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3CC38" w14:textId="77777777" w:rsidR="00F8611C" w:rsidRDefault="00F8611C" w:rsidP="00F8611C">
      <w:pPr>
        <w:spacing w:after="0" w:line="240" w:lineRule="auto"/>
        <w:jc w:val="center"/>
        <w:rPr>
          <w:b/>
        </w:rPr>
      </w:pPr>
      <w:bookmarkStart w:id="0" w:name="_GoBack"/>
      <w:bookmarkEnd w:id="0"/>
    </w:p>
    <w:p w14:paraId="1AEE7B9A" w14:textId="77777777" w:rsidR="00F8611C" w:rsidRDefault="00F8611C" w:rsidP="00F8611C">
      <w:pPr>
        <w:spacing w:after="0" w:line="240" w:lineRule="auto"/>
        <w:jc w:val="center"/>
        <w:rPr>
          <w:b/>
        </w:rPr>
      </w:pPr>
    </w:p>
    <w:p w14:paraId="4A089511" w14:textId="77777777" w:rsidR="00F8611C" w:rsidRDefault="00F8611C" w:rsidP="00F8611C">
      <w:pPr>
        <w:spacing w:after="0" w:line="240" w:lineRule="auto"/>
        <w:jc w:val="center"/>
        <w:rPr>
          <w:b/>
        </w:rPr>
      </w:pPr>
    </w:p>
    <w:p w14:paraId="464B8A03" w14:textId="77777777" w:rsidR="00F8611C" w:rsidRDefault="00F8611C" w:rsidP="00F8611C">
      <w:pPr>
        <w:spacing w:after="0" w:line="240" w:lineRule="auto"/>
        <w:jc w:val="center"/>
        <w:rPr>
          <w:b/>
        </w:rPr>
      </w:pPr>
    </w:p>
    <w:p w14:paraId="5AFA70F3" w14:textId="77777777" w:rsidR="00F8611C" w:rsidRDefault="00F8611C" w:rsidP="00F8611C">
      <w:pPr>
        <w:spacing w:after="0" w:line="240" w:lineRule="auto"/>
        <w:jc w:val="center"/>
        <w:rPr>
          <w:b/>
        </w:rPr>
      </w:pPr>
    </w:p>
    <w:p w14:paraId="54CC0EA4" w14:textId="77777777" w:rsidR="00F8611C" w:rsidRDefault="00F8611C" w:rsidP="00F8611C">
      <w:pPr>
        <w:spacing w:after="0" w:line="240" w:lineRule="auto"/>
        <w:jc w:val="center"/>
        <w:rPr>
          <w:b/>
        </w:rPr>
      </w:pPr>
    </w:p>
    <w:p w14:paraId="335A86CA" w14:textId="77777777" w:rsidR="00F8611C" w:rsidRDefault="00F8611C" w:rsidP="00F8611C">
      <w:pPr>
        <w:spacing w:after="0" w:line="240" w:lineRule="auto"/>
        <w:jc w:val="center"/>
        <w:rPr>
          <w:b/>
          <w:sz w:val="40"/>
          <w:szCs w:val="40"/>
        </w:rPr>
      </w:pPr>
      <w:r w:rsidRPr="00FB4DEC">
        <w:rPr>
          <w:b/>
          <w:sz w:val="40"/>
          <w:szCs w:val="40"/>
        </w:rPr>
        <w:t>Zika virus persistence in body fluids of patients with Zika virus infection in Puerto Rico (ZIPER Study)</w:t>
      </w:r>
    </w:p>
    <w:p w14:paraId="32F1CBB9" w14:textId="77777777" w:rsidR="00F8611C" w:rsidRDefault="00F8611C" w:rsidP="00F8611C">
      <w:pPr>
        <w:spacing w:after="0" w:line="240" w:lineRule="auto"/>
        <w:jc w:val="center"/>
        <w:rPr>
          <w:b/>
        </w:rPr>
      </w:pPr>
    </w:p>
    <w:p w14:paraId="012157F8" w14:textId="5969A5D7" w:rsidR="00F8611C" w:rsidRDefault="00F8611C" w:rsidP="00F8611C">
      <w:pPr>
        <w:spacing w:after="0" w:line="240" w:lineRule="auto"/>
        <w:jc w:val="center"/>
        <w:rPr>
          <w:sz w:val="32"/>
          <w:szCs w:val="32"/>
        </w:rPr>
      </w:pPr>
      <w:r w:rsidRPr="00164ADC">
        <w:rPr>
          <w:sz w:val="32"/>
          <w:szCs w:val="32"/>
        </w:rPr>
        <w:t>Request for OMB approval of a</w:t>
      </w:r>
      <w:r w:rsidR="00183780">
        <w:rPr>
          <w:sz w:val="32"/>
          <w:szCs w:val="32"/>
        </w:rPr>
        <w:t xml:space="preserve"> Revision </w:t>
      </w:r>
      <w:r w:rsidRPr="00164ADC">
        <w:rPr>
          <w:sz w:val="32"/>
          <w:szCs w:val="32"/>
        </w:rPr>
        <w:t>ICR</w:t>
      </w:r>
    </w:p>
    <w:p w14:paraId="77387DD0" w14:textId="77777777" w:rsidR="00F8611C" w:rsidRDefault="00F8611C" w:rsidP="00F8611C">
      <w:pPr>
        <w:spacing w:after="0" w:line="240" w:lineRule="auto"/>
        <w:jc w:val="center"/>
        <w:rPr>
          <w:sz w:val="32"/>
          <w:szCs w:val="32"/>
        </w:rPr>
      </w:pPr>
      <w:r>
        <w:rPr>
          <w:sz w:val="32"/>
          <w:szCs w:val="32"/>
        </w:rPr>
        <w:t>0920-1140</w:t>
      </w:r>
    </w:p>
    <w:p w14:paraId="4D3F81A9" w14:textId="77777777" w:rsidR="00F8611C" w:rsidRPr="00164ADC" w:rsidRDefault="00F8611C" w:rsidP="00F8611C">
      <w:pPr>
        <w:spacing w:after="0" w:line="240" w:lineRule="auto"/>
        <w:jc w:val="center"/>
        <w:rPr>
          <w:sz w:val="32"/>
          <w:szCs w:val="32"/>
        </w:rPr>
      </w:pPr>
      <w:r>
        <w:rPr>
          <w:sz w:val="32"/>
          <w:szCs w:val="32"/>
        </w:rPr>
        <w:t>Expiration Date: 10/31/2017</w:t>
      </w:r>
    </w:p>
    <w:p w14:paraId="185E0165" w14:textId="77777777" w:rsidR="00F8611C" w:rsidRDefault="00F8611C" w:rsidP="00F8611C">
      <w:pPr>
        <w:spacing w:after="0" w:line="240" w:lineRule="auto"/>
        <w:jc w:val="center"/>
        <w:rPr>
          <w:b/>
        </w:rPr>
      </w:pPr>
    </w:p>
    <w:p w14:paraId="696840BA" w14:textId="77777777" w:rsidR="00F8611C" w:rsidRDefault="00F8611C" w:rsidP="00F8611C">
      <w:pPr>
        <w:spacing w:after="0" w:line="240" w:lineRule="auto"/>
        <w:jc w:val="center"/>
        <w:rPr>
          <w:b/>
        </w:rPr>
      </w:pPr>
    </w:p>
    <w:p w14:paraId="5F8812E2" w14:textId="77777777" w:rsidR="00F8611C" w:rsidRDefault="00F8611C" w:rsidP="00F8611C">
      <w:pPr>
        <w:spacing w:after="0" w:line="240" w:lineRule="auto"/>
        <w:jc w:val="center"/>
        <w:rPr>
          <w:b/>
        </w:rPr>
      </w:pPr>
    </w:p>
    <w:p w14:paraId="024956DA" w14:textId="77777777" w:rsidR="00F8611C" w:rsidRDefault="00F8611C" w:rsidP="00F8611C">
      <w:pPr>
        <w:spacing w:after="0" w:line="240" w:lineRule="auto"/>
        <w:jc w:val="center"/>
        <w:rPr>
          <w:b/>
        </w:rPr>
      </w:pPr>
    </w:p>
    <w:p w14:paraId="52958824" w14:textId="29CE9A88" w:rsidR="00F8611C" w:rsidRPr="00164ADC" w:rsidRDefault="00F8611C" w:rsidP="00F8611C">
      <w:pPr>
        <w:spacing w:after="0" w:line="240" w:lineRule="auto"/>
        <w:jc w:val="center"/>
        <w:rPr>
          <w:b/>
          <w:sz w:val="32"/>
          <w:szCs w:val="32"/>
        </w:rPr>
      </w:pPr>
      <w:r w:rsidRPr="00164ADC">
        <w:rPr>
          <w:b/>
          <w:sz w:val="32"/>
          <w:szCs w:val="32"/>
        </w:rPr>
        <w:t xml:space="preserve">Supporting Statement </w:t>
      </w:r>
      <w:r>
        <w:rPr>
          <w:b/>
          <w:sz w:val="32"/>
          <w:szCs w:val="32"/>
        </w:rPr>
        <w:t>B</w:t>
      </w:r>
    </w:p>
    <w:p w14:paraId="4D94A798" w14:textId="77777777" w:rsidR="00F8611C" w:rsidRDefault="00F8611C" w:rsidP="00F8611C">
      <w:pPr>
        <w:spacing w:after="0" w:line="240" w:lineRule="auto"/>
        <w:jc w:val="center"/>
        <w:rPr>
          <w:b/>
        </w:rPr>
      </w:pPr>
    </w:p>
    <w:p w14:paraId="5AEE4CE1" w14:textId="7E0C1B7D" w:rsidR="00F8611C" w:rsidRDefault="003D3D0C" w:rsidP="00F8611C">
      <w:pPr>
        <w:spacing w:after="0" w:line="240" w:lineRule="auto"/>
        <w:jc w:val="center"/>
        <w:rPr>
          <w:b/>
        </w:rPr>
      </w:pPr>
      <w:r>
        <w:rPr>
          <w:b/>
        </w:rPr>
        <w:t>Ma</w:t>
      </w:r>
      <w:r w:rsidR="0094594A">
        <w:rPr>
          <w:b/>
        </w:rPr>
        <w:t>y</w:t>
      </w:r>
      <w:r>
        <w:rPr>
          <w:b/>
        </w:rPr>
        <w:t xml:space="preserve"> </w:t>
      </w:r>
      <w:r w:rsidR="0094594A">
        <w:rPr>
          <w:b/>
        </w:rPr>
        <w:t>5</w:t>
      </w:r>
      <w:r>
        <w:rPr>
          <w:b/>
        </w:rPr>
        <w:t>, 2017</w:t>
      </w:r>
    </w:p>
    <w:p w14:paraId="03084BB4" w14:textId="77777777" w:rsidR="00F8611C" w:rsidRDefault="00F8611C" w:rsidP="00F8611C">
      <w:pPr>
        <w:spacing w:after="0" w:line="240" w:lineRule="auto"/>
        <w:jc w:val="center"/>
        <w:rPr>
          <w:b/>
        </w:rPr>
      </w:pPr>
    </w:p>
    <w:p w14:paraId="704CE472" w14:textId="77777777" w:rsidR="00F8611C" w:rsidRDefault="00F8611C" w:rsidP="00F8611C">
      <w:pPr>
        <w:spacing w:after="0" w:line="240" w:lineRule="auto"/>
        <w:jc w:val="center"/>
        <w:rPr>
          <w:b/>
        </w:rPr>
      </w:pPr>
    </w:p>
    <w:p w14:paraId="50E4E220" w14:textId="77777777" w:rsidR="00F8611C" w:rsidRDefault="00F8611C" w:rsidP="00F8611C">
      <w:pPr>
        <w:spacing w:after="0" w:line="240" w:lineRule="auto"/>
        <w:jc w:val="center"/>
        <w:rPr>
          <w:b/>
        </w:rPr>
      </w:pPr>
    </w:p>
    <w:p w14:paraId="77C3C801" w14:textId="77777777" w:rsidR="00F8611C" w:rsidRDefault="00F8611C" w:rsidP="00F8611C">
      <w:pPr>
        <w:spacing w:after="0" w:line="240" w:lineRule="auto"/>
        <w:jc w:val="center"/>
        <w:rPr>
          <w:b/>
        </w:rPr>
      </w:pPr>
    </w:p>
    <w:p w14:paraId="2CDCBB29" w14:textId="77777777" w:rsidR="00F8611C" w:rsidRDefault="00F8611C" w:rsidP="00F8611C">
      <w:pPr>
        <w:spacing w:after="0" w:line="240" w:lineRule="auto"/>
        <w:jc w:val="center"/>
        <w:rPr>
          <w:b/>
        </w:rPr>
      </w:pPr>
    </w:p>
    <w:p w14:paraId="2B04E3D8" w14:textId="77777777" w:rsidR="00F8611C" w:rsidRDefault="00F8611C" w:rsidP="00F8611C">
      <w:pPr>
        <w:spacing w:after="0" w:line="240" w:lineRule="auto"/>
        <w:jc w:val="center"/>
        <w:rPr>
          <w:b/>
        </w:rPr>
      </w:pPr>
    </w:p>
    <w:p w14:paraId="75A5A809" w14:textId="77777777" w:rsidR="00F8611C" w:rsidRDefault="00F8611C" w:rsidP="00F8611C">
      <w:pPr>
        <w:spacing w:after="0" w:line="240" w:lineRule="auto"/>
        <w:rPr>
          <w:b/>
        </w:rPr>
      </w:pPr>
    </w:p>
    <w:p w14:paraId="6F2C67EA" w14:textId="77777777" w:rsidR="00F8611C" w:rsidRPr="00366F20" w:rsidRDefault="00F8611C" w:rsidP="00F8611C">
      <w:pPr>
        <w:spacing w:after="0" w:line="240" w:lineRule="auto"/>
        <w:rPr>
          <w:b/>
          <w:vertAlign w:val="subscript"/>
        </w:rPr>
      </w:pPr>
    </w:p>
    <w:p w14:paraId="159B6596" w14:textId="77777777" w:rsidR="00F8611C" w:rsidRDefault="00F8611C" w:rsidP="00F8611C">
      <w:pPr>
        <w:spacing w:after="0" w:line="240" w:lineRule="auto"/>
        <w:rPr>
          <w:b/>
        </w:rPr>
      </w:pPr>
    </w:p>
    <w:p w14:paraId="0594DC6D" w14:textId="77777777" w:rsidR="00F8611C" w:rsidRDefault="00F8611C" w:rsidP="00F8611C">
      <w:pPr>
        <w:spacing w:after="0" w:line="240" w:lineRule="auto"/>
        <w:rPr>
          <w:b/>
        </w:rPr>
      </w:pPr>
    </w:p>
    <w:p w14:paraId="3AD8E62A" w14:textId="77777777" w:rsidR="00F8611C" w:rsidRDefault="00F8611C" w:rsidP="00F8611C">
      <w:pPr>
        <w:spacing w:after="0" w:line="240" w:lineRule="auto"/>
        <w:rPr>
          <w:b/>
        </w:rPr>
      </w:pPr>
    </w:p>
    <w:p w14:paraId="2E02A550" w14:textId="77777777" w:rsidR="00F8611C" w:rsidRDefault="00F8611C" w:rsidP="00F8611C">
      <w:pPr>
        <w:spacing w:after="0" w:line="240" w:lineRule="auto"/>
        <w:rPr>
          <w:b/>
        </w:rPr>
      </w:pPr>
    </w:p>
    <w:p w14:paraId="368CAF8D" w14:textId="77777777" w:rsidR="00F8611C" w:rsidRDefault="00F8611C" w:rsidP="00F8611C">
      <w:pPr>
        <w:spacing w:after="0" w:line="240" w:lineRule="auto"/>
        <w:rPr>
          <w:b/>
        </w:rPr>
      </w:pPr>
    </w:p>
    <w:p w14:paraId="4E37849F" w14:textId="77777777" w:rsidR="00F8611C" w:rsidRDefault="00F8611C" w:rsidP="00F8611C">
      <w:pPr>
        <w:spacing w:after="0" w:line="240" w:lineRule="auto"/>
        <w:rPr>
          <w:b/>
        </w:rPr>
      </w:pPr>
    </w:p>
    <w:p w14:paraId="42E79DC8" w14:textId="77777777" w:rsidR="00F8611C" w:rsidRDefault="00F8611C" w:rsidP="00F8611C">
      <w:pPr>
        <w:spacing w:after="0" w:line="240" w:lineRule="auto"/>
        <w:rPr>
          <w:b/>
        </w:rPr>
      </w:pPr>
    </w:p>
    <w:p w14:paraId="4A9CC936" w14:textId="77777777" w:rsidR="00F8611C" w:rsidRDefault="00F8611C" w:rsidP="00F8611C">
      <w:pPr>
        <w:spacing w:after="0" w:line="240" w:lineRule="auto"/>
        <w:rPr>
          <w:b/>
        </w:rPr>
      </w:pPr>
    </w:p>
    <w:p w14:paraId="7BE0085C" w14:textId="77777777" w:rsidR="00F8611C" w:rsidRDefault="00F8611C" w:rsidP="00F8611C">
      <w:pPr>
        <w:spacing w:after="0" w:line="240" w:lineRule="auto"/>
        <w:rPr>
          <w:b/>
        </w:rPr>
      </w:pPr>
    </w:p>
    <w:p w14:paraId="5CADB944" w14:textId="77777777" w:rsidR="00F8611C" w:rsidRDefault="00F8611C" w:rsidP="00F8611C">
      <w:pPr>
        <w:spacing w:after="0" w:line="240" w:lineRule="auto"/>
        <w:rPr>
          <w:b/>
        </w:rPr>
      </w:pPr>
    </w:p>
    <w:p w14:paraId="0FA94BAF" w14:textId="77777777" w:rsidR="00F8611C" w:rsidRDefault="00F8611C" w:rsidP="00F8611C">
      <w:pPr>
        <w:spacing w:after="0" w:line="240" w:lineRule="auto"/>
        <w:rPr>
          <w:b/>
        </w:rPr>
      </w:pPr>
    </w:p>
    <w:p w14:paraId="6CC93437" w14:textId="77777777" w:rsidR="00F8611C" w:rsidRPr="004A6DE8" w:rsidRDefault="00F8611C" w:rsidP="00F8611C">
      <w:pPr>
        <w:spacing w:after="0" w:line="240" w:lineRule="auto"/>
        <w:rPr>
          <w:b/>
        </w:rPr>
      </w:pPr>
      <w:r w:rsidRPr="004A6DE8">
        <w:rPr>
          <w:b/>
        </w:rPr>
        <w:t xml:space="preserve">Contact: </w:t>
      </w:r>
    </w:p>
    <w:p w14:paraId="7DE5124B" w14:textId="77777777" w:rsidR="00F8611C" w:rsidRPr="00C21B01" w:rsidRDefault="00F8611C" w:rsidP="00F8611C">
      <w:pPr>
        <w:spacing w:after="0" w:line="240" w:lineRule="auto"/>
      </w:pPr>
      <w:r w:rsidRPr="00C21B01">
        <w:t>Lee Samuel</w:t>
      </w:r>
    </w:p>
    <w:p w14:paraId="57FBD23D" w14:textId="77777777" w:rsidR="00F8611C" w:rsidRPr="00C21B01" w:rsidRDefault="00F8611C" w:rsidP="00F8611C">
      <w:pPr>
        <w:spacing w:after="0" w:line="240" w:lineRule="auto"/>
      </w:pPr>
      <w:r w:rsidRPr="00C21B01">
        <w:t xml:space="preserve">National Center for Emerging and Zoonotic Infectious Diseases </w:t>
      </w:r>
    </w:p>
    <w:p w14:paraId="72BD45E6" w14:textId="77777777" w:rsidR="00F8611C" w:rsidRPr="00C21B01" w:rsidRDefault="00F8611C" w:rsidP="00F8611C">
      <w:pPr>
        <w:spacing w:after="0" w:line="240" w:lineRule="auto"/>
      </w:pPr>
      <w:r w:rsidRPr="00C21B01">
        <w:t xml:space="preserve">Centers for Disease Control and Prevention </w:t>
      </w:r>
    </w:p>
    <w:p w14:paraId="622F7D4B" w14:textId="77777777" w:rsidR="00F8611C" w:rsidRPr="00C21B01" w:rsidRDefault="00F8611C" w:rsidP="00F8611C">
      <w:pPr>
        <w:spacing w:after="0" w:line="240" w:lineRule="auto"/>
      </w:pPr>
      <w:r w:rsidRPr="00C21B01">
        <w:t xml:space="preserve">1600 Clifton Road, NE </w:t>
      </w:r>
    </w:p>
    <w:p w14:paraId="52E68016" w14:textId="77777777" w:rsidR="00F8611C" w:rsidRPr="00C21B01" w:rsidRDefault="00F8611C" w:rsidP="00F8611C">
      <w:pPr>
        <w:spacing w:after="0" w:line="240" w:lineRule="auto"/>
      </w:pPr>
      <w:r w:rsidRPr="00C21B01">
        <w:t xml:space="preserve">Atlanta, Georgia 30333 </w:t>
      </w:r>
    </w:p>
    <w:p w14:paraId="6FCC9DA9" w14:textId="77777777" w:rsidR="00F8611C" w:rsidRPr="00C21B01" w:rsidRDefault="00F8611C" w:rsidP="00F8611C">
      <w:pPr>
        <w:spacing w:after="0" w:line="240" w:lineRule="auto"/>
      </w:pPr>
      <w:r w:rsidRPr="00C21B01">
        <w:t xml:space="preserve">Phone: (404) 718-1616 </w:t>
      </w:r>
    </w:p>
    <w:p w14:paraId="17C95C26" w14:textId="77777777" w:rsidR="00F8611C" w:rsidRPr="00C21B01" w:rsidRDefault="00F8611C" w:rsidP="00F8611C">
      <w:pPr>
        <w:spacing w:after="0" w:line="240" w:lineRule="auto"/>
      </w:pPr>
      <w:r w:rsidRPr="00C21B01">
        <w:t>Email: llj3@cdc.gov</w:t>
      </w:r>
    </w:p>
    <w:sdt>
      <w:sdtPr>
        <w:rPr>
          <w:rFonts w:ascii="Times New Roman" w:eastAsiaTheme="minorHAnsi" w:hAnsi="Times New Roman" w:cs="Times New Roman"/>
          <w:b/>
          <w:color w:val="auto"/>
          <w:sz w:val="24"/>
          <w:szCs w:val="24"/>
        </w:rPr>
        <w:id w:val="-1145501541"/>
        <w:docPartObj>
          <w:docPartGallery w:val="Table of Contents"/>
          <w:docPartUnique/>
        </w:docPartObj>
      </w:sdtPr>
      <w:sdtEndPr>
        <w:rPr>
          <w:bCs/>
          <w:noProof/>
        </w:rPr>
      </w:sdtEndPr>
      <w:sdtContent>
        <w:p w14:paraId="11C54867" w14:textId="77777777" w:rsidR="00B41BA5" w:rsidRPr="006A62B0" w:rsidRDefault="00B41BA5" w:rsidP="006A62B0">
          <w:pPr>
            <w:pStyle w:val="TOCHeading"/>
            <w:tabs>
              <w:tab w:val="left" w:pos="3450"/>
            </w:tabs>
            <w:spacing w:line="240" w:lineRule="auto"/>
            <w:jc w:val="center"/>
            <w:rPr>
              <w:rFonts w:ascii="Times New Roman" w:hAnsi="Times New Roman" w:cs="Times New Roman"/>
              <w:b/>
              <w:color w:val="auto"/>
              <w:sz w:val="24"/>
              <w:szCs w:val="24"/>
            </w:rPr>
          </w:pPr>
          <w:r w:rsidRPr="006A62B0">
            <w:rPr>
              <w:rFonts w:ascii="Times New Roman" w:hAnsi="Times New Roman" w:cs="Times New Roman"/>
              <w:b/>
              <w:color w:val="auto"/>
              <w:sz w:val="24"/>
              <w:szCs w:val="24"/>
            </w:rPr>
            <w:t>Table of Contents</w:t>
          </w:r>
        </w:p>
        <w:p w14:paraId="11C54868" w14:textId="77777777" w:rsidR="00B41BA5" w:rsidRPr="006A62B0" w:rsidRDefault="00B41BA5" w:rsidP="006A62B0">
          <w:pPr>
            <w:spacing w:line="240" w:lineRule="auto"/>
            <w:rPr>
              <w:rFonts w:cs="Times New Roman"/>
              <w:szCs w:val="24"/>
            </w:rPr>
          </w:pPr>
        </w:p>
        <w:p w14:paraId="11C54869" w14:textId="77777777" w:rsidR="00B41BA5" w:rsidRPr="006A62B0" w:rsidRDefault="00B41BA5" w:rsidP="006A62B0">
          <w:pPr>
            <w:pStyle w:val="TOC1"/>
            <w:tabs>
              <w:tab w:val="left" w:pos="440"/>
              <w:tab w:val="right" w:leader="dot" w:pos="10070"/>
            </w:tabs>
            <w:spacing w:line="240" w:lineRule="auto"/>
            <w:rPr>
              <w:rFonts w:cs="Times New Roman"/>
              <w:noProof/>
              <w:szCs w:val="24"/>
            </w:rPr>
          </w:pPr>
          <w:r w:rsidRPr="006A62B0">
            <w:rPr>
              <w:rFonts w:cs="Times New Roman"/>
              <w:szCs w:val="24"/>
            </w:rPr>
            <w:fldChar w:fldCharType="begin"/>
          </w:r>
          <w:r w:rsidRPr="006A62B0">
            <w:rPr>
              <w:rFonts w:cs="Times New Roman"/>
              <w:szCs w:val="24"/>
            </w:rPr>
            <w:instrText xml:space="preserve"> TOC \o "1-3" \h \z \u </w:instrText>
          </w:r>
          <w:r w:rsidRPr="006A62B0">
            <w:rPr>
              <w:rFonts w:cs="Times New Roman"/>
              <w:szCs w:val="24"/>
            </w:rPr>
            <w:fldChar w:fldCharType="separate"/>
          </w:r>
          <w:hyperlink w:anchor="_Toc441569170" w:history="1">
            <w:r w:rsidRPr="006A62B0">
              <w:rPr>
                <w:rStyle w:val="Hyperlink"/>
                <w:rFonts w:cs="Times New Roman"/>
                <w:noProof/>
                <w:szCs w:val="24"/>
              </w:rPr>
              <w:t>1.</w:t>
            </w:r>
            <w:r w:rsidRPr="006A62B0">
              <w:rPr>
                <w:rFonts w:cs="Times New Roman"/>
                <w:noProof/>
                <w:szCs w:val="24"/>
              </w:rPr>
              <w:tab/>
            </w:r>
            <w:r w:rsidRPr="006A62B0">
              <w:rPr>
                <w:rStyle w:val="Hyperlink"/>
                <w:rFonts w:cs="Times New Roman"/>
                <w:noProof/>
                <w:szCs w:val="24"/>
              </w:rPr>
              <w:t>Respondent Universe and Sampling Methods</w:t>
            </w:r>
            <w:r w:rsidRPr="006A62B0">
              <w:rPr>
                <w:rFonts w:cs="Times New Roman"/>
                <w:noProof/>
                <w:webHidden/>
                <w:szCs w:val="24"/>
              </w:rPr>
              <w:tab/>
            </w:r>
            <w:r w:rsidRPr="006A62B0">
              <w:rPr>
                <w:rFonts w:cs="Times New Roman"/>
                <w:noProof/>
                <w:webHidden/>
                <w:szCs w:val="24"/>
              </w:rPr>
              <w:fldChar w:fldCharType="begin"/>
            </w:r>
            <w:r w:rsidRPr="006A62B0">
              <w:rPr>
                <w:rFonts w:cs="Times New Roman"/>
                <w:noProof/>
                <w:webHidden/>
                <w:szCs w:val="24"/>
              </w:rPr>
              <w:instrText xml:space="preserve"> PAGEREF _Toc441569170 \h </w:instrText>
            </w:r>
            <w:r w:rsidRPr="006A62B0">
              <w:rPr>
                <w:rFonts w:cs="Times New Roman"/>
                <w:noProof/>
                <w:webHidden/>
                <w:szCs w:val="24"/>
              </w:rPr>
            </w:r>
            <w:r w:rsidRPr="006A62B0">
              <w:rPr>
                <w:rFonts w:cs="Times New Roman"/>
                <w:noProof/>
                <w:webHidden/>
                <w:szCs w:val="24"/>
              </w:rPr>
              <w:fldChar w:fldCharType="separate"/>
            </w:r>
            <w:r w:rsidR="0094594A">
              <w:rPr>
                <w:rFonts w:cs="Times New Roman"/>
                <w:noProof/>
                <w:webHidden/>
                <w:szCs w:val="24"/>
              </w:rPr>
              <w:t>2</w:t>
            </w:r>
            <w:r w:rsidRPr="006A62B0">
              <w:rPr>
                <w:rFonts w:cs="Times New Roman"/>
                <w:noProof/>
                <w:webHidden/>
                <w:szCs w:val="24"/>
              </w:rPr>
              <w:fldChar w:fldCharType="end"/>
            </w:r>
          </w:hyperlink>
        </w:p>
        <w:p w14:paraId="11C5486A" w14:textId="77777777" w:rsidR="00B41BA5" w:rsidRPr="006A62B0" w:rsidRDefault="00CB3C1E" w:rsidP="006A62B0">
          <w:pPr>
            <w:pStyle w:val="TOC1"/>
            <w:tabs>
              <w:tab w:val="left" w:pos="440"/>
              <w:tab w:val="right" w:leader="dot" w:pos="10070"/>
            </w:tabs>
            <w:spacing w:line="240" w:lineRule="auto"/>
            <w:rPr>
              <w:rFonts w:cs="Times New Roman"/>
              <w:noProof/>
              <w:szCs w:val="24"/>
            </w:rPr>
          </w:pPr>
          <w:hyperlink w:anchor="_Toc441569171" w:history="1">
            <w:r w:rsidR="00B41BA5" w:rsidRPr="006A62B0">
              <w:rPr>
                <w:rStyle w:val="Hyperlink"/>
                <w:rFonts w:cs="Times New Roman"/>
                <w:noProof/>
                <w:szCs w:val="24"/>
              </w:rPr>
              <w:t>2.</w:t>
            </w:r>
            <w:r w:rsidR="00B41BA5" w:rsidRPr="006A62B0">
              <w:rPr>
                <w:rFonts w:cs="Times New Roman"/>
                <w:noProof/>
                <w:szCs w:val="24"/>
              </w:rPr>
              <w:tab/>
            </w:r>
            <w:r w:rsidR="00B41BA5" w:rsidRPr="006A62B0">
              <w:rPr>
                <w:rStyle w:val="Hyperlink"/>
                <w:rFonts w:cs="Times New Roman"/>
                <w:noProof/>
                <w:szCs w:val="24"/>
              </w:rPr>
              <w:t>Procedures for the Collection of Information</w:t>
            </w:r>
            <w:r w:rsidR="00B41BA5" w:rsidRPr="006A62B0">
              <w:rPr>
                <w:rFonts w:cs="Times New Roman"/>
                <w:noProof/>
                <w:webHidden/>
                <w:szCs w:val="24"/>
              </w:rPr>
              <w:tab/>
            </w:r>
            <w:r w:rsidR="00B41BA5" w:rsidRPr="006A62B0">
              <w:rPr>
                <w:rFonts w:cs="Times New Roman"/>
                <w:noProof/>
                <w:webHidden/>
                <w:szCs w:val="24"/>
              </w:rPr>
              <w:fldChar w:fldCharType="begin"/>
            </w:r>
            <w:r w:rsidR="00B41BA5" w:rsidRPr="006A62B0">
              <w:rPr>
                <w:rFonts w:cs="Times New Roman"/>
                <w:noProof/>
                <w:webHidden/>
                <w:szCs w:val="24"/>
              </w:rPr>
              <w:instrText xml:space="preserve"> PAGEREF _Toc441569171 \h </w:instrText>
            </w:r>
            <w:r w:rsidR="00B41BA5" w:rsidRPr="006A62B0">
              <w:rPr>
                <w:rFonts w:cs="Times New Roman"/>
                <w:noProof/>
                <w:webHidden/>
                <w:szCs w:val="24"/>
              </w:rPr>
            </w:r>
            <w:r w:rsidR="00B41BA5" w:rsidRPr="006A62B0">
              <w:rPr>
                <w:rFonts w:cs="Times New Roman"/>
                <w:noProof/>
                <w:webHidden/>
                <w:szCs w:val="24"/>
              </w:rPr>
              <w:fldChar w:fldCharType="separate"/>
            </w:r>
            <w:r w:rsidR="0094594A">
              <w:rPr>
                <w:rFonts w:cs="Times New Roman"/>
                <w:noProof/>
                <w:webHidden/>
                <w:szCs w:val="24"/>
              </w:rPr>
              <w:t>3</w:t>
            </w:r>
            <w:r w:rsidR="00B41BA5" w:rsidRPr="006A62B0">
              <w:rPr>
                <w:rFonts w:cs="Times New Roman"/>
                <w:noProof/>
                <w:webHidden/>
                <w:szCs w:val="24"/>
              </w:rPr>
              <w:fldChar w:fldCharType="end"/>
            </w:r>
          </w:hyperlink>
        </w:p>
        <w:p w14:paraId="11C5486B" w14:textId="092C6703" w:rsidR="00B41BA5" w:rsidRPr="006A62B0" w:rsidRDefault="00CB3C1E" w:rsidP="006A62B0">
          <w:pPr>
            <w:pStyle w:val="TOC1"/>
            <w:tabs>
              <w:tab w:val="left" w:pos="440"/>
              <w:tab w:val="right" w:leader="dot" w:pos="10070"/>
            </w:tabs>
            <w:spacing w:line="240" w:lineRule="auto"/>
            <w:rPr>
              <w:rFonts w:cs="Times New Roman"/>
              <w:noProof/>
              <w:szCs w:val="24"/>
            </w:rPr>
          </w:pPr>
          <w:hyperlink w:anchor="_Toc441569172" w:history="1">
            <w:r w:rsidR="00B41BA5" w:rsidRPr="006A62B0">
              <w:rPr>
                <w:rStyle w:val="Hyperlink"/>
                <w:rFonts w:cs="Times New Roman"/>
                <w:noProof/>
                <w:szCs w:val="24"/>
              </w:rPr>
              <w:t>3.</w:t>
            </w:r>
            <w:r w:rsidR="00B41BA5" w:rsidRPr="006A62B0">
              <w:rPr>
                <w:rFonts w:cs="Times New Roman"/>
                <w:noProof/>
                <w:szCs w:val="24"/>
              </w:rPr>
              <w:tab/>
            </w:r>
            <w:r w:rsidR="00B41BA5" w:rsidRPr="006A62B0">
              <w:rPr>
                <w:rStyle w:val="Hyperlink"/>
                <w:rFonts w:cs="Times New Roman"/>
                <w:noProof/>
                <w:szCs w:val="24"/>
              </w:rPr>
              <w:t>Methods to Maximize Response Rates and Deal with No Response</w:t>
            </w:r>
            <w:r w:rsidR="00B41BA5" w:rsidRPr="006A62B0">
              <w:rPr>
                <w:rFonts w:cs="Times New Roman"/>
                <w:noProof/>
                <w:webHidden/>
                <w:szCs w:val="24"/>
              </w:rPr>
              <w:tab/>
            </w:r>
            <w:r w:rsidR="00B41BA5" w:rsidRPr="006A62B0">
              <w:rPr>
                <w:rFonts w:cs="Times New Roman"/>
                <w:noProof/>
                <w:webHidden/>
                <w:szCs w:val="24"/>
              </w:rPr>
              <w:fldChar w:fldCharType="begin"/>
            </w:r>
            <w:r w:rsidR="00B41BA5" w:rsidRPr="006A62B0">
              <w:rPr>
                <w:rFonts w:cs="Times New Roman"/>
                <w:noProof/>
                <w:webHidden/>
                <w:szCs w:val="24"/>
              </w:rPr>
              <w:instrText xml:space="preserve"> PAGEREF _Toc441569172 \h </w:instrText>
            </w:r>
            <w:r w:rsidR="00B41BA5" w:rsidRPr="006A62B0">
              <w:rPr>
                <w:rFonts w:cs="Times New Roman"/>
                <w:noProof/>
                <w:webHidden/>
                <w:szCs w:val="24"/>
              </w:rPr>
            </w:r>
            <w:r w:rsidR="00B41BA5" w:rsidRPr="006A62B0">
              <w:rPr>
                <w:rFonts w:cs="Times New Roman"/>
                <w:noProof/>
                <w:webHidden/>
                <w:szCs w:val="24"/>
              </w:rPr>
              <w:fldChar w:fldCharType="separate"/>
            </w:r>
            <w:r w:rsidR="0094594A">
              <w:rPr>
                <w:rFonts w:cs="Times New Roman"/>
                <w:noProof/>
                <w:webHidden/>
                <w:szCs w:val="24"/>
              </w:rPr>
              <w:t>3</w:t>
            </w:r>
            <w:r w:rsidR="00B41BA5" w:rsidRPr="006A62B0">
              <w:rPr>
                <w:rFonts w:cs="Times New Roman"/>
                <w:noProof/>
                <w:webHidden/>
                <w:szCs w:val="24"/>
              </w:rPr>
              <w:fldChar w:fldCharType="end"/>
            </w:r>
          </w:hyperlink>
        </w:p>
        <w:p w14:paraId="11C5486C" w14:textId="077890BF" w:rsidR="00B41BA5" w:rsidRPr="006A62B0" w:rsidRDefault="00CB3C1E" w:rsidP="006A62B0">
          <w:pPr>
            <w:pStyle w:val="TOC1"/>
            <w:tabs>
              <w:tab w:val="left" w:pos="440"/>
              <w:tab w:val="right" w:leader="dot" w:pos="10070"/>
            </w:tabs>
            <w:spacing w:line="240" w:lineRule="auto"/>
            <w:rPr>
              <w:rFonts w:cs="Times New Roman"/>
              <w:noProof/>
              <w:szCs w:val="24"/>
            </w:rPr>
          </w:pPr>
          <w:hyperlink w:anchor="_Toc441569173" w:history="1">
            <w:r w:rsidR="00B41BA5" w:rsidRPr="006A62B0">
              <w:rPr>
                <w:rStyle w:val="Hyperlink"/>
                <w:rFonts w:cs="Times New Roman"/>
                <w:noProof/>
                <w:szCs w:val="24"/>
              </w:rPr>
              <w:t>4.</w:t>
            </w:r>
            <w:r w:rsidR="00B41BA5" w:rsidRPr="006A62B0">
              <w:rPr>
                <w:rFonts w:cs="Times New Roman"/>
                <w:noProof/>
                <w:szCs w:val="24"/>
              </w:rPr>
              <w:tab/>
            </w:r>
            <w:r w:rsidR="00B41BA5" w:rsidRPr="006A62B0">
              <w:rPr>
                <w:rStyle w:val="Hyperlink"/>
                <w:rFonts w:cs="Times New Roman"/>
                <w:noProof/>
                <w:szCs w:val="24"/>
              </w:rPr>
              <w:t>Tests of Procedures or Methods to be Undertaken</w:t>
            </w:r>
            <w:r w:rsidR="00B41BA5" w:rsidRPr="006A62B0">
              <w:rPr>
                <w:rFonts w:cs="Times New Roman"/>
                <w:noProof/>
                <w:webHidden/>
                <w:szCs w:val="24"/>
              </w:rPr>
              <w:tab/>
            </w:r>
            <w:r w:rsidR="00B41BA5" w:rsidRPr="006A62B0">
              <w:rPr>
                <w:rFonts w:cs="Times New Roman"/>
                <w:noProof/>
                <w:webHidden/>
                <w:szCs w:val="24"/>
              </w:rPr>
              <w:fldChar w:fldCharType="begin"/>
            </w:r>
            <w:r w:rsidR="00B41BA5" w:rsidRPr="006A62B0">
              <w:rPr>
                <w:rFonts w:cs="Times New Roman"/>
                <w:noProof/>
                <w:webHidden/>
                <w:szCs w:val="24"/>
              </w:rPr>
              <w:instrText xml:space="preserve"> PAGEREF _Toc441569173 \h </w:instrText>
            </w:r>
            <w:r w:rsidR="00B41BA5" w:rsidRPr="006A62B0">
              <w:rPr>
                <w:rFonts w:cs="Times New Roman"/>
                <w:noProof/>
                <w:webHidden/>
                <w:szCs w:val="24"/>
              </w:rPr>
            </w:r>
            <w:r w:rsidR="00B41BA5" w:rsidRPr="006A62B0">
              <w:rPr>
                <w:rFonts w:cs="Times New Roman"/>
                <w:noProof/>
                <w:webHidden/>
                <w:szCs w:val="24"/>
              </w:rPr>
              <w:fldChar w:fldCharType="separate"/>
            </w:r>
            <w:r w:rsidR="0094594A">
              <w:rPr>
                <w:rFonts w:cs="Times New Roman"/>
                <w:noProof/>
                <w:webHidden/>
                <w:szCs w:val="24"/>
              </w:rPr>
              <w:t>11</w:t>
            </w:r>
            <w:r w:rsidR="00B41BA5" w:rsidRPr="006A62B0">
              <w:rPr>
                <w:rFonts w:cs="Times New Roman"/>
                <w:noProof/>
                <w:webHidden/>
                <w:szCs w:val="24"/>
              </w:rPr>
              <w:fldChar w:fldCharType="end"/>
            </w:r>
          </w:hyperlink>
        </w:p>
        <w:p w14:paraId="11C5486D" w14:textId="37559AC5" w:rsidR="00B41BA5" w:rsidRPr="006A62B0" w:rsidRDefault="00CB3C1E" w:rsidP="006A62B0">
          <w:pPr>
            <w:pStyle w:val="TOC1"/>
            <w:tabs>
              <w:tab w:val="left" w:pos="440"/>
              <w:tab w:val="right" w:leader="dot" w:pos="10070"/>
            </w:tabs>
            <w:spacing w:line="240" w:lineRule="auto"/>
            <w:rPr>
              <w:rFonts w:cs="Times New Roman"/>
              <w:noProof/>
              <w:szCs w:val="24"/>
            </w:rPr>
          </w:pPr>
          <w:hyperlink w:anchor="_Toc441569174" w:history="1">
            <w:r w:rsidR="00B41BA5" w:rsidRPr="006A62B0">
              <w:rPr>
                <w:rStyle w:val="Hyperlink"/>
                <w:rFonts w:cs="Times New Roman"/>
                <w:noProof/>
                <w:szCs w:val="24"/>
              </w:rPr>
              <w:t>5.</w:t>
            </w:r>
            <w:r w:rsidR="00B41BA5" w:rsidRPr="006A62B0">
              <w:rPr>
                <w:rFonts w:cs="Times New Roman"/>
                <w:noProof/>
                <w:szCs w:val="24"/>
              </w:rPr>
              <w:tab/>
            </w:r>
            <w:r w:rsidR="00B41BA5" w:rsidRPr="006A62B0">
              <w:rPr>
                <w:rStyle w:val="Hyperlink"/>
                <w:rFonts w:cs="Times New Roman"/>
                <w:noProof/>
                <w:szCs w:val="24"/>
              </w:rPr>
              <w:t>Individuals Consulted on Statistical Aspects and Individuals Collecting and/or Analyzing Data</w:t>
            </w:r>
            <w:r w:rsidR="00B41BA5" w:rsidRPr="006A62B0">
              <w:rPr>
                <w:rFonts w:cs="Times New Roman"/>
                <w:noProof/>
                <w:webHidden/>
                <w:szCs w:val="24"/>
              </w:rPr>
              <w:tab/>
            </w:r>
            <w:r w:rsidR="00B41BA5" w:rsidRPr="006A62B0">
              <w:rPr>
                <w:rFonts w:cs="Times New Roman"/>
                <w:noProof/>
                <w:webHidden/>
                <w:szCs w:val="24"/>
              </w:rPr>
              <w:fldChar w:fldCharType="begin"/>
            </w:r>
            <w:r w:rsidR="00B41BA5" w:rsidRPr="006A62B0">
              <w:rPr>
                <w:rFonts w:cs="Times New Roman"/>
                <w:noProof/>
                <w:webHidden/>
                <w:szCs w:val="24"/>
              </w:rPr>
              <w:instrText xml:space="preserve"> PAGEREF _Toc441569174 \h </w:instrText>
            </w:r>
            <w:r w:rsidR="00B41BA5" w:rsidRPr="006A62B0">
              <w:rPr>
                <w:rFonts w:cs="Times New Roman"/>
                <w:noProof/>
                <w:webHidden/>
                <w:szCs w:val="24"/>
              </w:rPr>
            </w:r>
            <w:r w:rsidR="00B41BA5" w:rsidRPr="006A62B0">
              <w:rPr>
                <w:rFonts w:cs="Times New Roman"/>
                <w:noProof/>
                <w:webHidden/>
                <w:szCs w:val="24"/>
              </w:rPr>
              <w:fldChar w:fldCharType="separate"/>
            </w:r>
            <w:r w:rsidR="0094594A">
              <w:rPr>
                <w:rFonts w:cs="Times New Roman"/>
                <w:noProof/>
                <w:webHidden/>
                <w:szCs w:val="24"/>
              </w:rPr>
              <w:t>11</w:t>
            </w:r>
            <w:r w:rsidR="00B41BA5" w:rsidRPr="006A62B0">
              <w:rPr>
                <w:rFonts w:cs="Times New Roman"/>
                <w:noProof/>
                <w:webHidden/>
                <w:szCs w:val="24"/>
              </w:rPr>
              <w:fldChar w:fldCharType="end"/>
            </w:r>
          </w:hyperlink>
        </w:p>
        <w:p w14:paraId="3520884B" w14:textId="77777777" w:rsidR="005410AB" w:rsidRPr="006A62B0" w:rsidRDefault="00B41BA5" w:rsidP="006A62B0">
          <w:pPr>
            <w:spacing w:line="240" w:lineRule="auto"/>
            <w:rPr>
              <w:rFonts w:cs="Times New Roman"/>
              <w:b/>
              <w:bCs/>
              <w:noProof/>
              <w:szCs w:val="24"/>
            </w:rPr>
          </w:pPr>
          <w:r w:rsidRPr="006A62B0">
            <w:rPr>
              <w:rFonts w:cs="Times New Roman"/>
              <w:b/>
              <w:bCs/>
              <w:noProof/>
              <w:szCs w:val="24"/>
            </w:rPr>
            <w:fldChar w:fldCharType="end"/>
          </w:r>
        </w:p>
        <w:p w14:paraId="11C5486E" w14:textId="3C19811C" w:rsidR="00B41BA5" w:rsidRPr="006A62B0" w:rsidRDefault="00CB3C1E" w:rsidP="006A62B0">
          <w:pPr>
            <w:spacing w:line="240" w:lineRule="auto"/>
            <w:rPr>
              <w:rFonts w:cs="Times New Roman"/>
              <w:szCs w:val="24"/>
            </w:rPr>
          </w:pPr>
        </w:p>
      </w:sdtContent>
    </w:sdt>
    <w:p w14:paraId="11C54870" w14:textId="77777777" w:rsidR="00B41BA5" w:rsidRPr="006A62B0" w:rsidRDefault="00B41BA5" w:rsidP="006A62B0">
      <w:pPr>
        <w:pStyle w:val="Heading1"/>
        <w:spacing w:after="240"/>
        <w:ind w:left="360"/>
        <w:rPr>
          <w:rFonts w:cs="Times New Roman"/>
          <w:szCs w:val="24"/>
        </w:rPr>
      </w:pPr>
      <w:bookmarkStart w:id="1" w:name="_Toc441569170"/>
      <w:r w:rsidRPr="006A62B0">
        <w:rPr>
          <w:rFonts w:cs="Times New Roman"/>
          <w:szCs w:val="24"/>
        </w:rPr>
        <w:t>Respondent Universe and Sampling Methods</w:t>
      </w:r>
      <w:bookmarkEnd w:id="1"/>
    </w:p>
    <w:p w14:paraId="0FD9C597" w14:textId="59A4B1C6" w:rsidR="00296EDD" w:rsidRPr="006A62B0" w:rsidRDefault="00296EDD" w:rsidP="006A62B0">
      <w:pPr>
        <w:spacing w:line="240" w:lineRule="auto"/>
        <w:rPr>
          <w:rFonts w:cs="Times New Roman"/>
          <w:szCs w:val="24"/>
        </w:rPr>
      </w:pPr>
      <w:r w:rsidRPr="006A62B0">
        <w:rPr>
          <w:rFonts w:cs="Times New Roman"/>
          <w:szCs w:val="24"/>
        </w:rPr>
        <w:t>Participants will include patients with ZIKV infection of all ages identified through the Sentinel Enhanced Dengue Surveillance System (SEDSS) that was established in 2012 by the CDC Dengue Branch at Saint Luke’s Episcopal Hospital and more recently at the outpatient clinic, Center for Emergencies and Integral Medicine, El Tuque, both in Ponce Puerto Rico. Participants will also include household contacts of persons with RT-PCR-positive ZIKV infection. These contacts will be recruited into the study with the use of recruitment coupons (Attachment H) that will be provided to the ZIKV RT-PCR-positive cases. The patient coverage area for this hospital consists of residents from 20 municipalities (county equivalent) who seek care at these facilities. These 20 municipalities have a combined population of 853,389 residents, and have a demographic profile similar to that of Puerto Rico at large which consists of 78 municipalities. Saint Luke’s Episcopal Hospital in Ponce is a tertiary care, teaching hospital that has 425 inpatient beds and 2,367 full-time employees. It is the largest hospital in southern Puerto Rico and it is the fifth largest hospital in Puerto Rico. Each year, approximately 54,000 patients seek care in the Emergency Department (ED) and 20% of them are admitted. It has primary medical specialties including cardiology, urology, obstetrics/gynecology, and neurology services. In addition, Saint Luke’s Episcopal Hospital in Ponce is the main affiliated teaching hospital of the Ponce School of Medicine. The Center for Emergency Medicine and Integral Medicine (CEMI), El Tuque is an outpatient clinic that had 1,500 visits per month. El Tuque is a sector of the Canas Neighborhood of Ponce with a population of 50,000. CEMI, the urgent clinic that serves this population has 1,500 visits per month and refers all patients requiring secondary and tertiary services to Saint Luke’s Episcopal Hospital in Ponce.</w:t>
      </w:r>
    </w:p>
    <w:p w14:paraId="6A88ABE4" w14:textId="4B9430B5" w:rsidR="00296EDD" w:rsidRPr="006A62B0" w:rsidRDefault="00296EDD" w:rsidP="006A62B0">
      <w:pPr>
        <w:spacing w:line="240" w:lineRule="auto"/>
        <w:rPr>
          <w:rFonts w:cs="Times New Roman"/>
          <w:iCs/>
          <w:szCs w:val="24"/>
        </w:rPr>
      </w:pPr>
      <w:r w:rsidRPr="006A62B0">
        <w:rPr>
          <w:rFonts w:cs="Times New Roman"/>
          <w:iCs/>
          <w:szCs w:val="24"/>
        </w:rPr>
        <w:t>From December 2015 to April 20, 2016 there have been 626 (</w:t>
      </w:r>
      <w:hyperlink r:id="rId12" w:history="1">
        <w:r w:rsidRPr="006A62B0">
          <w:rPr>
            <w:rStyle w:val="Hyperlink"/>
            <w:rFonts w:eastAsia="Times New Roman" w:cs="Times New Roman"/>
            <w:bCs/>
            <w:iCs/>
            <w:szCs w:val="24"/>
          </w:rPr>
          <w:t>http://www.salud.gov.pr/Estadisticas-Registros-y-Publicaciones/Informes%20Arbovirales/Reporte%20ArboV%20semana%2014-2016.pdf</w:t>
        </w:r>
      </w:hyperlink>
      <w:r w:rsidRPr="006A62B0">
        <w:rPr>
          <w:rFonts w:cs="Times New Roman"/>
          <w:iCs/>
          <w:szCs w:val="24"/>
        </w:rPr>
        <w:t>) confirmed Zika cases in Puerto Rico. Of these, 71 cases are from the Ponce health region and 39 have been identified through SEDSS. We will expand recruitment of RT-PCR Zika virus positive cases into the ZIPER study by recruiting cases reported through passive surveillance in selected municipalities in Puerto Rico, such as San Juan</w:t>
      </w:r>
      <w:r w:rsidR="006A62B0" w:rsidRPr="006A62B0">
        <w:rPr>
          <w:rFonts w:cs="Times New Roman"/>
          <w:iCs/>
          <w:szCs w:val="24"/>
        </w:rPr>
        <w:t>, Guayama</w:t>
      </w:r>
      <w:r w:rsidRPr="006A62B0">
        <w:rPr>
          <w:rFonts w:cs="Times New Roman"/>
          <w:iCs/>
          <w:szCs w:val="24"/>
        </w:rPr>
        <w:t xml:space="preserve"> and Caguas.</w:t>
      </w:r>
      <w:r w:rsidR="006A62B0" w:rsidRPr="006A62B0">
        <w:rPr>
          <w:rFonts w:cs="Times New Roman"/>
          <w:iCs/>
          <w:szCs w:val="24"/>
        </w:rPr>
        <w:t xml:space="preserve"> </w:t>
      </w:r>
    </w:p>
    <w:p w14:paraId="1A2BBD15" w14:textId="77777777" w:rsidR="00296EDD" w:rsidRPr="006A62B0" w:rsidRDefault="00296EDD" w:rsidP="006A62B0">
      <w:pPr>
        <w:spacing w:line="240" w:lineRule="auto"/>
        <w:rPr>
          <w:rFonts w:cs="Times New Roman"/>
          <w:i/>
          <w:szCs w:val="24"/>
          <w:lang w:val="es-GT"/>
        </w:rPr>
      </w:pPr>
      <w:bookmarkStart w:id="2" w:name="_Toc445268527"/>
      <w:r w:rsidRPr="006A62B0">
        <w:rPr>
          <w:rFonts w:cs="Times New Roman"/>
          <w:i/>
          <w:szCs w:val="24"/>
          <w:lang w:val="es-GT"/>
        </w:rPr>
        <w:t>Participant inclusion criteria</w:t>
      </w:r>
      <w:bookmarkEnd w:id="2"/>
    </w:p>
    <w:p w14:paraId="1B019C2F" w14:textId="77777777" w:rsidR="00296EDD" w:rsidRPr="006A62B0" w:rsidRDefault="00296EDD" w:rsidP="006A62B0">
      <w:pPr>
        <w:pStyle w:val="ListParagraph"/>
        <w:numPr>
          <w:ilvl w:val="0"/>
          <w:numId w:val="4"/>
        </w:numPr>
        <w:spacing w:line="240" w:lineRule="auto"/>
        <w:rPr>
          <w:rFonts w:cs="Times New Roman"/>
          <w:szCs w:val="24"/>
        </w:rPr>
      </w:pPr>
      <w:r w:rsidRPr="006A62B0">
        <w:rPr>
          <w:rFonts w:cs="Times New Roman"/>
          <w:szCs w:val="24"/>
        </w:rPr>
        <w:t xml:space="preserve">Residents of Puerto Rico of all ages with RT-PCR-positive ZIKV infection in any body fluid or, </w:t>
      </w:r>
    </w:p>
    <w:p w14:paraId="27D16A7A" w14:textId="77777777" w:rsidR="00296EDD" w:rsidRPr="006A62B0" w:rsidRDefault="00296EDD" w:rsidP="006A62B0">
      <w:pPr>
        <w:pStyle w:val="ListParagraph"/>
        <w:numPr>
          <w:ilvl w:val="0"/>
          <w:numId w:val="4"/>
        </w:numPr>
        <w:spacing w:line="240" w:lineRule="auto"/>
        <w:rPr>
          <w:rFonts w:cs="Times New Roman"/>
          <w:szCs w:val="24"/>
        </w:rPr>
      </w:pPr>
      <w:r w:rsidRPr="006A62B0">
        <w:rPr>
          <w:rFonts w:cs="Times New Roman"/>
          <w:szCs w:val="24"/>
        </w:rPr>
        <w:t>Household contacts of RT-PCR-positive ZIKV cases with a valid coupon.</w:t>
      </w:r>
    </w:p>
    <w:p w14:paraId="06D7E4B2" w14:textId="77777777" w:rsidR="00296EDD" w:rsidRPr="006A62B0" w:rsidRDefault="00296EDD" w:rsidP="006A62B0">
      <w:pPr>
        <w:spacing w:line="240" w:lineRule="auto"/>
        <w:rPr>
          <w:rFonts w:cs="Times New Roman"/>
          <w:b/>
          <w:i/>
          <w:szCs w:val="24"/>
        </w:rPr>
      </w:pPr>
      <w:bookmarkStart w:id="3" w:name="_Toc445268528"/>
      <w:r w:rsidRPr="006A62B0">
        <w:rPr>
          <w:rFonts w:cs="Times New Roman"/>
          <w:i/>
          <w:szCs w:val="24"/>
        </w:rPr>
        <w:t>Participant exclusion criteria</w:t>
      </w:r>
      <w:bookmarkEnd w:id="3"/>
      <w:r w:rsidRPr="006A62B0">
        <w:rPr>
          <w:rFonts w:cs="Times New Roman"/>
          <w:i/>
          <w:szCs w:val="24"/>
        </w:rPr>
        <w:t xml:space="preserve"> </w:t>
      </w:r>
    </w:p>
    <w:p w14:paraId="236D2827" w14:textId="77777777" w:rsidR="00296EDD" w:rsidRPr="006A62B0" w:rsidRDefault="00296EDD" w:rsidP="006A62B0">
      <w:pPr>
        <w:pStyle w:val="ListParagraph"/>
        <w:numPr>
          <w:ilvl w:val="0"/>
          <w:numId w:val="5"/>
        </w:numPr>
        <w:spacing w:line="240" w:lineRule="auto"/>
        <w:rPr>
          <w:rFonts w:cs="Times New Roman"/>
          <w:szCs w:val="24"/>
        </w:rPr>
      </w:pPr>
      <w:r w:rsidRPr="006A62B0">
        <w:rPr>
          <w:rFonts w:cs="Times New Roman"/>
          <w:szCs w:val="24"/>
        </w:rPr>
        <w:lastRenderedPageBreak/>
        <w:t>Having previously participated in the ZIKV persistence study,</w:t>
      </w:r>
    </w:p>
    <w:p w14:paraId="19D5AA4A" w14:textId="42A2EAB6" w:rsidR="00296EDD" w:rsidRPr="006A62B0" w:rsidRDefault="00296EDD" w:rsidP="006A62B0">
      <w:pPr>
        <w:spacing w:line="240" w:lineRule="auto"/>
        <w:rPr>
          <w:rFonts w:eastAsia="Times New Roman" w:cs="Times New Roman"/>
          <w:szCs w:val="24"/>
        </w:rPr>
      </w:pPr>
      <w:r w:rsidRPr="006A62B0">
        <w:rPr>
          <w:rFonts w:cs="Times New Roman"/>
          <w:szCs w:val="24"/>
        </w:rPr>
        <w:t xml:space="preserve">We aim to recruit a total of 350 participants with RT-PCR-positive ZIKV infection for the cohort study. Participants with RT-PCR-positive ZIKV infection can refer up to 5 household contacts for a total of 1,750 contacts. We estimate that not all coupons will be used and that we will get on average 3 recruits per participant for a total of 1,050 contacts. An estimated 20% will be ineligible or decline to participate for a total of 840 household contacts. Based on surveys among Chikungunya contacts, we expect 5% of contacts to have ZIKV RNA (n=42) in body fluids. We present the following scenarios on the point prevalence of shedding among contacts and the confidence interval around the estimate based on different sample sizes (Table </w:t>
      </w:r>
      <w:r w:rsidR="00665067" w:rsidRPr="006A62B0">
        <w:rPr>
          <w:rFonts w:cs="Times New Roman"/>
          <w:szCs w:val="24"/>
        </w:rPr>
        <w:t>1</w:t>
      </w:r>
      <w:r w:rsidRPr="006A62B0">
        <w:rPr>
          <w:rFonts w:cs="Times New Roman"/>
          <w:szCs w:val="24"/>
        </w:rPr>
        <w:t>). We used the formula n=Z2P(1-P)/d2, where Z is the Z statistic for a level of confidence (Z=1.96), P is the estimated prevalence (P ranged from 1%-10%) and d is the precision (d ranged from 0.0005 – 0.003).</w:t>
      </w:r>
    </w:p>
    <w:p w14:paraId="4EE80416" w14:textId="609A55A4" w:rsidR="007B5BD7" w:rsidRPr="006A62B0" w:rsidRDefault="00665067" w:rsidP="006A62B0">
      <w:pPr>
        <w:widowControl w:val="0"/>
        <w:autoSpaceDE w:val="0"/>
        <w:autoSpaceDN w:val="0"/>
        <w:adjustRightInd w:val="0"/>
        <w:spacing w:after="0" w:line="240" w:lineRule="auto"/>
        <w:rPr>
          <w:rFonts w:eastAsia="Times New Roman" w:cs="Times New Roman"/>
          <w:i/>
          <w:szCs w:val="24"/>
        </w:rPr>
      </w:pPr>
      <w:r w:rsidRPr="006A62B0">
        <w:rPr>
          <w:rFonts w:eastAsia="Times New Roman" w:cs="Times New Roman"/>
          <w:i/>
          <w:szCs w:val="24"/>
        </w:rPr>
        <w:t xml:space="preserve">Table 1. </w:t>
      </w:r>
      <w:r w:rsidR="007B5BD7" w:rsidRPr="006A62B0">
        <w:rPr>
          <w:rFonts w:eastAsia="Times New Roman" w:cs="Times New Roman"/>
          <w:i/>
          <w:szCs w:val="24"/>
        </w:rPr>
        <w:t>Estimated sample size for different prevalence and margin of error scenarios.</w:t>
      </w:r>
    </w:p>
    <w:tbl>
      <w:tblPr>
        <w:tblW w:w="6420" w:type="dxa"/>
        <w:tblLook w:val="04A0" w:firstRow="1" w:lastRow="0" w:firstColumn="1" w:lastColumn="0" w:noHBand="0" w:noVBand="1"/>
      </w:tblPr>
      <w:tblGrid>
        <w:gridCol w:w="1898"/>
        <w:gridCol w:w="1371"/>
        <w:gridCol w:w="836"/>
        <w:gridCol w:w="956"/>
        <w:gridCol w:w="1472"/>
      </w:tblGrid>
      <w:tr w:rsidR="007B5BD7" w:rsidRPr="006A62B0" w14:paraId="11484AD0" w14:textId="77777777" w:rsidTr="00665067">
        <w:trPr>
          <w:trHeight w:val="780"/>
        </w:trPr>
        <w:tc>
          <w:tcPr>
            <w:tcW w:w="6420" w:type="dxa"/>
            <w:gridSpan w:val="5"/>
            <w:tcBorders>
              <w:left w:val="nil"/>
              <w:bottom w:val="single" w:sz="4" w:space="0" w:color="auto"/>
              <w:right w:val="nil"/>
            </w:tcBorders>
            <w:shd w:val="clear" w:color="auto" w:fill="auto"/>
            <w:vAlign w:val="bottom"/>
            <w:hideMark/>
          </w:tcPr>
          <w:p w14:paraId="35F19E07" w14:textId="77777777" w:rsidR="007B5BD7" w:rsidRPr="006A62B0" w:rsidRDefault="007B5BD7" w:rsidP="006A62B0">
            <w:pPr>
              <w:spacing w:after="0" w:line="240" w:lineRule="auto"/>
              <w:jc w:val="center"/>
              <w:rPr>
                <w:rFonts w:eastAsia="Times New Roman" w:cs="Times New Roman"/>
                <w:b/>
                <w:bCs/>
                <w:color w:val="000000"/>
                <w:szCs w:val="24"/>
              </w:rPr>
            </w:pPr>
            <w:r w:rsidRPr="006A62B0">
              <w:rPr>
                <w:rFonts w:eastAsia="Times New Roman" w:cs="Times New Roman"/>
                <w:b/>
                <w:bCs/>
                <w:color w:val="000000"/>
                <w:szCs w:val="24"/>
              </w:rPr>
              <w:t>Sample size to estimate confidence interval</w:t>
            </w:r>
            <w:r w:rsidRPr="006A62B0">
              <w:rPr>
                <w:rFonts w:eastAsia="Times New Roman" w:cs="Times New Roman"/>
                <w:b/>
                <w:bCs/>
                <w:color w:val="000000"/>
                <w:szCs w:val="24"/>
              </w:rPr>
              <w:br/>
            </w:r>
            <w:r w:rsidRPr="006A62B0">
              <w:rPr>
                <w:rFonts w:eastAsia="Times New Roman" w:cs="Times New Roman"/>
                <w:color w:val="000000"/>
                <w:szCs w:val="24"/>
              </w:rPr>
              <w:t>two sided, alpha=0.05, Z=1.96</w:t>
            </w:r>
          </w:p>
        </w:tc>
      </w:tr>
      <w:tr w:rsidR="007B5BD7" w:rsidRPr="006A62B0" w14:paraId="482E1A50" w14:textId="77777777" w:rsidTr="009331C3">
        <w:trPr>
          <w:trHeight w:val="300"/>
        </w:trPr>
        <w:tc>
          <w:tcPr>
            <w:tcW w:w="1898" w:type="dxa"/>
            <w:tcBorders>
              <w:top w:val="nil"/>
              <w:left w:val="nil"/>
              <w:bottom w:val="single" w:sz="4" w:space="0" w:color="auto"/>
              <w:right w:val="nil"/>
            </w:tcBorders>
            <w:shd w:val="clear" w:color="auto" w:fill="auto"/>
            <w:noWrap/>
            <w:vAlign w:val="bottom"/>
            <w:hideMark/>
          </w:tcPr>
          <w:p w14:paraId="1D6ABFFE" w14:textId="77777777" w:rsidR="007B5BD7" w:rsidRPr="006A62B0" w:rsidRDefault="007B5BD7" w:rsidP="006A62B0">
            <w:pPr>
              <w:spacing w:after="0" w:line="240" w:lineRule="auto"/>
              <w:jc w:val="center"/>
              <w:rPr>
                <w:rFonts w:eastAsia="Times New Roman" w:cs="Times New Roman"/>
                <w:b/>
                <w:bCs/>
                <w:color w:val="000000"/>
                <w:szCs w:val="24"/>
              </w:rPr>
            </w:pPr>
            <w:r w:rsidRPr="006A62B0">
              <w:rPr>
                <w:rFonts w:eastAsia="Times New Roman" w:cs="Times New Roman"/>
                <w:b/>
                <w:bCs/>
                <w:color w:val="000000"/>
                <w:szCs w:val="24"/>
              </w:rPr>
              <w:t>Margin of Error (d)</w:t>
            </w:r>
          </w:p>
        </w:tc>
        <w:tc>
          <w:tcPr>
            <w:tcW w:w="1371" w:type="dxa"/>
            <w:tcBorders>
              <w:top w:val="nil"/>
              <w:left w:val="nil"/>
              <w:bottom w:val="single" w:sz="4" w:space="0" w:color="auto"/>
              <w:right w:val="nil"/>
            </w:tcBorders>
            <w:shd w:val="clear" w:color="auto" w:fill="auto"/>
            <w:noWrap/>
            <w:vAlign w:val="bottom"/>
            <w:hideMark/>
          </w:tcPr>
          <w:p w14:paraId="2354301E" w14:textId="77777777" w:rsidR="007B5BD7" w:rsidRPr="006A62B0" w:rsidRDefault="007B5BD7" w:rsidP="006A62B0">
            <w:pPr>
              <w:spacing w:after="0" w:line="240" w:lineRule="auto"/>
              <w:jc w:val="center"/>
              <w:rPr>
                <w:rFonts w:eastAsia="Times New Roman" w:cs="Times New Roman"/>
                <w:b/>
                <w:bCs/>
                <w:color w:val="000000"/>
                <w:szCs w:val="24"/>
              </w:rPr>
            </w:pPr>
            <w:r w:rsidRPr="006A62B0">
              <w:rPr>
                <w:rFonts w:eastAsia="Times New Roman" w:cs="Times New Roman"/>
                <w:b/>
                <w:bCs/>
                <w:color w:val="000000"/>
                <w:szCs w:val="24"/>
              </w:rPr>
              <w:t>Prevalence (P)</w:t>
            </w:r>
          </w:p>
        </w:tc>
        <w:tc>
          <w:tcPr>
            <w:tcW w:w="766" w:type="dxa"/>
            <w:tcBorders>
              <w:top w:val="nil"/>
              <w:left w:val="nil"/>
              <w:bottom w:val="single" w:sz="4" w:space="0" w:color="auto"/>
              <w:right w:val="nil"/>
            </w:tcBorders>
            <w:shd w:val="clear" w:color="auto" w:fill="auto"/>
            <w:noWrap/>
            <w:vAlign w:val="bottom"/>
            <w:hideMark/>
          </w:tcPr>
          <w:p w14:paraId="6FC6B541" w14:textId="77777777" w:rsidR="007B5BD7" w:rsidRPr="006A62B0" w:rsidRDefault="007B5BD7" w:rsidP="006A62B0">
            <w:pPr>
              <w:spacing w:after="0" w:line="240" w:lineRule="auto"/>
              <w:jc w:val="center"/>
              <w:rPr>
                <w:rFonts w:eastAsia="Times New Roman" w:cs="Times New Roman"/>
                <w:b/>
                <w:bCs/>
                <w:color w:val="000000"/>
                <w:szCs w:val="24"/>
              </w:rPr>
            </w:pPr>
            <w:r w:rsidRPr="006A62B0">
              <w:rPr>
                <w:rFonts w:eastAsia="Times New Roman" w:cs="Times New Roman"/>
                <w:b/>
                <w:bCs/>
                <w:color w:val="000000"/>
                <w:szCs w:val="24"/>
              </w:rPr>
              <w:t>LCI*</w:t>
            </w:r>
          </w:p>
        </w:tc>
        <w:tc>
          <w:tcPr>
            <w:tcW w:w="913" w:type="dxa"/>
            <w:tcBorders>
              <w:top w:val="nil"/>
              <w:left w:val="nil"/>
              <w:bottom w:val="single" w:sz="4" w:space="0" w:color="auto"/>
              <w:right w:val="nil"/>
            </w:tcBorders>
            <w:shd w:val="clear" w:color="auto" w:fill="auto"/>
            <w:noWrap/>
            <w:vAlign w:val="bottom"/>
            <w:hideMark/>
          </w:tcPr>
          <w:p w14:paraId="35246DF5" w14:textId="77777777" w:rsidR="007B5BD7" w:rsidRPr="006A62B0" w:rsidRDefault="007B5BD7" w:rsidP="006A62B0">
            <w:pPr>
              <w:spacing w:after="0" w:line="240" w:lineRule="auto"/>
              <w:jc w:val="center"/>
              <w:rPr>
                <w:rFonts w:eastAsia="Times New Roman" w:cs="Times New Roman"/>
                <w:b/>
                <w:bCs/>
                <w:color w:val="000000"/>
                <w:szCs w:val="24"/>
              </w:rPr>
            </w:pPr>
            <w:r w:rsidRPr="006A62B0">
              <w:rPr>
                <w:rFonts w:eastAsia="Times New Roman" w:cs="Times New Roman"/>
                <w:b/>
                <w:bCs/>
                <w:color w:val="000000"/>
                <w:szCs w:val="24"/>
              </w:rPr>
              <w:t>UCI**</w:t>
            </w:r>
          </w:p>
        </w:tc>
        <w:tc>
          <w:tcPr>
            <w:tcW w:w="1472" w:type="dxa"/>
            <w:tcBorders>
              <w:top w:val="nil"/>
              <w:left w:val="nil"/>
              <w:bottom w:val="single" w:sz="4" w:space="0" w:color="auto"/>
              <w:right w:val="nil"/>
            </w:tcBorders>
            <w:shd w:val="clear" w:color="auto" w:fill="auto"/>
            <w:noWrap/>
            <w:vAlign w:val="bottom"/>
            <w:hideMark/>
          </w:tcPr>
          <w:p w14:paraId="519B26D8" w14:textId="77777777" w:rsidR="007B5BD7" w:rsidRPr="006A62B0" w:rsidRDefault="007B5BD7" w:rsidP="006A62B0">
            <w:pPr>
              <w:spacing w:after="0" w:line="240" w:lineRule="auto"/>
              <w:jc w:val="center"/>
              <w:rPr>
                <w:rFonts w:eastAsia="Times New Roman" w:cs="Times New Roman"/>
                <w:b/>
                <w:bCs/>
                <w:color w:val="000000"/>
                <w:szCs w:val="24"/>
              </w:rPr>
            </w:pPr>
            <w:r w:rsidRPr="006A62B0">
              <w:rPr>
                <w:rFonts w:eastAsia="Times New Roman" w:cs="Times New Roman"/>
                <w:b/>
                <w:bCs/>
                <w:color w:val="000000"/>
                <w:szCs w:val="24"/>
              </w:rPr>
              <w:t>Sample Size</w:t>
            </w:r>
          </w:p>
        </w:tc>
      </w:tr>
      <w:tr w:rsidR="007B5BD7" w:rsidRPr="006A62B0" w14:paraId="37213F34" w14:textId="77777777" w:rsidTr="009331C3">
        <w:trPr>
          <w:trHeight w:val="300"/>
        </w:trPr>
        <w:tc>
          <w:tcPr>
            <w:tcW w:w="1898" w:type="dxa"/>
            <w:tcBorders>
              <w:top w:val="nil"/>
              <w:left w:val="nil"/>
              <w:bottom w:val="nil"/>
              <w:right w:val="nil"/>
            </w:tcBorders>
            <w:shd w:val="clear" w:color="auto" w:fill="auto"/>
            <w:noWrap/>
            <w:vAlign w:val="bottom"/>
            <w:hideMark/>
          </w:tcPr>
          <w:p w14:paraId="2BB453D8" w14:textId="77777777" w:rsidR="007B5BD7" w:rsidRPr="006A62B0" w:rsidRDefault="007B5BD7" w:rsidP="006A62B0">
            <w:pPr>
              <w:spacing w:after="0" w:line="240" w:lineRule="auto"/>
              <w:jc w:val="center"/>
              <w:rPr>
                <w:rFonts w:eastAsia="Times New Roman" w:cs="Times New Roman"/>
                <w:color w:val="000000"/>
                <w:szCs w:val="24"/>
              </w:rPr>
            </w:pPr>
            <w:r w:rsidRPr="006A62B0">
              <w:rPr>
                <w:rFonts w:eastAsia="Times New Roman" w:cs="Times New Roman"/>
                <w:color w:val="000000"/>
                <w:szCs w:val="24"/>
              </w:rPr>
              <w:t>0.50%</w:t>
            </w:r>
          </w:p>
        </w:tc>
        <w:tc>
          <w:tcPr>
            <w:tcW w:w="1371" w:type="dxa"/>
            <w:tcBorders>
              <w:top w:val="nil"/>
              <w:left w:val="nil"/>
              <w:bottom w:val="nil"/>
              <w:right w:val="nil"/>
            </w:tcBorders>
            <w:shd w:val="clear" w:color="auto" w:fill="auto"/>
            <w:noWrap/>
            <w:vAlign w:val="bottom"/>
            <w:hideMark/>
          </w:tcPr>
          <w:p w14:paraId="400144B5" w14:textId="77777777" w:rsidR="007B5BD7" w:rsidRPr="006A62B0" w:rsidRDefault="007B5BD7" w:rsidP="006A62B0">
            <w:pPr>
              <w:spacing w:after="0" w:line="240" w:lineRule="auto"/>
              <w:jc w:val="center"/>
              <w:rPr>
                <w:rFonts w:eastAsia="Times New Roman" w:cs="Times New Roman"/>
                <w:color w:val="000000"/>
                <w:szCs w:val="24"/>
              </w:rPr>
            </w:pPr>
            <w:r w:rsidRPr="006A62B0">
              <w:rPr>
                <w:rFonts w:eastAsia="Times New Roman" w:cs="Times New Roman"/>
                <w:color w:val="000000"/>
                <w:szCs w:val="24"/>
              </w:rPr>
              <w:t>1.00%</w:t>
            </w:r>
          </w:p>
        </w:tc>
        <w:tc>
          <w:tcPr>
            <w:tcW w:w="766" w:type="dxa"/>
            <w:tcBorders>
              <w:top w:val="nil"/>
              <w:left w:val="nil"/>
              <w:bottom w:val="nil"/>
              <w:right w:val="nil"/>
            </w:tcBorders>
            <w:shd w:val="clear" w:color="auto" w:fill="auto"/>
            <w:noWrap/>
            <w:vAlign w:val="bottom"/>
            <w:hideMark/>
          </w:tcPr>
          <w:p w14:paraId="0BB5B949" w14:textId="77777777" w:rsidR="007B5BD7" w:rsidRPr="006A62B0" w:rsidRDefault="007B5BD7" w:rsidP="006A62B0">
            <w:pPr>
              <w:spacing w:after="0" w:line="240" w:lineRule="auto"/>
              <w:jc w:val="right"/>
              <w:rPr>
                <w:rFonts w:eastAsia="Times New Roman" w:cs="Times New Roman"/>
                <w:color w:val="000000"/>
                <w:szCs w:val="24"/>
              </w:rPr>
            </w:pPr>
            <w:r w:rsidRPr="006A62B0">
              <w:rPr>
                <w:rFonts w:eastAsia="Times New Roman" w:cs="Times New Roman"/>
                <w:color w:val="000000"/>
                <w:szCs w:val="24"/>
              </w:rPr>
              <w:t>0.50%</w:t>
            </w:r>
          </w:p>
        </w:tc>
        <w:tc>
          <w:tcPr>
            <w:tcW w:w="913" w:type="dxa"/>
            <w:tcBorders>
              <w:top w:val="nil"/>
              <w:left w:val="nil"/>
              <w:bottom w:val="nil"/>
              <w:right w:val="nil"/>
            </w:tcBorders>
            <w:shd w:val="clear" w:color="auto" w:fill="auto"/>
            <w:noWrap/>
            <w:vAlign w:val="bottom"/>
            <w:hideMark/>
          </w:tcPr>
          <w:p w14:paraId="5591DDB7" w14:textId="77777777" w:rsidR="007B5BD7" w:rsidRPr="006A62B0" w:rsidRDefault="007B5BD7" w:rsidP="006A62B0">
            <w:pPr>
              <w:spacing w:after="0" w:line="240" w:lineRule="auto"/>
              <w:jc w:val="right"/>
              <w:rPr>
                <w:rFonts w:eastAsia="Times New Roman" w:cs="Times New Roman"/>
                <w:color w:val="000000"/>
                <w:szCs w:val="24"/>
              </w:rPr>
            </w:pPr>
            <w:r w:rsidRPr="006A62B0">
              <w:rPr>
                <w:rFonts w:eastAsia="Times New Roman" w:cs="Times New Roman"/>
                <w:color w:val="000000"/>
                <w:szCs w:val="24"/>
              </w:rPr>
              <w:t>1.50%</w:t>
            </w:r>
          </w:p>
        </w:tc>
        <w:tc>
          <w:tcPr>
            <w:tcW w:w="1472" w:type="dxa"/>
            <w:tcBorders>
              <w:top w:val="nil"/>
              <w:left w:val="nil"/>
              <w:bottom w:val="nil"/>
              <w:right w:val="nil"/>
            </w:tcBorders>
            <w:shd w:val="clear" w:color="auto" w:fill="auto"/>
            <w:noWrap/>
            <w:vAlign w:val="bottom"/>
            <w:hideMark/>
          </w:tcPr>
          <w:p w14:paraId="57F39829" w14:textId="77777777" w:rsidR="007B5BD7" w:rsidRPr="006A62B0" w:rsidRDefault="007B5BD7" w:rsidP="006A62B0">
            <w:pPr>
              <w:spacing w:after="0" w:line="240" w:lineRule="auto"/>
              <w:jc w:val="right"/>
              <w:rPr>
                <w:rFonts w:eastAsia="Times New Roman" w:cs="Times New Roman"/>
                <w:color w:val="000000"/>
                <w:szCs w:val="24"/>
              </w:rPr>
            </w:pPr>
            <w:r w:rsidRPr="006A62B0">
              <w:rPr>
                <w:rFonts w:eastAsia="Times New Roman" w:cs="Times New Roman"/>
                <w:color w:val="000000"/>
                <w:szCs w:val="24"/>
              </w:rPr>
              <w:t>1521</w:t>
            </w:r>
          </w:p>
        </w:tc>
      </w:tr>
      <w:tr w:rsidR="007B5BD7" w:rsidRPr="006A62B0" w14:paraId="1E5EF210" w14:textId="77777777" w:rsidTr="009331C3">
        <w:trPr>
          <w:trHeight w:val="300"/>
        </w:trPr>
        <w:tc>
          <w:tcPr>
            <w:tcW w:w="1898" w:type="dxa"/>
            <w:tcBorders>
              <w:top w:val="nil"/>
              <w:left w:val="nil"/>
              <w:bottom w:val="nil"/>
              <w:right w:val="nil"/>
            </w:tcBorders>
            <w:shd w:val="clear" w:color="auto" w:fill="auto"/>
            <w:noWrap/>
            <w:vAlign w:val="bottom"/>
            <w:hideMark/>
          </w:tcPr>
          <w:p w14:paraId="11826D5C" w14:textId="77777777" w:rsidR="007B5BD7" w:rsidRPr="006A62B0" w:rsidRDefault="007B5BD7" w:rsidP="006A62B0">
            <w:pPr>
              <w:spacing w:after="0" w:line="240" w:lineRule="auto"/>
              <w:jc w:val="center"/>
              <w:rPr>
                <w:rFonts w:eastAsia="Times New Roman" w:cs="Times New Roman"/>
                <w:color w:val="000000"/>
                <w:szCs w:val="24"/>
              </w:rPr>
            </w:pPr>
            <w:r w:rsidRPr="006A62B0">
              <w:rPr>
                <w:rFonts w:eastAsia="Times New Roman" w:cs="Times New Roman"/>
                <w:color w:val="000000"/>
                <w:szCs w:val="24"/>
              </w:rPr>
              <w:t>1.00%</w:t>
            </w:r>
          </w:p>
        </w:tc>
        <w:tc>
          <w:tcPr>
            <w:tcW w:w="1371" w:type="dxa"/>
            <w:tcBorders>
              <w:top w:val="nil"/>
              <w:left w:val="nil"/>
              <w:bottom w:val="nil"/>
              <w:right w:val="nil"/>
            </w:tcBorders>
            <w:shd w:val="clear" w:color="auto" w:fill="auto"/>
            <w:noWrap/>
            <w:vAlign w:val="bottom"/>
            <w:hideMark/>
          </w:tcPr>
          <w:p w14:paraId="53AA1021" w14:textId="77777777" w:rsidR="007B5BD7" w:rsidRPr="006A62B0" w:rsidRDefault="007B5BD7" w:rsidP="006A62B0">
            <w:pPr>
              <w:spacing w:after="0" w:line="240" w:lineRule="auto"/>
              <w:jc w:val="center"/>
              <w:rPr>
                <w:rFonts w:eastAsia="Times New Roman" w:cs="Times New Roman"/>
                <w:color w:val="000000"/>
                <w:szCs w:val="24"/>
              </w:rPr>
            </w:pPr>
            <w:r w:rsidRPr="006A62B0">
              <w:rPr>
                <w:rFonts w:eastAsia="Times New Roman" w:cs="Times New Roman"/>
                <w:color w:val="000000"/>
                <w:szCs w:val="24"/>
              </w:rPr>
              <w:t>1.00%</w:t>
            </w:r>
          </w:p>
        </w:tc>
        <w:tc>
          <w:tcPr>
            <w:tcW w:w="766" w:type="dxa"/>
            <w:tcBorders>
              <w:top w:val="nil"/>
              <w:left w:val="nil"/>
              <w:bottom w:val="nil"/>
              <w:right w:val="nil"/>
            </w:tcBorders>
            <w:shd w:val="clear" w:color="auto" w:fill="auto"/>
            <w:noWrap/>
            <w:vAlign w:val="bottom"/>
            <w:hideMark/>
          </w:tcPr>
          <w:p w14:paraId="3E39942F" w14:textId="77777777" w:rsidR="007B5BD7" w:rsidRPr="006A62B0" w:rsidRDefault="007B5BD7" w:rsidP="006A62B0">
            <w:pPr>
              <w:spacing w:after="0" w:line="240" w:lineRule="auto"/>
              <w:jc w:val="right"/>
              <w:rPr>
                <w:rFonts w:eastAsia="Times New Roman" w:cs="Times New Roman"/>
                <w:color w:val="000000"/>
                <w:szCs w:val="24"/>
              </w:rPr>
            </w:pPr>
            <w:r w:rsidRPr="006A62B0">
              <w:rPr>
                <w:rFonts w:eastAsia="Times New Roman" w:cs="Times New Roman"/>
                <w:color w:val="000000"/>
                <w:szCs w:val="24"/>
              </w:rPr>
              <w:t>0.00%</w:t>
            </w:r>
          </w:p>
        </w:tc>
        <w:tc>
          <w:tcPr>
            <w:tcW w:w="913" w:type="dxa"/>
            <w:tcBorders>
              <w:top w:val="nil"/>
              <w:left w:val="nil"/>
              <w:bottom w:val="nil"/>
              <w:right w:val="nil"/>
            </w:tcBorders>
            <w:shd w:val="clear" w:color="auto" w:fill="auto"/>
            <w:noWrap/>
            <w:vAlign w:val="bottom"/>
            <w:hideMark/>
          </w:tcPr>
          <w:p w14:paraId="41F6B2E1" w14:textId="77777777" w:rsidR="007B5BD7" w:rsidRPr="006A62B0" w:rsidRDefault="007B5BD7" w:rsidP="006A62B0">
            <w:pPr>
              <w:spacing w:after="0" w:line="240" w:lineRule="auto"/>
              <w:jc w:val="right"/>
              <w:rPr>
                <w:rFonts w:eastAsia="Times New Roman" w:cs="Times New Roman"/>
                <w:color w:val="000000"/>
                <w:szCs w:val="24"/>
              </w:rPr>
            </w:pPr>
            <w:r w:rsidRPr="006A62B0">
              <w:rPr>
                <w:rFonts w:eastAsia="Times New Roman" w:cs="Times New Roman"/>
                <w:color w:val="000000"/>
                <w:szCs w:val="24"/>
              </w:rPr>
              <w:t>2.00%</w:t>
            </w:r>
          </w:p>
        </w:tc>
        <w:tc>
          <w:tcPr>
            <w:tcW w:w="1472" w:type="dxa"/>
            <w:tcBorders>
              <w:top w:val="nil"/>
              <w:left w:val="nil"/>
              <w:bottom w:val="nil"/>
              <w:right w:val="nil"/>
            </w:tcBorders>
            <w:shd w:val="clear" w:color="auto" w:fill="auto"/>
            <w:noWrap/>
            <w:vAlign w:val="bottom"/>
            <w:hideMark/>
          </w:tcPr>
          <w:p w14:paraId="3039397B" w14:textId="77777777" w:rsidR="007B5BD7" w:rsidRPr="006A62B0" w:rsidRDefault="007B5BD7" w:rsidP="006A62B0">
            <w:pPr>
              <w:spacing w:after="0" w:line="240" w:lineRule="auto"/>
              <w:jc w:val="right"/>
              <w:rPr>
                <w:rFonts w:eastAsia="Times New Roman" w:cs="Times New Roman"/>
                <w:color w:val="000000"/>
                <w:szCs w:val="24"/>
              </w:rPr>
            </w:pPr>
            <w:r w:rsidRPr="006A62B0">
              <w:rPr>
                <w:rFonts w:eastAsia="Times New Roman" w:cs="Times New Roman"/>
                <w:color w:val="000000"/>
                <w:szCs w:val="24"/>
              </w:rPr>
              <w:t>380</w:t>
            </w:r>
          </w:p>
        </w:tc>
      </w:tr>
      <w:tr w:rsidR="007B5BD7" w:rsidRPr="006A62B0" w14:paraId="404DD2B3" w14:textId="77777777" w:rsidTr="009331C3">
        <w:trPr>
          <w:trHeight w:val="300"/>
        </w:trPr>
        <w:tc>
          <w:tcPr>
            <w:tcW w:w="1898" w:type="dxa"/>
            <w:tcBorders>
              <w:top w:val="nil"/>
              <w:left w:val="nil"/>
              <w:bottom w:val="nil"/>
              <w:right w:val="nil"/>
            </w:tcBorders>
            <w:shd w:val="clear" w:color="auto" w:fill="auto"/>
            <w:noWrap/>
            <w:vAlign w:val="bottom"/>
            <w:hideMark/>
          </w:tcPr>
          <w:p w14:paraId="3B790324" w14:textId="77777777" w:rsidR="007B5BD7" w:rsidRPr="006A62B0" w:rsidRDefault="007B5BD7" w:rsidP="006A62B0">
            <w:pPr>
              <w:spacing w:after="0" w:line="240" w:lineRule="auto"/>
              <w:jc w:val="center"/>
              <w:rPr>
                <w:rFonts w:eastAsia="Times New Roman" w:cs="Times New Roman"/>
                <w:color w:val="000000"/>
                <w:szCs w:val="24"/>
              </w:rPr>
            </w:pPr>
            <w:r w:rsidRPr="006A62B0">
              <w:rPr>
                <w:rFonts w:eastAsia="Times New Roman" w:cs="Times New Roman"/>
                <w:color w:val="000000"/>
                <w:szCs w:val="24"/>
              </w:rPr>
              <w:t>1.00%</w:t>
            </w:r>
          </w:p>
        </w:tc>
        <w:tc>
          <w:tcPr>
            <w:tcW w:w="1371" w:type="dxa"/>
            <w:tcBorders>
              <w:top w:val="nil"/>
              <w:left w:val="nil"/>
              <w:bottom w:val="nil"/>
              <w:right w:val="nil"/>
            </w:tcBorders>
            <w:shd w:val="clear" w:color="auto" w:fill="auto"/>
            <w:noWrap/>
            <w:vAlign w:val="bottom"/>
            <w:hideMark/>
          </w:tcPr>
          <w:p w14:paraId="2C7A3FD1" w14:textId="77777777" w:rsidR="007B5BD7" w:rsidRPr="006A62B0" w:rsidRDefault="007B5BD7" w:rsidP="006A62B0">
            <w:pPr>
              <w:spacing w:after="0" w:line="240" w:lineRule="auto"/>
              <w:jc w:val="center"/>
              <w:rPr>
                <w:rFonts w:eastAsia="Times New Roman" w:cs="Times New Roman"/>
                <w:color w:val="000000"/>
                <w:szCs w:val="24"/>
              </w:rPr>
            </w:pPr>
            <w:r w:rsidRPr="006A62B0">
              <w:rPr>
                <w:rFonts w:eastAsia="Times New Roman" w:cs="Times New Roman"/>
                <w:color w:val="000000"/>
                <w:szCs w:val="24"/>
              </w:rPr>
              <w:t>5.00%</w:t>
            </w:r>
          </w:p>
        </w:tc>
        <w:tc>
          <w:tcPr>
            <w:tcW w:w="766" w:type="dxa"/>
            <w:tcBorders>
              <w:top w:val="nil"/>
              <w:left w:val="nil"/>
              <w:bottom w:val="nil"/>
              <w:right w:val="nil"/>
            </w:tcBorders>
            <w:shd w:val="clear" w:color="auto" w:fill="auto"/>
            <w:noWrap/>
            <w:vAlign w:val="bottom"/>
            <w:hideMark/>
          </w:tcPr>
          <w:p w14:paraId="68EEF031" w14:textId="77777777" w:rsidR="007B5BD7" w:rsidRPr="006A62B0" w:rsidRDefault="007B5BD7" w:rsidP="006A62B0">
            <w:pPr>
              <w:spacing w:after="0" w:line="240" w:lineRule="auto"/>
              <w:jc w:val="right"/>
              <w:rPr>
                <w:rFonts w:eastAsia="Times New Roman" w:cs="Times New Roman"/>
                <w:color w:val="000000"/>
                <w:szCs w:val="24"/>
              </w:rPr>
            </w:pPr>
            <w:r w:rsidRPr="006A62B0">
              <w:rPr>
                <w:rFonts w:eastAsia="Times New Roman" w:cs="Times New Roman"/>
                <w:color w:val="000000"/>
                <w:szCs w:val="24"/>
              </w:rPr>
              <w:t>4.00%</w:t>
            </w:r>
          </w:p>
        </w:tc>
        <w:tc>
          <w:tcPr>
            <w:tcW w:w="913" w:type="dxa"/>
            <w:tcBorders>
              <w:top w:val="nil"/>
              <w:left w:val="nil"/>
              <w:bottom w:val="nil"/>
              <w:right w:val="nil"/>
            </w:tcBorders>
            <w:shd w:val="clear" w:color="auto" w:fill="auto"/>
            <w:noWrap/>
            <w:vAlign w:val="bottom"/>
            <w:hideMark/>
          </w:tcPr>
          <w:p w14:paraId="31817BA4" w14:textId="77777777" w:rsidR="007B5BD7" w:rsidRPr="006A62B0" w:rsidRDefault="007B5BD7" w:rsidP="006A62B0">
            <w:pPr>
              <w:spacing w:after="0" w:line="240" w:lineRule="auto"/>
              <w:jc w:val="right"/>
              <w:rPr>
                <w:rFonts w:eastAsia="Times New Roman" w:cs="Times New Roman"/>
                <w:color w:val="000000"/>
                <w:szCs w:val="24"/>
              </w:rPr>
            </w:pPr>
            <w:r w:rsidRPr="006A62B0">
              <w:rPr>
                <w:rFonts w:eastAsia="Times New Roman" w:cs="Times New Roman"/>
                <w:color w:val="000000"/>
                <w:szCs w:val="24"/>
              </w:rPr>
              <w:t>6.00%</w:t>
            </w:r>
          </w:p>
        </w:tc>
        <w:tc>
          <w:tcPr>
            <w:tcW w:w="1472" w:type="dxa"/>
            <w:tcBorders>
              <w:top w:val="nil"/>
              <w:left w:val="nil"/>
              <w:bottom w:val="nil"/>
              <w:right w:val="nil"/>
            </w:tcBorders>
            <w:shd w:val="clear" w:color="auto" w:fill="auto"/>
            <w:noWrap/>
            <w:vAlign w:val="bottom"/>
            <w:hideMark/>
          </w:tcPr>
          <w:p w14:paraId="4F711560" w14:textId="77777777" w:rsidR="007B5BD7" w:rsidRPr="006A62B0" w:rsidRDefault="007B5BD7" w:rsidP="006A62B0">
            <w:pPr>
              <w:spacing w:after="0" w:line="240" w:lineRule="auto"/>
              <w:jc w:val="right"/>
              <w:rPr>
                <w:rFonts w:eastAsia="Times New Roman" w:cs="Times New Roman"/>
                <w:color w:val="000000"/>
                <w:szCs w:val="24"/>
              </w:rPr>
            </w:pPr>
            <w:r w:rsidRPr="006A62B0">
              <w:rPr>
                <w:rFonts w:eastAsia="Times New Roman" w:cs="Times New Roman"/>
                <w:color w:val="000000"/>
                <w:szCs w:val="24"/>
              </w:rPr>
              <w:t>1825</w:t>
            </w:r>
          </w:p>
        </w:tc>
      </w:tr>
      <w:tr w:rsidR="007B5BD7" w:rsidRPr="006A62B0" w14:paraId="7D01724C" w14:textId="77777777" w:rsidTr="009331C3">
        <w:trPr>
          <w:trHeight w:val="300"/>
        </w:trPr>
        <w:tc>
          <w:tcPr>
            <w:tcW w:w="1898" w:type="dxa"/>
            <w:tcBorders>
              <w:top w:val="nil"/>
              <w:left w:val="nil"/>
              <w:bottom w:val="nil"/>
              <w:right w:val="nil"/>
            </w:tcBorders>
            <w:shd w:val="clear" w:color="auto" w:fill="auto"/>
            <w:noWrap/>
            <w:vAlign w:val="bottom"/>
            <w:hideMark/>
          </w:tcPr>
          <w:p w14:paraId="0498FA2B" w14:textId="77777777" w:rsidR="007B5BD7" w:rsidRPr="006A62B0" w:rsidRDefault="007B5BD7" w:rsidP="006A62B0">
            <w:pPr>
              <w:spacing w:after="0" w:line="240" w:lineRule="auto"/>
              <w:jc w:val="center"/>
              <w:rPr>
                <w:rFonts w:eastAsia="Times New Roman" w:cs="Times New Roman"/>
                <w:color w:val="000000"/>
                <w:szCs w:val="24"/>
              </w:rPr>
            </w:pPr>
            <w:r w:rsidRPr="006A62B0">
              <w:rPr>
                <w:rFonts w:eastAsia="Times New Roman" w:cs="Times New Roman"/>
                <w:color w:val="000000"/>
                <w:szCs w:val="24"/>
              </w:rPr>
              <w:t>2.00%</w:t>
            </w:r>
          </w:p>
        </w:tc>
        <w:tc>
          <w:tcPr>
            <w:tcW w:w="1371" w:type="dxa"/>
            <w:tcBorders>
              <w:top w:val="nil"/>
              <w:left w:val="nil"/>
              <w:bottom w:val="nil"/>
              <w:right w:val="nil"/>
            </w:tcBorders>
            <w:shd w:val="clear" w:color="auto" w:fill="auto"/>
            <w:noWrap/>
            <w:vAlign w:val="bottom"/>
            <w:hideMark/>
          </w:tcPr>
          <w:p w14:paraId="7BC1EEA0" w14:textId="77777777" w:rsidR="007B5BD7" w:rsidRPr="006A62B0" w:rsidRDefault="007B5BD7" w:rsidP="006A62B0">
            <w:pPr>
              <w:spacing w:after="0" w:line="240" w:lineRule="auto"/>
              <w:jc w:val="center"/>
              <w:rPr>
                <w:rFonts w:eastAsia="Times New Roman" w:cs="Times New Roman"/>
                <w:color w:val="000000"/>
                <w:szCs w:val="24"/>
              </w:rPr>
            </w:pPr>
            <w:r w:rsidRPr="006A62B0">
              <w:rPr>
                <w:rFonts w:eastAsia="Times New Roman" w:cs="Times New Roman"/>
                <w:color w:val="000000"/>
                <w:szCs w:val="24"/>
              </w:rPr>
              <w:t>5.00%</w:t>
            </w:r>
          </w:p>
        </w:tc>
        <w:tc>
          <w:tcPr>
            <w:tcW w:w="766" w:type="dxa"/>
            <w:tcBorders>
              <w:top w:val="nil"/>
              <w:left w:val="nil"/>
              <w:bottom w:val="nil"/>
              <w:right w:val="nil"/>
            </w:tcBorders>
            <w:shd w:val="clear" w:color="auto" w:fill="auto"/>
            <w:noWrap/>
            <w:vAlign w:val="bottom"/>
            <w:hideMark/>
          </w:tcPr>
          <w:p w14:paraId="59EC7A5E" w14:textId="77777777" w:rsidR="007B5BD7" w:rsidRPr="006A62B0" w:rsidRDefault="007B5BD7" w:rsidP="006A62B0">
            <w:pPr>
              <w:spacing w:after="0" w:line="240" w:lineRule="auto"/>
              <w:jc w:val="right"/>
              <w:rPr>
                <w:rFonts w:eastAsia="Times New Roman" w:cs="Times New Roman"/>
                <w:color w:val="000000"/>
                <w:szCs w:val="24"/>
              </w:rPr>
            </w:pPr>
            <w:r w:rsidRPr="006A62B0">
              <w:rPr>
                <w:rFonts w:eastAsia="Times New Roman" w:cs="Times New Roman"/>
                <w:color w:val="000000"/>
                <w:szCs w:val="24"/>
              </w:rPr>
              <w:t>3.00%</w:t>
            </w:r>
          </w:p>
        </w:tc>
        <w:tc>
          <w:tcPr>
            <w:tcW w:w="913" w:type="dxa"/>
            <w:tcBorders>
              <w:top w:val="nil"/>
              <w:left w:val="nil"/>
              <w:bottom w:val="nil"/>
              <w:right w:val="nil"/>
            </w:tcBorders>
            <w:shd w:val="clear" w:color="auto" w:fill="auto"/>
            <w:noWrap/>
            <w:vAlign w:val="bottom"/>
            <w:hideMark/>
          </w:tcPr>
          <w:p w14:paraId="601F46EE" w14:textId="77777777" w:rsidR="007B5BD7" w:rsidRPr="006A62B0" w:rsidRDefault="007B5BD7" w:rsidP="006A62B0">
            <w:pPr>
              <w:spacing w:after="0" w:line="240" w:lineRule="auto"/>
              <w:jc w:val="right"/>
              <w:rPr>
                <w:rFonts w:eastAsia="Times New Roman" w:cs="Times New Roman"/>
                <w:color w:val="000000"/>
                <w:szCs w:val="24"/>
              </w:rPr>
            </w:pPr>
            <w:r w:rsidRPr="006A62B0">
              <w:rPr>
                <w:rFonts w:eastAsia="Times New Roman" w:cs="Times New Roman"/>
                <w:color w:val="000000"/>
                <w:szCs w:val="24"/>
              </w:rPr>
              <w:t>7.00%</w:t>
            </w:r>
          </w:p>
        </w:tc>
        <w:tc>
          <w:tcPr>
            <w:tcW w:w="1472" w:type="dxa"/>
            <w:tcBorders>
              <w:top w:val="nil"/>
              <w:left w:val="nil"/>
              <w:bottom w:val="nil"/>
              <w:right w:val="nil"/>
            </w:tcBorders>
            <w:shd w:val="clear" w:color="auto" w:fill="auto"/>
            <w:noWrap/>
            <w:vAlign w:val="bottom"/>
            <w:hideMark/>
          </w:tcPr>
          <w:p w14:paraId="2AF1100C" w14:textId="77777777" w:rsidR="007B5BD7" w:rsidRPr="006A62B0" w:rsidRDefault="007B5BD7" w:rsidP="006A62B0">
            <w:pPr>
              <w:spacing w:after="0" w:line="240" w:lineRule="auto"/>
              <w:jc w:val="right"/>
              <w:rPr>
                <w:rFonts w:eastAsia="Times New Roman" w:cs="Times New Roman"/>
                <w:color w:val="000000"/>
                <w:szCs w:val="24"/>
              </w:rPr>
            </w:pPr>
            <w:r w:rsidRPr="006A62B0">
              <w:rPr>
                <w:rFonts w:eastAsia="Times New Roman" w:cs="Times New Roman"/>
                <w:color w:val="000000"/>
                <w:szCs w:val="24"/>
              </w:rPr>
              <w:t>456</w:t>
            </w:r>
          </w:p>
        </w:tc>
      </w:tr>
      <w:tr w:rsidR="007B5BD7" w:rsidRPr="006A62B0" w14:paraId="2A8AA9EF" w14:textId="77777777" w:rsidTr="009331C3">
        <w:trPr>
          <w:trHeight w:val="300"/>
        </w:trPr>
        <w:tc>
          <w:tcPr>
            <w:tcW w:w="1898" w:type="dxa"/>
            <w:tcBorders>
              <w:top w:val="nil"/>
              <w:left w:val="nil"/>
              <w:bottom w:val="nil"/>
              <w:right w:val="nil"/>
            </w:tcBorders>
            <w:shd w:val="clear" w:color="auto" w:fill="auto"/>
            <w:noWrap/>
            <w:vAlign w:val="bottom"/>
            <w:hideMark/>
          </w:tcPr>
          <w:p w14:paraId="3B8ADAED" w14:textId="77777777" w:rsidR="007B5BD7" w:rsidRPr="006A62B0" w:rsidRDefault="007B5BD7" w:rsidP="006A62B0">
            <w:pPr>
              <w:spacing w:after="0" w:line="240" w:lineRule="auto"/>
              <w:jc w:val="center"/>
              <w:rPr>
                <w:rFonts w:eastAsia="Times New Roman" w:cs="Times New Roman"/>
                <w:color w:val="000000"/>
                <w:szCs w:val="24"/>
              </w:rPr>
            </w:pPr>
            <w:r w:rsidRPr="006A62B0">
              <w:rPr>
                <w:rFonts w:eastAsia="Times New Roman" w:cs="Times New Roman"/>
                <w:color w:val="000000"/>
                <w:szCs w:val="24"/>
              </w:rPr>
              <w:t>2.00%</w:t>
            </w:r>
          </w:p>
        </w:tc>
        <w:tc>
          <w:tcPr>
            <w:tcW w:w="1371" w:type="dxa"/>
            <w:tcBorders>
              <w:top w:val="nil"/>
              <w:left w:val="nil"/>
              <w:bottom w:val="nil"/>
              <w:right w:val="nil"/>
            </w:tcBorders>
            <w:shd w:val="clear" w:color="auto" w:fill="auto"/>
            <w:noWrap/>
            <w:vAlign w:val="bottom"/>
            <w:hideMark/>
          </w:tcPr>
          <w:p w14:paraId="58FD7FC0" w14:textId="77777777" w:rsidR="007B5BD7" w:rsidRPr="006A62B0" w:rsidRDefault="007B5BD7" w:rsidP="006A62B0">
            <w:pPr>
              <w:spacing w:after="0" w:line="240" w:lineRule="auto"/>
              <w:jc w:val="center"/>
              <w:rPr>
                <w:rFonts w:eastAsia="Times New Roman" w:cs="Times New Roman"/>
                <w:color w:val="000000"/>
                <w:szCs w:val="24"/>
              </w:rPr>
            </w:pPr>
            <w:r w:rsidRPr="006A62B0">
              <w:rPr>
                <w:rFonts w:eastAsia="Times New Roman" w:cs="Times New Roman"/>
                <w:color w:val="000000"/>
                <w:szCs w:val="24"/>
              </w:rPr>
              <w:t>10.00%</w:t>
            </w:r>
          </w:p>
        </w:tc>
        <w:tc>
          <w:tcPr>
            <w:tcW w:w="766" w:type="dxa"/>
            <w:tcBorders>
              <w:top w:val="nil"/>
              <w:left w:val="nil"/>
              <w:bottom w:val="nil"/>
              <w:right w:val="nil"/>
            </w:tcBorders>
            <w:shd w:val="clear" w:color="auto" w:fill="auto"/>
            <w:noWrap/>
            <w:vAlign w:val="bottom"/>
            <w:hideMark/>
          </w:tcPr>
          <w:p w14:paraId="101AD7CC" w14:textId="77777777" w:rsidR="007B5BD7" w:rsidRPr="006A62B0" w:rsidRDefault="007B5BD7" w:rsidP="006A62B0">
            <w:pPr>
              <w:spacing w:after="0" w:line="240" w:lineRule="auto"/>
              <w:jc w:val="right"/>
              <w:rPr>
                <w:rFonts w:eastAsia="Times New Roman" w:cs="Times New Roman"/>
                <w:color w:val="000000"/>
                <w:szCs w:val="24"/>
              </w:rPr>
            </w:pPr>
            <w:r w:rsidRPr="006A62B0">
              <w:rPr>
                <w:rFonts w:eastAsia="Times New Roman" w:cs="Times New Roman"/>
                <w:color w:val="000000"/>
                <w:szCs w:val="24"/>
              </w:rPr>
              <w:t>8.00%</w:t>
            </w:r>
          </w:p>
        </w:tc>
        <w:tc>
          <w:tcPr>
            <w:tcW w:w="913" w:type="dxa"/>
            <w:tcBorders>
              <w:top w:val="nil"/>
              <w:left w:val="nil"/>
              <w:bottom w:val="nil"/>
              <w:right w:val="nil"/>
            </w:tcBorders>
            <w:shd w:val="clear" w:color="auto" w:fill="auto"/>
            <w:noWrap/>
            <w:vAlign w:val="bottom"/>
            <w:hideMark/>
          </w:tcPr>
          <w:p w14:paraId="70D567ED" w14:textId="77777777" w:rsidR="007B5BD7" w:rsidRPr="006A62B0" w:rsidRDefault="007B5BD7" w:rsidP="006A62B0">
            <w:pPr>
              <w:spacing w:after="0" w:line="240" w:lineRule="auto"/>
              <w:jc w:val="right"/>
              <w:rPr>
                <w:rFonts w:eastAsia="Times New Roman" w:cs="Times New Roman"/>
                <w:color w:val="000000"/>
                <w:szCs w:val="24"/>
              </w:rPr>
            </w:pPr>
            <w:r w:rsidRPr="006A62B0">
              <w:rPr>
                <w:rFonts w:eastAsia="Times New Roman" w:cs="Times New Roman"/>
                <w:color w:val="000000"/>
                <w:szCs w:val="24"/>
              </w:rPr>
              <w:t>12.00%</w:t>
            </w:r>
          </w:p>
        </w:tc>
        <w:tc>
          <w:tcPr>
            <w:tcW w:w="1472" w:type="dxa"/>
            <w:tcBorders>
              <w:top w:val="nil"/>
              <w:left w:val="nil"/>
              <w:bottom w:val="nil"/>
              <w:right w:val="nil"/>
            </w:tcBorders>
            <w:shd w:val="clear" w:color="auto" w:fill="auto"/>
            <w:noWrap/>
            <w:vAlign w:val="bottom"/>
            <w:hideMark/>
          </w:tcPr>
          <w:p w14:paraId="4600DF7D" w14:textId="77777777" w:rsidR="007B5BD7" w:rsidRPr="006A62B0" w:rsidRDefault="007B5BD7" w:rsidP="006A62B0">
            <w:pPr>
              <w:spacing w:after="0" w:line="240" w:lineRule="auto"/>
              <w:jc w:val="right"/>
              <w:rPr>
                <w:rFonts w:eastAsia="Times New Roman" w:cs="Times New Roman"/>
                <w:color w:val="000000"/>
                <w:szCs w:val="24"/>
              </w:rPr>
            </w:pPr>
            <w:r w:rsidRPr="006A62B0">
              <w:rPr>
                <w:rFonts w:eastAsia="Times New Roman" w:cs="Times New Roman"/>
                <w:color w:val="000000"/>
                <w:szCs w:val="24"/>
              </w:rPr>
              <w:t>864</w:t>
            </w:r>
          </w:p>
        </w:tc>
      </w:tr>
      <w:tr w:rsidR="007B5BD7" w:rsidRPr="006A62B0" w14:paraId="7F73EAD1" w14:textId="77777777" w:rsidTr="009331C3">
        <w:trPr>
          <w:trHeight w:val="300"/>
        </w:trPr>
        <w:tc>
          <w:tcPr>
            <w:tcW w:w="1898" w:type="dxa"/>
            <w:tcBorders>
              <w:top w:val="nil"/>
              <w:left w:val="nil"/>
              <w:bottom w:val="nil"/>
              <w:right w:val="nil"/>
            </w:tcBorders>
            <w:shd w:val="clear" w:color="auto" w:fill="auto"/>
            <w:noWrap/>
            <w:vAlign w:val="bottom"/>
            <w:hideMark/>
          </w:tcPr>
          <w:p w14:paraId="24A60267" w14:textId="77777777" w:rsidR="007B5BD7" w:rsidRPr="006A62B0" w:rsidRDefault="007B5BD7" w:rsidP="006A62B0">
            <w:pPr>
              <w:spacing w:after="0" w:line="240" w:lineRule="auto"/>
              <w:jc w:val="center"/>
              <w:rPr>
                <w:rFonts w:eastAsia="Times New Roman" w:cs="Times New Roman"/>
                <w:color w:val="000000"/>
                <w:szCs w:val="24"/>
              </w:rPr>
            </w:pPr>
            <w:r w:rsidRPr="006A62B0">
              <w:rPr>
                <w:rFonts w:eastAsia="Times New Roman" w:cs="Times New Roman"/>
                <w:color w:val="000000"/>
                <w:szCs w:val="24"/>
              </w:rPr>
              <w:t>3.00%</w:t>
            </w:r>
          </w:p>
        </w:tc>
        <w:tc>
          <w:tcPr>
            <w:tcW w:w="1371" w:type="dxa"/>
            <w:tcBorders>
              <w:top w:val="nil"/>
              <w:left w:val="nil"/>
              <w:bottom w:val="nil"/>
              <w:right w:val="nil"/>
            </w:tcBorders>
            <w:shd w:val="clear" w:color="auto" w:fill="auto"/>
            <w:noWrap/>
            <w:vAlign w:val="bottom"/>
            <w:hideMark/>
          </w:tcPr>
          <w:p w14:paraId="0FB6F553" w14:textId="77777777" w:rsidR="007B5BD7" w:rsidRPr="006A62B0" w:rsidRDefault="007B5BD7" w:rsidP="006A62B0">
            <w:pPr>
              <w:spacing w:after="0" w:line="240" w:lineRule="auto"/>
              <w:jc w:val="center"/>
              <w:rPr>
                <w:rFonts w:eastAsia="Times New Roman" w:cs="Times New Roman"/>
                <w:color w:val="000000"/>
                <w:szCs w:val="24"/>
              </w:rPr>
            </w:pPr>
            <w:r w:rsidRPr="006A62B0">
              <w:rPr>
                <w:rFonts w:eastAsia="Times New Roman" w:cs="Times New Roman"/>
                <w:color w:val="000000"/>
                <w:szCs w:val="24"/>
              </w:rPr>
              <w:t>10.00%</w:t>
            </w:r>
          </w:p>
        </w:tc>
        <w:tc>
          <w:tcPr>
            <w:tcW w:w="766" w:type="dxa"/>
            <w:tcBorders>
              <w:top w:val="nil"/>
              <w:left w:val="nil"/>
              <w:bottom w:val="nil"/>
              <w:right w:val="nil"/>
            </w:tcBorders>
            <w:shd w:val="clear" w:color="auto" w:fill="auto"/>
            <w:noWrap/>
            <w:vAlign w:val="bottom"/>
            <w:hideMark/>
          </w:tcPr>
          <w:p w14:paraId="78EE24B3" w14:textId="77777777" w:rsidR="007B5BD7" w:rsidRPr="006A62B0" w:rsidRDefault="007B5BD7" w:rsidP="006A62B0">
            <w:pPr>
              <w:spacing w:after="0" w:line="240" w:lineRule="auto"/>
              <w:jc w:val="right"/>
              <w:rPr>
                <w:rFonts w:eastAsia="Times New Roman" w:cs="Times New Roman"/>
                <w:color w:val="000000"/>
                <w:szCs w:val="24"/>
              </w:rPr>
            </w:pPr>
            <w:r w:rsidRPr="006A62B0">
              <w:rPr>
                <w:rFonts w:eastAsia="Times New Roman" w:cs="Times New Roman"/>
                <w:color w:val="000000"/>
                <w:szCs w:val="24"/>
              </w:rPr>
              <w:t>7.00%</w:t>
            </w:r>
          </w:p>
        </w:tc>
        <w:tc>
          <w:tcPr>
            <w:tcW w:w="913" w:type="dxa"/>
            <w:tcBorders>
              <w:top w:val="nil"/>
              <w:left w:val="nil"/>
              <w:bottom w:val="nil"/>
              <w:right w:val="nil"/>
            </w:tcBorders>
            <w:shd w:val="clear" w:color="auto" w:fill="auto"/>
            <w:noWrap/>
            <w:vAlign w:val="bottom"/>
            <w:hideMark/>
          </w:tcPr>
          <w:p w14:paraId="6302E607" w14:textId="77777777" w:rsidR="007B5BD7" w:rsidRPr="006A62B0" w:rsidRDefault="007B5BD7" w:rsidP="006A62B0">
            <w:pPr>
              <w:spacing w:after="0" w:line="240" w:lineRule="auto"/>
              <w:jc w:val="right"/>
              <w:rPr>
                <w:rFonts w:eastAsia="Times New Roman" w:cs="Times New Roman"/>
                <w:color w:val="000000"/>
                <w:szCs w:val="24"/>
              </w:rPr>
            </w:pPr>
            <w:r w:rsidRPr="006A62B0">
              <w:rPr>
                <w:rFonts w:eastAsia="Times New Roman" w:cs="Times New Roman"/>
                <w:color w:val="000000"/>
                <w:szCs w:val="24"/>
              </w:rPr>
              <w:t>13.00%</w:t>
            </w:r>
          </w:p>
        </w:tc>
        <w:tc>
          <w:tcPr>
            <w:tcW w:w="1472" w:type="dxa"/>
            <w:tcBorders>
              <w:top w:val="nil"/>
              <w:left w:val="nil"/>
              <w:bottom w:val="nil"/>
              <w:right w:val="nil"/>
            </w:tcBorders>
            <w:shd w:val="clear" w:color="auto" w:fill="auto"/>
            <w:noWrap/>
            <w:vAlign w:val="bottom"/>
            <w:hideMark/>
          </w:tcPr>
          <w:p w14:paraId="013F9641" w14:textId="77777777" w:rsidR="007B5BD7" w:rsidRPr="006A62B0" w:rsidRDefault="007B5BD7" w:rsidP="006A62B0">
            <w:pPr>
              <w:spacing w:after="0" w:line="240" w:lineRule="auto"/>
              <w:jc w:val="right"/>
              <w:rPr>
                <w:rFonts w:eastAsia="Times New Roman" w:cs="Times New Roman"/>
                <w:color w:val="000000"/>
                <w:szCs w:val="24"/>
              </w:rPr>
            </w:pPr>
            <w:r w:rsidRPr="006A62B0">
              <w:rPr>
                <w:rFonts w:eastAsia="Times New Roman" w:cs="Times New Roman"/>
                <w:color w:val="000000"/>
                <w:szCs w:val="24"/>
              </w:rPr>
              <w:t>384</w:t>
            </w:r>
          </w:p>
        </w:tc>
      </w:tr>
    </w:tbl>
    <w:p w14:paraId="1D043E67" w14:textId="77777777" w:rsidR="007B5BD7" w:rsidRPr="006A62B0" w:rsidRDefault="007B5BD7" w:rsidP="006A62B0">
      <w:pPr>
        <w:widowControl w:val="0"/>
        <w:autoSpaceDE w:val="0"/>
        <w:autoSpaceDN w:val="0"/>
        <w:adjustRightInd w:val="0"/>
        <w:spacing w:after="0" w:line="240" w:lineRule="auto"/>
        <w:rPr>
          <w:rFonts w:eastAsia="Times New Roman" w:cs="Times New Roman"/>
          <w:szCs w:val="24"/>
        </w:rPr>
      </w:pPr>
    </w:p>
    <w:p w14:paraId="3074AC15" w14:textId="77777777" w:rsidR="004C7717" w:rsidRPr="006A62B0" w:rsidRDefault="00B41BA5" w:rsidP="006A62B0">
      <w:pPr>
        <w:pStyle w:val="Heading1"/>
        <w:spacing w:after="240"/>
        <w:ind w:left="360"/>
        <w:rPr>
          <w:rFonts w:cs="Times New Roman"/>
          <w:szCs w:val="24"/>
        </w:rPr>
      </w:pPr>
      <w:bookmarkStart w:id="4" w:name="_Toc441569171"/>
      <w:r w:rsidRPr="006A62B0">
        <w:rPr>
          <w:rFonts w:cs="Times New Roman"/>
          <w:szCs w:val="24"/>
        </w:rPr>
        <w:t>Procedures for the Collection of Information</w:t>
      </w:r>
      <w:bookmarkStart w:id="5" w:name="_Toc444332034"/>
      <w:bookmarkEnd w:id="4"/>
    </w:p>
    <w:p w14:paraId="645A5F48" w14:textId="06FA7D0C" w:rsidR="004C7717" w:rsidRPr="006A62B0" w:rsidRDefault="004C7717" w:rsidP="006A62B0">
      <w:pPr>
        <w:spacing w:line="240" w:lineRule="auto"/>
        <w:rPr>
          <w:rFonts w:cs="Times New Roman"/>
          <w:szCs w:val="24"/>
        </w:rPr>
      </w:pPr>
      <w:r w:rsidRPr="006A62B0">
        <w:rPr>
          <w:rFonts w:cs="Times New Roman"/>
          <w:szCs w:val="24"/>
        </w:rPr>
        <w:t>This is a prospective, descriptive cohort study. The prospective nature of the proposed cohort study allows for determining the persistence of shedding ZIKV in bodily fluids through repetitive specimen data collection among individuals with RT-PCR-positive ZIKV. The study will also have a cross-sectional component to assess the prevalence of anti-ZIKV IgM and IgG in serum and RNA in body fluids among household contacts of RT-PCR-positive ZIKV cases.</w:t>
      </w:r>
    </w:p>
    <w:p w14:paraId="0211F890" w14:textId="77777777" w:rsidR="004C7717" w:rsidRPr="006A62B0" w:rsidRDefault="004C7717" w:rsidP="006A62B0">
      <w:pPr>
        <w:spacing w:line="240" w:lineRule="auto"/>
        <w:rPr>
          <w:rFonts w:cs="Times New Roman"/>
          <w:i/>
          <w:szCs w:val="24"/>
          <w:u w:val="single"/>
        </w:rPr>
      </w:pPr>
      <w:r w:rsidRPr="006A62B0">
        <w:rPr>
          <w:rFonts w:cs="Times New Roman"/>
          <w:i/>
          <w:szCs w:val="24"/>
          <w:u w:val="single"/>
        </w:rPr>
        <w:t xml:space="preserve">Case definition </w:t>
      </w:r>
    </w:p>
    <w:p w14:paraId="06796F27" w14:textId="77777777" w:rsidR="004C7717" w:rsidRPr="006A62B0" w:rsidRDefault="004C7717" w:rsidP="006A62B0">
      <w:pPr>
        <w:spacing w:line="240" w:lineRule="auto"/>
        <w:rPr>
          <w:rFonts w:cs="Times New Roman"/>
          <w:szCs w:val="24"/>
        </w:rPr>
      </w:pPr>
      <w:r w:rsidRPr="006A62B0">
        <w:rPr>
          <w:rFonts w:cs="Times New Roman"/>
          <w:szCs w:val="24"/>
        </w:rPr>
        <w:t>Because of the unknown duration of anti-ZIKV IgM among infected individuals and the possibility of those presenting with an illness caused by another infection still being positive for anti-ZIKV IgM antibodies, we will recruit ZIKV reverse transcription-polymerase chain reaction (RT-PCR) positive cases into the study and their household contacts.</w:t>
      </w:r>
    </w:p>
    <w:p w14:paraId="3EF1C70E" w14:textId="77777777" w:rsidR="004C7717" w:rsidRPr="006A62B0" w:rsidRDefault="004C7717" w:rsidP="006A62B0">
      <w:pPr>
        <w:spacing w:line="240" w:lineRule="auto"/>
        <w:rPr>
          <w:rFonts w:cs="Times New Roman"/>
          <w:szCs w:val="24"/>
        </w:rPr>
      </w:pPr>
      <w:r w:rsidRPr="006A62B0">
        <w:rPr>
          <w:rFonts w:cs="Times New Roman"/>
          <w:szCs w:val="24"/>
        </w:rPr>
        <w:t>A RT-PCR-positive case of ZIKV infection is defined as ZIKV RNA detected in any body fluid by RT-PCR.</w:t>
      </w:r>
    </w:p>
    <w:p w14:paraId="2EF4D6CF" w14:textId="4FD35901" w:rsidR="004C7717" w:rsidRPr="006A62B0" w:rsidRDefault="004C7717" w:rsidP="006A62B0">
      <w:pPr>
        <w:spacing w:line="240" w:lineRule="auto"/>
        <w:rPr>
          <w:rFonts w:cs="Times New Roman"/>
          <w:szCs w:val="24"/>
        </w:rPr>
      </w:pPr>
      <w:r w:rsidRPr="006A62B0">
        <w:rPr>
          <w:rFonts w:cs="Times New Roman"/>
          <w:szCs w:val="24"/>
        </w:rPr>
        <w:t>Household contacts are defined as persons of all ages who live in the same residence as an RT-PCR-positive case of ZIKV infection.</w:t>
      </w:r>
    </w:p>
    <w:p w14:paraId="2083DD75" w14:textId="77777777" w:rsidR="004C7717" w:rsidRPr="006A62B0" w:rsidRDefault="004C7717" w:rsidP="006A62B0">
      <w:pPr>
        <w:spacing w:line="240" w:lineRule="auto"/>
        <w:rPr>
          <w:rFonts w:cs="Times New Roman"/>
          <w:i/>
          <w:szCs w:val="24"/>
          <w:u w:val="single"/>
        </w:rPr>
      </w:pPr>
      <w:bookmarkStart w:id="6" w:name="_Toc445268531"/>
      <w:bookmarkStart w:id="7" w:name="_Toc441569172"/>
      <w:bookmarkEnd w:id="5"/>
      <w:r w:rsidRPr="006A62B0">
        <w:rPr>
          <w:rFonts w:cs="Times New Roman"/>
          <w:i/>
          <w:szCs w:val="24"/>
          <w:u w:val="single"/>
        </w:rPr>
        <w:t>Identification of RT-PCR-positive participants</w:t>
      </w:r>
      <w:bookmarkEnd w:id="6"/>
      <w:r w:rsidRPr="006A62B0">
        <w:rPr>
          <w:rFonts w:cs="Times New Roman"/>
          <w:i/>
          <w:szCs w:val="24"/>
          <w:u w:val="single"/>
        </w:rPr>
        <w:t xml:space="preserve"> </w:t>
      </w:r>
    </w:p>
    <w:p w14:paraId="7DD39BC1" w14:textId="4BC31A59" w:rsidR="004C7717" w:rsidRPr="006A62B0" w:rsidRDefault="004C7717" w:rsidP="006A62B0">
      <w:pPr>
        <w:spacing w:line="240" w:lineRule="auto"/>
        <w:rPr>
          <w:rFonts w:cs="Times New Roman"/>
          <w:szCs w:val="24"/>
        </w:rPr>
      </w:pPr>
      <w:r w:rsidRPr="006A62B0">
        <w:rPr>
          <w:rFonts w:cs="Times New Roman"/>
          <w:szCs w:val="24"/>
        </w:rPr>
        <w:lastRenderedPageBreak/>
        <w:t xml:space="preserve">Participants will be identified through routine procedures for SEDSS (Figure 1). SEDSS procedures have been described extensively in the CDC approved protocol # 6214. In brief, SEDSS is a nurse-initiated system with potential participants identified by triage nurses who take vital signs including body temperature in the triage area. The triage nurse identifies all patients with an AFI defined by presence of fever at time of triage </w:t>
      </w:r>
      <w:r w:rsidRPr="006A62B0">
        <w:rPr>
          <w:rFonts w:cs="Times New Roman"/>
          <w:iCs/>
          <w:szCs w:val="24"/>
        </w:rPr>
        <w:t xml:space="preserve">(≥ 38.0°C or </w:t>
      </w:r>
      <w:r w:rsidRPr="006A62B0">
        <w:rPr>
          <w:rFonts w:cs="Times New Roman"/>
          <w:szCs w:val="24"/>
        </w:rPr>
        <w:t>100.5</w:t>
      </w:r>
      <w:r w:rsidRPr="006A62B0">
        <w:rPr>
          <w:rFonts w:cs="Times New Roman"/>
          <w:szCs w:val="24"/>
        </w:rPr>
        <w:sym w:font="Symbol" w:char="F0B0"/>
      </w:r>
      <w:r w:rsidRPr="006A62B0">
        <w:rPr>
          <w:rFonts w:cs="Times New Roman"/>
          <w:szCs w:val="24"/>
        </w:rPr>
        <w:t>F</w:t>
      </w:r>
      <w:r w:rsidRPr="006A62B0">
        <w:rPr>
          <w:rFonts w:cs="Times New Roman"/>
          <w:iCs/>
          <w:szCs w:val="24"/>
        </w:rPr>
        <w:t xml:space="preserve">) </w:t>
      </w:r>
      <w:r w:rsidRPr="006A62B0">
        <w:rPr>
          <w:rFonts w:cs="Times New Roman"/>
          <w:szCs w:val="24"/>
        </w:rPr>
        <w:t>or complaint of having fever lasting seven days or less. Every patient who meets the inclusion criteria for symptomatic participants (i.e., fever or history of fever for less than or equal to 7 days) is invited to participate in SEDSS by the Emergency Department nurse, resident or study staff. It has been reported that only a subset of patients with confirmed ZIKV infection present with fever. In order to capture potential ZIKV cases during the duration of the ZIKV persistence study, the eligibility criteria for SEDSS will be expanded to include rash, conjunctivitis and arthralgia. Patients for SEDSS may first seek services at the emergency room, affiliated outpatient clinic, or they may be a direct admission to the inpatient service. All age group patients are included in SEDSS, however, enrollment is limited to infants after they are discharged from the hospital after birth. This means that infants are not enrolled right after birth during their birth hospitalization.  If an infant goes home and is re-admitted 1 week after birth, this infant is eligible for enrollment. Infants weighting less than 10 pounds will not be enrolled in the study, due to the limit of blood collection per kg (see below under Specimen Collection). Based on Puerto Rico laws, adults are defined as age 21 years or older. Patients 14 to 20 years old who fulfill one or more of the following criteria are considered emancipated and will provide independent consent to participate in the study as adults and parental permission will not be sought: 1) legally emancipated, 2) support themselves financially, 3) live independent of their parents, 4) are pregnant, or 5) have children.</w:t>
      </w:r>
    </w:p>
    <w:p w14:paraId="5BF803DC" w14:textId="77777777" w:rsidR="004C7717" w:rsidRPr="006A62B0" w:rsidRDefault="004C7717" w:rsidP="006A62B0">
      <w:pPr>
        <w:spacing w:line="240" w:lineRule="auto"/>
        <w:rPr>
          <w:rFonts w:eastAsia="Arial" w:cs="Times New Roman"/>
          <w:spacing w:val="1"/>
          <w:szCs w:val="24"/>
        </w:rPr>
      </w:pPr>
      <w:r w:rsidRPr="006A62B0">
        <w:rPr>
          <w:rFonts w:cs="Times New Roman"/>
          <w:szCs w:val="24"/>
        </w:rPr>
        <w:t xml:space="preserve">As part of SEDSS, physicians order blood, nasopharyngeal swabs and urine to be collected for all participants. Specimens are sent for testing at the Dengue Branch Laboratory in San Juan where testing is done for dengue, Zika and other infectious diseases (Leptospira, Burkholderia pseudomallei, enterovirus, and chikungunya). In SEDSS, Zika testing is performed in blood (serology and RT-PCR) and urine (RT-PCR). Any RT-PCR-positive cases of ZIKV will be contacted over the phone by study staff and offered enrollment in the ZIKV persistence study. </w:t>
      </w:r>
    </w:p>
    <w:p w14:paraId="54F17092" w14:textId="77777777" w:rsidR="004C7717" w:rsidRPr="006A62B0" w:rsidRDefault="004C7717" w:rsidP="006A62B0">
      <w:pPr>
        <w:spacing w:line="240" w:lineRule="auto"/>
        <w:rPr>
          <w:rFonts w:cs="Times New Roman"/>
          <w:szCs w:val="24"/>
        </w:rPr>
      </w:pPr>
      <w:r w:rsidRPr="006A62B0">
        <w:rPr>
          <w:rFonts w:cs="Times New Roman"/>
          <w:szCs w:val="24"/>
        </w:rPr>
        <w:t xml:space="preserve">In SEDSS, all orders for laboratory testing are given a special code upon entry into the hospital computer system so that specimens can be tracked via the hospital electronic Meditech system. In the ZIKV persistence study a new participant study ID will be assigned; however, the code from SEDSS will also be retained in order to link SEDSS laboratory and clinical results to data collected in the ZIKV persistence study. </w:t>
      </w:r>
    </w:p>
    <w:p w14:paraId="21D3D274" w14:textId="77777777" w:rsidR="004C7717" w:rsidRPr="006A62B0" w:rsidRDefault="004C7717" w:rsidP="006A62B0">
      <w:pPr>
        <w:spacing w:line="240" w:lineRule="auto"/>
        <w:rPr>
          <w:rFonts w:cs="Times New Roman"/>
          <w:szCs w:val="24"/>
        </w:rPr>
      </w:pPr>
      <w:r w:rsidRPr="006A62B0">
        <w:rPr>
          <w:rFonts w:cs="Times New Roman"/>
          <w:szCs w:val="24"/>
        </w:rPr>
        <w:t xml:space="preserve">In addition to SEDSS, we will </w:t>
      </w:r>
      <w:r w:rsidRPr="006A62B0">
        <w:rPr>
          <w:rFonts w:cs="Times New Roman"/>
          <w:iCs/>
          <w:szCs w:val="24"/>
        </w:rPr>
        <w:t xml:space="preserve">recruit RT-PCR Zika virus positive cases identified through passive surveillance in Puerto Rico. </w:t>
      </w:r>
      <w:r w:rsidRPr="006A62B0">
        <w:rPr>
          <w:rFonts w:cs="Times New Roman"/>
          <w:szCs w:val="24"/>
        </w:rPr>
        <w:t>Patients presenting with Zika-like symptoms to private physicians and public health care facilities are offered blood-based RT-PCR testing for diagnosis. All samples are being tested either at the Salud Laboratory or at the CDC Dengue Branch Laboratory. On average, results are available within 7 days after specimen collection. For those with RT-PCR ZIKV positive results (ZIKV+), staff from the Puerto Rico Health Department contact health care providers to inform them of their patients ZIKV positive test results.</w:t>
      </w:r>
    </w:p>
    <w:p w14:paraId="0D029122" w14:textId="77777777" w:rsidR="004C7717" w:rsidRPr="006A62B0" w:rsidRDefault="004C7717" w:rsidP="006A62B0">
      <w:pPr>
        <w:spacing w:line="240" w:lineRule="auto"/>
        <w:rPr>
          <w:rFonts w:cs="Times New Roman"/>
          <w:szCs w:val="24"/>
        </w:rPr>
      </w:pPr>
      <w:r w:rsidRPr="006A62B0">
        <w:rPr>
          <w:rFonts w:cs="Times New Roman"/>
          <w:szCs w:val="24"/>
        </w:rPr>
        <w:t xml:space="preserve">CDC will ask permission from the Puerto Rico Department of Health to contact the physicians of patients with laboratory-confirmed ZIKV+ infection. We will analyze passive surveillance data to target this strategy areas that have higher numbers of Zika cases reported. Once identified, we will contact physicians/hospitals with high numbers of ZIKV+ individuals who are located in areas of Puerto Rico that are logistically feasible for our study, for example, the municipalities of Ponce, San Juan and </w:t>
      </w:r>
      <w:r w:rsidRPr="006A62B0">
        <w:rPr>
          <w:rFonts w:cs="Times New Roman"/>
          <w:szCs w:val="24"/>
        </w:rPr>
        <w:lastRenderedPageBreak/>
        <w:t>Caguas. We will briefly explain to the physician or physician’s surrogate the ZIPER study, objectives, eligibility criteria, and requirements of participation in the study.</w:t>
      </w:r>
    </w:p>
    <w:p w14:paraId="6E1DBF05" w14:textId="77777777" w:rsidR="004C7717" w:rsidRPr="006A62B0" w:rsidRDefault="004C7717" w:rsidP="006A62B0">
      <w:pPr>
        <w:spacing w:line="240" w:lineRule="auto"/>
        <w:rPr>
          <w:rFonts w:cs="Times New Roman"/>
          <w:i/>
          <w:szCs w:val="24"/>
          <w:u w:val="single"/>
        </w:rPr>
      </w:pPr>
      <w:r w:rsidRPr="006A62B0">
        <w:rPr>
          <w:rFonts w:cs="Times New Roman"/>
          <w:i/>
          <w:szCs w:val="24"/>
          <w:u w:val="single"/>
        </w:rPr>
        <w:t xml:space="preserve">Enrollment </w:t>
      </w:r>
    </w:p>
    <w:p w14:paraId="12A2EFF4" w14:textId="0F82C0E3" w:rsidR="000E660D" w:rsidRDefault="004C7717" w:rsidP="006A62B0">
      <w:pPr>
        <w:spacing w:line="240" w:lineRule="auto"/>
        <w:rPr>
          <w:rFonts w:cs="Times New Roman"/>
          <w:szCs w:val="24"/>
        </w:rPr>
      </w:pPr>
      <w:r w:rsidRPr="006A62B0">
        <w:rPr>
          <w:rFonts w:cs="Times New Roman"/>
          <w:szCs w:val="24"/>
        </w:rPr>
        <w:t>As part of SEDSS procedures, patients are requested to attend a 7-d</w:t>
      </w:r>
      <w:r w:rsidR="002F45C3" w:rsidRPr="006A62B0">
        <w:rPr>
          <w:rFonts w:cs="Times New Roman"/>
          <w:szCs w:val="24"/>
        </w:rPr>
        <w:t xml:space="preserve">ay convalescent follow-up visit </w:t>
      </w:r>
      <w:r w:rsidRPr="006A62B0">
        <w:rPr>
          <w:rFonts w:cs="Times New Roman"/>
          <w:szCs w:val="24"/>
        </w:rPr>
        <w:t>or receive a phone call from study staff to collect follow-up information. RT-PCR-positive ZIKV cases will be invited at that time to participate in the ZIKV persistence study. Upon contact with the patient, the study objectives and methods will be explained and eligibility assessed (</w:t>
      </w:r>
      <w:r w:rsidR="00156EC5" w:rsidRPr="006A62B0">
        <w:rPr>
          <w:rFonts w:cs="Times New Roman"/>
          <w:szCs w:val="24"/>
        </w:rPr>
        <w:t xml:space="preserve">Attachment </w:t>
      </w:r>
      <w:r w:rsidR="0047064E" w:rsidRPr="006A62B0">
        <w:rPr>
          <w:rFonts w:cs="Times New Roman"/>
          <w:szCs w:val="24"/>
        </w:rPr>
        <w:t>C</w:t>
      </w:r>
      <w:r w:rsidRPr="006A62B0">
        <w:rPr>
          <w:rFonts w:cs="Times New Roman"/>
          <w:szCs w:val="24"/>
        </w:rPr>
        <w:t>). The person will be asked whether they would like to participate in the study. Study staff will offer consent (</w:t>
      </w:r>
      <w:r w:rsidR="0047064E" w:rsidRPr="006A62B0">
        <w:rPr>
          <w:rFonts w:cs="Times New Roman"/>
          <w:szCs w:val="24"/>
        </w:rPr>
        <w:t>Attachment D</w:t>
      </w:r>
      <w:r w:rsidRPr="006A62B0">
        <w:rPr>
          <w:rFonts w:cs="Times New Roman"/>
          <w:szCs w:val="24"/>
        </w:rPr>
        <w:t>) among those interested in participating. At this same visit</w:t>
      </w:r>
      <w:r w:rsidR="0047064E" w:rsidRPr="006A62B0">
        <w:rPr>
          <w:rFonts w:cs="Times New Roman"/>
          <w:szCs w:val="24"/>
        </w:rPr>
        <w:t>,</w:t>
      </w:r>
      <w:r w:rsidRPr="006A62B0">
        <w:rPr>
          <w:rFonts w:cs="Times New Roman"/>
          <w:szCs w:val="24"/>
        </w:rPr>
        <w:t xml:space="preserve"> participants will be enrolled in the study which will be participants’ week 1 visit.  </w:t>
      </w:r>
    </w:p>
    <w:p w14:paraId="063612EA" w14:textId="0FDC1ACB" w:rsidR="004C7717" w:rsidRPr="006A62B0" w:rsidRDefault="004C7717" w:rsidP="006A62B0">
      <w:pPr>
        <w:spacing w:line="240" w:lineRule="auto"/>
        <w:rPr>
          <w:rFonts w:cs="Times New Roman"/>
          <w:szCs w:val="24"/>
        </w:rPr>
      </w:pPr>
      <w:r w:rsidRPr="006A62B0">
        <w:rPr>
          <w:rFonts w:cs="Times New Roman"/>
          <w:szCs w:val="24"/>
        </w:rPr>
        <w:t>For those recruited over the phone (</w:t>
      </w:r>
      <w:r w:rsidR="00C306FC" w:rsidRPr="006A62B0">
        <w:rPr>
          <w:rFonts w:cs="Times New Roman"/>
          <w:szCs w:val="24"/>
        </w:rPr>
        <w:t>Attachment</w:t>
      </w:r>
      <w:r w:rsidRPr="006A62B0">
        <w:rPr>
          <w:rFonts w:cs="Times New Roman"/>
          <w:szCs w:val="24"/>
        </w:rPr>
        <w:t xml:space="preserve"> </w:t>
      </w:r>
      <w:r w:rsidR="00BC6A5A" w:rsidRPr="006A62B0">
        <w:rPr>
          <w:rFonts w:cs="Times New Roman"/>
          <w:szCs w:val="24"/>
        </w:rPr>
        <w:t>F</w:t>
      </w:r>
      <w:r w:rsidRPr="006A62B0">
        <w:rPr>
          <w:rFonts w:cs="Times New Roman"/>
          <w:szCs w:val="24"/>
        </w:rPr>
        <w:t>), the participant’s contact information will be verified (</w:t>
      </w:r>
      <w:r w:rsidR="00C306FC" w:rsidRPr="006A62B0">
        <w:rPr>
          <w:rFonts w:cs="Times New Roman"/>
          <w:szCs w:val="24"/>
        </w:rPr>
        <w:t>Attachment</w:t>
      </w:r>
      <w:r w:rsidRPr="006A62B0">
        <w:rPr>
          <w:rFonts w:cs="Times New Roman"/>
          <w:szCs w:val="24"/>
        </w:rPr>
        <w:t xml:space="preserve"> </w:t>
      </w:r>
      <w:r w:rsidR="00BC6A5A" w:rsidRPr="006A62B0">
        <w:rPr>
          <w:rFonts w:cs="Times New Roman"/>
          <w:szCs w:val="24"/>
        </w:rPr>
        <w:t>G</w:t>
      </w:r>
      <w:r w:rsidRPr="006A62B0">
        <w:rPr>
          <w:rFonts w:cs="Times New Roman"/>
          <w:szCs w:val="24"/>
        </w:rPr>
        <w:t xml:space="preserve">) and an appointment set for a home visit or clinic visit. During the visit, consent will be administered, and procedures for </w:t>
      </w:r>
      <w:r w:rsidR="00C306FC" w:rsidRPr="006A62B0">
        <w:rPr>
          <w:rFonts w:cs="Times New Roman"/>
          <w:szCs w:val="24"/>
        </w:rPr>
        <w:t>the participant’s week one visit will be</w:t>
      </w:r>
      <w:r w:rsidRPr="006A62B0">
        <w:rPr>
          <w:rFonts w:cs="Times New Roman"/>
          <w:szCs w:val="24"/>
        </w:rPr>
        <w:t xml:space="preserve"> implemented. </w:t>
      </w:r>
    </w:p>
    <w:p w14:paraId="4AC8CE4F" w14:textId="34EF5D53" w:rsidR="004C7717" w:rsidRPr="006A62B0" w:rsidRDefault="004C7717" w:rsidP="006A62B0">
      <w:pPr>
        <w:spacing w:line="240" w:lineRule="auto"/>
        <w:rPr>
          <w:rFonts w:cs="Times New Roman"/>
          <w:szCs w:val="24"/>
        </w:rPr>
      </w:pPr>
      <w:r w:rsidRPr="006A62B0">
        <w:rPr>
          <w:rFonts w:cs="Times New Roman"/>
          <w:szCs w:val="24"/>
        </w:rPr>
        <w:t>For recruitment through passive surveillance, when an individual is identified as having a ZIKV+ result, the Puerto Rico Department of Health Laboratory or the CDC Laboratory will send the result to the physician or physician’s surrogate. We will also include information about the ZIPER study and request that this information be passed along to the ZIKV+ individual. We will ask the physician or physician’s surrogate to contact the ZIKV+ individual to report their results and explain the ZIPER study. Upon contact with the patient, they will inform the ZIKV+ individual of their test results and use a scripted introduction to explain the objectives, goals, and requirements of participation in the ZIPER study (</w:t>
      </w:r>
      <w:r w:rsidR="00C306FC" w:rsidRPr="006A62B0">
        <w:rPr>
          <w:rFonts w:cs="Times New Roman"/>
          <w:szCs w:val="24"/>
        </w:rPr>
        <w:t>Attachment</w:t>
      </w:r>
      <w:r w:rsidRPr="006A62B0">
        <w:rPr>
          <w:rFonts w:cs="Times New Roman"/>
          <w:szCs w:val="24"/>
        </w:rPr>
        <w:t xml:space="preserve"> </w:t>
      </w:r>
      <w:r w:rsidR="00BC6A5A" w:rsidRPr="006A62B0">
        <w:rPr>
          <w:rFonts w:cs="Times New Roman"/>
          <w:szCs w:val="24"/>
        </w:rPr>
        <w:t>K</w:t>
      </w:r>
      <w:r w:rsidRPr="006A62B0">
        <w:rPr>
          <w:rFonts w:cs="Times New Roman"/>
          <w:szCs w:val="24"/>
        </w:rPr>
        <w:t xml:space="preserve">). The physician or physician’s surrogate will explain that they may be eligible and if they are interested in participating or finding out more information they can contact the ZIPER study directly at </w:t>
      </w:r>
      <w:hyperlink r:id="rId13" w:history="1">
        <w:r w:rsidRPr="006A62B0">
          <w:rPr>
            <w:rStyle w:val="Hyperlink"/>
            <w:rFonts w:eastAsiaTheme="minorEastAsia" w:cs="Times New Roman"/>
            <w:szCs w:val="24"/>
          </w:rPr>
          <w:t>ziper@cdc.gov</w:t>
        </w:r>
      </w:hyperlink>
      <w:r w:rsidRPr="006A62B0">
        <w:rPr>
          <w:rFonts w:cs="Times New Roman"/>
          <w:szCs w:val="24"/>
        </w:rPr>
        <w:t xml:space="preserve"> or at the study coordinator phone number. The physician or physician’s surrogate will also ask the ZIKV+ individual to provide permission to be contacted by the ZIPER study staff. If the ZIKV+ person gives permission for ZIPER study staff to contact them, the physician or physician’s surrogate will confirm the ZIKV+ individual’s contact information (</w:t>
      </w:r>
      <w:r w:rsidR="00C306FC" w:rsidRPr="006A62B0">
        <w:rPr>
          <w:rFonts w:cs="Times New Roman"/>
          <w:szCs w:val="24"/>
        </w:rPr>
        <w:t>Attachment</w:t>
      </w:r>
      <w:r w:rsidRPr="006A62B0">
        <w:rPr>
          <w:rFonts w:cs="Times New Roman"/>
          <w:szCs w:val="24"/>
        </w:rPr>
        <w:t xml:space="preserve"> </w:t>
      </w:r>
      <w:r w:rsidR="00BC6A5A" w:rsidRPr="006A62B0">
        <w:rPr>
          <w:rFonts w:cs="Times New Roman"/>
          <w:szCs w:val="24"/>
        </w:rPr>
        <w:t>G</w:t>
      </w:r>
      <w:r w:rsidRPr="006A62B0">
        <w:rPr>
          <w:rFonts w:cs="Times New Roman"/>
          <w:szCs w:val="24"/>
        </w:rPr>
        <w:t>) and then pass this information along to the ZIPER study coordinator. If the ZIKV+ individual does not give permission for the information to be shared with ZIPER study staff, then it will be up to the ZIKV+ individual to decide if they want to contact the ZIPER study.  When potential participants contact the ZIPER study or the study staff calls the potential participant, the study coordinator will use the recruitment script (</w:t>
      </w:r>
      <w:r w:rsidR="00C306FC" w:rsidRPr="006A62B0">
        <w:rPr>
          <w:rFonts w:cs="Times New Roman"/>
          <w:szCs w:val="24"/>
        </w:rPr>
        <w:t>Attachment</w:t>
      </w:r>
      <w:r w:rsidRPr="006A62B0">
        <w:rPr>
          <w:rFonts w:cs="Times New Roman"/>
          <w:szCs w:val="24"/>
        </w:rPr>
        <w:t xml:space="preserve"> </w:t>
      </w:r>
      <w:r w:rsidR="00BC6A5A" w:rsidRPr="006A62B0">
        <w:rPr>
          <w:rFonts w:cs="Times New Roman"/>
          <w:szCs w:val="24"/>
        </w:rPr>
        <w:t>F</w:t>
      </w:r>
      <w:r w:rsidRPr="006A62B0">
        <w:rPr>
          <w:rFonts w:cs="Times New Roman"/>
          <w:szCs w:val="24"/>
        </w:rPr>
        <w:t xml:space="preserve">). Participants will be able to ask any questions they may have for clarification and understanding the study procedures. </w:t>
      </w:r>
      <w:r w:rsidRPr="006A62B0">
        <w:rPr>
          <w:rFonts w:eastAsia="Arial" w:cs="Times New Roman"/>
          <w:spacing w:val="1"/>
          <w:szCs w:val="24"/>
        </w:rPr>
        <w:t xml:space="preserve">If the individual is eligible and interested in participating, </w:t>
      </w:r>
      <w:r w:rsidRPr="006A62B0">
        <w:rPr>
          <w:rFonts w:cs="Times New Roman"/>
          <w:szCs w:val="24"/>
        </w:rPr>
        <w:t xml:space="preserve">a date, time, and location will be scheduled for the study visit. At this point, other study procedures as described in the protocol will ensue. </w:t>
      </w:r>
    </w:p>
    <w:p w14:paraId="44A90872" w14:textId="5CBACF80" w:rsidR="004C7717" w:rsidRPr="006A62B0" w:rsidRDefault="004C7717" w:rsidP="006A62B0">
      <w:pPr>
        <w:spacing w:line="240" w:lineRule="auto"/>
        <w:rPr>
          <w:rFonts w:cs="Times New Roman"/>
          <w:szCs w:val="24"/>
        </w:rPr>
      </w:pPr>
      <w:r w:rsidRPr="006A62B0">
        <w:rPr>
          <w:rFonts w:cs="Times New Roman"/>
          <w:szCs w:val="24"/>
        </w:rPr>
        <w:t>A study ID will be assigned to each participant to link the</w:t>
      </w:r>
      <w:r w:rsidRPr="006A62B0">
        <w:rPr>
          <w:rFonts w:eastAsia="Arial" w:cs="Times New Roman"/>
          <w:spacing w:val="1"/>
          <w:szCs w:val="24"/>
        </w:rPr>
        <w:t xml:space="preserve"> forms and specimens. A base-line questionnaire (</w:t>
      </w:r>
      <w:r w:rsidR="00C306FC" w:rsidRPr="006A62B0">
        <w:rPr>
          <w:rFonts w:eastAsia="Arial" w:cs="Times New Roman"/>
          <w:spacing w:val="1"/>
          <w:szCs w:val="24"/>
        </w:rPr>
        <w:t>Attachment</w:t>
      </w:r>
      <w:r w:rsidRPr="006A62B0">
        <w:rPr>
          <w:rFonts w:eastAsia="Arial" w:cs="Times New Roman"/>
          <w:spacing w:val="1"/>
          <w:szCs w:val="24"/>
        </w:rPr>
        <w:t xml:space="preserve"> </w:t>
      </w:r>
      <w:r w:rsidR="00BC6A5A" w:rsidRPr="006A62B0">
        <w:rPr>
          <w:rFonts w:eastAsia="Arial" w:cs="Times New Roman"/>
          <w:spacing w:val="1"/>
          <w:szCs w:val="24"/>
        </w:rPr>
        <w:t>H</w:t>
      </w:r>
      <w:r w:rsidRPr="006A62B0">
        <w:rPr>
          <w:rFonts w:eastAsia="Arial" w:cs="Times New Roman"/>
          <w:spacing w:val="1"/>
          <w:szCs w:val="24"/>
        </w:rPr>
        <w:t>) will be administered by interviewers in laptop computers or tablets that includes questions on socio-demographics, symptoms, and sexual activity (subjects age 21 and older, only).</w:t>
      </w:r>
      <w:r w:rsidRPr="006A62B0">
        <w:rPr>
          <w:rFonts w:cs="Times New Roman"/>
          <w:szCs w:val="24"/>
        </w:rPr>
        <w:t xml:space="preserve"> </w:t>
      </w:r>
    </w:p>
    <w:p w14:paraId="56855D59" w14:textId="77777777" w:rsidR="004C7717" w:rsidRPr="006A62B0" w:rsidRDefault="004C7717" w:rsidP="006A62B0">
      <w:pPr>
        <w:spacing w:line="240" w:lineRule="auto"/>
        <w:rPr>
          <w:rStyle w:val="Heading3Char"/>
          <w:rFonts w:ascii="Times New Roman" w:hAnsi="Times New Roman" w:cs="Times New Roman"/>
          <w:i/>
          <w:color w:val="auto"/>
          <w:u w:val="single"/>
        </w:rPr>
      </w:pPr>
      <w:bookmarkStart w:id="8" w:name="_Toc445268532"/>
      <w:r w:rsidRPr="006A62B0">
        <w:rPr>
          <w:rStyle w:val="Heading3Char"/>
          <w:rFonts w:ascii="Times New Roman" w:hAnsi="Times New Roman" w:cs="Times New Roman"/>
          <w:i/>
          <w:color w:val="auto"/>
          <w:u w:val="single"/>
        </w:rPr>
        <w:t>Specimen Collection</w:t>
      </w:r>
      <w:bookmarkEnd w:id="8"/>
      <w:r w:rsidRPr="006A62B0">
        <w:rPr>
          <w:rStyle w:val="Heading3Char"/>
          <w:rFonts w:ascii="Times New Roman" w:hAnsi="Times New Roman" w:cs="Times New Roman"/>
          <w:i/>
          <w:color w:val="auto"/>
          <w:u w:val="single"/>
        </w:rPr>
        <w:t xml:space="preserve"> </w:t>
      </w:r>
    </w:p>
    <w:p w14:paraId="555B0409" w14:textId="09FC853D" w:rsidR="004C7717" w:rsidRPr="006A62B0" w:rsidRDefault="004C7717" w:rsidP="006A62B0">
      <w:pPr>
        <w:spacing w:line="240" w:lineRule="auto"/>
        <w:rPr>
          <w:rFonts w:cs="Times New Roman"/>
          <w:szCs w:val="24"/>
        </w:rPr>
      </w:pPr>
      <w:r w:rsidRPr="006A62B0">
        <w:rPr>
          <w:rFonts w:cs="Times New Roman"/>
          <w:szCs w:val="24"/>
        </w:rPr>
        <w:t>All participants will provide blood, a saliva</w:t>
      </w:r>
      <w:r w:rsidR="000E660D">
        <w:rPr>
          <w:rFonts w:cs="Times New Roman"/>
          <w:szCs w:val="24"/>
        </w:rPr>
        <w:t>,</w:t>
      </w:r>
      <w:r w:rsidRPr="006A62B0">
        <w:rPr>
          <w:rFonts w:cs="Times New Roman"/>
          <w:szCs w:val="24"/>
        </w:rPr>
        <w:t xml:space="preserve"> and urine specimen. Adult participants </w:t>
      </w:r>
      <w:r w:rsidRPr="006A62B0">
        <w:rPr>
          <w:rStyle w:val="Heading5Char"/>
          <w:rFonts w:ascii="Times New Roman" w:hAnsi="Times New Roman" w:cs="Times New Roman"/>
          <w:color w:val="auto"/>
        </w:rPr>
        <w:t>(ages 21 years or older) and legally emancipated minors (</w:t>
      </w:r>
      <w:r w:rsidRPr="006A62B0">
        <w:rPr>
          <w:rFonts w:cs="Times New Roman"/>
          <w:szCs w:val="24"/>
        </w:rPr>
        <w:t xml:space="preserve">support themselves financially, live independent of their parents, are pregnant, or have children) will be asked to self-collect a vaginal swab if female or provide a semen specimen if male. </w:t>
      </w:r>
      <w:r w:rsidR="006A62B0" w:rsidRPr="006A62B0">
        <w:rPr>
          <w:rFonts w:cs="Times New Roman"/>
          <w:szCs w:val="24"/>
        </w:rPr>
        <w:t xml:space="preserve">We will also collect breastmilk among lactating women. </w:t>
      </w:r>
      <w:r w:rsidRPr="006A62B0">
        <w:rPr>
          <w:rFonts w:cs="Times New Roman"/>
          <w:szCs w:val="24"/>
        </w:rPr>
        <w:t xml:space="preserve">The study staff will label and </w:t>
      </w:r>
      <w:r w:rsidRPr="006A62B0">
        <w:rPr>
          <w:rFonts w:cs="Times New Roman"/>
          <w:szCs w:val="24"/>
        </w:rPr>
        <w:lastRenderedPageBreak/>
        <w:t>mark all specimen containers before collection, with the study ID number. Procedures for specimen collection will be explained by study staff (</w:t>
      </w:r>
      <w:r w:rsidR="00C306FC" w:rsidRPr="006A62B0">
        <w:rPr>
          <w:rFonts w:cs="Times New Roman"/>
          <w:szCs w:val="24"/>
        </w:rPr>
        <w:t>Attachment</w:t>
      </w:r>
      <w:r w:rsidRPr="006A62B0">
        <w:rPr>
          <w:rFonts w:cs="Times New Roman"/>
          <w:szCs w:val="24"/>
        </w:rPr>
        <w:t xml:space="preserve"> </w:t>
      </w:r>
      <w:r w:rsidR="00BC6A5A" w:rsidRPr="006A62B0">
        <w:rPr>
          <w:rFonts w:cs="Times New Roman"/>
          <w:szCs w:val="24"/>
        </w:rPr>
        <w:t>I</w:t>
      </w:r>
      <w:r w:rsidRPr="006A62B0">
        <w:rPr>
          <w:rFonts w:cs="Times New Roman"/>
          <w:szCs w:val="24"/>
        </w:rPr>
        <w:t xml:space="preserve">) and specimen collection will be completed in a secure, private space at the study site using appropriate infection control precautions. </w:t>
      </w:r>
    </w:p>
    <w:p w14:paraId="22ECE092" w14:textId="77777777" w:rsidR="00B2755C" w:rsidRPr="006A62B0" w:rsidRDefault="004C7717" w:rsidP="006A62B0">
      <w:pPr>
        <w:tabs>
          <w:tab w:val="left" w:pos="180"/>
          <w:tab w:val="left" w:pos="270"/>
          <w:tab w:val="left" w:pos="360"/>
          <w:tab w:val="left" w:pos="720"/>
          <w:tab w:val="left" w:pos="1080"/>
        </w:tabs>
        <w:spacing w:line="240" w:lineRule="auto"/>
        <w:rPr>
          <w:rFonts w:cs="Times New Roman"/>
          <w:szCs w:val="24"/>
        </w:rPr>
      </w:pPr>
      <w:r w:rsidRPr="006A62B0">
        <w:rPr>
          <w:rFonts w:cs="Times New Roman"/>
          <w:szCs w:val="24"/>
        </w:rPr>
        <w:t xml:space="preserve">Study kits will be prepared with all the materials necessary for specimen collection. Study kits will be contained in a large zip lock bag and will include: 1 tiger top blood collection tube, 1 sterile polyester swabs, 3 sterile collection containers,  collection bag for children, one sterile transport media and a laboratory specimen collection biohazard bag. Study kits will be stored in the study office and distributed to designated area. </w:t>
      </w:r>
      <w:r w:rsidR="00B2755C" w:rsidRPr="006A62B0">
        <w:rPr>
          <w:rFonts w:cs="Times New Roman"/>
          <w:szCs w:val="24"/>
        </w:rPr>
        <w:t>The volume of blood collected will depend on the characteristics (i.e. symptomatic, healthy, pregnant, adults) of participants.</w:t>
      </w:r>
    </w:p>
    <w:p w14:paraId="0A87C9A4" w14:textId="77777777" w:rsidR="00B2755C" w:rsidRPr="006A62B0" w:rsidRDefault="00B2755C" w:rsidP="006A62B0">
      <w:pPr>
        <w:tabs>
          <w:tab w:val="left" w:pos="180"/>
          <w:tab w:val="left" w:pos="270"/>
          <w:tab w:val="left" w:pos="360"/>
          <w:tab w:val="left" w:pos="720"/>
          <w:tab w:val="left" w:pos="1080"/>
        </w:tabs>
        <w:spacing w:line="240" w:lineRule="auto"/>
        <w:rPr>
          <w:rFonts w:cs="Times New Roman"/>
          <w:i/>
          <w:szCs w:val="24"/>
        </w:rPr>
      </w:pPr>
      <w:r w:rsidRPr="006A62B0">
        <w:rPr>
          <w:rFonts w:cs="Times New Roman"/>
          <w:i/>
          <w:szCs w:val="24"/>
        </w:rPr>
        <w:t>Blood collection among minors, pregnant women and participants with symptoms</w:t>
      </w:r>
    </w:p>
    <w:p w14:paraId="164F4490" w14:textId="4D206E19" w:rsidR="00B2755C" w:rsidRPr="006A62B0" w:rsidRDefault="00B2755C" w:rsidP="006A62B0">
      <w:pPr>
        <w:tabs>
          <w:tab w:val="left" w:pos="180"/>
          <w:tab w:val="left" w:pos="270"/>
          <w:tab w:val="left" w:pos="360"/>
          <w:tab w:val="left" w:pos="720"/>
          <w:tab w:val="left" w:pos="1080"/>
        </w:tabs>
        <w:spacing w:line="240" w:lineRule="auto"/>
        <w:rPr>
          <w:rFonts w:cs="Times New Roman"/>
          <w:szCs w:val="24"/>
        </w:rPr>
      </w:pPr>
      <w:r w:rsidRPr="006A62B0">
        <w:rPr>
          <w:rFonts w:cs="Times New Roman"/>
          <w:szCs w:val="24"/>
        </w:rPr>
        <w:t>At enrollment</w:t>
      </w:r>
      <w:r w:rsidR="000E660D">
        <w:rPr>
          <w:rFonts w:cs="Times New Roman"/>
          <w:szCs w:val="24"/>
        </w:rPr>
        <w:t>,</w:t>
      </w:r>
      <w:r w:rsidRPr="006A62B0">
        <w:rPr>
          <w:rFonts w:cs="Times New Roman"/>
          <w:szCs w:val="24"/>
        </w:rPr>
        <w:t xml:space="preserve"> pregnant women, minors and participants who report symptoms compatible with Zika or other major illness will have 7 ml of blood collected following standard procedures. If the participant weighs less than 37 pounds, the amount of blood drawn will depend on their weight, but will not be more than 3 ml/kg during any 8-week period, and the volume will not exceed 7 ml at one time. The volumes to be drawn for children weighting less than 37 pounds can be found in Table 2 below.  These volumes were determined by first calculating the maximum 8-week volume by body weight (3 ml/kg), subtracting 7 ml (which are collected at the baseline screening for SEDSS), dividing by the maximum number of remaining visits in 8 weeks (5), and then rounding down to the nearest milliliter. Among participants weighing </w:t>
      </w:r>
      <w:r w:rsidRPr="006A62B0">
        <w:rPr>
          <w:rFonts w:cs="Times New Roman"/>
          <w:color w:val="000000"/>
          <w:szCs w:val="24"/>
        </w:rPr>
        <w:t xml:space="preserve">≥ 31 pounds, the 7ml will be split into a tiger top tube (5ml) and a purple top tube (2ml). Among those weighing &lt; 31 pounds, only a red top tube will be collected. These blood collection procedures will be repeated at each study visit. </w:t>
      </w:r>
      <w:r w:rsidRPr="006A62B0">
        <w:rPr>
          <w:rFonts w:cs="Times New Roman"/>
          <w:szCs w:val="24"/>
        </w:rPr>
        <w:t>A laboratory form will be completed and will accompany the specimens to the laboratory</w:t>
      </w:r>
      <w:r w:rsidR="000E660D">
        <w:rPr>
          <w:rFonts w:cs="Times New Roman"/>
          <w:szCs w:val="24"/>
        </w:rPr>
        <w:t xml:space="preserve"> (Attachment J)</w:t>
      </w:r>
      <w:r w:rsidRPr="006A62B0">
        <w:rPr>
          <w:rFonts w:cs="Times New Roman"/>
          <w:szCs w:val="24"/>
        </w:rPr>
        <w:t>.</w:t>
      </w:r>
    </w:p>
    <w:p w14:paraId="562E3CCC" w14:textId="77777777" w:rsidR="00B2755C" w:rsidRPr="006A62B0" w:rsidRDefault="00B2755C" w:rsidP="006A62B0">
      <w:pPr>
        <w:tabs>
          <w:tab w:val="left" w:pos="180"/>
          <w:tab w:val="left" w:pos="270"/>
          <w:tab w:val="left" w:pos="360"/>
          <w:tab w:val="left" w:pos="720"/>
          <w:tab w:val="left" w:pos="1080"/>
        </w:tabs>
        <w:spacing w:line="240" w:lineRule="auto"/>
        <w:ind w:left="270" w:hanging="270"/>
        <w:rPr>
          <w:rFonts w:cs="Times New Roman"/>
          <w:b/>
          <w:szCs w:val="24"/>
        </w:rPr>
      </w:pPr>
      <w:r w:rsidRPr="006A62B0">
        <w:rPr>
          <w:rFonts w:cs="Times New Roman"/>
          <w:b/>
          <w:szCs w:val="24"/>
        </w:rPr>
        <w:t>Table 2. Blood volume to be drawn from children weighting less than 37 pounds.</w:t>
      </w:r>
    </w:p>
    <w:tbl>
      <w:tblPr>
        <w:tblW w:w="5980" w:type="dxa"/>
        <w:tblLook w:val="04A0" w:firstRow="1" w:lastRow="0" w:firstColumn="1" w:lastColumn="0" w:noHBand="0" w:noVBand="1"/>
      </w:tblPr>
      <w:tblGrid>
        <w:gridCol w:w="1380"/>
        <w:gridCol w:w="520"/>
        <w:gridCol w:w="630"/>
        <w:gridCol w:w="630"/>
        <w:gridCol w:w="630"/>
        <w:gridCol w:w="630"/>
        <w:gridCol w:w="630"/>
        <w:gridCol w:w="520"/>
        <w:gridCol w:w="960"/>
      </w:tblGrid>
      <w:tr w:rsidR="00B2755C" w:rsidRPr="006A62B0" w14:paraId="0B55000F" w14:textId="77777777" w:rsidTr="004869F7">
        <w:trPr>
          <w:trHeight w:val="300"/>
        </w:trPr>
        <w:tc>
          <w:tcPr>
            <w:tcW w:w="13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6DF53AC" w14:textId="77777777" w:rsidR="00B2755C" w:rsidRPr="006A62B0" w:rsidRDefault="00B2755C" w:rsidP="006A62B0">
            <w:pPr>
              <w:spacing w:line="240" w:lineRule="auto"/>
              <w:jc w:val="center"/>
              <w:rPr>
                <w:rFonts w:cs="Times New Roman"/>
                <w:b/>
                <w:bCs/>
                <w:color w:val="000000"/>
                <w:szCs w:val="24"/>
              </w:rPr>
            </w:pPr>
            <w:r w:rsidRPr="006A62B0">
              <w:rPr>
                <w:rFonts w:cs="Times New Roman"/>
                <w:b/>
                <w:bCs/>
                <w:color w:val="000000"/>
                <w:szCs w:val="24"/>
              </w:rPr>
              <w:t>Week</w:t>
            </w:r>
          </w:p>
        </w:tc>
        <w:tc>
          <w:tcPr>
            <w:tcW w:w="520" w:type="dxa"/>
            <w:tcBorders>
              <w:top w:val="single" w:sz="8" w:space="0" w:color="auto"/>
              <w:left w:val="nil"/>
              <w:bottom w:val="single" w:sz="4" w:space="0" w:color="auto"/>
              <w:right w:val="single" w:sz="4" w:space="0" w:color="auto"/>
            </w:tcBorders>
            <w:shd w:val="clear" w:color="auto" w:fill="auto"/>
            <w:noWrap/>
            <w:vAlign w:val="bottom"/>
            <w:hideMark/>
          </w:tcPr>
          <w:p w14:paraId="0099C71A" w14:textId="77777777" w:rsidR="00B2755C" w:rsidRPr="006A62B0" w:rsidRDefault="00B2755C" w:rsidP="006A62B0">
            <w:pPr>
              <w:spacing w:line="240" w:lineRule="auto"/>
              <w:jc w:val="center"/>
              <w:rPr>
                <w:rFonts w:cs="Times New Roman"/>
                <w:b/>
                <w:bCs/>
                <w:color w:val="000000"/>
                <w:szCs w:val="24"/>
              </w:rPr>
            </w:pPr>
            <w:r w:rsidRPr="006A62B0">
              <w:rPr>
                <w:rFonts w:cs="Times New Roman"/>
                <w:b/>
                <w:bCs/>
                <w:color w:val="000000"/>
                <w:szCs w:val="24"/>
              </w:rPr>
              <w:t>0*</w:t>
            </w:r>
          </w:p>
        </w:tc>
        <w:tc>
          <w:tcPr>
            <w:tcW w:w="520" w:type="dxa"/>
            <w:tcBorders>
              <w:top w:val="single" w:sz="8" w:space="0" w:color="auto"/>
              <w:left w:val="nil"/>
              <w:bottom w:val="single" w:sz="4" w:space="0" w:color="auto"/>
              <w:right w:val="single" w:sz="4" w:space="0" w:color="auto"/>
            </w:tcBorders>
            <w:shd w:val="clear" w:color="auto" w:fill="auto"/>
            <w:noWrap/>
            <w:vAlign w:val="bottom"/>
            <w:hideMark/>
          </w:tcPr>
          <w:p w14:paraId="2677ED37" w14:textId="77777777" w:rsidR="00B2755C" w:rsidRPr="006A62B0" w:rsidRDefault="00B2755C" w:rsidP="006A62B0">
            <w:pPr>
              <w:spacing w:line="240" w:lineRule="auto"/>
              <w:jc w:val="center"/>
              <w:rPr>
                <w:rFonts w:cs="Times New Roman"/>
                <w:b/>
                <w:bCs/>
                <w:color w:val="000000"/>
                <w:szCs w:val="24"/>
              </w:rPr>
            </w:pPr>
            <w:r w:rsidRPr="006A62B0">
              <w:rPr>
                <w:rFonts w:cs="Times New Roman"/>
                <w:b/>
                <w:bCs/>
                <w:color w:val="000000"/>
                <w:szCs w:val="24"/>
              </w:rPr>
              <w:t>V01</w:t>
            </w:r>
          </w:p>
        </w:tc>
        <w:tc>
          <w:tcPr>
            <w:tcW w:w="520" w:type="dxa"/>
            <w:tcBorders>
              <w:top w:val="single" w:sz="8" w:space="0" w:color="auto"/>
              <w:left w:val="nil"/>
              <w:bottom w:val="single" w:sz="4" w:space="0" w:color="auto"/>
              <w:right w:val="single" w:sz="4" w:space="0" w:color="auto"/>
            </w:tcBorders>
            <w:shd w:val="clear" w:color="auto" w:fill="auto"/>
            <w:noWrap/>
            <w:vAlign w:val="bottom"/>
            <w:hideMark/>
          </w:tcPr>
          <w:p w14:paraId="61D4165F" w14:textId="77777777" w:rsidR="00B2755C" w:rsidRPr="006A62B0" w:rsidRDefault="00B2755C" w:rsidP="006A62B0">
            <w:pPr>
              <w:spacing w:line="240" w:lineRule="auto"/>
              <w:jc w:val="center"/>
              <w:rPr>
                <w:rFonts w:cs="Times New Roman"/>
                <w:b/>
                <w:bCs/>
                <w:color w:val="000000"/>
                <w:szCs w:val="24"/>
              </w:rPr>
            </w:pPr>
            <w:r w:rsidRPr="006A62B0">
              <w:rPr>
                <w:rFonts w:cs="Times New Roman"/>
                <w:b/>
                <w:bCs/>
                <w:color w:val="000000"/>
                <w:szCs w:val="24"/>
              </w:rPr>
              <w:t>V02</w:t>
            </w:r>
          </w:p>
        </w:tc>
        <w:tc>
          <w:tcPr>
            <w:tcW w:w="520" w:type="dxa"/>
            <w:tcBorders>
              <w:top w:val="single" w:sz="8" w:space="0" w:color="auto"/>
              <w:left w:val="nil"/>
              <w:bottom w:val="single" w:sz="4" w:space="0" w:color="auto"/>
              <w:right w:val="single" w:sz="4" w:space="0" w:color="auto"/>
            </w:tcBorders>
            <w:shd w:val="clear" w:color="auto" w:fill="auto"/>
            <w:noWrap/>
            <w:vAlign w:val="bottom"/>
            <w:hideMark/>
          </w:tcPr>
          <w:p w14:paraId="206B131E" w14:textId="77777777" w:rsidR="00B2755C" w:rsidRPr="006A62B0" w:rsidRDefault="00B2755C" w:rsidP="006A62B0">
            <w:pPr>
              <w:spacing w:line="240" w:lineRule="auto"/>
              <w:jc w:val="center"/>
              <w:rPr>
                <w:rFonts w:cs="Times New Roman"/>
                <w:b/>
                <w:bCs/>
                <w:color w:val="000000"/>
                <w:szCs w:val="24"/>
              </w:rPr>
            </w:pPr>
            <w:r w:rsidRPr="006A62B0">
              <w:rPr>
                <w:rFonts w:cs="Times New Roman"/>
                <w:b/>
                <w:bCs/>
                <w:color w:val="000000"/>
                <w:szCs w:val="24"/>
              </w:rPr>
              <w:t>V03</w:t>
            </w:r>
          </w:p>
        </w:tc>
        <w:tc>
          <w:tcPr>
            <w:tcW w:w="520" w:type="dxa"/>
            <w:tcBorders>
              <w:top w:val="single" w:sz="8" w:space="0" w:color="auto"/>
              <w:left w:val="nil"/>
              <w:bottom w:val="single" w:sz="4" w:space="0" w:color="auto"/>
              <w:right w:val="single" w:sz="4" w:space="0" w:color="auto"/>
            </w:tcBorders>
            <w:shd w:val="clear" w:color="auto" w:fill="auto"/>
            <w:noWrap/>
            <w:vAlign w:val="bottom"/>
            <w:hideMark/>
          </w:tcPr>
          <w:p w14:paraId="46C9248A" w14:textId="77777777" w:rsidR="00B2755C" w:rsidRPr="006A62B0" w:rsidRDefault="00B2755C" w:rsidP="006A62B0">
            <w:pPr>
              <w:spacing w:line="240" w:lineRule="auto"/>
              <w:jc w:val="center"/>
              <w:rPr>
                <w:rFonts w:cs="Times New Roman"/>
                <w:b/>
                <w:bCs/>
                <w:color w:val="000000"/>
                <w:szCs w:val="24"/>
              </w:rPr>
            </w:pPr>
            <w:r w:rsidRPr="006A62B0">
              <w:rPr>
                <w:rFonts w:cs="Times New Roman"/>
                <w:b/>
                <w:bCs/>
                <w:color w:val="000000"/>
                <w:szCs w:val="24"/>
              </w:rPr>
              <w:t>V04</w:t>
            </w:r>
          </w:p>
        </w:tc>
        <w:tc>
          <w:tcPr>
            <w:tcW w:w="520" w:type="dxa"/>
            <w:tcBorders>
              <w:top w:val="single" w:sz="8" w:space="0" w:color="auto"/>
              <w:left w:val="nil"/>
              <w:bottom w:val="single" w:sz="4" w:space="0" w:color="auto"/>
              <w:right w:val="single" w:sz="4" w:space="0" w:color="auto"/>
            </w:tcBorders>
            <w:shd w:val="clear" w:color="auto" w:fill="auto"/>
            <w:noWrap/>
            <w:vAlign w:val="bottom"/>
            <w:hideMark/>
          </w:tcPr>
          <w:p w14:paraId="2D8B9647" w14:textId="77777777" w:rsidR="00B2755C" w:rsidRPr="006A62B0" w:rsidRDefault="00B2755C" w:rsidP="006A62B0">
            <w:pPr>
              <w:spacing w:line="240" w:lineRule="auto"/>
              <w:jc w:val="center"/>
              <w:rPr>
                <w:rFonts w:cs="Times New Roman"/>
                <w:b/>
                <w:bCs/>
                <w:color w:val="000000"/>
                <w:szCs w:val="24"/>
              </w:rPr>
            </w:pPr>
            <w:r w:rsidRPr="006A62B0">
              <w:rPr>
                <w:rFonts w:cs="Times New Roman"/>
                <w:b/>
                <w:bCs/>
                <w:color w:val="000000"/>
                <w:szCs w:val="24"/>
              </w:rPr>
              <w:t>V06</w:t>
            </w:r>
          </w:p>
        </w:tc>
        <w:tc>
          <w:tcPr>
            <w:tcW w:w="520" w:type="dxa"/>
            <w:tcBorders>
              <w:top w:val="single" w:sz="8" w:space="0" w:color="auto"/>
              <w:left w:val="nil"/>
              <w:bottom w:val="single" w:sz="4" w:space="0" w:color="auto"/>
              <w:right w:val="single" w:sz="4" w:space="0" w:color="auto"/>
            </w:tcBorders>
            <w:shd w:val="clear" w:color="auto" w:fill="auto"/>
            <w:noWrap/>
            <w:vAlign w:val="bottom"/>
            <w:hideMark/>
          </w:tcPr>
          <w:p w14:paraId="5F10FAF5" w14:textId="77777777" w:rsidR="00B2755C" w:rsidRPr="006A62B0" w:rsidRDefault="00B2755C" w:rsidP="006A62B0">
            <w:pPr>
              <w:spacing w:line="240" w:lineRule="auto"/>
              <w:jc w:val="center"/>
              <w:rPr>
                <w:rFonts w:cs="Times New Roman"/>
                <w:b/>
                <w:bCs/>
                <w:color w:val="000000"/>
                <w:szCs w:val="24"/>
              </w:rPr>
            </w:pPr>
            <w:r w:rsidRPr="006A62B0">
              <w:rPr>
                <w:rFonts w:cs="Times New Roman"/>
                <w:b/>
                <w:bCs/>
                <w:color w:val="000000"/>
                <w:szCs w:val="24"/>
              </w:rPr>
              <w:t> </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297868B0" w14:textId="77777777" w:rsidR="00B2755C" w:rsidRPr="006A62B0" w:rsidRDefault="00B2755C" w:rsidP="006A62B0">
            <w:pPr>
              <w:spacing w:line="240" w:lineRule="auto"/>
              <w:jc w:val="center"/>
              <w:rPr>
                <w:rFonts w:cs="Times New Roman"/>
                <w:b/>
                <w:bCs/>
                <w:color w:val="000000"/>
                <w:szCs w:val="24"/>
              </w:rPr>
            </w:pPr>
            <w:r w:rsidRPr="006A62B0">
              <w:rPr>
                <w:rFonts w:cs="Times New Roman"/>
                <w:b/>
                <w:bCs/>
                <w:color w:val="000000"/>
                <w:szCs w:val="24"/>
              </w:rPr>
              <w:t> </w:t>
            </w:r>
          </w:p>
        </w:tc>
      </w:tr>
      <w:tr w:rsidR="00B2755C" w:rsidRPr="006A62B0" w14:paraId="036EBB64" w14:textId="77777777" w:rsidTr="004869F7">
        <w:trPr>
          <w:trHeight w:val="503"/>
        </w:trPr>
        <w:tc>
          <w:tcPr>
            <w:tcW w:w="1380" w:type="dxa"/>
            <w:tcBorders>
              <w:top w:val="nil"/>
              <w:left w:val="single" w:sz="8" w:space="0" w:color="auto"/>
              <w:bottom w:val="single" w:sz="8" w:space="0" w:color="auto"/>
              <w:right w:val="single" w:sz="4" w:space="0" w:color="auto"/>
            </w:tcBorders>
            <w:shd w:val="clear" w:color="auto" w:fill="auto"/>
            <w:noWrap/>
            <w:vAlign w:val="bottom"/>
            <w:hideMark/>
          </w:tcPr>
          <w:p w14:paraId="56EFE3F0" w14:textId="77777777" w:rsidR="00B2755C" w:rsidRPr="006A62B0" w:rsidRDefault="00B2755C" w:rsidP="006A62B0">
            <w:pPr>
              <w:spacing w:line="240" w:lineRule="auto"/>
              <w:jc w:val="center"/>
              <w:rPr>
                <w:rFonts w:cs="Times New Roman"/>
                <w:b/>
                <w:bCs/>
                <w:color w:val="000000"/>
                <w:szCs w:val="24"/>
              </w:rPr>
            </w:pPr>
            <w:r w:rsidRPr="006A62B0">
              <w:rPr>
                <w:rFonts w:cs="Times New Roman"/>
                <w:b/>
                <w:bCs/>
                <w:color w:val="000000"/>
                <w:szCs w:val="24"/>
              </w:rPr>
              <w:t>Weight (lbs)</w:t>
            </w:r>
          </w:p>
        </w:tc>
        <w:tc>
          <w:tcPr>
            <w:tcW w:w="3120" w:type="dxa"/>
            <w:gridSpan w:val="6"/>
            <w:tcBorders>
              <w:top w:val="nil"/>
              <w:left w:val="nil"/>
              <w:bottom w:val="single" w:sz="8" w:space="0" w:color="auto"/>
              <w:right w:val="single" w:sz="4" w:space="0" w:color="auto"/>
            </w:tcBorders>
            <w:shd w:val="clear" w:color="auto" w:fill="auto"/>
            <w:noWrap/>
            <w:vAlign w:val="bottom"/>
            <w:hideMark/>
          </w:tcPr>
          <w:p w14:paraId="4C0859A2" w14:textId="77777777" w:rsidR="00B2755C" w:rsidRPr="006A62B0" w:rsidRDefault="00B2755C" w:rsidP="006A62B0">
            <w:pPr>
              <w:spacing w:line="240" w:lineRule="auto"/>
              <w:rPr>
                <w:rFonts w:cs="Times New Roman"/>
                <w:b/>
                <w:bCs/>
                <w:color w:val="000000"/>
                <w:szCs w:val="24"/>
              </w:rPr>
            </w:pPr>
            <w:r w:rsidRPr="006A62B0">
              <w:rPr>
                <w:rFonts w:cs="Times New Roman"/>
                <w:b/>
                <w:bCs/>
                <w:color w:val="000000"/>
                <w:szCs w:val="24"/>
              </w:rPr>
              <w:t> </w:t>
            </w:r>
          </w:p>
        </w:tc>
        <w:tc>
          <w:tcPr>
            <w:tcW w:w="520" w:type="dxa"/>
            <w:tcBorders>
              <w:top w:val="nil"/>
              <w:left w:val="nil"/>
              <w:bottom w:val="single" w:sz="8" w:space="0" w:color="auto"/>
              <w:right w:val="single" w:sz="4" w:space="0" w:color="auto"/>
            </w:tcBorders>
            <w:shd w:val="clear" w:color="auto" w:fill="auto"/>
            <w:noWrap/>
            <w:vAlign w:val="bottom"/>
            <w:hideMark/>
          </w:tcPr>
          <w:p w14:paraId="776387D2" w14:textId="77777777" w:rsidR="00B2755C" w:rsidRPr="006A62B0" w:rsidRDefault="00B2755C" w:rsidP="006A62B0">
            <w:pPr>
              <w:spacing w:line="240" w:lineRule="auto"/>
              <w:jc w:val="center"/>
              <w:rPr>
                <w:rFonts w:cs="Times New Roman"/>
                <w:b/>
                <w:bCs/>
                <w:color w:val="000000"/>
                <w:szCs w:val="24"/>
              </w:rPr>
            </w:pPr>
            <w:r w:rsidRPr="006A62B0">
              <w:rPr>
                <w:rFonts w:cs="Times New Roman"/>
                <w:b/>
                <w:bCs/>
                <w:color w:val="000000"/>
                <w:szCs w:val="24"/>
              </w:rPr>
              <w:t> </w:t>
            </w:r>
          </w:p>
        </w:tc>
        <w:tc>
          <w:tcPr>
            <w:tcW w:w="960" w:type="dxa"/>
            <w:tcBorders>
              <w:top w:val="nil"/>
              <w:left w:val="nil"/>
              <w:bottom w:val="single" w:sz="8" w:space="0" w:color="auto"/>
              <w:right w:val="single" w:sz="8" w:space="0" w:color="auto"/>
            </w:tcBorders>
            <w:shd w:val="clear" w:color="auto" w:fill="auto"/>
            <w:noWrap/>
            <w:vAlign w:val="bottom"/>
            <w:hideMark/>
          </w:tcPr>
          <w:p w14:paraId="405E79AD" w14:textId="77777777" w:rsidR="00B2755C" w:rsidRPr="006A62B0" w:rsidRDefault="00B2755C" w:rsidP="006A62B0">
            <w:pPr>
              <w:spacing w:line="240" w:lineRule="auto"/>
              <w:jc w:val="center"/>
              <w:rPr>
                <w:rFonts w:cs="Times New Roman"/>
                <w:b/>
                <w:bCs/>
                <w:color w:val="000000"/>
                <w:szCs w:val="24"/>
              </w:rPr>
            </w:pPr>
            <w:r w:rsidRPr="006A62B0">
              <w:rPr>
                <w:rFonts w:cs="Times New Roman"/>
                <w:b/>
                <w:bCs/>
                <w:color w:val="000000"/>
                <w:szCs w:val="24"/>
              </w:rPr>
              <w:t>total ml</w:t>
            </w:r>
          </w:p>
        </w:tc>
      </w:tr>
      <w:tr w:rsidR="00B2755C" w:rsidRPr="006A62B0" w14:paraId="08354235" w14:textId="77777777" w:rsidTr="004869F7">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4A17A120"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 31</w:t>
            </w:r>
          </w:p>
        </w:tc>
        <w:tc>
          <w:tcPr>
            <w:tcW w:w="520" w:type="dxa"/>
            <w:tcBorders>
              <w:top w:val="nil"/>
              <w:left w:val="nil"/>
              <w:bottom w:val="single" w:sz="4" w:space="0" w:color="auto"/>
              <w:right w:val="single" w:sz="4" w:space="0" w:color="auto"/>
            </w:tcBorders>
            <w:shd w:val="clear" w:color="auto" w:fill="auto"/>
            <w:noWrap/>
            <w:vAlign w:val="bottom"/>
            <w:hideMark/>
          </w:tcPr>
          <w:p w14:paraId="078D3281"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7</w:t>
            </w:r>
          </w:p>
        </w:tc>
        <w:tc>
          <w:tcPr>
            <w:tcW w:w="520" w:type="dxa"/>
            <w:tcBorders>
              <w:top w:val="nil"/>
              <w:left w:val="nil"/>
              <w:bottom w:val="single" w:sz="4" w:space="0" w:color="auto"/>
              <w:right w:val="single" w:sz="4" w:space="0" w:color="auto"/>
            </w:tcBorders>
            <w:shd w:val="clear" w:color="auto" w:fill="auto"/>
            <w:noWrap/>
            <w:vAlign w:val="bottom"/>
            <w:hideMark/>
          </w:tcPr>
          <w:p w14:paraId="4ED7253A"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7</w:t>
            </w:r>
          </w:p>
        </w:tc>
        <w:tc>
          <w:tcPr>
            <w:tcW w:w="520" w:type="dxa"/>
            <w:tcBorders>
              <w:top w:val="nil"/>
              <w:left w:val="nil"/>
              <w:bottom w:val="single" w:sz="4" w:space="0" w:color="auto"/>
              <w:right w:val="single" w:sz="4" w:space="0" w:color="auto"/>
            </w:tcBorders>
            <w:shd w:val="clear" w:color="auto" w:fill="auto"/>
            <w:noWrap/>
            <w:vAlign w:val="bottom"/>
            <w:hideMark/>
          </w:tcPr>
          <w:p w14:paraId="2EBBFBE9"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7</w:t>
            </w:r>
          </w:p>
        </w:tc>
        <w:tc>
          <w:tcPr>
            <w:tcW w:w="520" w:type="dxa"/>
            <w:tcBorders>
              <w:top w:val="nil"/>
              <w:left w:val="nil"/>
              <w:bottom w:val="single" w:sz="4" w:space="0" w:color="auto"/>
              <w:right w:val="single" w:sz="4" w:space="0" w:color="auto"/>
            </w:tcBorders>
            <w:shd w:val="clear" w:color="auto" w:fill="auto"/>
            <w:noWrap/>
            <w:vAlign w:val="bottom"/>
            <w:hideMark/>
          </w:tcPr>
          <w:p w14:paraId="7CBBEB50"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7</w:t>
            </w:r>
          </w:p>
        </w:tc>
        <w:tc>
          <w:tcPr>
            <w:tcW w:w="520" w:type="dxa"/>
            <w:tcBorders>
              <w:top w:val="nil"/>
              <w:left w:val="nil"/>
              <w:bottom w:val="single" w:sz="4" w:space="0" w:color="auto"/>
              <w:right w:val="single" w:sz="4" w:space="0" w:color="auto"/>
            </w:tcBorders>
            <w:shd w:val="clear" w:color="auto" w:fill="auto"/>
            <w:noWrap/>
            <w:vAlign w:val="bottom"/>
            <w:hideMark/>
          </w:tcPr>
          <w:p w14:paraId="503F5BD1"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7</w:t>
            </w:r>
          </w:p>
        </w:tc>
        <w:tc>
          <w:tcPr>
            <w:tcW w:w="520" w:type="dxa"/>
            <w:tcBorders>
              <w:top w:val="nil"/>
              <w:left w:val="nil"/>
              <w:bottom w:val="single" w:sz="4" w:space="0" w:color="auto"/>
              <w:right w:val="single" w:sz="4" w:space="0" w:color="auto"/>
            </w:tcBorders>
            <w:shd w:val="clear" w:color="auto" w:fill="auto"/>
            <w:noWrap/>
            <w:vAlign w:val="bottom"/>
            <w:hideMark/>
          </w:tcPr>
          <w:p w14:paraId="29B22F3A"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7</w:t>
            </w:r>
          </w:p>
        </w:tc>
        <w:tc>
          <w:tcPr>
            <w:tcW w:w="520" w:type="dxa"/>
            <w:tcBorders>
              <w:top w:val="nil"/>
              <w:left w:val="nil"/>
              <w:bottom w:val="single" w:sz="4" w:space="0" w:color="auto"/>
              <w:right w:val="single" w:sz="4" w:space="0" w:color="auto"/>
            </w:tcBorders>
            <w:shd w:val="clear" w:color="auto" w:fill="auto"/>
            <w:noWrap/>
            <w:vAlign w:val="bottom"/>
            <w:hideMark/>
          </w:tcPr>
          <w:p w14:paraId="33CA96CB"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7E07B199"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42</w:t>
            </w:r>
          </w:p>
        </w:tc>
      </w:tr>
      <w:tr w:rsidR="00B2755C" w:rsidRPr="006A62B0" w14:paraId="343E1D2A" w14:textId="77777777" w:rsidTr="004869F7">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7E399609"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28-30.9</w:t>
            </w:r>
          </w:p>
        </w:tc>
        <w:tc>
          <w:tcPr>
            <w:tcW w:w="520" w:type="dxa"/>
            <w:tcBorders>
              <w:top w:val="nil"/>
              <w:left w:val="nil"/>
              <w:bottom w:val="single" w:sz="4" w:space="0" w:color="auto"/>
              <w:right w:val="single" w:sz="4" w:space="0" w:color="auto"/>
            </w:tcBorders>
            <w:shd w:val="clear" w:color="auto" w:fill="auto"/>
            <w:noWrap/>
            <w:vAlign w:val="bottom"/>
            <w:hideMark/>
          </w:tcPr>
          <w:p w14:paraId="023DCC9D"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7</w:t>
            </w:r>
          </w:p>
        </w:tc>
        <w:tc>
          <w:tcPr>
            <w:tcW w:w="520" w:type="dxa"/>
            <w:tcBorders>
              <w:top w:val="nil"/>
              <w:left w:val="nil"/>
              <w:bottom w:val="single" w:sz="4" w:space="0" w:color="auto"/>
              <w:right w:val="single" w:sz="4" w:space="0" w:color="auto"/>
            </w:tcBorders>
            <w:shd w:val="clear" w:color="auto" w:fill="auto"/>
            <w:noWrap/>
            <w:vAlign w:val="bottom"/>
            <w:hideMark/>
          </w:tcPr>
          <w:p w14:paraId="17DF4189"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6</w:t>
            </w:r>
          </w:p>
        </w:tc>
        <w:tc>
          <w:tcPr>
            <w:tcW w:w="520" w:type="dxa"/>
            <w:tcBorders>
              <w:top w:val="nil"/>
              <w:left w:val="nil"/>
              <w:bottom w:val="single" w:sz="4" w:space="0" w:color="auto"/>
              <w:right w:val="single" w:sz="4" w:space="0" w:color="auto"/>
            </w:tcBorders>
            <w:shd w:val="clear" w:color="auto" w:fill="auto"/>
            <w:noWrap/>
            <w:vAlign w:val="bottom"/>
            <w:hideMark/>
          </w:tcPr>
          <w:p w14:paraId="6AE1D579"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6</w:t>
            </w:r>
          </w:p>
        </w:tc>
        <w:tc>
          <w:tcPr>
            <w:tcW w:w="520" w:type="dxa"/>
            <w:tcBorders>
              <w:top w:val="nil"/>
              <w:left w:val="nil"/>
              <w:bottom w:val="single" w:sz="4" w:space="0" w:color="auto"/>
              <w:right w:val="single" w:sz="4" w:space="0" w:color="auto"/>
            </w:tcBorders>
            <w:shd w:val="clear" w:color="auto" w:fill="auto"/>
            <w:noWrap/>
            <w:vAlign w:val="bottom"/>
            <w:hideMark/>
          </w:tcPr>
          <w:p w14:paraId="74C77658"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6</w:t>
            </w:r>
          </w:p>
        </w:tc>
        <w:tc>
          <w:tcPr>
            <w:tcW w:w="520" w:type="dxa"/>
            <w:tcBorders>
              <w:top w:val="nil"/>
              <w:left w:val="nil"/>
              <w:bottom w:val="single" w:sz="4" w:space="0" w:color="auto"/>
              <w:right w:val="single" w:sz="4" w:space="0" w:color="auto"/>
            </w:tcBorders>
            <w:shd w:val="clear" w:color="auto" w:fill="auto"/>
            <w:noWrap/>
            <w:vAlign w:val="bottom"/>
            <w:hideMark/>
          </w:tcPr>
          <w:p w14:paraId="231403AF"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6</w:t>
            </w:r>
          </w:p>
        </w:tc>
        <w:tc>
          <w:tcPr>
            <w:tcW w:w="520" w:type="dxa"/>
            <w:tcBorders>
              <w:top w:val="nil"/>
              <w:left w:val="nil"/>
              <w:bottom w:val="single" w:sz="4" w:space="0" w:color="auto"/>
              <w:right w:val="single" w:sz="4" w:space="0" w:color="auto"/>
            </w:tcBorders>
            <w:shd w:val="clear" w:color="auto" w:fill="auto"/>
            <w:noWrap/>
            <w:vAlign w:val="bottom"/>
            <w:hideMark/>
          </w:tcPr>
          <w:p w14:paraId="51DE11D6"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6</w:t>
            </w:r>
          </w:p>
        </w:tc>
        <w:tc>
          <w:tcPr>
            <w:tcW w:w="520" w:type="dxa"/>
            <w:tcBorders>
              <w:top w:val="nil"/>
              <w:left w:val="nil"/>
              <w:bottom w:val="single" w:sz="4" w:space="0" w:color="auto"/>
              <w:right w:val="single" w:sz="4" w:space="0" w:color="auto"/>
            </w:tcBorders>
            <w:shd w:val="clear" w:color="auto" w:fill="auto"/>
            <w:noWrap/>
            <w:vAlign w:val="bottom"/>
            <w:hideMark/>
          </w:tcPr>
          <w:p w14:paraId="4F5F2099"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0F726FF7"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37</w:t>
            </w:r>
          </w:p>
        </w:tc>
      </w:tr>
      <w:tr w:rsidR="00B2755C" w:rsidRPr="006A62B0" w14:paraId="5DFCC021" w14:textId="77777777" w:rsidTr="004869F7">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4DF1A435"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24-27.9</w:t>
            </w:r>
          </w:p>
        </w:tc>
        <w:tc>
          <w:tcPr>
            <w:tcW w:w="520" w:type="dxa"/>
            <w:tcBorders>
              <w:top w:val="nil"/>
              <w:left w:val="nil"/>
              <w:bottom w:val="single" w:sz="4" w:space="0" w:color="auto"/>
              <w:right w:val="single" w:sz="4" w:space="0" w:color="auto"/>
            </w:tcBorders>
            <w:shd w:val="clear" w:color="auto" w:fill="auto"/>
            <w:noWrap/>
            <w:vAlign w:val="bottom"/>
            <w:hideMark/>
          </w:tcPr>
          <w:p w14:paraId="4A3557D3"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7</w:t>
            </w:r>
          </w:p>
        </w:tc>
        <w:tc>
          <w:tcPr>
            <w:tcW w:w="520" w:type="dxa"/>
            <w:tcBorders>
              <w:top w:val="nil"/>
              <w:left w:val="nil"/>
              <w:bottom w:val="single" w:sz="4" w:space="0" w:color="auto"/>
              <w:right w:val="single" w:sz="4" w:space="0" w:color="auto"/>
            </w:tcBorders>
            <w:shd w:val="clear" w:color="auto" w:fill="auto"/>
            <w:noWrap/>
            <w:vAlign w:val="bottom"/>
            <w:hideMark/>
          </w:tcPr>
          <w:p w14:paraId="7B7719EF"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5</w:t>
            </w:r>
          </w:p>
        </w:tc>
        <w:tc>
          <w:tcPr>
            <w:tcW w:w="520" w:type="dxa"/>
            <w:tcBorders>
              <w:top w:val="nil"/>
              <w:left w:val="nil"/>
              <w:bottom w:val="single" w:sz="4" w:space="0" w:color="auto"/>
              <w:right w:val="single" w:sz="4" w:space="0" w:color="auto"/>
            </w:tcBorders>
            <w:shd w:val="clear" w:color="auto" w:fill="auto"/>
            <w:noWrap/>
            <w:vAlign w:val="bottom"/>
            <w:hideMark/>
          </w:tcPr>
          <w:p w14:paraId="232ACF53"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5</w:t>
            </w:r>
          </w:p>
        </w:tc>
        <w:tc>
          <w:tcPr>
            <w:tcW w:w="520" w:type="dxa"/>
            <w:tcBorders>
              <w:top w:val="nil"/>
              <w:left w:val="nil"/>
              <w:bottom w:val="single" w:sz="4" w:space="0" w:color="auto"/>
              <w:right w:val="single" w:sz="4" w:space="0" w:color="auto"/>
            </w:tcBorders>
            <w:shd w:val="clear" w:color="auto" w:fill="auto"/>
            <w:noWrap/>
            <w:vAlign w:val="bottom"/>
            <w:hideMark/>
          </w:tcPr>
          <w:p w14:paraId="3C607367"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5</w:t>
            </w:r>
          </w:p>
        </w:tc>
        <w:tc>
          <w:tcPr>
            <w:tcW w:w="520" w:type="dxa"/>
            <w:tcBorders>
              <w:top w:val="nil"/>
              <w:left w:val="nil"/>
              <w:bottom w:val="single" w:sz="4" w:space="0" w:color="auto"/>
              <w:right w:val="single" w:sz="4" w:space="0" w:color="auto"/>
            </w:tcBorders>
            <w:shd w:val="clear" w:color="auto" w:fill="auto"/>
            <w:noWrap/>
            <w:vAlign w:val="bottom"/>
            <w:hideMark/>
          </w:tcPr>
          <w:p w14:paraId="5B37FE7F"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5</w:t>
            </w:r>
          </w:p>
        </w:tc>
        <w:tc>
          <w:tcPr>
            <w:tcW w:w="520" w:type="dxa"/>
            <w:tcBorders>
              <w:top w:val="nil"/>
              <w:left w:val="nil"/>
              <w:bottom w:val="single" w:sz="4" w:space="0" w:color="auto"/>
              <w:right w:val="single" w:sz="4" w:space="0" w:color="auto"/>
            </w:tcBorders>
            <w:shd w:val="clear" w:color="auto" w:fill="auto"/>
            <w:noWrap/>
            <w:vAlign w:val="bottom"/>
            <w:hideMark/>
          </w:tcPr>
          <w:p w14:paraId="0E2B444D"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5</w:t>
            </w:r>
          </w:p>
        </w:tc>
        <w:tc>
          <w:tcPr>
            <w:tcW w:w="520" w:type="dxa"/>
            <w:tcBorders>
              <w:top w:val="nil"/>
              <w:left w:val="nil"/>
              <w:bottom w:val="single" w:sz="4" w:space="0" w:color="auto"/>
              <w:right w:val="single" w:sz="4" w:space="0" w:color="auto"/>
            </w:tcBorders>
            <w:shd w:val="clear" w:color="auto" w:fill="auto"/>
            <w:noWrap/>
            <w:vAlign w:val="bottom"/>
            <w:hideMark/>
          </w:tcPr>
          <w:p w14:paraId="2CE8029C"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5BB8DCD5"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32</w:t>
            </w:r>
          </w:p>
        </w:tc>
      </w:tr>
      <w:tr w:rsidR="00B2755C" w:rsidRPr="006A62B0" w14:paraId="7FB012C4" w14:textId="77777777" w:rsidTr="004869F7">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44638948"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20-23.9</w:t>
            </w:r>
          </w:p>
        </w:tc>
        <w:tc>
          <w:tcPr>
            <w:tcW w:w="520" w:type="dxa"/>
            <w:tcBorders>
              <w:top w:val="nil"/>
              <w:left w:val="nil"/>
              <w:bottom w:val="single" w:sz="4" w:space="0" w:color="auto"/>
              <w:right w:val="single" w:sz="4" w:space="0" w:color="auto"/>
            </w:tcBorders>
            <w:shd w:val="clear" w:color="auto" w:fill="auto"/>
            <w:noWrap/>
            <w:vAlign w:val="bottom"/>
            <w:hideMark/>
          </w:tcPr>
          <w:p w14:paraId="39965A16"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7</w:t>
            </w:r>
          </w:p>
        </w:tc>
        <w:tc>
          <w:tcPr>
            <w:tcW w:w="520" w:type="dxa"/>
            <w:tcBorders>
              <w:top w:val="nil"/>
              <w:left w:val="nil"/>
              <w:bottom w:val="single" w:sz="4" w:space="0" w:color="auto"/>
              <w:right w:val="single" w:sz="4" w:space="0" w:color="auto"/>
            </w:tcBorders>
            <w:shd w:val="clear" w:color="auto" w:fill="auto"/>
            <w:noWrap/>
            <w:vAlign w:val="bottom"/>
            <w:hideMark/>
          </w:tcPr>
          <w:p w14:paraId="580ACA0B"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4</w:t>
            </w:r>
          </w:p>
        </w:tc>
        <w:tc>
          <w:tcPr>
            <w:tcW w:w="520" w:type="dxa"/>
            <w:tcBorders>
              <w:top w:val="nil"/>
              <w:left w:val="nil"/>
              <w:bottom w:val="single" w:sz="4" w:space="0" w:color="auto"/>
              <w:right w:val="single" w:sz="4" w:space="0" w:color="auto"/>
            </w:tcBorders>
            <w:shd w:val="clear" w:color="auto" w:fill="auto"/>
            <w:noWrap/>
            <w:vAlign w:val="bottom"/>
            <w:hideMark/>
          </w:tcPr>
          <w:p w14:paraId="30F5EFD9"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4</w:t>
            </w:r>
          </w:p>
        </w:tc>
        <w:tc>
          <w:tcPr>
            <w:tcW w:w="520" w:type="dxa"/>
            <w:tcBorders>
              <w:top w:val="nil"/>
              <w:left w:val="nil"/>
              <w:bottom w:val="single" w:sz="4" w:space="0" w:color="auto"/>
              <w:right w:val="single" w:sz="4" w:space="0" w:color="auto"/>
            </w:tcBorders>
            <w:shd w:val="clear" w:color="auto" w:fill="auto"/>
            <w:noWrap/>
            <w:vAlign w:val="bottom"/>
            <w:hideMark/>
          </w:tcPr>
          <w:p w14:paraId="65FF283A"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4</w:t>
            </w:r>
          </w:p>
        </w:tc>
        <w:tc>
          <w:tcPr>
            <w:tcW w:w="520" w:type="dxa"/>
            <w:tcBorders>
              <w:top w:val="nil"/>
              <w:left w:val="nil"/>
              <w:bottom w:val="single" w:sz="4" w:space="0" w:color="auto"/>
              <w:right w:val="single" w:sz="4" w:space="0" w:color="auto"/>
            </w:tcBorders>
            <w:shd w:val="clear" w:color="auto" w:fill="auto"/>
            <w:noWrap/>
            <w:vAlign w:val="bottom"/>
            <w:hideMark/>
          </w:tcPr>
          <w:p w14:paraId="08B73574"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4</w:t>
            </w:r>
          </w:p>
        </w:tc>
        <w:tc>
          <w:tcPr>
            <w:tcW w:w="520" w:type="dxa"/>
            <w:tcBorders>
              <w:top w:val="nil"/>
              <w:left w:val="nil"/>
              <w:bottom w:val="single" w:sz="4" w:space="0" w:color="auto"/>
              <w:right w:val="single" w:sz="4" w:space="0" w:color="auto"/>
            </w:tcBorders>
            <w:shd w:val="clear" w:color="auto" w:fill="auto"/>
            <w:noWrap/>
            <w:vAlign w:val="bottom"/>
            <w:hideMark/>
          </w:tcPr>
          <w:p w14:paraId="778A6AB2"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4</w:t>
            </w:r>
          </w:p>
        </w:tc>
        <w:tc>
          <w:tcPr>
            <w:tcW w:w="520" w:type="dxa"/>
            <w:tcBorders>
              <w:top w:val="nil"/>
              <w:left w:val="nil"/>
              <w:bottom w:val="single" w:sz="4" w:space="0" w:color="auto"/>
              <w:right w:val="single" w:sz="4" w:space="0" w:color="auto"/>
            </w:tcBorders>
            <w:shd w:val="clear" w:color="auto" w:fill="auto"/>
            <w:noWrap/>
            <w:vAlign w:val="bottom"/>
            <w:hideMark/>
          </w:tcPr>
          <w:p w14:paraId="142C1A6A"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7AFE0FC6"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27</w:t>
            </w:r>
          </w:p>
        </w:tc>
      </w:tr>
      <w:tr w:rsidR="00B2755C" w:rsidRPr="006A62B0" w14:paraId="45C2F6D3" w14:textId="77777777" w:rsidTr="004869F7">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20CCE284"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17-19.9</w:t>
            </w:r>
          </w:p>
        </w:tc>
        <w:tc>
          <w:tcPr>
            <w:tcW w:w="520" w:type="dxa"/>
            <w:tcBorders>
              <w:top w:val="nil"/>
              <w:left w:val="nil"/>
              <w:bottom w:val="single" w:sz="4" w:space="0" w:color="auto"/>
              <w:right w:val="single" w:sz="4" w:space="0" w:color="auto"/>
            </w:tcBorders>
            <w:shd w:val="clear" w:color="auto" w:fill="auto"/>
            <w:noWrap/>
            <w:vAlign w:val="bottom"/>
            <w:hideMark/>
          </w:tcPr>
          <w:p w14:paraId="6F1A986C"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7</w:t>
            </w:r>
          </w:p>
        </w:tc>
        <w:tc>
          <w:tcPr>
            <w:tcW w:w="520" w:type="dxa"/>
            <w:tcBorders>
              <w:top w:val="nil"/>
              <w:left w:val="nil"/>
              <w:bottom w:val="single" w:sz="4" w:space="0" w:color="auto"/>
              <w:right w:val="single" w:sz="4" w:space="0" w:color="auto"/>
            </w:tcBorders>
            <w:shd w:val="clear" w:color="auto" w:fill="auto"/>
            <w:noWrap/>
            <w:vAlign w:val="bottom"/>
            <w:hideMark/>
          </w:tcPr>
          <w:p w14:paraId="6A566975"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3</w:t>
            </w:r>
          </w:p>
        </w:tc>
        <w:tc>
          <w:tcPr>
            <w:tcW w:w="520" w:type="dxa"/>
            <w:tcBorders>
              <w:top w:val="nil"/>
              <w:left w:val="nil"/>
              <w:bottom w:val="single" w:sz="4" w:space="0" w:color="auto"/>
              <w:right w:val="single" w:sz="4" w:space="0" w:color="auto"/>
            </w:tcBorders>
            <w:shd w:val="clear" w:color="auto" w:fill="auto"/>
            <w:noWrap/>
            <w:vAlign w:val="bottom"/>
            <w:hideMark/>
          </w:tcPr>
          <w:p w14:paraId="1018A205"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3</w:t>
            </w:r>
          </w:p>
        </w:tc>
        <w:tc>
          <w:tcPr>
            <w:tcW w:w="520" w:type="dxa"/>
            <w:tcBorders>
              <w:top w:val="nil"/>
              <w:left w:val="nil"/>
              <w:bottom w:val="single" w:sz="4" w:space="0" w:color="auto"/>
              <w:right w:val="single" w:sz="4" w:space="0" w:color="auto"/>
            </w:tcBorders>
            <w:shd w:val="clear" w:color="auto" w:fill="auto"/>
            <w:noWrap/>
            <w:vAlign w:val="bottom"/>
            <w:hideMark/>
          </w:tcPr>
          <w:p w14:paraId="1C0C5E9A"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3</w:t>
            </w:r>
          </w:p>
        </w:tc>
        <w:tc>
          <w:tcPr>
            <w:tcW w:w="520" w:type="dxa"/>
            <w:tcBorders>
              <w:top w:val="nil"/>
              <w:left w:val="nil"/>
              <w:bottom w:val="single" w:sz="4" w:space="0" w:color="auto"/>
              <w:right w:val="single" w:sz="4" w:space="0" w:color="auto"/>
            </w:tcBorders>
            <w:shd w:val="clear" w:color="auto" w:fill="auto"/>
            <w:noWrap/>
            <w:vAlign w:val="bottom"/>
            <w:hideMark/>
          </w:tcPr>
          <w:p w14:paraId="21960A0C"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3</w:t>
            </w:r>
          </w:p>
        </w:tc>
        <w:tc>
          <w:tcPr>
            <w:tcW w:w="520" w:type="dxa"/>
            <w:tcBorders>
              <w:top w:val="nil"/>
              <w:left w:val="nil"/>
              <w:bottom w:val="single" w:sz="4" w:space="0" w:color="auto"/>
              <w:right w:val="single" w:sz="4" w:space="0" w:color="auto"/>
            </w:tcBorders>
            <w:shd w:val="clear" w:color="auto" w:fill="auto"/>
            <w:noWrap/>
            <w:vAlign w:val="bottom"/>
            <w:hideMark/>
          </w:tcPr>
          <w:p w14:paraId="140C2882"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3</w:t>
            </w:r>
          </w:p>
        </w:tc>
        <w:tc>
          <w:tcPr>
            <w:tcW w:w="520" w:type="dxa"/>
            <w:tcBorders>
              <w:top w:val="nil"/>
              <w:left w:val="nil"/>
              <w:bottom w:val="single" w:sz="4" w:space="0" w:color="auto"/>
              <w:right w:val="single" w:sz="4" w:space="0" w:color="auto"/>
            </w:tcBorders>
            <w:shd w:val="clear" w:color="auto" w:fill="auto"/>
            <w:noWrap/>
            <w:vAlign w:val="bottom"/>
            <w:hideMark/>
          </w:tcPr>
          <w:p w14:paraId="317AB4E8"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4B7AEC2A"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22</w:t>
            </w:r>
          </w:p>
        </w:tc>
      </w:tr>
      <w:tr w:rsidR="00B2755C" w:rsidRPr="006A62B0" w14:paraId="668B7D12" w14:textId="77777777" w:rsidTr="004869F7">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6383E83F"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13-16.9</w:t>
            </w:r>
          </w:p>
        </w:tc>
        <w:tc>
          <w:tcPr>
            <w:tcW w:w="520" w:type="dxa"/>
            <w:tcBorders>
              <w:top w:val="nil"/>
              <w:left w:val="nil"/>
              <w:bottom w:val="single" w:sz="4" w:space="0" w:color="auto"/>
              <w:right w:val="single" w:sz="4" w:space="0" w:color="auto"/>
            </w:tcBorders>
            <w:shd w:val="clear" w:color="auto" w:fill="auto"/>
            <w:noWrap/>
            <w:vAlign w:val="bottom"/>
            <w:hideMark/>
          </w:tcPr>
          <w:p w14:paraId="5671B2CB"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7</w:t>
            </w:r>
          </w:p>
        </w:tc>
        <w:tc>
          <w:tcPr>
            <w:tcW w:w="520" w:type="dxa"/>
            <w:tcBorders>
              <w:top w:val="nil"/>
              <w:left w:val="nil"/>
              <w:bottom w:val="single" w:sz="4" w:space="0" w:color="auto"/>
              <w:right w:val="single" w:sz="4" w:space="0" w:color="auto"/>
            </w:tcBorders>
            <w:shd w:val="clear" w:color="auto" w:fill="auto"/>
            <w:noWrap/>
            <w:vAlign w:val="bottom"/>
            <w:hideMark/>
          </w:tcPr>
          <w:p w14:paraId="62E503E4"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2</w:t>
            </w:r>
          </w:p>
        </w:tc>
        <w:tc>
          <w:tcPr>
            <w:tcW w:w="520" w:type="dxa"/>
            <w:tcBorders>
              <w:top w:val="nil"/>
              <w:left w:val="nil"/>
              <w:bottom w:val="single" w:sz="4" w:space="0" w:color="auto"/>
              <w:right w:val="single" w:sz="4" w:space="0" w:color="auto"/>
            </w:tcBorders>
            <w:shd w:val="clear" w:color="auto" w:fill="auto"/>
            <w:noWrap/>
            <w:vAlign w:val="bottom"/>
            <w:hideMark/>
          </w:tcPr>
          <w:p w14:paraId="06D31C1F"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2</w:t>
            </w:r>
          </w:p>
        </w:tc>
        <w:tc>
          <w:tcPr>
            <w:tcW w:w="520" w:type="dxa"/>
            <w:tcBorders>
              <w:top w:val="nil"/>
              <w:left w:val="nil"/>
              <w:bottom w:val="single" w:sz="4" w:space="0" w:color="auto"/>
              <w:right w:val="single" w:sz="4" w:space="0" w:color="auto"/>
            </w:tcBorders>
            <w:shd w:val="clear" w:color="auto" w:fill="auto"/>
            <w:noWrap/>
            <w:vAlign w:val="bottom"/>
            <w:hideMark/>
          </w:tcPr>
          <w:p w14:paraId="6BEA8004"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2</w:t>
            </w:r>
          </w:p>
        </w:tc>
        <w:tc>
          <w:tcPr>
            <w:tcW w:w="520" w:type="dxa"/>
            <w:tcBorders>
              <w:top w:val="nil"/>
              <w:left w:val="nil"/>
              <w:bottom w:val="single" w:sz="4" w:space="0" w:color="auto"/>
              <w:right w:val="single" w:sz="4" w:space="0" w:color="auto"/>
            </w:tcBorders>
            <w:shd w:val="clear" w:color="auto" w:fill="auto"/>
            <w:noWrap/>
            <w:vAlign w:val="bottom"/>
            <w:hideMark/>
          </w:tcPr>
          <w:p w14:paraId="1E3E007B"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2</w:t>
            </w:r>
          </w:p>
        </w:tc>
        <w:tc>
          <w:tcPr>
            <w:tcW w:w="520" w:type="dxa"/>
            <w:tcBorders>
              <w:top w:val="nil"/>
              <w:left w:val="nil"/>
              <w:bottom w:val="single" w:sz="4" w:space="0" w:color="auto"/>
              <w:right w:val="single" w:sz="4" w:space="0" w:color="auto"/>
            </w:tcBorders>
            <w:shd w:val="clear" w:color="auto" w:fill="auto"/>
            <w:noWrap/>
            <w:vAlign w:val="bottom"/>
            <w:hideMark/>
          </w:tcPr>
          <w:p w14:paraId="4BA53F3B"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2</w:t>
            </w:r>
          </w:p>
        </w:tc>
        <w:tc>
          <w:tcPr>
            <w:tcW w:w="520" w:type="dxa"/>
            <w:tcBorders>
              <w:top w:val="nil"/>
              <w:left w:val="nil"/>
              <w:bottom w:val="single" w:sz="4" w:space="0" w:color="auto"/>
              <w:right w:val="single" w:sz="4" w:space="0" w:color="auto"/>
            </w:tcBorders>
            <w:shd w:val="clear" w:color="auto" w:fill="auto"/>
            <w:noWrap/>
            <w:vAlign w:val="bottom"/>
            <w:hideMark/>
          </w:tcPr>
          <w:p w14:paraId="1D779E64"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110421A5"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17</w:t>
            </w:r>
          </w:p>
        </w:tc>
      </w:tr>
      <w:tr w:rsidR="00B2755C" w:rsidRPr="006A62B0" w14:paraId="15EFEBA0" w14:textId="77777777" w:rsidTr="004869F7">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104A1C58"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9-12.9</w:t>
            </w:r>
          </w:p>
        </w:tc>
        <w:tc>
          <w:tcPr>
            <w:tcW w:w="520" w:type="dxa"/>
            <w:tcBorders>
              <w:top w:val="nil"/>
              <w:left w:val="nil"/>
              <w:bottom w:val="single" w:sz="4" w:space="0" w:color="auto"/>
              <w:right w:val="single" w:sz="4" w:space="0" w:color="auto"/>
            </w:tcBorders>
            <w:shd w:val="clear" w:color="auto" w:fill="auto"/>
            <w:noWrap/>
            <w:vAlign w:val="bottom"/>
            <w:hideMark/>
          </w:tcPr>
          <w:p w14:paraId="062E18AA"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7</w:t>
            </w:r>
          </w:p>
        </w:tc>
        <w:tc>
          <w:tcPr>
            <w:tcW w:w="520" w:type="dxa"/>
            <w:tcBorders>
              <w:top w:val="nil"/>
              <w:left w:val="nil"/>
              <w:bottom w:val="single" w:sz="4" w:space="0" w:color="auto"/>
              <w:right w:val="single" w:sz="4" w:space="0" w:color="auto"/>
            </w:tcBorders>
            <w:shd w:val="clear" w:color="auto" w:fill="auto"/>
            <w:noWrap/>
            <w:vAlign w:val="bottom"/>
            <w:hideMark/>
          </w:tcPr>
          <w:p w14:paraId="3174EA2E"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1</w:t>
            </w:r>
          </w:p>
        </w:tc>
        <w:tc>
          <w:tcPr>
            <w:tcW w:w="520" w:type="dxa"/>
            <w:tcBorders>
              <w:top w:val="nil"/>
              <w:left w:val="nil"/>
              <w:bottom w:val="single" w:sz="4" w:space="0" w:color="auto"/>
              <w:right w:val="single" w:sz="4" w:space="0" w:color="auto"/>
            </w:tcBorders>
            <w:shd w:val="clear" w:color="auto" w:fill="auto"/>
            <w:noWrap/>
            <w:vAlign w:val="bottom"/>
            <w:hideMark/>
          </w:tcPr>
          <w:p w14:paraId="6D48B7EE"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1</w:t>
            </w:r>
          </w:p>
        </w:tc>
        <w:tc>
          <w:tcPr>
            <w:tcW w:w="520" w:type="dxa"/>
            <w:tcBorders>
              <w:top w:val="nil"/>
              <w:left w:val="nil"/>
              <w:bottom w:val="single" w:sz="4" w:space="0" w:color="auto"/>
              <w:right w:val="single" w:sz="4" w:space="0" w:color="auto"/>
            </w:tcBorders>
            <w:shd w:val="clear" w:color="auto" w:fill="auto"/>
            <w:noWrap/>
            <w:vAlign w:val="bottom"/>
            <w:hideMark/>
          </w:tcPr>
          <w:p w14:paraId="19C521C5"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1</w:t>
            </w:r>
          </w:p>
        </w:tc>
        <w:tc>
          <w:tcPr>
            <w:tcW w:w="520" w:type="dxa"/>
            <w:tcBorders>
              <w:top w:val="nil"/>
              <w:left w:val="nil"/>
              <w:bottom w:val="single" w:sz="4" w:space="0" w:color="auto"/>
              <w:right w:val="single" w:sz="4" w:space="0" w:color="auto"/>
            </w:tcBorders>
            <w:shd w:val="clear" w:color="auto" w:fill="auto"/>
            <w:noWrap/>
            <w:vAlign w:val="bottom"/>
            <w:hideMark/>
          </w:tcPr>
          <w:p w14:paraId="3AAD433B"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1</w:t>
            </w:r>
          </w:p>
        </w:tc>
        <w:tc>
          <w:tcPr>
            <w:tcW w:w="520" w:type="dxa"/>
            <w:tcBorders>
              <w:top w:val="nil"/>
              <w:left w:val="nil"/>
              <w:bottom w:val="single" w:sz="4" w:space="0" w:color="auto"/>
              <w:right w:val="single" w:sz="4" w:space="0" w:color="auto"/>
            </w:tcBorders>
            <w:shd w:val="clear" w:color="auto" w:fill="auto"/>
            <w:noWrap/>
            <w:vAlign w:val="bottom"/>
            <w:hideMark/>
          </w:tcPr>
          <w:p w14:paraId="23F8FEE9"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1</w:t>
            </w:r>
          </w:p>
        </w:tc>
        <w:tc>
          <w:tcPr>
            <w:tcW w:w="520" w:type="dxa"/>
            <w:tcBorders>
              <w:top w:val="nil"/>
              <w:left w:val="nil"/>
              <w:bottom w:val="single" w:sz="4" w:space="0" w:color="auto"/>
              <w:right w:val="single" w:sz="4" w:space="0" w:color="auto"/>
            </w:tcBorders>
            <w:shd w:val="clear" w:color="auto" w:fill="auto"/>
            <w:noWrap/>
            <w:vAlign w:val="bottom"/>
            <w:hideMark/>
          </w:tcPr>
          <w:p w14:paraId="2257E745"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21500581" w14:textId="77777777" w:rsidR="00B2755C" w:rsidRPr="006A62B0" w:rsidRDefault="00B2755C" w:rsidP="006A62B0">
            <w:pPr>
              <w:spacing w:line="240" w:lineRule="auto"/>
              <w:jc w:val="center"/>
              <w:rPr>
                <w:rFonts w:cs="Times New Roman"/>
                <w:color w:val="000000"/>
                <w:szCs w:val="24"/>
              </w:rPr>
            </w:pPr>
            <w:r w:rsidRPr="006A62B0">
              <w:rPr>
                <w:rFonts w:cs="Times New Roman"/>
                <w:color w:val="000000"/>
                <w:szCs w:val="24"/>
              </w:rPr>
              <w:t>12</w:t>
            </w:r>
          </w:p>
        </w:tc>
      </w:tr>
    </w:tbl>
    <w:p w14:paraId="302F10B9" w14:textId="77777777" w:rsidR="00B2755C" w:rsidRPr="006A62B0" w:rsidRDefault="00B2755C" w:rsidP="006A62B0">
      <w:pPr>
        <w:tabs>
          <w:tab w:val="left" w:pos="180"/>
          <w:tab w:val="left" w:pos="270"/>
          <w:tab w:val="left" w:pos="360"/>
          <w:tab w:val="left" w:pos="720"/>
          <w:tab w:val="left" w:pos="1080"/>
        </w:tabs>
        <w:spacing w:line="240" w:lineRule="auto"/>
        <w:ind w:left="270" w:hanging="270"/>
        <w:rPr>
          <w:rFonts w:cs="Times New Roman"/>
          <w:i/>
          <w:szCs w:val="24"/>
        </w:rPr>
      </w:pPr>
      <w:r w:rsidRPr="006A62B0">
        <w:rPr>
          <w:rFonts w:cs="Times New Roman"/>
          <w:i/>
          <w:szCs w:val="24"/>
        </w:rPr>
        <w:t>*Day 0 blood draw occurs as part of the SEDSS protocol.</w:t>
      </w:r>
    </w:p>
    <w:p w14:paraId="0119E3C7" w14:textId="77777777" w:rsidR="00B2755C" w:rsidRPr="006A62B0" w:rsidRDefault="00B2755C" w:rsidP="006A62B0">
      <w:pPr>
        <w:tabs>
          <w:tab w:val="left" w:pos="720"/>
        </w:tabs>
        <w:spacing w:line="240" w:lineRule="auto"/>
        <w:jc w:val="both"/>
        <w:rPr>
          <w:rFonts w:cs="Times New Roman"/>
          <w:i/>
          <w:szCs w:val="24"/>
        </w:rPr>
      </w:pPr>
      <w:r w:rsidRPr="006A62B0">
        <w:rPr>
          <w:rFonts w:cs="Times New Roman"/>
          <w:i/>
          <w:szCs w:val="24"/>
        </w:rPr>
        <w:t xml:space="preserve">Blood collection among healthy non-pregnant adults and emancipated minors </w:t>
      </w:r>
    </w:p>
    <w:p w14:paraId="594405C2" w14:textId="3E6A3E38" w:rsidR="00B2755C" w:rsidRPr="006A62B0" w:rsidRDefault="00B2755C" w:rsidP="006A62B0">
      <w:pPr>
        <w:tabs>
          <w:tab w:val="left" w:pos="180"/>
          <w:tab w:val="left" w:pos="270"/>
          <w:tab w:val="left" w:pos="360"/>
          <w:tab w:val="left" w:pos="720"/>
          <w:tab w:val="left" w:pos="1080"/>
        </w:tabs>
        <w:spacing w:line="240" w:lineRule="auto"/>
        <w:rPr>
          <w:rFonts w:cs="Times New Roman"/>
          <w:szCs w:val="24"/>
        </w:rPr>
      </w:pPr>
      <w:r w:rsidRPr="006A62B0">
        <w:rPr>
          <w:rFonts w:cs="Times New Roman"/>
          <w:szCs w:val="24"/>
        </w:rPr>
        <w:lastRenderedPageBreak/>
        <w:t>At enrollment</w:t>
      </w:r>
      <w:r w:rsidR="007D2BD6">
        <w:rPr>
          <w:rFonts w:cs="Times New Roman"/>
          <w:szCs w:val="24"/>
        </w:rPr>
        <w:t>,</w:t>
      </w:r>
      <w:r w:rsidRPr="006A62B0">
        <w:rPr>
          <w:rFonts w:cs="Times New Roman"/>
          <w:szCs w:val="24"/>
        </w:rPr>
        <w:t xml:space="preserve"> healthy non-pregnant adults will have 20 ml of blood collected following standard procedures. Two tiger top tubes of 8.5 ml and one 3ml purple top tubes will be collected. These procedures will be repeated at each follow-up visit, see below. This amount is under the 500ml per 8 weeks maximum among healthy participants. A laboratory form will be completed and will accompany the specimens to the laboratory</w:t>
      </w:r>
      <w:r w:rsidR="007D2BD6">
        <w:rPr>
          <w:rFonts w:cs="Times New Roman"/>
          <w:szCs w:val="24"/>
        </w:rPr>
        <w:t xml:space="preserve"> (Attachment J)</w:t>
      </w:r>
      <w:r w:rsidRPr="006A62B0">
        <w:rPr>
          <w:rFonts w:cs="Times New Roman"/>
          <w:szCs w:val="24"/>
        </w:rPr>
        <w:t>.</w:t>
      </w:r>
    </w:p>
    <w:p w14:paraId="219DD3B9" w14:textId="77777777" w:rsidR="00B2755C" w:rsidRPr="006A62B0" w:rsidRDefault="00B2755C" w:rsidP="006A62B0">
      <w:pPr>
        <w:spacing w:line="240" w:lineRule="auto"/>
        <w:rPr>
          <w:rFonts w:cs="Times New Roman"/>
          <w:i/>
          <w:szCs w:val="24"/>
        </w:rPr>
      </w:pPr>
      <w:r w:rsidRPr="006A62B0">
        <w:rPr>
          <w:rFonts w:cs="Times New Roman"/>
          <w:i/>
          <w:szCs w:val="24"/>
        </w:rPr>
        <w:t>Other Specimens</w:t>
      </w:r>
    </w:p>
    <w:p w14:paraId="30C975AB" w14:textId="73872731" w:rsidR="004C7717" w:rsidRPr="006A62B0" w:rsidRDefault="004C7717" w:rsidP="006A62B0">
      <w:pPr>
        <w:spacing w:line="240" w:lineRule="auto"/>
        <w:rPr>
          <w:rFonts w:cs="Times New Roman"/>
          <w:szCs w:val="24"/>
        </w:rPr>
      </w:pPr>
      <w:r w:rsidRPr="006A62B0">
        <w:rPr>
          <w:rFonts w:cs="Times New Roman"/>
          <w:szCs w:val="24"/>
        </w:rPr>
        <w:t xml:space="preserve">All participants will receive instructions on how to collect saliva and urine specimens in sterile cups. Among children 4 years of age and younger saliva specimen will be collected with a swab. Among infants and non-toilet trained children urine specimens will be collected with a sterile urine collection bag. The study staff will instruct the participant to collect the vaginal swab and semen sample for adult participants and emancipated minors. Vaginal swabs will be placed in viral transport media. </w:t>
      </w:r>
      <w:r w:rsidR="006A62B0" w:rsidRPr="006A62B0">
        <w:rPr>
          <w:rFonts w:cs="Times New Roman"/>
          <w:szCs w:val="24"/>
        </w:rPr>
        <w:t xml:space="preserve">Women who are lactating will be asked to produce 1ml of breast milk with a pump or manually. </w:t>
      </w:r>
      <w:r w:rsidRPr="006A62B0">
        <w:rPr>
          <w:rFonts w:cs="Times New Roman"/>
          <w:szCs w:val="24"/>
        </w:rPr>
        <w:t xml:space="preserve">Semen will be collected into a sterile container.  </w:t>
      </w:r>
      <w:r w:rsidRPr="006A62B0">
        <w:rPr>
          <w:rFonts w:eastAsia="Arial" w:cs="Times New Roman"/>
          <w:spacing w:val="1"/>
          <w:szCs w:val="24"/>
        </w:rPr>
        <w:t>Women will be offered pregnancy testing at the baseline visit (week 1), and if positive they will be referred to antenatal care (ANC) for services.</w:t>
      </w:r>
    </w:p>
    <w:p w14:paraId="02E33EB7" w14:textId="77777777" w:rsidR="004C7717" w:rsidRPr="006A62B0" w:rsidRDefault="004C7717" w:rsidP="006A62B0">
      <w:pPr>
        <w:spacing w:line="240" w:lineRule="auto"/>
        <w:rPr>
          <w:rFonts w:cs="Times New Roman"/>
          <w:i/>
          <w:szCs w:val="24"/>
          <w:u w:val="single"/>
        </w:rPr>
      </w:pPr>
      <w:r w:rsidRPr="006A62B0">
        <w:rPr>
          <w:rFonts w:cs="Times New Roman"/>
          <w:i/>
          <w:szCs w:val="24"/>
          <w:u w:val="single"/>
        </w:rPr>
        <w:t>Follow-up</w:t>
      </w:r>
    </w:p>
    <w:p w14:paraId="3E8D8F2F" w14:textId="77777777" w:rsidR="00263C30" w:rsidRDefault="00B2755C" w:rsidP="006A62B0">
      <w:pPr>
        <w:tabs>
          <w:tab w:val="left" w:pos="180"/>
          <w:tab w:val="left" w:pos="270"/>
          <w:tab w:val="left" w:pos="360"/>
          <w:tab w:val="left" w:pos="720"/>
          <w:tab w:val="left" w:pos="1080"/>
        </w:tabs>
        <w:spacing w:line="240" w:lineRule="auto"/>
        <w:rPr>
          <w:rFonts w:cs="Times New Roman"/>
          <w:szCs w:val="24"/>
        </w:rPr>
      </w:pPr>
      <w:r w:rsidRPr="006A62B0">
        <w:rPr>
          <w:rFonts w:cs="Times New Roman"/>
          <w:szCs w:val="24"/>
        </w:rPr>
        <w:t xml:space="preserve">After the initial visit, participants will have to attend follow-up visits as described in Figure 1. They will be provided the option to: 1) come to the study site to complete study procedures; or 2) have a study team (phlebotomist and an interviewer) visit their home at a date and time previously agreed upon. If a participant chooses to come to the study site to do the interview and provide specimens, they will still be provided the option to self-collect the semen or vaginal swab (adults and emancipated minors only), and urine specimens at home and bring them to the clinic within 2 hours after specimen collection. At each visit study staff will administer a follow-up questionnaire (Attachment H), review the participant’s health status since the previous specimen collection(s), report any available testing results, review the next specimen collection needs and provide counseling on how to prevent Zika and answer any questions the participant may have (Attachment K). </w:t>
      </w:r>
    </w:p>
    <w:p w14:paraId="015CF48F" w14:textId="63B95F2E" w:rsidR="00263C30" w:rsidRDefault="00263C30" w:rsidP="006A62B0">
      <w:pPr>
        <w:tabs>
          <w:tab w:val="left" w:pos="180"/>
          <w:tab w:val="left" w:pos="270"/>
          <w:tab w:val="left" w:pos="360"/>
          <w:tab w:val="left" w:pos="720"/>
          <w:tab w:val="left" w:pos="1080"/>
        </w:tabs>
        <w:spacing w:line="240" w:lineRule="auto"/>
        <w:rPr>
          <w:rFonts w:cs="Times New Roman"/>
          <w:szCs w:val="24"/>
        </w:rPr>
      </w:pPr>
      <w:r w:rsidRPr="00263C30">
        <w:rPr>
          <w:rFonts w:asciiTheme="minorHAnsi" w:eastAsia="Arial" w:hAnsiTheme="minorHAnsi" w:cs="Times New Roman"/>
          <w:noProof/>
          <w:color w:val="4F81BD" w:themeColor="accent1"/>
          <w:szCs w:val="24"/>
        </w:rPr>
        <w:lastRenderedPageBreak/>
        <mc:AlternateContent>
          <mc:Choice Requires="wpg">
            <w:drawing>
              <wp:anchor distT="0" distB="0" distL="114300" distR="114300" simplePos="0" relativeHeight="251659264" behindDoc="1" locked="0" layoutInCell="1" allowOverlap="1" wp14:anchorId="3C384310" wp14:editId="165EDAAA">
                <wp:simplePos x="0" y="0"/>
                <wp:positionH relativeFrom="column">
                  <wp:posOffset>0</wp:posOffset>
                </wp:positionH>
                <wp:positionV relativeFrom="paragraph">
                  <wp:posOffset>389255</wp:posOffset>
                </wp:positionV>
                <wp:extent cx="6591300" cy="8162290"/>
                <wp:effectExtent l="0" t="0" r="19050" b="10160"/>
                <wp:wrapTopAndBottom/>
                <wp:docPr id="11" name="Group 11"/>
                <wp:cNvGraphicFramePr/>
                <a:graphic xmlns:a="http://schemas.openxmlformats.org/drawingml/2006/main">
                  <a:graphicData uri="http://schemas.microsoft.com/office/word/2010/wordprocessingGroup">
                    <wpg:wgp>
                      <wpg:cNvGrpSpPr/>
                      <wpg:grpSpPr>
                        <a:xfrm>
                          <a:off x="0" y="0"/>
                          <a:ext cx="6591300" cy="8162290"/>
                          <a:chOff x="0" y="-66674"/>
                          <a:chExt cx="6591300" cy="8162290"/>
                        </a:xfrm>
                      </wpg:grpSpPr>
                      <wpg:grpSp>
                        <wpg:cNvPr id="12" name="Group 12"/>
                        <wpg:cNvGrpSpPr/>
                        <wpg:grpSpPr>
                          <a:xfrm>
                            <a:off x="0" y="-66674"/>
                            <a:ext cx="6591300" cy="8162290"/>
                            <a:chOff x="0" y="-66674"/>
                            <a:chExt cx="6591606" cy="8162290"/>
                          </a:xfrm>
                        </wpg:grpSpPr>
                        <wpg:grpSp>
                          <wpg:cNvPr id="13" name="Group 13"/>
                          <wpg:cNvGrpSpPr/>
                          <wpg:grpSpPr>
                            <a:xfrm>
                              <a:off x="0" y="-66674"/>
                              <a:ext cx="6591606" cy="8162290"/>
                              <a:chOff x="0" y="-66674"/>
                              <a:chExt cx="6591606" cy="8162290"/>
                            </a:xfrm>
                          </wpg:grpSpPr>
                          <wpg:grpSp>
                            <wpg:cNvPr id="16" name="Group 16"/>
                            <wpg:cNvGrpSpPr/>
                            <wpg:grpSpPr>
                              <a:xfrm>
                                <a:off x="0" y="-66674"/>
                                <a:ext cx="6591606" cy="8162290"/>
                                <a:chOff x="0" y="-66674"/>
                                <a:chExt cx="6591606" cy="8162290"/>
                              </a:xfrm>
                            </wpg:grpSpPr>
                            <wpg:grpSp>
                              <wpg:cNvPr id="17" name="Group 17"/>
                              <wpg:cNvGrpSpPr/>
                              <wpg:grpSpPr>
                                <a:xfrm>
                                  <a:off x="0" y="1133475"/>
                                  <a:ext cx="1057323" cy="6238265"/>
                                  <a:chOff x="0" y="0"/>
                                  <a:chExt cx="1057323" cy="6238489"/>
                                </a:xfrm>
                              </wpg:grpSpPr>
                              <wps:wsp>
                                <wps:cNvPr id="18" name="Text Box 2"/>
                                <wps:cNvSpPr txBox="1">
                                  <a:spLocks noChangeArrowheads="1"/>
                                </wps:cNvSpPr>
                                <wps:spPr bwMode="auto">
                                  <a:xfrm>
                                    <a:off x="0" y="0"/>
                                    <a:ext cx="1057323" cy="869980"/>
                                  </a:xfrm>
                                  <a:prstGeom prst="rect">
                                    <a:avLst/>
                                  </a:prstGeom>
                                  <a:solidFill>
                                    <a:srgbClr val="FFFFFF"/>
                                  </a:solidFill>
                                  <a:ln w="9525">
                                    <a:noFill/>
                                    <a:miter lim="800000"/>
                                    <a:headEnd/>
                                    <a:tailEnd/>
                                  </a:ln>
                                </wps:spPr>
                                <wps:txbx>
                                  <w:txbxContent>
                                    <w:p w14:paraId="5AF0070D" w14:textId="77777777" w:rsidR="00263C30" w:rsidRPr="005E32C0" w:rsidRDefault="00263C30" w:rsidP="00263C30">
                                      <w:pPr>
                                        <w:jc w:val="center"/>
                                        <w:rPr>
                                          <w:rFonts w:asciiTheme="minorHAnsi" w:hAnsiTheme="minorHAnsi"/>
                                          <w:b/>
                                        </w:rPr>
                                      </w:pPr>
                                      <w:r w:rsidRPr="005E32C0">
                                        <w:rPr>
                                          <w:rFonts w:asciiTheme="minorHAnsi" w:hAnsiTheme="minorHAnsi"/>
                                          <w:b/>
                                        </w:rPr>
                                        <w:t>Recruitment and Enrollment</w:t>
                                      </w:r>
                                    </w:p>
                                  </w:txbxContent>
                                </wps:txbx>
                                <wps:bodyPr rot="0" vert="horz" wrap="square" lIns="91440" tIns="45720" rIns="91440" bIns="45720" anchor="t" anchorCtr="0">
                                  <a:spAutoFit/>
                                </wps:bodyPr>
                              </wps:wsp>
                              <wps:wsp>
                                <wps:cNvPr id="19" name="Text Box 2"/>
                                <wps:cNvSpPr txBox="1">
                                  <a:spLocks noChangeArrowheads="1"/>
                                </wps:cNvSpPr>
                                <wps:spPr bwMode="auto">
                                  <a:xfrm>
                                    <a:off x="114300" y="1219200"/>
                                    <a:ext cx="704006" cy="285364"/>
                                  </a:xfrm>
                                  <a:prstGeom prst="rect">
                                    <a:avLst/>
                                  </a:prstGeom>
                                  <a:solidFill>
                                    <a:srgbClr val="FFFFFF"/>
                                  </a:solidFill>
                                  <a:ln w="9525">
                                    <a:noFill/>
                                    <a:miter lim="800000"/>
                                    <a:headEnd/>
                                    <a:tailEnd/>
                                  </a:ln>
                                </wps:spPr>
                                <wps:txbx>
                                  <w:txbxContent>
                                    <w:p w14:paraId="75F52649" w14:textId="77777777" w:rsidR="00263C30" w:rsidRPr="00A11461" w:rsidRDefault="00263C30" w:rsidP="00263C30">
                                      <w:pPr>
                                        <w:rPr>
                                          <w:rFonts w:asciiTheme="minorHAnsi" w:hAnsiTheme="minorHAnsi"/>
                                        </w:rPr>
                                      </w:pPr>
                                      <w:r w:rsidRPr="00A11461">
                                        <w:rPr>
                                          <w:rFonts w:asciiTheme="minorHAnsi" w:hAnsiTheme="minorHAnsi"/>
                                        </w:rPr>
                                        <w:t>Week 1</w:t>
                                      </w:r>
                                    </w:p>
                                    <w:p w14:paraId="58CAA76B" w14:textId="77777777" w:rsidR="00263C30" w:rsidRDefault="00263C30" w:rsidP="00263C30"/>
                                  </w:txbxContent>
                                </wps:txbx>
                                <wps:bodyPr rot="0" vert="horz" wrap="square" lIns="91440" tIns="45720" rIns="91440" bIns="45720" anchor="t" anchorCtr="0">
                                  <a:noAutofit/>
                                </wps:bodyPr>
                              </wps:wsp>
                              <wps:wsp>
                                <wps:cNvPr id="20" name="Text Box 2"/>
                                <wps:cNvSpPr txBox="1">
                                  <a:spLocks noChangeArrowheads="1"/>
                                </wps:cNvSpPr>
                                <wps:spPr bwMode="auto">
                                  <a:xfrm>
                                    <a:off x="123825" y="2057400"/>
                                    <a:ext cx="704006" cy="285364"/>
                                  </a:xfrm>
                                  <a:prstGeom prst="rect">
                                    <a:avLst/>
                                  </a:prstGeom>
                                  <a:solidFill>
                                    <a:srgbClr val="FFFFFF"/>
                                  </a:solidFill>
                                  <a:ln w="9525">
                                    <a:noFill/>
                                    <a:miter lim="800000"/>
                                    <a:headEnd/>
                                    <a:tailEnd/>
                                  </a:ln>
                                </wps:spPr>
                                <wps:txbx>
                                  <w:txbxContent>
                                    <w:p w14:paraId="2D4F3D22" w14:textId="77777777" w:rsidR="00263C30" w:rsidRPr="00A11461" w:rsidRDefault="00263C30" w:rsidP="00263C30">
                                      <w:pPr>
                                        <w:rPr>
                                          <w:rFonts w:asciiTheme="minorHAnsi" w:hAnsiTheme="minorHAnsi"/>
                                        </w:rPr>
                                      </w:pPr>
                                      <w:r w:rsidRPr="00A11461">
                                        <w:rPr>
                                          <w:rFonts w:asciiTheme="minorHAnsi" w:hAnsiTheme="minorHAnsi"/>
                                        </w:rPr>
                                        <w:t xml:space="preserve">Week </w:t>
                                      </w:r>
                                      <w:r>
                                        <w:rPr>
                                          <w:rFonts w:asciiTheme="minorHAnsi" w:hAnsiTheme="minorHAnsi"/>
                                        </w:rPr>
                                        <w:t>2</w:t>
                                      </w:r>
                                    </w:p>
                                    <w:p w14:paraId="53E90E4D" w14:textId="77777777" w:rsidR="00263C30" w:rsidRDefault="00263C30" w:rsidP="00263C30"/>
                                  </w:txbxContent>
                                </wps:txbx>
                                <wps:bodyPr rot="0" vert="horz" wrap="square" lIns="91440" tIns="45720" rIns="91440" bIns="45720" anchor="t" anchorCtr="0">
                                  <a:noAutofit/>
                                </wps:bodyPr>
                              </wps:wsp>
                              <wps:wsp>
                                <wps:cNvPr id="22" name="Text Box 2"/>
                                <wps:cNvSpPr txBox="1">
                                  <a:spLocks noChangeArrowheads="1"/>
                                </wps:cNvSpPr>
                                <wps:spPr bwMode="auto">
                                  <a:xfrm>
                                    <a:off x="123825" y="2876550"/>
                                    <a:ext cx="704006" cy="285364"/>
                                  </a:xfrm>
                                  <a:prstGeom prst="rect">
                                    <a:avLst/>
                                  </a:prstGeom>
                                  <a:solidFill>
                                    <a:srgbClr val="FFFFFF"/>
                                  </a:solidFill>
                                  <a:ln w="9525">
                                    <a:noFill/>
                                    <a:miter lim="800000"/>
                                    <a:headEnd/>
                                    <a:tailEnd/>
                                  </a:ln>
                                </wps:spPr>
                                <wps:txbx>
                                  <w:txbxContent>
                                    <w:p w14:paraId="782DEE26" w14:textId="77777777" w:rsidR="00263C30" w:rsidRPr="00A11461" w:rsidRDefault="00263C30" w:rsidP="00263C30">
                                      <w:pPr>
                                        <w:rPr>
                                          <w:rFonts w:asciiTheme="minorHAnsi" w:hAnsiTheme="minorHAnsi"/>
                                        </w:rPr>
                                      </w:pPr>
                                      <w:r w:rsidRPr="00A11461">
                                        <w:rPr>
                                          <w:rFonts w:asciiTheme="minorHAnsi" w:hAnsiTheme="minorHAnsi"/>
                                        </w:rPr>
                                        <w:t xml:space="preserve">Week </w:t>
                                      </w:r>
                                      <w:r>
                                        <w:rPr>
                                          <w:rFonts w:asciiTheme="minorHAnsi" w:hAnsiTheme="minorHAnsi"/>
                                        </w:rPr>
                                        <w:t>3</w:t>
                                      </w:r>
                                    </w:p>
                                    <w:p w14:paraId="151628AF" w14:textId="77777777" w:rsidR="00263C30" w:rsidRDefault="00263C30" w:rsidP="00263C30"/>
                                  </w:txbxContent>
                                </wps:txbx>
                                <wps:bodyPr rot="0" vert="horz" wrap="square" lIns="91440" tIns="45720" rIns="91440" bIns="45720" anchor="t" anchorCtr="0">
                                  <a:noAutofit/>
                                </wps:bodyPr>
                              </wps:wsp>
                              <wps:wsp>
                                <wps:cNvPr id="23" name="Text Box 2"/>
                                <wps:cNvSpPr txBox="1">
                                  <a:spLocks noChangeArrowheads="1"/>
                                </wps:cNvSpPr>
                                <wps:spPr bwMode="auto">
                                  <a:xfrm>
                                    <a:off x="114300" y="3724275"/>
                                    <a:ext cx="704006" cy="285364"/>
                                  </a:xfrm>
                                  <a:prstGeom prst="rect">
                                    <a:avLst/>
                                  </a:prstGeom>
                                  <a:solidFill>
                                    <a:srgbClr val="FFFFFF"/>
                                  </a:solidFill>
                                  <a:ln w="9525">
                                    <a:noFill/>
                                    <a:miter lim="800000"/>
                                    <a:headEnd/>
                                    <a:tailEnd/>
                                  </a:ln>
                                </wps:spPr>
                                <wps:txbx>
                                  <w:txbxContent>
                                    <w:p w14:paraId="03BB2977" w14:textId="77777777" w:rsidR="00263C30" w:rsidRPr="00A11461" w:rsidRDefault="00263C30" w:rsidP="00263C30">
                                      <w:pPr>
                                        <w:rPr>
                                          <w:rFonts w:asciiTheme="minorHAnsi" w:hAnsiTheme="minorHAnsi"/>
                                        </w:rPr>
                                      </w:pPr>
                                      <w:r w:rsidRPr="00A11461">
                                        <w:rPr>
                                          <w:rFonts w:asciiTheme="minorHAnsi" w:hAnsiTheme="minorHAnsi"/>
                                        </w:rPr>
                                        <w:t xml:space="preserve">Week </w:t>
                                      </w:r>
                                      <w:r>
                                        <w:rPr>
                                          <w:rFonts w:asciiTheme="minorHAnsi" w:hAnsiTheme="minorHAnsi"/>
                                        </w:rPr>
                                        <w:t>4</w:t>
                                      </w:r>
                                    </w:p>
                                    <w:p w14:paraId="3E326577" w14:textId="77777777" w:rsidR="00263C30" w:rsidRDefault="00263C30" w:rsidP="00263C30"/>
                                  </w:txbxContent>
                                </wps:txbx>
                                <wps:bodyPr rot="0" vert="horz" wrap="square" lIns="91440" tIns="45720" rIns="91440" bIns="45720" anchor="t" anchorCtr="0">
                                  <a:noAutofit/>
                                </wps:bodyPr>
                              </wps:wsp>
                              <wps:wsp>
                                <wps:cNvPr id="24" name="Text Box 2"/>
                                <wps:cNvSpPr txBox="1">
                                  <a:spLocks noChangeArrowheads="1"/>
                                </wps:cNvSpPr>
                                <wps:spPr bwMode="auto">
                                  <a:xfrm>
                                    <a:off x="123825" y="4514850"/>
                                    <a:ext cx="799142" cy="285364"/>
                                  </a:xfrm>
                                  <a:prstGeom prst="rect">
                                    <a:avLst/>
                                  </a:prstGeom>
                                  <a:solidFill>
                                    <a:srgbClr val="FFFFFF"/>
                                  </a:solidFill>
                                  <a:ln w="9525">
                                    <a:noFill/>
                                    <a:miter lim="800000"/>
                                    <a:headEnd/>
                                    <a:tailEnd/>
                                  </a:ln>
                                </wps:spPr>
                                <wps:txbx>
                                  <w:txbxContent>
                                    <w:p w14:paraId="6734D103" w14:textId="77777777" w:rsidR="00263C30" w:rsidRPr="00A11461" w:rsidRDefault="00263C30" w:rsidP="00263C30">
                                      <w:pPr>
                                        <w:rPr>
                                          <w:rFonts w:asciiTheme="minorHAnsi" w:hAnsiTheme="minorHAnsi"/>
                                        </w:rPr>
                                      </w:pPr>
                                      <w:r w:rsidRPr="004103FA">
                                        <w:rPr>
                                          <w:rFonts w:asciiTheme="minorHAnsi" w:hAnsiTheme="minorHAnsi"/>
                                        </w:rPr>
                                        <w:t>2</w:t>
                                      </w:r>
                                      <w:r>
                                        <w:rPr>
                                          <w:rFonts w:asciiTheme="minorHAnsi" w:hAnsiTheme="minorHAnsi"/>
                                        </w:rPr>
                                        <w:t xml:space="preserve"> Months</w:t>
                                      </w:r>
                                      <w:r w:rsidRPr="004103FA">
                                        <w:rPr>
                                          <w:rFonts w:asciiTheme="minorHAnsi" w:hAnsiTheme="minorHAnsi"/>
                                        </w:rPr>
                                        <w:t xml:space="preserve"> </w:t>
                                      </w:r>
                                      <w:r>
                                        <w:rPr>
                                          <w:rFonts w:asciiTheme="minorHAnsi" w:hAnsiTheme="minorHAnsi"/>
                                        </w:rPr>
                                        <w:t>MonthsMonths</w:t>
                                      </w:r>
                                    </w:p>
                                    <w:p w14:paraId="704351D4" w14:textId="77777777" w:rsidR="00263C30" w:rsidRDefault="00263C30" w:rsidP="00263C30"/>
                                  </w:txbxContent>
                                </wps:txbx>
                                <wps:bodyPr rot="0" vert="horz" wrap="square" lIns="91440" tIns="45720" rIns="91440" bIns="45720" anchor="t" anchorCtr="0">
                                  <a:noAutofit/>
                                </wps:bodyPr>
                              </wps:wsp>
                              <wps:wsp>
                                <wps:cNvPr id="25" name="Text Box 2"/>
                                <wps:cNvSpPr txBox="1">
                                  <a:spLocks noChangeArrowheads="1"/>
                                </wps:cNvSpPr>
                                <wps:spPr bwMode="auto">
                                  <a:xfrm>
                                    <a:off x="142875" y="5257800"/>
                                    <a:ext cx="789628" cy="285364"/>
                                  </a:xfrm>
                                  <a:prstGeom prst="rect">
                                    <a:avLst/>
                                  </a:prstGeom>
                                  <a:solidFill>
                                    <a:srgbClr val="FFFFFF"/>
                                  </a:solidFill>
                                  <a:ln w="9525">
                                    <a:noFill/>
                                    <a:miter lim="800000"/>
                                    <a:headEnd/>
                                    <a:tailEnd/>
                                  </a:ln>
                                </wps:spPr>
                                <wps:txbx>
                                  <w:txbxContent>
                                    <w:p w14:paraId="64B1B1F0" w14:textId="77777777" w:rsidR="00263C30" w:rsidRPr="00A11461" w:rsidRDefault="00263C30" w:rsidP="00263C30">
                                      <w:pPr>
                                        <w:rPr>
                                          <w:rFonts w:asciiTheme="minorHAnsi" w:hAnsiTheme="minorHAnsi"/>
                                        </w:rPr>
                                      </w:pPr>
                                      <w:r>
                                        <w:rPr>
                                          <w:rFonts w:asciiTheme="minorHAnsi" w:hAnsiTheme="minorHAnsi"/>
                                        </w:rPr>
                                        <w:t>4 Months</w:t>
                                      </w:r>
                                    </w:p>
                                  </w:txbxContent>
                                </wps:txbx>
                                <wps:bodyPr rot="0" vert="horz" wrap="square" lIns="91440" tIns="45720" rIns="91440" bIns="45720" anchor="t" anchorCtr="0">
                                  <a:noAutofit/>
                                </wps:bodyPr>
                              </wps:wsp>
                              <wps:wsp>
                                <wps:cNvPr id="26" name="Text Box 2"/>
                                <wps:cNvSpPr txBox="1">
                                  <a:spLocks noChangeArrowheads="1"/>
                                </wps:cNvSpPr>
                                <wps:spPr bwMode="auto">
                                  <a:xfrm>
                                    <a:off x="152400" y="5953125"/>
                                    <a:ext cx="799142" cy="285364"/>
                                  </a:xfrm>
                                  <a:prstGeom prst="rect">
                                    <a:avLst/>
                                  </a:prstGeom>
                                  <a:solidFill>
                                    <a:srgbClr val="FFFFFF"/>
                                  </a:solidFill>
                                  <a:ln w="9525">
                                    <a:noFill/>
                                    <a:miter lim="800000"/>
                                    <a:headEnd/>
                                    <a:tailEnd/>
                                  </a:ln>
                                </wps:spPr>
                                <wps:txbx>
                                  <w:txbxContent>
                                    <w:p w14:paraId="08F8249B" w14:textId="77777777" w:rsidR="00263C30" w:rsidRPr="00A11461" w:rsidRDefault="00263C30" w:rsidP="00263C30">
                                      <w:pPr>
                                        <w:rPr>
                                          <w:rFonts w:asciiTheme="minorHAnsi" w:hAnsiTheme="minorHAnsi"/>
                                        </w:rPr>
                                      </w:pPr>
                                      <w:r>
                                        <w:rPr>
                                          <w:rFonts w:asciiTheme="minorHAnsi" w:hAnsiTheme="minorHAnsi"/>
                                        </w:rPr>
                                        <w:t>6 Months</w:t>
                                      </w:r>
                                    </w:p>
                                    <w:p w14:paraId="32A10DB3" w14:textId="77777777" w:rsidR="00263C30" w:rsidRDefault="00263C30" w:rsidP="00263C30"/>
                                  </w:txbxContent>
                                </wps:txbx>
                                <wps:bodyPr rot="0" vert="horz" wrap="square" lIns="91440" tIns="45720" rIns="91440" bIns="45720" anchor="t" anchorCtr="0">
                                  <a:noAutofit/>
                                </wps:bodyPr>
                              </wps:wsp>
                            </wpg:grpSp>
                            <wpg:grpSp>
                              <wpg:cNvPr id="27" name="Group 27"/>
                              <wpg:cNvGrpSpPr/>
                              <wpg:grpSpPr>
                                <a:xfrm>
                                  <a:off x="838200" y="-66674"/>
                                  <a:ext cx="5753406" cy="8162290"/>
                                  <a:chOff x="0" y="-66674"/>
                                  <a:chExt cx="5753406" cy="8162290"/>
                                </a:xfrm>
                              </wpg:grpSpPr>
                              <wps:wsp>
                                <wps:cNvPr id="28" name="Text Box 2"/>
                                <wps:cNvSpPr txBox="1">
                                  <a:spLocks noChangeArrowheads="1"/>
                                </wps:cNvSpPr>
                                <wps:spPr bwMode="auto">
                                  <a:xfrm rot="16200000">
                                    <a:off x="-1223010" y="4519613"/>
                                    <a:ext cx="2807335" cy="361315"/>
                                  </a:xfrm>
                                  <a:prstGeom prst="rect">
                                    <a:avLst/>
                                  </a:prstGeom>
                                  <a:solidFill>
                                    <a:srgbClr val="FFFFFF"/>
                                  </a:solidFill>
                                  <a:ln w="9525">
                                    <a:noFill/>
                                    <a:miter lim="800000"/>
                                    <a:headEnd/>
                                    <a:tailEnd/>
                                  </a:ln>
                                </wps:spPr>
                                <wps:txbx>
                                  <w:txbxContent>
                                    <w:p w14:paraId="34431D4F" w14:textId="77777777" w:rsidR="00263C30" w:rsidRPr="00A9168F" w:rsidRDefault="00263C30" w:rsidP="00263C30">
                                      <w:pPr>
                                        <w:rPr>
                                          <w:rFonts w:asciiTheme="minorHAnsi" w:hAnsiTheme="minorHAnsi"/>
                                          <w:b/>
                                        </w:rPr>
                                      </w:pPr>
                                      <w:r>
                                        <w:rPr>
                                          <w:rFonts w:asciiTheme="minorHAnsi" w:hAnsiTheme="minorHAnsi"/>
                                          <w:b/>
                                          <w:sz w:val="28"/>
                                        </w:rPr>
                                        <w:t xml:space="preserve">Data Collection </w:t>
                                      </w:r>
                                      <w:r w:rsidRPr="00A9168F">
                                        <w:rPr>
                                          <w:rFonts w:asciiTheme="minorHAnsi" w:hAnsiTheme="minorHAnsi"/>
                                          <w:b/>
                                          <w:sz w:val="28"/>
                                        </w:rPr>
                                        <w:t>Schedule</w:t>
                                      </w:r>
                                    </w:p>
                                  </w:txbxContent>
                                </wps:txbx>
                                <wps:bodyPr rot="0" vert="horz" wrap="square" lIns="91440" tIns="45720" rIns="91440" bIns="45720" anchor="t" anchorCtr="0">
                                  <a:noAutofit/>
                                </wps:bodyPr>
                              </wps:wsp>
                              <wpg:grpSp>
                                <wpg:cNvPr id="29" name="Group 29"/>
                                <wpg:cNvGrpSpPr/>
                                <wpg:grpSpPr>
                                  <a:xfrm>
                                    <a:off x="10478" y="-66674"/>
                                    <a:ext cx="5742928" cy="8162290"/>
                                    <a:chOff x="0" y="-66674"/>
                                    <a:chExt cx="5742928" cy="8162290"/>
                                  </a:xfrm>
                                </wpg:grpSpPr>
                                <wps:wsp>
                                  <wps:cNvPr id="30" name="Rectangle 30"/>
                                  <wps:cNvSpPr/>
                                  <wps:spPr>
                                    <a:xfrm>
                                      <a:off x="382137" y="-66674"/>
                                      <a:ext cx="3332185" cy="428978"/>
                                    </a:xfrm>
                                    <a:prstGeom prst="rect">
                                      <a:avLst/>
                                    </a:prstGeom>
                                    <a:solidFill>
                                      <a:srgbClr val="4F81BD"/>
                                    </a:solidFill>
                                    <a:ln w="25400" cap="flat" cmpd="sng" algn="ctr">
                                      <a:solidFill>
                                        <a:srgbClr val="4F81BD">
                                          <a:shade val="50000"/>
                                        </a:srgbClr>
                                      </a:solidFill>
                                      <a:prstDash val="solid"/>
                                    </a:ln>
                                    <a:effectLst/>
                                  </wps:spPr>
                                  <wps:txbx>
                                    <w:txbxContent>
                                      <w:p w14:paraId="51046677" w14:textId="77777777" w:rsidR="00263C30" w:rsidRPr="009733CD" w:rsidRDefault="00263C30" w:rsidP="00263C30">
                                        <w:pPr>
                                          <w:jc w:val="center"/>
                                          <w:rPr>
                                            <w:rFonts w:asciiTheme="minorHAnsi" w:hAnsiTheme="minorHAnsi"/>
                                            <w:color w:val="FFFFFF" w:themeColor="background1"/>
                                          </w:rPr>
                                        </w:pPr>
                                        <w:r>
                                          <w:rPr>
                                            <w:rFonts w:asciiTheme="minorHAnsi" w:hAnsiTheme="minorHAnsi"/>
                                            <w:color w:val="FFFFFF" w:themeColor="background1"/>
                                            <w:sz w:val="22"/>
                                          </w:rPr>
                                          <w:t>Identification through SEDSS, passive surveillance or household contact</w:t>
                                        </w:r>
                                        <w:r w:rsidRPr="009733CD">
                                          <w:rPr>
                                            <w:rFonts w:asciiTheme="minorHAnsi" w:hAnsiTheme="minorHAnsi"/>
                                            <w:color w:val="FFFFFF" w:themeColor="background1"/>
                                            <w:sz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382137" y="723332"/>
                                      <a:ext cx="3332185" cy="289909"/>
                                    </a:xfrm>
                                    <a:prstGeom prst="rect">
                                      <a:avLst/>
                                    </a:prstGeom>
                                    <a:solidFill>
                                      <a:srgbClr val="4F81BD"/>
                                    </a:solidFill>
                                    <a:ln w="25400" cap="flat" cmpd="sng" algn="ctr">
                                      <a:solidFill>
                                        <a:srgbClr val="4F81BD">
                                          <a:shade val="50000"/>
                                        </a:srgbClr>
                                      </a:solidFill>
                                      <a:prstDash val="solid"/>
                                    </a:ln>
                                    <a:effectLst/>
                                  </wps:spPr>
                                  <wps:txbx>
                                    <w:txbxContent>
                                      <w:p w14:paraId="7A4FDD6E" w14:textId="77777777" w:rsidR="00263C30" w:rsidRPr="002C4320" w:rsidRDefault="00263C30" w:rsidP="00263C30">
                                        <w:pPr>
                                          <w:jc w:val="center"/>
                                          <w:rPr>
                                            <w:rFonts w:asciiTheme="minorHAnsi" w:hAnsiTheme="minorHAnsi"/>
                                            <w:color w:val="FFFFFF" w:themeColor="background1"/>
                                            <w:sz w:val="22"/>
                                          </w:rPr>
                                        </w:pPr>
                                        <w:r w:rsidRPr="002C4320">
                                          <w:rPr>
                                            <w:rFonts w:asciiTheme="minorHAnsi" w:hAnsiTheme="minorHAnsi"/>
                                            <w:color w:val="FFFFFF" w:themeColor="background1"/>
                                            <w:sz w:val="22"/>
                                          </w:rPr>
                                          <w:t xml:space="preserve">Zika </w:t>
                                        </w:r>
                                        <w:r>
                                          <w:rPr>
                                            <w:rFonts w:asciiTheme="minorHAnsi" w:hAnsiTheme="minorHAnsi"/>
                                            <w:color w:val="FFFFFF" w:themeColor="background1"/>
                                            <w:sz w:val="22"/>
                                          </w:rPr>
                                          <w:t>RT-PCR positive case</w:t>
                                        </w:r>
                                        <w:r w:rsidRPr="002C4320">
                                          <w:rPr>
                                            <w:rFonts w:asciiTheme="minorHAnsi" w:hAnsiTheme="minorHAnsi"/>
                                            <w:color w:val="FFFFFF" w:themeColor="background1"/>
                                            <w:sz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Rectangle 230"/>
                                  <wps:cNvSpPr/>
                                  <wps:spPr>
                                    <a:xfrm>
                                      <a:off x="382137" y="1378424"/>
                                      <a:ext cx="3332185" cy="480698"/>
                                    </a:xfrm>
                                    <a:prstGeom prst="rect">
                                      <a:avLst/>
                                    </a:prstGeom>
                                    <a:solidFill>
                                      <a:srgbClr val="4F81BD"/>
                                    </a:solidFill>
                                    <a:ln w="25400" cap="flat" cmpd="sng" algn="ctr">
                                      <a:solidFill>
                                        <a:srgbClr val="4F81BD">
                                          <a:shade val="50000"/>
                                        </a:srgbClr>
                                      </a:solidFill>
                                      <a:prstDash val="solid"/>
                                    </a:ln>
                                    <a:effectLst/>
                                  </wps:spPr>
                                  <wps:txbx>
                                    <w:txbxContent>
                                      <w:p w14:paraId="366235C4" w14:textId="77777777" w:rsidR="00263C30" w:rsidRPr="008D77C9" w:rsidRDefault="00263C30" w:rsidP="00263C30">
                                        <w:pPr>
                                          <w:jc w:val="center"/>
                                          <w:rPr>
                                            <w:rFonts w:asciiTheme="minorHAnsi" w:hAnsiTheme="minorHAnsi"/>
                                            <w:color w:val="FFFFFF" w:themeColor="background1"/>
                                            <w:sz w:val="22"/>
                                          </w:rPr>
                                        </w:pPr>
                                        <w:r>
                                          <w:rPr>
                                            <w:rFonts w:asciiTheme="minorHAnsi" w:hAnsiTheme="minorHAnsi"/>
                                            <w:color w:val="FFFFFF" w:themeColor="background1"/>
                                            <w:sz w:val="22"/>
                                          </w:rPr>
                                          <w:t>Staff</w:t>
                                        </w:r>
                                        <w:r w:rsidRPr="008D77C9">
                                          <w:rPr>
                                            <w:rFonts w:asciiTheme="minorHAnsi" w:hAnsiTheme="minorHAnsi"/>
                                            <w:color w:val="FFFFFF" w:themeColor="background1"/>
                                            <w:sz w:val="22"/>
                                          </w:rPr>
                                          <w:t xml:space="preserve"> contacts patients providing study description and invitation to participate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Down Arrow 234"/>
                                  <wps:cNvSpPr/>
                                  <wps:spPr>
                                    <a:xfrm>
                                      <a:off x="1705970" y="395785"/>
                                      <a:ext cx="484450" cy="29526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Down Arrow 236"/>
                                  <wps:cNvSpPr/>
                                  <wps:spPr>
                                    <a:xfrm>
                                      <a:off x="1705970" y="1050878"/>
                                      <a:ext cx="484450" cy="29526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 name="Down Arrow 255"/>
                                  <wps:cNvSpPr/>
                                  <wps:spPr>
                                    <a:xfrm>
                                      <a:off x="1705970" y="1897039"/>
                                      <a:ext cx="484450" cy="29526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Rectangle 264"/>
                                  <wps:cNvSpPr/>
                                  <wps:spPr>
                                    <a:xfrm>
                                      <a:off x="382137" y="2224585"/>
                                      <a:ext cx="3332185" cy="449428"/>
                                    </a:xfrm>
                                    <a:prstGeom prst="rect">
                                      <a:avLst/>
                                    </a:prstGeom>
                                    <a:solidFill>
                                      <a:srgbClr val="4F81BD"/>
                                    </a:solidFill>
                                    <a:ln w="25400" cap="flat" cmpd="sng" algn="ctr">
                                      <a:solidFill>
                                        <a:srgbClr val="4F81BD">
                                          <a:shade val="50000"/>
                                        </a:srgbClr>
                                      </a:solidFill>
                                      <a:prstDash val="solid"/>
                                    </a:ln>
                                    <a:effectLst/>
                                  </wps:spPr>
                                  <wps:txbx>
                                    <w:txbxContent>
                                      <w:p w14:paraId="7AE18324" w14:textId="77777777" w:rsidR="00263C30" w:rsidRPr="008D77C9" w:rsidRDefault="00263C30" w:rsidP="00263C30">
                                        <w:pPr>
                                          <w:jc w:val="center"/>
                                          <w:rPr>
                                            <w:rFonts w:asciiTheme="minorHAnsi" w:hAnsiTheme="minorHAnsi"/>
                                            <w:color w:val="FFFFFF" w:themeColor="background1"/>
                                            <w:sz w:val="22"/>
                                          </w:rPr>
                                        </w:pPr>
                                        <w:r w:rsidRPr="008D77C9">
                                          <w:rPr>
                                            <w:rFonts w:asciiTheme="minorHAnsi" w:hAnsiTheme="minorHAnsi"/>
                                            <w:color w:val="FFFFFF" w:themeColor="background1"/>
                                            <w:sz w:val="22"/>
                                          </w:rPr>
                                          <w:t xml:space="preserve">Provide copy of consent, assign </w:t>
                                        </w:r>
                                        <w:r>
                                          <w:rPr>
                                            <w:rFonts w:asciiTheme="minorHAnsi" w:hAnsiTheme="minorHAnsi"/>
                                            <w:color w:val="FFFFFF" w:themeColor="background1"/>
                                            <w:sz w:val="22"/>
                                          </w:rPr>
                                          <w:t>ID,</w:t>
                                        </w:r>
                                        <w:r w:rsidRPr="008D77C9">
                                          <w:rPr>
                                            <w:rFonts w:asciiTheme="minorHAnsi" w:hAnsiTheme="minorHAnsi"/>
                                            <w:color w:val="FFFFFF" w:themeColor="background1"/>
                                            <w:sz w:val="22"/>
                                          </w:rPr>
                                          <w:t xml:space="preserve"> questionnaire</w:t>
                                        </w:r>
                                        <w:r>
                                          <w:rPr>
                                            <w:rFonts w:asciiTheme="minorHAnsi" w:hAnsiTheme="minorHAnsi"/>
                                            <w:color w:val="FFFFFF" w:themeColor="background1"/>
                                            <w:sz w:val="22"/>
                                          </w:rPr>
                                          <w:t>,</w:t>
                                        </w:r>
                                        <w:r w:rsidRPr="008D77C9">
                                          <w:rPr>
                                            <w:rFonts w:asciiTheme="minorHAnsi" w:hAnsiTheme="minorHAnsi"/>
                                            <w:color w:val="FFFFFF" w:themeColor="background1"/>
                                            <w:sz w:val="22"/>
                                          </w:rPr>
                                          <w:t xml:space="preserve"> blood </w:t>
                                        </w:r>
                                        <w:r>
                                          <w:rPr>
                                            <w:rFonts w:asciiTheme="minorHAnsi" w:hAnsiTheme="minorHAnsi"/>
                                            <w:color w:val="FFFFFF" w:themeColor="background1"/>
                                            <w:sz w:val="22"/>
                                          </w:rPr>
                                          <w:t>&amp;</w:t>
                                        </w:r>
                                        <w:r w:rsidRPr="008D77C9">
                                          <w:rPr>
                                            <w:rFonts w:asciiTheme="minorHAnsi" w:hAnsiTheme="minorHAnsi"/>
                                            <w:color w:val="FFFFFF" w:themeColor="background1"/>
                                            <w:sz w:val="22"/>
                                          </w:rPr>
                                          <w:t xml:space="preserve"> bodily fluid</w:t>
                                        </w:r>
                                        <w:r>
                                          <w:rPr>
                                            <w:rFonts w:asciiTheme="minorHAnsi" w:hAnsiTheme="minorHAnsi"/>
                                            <w:color w:val="FFFFFF" w:themeColor="background1"/>
                                            <w:sz w:val="22"/>
                                          </w:rPr>
                                          <w:t>s</w:t>
                                        </w:r>
                                        <w:r w:rsidRPr="008D77C9">
                                          <w:rPr>
                                            <w:rFonts w:asciiTheme="minorHAnsi" w:hAnsiTheme="minorHAnsi"/>
                                            <w:color w:val="FFFFFF" w:themeColor="background1"/>
                                            <w:sz w:val="22"/>
                                          </w:rPr>
                                          <w:t xml:space="preserve"> collection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7" name="Down Arrow 267"/>
                                  <wps:cNvSpPr/>
                                  <wps:spPr>
                                    <a:xfrm>
                                      <a:off x="1705970" y="2715905"/>
                                      <a:ext cx="484450" cy="29526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 name="Rectangle 274"/>
                                  <wps:cNvSpPr/>
                                  <wps:spPr>
                                    <a:xfrm>
                                      <a:off x="382137" y="3043451"/>
                                      <a:ext cx="3332185" cy="443670"/>
                                    </a:xfrm>
                                    <a:prstGeom prst="rect">
                                      <a:avLst/>
                                    </a:prstGeom>
                                    <a:solidFill>
                                      <a:srgbClr val="4F81BD"/>
                                    </a:solidFill>
                                    <a:ln w="25400" cap="flat" cmpd="sng" algn="ctr">
                                      <a:solidFill>
                                        <a:srgbClr val="4F81BD">
                                          <a:shade val="50000"/>
                                        </a:srgbClr>
                                      </a:solidFill>
                                      <a:prstDash val="solid"/>
                                    </a:ln>
                                    <a:effectLst/>
                                  </wps:spPr>
                                  <wps:txbx>
                                    <w:txbxContent>
                                      <w:p w14:paraId="626B5DD0" w14:textId="77777777" w:rsidR="00263C30" w:rsidRPr="00070E59" w:rsidRDefault="00263C30" w:rsidP="00263C30">
                                        <w:pPr>
                                          <w:jc w:val="center"/>
                                          <w:rPr>
                                            <w:rFonts w:asciiTheme="minorHAnsi" w:hAnsiTheme="minorHAnsi"/>
                                            <w:color w:val="FFFFFF" w:themeColor="background1"/>
                                            <w:sz w:val="22"/>
                                          </w:rPr>
                                        </w:pPr>
                                        <w:r w:rsidRPr="00070E59">
                                          <w:rPr>
                                            <w:rFonts w:asciiTheme="minorHAnsi" w:hAnsiTheme="minorHAnsi"/>
                                            <w:color w:val="FFFFFF" w:themeColor="background1"/>
                                            <w:sz w:val="22"/>
                                          </w:rPr>
                                          <w:t>Follow-up questionnaire, bodily fluid</w:t>
                                        </w:r>
                                        <w:r>
                                          <w:rPr>
                                            <w:rFonts w:asciiTheme="minorHAnsi" w:hAnsiTheme="minorHAnsi"/>
                                            <w:color w:val="FFFFFF" w:themeColor="background1"/>
                                            <w:sz w:val="22"/>
                                          </w:rPr>
                                          <w:t>s</w:t>
                                        </w:r>
                                        <w:r w:rsidRPr="00070E59">
                                          <w:rPr>
                                            <w:rFonts w:asciiTheme="minorHAnsi" w:hAnsiTheme="minorHAnsi"/>
                                            <w:color w:val="FFFFFF" w:themeColor="background1"/>
                                            <w:sz w:val="22"/>
                                          </w:rPr>
                                          <w:t xml:space="preserve"> collection, </w:t>
                                        </w:r>
                                        <w:r>
                                          <w:rPr>
                                            <w:rFonts w:asciiTheme="minorHAnsi" w:hAnsiTheme="minorHAnsi"/>
                                            <w:color w:val="FFFFFF" w:themeColor="background1"/>
                                            <w:sz w:val="22"/>
                                          </w:rPr>
                                          <w:t xml:space="preserve">discuss visit 1 </w:t>
                                        </w:r>
                                        <w:r w:rsidRPr="00070E59">
                                          <w:rPr>
                                            <w:rFonts w:asciiTheme="minorHAnsi" w:hAnsiTheme="minorHAnsi"/>
                                            <w:color w:val="FFFFFF" w:themeColor="background1"/>
                                            <w:sz w:val="22"/>
                                          </w:rPr>
                                          <w:t>results, counseling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 name="Down Arrow 279"/>
                                  <wps:cNvSpPr/>
                                  <wps:spPr>
                                    <a:xfrm>
                                      <a:off x="1705970" y="3534770"/>
                                      <a:ext cx="484450" cy="29526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0" name="Straight Connector 280"/>
                                  <wps:cNvCnPr/>
                                  <wps:spPr>
                                    <a:xfrm>
                                      <a:off x="0" y="150126"/>
                                      <a:ext cx="0" cy="1527912"/>
                                    </a:xfrm>
                                    <a:prstGeom prst="line">
                                      <a:avLst/>
                                    </a:prstGeom>
                                    <a:noFill/>
                                    <a:ln w="9525" cap="flat" cmpd="sng" algn="ctr">
                                      <a:solidFill>
                                        <a:srgbClr val="4F81BD">
                                          <a:shade val="95000"/>
                                          <a:satMod val="105000"/>
                                        </a:srgbClr>
                                      </a:solidFill>
                                      <a:prstDash val="solid"/>
                                    </a:ln>
                                    <a:effectLst/>
                                  </wps:spPr>
                                  <wps:bodyPr/>
                                </wps:wsp>
                                <wps:wsp>
                                  <wps:cNvPr id="281" name="Straight Arrow Connector 281"/>
                                  <wps:cNvCnPr/>
                                  <wps:spPr>
                                    <a:xfrm>
                                      <a:off x="0" y="150126"/>
                                      <a:ext cx="371433" cy="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82" name="Rectangle 282"/>
                                  <wps:cNvSpPr/>
                                  <wps:spPr>
                                    <a:xfrm>
                                      <a:off x="3821373" y="0"/>
                                      <a:ext cx="1902504" cy="341189"/>
                                    </a:xfrm>
                                    <a:prstGeom prst="rect">
                                      <a:avLst/>
                                    </a:prstGeom>
                                    <a:solidFill>
                                      <a:srgbClr val="4F81BD"/>
                                    </a:solidFill>
                                    <a:ln w="25400" cap="flat" cmpd="sng" algn="ctr">
                                      <a:solidFill>
                                        <a:srgbClr val="4F81BD">
                                          <a:shade val="50000"/>
                                        </a:srgbClr>
                                      </a:solidFill>
                                      <a:prstDash val="solid"/>
                                    </a:ln>
                                    <a:effectLst/>
                                  </wps:spPr>
                                  <wps:txbx>
                                    <w:txbxContent>
                                      <w:p w14:paraId="745942B6" w14:textId="77777777" w:rsidR="00263C30" w:rsidRPr="008D77C9" w:rsidRDefault="00263C30" w:rsidP="00263C30">
                                        <w:pPr>
                                          <w:jc w:val="center"/>
                                          <w:rPr>
                                            <w:rFonts w:asciiTheme="minorHAnsi" w:hAnsiTheme="minorHAnsi"/>
                                            <w:color w:val="FFFFFF" w:themeColor="background1"/>
                                            <w:sz w:val="22"/>
                                          </w:rPr>
                                        </w:pPr>
                                        <w:r>
                                          <w:rPr>
                                            <w:rFonts w:asciiTheme="minorHAnsi" w:hAnsiTheme="minorHAnsi"/>
                                            <w:color w:val="FFFFFF" w:themeColor="background1"/>
                                            <w:sz w:val="22"/>
                                          </w:rPr>
                                          <w:t>Household contacts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Rectangle 283"/>
                                  <wps:cNvSpPr/>
                                  <wps:spPr>
                                    <a:xfrm>
                                      <a:off x="3834568" y="723332"/>
                                      <a:ext cx="1908360" cy="462465"/>
                                    </a:xfrm>
                                    <a:prstGeom prst="rect">
                                      <a:avLst/>
                                    </a:prstGeom>
                                    <a:solidFill>
                                      <a:srgbClr val="4F81BD"/>
                                    </a:solidFill>
                                    <a:ln w="25400" cap="flat" cmpd="sng" algn="ctr">
                                      <a:solidFill>
                                        <a:srgbClr val="4F81BD">
                                          <a:shade val="50000"/>
                                        </a:srgbClr>
                                      </a:solidFill>
                                      <a:prstDash val="solid"/>
                                    </a:ln>
                                    <a:effectLst/>
                                  </wps:spPr>
                                  <wps:txbx>
                                    <w:txbxContent>
                                      <w:p w14:paraId="6DF39DE1" w14:textId="77777777" w:rsidR="00263C30" w:rsidRPr="00786A5A" w:rsidRDefault="00263C30" w:rsidP="00263C30">
                                        <w:pPr>
                                          <w:jc w:val="center"/>
                                          <w:rPr>
                                            <w:rFonts w:asciiTheme="minorHAnsi" w:hAnsiTheme="minorHAnsi"/>
                                            <w:color w:val="FFFFFF" w:themeColor="background1"/>
                                            <w:sz w:val="22"/>
                                            <w:szCs w:val="20"/>
                                          </w:rPr>
                                        </w:pPr>
                                        <w:r w:rsidRPr="00786A5A">
                                          <w:rPr>
                                            <w:rFonts w:asciiTheme="minorHAnsi" w:hAnsiTheme="minorHAnsi"/>
                                            <w:color w:val="FFFFFF" w:themeColor="background1"/>
                                            <w:sz w:val="22"/>
                                            <w:szCs w:val="20"/>
                                          </w:rPr>
                                          <w:t>Study description and consent for Zika testing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Straight Arrow Connector 284"/>
                                  <wps:cNvCnPr/>
                                  <wps:spPr>
                                    <a:xfrm>
                                      <a:off x="0" y="1678675"/>
                                      <a:ext cx="371433" cy="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85" name="Rectangle 285"/>
                                  <wps:cNvSpPr/>
                                  <wps:spPr>
                                    <a:xfrm>
                                      <a:off x="382137" y="3848669"/>
                                      <a:ext cx="3332185" cy="468493"/>
                                    </a:xfrm>
                                    <a:prstGeom prst="rect">
                                      <a:avLst/>
                                    </a:prstGeom>
                                    <a:solidFill>
                                      <a:srgbClr val="4F81BD"/>
                                    </a:solidFill>
                                    <a:ln w="25400" cap="flat" cmpd="sng" algn="ctr">
                                      <a:solidFill>
                                        <a:srgbClr val="4F81BD">
                                          <a:shade val="50000"/>
                                        </a:srgbClr>
                                      </a:solidFill>
                                      <a:prstDash val="solid"/>
                                    </a:ln>
                                    <a:effectLst/>
                                  </wps:spPr>
                                  <wps:txbx>
                                    <w:txbxContent>
                                      <w:p w14:paraId="3B775B66" w14:textId="77777777" w:rsidR="00263C30" w:rsidRPr="00070E59" w:rsidRDefault="00263C30" w:rsidP="00263C30">
                                        <w:pPr>
                                          <w:jc w:val="center"/>
                                          <w:rPr>
                                            <w:rFonts w:asciiTheme="minorHAnsi" w:hAnsiTheme="minorHAnsi"/>
                                            <w:color w:val="FFFFFF" w:themeColor="background1"/>
                                            <w:sz w:val="22"/>
                                          </w:rPr>
                                        </w:pPr>
                                        <w:r w:rsidRPr="00070E59">
                                          <w:rPr>
                                            <w:rFonts w:asciiTheme="minorHAnsi" w:hAnsiTheme="minorHAnsi"/>
                                            <w:color w:val="FFFFFF" w:themeColor="background1"/>
                                            <w:sz w:val="22"/>
                                          </w:rPr>
                                          <w:t>Follow-up questionnaire, bodily fluid</w:t>
                                        </w:r>
                                        <w:r>
                                          <w:rPr>
                                            <w:rFonts w:asciiTheme="minorHAnsi" w:hAnsiTheme="minorHAnsi"/>
                                            <w:color w:val="FFFFFF" w:themeColor="background1"/>
                                            <w:sz w:val="22"/>
                                          </w:rPr>
                                          <w:t>s</w:t>
                                        </w:r>
                                        <w:r w:rsidRPr="00070E59">
                                          <w:rPr>
                                            <w:rFonts w:asciiTheme="minorHAnsi" w:hAnsiTheme="minorHAnsi"/>
                                            <w:color w:val="FFFFFF" w:themeColor="background1"/>
                                            <w:sz w:val="22"/>
                                          </w:rPr>
                                          <w:t xml:space="preserve"> collection, </w:t>
                                        </w:r>
                                        <w:r>
                                          <w:rPr>
                                            <w:rFonts w:asciiTheme="minorHAnsi" w:hAnsiTheme="minorHAnsi"/>
                                            <w:color w:val="FFFFFF" w:themeColor="background1"/>
                                            <w:sz w:val="22"/>
                                          </w:rPr>
                                          <w:t xml:space="preserve">discuss visit 2 </w:t>
                                        </w:r>
                                        <w:r w:rsidRPr="00070E59">
                                          <w:rPr>
                                            <w:rFonts w:asciiTheme="minorHAnsi" w:hAnsiTheme="minorHAnsi"/>
                                            <w:color w:val="FFFFFF" w:themeColor="background1"/>
                                            <w:sz w:val="22"/>
                                          </w:rPr>
                                          <w:t>results, counseling</w:t>
                                        </w:r>
                                      </w:p>
                                      <w:p w14:paraId="6CFA3F01" w14:textId="77777777" w:rsidR="00263C30" w:rsidRDefault="00263C30" w:rsidP="00263C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Down Arrow 286"/>
                                  <wps:cNvSpPr/>
                                  <wps:spPr>
                                    <a:xfrm>
                                      <a:off x="1705970" y="4367284"/>
                                      <a:ext cx="484450" cy="29526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Rectangle 287"/>
                                  <wps:cNvSpPr/>
                                  <wps:spPr>
                                    <a:xfrm>
                                      <a:off x="382137" y="4681182"/>
                                      <a:ext cx="3332185" cy="471403"/>
                                    </a:xfrm>
                                    <a:prstGeom prst="rect">
                                      <a:avLst/>
                                    </a:prstGeom>
                                    <a:solidFill>
                                      <a:srgbClr val="4F81BD"/>
                                    </a:solidFill>
                                    <a:ln w="25400" cap="flat" cmpd="sng" algn="ctr">
                                      <a:solidFill>
                                        <a:srgbClr val="4F81BD">
                                          <a:shade val="50000"/>
                                        </a:srgbClr>
                                      </a:solidFill>
                                      <a:prstDash val="solid"/>
                                    </a:ln>
                                    <a:effectLst/>
                                  </wps:spPr>
                                  <wps:txbx>
                                    <w:txbxContent>
                                      <w:p w14:paraId="32192D9E" w14:textId="77777777" w:rsidR="00263C30" w:rsidRPr="00070E59" w:rsidRDefault="00263C30" w:rsidP="00263C30">
                                        <w:pPr>
                                          <w:jc w:val="center"/>
                                          <w:rPr>
                                            <w:rFonts w:asciiTheme="minorHAnsi" w:hAnsiTheme="minorHAnsi"/>
                                            <w:color w:val="FFFFFF" w:themeColor="background1"/>
                                            <w:sz w:val="22"/>
                                          </w:rPr>
                                        </w:pPr>
                                        <w:r w:rsidRPr="00070E59">
                                          <w:rPr>
                                            <w:rFonts w:asciiTheme="minorHAnsi" w:hAnsiTheme="minorHAnsi"/>
                                            <w:color w:val="FFFFFF" w:themeColor="background1"/>
                                            <w:sz w:val="22"/>
                                          </w:rPr>
                                          <w:t>Follow-up questionnaire, bodily fluid</w:t>
                                        </w:r>
                                        <w:r>
                                          <w:rPr>
                                            <w:rFonts w:asciiTheme="minorHAnsi" w:hAnsiTheme="minorHAnsi"/>
                                            <w:color w:val="FFFFFF" w:themeColor="background1"/>
                                            <w:sz w:val="22"/>
                                          </w:rPr>
                                          <w:t>s</w:t>
                                        </w:r>
                                        <w:r w:rsidRPr="00070E59">
                                          <w:rPr>
                                            <w:rFonts w:asciiTheme="minorHAnsi" w:hAnsiTheme="minorHAnsi"/>
                                            <w:color w:val="FFFFFF" w:themeColor="background1"/>
                                            <w:sz w:val="22"/>
                                          </w:rPr>
                                          <w:t xml:space="preserve"> collection, </w:t>
                                        </w:r>
                                        <w:r>
                                          <w:rPr>
                                            <w:rFonts w:asciiTheme="minorHAnsi" w:hAnsiTheme="minorHAnsi"/>
                                            <w:color w:val="FFFFFF" w:themeColor="background1"/>
                                            <w:sz w:val="22"/>
                                          </w:rPr>
                                          <w:t xml:space="preserve">discuss visit 3 </w:t>
                                        </w:r>
                                        <w:r w:rsidRPr="00070E59">
                                          <w:rPr>
                                            <w:rFonts w:asciiTheme="minorHAnsi" w:hAnsiTheme="minorHAnsi"/>
                                            <w:color w:val="FFFFFF" w:themeColor="background1"/>
                                            <w:sz w:val="22"/>
                                          </w:rPr>
                                          <w:t>results, counseling</w:t>
                                        </w:r>
                                      </w:p>
                                      <w:p w14:paraId="0AF7D06E" w14:textId="77777777" w:rsidR="00263C30" w:rsidRDefault="00263C30" w:rsidP="00263C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Down Arrow 192"/>
                                  <wps:cNvSpPr/>
                                  <wps:spPr>
                                    <a:xfrm>
                                      <a:off x="1692322" y="5199797"/>
                                      <a:ext cx="484450" cy="29526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Rectangle 193"/>
                                  <wps:cNvSpPr/>
                                  <wps:spPr>
                                    <a:xfrm>
                                      <a:off x="382080" y="5524500"/>
                                      <a:ext cx="3332185" cy="453220"/>
                                    </a:xfrm>
                                    <a:prstGeom prst="rect">
                                      <a:avLst/>
                                    </a:prstGeom>
                                    <a:solidFill>
                                      <a:srgbClr val="4F81BD"/>
                                    </a:solidFill>
                                    <a:ln w="25400" cap="flat" cmpd="sng" algn="ctr">
                                      <a:solidFill>
                                        <a:srgbClr val="4F81BD">
                                          <a:shade val="50000"/>
                                        </a:srgbClr>
                                      </a:solidFill>
                                      <a:prstDash val="solid"/>
                                    </a:ln>
                                    <a:effectLst/>
                                  </wps:spPr>
                                  <wps:txbx>
                                    <w:txbxContent>
                                      <w:p w14:paraId="0D7A5ED8" w14:textId="77777777" w:rsidR="00263C30" w:rsidRPr="00070E59" w:rsidRDefault="00263C30" w:rsidP="00263C30">
                                        <w:pPr>
                                          <w:jc w:val="center"/>
                                          <w:rPr>
                                            <w:rFonts w:asciiTheme="minorHAnsi" w:hAnsiTheme="minorHAnsi"/>
                                            <w:color w:val="FFFFFF" w:themeColor="background1"/>
                                            <w:sz w:val="22"/>
                                          </w:rPr>
                                        </w:pPr>
                                        <w:r w:rsidRPr="00070E59">
                                          <w:rPr>
                                            <w:rFonts w:asciiTheme="minorHAnsi" w:hAnsiTheme="minorHAnsi"/>
                                            <w:color w:val="FFFFFF" w:themeColor="background1"/>
                                            <w:sz w:val="22"/>
                                          </w:rPr>
                                          <w:t>Follow-up questionnaire, bodily fluid</w:t>
                                        </w:r>
                                        <w:r>
                                          <w:rPr>
                                            <w:rFonts w:asciiTheme="minorHAnsi" w:hAnsiTheme="minorHAnsi"/>
                                            <w:color w:val="FFFFFF" w:themeColor="background1"/>
                                            <w:sz w:val="22"/>
                                          </w:rPr>
                                          <w:t>s</w:t>
                                        </w:r>
                                        <w:r w:rsidRPr="00070E59">
                                          <w:rPr>
                                            <w:rFonts w:asciiTheme="minorHAnsi" w:hAnsiTheme="minorHAnsi"/>
                                            <w:color w:val="FFFFFF" w:themeColor="background1"/>
                                            <w:sz w:val="22"/>
                                          </w:rPr>
                                          <w:t xml:space="preserve"> collection, counseling</w:t>
                                        </w:r>
                                      </w:p>
                                      <w:p w14:paraId="2A952A02" w14:textId="77777777" w:rsidR="00263C30" w:rsidRPr="0010536E" w:rsidRDefault="00263C30" w:rsidP="00263C30">
                                        <w:pPr>
                                          <w:pStyle w:val="NoSpacing"/>
                                          <w:jc w:val="center"/>
                                          <w:rPr>
                                            <w:sz w:val="20"/>
                                            <w:szCs w:val="20"/>
                                          </w:rPr>
                                        </w:pPr>
                                      </w:p>
                                      <w:p w14:paraId="377968A4" w14:textId="77777777" w:rsidR="00263C30" w:rsidRPr="0010536E" w:rsidRDefault="00263C30" w:rsidP="00263C30">
                                        <w:pPr>
                                          <w:pStyle w:val="NoSpacing"/>
                                          <w:jc w:val="center"/>
                                          <w:rPr>
                                            <w:sz w:val="20"/>
                                            <w:szCs w:val="20"/>
                                          </w:rPr>
                                        </w:pPr>
                                        <w:r w:rsidRPr="0010536E">
                                          <w:rPr>
                                            <w:sz w:val="20"/>
                                            <w:szCs w:val="20"/>
                                          </w:rPr>
                                          <w:t>RT-PCR</w:t>
                                        </w:r>
                                      </w:p>
                                      <w:p w14:paraId="47B03438" w14:textId="77777777" w:rsidR="00263C30" w:rsidRPr="0010536E" w:rsidRDefault="00263C30" w:rsidP="00263C30">
                                        <w:pPr>
                                          <w:pStyle w:val="NoSpacing"/>
                                          <w:jc w:val="center"/>
                                          <w:rPr>
                                            <w:sz w:val="20"/>
                                            <w:szCs w:val="20"/>
                                          </w:rPr>
                                        </w:pPr>
                                      </w:p>
                                      <w:p w14:paraId="4DD01D9D" w14:textId="77777777" w:rsidR="00263C30" w:rsidRPr="0010536E" w:rsidRDefault="00263C30" w:rsidP="00263C30">
                                        <w:pPr>
                                          <w:pStyle w:val="NoSpacing"/>
                                          <w:jc w:val="center"/>
                                          <w:rPr>
                                            <w:sz w:val="20"/>
                                            <w:szCs w:val="20"/>
                                          </w:rPr>
                                        </w:pPr>
                                      </w:p>
                                      <w:p w14:paraId="440CDEA3" w14:textId="77777777" w:rsidR="00263C30" w:rsidRPr="0010536E" w:rsidRDefault="00263C30" w:rsidP="00263C30">
                                        <w:pPr>
                                          <w:pStyle w:val="NoSpacing"/>
                                          <w:jc w:val="center"/>
                                          <w:rPr>
                                            <w:sz w:val="20"/>
                                            <w:szCs w:val="20"/>
                                          </w:rPr>
                                        </w:pPr>
                                        <w:r w:rsidRPr="0010536E">
                                          <w:rPr>
                                            <w:sz w:val="20"/>
                                            <w:szCs w:val="20"/>
                                          </w:rPr>
                                          <w:t>RT-PCR</w:t>
                                        </w:r>
                                      </w:p>
                                      <w:p w14:paraId="3CC5DB72" w14:textId="77777777" w:rsidR="00263C30" w:rsidRPr="0010536E" w:rsidRDefault="00263C30" w:rsidP="00263C30">
                                        <w:pPr>
                                          <w:pStyle w:val="NoSpacing"/>
                                          <w:jc w:val="center"/>
                                          <w:rPr>
                                            <w:sz w:val="20"/>
                                            <w:szCs w:val="20"/>
                                          </w:rPr>
                                        </w:pPr>
                                      </w:p>
                                      <w:p w14:paraId="0D808227" w14:textId="77777777" w:rsidR="00263C30" w:rsidRPr="0010536E" w:rsidRDefault="00263C30" w:rsidP="00263C30">
                                        <w:pPr>
                                          <w:pStyle w:val="NoSpacing"/>
                                          <w:jc w:val="center"/>
                                          <w:rPr>
                                            <w:sz w:val="20"/>
                                            <w:szCs w:val="20"/>
                                          </w:rPr>
                                        </w:pPr>
                                      </w:p>
                                      <w:p w14:paraId="160DCE90" w14:textId="77777777" w:rsidR="00263C30" w:rsidRDefault="00263C30" w:rsidP="00263C30">
                                        <w:pPr>
                                          <w:jc w:val="center"/>
                                        </w:pPr>
                                        <w:r w:rsidRPr="0010536E">
                                          <w:rPr>
                                            <w:sz w:val="20"/>
                                            <w:szCs w:val="20"/>
                                          </w:rPr>
                                          <w:t>RT-PCR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Down Arrow 194"/>
                                  <wps:cNvSpPr/>
                                  <wps:spPr>
                                    <a:xfrm>
                                      <a:off x="1705970" y="5977720"/>
                                      <a:ext cx="484450" cy="29526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Straight Connector 195"/>
                                  <wps:cNvCnPr/>
                                  <wps:spPr>
                                    <a:xfrm>
                                      <a:off x="0" y="2524836"/>
                                      <a:ext cx="0" cy="5272908"/>
                                    </a:xfrm>
                                    <a:prstGeom prst="line">
                                      <a:avLst/>
                                    </a:prstGeom>
                                    <a:noFill/>
                                    <a:ln w="9525" cap="flat" cmpd="sng" algn="ctr">
                                      <a:solidFill>
                                        <a:srgbClr val="4F81BD">
                                          <a:shade val="95000"/>
                                          <a:satMod val="105000"/>
                                        </a:srgbClr>
                                      </a:solidFill>
                                      <a:prstDash val="solid"/>
                                    </a:ln>
                                    <a:effectLst/>
                                  </wps:spPr>
                                  <wps:bodyPr/>
                                </wps:wsp>
                                <wps:wsp>
                                  <wps:cNvPr id="196" name="Straight Arrow Connector 196"/>
                                  <wps:cNvCnPr/>
                                  <wps:spPr>
                                    <a:xfrm>
                                      <a:off x="0" y="2511188"/>
                                      <a:ext cx="371433" cy="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97" name="Rectangle 197"/>
                                  <wps:cNvSpPr/>
                                  <wps:spPr>
                                    <a:xfrm>
                                      <a:off x="382137" y="6272985"/>
                                      <a:ext cx="3332185" cy="441714"/>
                                    </a:xfrm>
                                    <a:prstGeom prst="rect">
                                      <a:avLst/>
                                    </a:prstGeom>
                                    <a:solidFill>
                                      <a:srgbClr val="4F81BD"/>
                                    </a:solidFill>
                                    <a:ln w="25400" cap="flat" cmpd="sng" algn="ctr">
                                      <a:solidFill>
                                        <a:srgbClr val="4F81BD">
                                          <a:shade val="50000"/>
                                        </a:srgbClr>
                                      </a:solidFill>
                                      <a:prstDash val="solid"/>
                                    </a:ln>
                                    <a:effectLst/>
                                  </wps:spPr>
                                  <wps:txbx>
                                    <w:txbxContent>
                                      <w:p w14:paraId="4365C56A" w14:textId="77777777" w:rsidR="00263C30" w:rsidRPr="00070E59" w:rsidRDefault="00263C30" w:rsidP="00263C30">
                                        <w:pPr>
                                          <w:jc w:val="center"/>
                                          <w:rPr>
                                            <w:rFonts w:asciiTheme="minorHAnsi" w:hAnsiTheme="minorHAnsi"/>
                                            <w:color w:val="FFFFFF" w:themeColor="background1"/>
                                            <w:sz w:val="22"/>
                                          </w:rPr>
                                        </w:pPr>
                                        <w:r w:rsidRPr="00070E59">
                                          <w:rPr>
                                            <w:rFonts w:asciiTheme="minorHAnsi" w:hAnsiTheme="minorHAnsi"/>
                                            <w:color w:val="FFFFFF" w:themeColor="background1"/>
                                            <w:sz w:val="22"/>
                                          </w:rPr>
                                          <w:t>Follow-up questionnaire, bodily fluid</w:t>
                                        </w:r>
                                        <w:r>
                                          <w:rPr>
                                            <w:rFonts w:asciiTheme="minorHAnsi" w:hAnsiTheme="minorHAnsi"/>
                                            <w:color w:val="FFFFFF" w:themeColor="background1"/>
                                            <w:sz w:val="22"/>
                                          </w:rPr>
                                          <w:t>s</w:t>
                                        </w:r>
                                        <w:r w:rsidRPr="00070E59">
                                          <w:rPr>
                                            <w:rFonts w:asciiTheme="minorHAnsi" w:hAnsiTheme="minorHAnsi"/>
                                            <w:color w:val="FFFFFF" w:themeColor="background1"/>
                                            <w:sz w:val="22"/>
                                          </w:rPr>
                                          <w:t xml:space="preserve"> collection, counseling</w:t>
                                        </w:r>
                                      </w:p>
                                      <w:p w14:paraId="325347F4" w14:textId="77777777" w:rsidR="00263C30" w:rsidRDefault="00263C30" w:rsidP="00263C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Rectangle 198"/>
                                  <wps:cNvSpPr/>
                                  <wps:spPr>
                                    <a:xfrm>
                                      <a:off x="382137" y="6962775"/>
                                      <a:ext cx="3332185" cy="420663"/>
                                    </a:xfrm>
                                    <a:prstGeom prst="rect">
                                      <a:avLst/>
                                    </a:prstGeom>
                                    <a:solidFill>
                                      <a:srgbClr val="4F81BD"/>
                                    </a:solidFill>
                                    <a:ln w="25400" cap="flat" cmpd="sng" algn="ctr">
                                      <a:solidFill>
                                        <a:srgbClr val="4F81BD">
                                          <a:shade val="50000"/>
                                        </a:srgbClr>
                                      </a:solidFill>
                                      <a:prstDash val="solid"/>
                                    </a:ln>
                                    <a:effectLst/>
                                  </wps:spPr>
                                  <wps:txbx>
                                    <w:txbxContent>
                                      <w:p w14:paraId="47F034A0" w14:textId="77777777" w:rsidR="00263C30" w:rsidRPr="00070E59" w:rsidRDefault="00263C30" w:rsidP="00263C30">
                                        <w:pPr>
                                          <w:jc w:val="center"/>
                                          <w:rPr>
                                            <w:rFonts w:asciiTheme="minorHAnsi" w:hAnsiTheme="minorHAnsi"/>
                                            <w:color w:val="FFFFFF" w:themeColor="background1"/>
                                            <w:sz w:val="22"/>
                                          </w:rPr>
                                        </w:pPr>
                                        <w:r w:rsidRPr="00070E59">
                                          <w:rPr>
                                            <w:rFonts w:asciiTheme="minorHAnsi" w:hAnsiTheme="minorHAnsi"/>
                                            <w:color w:val="FFFFFF" w:themeColor="background1"/>
                                            <w:sz w:val="22"/>
                                          </w:rPr>
                                          <w:t>Follow-up questionnaire, bodily fluid</w:t>
                                        </w:r>
                                        <w:r>
                                          <w:rPr>
                                            <w:rFonts w:asciiTheme="minorHAnsi" w:hAnsiTheme="minorHAnsi"/>
                                            <w:color w:val="FFFFFF" w:themeColor="background1"/>
                                            <w:sz w:val="22"/>
                                          </w:rPr>
                                          <w:t>s</w:t>
                                        </w:r>
                                        <w:r w:rsidRPr="00070E59">
                                          <w:rPr>
                                            <w:rFonts w:asciiTheme="minorHAnsi" w:hAnsiTheme="minorHAnsi"/>
                                            <w:color w:val="FFFFFF" w:themeColor="background1"/>
                                            <w:sz w:val="22"/>
                                          </w:rPr>
                                          <w:t xml:space="preserve"> collection, counseling</w:t>
                                        </w:r>
                                      </w:p>
                                      <w:p w14:paraId="651FB7BD" w14:textId="77777777" w:rsidR="00263C30" w:rsidRDefault="00263C30" w:rsidP="00263C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Down Arrow 199"/>
                                  <wps:cNvSpPr/>
                                  <wps:spPr>
                                    <a:xfrm>
                                      <a:off x="1705970" y="6714699"/>
                                      <a:ext cx="484450" cy="29526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Down Arrow 200"/>
                                  <wps:cNvSpPr/>
                                  <wps:spPr>
                                    <a:xfrm>
                                      <a:off x="1705970" y="7383439"/>
                                      <a:ext cx="484450" cy="29526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Rectangle 201"/>
                                  <wps:cNvSpPr/>
                                  <wps:spPr>
                                    <a:xfrm>
                                      <a:off x="382137" y="7678104"/>
                                      <a:ext cx="3332185" cy="417512"/>
                                    </a:xfrm>
                                    <a:prstGeom prst="rect">
                                      <a:avLst/>
                                    </a:prstGeom>
                                    <a:solidFill>
                                      <a:srgbClr val="4F81BD"/>
                                    </a:solidFill>
                                    <a:ln w="25400" cap="flat" cmpd="sng" algn="ctr">
                                      <a:solidFill>
                                        <a:srgbClr val="4F81BD">
                                          <a:shade val="50000"/>
                                        </a:srgbClr>
                                      </a:solidFill>
                                      <a:prstDash val="solid"/>
                                    </a:ln>
                                    <a:effectLst/>
                                  </wps:spPr>
                                  <wps:txbx>
                                    <w:txbxContent>
                                      <w:p w14:paraId="70031B22" w14:textId="77777777" w:rsidR="00263C30" w:rsidRDefault="00263C30" w:rsidP="00263C30">
                                        <w:pPr>
                                          <w:jc w:val="center"/>
                                        </w:pPr>
                                        <w:r>
                                          <w:rPr>
                                            <w:rFonts w:asciiTheme="minorHAnsi" w:hAnsiTheme="minorHAnsi"/>
                                            <w:color w:val="FFFFFF" w:themeColor="background1"/>
                                            <w:sz w:val="22"/>
                                          </w:rPr>
                                          <w:t>Continue follow</w:t>
                                        </w:r>
                                        <w:r w:rsidRPr="00070E59">
                                          <w:rPr>
                                            <w:rFonts w:asciiTheme="minorHAnsi" w:hAnsiTheme="minorHAnsi"/>
                                            <w:color w:val="FFFFFF" w:themeColor="background1"/>
                                            <w:sz w:val="22"/>
                                          </w:rPr>
                                          <w:t xml:space="preserve">-up </w:t>
                                        </w:r>
                                        <w:r>
                                          <w:rPr>
                                            <w:rFonts w:asciiTheme="minorHAnsi" w:hAnsiTheme="minorHAnsi"/>
                                            <w:color w:val="FFFFFF" w:themeColor="background1"/>
                                            <w:sz w:val="22"/>
                                          </w:rPr>
                                          <w:t>if still PCR-RNA-positive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Rectangle 202"/>
                                  <wps:cNvSpPr/>
                                  <wps:spPr>
                                    <a:xfrm>
                                      <a:off x="4608296" y="5810297"/>
                                      <a:ext cx="1038108" cy="1342978"/>
                                    </a:xfrm>
                                    <a:prstGeom prst="rect">
                                      <a:avLst/>
                                    </a:prstGeom>
                                    <a:solidFill>
                                      <a:srgbClr val="4F81BD"/>
                                    </a:solidFill>
                                    <a:ln w="25400" cap="flat" cmpd="sng" algn="ctr">
                                      <a:solidFill>
                                        <a:srgbClr val="4F81BD">
                                          <a:shade val="50000"/>
                                        </a:srgbClr>
                                      </a:solidFill>
                                      <a:prstDash val="solid"/>
                                    </a:ln>
                                    <a:effectLst/>
                                  </wps:spPr>
                                  <wps:txbx>
                                    <w:txbxContent>
                                      <w:p w14:paraId="00BB5A53" w14:textId="77777777" w:rsidR="00263C30" w:rsidRPr="003D3D0C" w:rsidRDefault="00263C30" w:rsidP="00263C30">
                                        <w:pPr>
                                          <w:jc w:val="center"/>
                                          <w:rPr>
                                            <w:rFonts w:asciiTheme="minorHAnsi" w:hAnsiTheme="minorHAnsi"/>
                                            <w:color w:val="FFFFFF" w:themeColor="background1"/>
                                          </w:rPr>
                                        </w:pPr>
                                        <w:r w:rsidRPr="003D3D0C">
                                          <w:rPr>
                                            <w:rFonts w:asciiTheme="minorHAnsi" w:hAnsiTheme="minorHAnsi"/>
                                            <w:color w:val="FFFFFF" w:themeColor="background1"/>
                                          </w:rPr>
                                          <w:t>Bi-weekly bodily fluids collection until negative in all samples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Straight Arrow Connector 203"/>
                                  <wps:cNvCnPr/>
                                  <wps:spPr>
                                    <a:xfrm>
                                      <a:off x="0" y="7779224"/>
                                      <a:ext cx="371433" cy="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04" name="Straight Connector 204"/>
                                  <wps:cNvCnPr/>
                                  <wps:spPr>
                                    <a:xfrm>
                                      <a:off x="4353636" y="4940490"/>
                                      <a:ext cx="0" cy="2874876"/>
                                    </a:xfrm>
                                    <a:prstGeom prst="line">
                                      <a:avLst/>
                                    </a:prstGeom>
                                    <a:noFill/>
                                    <a:ln w="9525" cap="flat" cmpd="sng" algn="ctr">
                                      <a:solidFill>
                                        <a:srgbClr val="4F81BD">
                                          <a:shade val="95000"/>
                                          <a:satMod val="105000"/>
                                        </a:srgbClr>
                                      </a:solidFill>
                                      <a:prstDash val="dash"/>
                                    </a:ln>
                                    <a:effectLst/>
                                  </wps:spPr>
                                  <wps:bodyPr/>
                                </wps:wsp>
                              </wpg:grpSp>
                            </wpg:grpSp>
                            <wps:wsp>
                              <wps:cNvPr id="205" name="Down Arrow 205"/>
                              <wps:cNvSpPr/>
                              <wps:spPr>
                                <a:xfrm>
                                  <a:off x="5229225" y="409575"/>
                                  <a:ext cx="483870" cy="29464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Down Arrow 206"/>
                              <wps:cNvSpPr/>
                              <wps:spPr>
                                <a:xfrm>
                                  <a:off x="5267325" y="1219200"/>
                                  <a:ext cx="483870" cy="29464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7" name="Rectangle 207"/>
                            <wps:cNvSpPr/>
                            <wps:spPr>
                              <a:xfrm>
                                <a:off x="4648198" y="1533525"/>
                                <a:ext cx="1886255" cy="609600"/>
                              </a:xfrm>
                              <a:prstGeom prst="rect">
                                <a:avLst/>
                              </a:prstGeom>
                              <a:solidFill>
                                <a:srgbClr val="4F81BD"/>
                              </a:solidFill>
                              <a:ln w="25400" cap="flat" cmpd="sng" algn="ctr">
                                <a:solidFill>
                                  <a:srgbClr val="4F81BD">
                                    <a:shade val="50000"/>
                                  </a:srgbClr>
                                </a:solidFill>
                                <a:prstDash val="solid"/>
                              </a:ln>
                              <a:effectLst/>
                            </wps:spPr>
                            <wps:txbx>
                              <w:txbxContent>
                                <w:p w14:paraId="35BFD8CC" w14:textId="77777777" w:rsidR="00263C30" w:rsidRPr="008D77C9" w:rsidRDefault="00263C30" w:rsidP="00263C30">
                                  <w:pPr>
                                    <w:jc w:val="center"/>
                                    <w:rPr>
                                      <w:rFonts w:asciiTheme="minorHAnsi" w:hAnsiTheme="minorHAnsi"/>
                                      <w:color w:val="FFFFFF" w:themeColor="background1"/>
                                      <w:sz w:val="22"/>
                                    </w:rPr>
                                  </w:pPr>
                                  <w:r w:rsidRPr="008D77C9">
                                    <w:rPr>
                                      <w:rFonts w:asciiTheme="minorHAnsi" w:hAnsiTheme="minorHAnsi"/>
                                      <w:color w:val="FFFFFF" w:themeColor="background1"/>
                                      <w:sz w:val="22"/>
                                    </w:rPr>
                                    <w:t>Provide copy of consent</w:t>
                                  </w:r>
                                  <w:r>
                                    <w:rPr>
                                      <w:rFonts w:asciiTheme="minorHAnsi" w:hAnsiTheme="minorHAnsi"/>
                                      <w:color w:val="FFFFFF" w:themeColor="background1"/>
                                      <w:sz w:val="22"/>
                                    </w:rPr>
                                    <w:t>, as</w:t>
                                  </w:r>
                                  <w:r w:rsidRPr="008D77C9">
                                    <w:rPr>
                                      <w:rFonts w:asciiTheme="minorHAnsi" w:hAnsiTheme="minorHAnsi"/>
                                      <w:color w:val="FFFFFF" w:themeColor="background1"/>
                                      <w:sz w:val="22"/>
                                    </w:rPr>
                                    <w:t>sign ID</w:t>
                                  </w:r>
                                  <w:r>
                                    <w:rPr>
                                      <w:rFonts w:asciiTheme="minorHAnsi" w:hAnsiTheme="minorHAnsi"/>
                                      <w:color w:val="FFFFFF" w:themeColor="background1"/>
                                      <w:sz w:val="22"/>
                                    </w:rPr>
                                    <w:t>;</w:t>
                                  </w:r>
                                  <w:r w:rsidRPr="008D77C9">
                                    <w:rPr>
                                      <w:rFonts w:asciiTheme="minorHAnsi" w:hAnsiTheme="minorHAnsi"/>
                                      <w:color w:val="FFFFFF" w:themeColor="background1"/>
                                      <w:sz w:val="22"/>
                                    </w:rPr>
                                    <w:t xml:space="preserve"> questionnaire</w:t>
                                  </w:r>
                                  <w:r>
                                    <w:rPr>
                                      <w:rFonts w:asciiTheme="minorHAnsi" w:hAnsiTheme="minorHAnsi"/>
                                      <w:color w:val="FFFFFF" w:themeColor="background1"/>
                                      <w:sz w:val="22"/>
                                    </w:rPr>
                                    <w:t xml:space="preserve"> bodily fluid collection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9" name="Straight Connector 209"/>
                          <wps:cNvCnPr/>
                          <wps:spPr>
                            <a:xfrm flipV="1">
                              <a:off x="4591050" y="7762875"/>
                              <a:ext cx="656133" cy="0"/>
                            </a:xfrm>
                            <a:prstGeom prst="line">
                              <a:avLst/>
                            </a:prstGeom>
                            <a:noFill/>
                            <a:ln w="9525" cap="flat" cmpd="sng" algn="ctr">
                              <a:solidFill>
                                <a:srgbClr val="4F81BD">
                                  <a:shade val="95000"/>
                                  <a:satMod val="105000"/>
                                </a:srgbClr>
                              </a:solidFill>
                              <a:prstDash val="dash"/>
                            </a:ln>
                            <a:effectLst/>
                          </wps:spPr>
                          <wps:bodyPr/>
                        </wps:wsp>
                      </wpg:grpSp>
                      <wps:wsp>
                        <wps:cNvPr id="210" name="Rectangle 210"/>
                        <wps:cNvSpPr/>
                        <wps:spPr>
                          <a:xfrm>
                            <a:off x="4657725" y="2400300"/>
                            <a:ext cx="1886167" cy="609600"/>
                          </a:xfrm>
                          <a:prstGeom prst="rect">
                            <a:avLst/>
                          </a:prstGeom>
                          <a:solidFill>
                            <a:srgbClr val="4F81BD"/>
                          </a:solidFill>
                          <a:ln w="25400" cap="flat" cmpd="sng" algn="ctr">
                            <a:solidFill>
                              <a:srgbClr val="4F81BD">
                                <a:shade val="50000"/>
                              </a:srgbClr>
                            </a:solidFill>
                            <a:prstDash val="solid"/>
                          </a:ln>
                          <a:effectLst/>
                        </wps:spPr>
                        <wps:txbx>
                          <w:txbxContent>
                            <w:p w14:paraId="675840D9" w14:textId="77777777" w:rsidR="00263C30" w:rsidRPr="008D77C9" w:rsidRDefault="00263C30" w:rsidP="00263C30">
                              <w:pPr>
                                <w:jc w:val="center"/>
                                <w:rPr>
                                  <w:rFonts w:asciiTheme="minorHAnsi" w:hAnsiTheme="minorHAnsi"/>
                                  <w:color w:val="FFFFFF" w:themeColor="background1"/>
                                  <w:sz w:val="22"/>
                                </w:rPr>
                              </w:pPr>
                              <w:r>
                                <w:rPr>
                                  <w:rFonts w:asciiTheme="minorHAnsi" w:hAnsiTheme="minorHAnsi"/>
                                  <w:color w:val="FFFFFF" w:themeColor="background1"/>
                                  <w:sz w:val="22"/>
                                </w:rPr>
                                <w:t xml:space="preserve">Contact has PCR+ result in at least one fluid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Down Arrow 211"/>
                        <wps:cNvSpPr/>
                        <wps:spPr>
                          <a:xfrm>
                            <a:off x="5314950" y="2133600"/>
                            <a:ext cx="483848" cy="29464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Down Arrow 212"/>
                        <wps:cNvSpPr/>
                        <wps:spPr>
                          <a:xfrm rot="8180313">
                            <a:off x="4305300" y="1676400"/>
                            <a:ext cx="483235" cy="101544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C384310" id="Group 11" o:spid="_x0000_s1026" style="position:absolute;margin-left:0;margin-top:30.65pt;width:519pt;height:642.7pt;z-index:-251657216;mso-height-relative:margin" coordorigin=",-666" coordsize="65913,8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">
                <v:group id="Group 12" o:spid="_x0000_s1027" style="position:absolute;top:-666;width:65913;height:81622" coordorigin=",-666" coordsize="65916,81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group id="Group 13" o:spid="_x0000_s1028" style="position:absolute;top:-666;width:65916;height:81622" coordorigin=",-666" coordsize="65916,81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group id="Group 16" o:spid="_x0000_s1029" style="position:absolute;top:-666;width:65916;height:81622" coordorigin=",-666" coordsize="65916,81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group id="Group 17" o:spid="_x0000_s1030" style="position:absolute;top:11334;width:10573;height:62383" coordsize="10573,623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type id="_x0000_t202" coordsize="21600,21600" o:spt="202" path="m,l,21600r21600,l21600,xe">
                          <v:stroke joinstyle="miter"/>
                          <v:path gradientshapeok="t" o:connecttype="rect"/>
                        </v:shapetype>
                        <v:shape id="Text Box 2" o:spid="_x0000_s1031" type="#_x0000_t202" style="position:absolute;width:10573;height:8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7r0MMA&#10;AADbAAAADwAAAGRycy9kb3ducmV2LnhtbESPTWvDMAyG74P+B6PCbovTwcrI4pRSKIzRw9r1sKOI&#10;tThLLKex22b/fjoUepPQ+/GoXE2+VxcaYxvYwCLLQRHXwbbcGDh+bZ9eQcWEbLEPTAb+KMKqmj2U&#10;WNhw5T1dDqlREsKxQAMupaHQOtaOPMYsDMRy+wmjxyTr2Gg74lXCfa+f83ypPbYsDQ4H2jiqu8PZ&#10;S8ku1ud9OP0udp3+dt0SXz7dhzGP82n9BirRlO7im/vdCr7Ayi8yg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7r0MMAAADbAAAADwAAAAAAAAAAAAAAAACYAgAAZHJzL2Rv&#10;d25yZXYueG1sUEsFBgAAAAAEAAQA9QAAAIgDAAAAAA==&#10;" stroked="f">
                          <v:textbox style="mso-fit-shape-to-text:t">
                            <w:txbxContent>
                              <w:p w14:paraId="5AF0070D" w14:textId="77777777" w:rsidR="00263C30" w:rsidRPr="005E32C0" w:rsidRDefault="00263C30" w:rsidP="00263C30">
                                <w:pPr>
                                  <w:jc w:val="center"/>
                                  <w:rPr>
                                    <w:rFonts w:asciiTheme="minorHAnsi" w:hAnsiTheme="minorHAnsi"/>
                                    <w:b/>
                                  </w:rPr>
                                </w:pPr>
                                <w:r w:rsidRPr="005E32C0">
                                  <w:rPr>
                                    <w:rFonts w:asciiTheme="minorHAnsi" w:hAnsiTheme="minorHAnsi"/>
                                    <w:b/>
                                  </w:rPr>
                                  <w:t>Recruitment and Enrollment</w:t>
                                </w:r>
                              </w:p>
                            </w:txbxContent>
                          </v:textbox>
                        </v:shape>
                        <v:shape id="Text Box 2" o:spid="_x0000_s1032" type="#_x0000_t202" style="position:absolute;left:1143;top:12192;width:7040;height:2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14:paraId="75F52649" w14:textId="77777777" w:rsidR="00263C30" w:rsidRPr="00A11461" w:rsidRDefault="00263C30" w:rsidP="00263C30">
                                <w:pPr>
                                  <w:rPr>
                                    <w:rFonts w:asciiTheme="minorHAnsi" w:hAnsiTheme="minorHAnsi"/>
                                  </w:rPr>
                                </w:pPr>
                                <w:r w:rsidRPr="00A11461">
                                  <w:rPr>
                                    <w:rFonts w:asciiTheme="minorHAnsi" w:hAnsiTheme="minorHAnsi"/>
                                  </w:rPr>
                                  <w:t>Week 1</w:t>
                                </w:r>
                              </w:p>
                              <w:p w14:paraId="58CAA76B" w14:textId="77777777" w:rsidR="00263C30" w:rsidRDefault="00263C30" w:rsidP="00263C30"/>
                            </w:txbxContent>
                          </v:textbox>
                        </v:shape>
                        <v:shape id="Text Box 2" o:spid="_x0000_s1033" type="#_x0000_t202" style="position:absolute;left:1238;top:20574;width:7040;height:2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0xwLwA&#10;AADbAAAADwAAAGRycy9kb3ducmV2LnhtbERPSwrCMBDdC94hjOBGNFX8VqOooLj1c4CxGdtiMylN&#10;tPX2ZiG4fLz/atOYQrypcrllBcNBBII4sTrnVMHteujPQTiPrLGwTAo+5GCzbrdWGGtb85neF5+K&#10;EMIuRgWZ92UspUsyMugGtiQO3MNWBn2AVSp1hXUIN4UcRdFUGsw5NGRY0j6j5Hl5GQWPU92bLOr7&#10;0d9m5/F0h/nsbj9KdTvNdgnCU+P/4p/7pBW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DTHAvAAAANsAAAAPAAAAAAAAAAAAAAAAAJgCAABkcnMvZG93bnJldi54&#10;bWxQSwUGAAAAAAQABAD1AAAAgQMAAAAA&#10;" stroked="f">
                          <v:textbox>
                            <w:txbxContent>
                              <w:p w14:paraId="2D4F3D22" w14:textId="77777777" w:rsidR="00263C30" w:rsidRPr="00A11461" w:rsidRDefault="00263C30" w:rsidP="00263C30">
                                <w:pPr>
                                  <w:rPr>
                                    <w:rFonts w:asciiTheme="minorHAnsi" w:hAnsiTheme="minorHAnsi"/>
                                  </w:rPr>
                                </w:pPr>
                                <w:r w:rsidRPr="00A11461">
                                  <w:rPr>
                                    <w:rFonts w:asciiTheme="minorHAnsi" w:hAnsiTheme="minorHAnsi"/>
                                  </w:rPr>
                                  <w:t xml:space="preserve">Week </w:t>
                                </w:r>
                                <w:r>
                                  <w:rPr>
                                    <w:rFonts w:asciiTheme="minorHAnsi" w:hAnsiTheme="minorHAnsi"/>
                                  </w:rPr>
                                  <w:t>2</w:t>
                                </w:r>
                              </w:p>
                              <w:p w14:paraId="53E90E4D" w14:textId="77777777" w:rsidR="00263C30" w:rsidRDefault="00263C30" w:rsidP="00263C30"/>
                            </w:txbxContent>
                          </v:textbox>
                        </v:shape>
                        <v:shape id="Text Box 2" o:spid="_x0000_s1034" type="#_x0000_t202" style="position:absolute;left:1238;top:28765;width:7040;height:2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MKLMEA&#10;AADbAAAADwAAAGRycy9kb3ducmV2LnhtbESP3YrCMBSE7wXfIRzBG9F0i7/VKKuw4q0/D3Bsjm2x&#10;OSlNtPXtN4Lg5TAz3zCrTWtK8aTaFZYV/IwiEMSp1QVnCi7nv+EchPPIGkvLpOBFDjbrbmeFibYN&#10;H+l58pkIEHYJKsi9rxIpXZqTQTeyFXHwbrY26IOsM6lrbALclDKOoqk0WHBYyLGiXU7p/fQwCm6H&#10;ZjBZNNe9v8yO4+kWi9nVvpTq99rfJQhPrf+GP+2DVhDH8P4Sf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TCizBAAAA2wAAAA8AAAAAAAAAAAAAAAAAmAIAAGRycy9kb3du&#10;cmV2LnhtbFBLBQYAAAAABAAEAPUAAACGAwAAAAA=&#10;" stroked="f">
                          <v:textbox>
                            <w:txbxContent>
                              <w:p w14:paraId="782DEE26" w14:textId="77777777" w:rsidR="00263C30" w:rsidRPr="00A11461" w:rsidRDefault="00263C30" w:rsidP="00263C30">
                                <w:pPr>
                                  <w:rPr>
                                    <w:rFonts w:asciiTheme="minorHAnsi" w:hAnsiTheme="minorHAnsi"/>
                                  </w:rPr>
                                </w:pPr>
                                <w:r w:rsidRPr="00A11461">
                                  <w:rPr>
                                    <w:rFonts w:asciiTheme="minorHAnsi" w:hAnsiTheme="minorHAnsi"/>
                                  </w:rPr>
                                  <w:t xml:space="preserve">Week </w:t>
                                </w:r>
                                <w:r>
                                  <w:rPr>
                                    <w:rFonts w:asciiTheme="minorHAnsi" w:hAnsiTheme="minorHAnsi"/>
                                  </w:rPr>
                                  <w:t>3</w:t>
                                </w:r>
                              </w:p>
                              <w:p w14:paraId="151628AF" w14:textId="77777777" w:rsidR="00263C30" w:rsidRDefault="00263C30" w:rsidP="00263C30"/>
                            </w:txbxContent>
                          </v:textbox>
                        </v:shape>
                        <v:shape id="Text Box 2" o:spid="_x0000_s1035" type="#_x0000_t202" style="position:absolute;left:1143;top:37242;width:7040;height:2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t8MA&#10;AADbAAAADwAAAGRycy9kb3ducmV2LnhtbESP3YrCMBSE74V9h3AWvJE1Xf+62zWKCoq3/jzAaXNs&#10;yzYnpYm2vr0RBC+HmfmGmS87U4kbNa60rOB7GIEgzqwuOVdwPm2/fkA4j6yxskwK7uRgufjozTHR&#10;tuUD3Y4+FwHCLkEFhfd1IqXLCjLohrYmDt7FNgZ9kE0udYNtgJtKjqJoJg2WHBYKrGlTUPZ/vBoF&#10;l307mP626c6f48NktsYyTu1dqf5nt/oD4anz7/CrvdcKRm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vt8MAAADbAAAADwAAAAAAAAAAAAAAAACYAgAAZHJzL2Rv&#10;d25yZXYueG1sUEsFBgAAAAAEAAQA9QAAAIgDAAAAAA==&#10;" stroked="f">
                          <v:textbox>
                            <w:txbxContent>
                              <w:p w14:paraId="03BB2977" w14:textId="77777777" w:rsidR="00263C30" w:rsidRPr="00A11461" w:rsidRDefault="00263C30" w:rsidP="00263C30">
                                <w:pPr>
                                  <w:rPr>
                                    <w:rFonts w:asciiTheme="minorHAnsi" w:hAnsiTheme="minorHAnsi"/>
                                  </w:rPr>
                                </w:pPr>
                                <w:r w:rsidRPr="00A11461">
                                  <w:rPr>
                                    <w:rFonts w:asciiTheme="minorHAnsi" w:hAnsiTheme="minorHAnsi"/>
                                  </w:rPr>
                                  <w:t xml:space="preserve">Week </w:t>
                                </w:r>
                                <w:r>
                                  <w:rPr>
                                    <w:rFonts w:asciiTheme="minorHAnsi" w:hAnsiTheme="minorHAnsi"/>
                                  </w:rPr>
                                  <w:t>4</w:t>
                                </w:r>
                              </w:p>
                              <w:p w14:paraId="3E326577" w14:textId="77777777" w:rsidR="00263C30" w:rsidRDefault="00263C30" w:rsidP="00263C30"/>
                            </w:txbxContent>
                          </v:textbox>
                        </v:shape>
                        <v:shape id="Text Box 2" o:spid="_x0000_s1036" type="#_x0000_t202" style="position:absolute;left:1238;top:45148;width:7991;height:2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3w8QA&#10;AADbAAAADwAAAGRycy9kb3ducmV2LnhtbESP3WrCQBSE7wu+w3KE3hTdKKk/0U1oCxZvoz7AMXtM&#10;gtmzIbs1ydt3hUIvh5n5htlng2nEgzpXW1awmEcgiAuray4VXM6H2QaE88gaG8ukYCQHWTp52WOi&#10;bc85PU6+FAHCLkEFlfdtIqUrKjLo5rYlDt7NdgZ9kF0pdYd9gJtGLqNoJQ3WHBYqbOmrouJ++jEK&#10;bsf+7X3bX7/9ZZ3Hq0+s11c7KvU6HT52IDwN/j/81z5qBcsY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2N8PEAAAA2wAAAA8AAAAAAAAAAAAAAAAAmAIAAGRycy9k&#10;b3ducmV2LnhtbFBLBQYAAAAABAAEAPUAAACJAwAAAAA=&#10;" stroked="f">
                          <v:textbox>
                            <w:txbxContent>
                              <w:p w14:paraId="6734D103" w14:textId="77777777" w:rsidR="00263C30" w:rsidRPr="00A11461" w:rsidRDefault="00263C30" w:rsidP="00263C30">
                                <w:pPr>
                                  <w:rPr>
                                    <w:rFonts w:asciiTheme="minorHAnsi" w:hAnsiTheme="minorHAnsi"/>
                                  </w:rPr>
                                </w:pPr>
                                <w:r w:rsidRPr="004103FA">
                                  <w:rPr>
                                    <w:rFonts w:asciiTheme="minorHAnsi" w:hAnsiTheme="minorHAnsi"/>
                                  </w:rPr>
                                  <w:t>2</w:t>
                                </w:r>
                                <w:r>
                                  <w:rPr>
                                    <w:rFonts w:asciiTheme="minorHAnsi" w:hAnsiTheme="minorHAnsi"/>
                                  </w:rPr>
                                  <w:t xml:space="preserve"> Months</w:t>
                                </w:r>
                                <w:r w:rsidRPr="004103FA">
                                  <w:rPr>
                                    <w:rFonts w:asciiTheme="minorHAnsi" w:hAnsiTheme="minorHAnsi"/>
                                  </w:rPr>
                                  <w:t xml:space="preserve"> </w:t>
                                </w:r>
                                <w:r>
                                  <w:rPr>
                                    <w:rFonts w:asciiTheme="minorHAnsi" w:hAnsiTheme="minorHAnsi"/>
                                  </w:rPr>
                                  <w:t>MonthsMonths</w:t>
                                </w:r>
                              </w:p>
                              <w:p w14:paraId="704351D4" w14:textId="77777777" w:rsidR="00263C30" w:rsidRDefault="00263C30" w:rsidP="00263C30"/>
                            </w:txbxContent>
                          </v:textbox>
                        </v:shape>
                        <v:shape id="Text Box 2" o:spid="_x0000_s1037" type="#_x0000_t202" style="position:absolute;left:1428;top:52578;width:7897;height:2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SWMMA&#10;AADbAAAADwAAAGRycy9kb3ducmV2LnhtbESP3WrCQBSE7wu+w3KE3hTdKPUvugm20JLbqA9wzB6T&#10;YPZsyK4meftuodDLYWa+YQ7pYBrxpM7VlhUs5hEI4sLqmksFl/PXbAvCeWSNjWVSMJKDNJm8HDDW&#10;tuecnidfigBhF6OCyvs2ltIVFRl0c9sSB+9mO4M+yK6UusM+wE0jl1G0lgZrDgsVtvRZUXE/PYyC&#10;W9a/rXb99dtfNvn7+gPrzdWOSr1Oh+MehKfB/4f/2plWsFzB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qSWMMAAADbAAAADwAAAAAAAAAAAAAAAACYAgAAZHJzL2Rv&#10;d25yZXYueG1sUEsFBgAAAAAEAAQA9QAAAIgDAAAAAA==&#10;" stroked="f">
                          <v:textbox>
                            <w:txbxContent>
                              <w:p w14:paraId="64B1B1F0" w14:textId="77777777" w:rsidR="00263C30" w:rsidRPr="00A11461" w:rsidRDefault="00263C30" w:rsidP="00263C30">
                                <w:pPr>
                                  <w:rPr>
                                    <w:rFonts w:asciiTheme="minorHAnsi" w:hAnsiTheme="minorHAnsi"/>
                                  </w:rPr>
                                </w:pPr>
                                <w:r>
                                  <w:rPr>
                                    <w:rFonts w:asciiTheme="minorHAnsi" w:hAnsiTheme="minorHAnsi"/>
                                  </w:rPr>
                                  <w:t>4 Months</w:t>
                                </w:r>
                              </w:p>
                            </w:txbxContent>
                          </v:textbox>
                        </v:shape>
                        <v:shape id="Text Box 2" o:spid="_x0000_s1038" type="#_x0000_t202" style="position:absolute;left:1524;top:59531;width:7991;height:2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ML8EA&#10;AADbAAAADwAAAGRycy9kb3ducmV2LnhtbESP0YrCMBRE3wX/IVzBF1lTxa1ajaKC4quuH3Btrm2x&#10;uSlNtPXvjSDs4zAzZ5jlujWleFLtCssKRsMIBHFqdcGZgsvf/mcGwnlkjaVlUvAiB+tVt7PERNuG&#10;T/Q8+0wECLsEFeTeV4mULs3JoBvaijh4N1sb9EHWmdQ1NgFuSjmOolgaLDgs5FjRLqf0fn4YBbdj&#10;M/idN9eDv0xPk3iLxfR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oDC/BAAAA2wAAAA8AAAAAAAAAAAAAAAAAmAIAAGRycy9kb3du&#10;cmV2LnhtbFBLBQYAAAAABAAEAPUAAACGAwAAAAA=&#10;" stroked="f">
                          <v:textbox>
                            <w:txbxContent>
                              <w:p w14:paraId="08F8249B" w14:textId="77777777" w:rsidR="00263C30" w:rsidRPr="00A11461" w:rsidRDefault="00263C30" w:rsidP="00263C30">
                                <w:pPr>
                                  <w:rPr>
                                    <w:rFonts w:asciiTheme="minorHAnsi" w:hAnsiTheme="minorHAnsi"/>
                                  </w:rPr>
                                </w:pPr>
                                <w:r>
                                  <w:rPr>
                                    <w:rFonts w:asciiTheme="minorHAnsi" w:hAnsiTheme="minorHAnsi"/>
                                  </w:rPr>
                                  <w:t>6 Months</w:t>
                                </w:r>
                              </w:p>
                              <w:p w14:paraId="32A10DB3" w14:textId="77777777" w:rsidR="00263C30" w:rsidRDefault="00263C30" w:rsidP="00263C30"/>
                            </w:txbxContent>
                          </v:textbox>
                        </v:shape>
                      </v:group>
                      <v:group id="Group 27" o:spid="_x0000_s1039" style="position:absolute;left:8382;top:-666;width:57534;height:81622" coordorigin=",-666" coordsize="57534,81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Text Box 2" o:spid="_x0000_s1040" type="#_x0000_t202" style="position:absolute;left:-12230;top:45196;width:28073;height:361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y9Q8MA&#10;AADbAAAADwAAAGRycy9kb3ducmV2LnhtbERPTWvCQBC9F/wPywhepG4aitroGkqwVS+CtgjehuyY&#10;BLOzIbuNsb++exB6fLzvZdqbWnTUusqygpdJBII4t7riQsH318fzHITzyBpry6TgTg7S1eBpiYm2&#10;Nz5Qd/SFCCHsElRQet8kUrq8JINuYhviwF1sa9AH2BZSt3gL4aaWcRRNpcGKQ0OJDWUl5dfjj1Ew&#10;2+ynZ5+Z3+r8Ge3e1mOza15PSo2G/fsChKfe/4sf7q1WEIex4Uv4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y9Q8MAAADbAAAADwAAAAAAAAAAAAAAAACYAgAAZHJzL2Rv&#10;d25yZXYueG1sUEsFBgAAAAAEAAQA9QAAAIgDAAAAAA==&#10;" stroked="f">
                          <v:textbox>
                            <w:txbxContent>
                              <w:p w14:paraId="34431D4F" w14:textId="77777777" w:rsidR="00263C30" w:rsidRPr="00A9168F" w:rsidRDefault="00263C30" w:rsidP="00263C30">
                                <w:pPr>
                                  <w:rPr>
                                    <w:rFonts w:asciiTheme="minorHAnsi" w:hAnsiTheme="minorHAnsi"/>
                                    <w:b/>
                                  </w:rPr>
                                </w:pPr>
                                <w:r>
                                  <w:rPr>
                                    <w:rFonts w:asciiTheme="minorHAnsi" w:hAnsiTheme="minorHAnsi"/>
                                    <w:b/>
                                    <w:sz w:val="28"/>
                                  </w:rPr>
                                  <w:t xml:space="preserve">Data Collection </w:t>
                                </w:r>
                                <w:r w:rsidRPr="00A9168F">
                                  <w:rPr>
                                    <w:rFonts w:asciiTheme="minorHAnsi" w:hAnsiTheme="minorHAnsi"/>
                                    <w:b/>
                                    <w:sz w:val="28"/>
                                  </w:rPr>
                                  <w:t>Schedule</w:t>
                                </w:r>
                              </w:p>
                            </w:txbxContent>
                          </v:textbox>
                        </v:shape>
                        <v:group id="Group 29" o:spid="_x0000_s1041" style="position:absolute;left:104;top:-666;width:57430;height:81622" coordorigin=",-666" coordsize="57429,81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rect id="Rectangle 30" o:spid="_x0000_s1042" style="position:absolute;left:3821;top:-666;width:33322;height:4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XlncEA&#10;AADbAAAADwAAAGRycy9kb3ducmV2LnhtbERPz2vCMBS+C/4P4Q28aTqFqbVRZEw2GCJqL7u9Nc+m&#10;2LyUJNPuv18OA48f3+9i09tW3MiHxrGC50kGgrhyuuFaQXnejRcgQkTW2DomBb8UYLMeDgrMtbvz&#10;kW6nWIsUwiFHBSbGLpcyVIYshonriBN3cd5iTNDXUnu8p3DbymmWvUiLDacGgx29Gqqupx+r4Pr1&#10;dtgfluV0Z/X7d9bE+dL4T6VGT/12BSJSHx/if/eHVjBL69OX9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15Z3BAAAA2wAAAA8AAAAAAAAAAAAAAAAAmAIAAGRycy9kb3du&#10;cmV2LnhtbFBLBQYAAAAABAAEAPUAAACGAwAAAAA=&#10;" fillcolor="#4f81bd" strokecolor="#385d8a" strokeweight="2pt">
                            <v:textbox>
                              <w:txbxContent>
                                <w:p w14:paraId="51046677" w14:textId="77777777" w:rsidR="00263C30" w:rsidRPr="009733CD" w:rsidRDefault="00263C30" w:rsidP="00263C30">
                                  <w:pPr>
                                    <w:jc w:val="center"/>
                                    <w:rPr>
                                      <w:rFonts w:asciiTheme="minorHAnsi" w:hAnsiTheme="minorHAnsi"/>
                                      <w:color w:val="FFFFFF" w:themeColor="background1"/>
                                    </w:rPr>
                                  </w:pPr>
                                  <w:r>
                                    <w:rPr>
                                      <w:rFonts w:asciiTheme="minorHAnsi" w:hAnsiTheme="minorHAnsi"/>
                                      <w:color w:val="FFFFFF" w:themeColor="background1"/>
                                      <w:sz w:val="22"/>
                                    </w:rPr>
                                    <w:t>Identification through SEDSS, passive surveillance or household contact</w:t>
                                  </w:r>
                                  <w:r w:rsidRPr="009733CD">
                                    <w:rPr>
                                      <w:rFonts w:asciiTheme="minorHAnsi" w:hAnsiTheme="minorHAnsi"/>
                                      <w:color w:val="FFFFFF" w:themeColor="background1"/>
                                      <w:sz w:val="22"/>
                                    </w:rPr>
                                    <w:t xml:space="preserve"> </w:t>
                                  </w:r>
                                </w:p>
                              </w:txbxContent>
                            </v:textbox>
                          </v:rect>
                          <v:rect id="Rectangle 31" o:spid="_x0000_s1043" style="position:absolute;left:3821;top:7233;width:33322;height:2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lABsUA&#10;AADbAAAADwAAAGRycy9kb3ducmV2LnhtbESPQWsCMRSE74X+h/AK3mp2t1DrahSRSgtFpNaLt+fm&#10;uVncvCxJ1O2/bwShx2FmvmGm89624kI+NI4V5MMMBHHldMO1gt3P6vkNRIjIGlvHpOCXAsxnjw9T&#10;LLW78jddtrEWCcKhRAUmxq6UMlSGLIah64iTd3TeYkzS11J7vCa4bWWRZa/SYsNpwWBHS0PVaXu2&#10;Ck779816M94VK6s/DlkTR2Pjv5QaPPWLCYhIffwP39ufWsFLDrcv6Qf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eUAGxQAAANsAAAAPAAAAAAAAAAAAAAAAAJgCAABkcnMv&#10;ZG93bnJldi54bWxQSwUGAAAAAAQABAD1AAAAigMAAAAA&#10;" fillcolor="#4f81bd" strokecolor="#385d8a" strokeweight="2pt">
                            <v:textbox>
                              <w:txbxContent>
                                <w:p w14:paraId="7A4FDD6E" w14:textId="77777777" w:rsidR="00263C30" w:rsidRPr="002C4320" w:rsidRDefault="00263C30" w:rsidP="00263C30">
                                  <w:pPr>
                                    <w:jc w:val="center"/>
                                    <w:rPr>
                                      <w:rFonts w:asciiTheme="minorHAnsi" w:hAnsiTheme="minorHAnsi"/>
                                      <w:color w:val="FFFFFF" w:themeColor="background1"/>
                                      <w:sz w:val="22"/>
                                    </w:rPr>
                                  </w:pPr>
                                  <w:r w:rsidRPr="002C4320">
                                    <w:rPr>
                                      <w:rFonts w:asciiTheme="minorHAnsi" w:hAnsiTheme="minorHAnsi"/>
                                      <w:color w:val="FFFFFF" w:themeColor="background1"/>
                                      <w:sz w:val="22"/>
                                    </w:rPr>
                                    <w:t xml:space="preserve">Zika </w:t>
                                  </w:r>
                                  <w:r>
                                    <w:rPr>
                                      <w:rFonts w:asciiTheme="minorHAnsi" w:hAnsiTheme="minorHAnsi"/>
                                      <w:color w:val="FFFFFF" w:themeColor="background1"/>
                                      <w:sz w:val="22"/>
                                    </w:rPr>
                                    <w:t>RT-PCR positive case</w:t>
                                  </w:r>
                                  <w:r w:rsidRPr="002C4320">
                                    <w:rPr>
                                      <w:rFonts w:asciiTheme="minorHAnsi" w:hAnsiTheme="minorHAnsi"/>
                                      <w:color w:val="FFFFFF" w:themeColor="background1"/>
                                      <w:sz w:val="22"/>
                                    </w:rPr>
                                    <w:t xml:space="preserve"> </w:t>
                                  </w:r>
                                </w:p>
                              </w:txbxContent>
                            </v:textbox>
                          </v:rect>
                          <v:rect id="Rectangle 230" o:spid="_x0000_s1044" style="position:absolute;left:3821;top:13784;width:33322;height:48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G4o8MA&#10;AADcAAAADwAAAGRycy9kb3ducmV2LnhtbERPz2vCMBS+D/Y/hDfYbabrQGc1yhgrE0RE58Xbs3k2&#10;xealJFnt/vvlIHj8+H7Pl4NtRU8+NI4VvI4yEMSV0w3XCg4/5cs7iBCRNbaOScEfBVguHh/mWGh3&#10;5R31+1iLFMKhQAUmxq6QMlSGLIaR64gTd3beYkzQ11J7vKZw28o8y8bSYsOpwWBHn4aqy/7XKrgc&#10;v7ab7fSQl1Z/n7ImTqbGr5V6fho+ZiAiDfEuvrlXWkH+luanM+kI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G4o8MAAADcAAAADwAAAAAAAAAAAAAAAACYAgAAZHJzL2Rv&#10;d25yZXYueG1sUEsFBgAAAAAEAAQA9QAAAIgDAAAAAA==&#10;" fillcolor="#4f81bd" strokecolor="#385d8a" strokeweight="2pt">
                            <v:textbox>
                              <w:txbxContent>
                                <w:p w14:paraId="366235C4" w14:textId="77777777" w:rsidR="00263C30" w:rsidRPr="008D77C9" w:rsidRDefault="00263C30" w:rsidP="00263C30">
                                  <w:pPr>
                                    <w:jc w:val="center"/>
                                    <w:rPr>
                                      <w:rFonts w:asciiTheme="minorHAnsi" w:hAnsiTheme="minorHAnsi"/>
                                      <w:color w:val="FFFFFF" w:themeColor="background1"/>
                                      <w:sz w:val="22"/>
                                    </w:rPr>
                                  </w:pPr>
                                  <w:r>
                                    <w:rPr>
                                      <w:rFonts w:asciiTheme="minorHAnsi" w:hAnsiTheme="minorHAnsi"/>
                                      <w:color w:val="FFFFFF" w:themeColor="background1"/>
                                      <w:sz w:val="22"/>
                                    </w:rPr>
                                    <w:t>Staff</w:t>
                                  </w:r>
                                  <w:r w:rsidRPr="008D77C9">
                                    <w:rPr>
                                      <w:rFonts w:asciiTheme="minorHAnsi" w:hAnsiTheme="minorHAnsi"/>
                                      <w:color w:val="FFFFFF" w:themeColor="background1"/>
                                      <w:sz w:val="22"/>
                                    </w:rPr>
                                    <w:t xml:space="preserve"> contacts patients providing study description and invitation to participate</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34" o:spid="_x0000_s1045" type="#_x0000_t67" style="position:absolute;left:17059;top:3957;width:4845;height:2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6wAMQA&#10;AADcAAAADwAAAGRycy9kb3ducmV2LnhtbESPQWsCMRSE7wX/Q3hCbzWr21a7NYqUFrx2Faq3x+Z1&#10;d2nysiRx3f57Iwgeh5n5hlmuB2tETz60jhVMJxkI4srplmsF+93X0wJEiMgajWNS8E8B1qvRwxIL&#10;7c78TX0Za5EgHApU0MTYFVKGqiGLYeI64uT9Om8xJulrqT2eE9waOcuyV2mx5bTQYEcfDVV/5ckq&#10;MGFujm3/Uu7rz8PbLve8KX9ypR7Hw+YdRKQh3sO39lYrmOXPcD2TjoBc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usADEAAAA3AAAAA8AAAAAAAAAAAAAAAAAmAIAAGRycy9k&#10;b3ducmV2LnhtbFBLBQYAAAAABAAEAPUAAACJAwAAAAA=&#10;" adj="10800" fillcolor="#4f81bd" strokecolor="#385d8a" strokeweight="2pt"/>
                          <v:shape id="Down Arrow 236" o:spid="_x0000_s1046" type="#_x0000_t67" style="position:absolute;left:17059;top:10508;width:4845;height:2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CL7MQA&#10;AADcAAAADwAAAGRycy9kb3ducmV2LnhtbESPzWrDMBCE74W8g9hCb43cmPy5UUIILeQaJ5Dktlgb&#10;21RaGUl13LevAoUeh5n5hlltBmtETz60jhW8jTMQxJXTLdcKTsfP1wWIEJE1Gsek4IcCbNajpxUW&#10;2t35QH0Za5EgHApU0MTYFVKGqiGLYew64uTdnLcYk/S11B7vCW6NnGTZTFpsOS002NGuoeqr/LYK&#10;TJiba9tPy1P9cVkec8/b8pwr9fI8bN9BRBrif/ivvdcKJvkMHmfS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wi+zEAAAA3AAAAA8AAAAAAAAAAAAAAAAAmAIAAGRycy9k&#10;b3ducmV2LnhtbFBLBQYAAAAABAAEAPUAAACJAwAAAAA=&#10;" adj="10800" fillcolor="#4f81bd" strokecolor="#385d8a" strokeweight="2pt"/>
                          <v:shape id="Down Arrow 255" o:spid="_x0000_s1047" type="#_x0000_t67" style="position:absolute;left:17059;top:18970;width:4845;height:2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3wO8MA&#10;AADcAAAADwAAAGRycy9kb3ducmV2LnhtbESPQWsCMRSE7wX/Q3iF3mq2ylbdGkWkBa+ugnp7bJ67&#10;S5OXJUnX7b9vBKHHYWa+YZbrwRrRkw+tYwVv4wwEceV0y7WC4+HrdQ4iRGSNxjEp+KUA69XoaYmF&#10;djfeU1/GWiQIhwIVNDF2hZShashiGLuOOHlX5y3GJH0ttcdbglsjJ1n2Li22nBYa7GjbUPVd/lgF&#10;JszMpe3z8lh/nheHqedNeZoq9fI8bD5ARBrif/jR3mkFkzyH+5l0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3wO8MAAADcAAAADwAAAAAAAAAAAAAAAACYAgAAZHJzL2Rv&#10;d25yZXYueG1sUEsFBgAAAAAEAAQA9QAAAIgDAAAAAA==&#10;" adj="10800" fillcolor="#4f81bd" strokecolor="#385d8a" strokeweight="2pt"/>
                          <v:rect id="Rectangle 264" o:spid="_x0000_s1048" style="position:absolute;left:3821;top:22245;width:33322;height:44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mRvcUA&#10;AADcAAAADwAAAGRycy9kb3ducmV2LnhtbESPQWsCMRSE7wX/Q3iF3mq2S7G6GkVEqVCKuHrp7XXz&#10;3CxuXpYk1fXfN4WCx2FmvmFmi9624kI+NI4VvAwzEMSV0w3XCo6HzfMYRIjIGlvHpOBGARbzwcMM&#10;C+2uvKdLGWuRIBwKVGBi7AopQ2XIYhi6jjh5J+ctxiR9LbXHa4LbVuZZNpIWG04LBjtaGarO5Y9V&#10;cP5a7z53k2O+sfr9O2vi28T4D6WeHvvlFESkPt7D/+2tVpCPXuHvTDoC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CZG9xQAAANwAAAAPAAAAAAAAAAAAAAAAAJgCAABkcnMv&#10;ZG93bnJldi54bWxQSwUGAAAAAAQABAD1AAAAigMAAAAA&#10;" fillcolor="#4f81bd" strokecolor="#385d8a" strokeweight="2pt">
                            <v:textbox>
                              <w:txbxContent>
                                <w:p w14:paraId="7AE18324" w14:textId="77777777" w:rsidR="00263C30" w:rsidRPr="008D77C9" w:rsidRDefault="00263C30" w:rsidP="00263C30">
                                  <w:pPr>
                                    <w:jc w:val="center"/>
                                    <w:rPr>
                                      <w:rFonts w:asciiTheme="minorHAnsi" w:hAnsiTheme="minorHAnsi"/>
                                      <w:color w:val="FFFFFF" w:themeColor="background1"/>
                                      <w:sz w:val="22"/>
                                    </w:rPr>
                                  </w:pPr>
                                  <w:r w:rsidRPr="008D77C9">
                                    <w:rPr>
                                      <w:rFonts w:asciiTheme="minorHAnsi" w:hAnsiTheme="minorHAnsi"/>
                                      <w:color w:val="FFFFFF" w:themeColor="background1"/>
                                      <w:sz w:val="22"/>
                                    </w:rPr>
                                    <w:t xml:space="preserve">Provide copy of consent, assign </w:t>
                                  </w:r>
                                  <w:r>
                                    <w:rPr>
                                      <w:rFonts w:asciiTheme="minorHAnsi" w:hAnsiTheme="minorHAnsi"/>
                                      <w:color w:val="FFFFFF" w:themeColor="background1"/>
                                      <w:sz w:val="22"/>
                                    </w:rPr>
                                    <w:t>ID,</w:t>
                                  </w:r>
                                  <w:r w:rsidRPr="008D77C9">
                                    <w:rPr>
                                      <w:rFonts w:asciiTheme="minorHAnsi" w:hAnsiTheme="minorHAnsi"/>
                                      <w:color w:val="FFFFFF" w:themeColor="background1"/>
                                      <w:sz w:val="22"/>
                                    </w:rPr>
                                    <w:t xml:space="preserve"> questionnaire</w:t>
                                  </w:r>
                                  <w:r>
                                    <w:rPr>
                                      <w:rFonts w:asciiTheme="minorHAnsi" w:hAnsiTheme="minorHAnsi"/>
                                      <w:color w:val="FFFFFF" w:themeColor="background1"/>
                                      <w:sz w:val="22"/>
                                    </w:rPr>
                                    <w:t>,</w:t>
                                  </w:r>
                                  <w:r w:rsidRPr="008D77C9">
                                    <w:rPr>
                                      <w:rFonts w:asciiTheme="minorHAnsi" w:hAnsiTheme="minorHAnsi"/>
                                      <w:color w:val="FFFFFF" w:themeColor="background1"/>
                                      <w:sz w:val="22"/>
                                    </w:rPr>
                                    <w:t xml:space="preserve"> blood </w:t>
                                  </w:r>
                                  <w:r>
                                    <w:rPr>
                                      <w:rFonts w:asciiTheme="minorHAnsi" w:hAnsiTheme="minorHAnsi"/>
                                      <w:color w:val="FFFFFF" w:themeColor="background1"/>
                                      <w:sz w:val="22"/>
                                    </w:rPr>
                                    <w:t>&amp;</w:t>
                                  </w:r>
                                  <w:r w:rsidRPr="008D77C9">
                                    <w:rPr>
                                      <w:rFonts w:asciiTheme="minorHAnsi" w:hAnsiTheme="minorHAnsi"/>
                                      <w:color w:val="FFFFFF" w:themeColor="background1"/>
                                      <w:sz w:val="22"/>
                                    </w:rPr>
                                    <w:t xml:space="preserve"> bodily fluid</w:t>
                                  </w:r>
                                  <w:r>
                                    <w:rPr>
                                      <w:rFonts w:asciiTheme="minorHAnsi" w:hAnsiTheme="minorHAnsi"/>
                                      <w:color w:val="FFFFFF" w:themeColor="background1"/>
                                      <w:sz w:val="22"/>
                                    </w:rPr>
                                    <w:t>s</w:t>
                                  </w:r>
                                  <w:r w:rsidRPr="008D77C9">
                                    <w:rPr>
                                      <w:rFonts w:asciiTheme="minorHAnsi" w:hAnsiTheme="minorHAnsi"/>
                                      <w:color w:val="FFFFFF" w:themeColor="background1"/>
                                      <w:sz w:val="22"/>
                                    </w:rPr>
                                    <w:t xml:space="preserve"> collection</w:t>
                                  </w:r>
                                </w:p>
                              </w:txbxContent>
                            </v:textbox>
                          </v:rect>
                          <v:shape id="Down Arrow 267" o:spid="_x0000_s1049" type="#_x0000_t67" style="position:absolute;left:17059;top:27159;width:4845;height:29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8BasQA&#10;AADcAAAADwAAAGRycy9kb3ducmV2LnhtbESPT2sCMRTE7wW/Q3iCt5pVqX9Wo4hU6LWr0Hp7bJ67&#10;i8nLkqTr+u1NodDjMDO/YTa73hrRkQ+NYwWTcQaCuHS64UrB+XR8XYIIEVmjcUwKHhRgtx28bDDX&#10;7s6f1BWxEgnCIUcFdYxtLmUoa7IYxq4lTt7VeYsxSV9J7fGe4NbIaZbNpcWG00KNLR1qKm/Fj1Vg&#10;wsJcmu6tOFfv36vTzPO++JopNRr2+zWISH38D/+1P7SC6XwBv2fSEZD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PAWrEAAAA3AAAAA8AAAAAAAAAAAAAAAAAmAIAAGRycy9k&#10;b3ducmV2LnhtbFBLBQYAAAAABAAEAPUAAACJAwAAAAA=&#10;" adj="10800" fillcolor="#4f81bd" strokecolor="#385d8a" strokeweight="2pt"/>
                          <v:rect id="Rectangle 274" o:spid="_x0000_s1050" style="position:absolute;left:3821;top:30434;width:33322;height:44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AHYMYA&#10;AADcAAAADwAAAGRycy9kb3ducmV2LnhtbESPW2sCMRSE3wv+h3AKfavZLsXLahQplQoi4uWlb6eb&#10;42Zxc7IkqW7/fSMIPg4z8w0znXe2ERfyoXas4K2fgSAuna65UnA8LF9HIEJE1tg4JgV/FGA+6z1N&#10;sdDuyju67GMlEoRDgQpMjG0hZSgNWQx91xIn7+S8xZikr6T2eE1w28g8ywbSYs1pwWBLH4bK8/7X&#10;Kjh/f2432/ExX1r99ZPVcTg2fq3Uy3O3mICI1MVH+N5eaQX58B1uZ9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dAHYMYAAADcAAAADwAAAAAAAAAAAAAAAACYAgAAZHJz&#10;L2Rvd25yZXYueG1sUEsFBgAAAAAEAAQA9QAAAIsDAAAAAA==&#10;" fillcolor="#4f81bd" strokecolor="#385d8a" strokeweight="2pt">
                            <v:textbox>
                              <w:txbxContent>
                                <w:p w14:paraId="626B5DD0" w14:textId="77777777" w:rsidR="00263C30" w:rsidRPr="00070E59" w:rsidRDefault="00263C30" w:rsidP="00263C30">
                                  <w:pPr>
                                    <w:jc w:val="center"/>
                                    <w:rPr>
                                      <w:rFonts w:asciiTheme="minorHAnsi" w:hAnsiTheme="minorHAnsi"/>
                                      <w:color w:val="FFFFFF" w:themeColor="background1"/>
                                      <w:sz w:val="22"/>
                                    </w:rPr>
                                  </w:pPr>
                                  <w:r w:rsidRPr="00070E59">
                                    <w:rPr>
                                      <w:rFonts w:asciiTheme="minorHAnsi" w:hAnsiTheme="minorHAnsi"/>
                                      <w:color w:val="FFFFFF" w:themeColor="background1"/>
                                      <w:sz w:val="22"/>
                                    </w:rPr>
                                    <w:t>Follow-up questionnaire, bodily fluid</w:t>
                                  </w:r>
                                  <w:r>
                                    <w:rPr>
                                      <w:rFonts w:asciiTheme="minorHAnsi" w:hAnsiTheme="minorHAnsi"/>
                                      <w:color w:val="FFFFFF" w:themeColor="background1"/>
                                      <w:sz w:val="22"/>
                                    </w:rPr>
                                    <w:t>s</w:t>
                                  </w:r>
                                  <w:r w:rsidRPr="00070E59">
                                    <w:rPr>
                                      <w:rFonts w:asciiTheme="minorHAnsi" w:hAnsiTheme="minorHAnsi"/>
                                      <w:color w:val="FFFFFF" w:themeColor="background1"/>
                                      <w:sz w:val="22"/>
                                    </w:rPr>
                                    <w:t xml:space="preserve"> collection, </w:t>
                                  </w:r>
                                  <w:r>
                                    <w:rPr>
                                      <w:rFonts w:asciiTheme="minorHAnsi" w:hAnsiTheme="minorHAnsi"/>
                                      <w:color w:val="FFFFFF" w:themeColor="background1"/>
                                      <w:sz w:val="22"/>
                                    </w:rPr>
                                    <w:t xml:space="preserve">discuss visit 1 </w:t>
                                  </w:r>
                                  <w:r w:rsidRPr="00070E59">
                                    <w:rPr>
                                      <w:rFonts w:asciiTheme="minorHAnsi" w:hAnsiTheme="minorHAnsi"/>
                                      <w:color w:val="FFFFFF" w:themeColor="background1"/>
                                      <w:sz w:val="22"/>
                                    </w:rPr>
                                    <w:t>results, counseling</w:t>
                                  </w:r>
                                </w:p>
                              </w:txbxContent>
                            </v:textbox>
                          </v:rect>
                          <v:shape id="Down Arrow 279" o:spid="_x0000_s1051" type="#_x0000_t67" style="position:absolute;left:17059;top:35347;width:4845;height:2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WmXsMA&#10;AADcAAAADwAAAGRycy9kb3ducmV2LnhtbESPQWsCMRSE7wX/Q3hCbzWr0qqrUUQq9NpVUG+PzXN3&#10;MXlZkriu/74pFHocZuYbZrXprREd+dA4VjAeZSCIS6cbrhQcD/u3OYgQkTUax6TgSQE268HLCnPt&#10;HvxNXRErkSAcclRQx9jmUoayJoth5Fri5F2dtxiT9JXUHh8Jbo2cZNmHtNhwWqixpV1N5a24WwUm&#10;zMyl6d6LY/V5XhymnrfFaarU67DfLkFE6uN/+K/9pRVMZgv4PZOO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WmXsMAAADcAAAADwAAAAAAAAAAAAAAAACYAgAAZHJzL2Rv&#10;d25yZXYueG1sUEsFBgAAAAAEAAQA9QAAAIgDAAAAAA==&#10;" adj="10800" fillcolor="#4f81bd" strokecolor="#385d8a" strokeweight="2pt"/>
                          <v:line id="Straight Connector 280" o:spid="_x0000_s1052" style="position:absolute;visibility:visible;mso-wrap-style:square" from="0,1501" to="0,16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h6tr8AAADcAAAADwAAAGRycy9kb3ducmV2LnhtbERPy4rCMBTdC/5DuAPubDoOiNMxigiC&#10;i1n4Amd5J7k2xeamNlHr35uF4PJw3tN552pxozZUnhV8ZjkIYu1NxaWCw341nIAIEdlg7ZkUPCjA&#10;fNbvTbEw/s5buu1iKVIIhwIV2BibQsqgLTkMmW+IE3fyrcOYYFtK0+I9hbtajvJ8LB1WnBosNrS0&#10;pM+7q1NwtPi72ej/SP7rb6FNaYy/fCs1+OgWPyAidfEtfrnXRsFokuanM+kIyNk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7Mh6tr8AAADcAAAADwAAAAAAAAAAAAAAAACh&#10;AgAAZHJzL2Rvd25yZXYueG1sUEsFBgAAAAAEAAQA+QAAAI0DAAAAAA==&#10;" strokecolor="#4a7ebb"/>
                          <v:shapetype id="_x0000_t32" coordsize="21600,21600" o:spt="32" o:oned="t" path="m,l21600,21600e" filled="f">
                            <v:path arrowok="t" fillok="f" o:connecttype="none"/>
                            <o:lock v:ext="edit" shapetype="t"/>
                          </v:shapetype>
                          <v:shape id="Straight Arrow Connector 281" o:spid="_x0000_s1053" type="#_x0000_t32" style="position:absolute;top:1501;width:371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JWp8UAAADcAAAADwAAAGRycy9kb3ducmV2LnhtbESPwWrDMBBE74X8g9hAbo3sBIrrRglN&#10;IK4vPTj1pbfF2tim1kpYSuz+fVUo9DjMzBtmd5jNIO40+t6ygnSdgCBurO65VVB/nB8zED4gaxws&#10;k4Jv8nDYLx52mGs7cUX3S2hFhLDPUUEXgsul9E1HBv3aOuLoXe1oMEQ5tlKPOEW4GeQmSZ6kwZ7j&#10;QoeOTh01X5ebUeDstTyGtGjfdfH5Vlbb+tm4WqnVcn59ARFoDv/hv3apFWyyFH7PxCMg9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bJWp8UAAADcAAAADwAAAAAAAAAA&#10;AAAAAAChAgAAZHJzL2Rvd25yZXYueG1sUEsFBgAAAAAEAAQA+QAAAJMDAAAAAA==&#10;" strokecolor="#4a7ebb">
                            <v:stroke endarrow="block"/>
                          </v:shape>
                          <v:rect id="Rectangle 282" o:spid="_x0000_s1054" style="position:absolute;left:38213;width:19025;height:34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BKqMQA&#10;AADcAAAADwAAAGRycy9kb3ducmV2LnhtbESPQWsCMRSE74L/ITzBm2a7B6tbo5RSUShFar309tw8&#10;N4ublyWJuv77RhA8DjPzDTNfdrYRF/KhdqzgZZyBIC6drrlSsP9djaYgQkTW2DgmBTcKsFz0e3Ms&#10;tLvyD112sRIJwqFABSbGtpAylIYshrFriZN3dN5iTNJXUnu8JrhtZJ5lE2mx5rRgsKUPQ+Vpd7YK&#10;Tn+f2+/tbJ+vrF4fsjq+zoz/Umo46N7fQETq4jP8aG+0gnyaw/1MOgJ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gSqjEAAAA3AAAAA8AAAAAAAAAAAAAAAAAmAIAAGRycy9k&#10;b3ducmV2LnhtbFBLBQYAAAAABAAEAPUAAACJAwAAAAA=&#10;" fillcolor="#4f81bd" strokecolor="#385d8a" strokeweight="2pt">
                            <v:textbox>
                              <w:txbxContent>
                                <w:p w14:paraId="745942B6" w14:textId="77777777" w:rsidR="00263C30" w:rsidRPr="008D77C9" w:rsidRDefault="00263C30" w:rsidP="00263C30">
                                  <w:pPr>
                                    <w:jc w:val="center"/>
                                    <w:rPr>
                                      <w:rFonts w:asciiTheme="minorHAnsi" w:hAnsiTheme="minorHAnsi"/>
                                      <w:color w:val="FFFFFF" w:themeColor="background1"/>
                                      <w:sz w:val="22"/>
                                    </w:rPr>
                                  </w:pPr>
                                  <w:r>
                                    <w:rPr>
                                      <w:rFonts w:asciiTheme="minorHAnsi" w:hAnsiTheme="minorHAnsi"/>
                                      <w:color w:val="FFFFFF" w:themeColor="background1"/>
                                      <w:sz w:val="22"/>
                                    </w:rPr>
                                    <w:t>Household contacts</w:t>
                                  </w:r>
                                </w:p>
                              </w:txbxContent>
                            </v:textbox>
                          </v:rect>
                          <v:rect id="Rectangle 283" o:spid="_x0000_s1055" style="position:absolute;left:38345;top:7233;width:19084;height:46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vM8UA&#10;AADcAAAADwAAAGRycy9kb3ducmV2LnhtbESPQWsCMRSE7wX/Q3hCbzXbFayuRhFRWpAiWi+9PTev&#10;m8XNy5Kkuv57Uyh4HGbmG2a26GwjLuRD7VjB6yADQVw6XXOl4Pi1eRmDCBFZY+OYFNwowGLee5ph&#10;od2V93Q5xEokCIcCFZgY20LKUBqyGAauJU7ej/MWY5K+ktrjNcFtI/MsG0mLNacFgy2tDJXnw69V&#10;cP5e7z53k2O+sfr9lNXxbWL8VqnnfrecgojUxUf4v/2hFeTjIfydS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7O8zxQAAANwAAAAPAAAAAAAAAAAAAAAAAJgCAABkcnMv&#10;ZG93bnJldi54bWxQSwUGAAAAAAQABAD1AAAAigMAAAAA&#10;" fillcolor="#4f81bd" strokecolor="#385d8a" strokeweight="2pt">
                            <v:textbox>
                              <w:txbxContent>
                                <w:p w14:paraId="6DF39DE1" w14:textId="77777777" w:rsidR="00263C30" w:rsidRPr="00786A5A" w:rsidRDefault="00263C30" w:rsidP="00263C30">
                                  <w:pPr>
                                    <w:jc w:val="center"/>
                                    <w:rPr>
                                      <w:rFonts w:asciiTheme="minorHAnsi" w:hAnsiTheme="minorHAnsi"/>
                                      <w:color w:val="FFFFFF" w:themeColor="background1"/>
                                      <w:sz w:val="22"/>
                                      <w:szCs w:val="20"/>
                                    </w:rPr>
                                  </w:pPr>
                                  <w:r w:rsidRPr="00786A5A">
                                    <w:rPr>
                                      <w:rFonts w:asciiTheme="minorHAnsi" w:hAnsiTheme="minorHAnsi"/>
                                      <w:color w:val="FFFFFF" w:themeColor="background1"/>
                                      <w:sz w:val="22"/>
                                      <w:szCs w:val="20"/>
                                    </w:rPr>
                                    <w:t>Study description and consent for Zika testing</w:t>
                                  </w:r>
                                </w:p>
                              </w:txbxContent>
                            </v:textbox>
                          </v:rect>
                          <v:shape id="Straight Arrow Connector 284" o:spid="_x0000_s1056" type="#_x0000_t32" style="position:absolute;top:16786;width:371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X1P8UAAADcAAAADwAAAGRycy9kb3ducmV2LnhtbESPQWvCQBSE74X+h+UVvNVNYimaugla&#10;0ObSg5qLt0f2mYRm3y7ZrcZ/3y0Uehxm5htmXU5mEFcafW9ZQTpPQBA3VvfcKqhPu+clCB+QNQ6W&#10;ScGdPJTF48Mac21vfKDrMbQiQtjnqKALweVS+qYjg35uHXH0LnY0GKIcW6lHvEW4GWSWJK/SYM9x&#10;oUNH7x01X8dvo8DZS7UN6b791PvzR3VY1CvjaqVmT9PmDUSgKfyH/9qVVpAtX+D3TDwCsv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cX1P8UAAADcAAAADwAAAAAAAAAA&#10;AAAAAAChAgAAZHJzL2Rvd25yZXYueG1sUEsFBgAAAAAEAAQA+QAAAJMDAAAAAA==&#10;" strokecolor="#4a7ebb">
                            <v:stroke endarrow="block"/>
                          </v:shape>
                          <v:rect id="Rectangle 285" o:spid="_x0000_s1057" style="position:absolute;left:3821;top:38486;width:33322;height:46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nS3MUA&#10;AADcAAAADwAAAGRycy9kb3ducmV2LnhtbESPQWsCMRSE7wX/Q3hCbzXbBa2uRhFRWpAiWi+9PTev&#10;m8XNy5Kkuv57Uyh4HGbmG2a26GwjLuRD7VjB6yADQVw6XXOl4Pi1eRmDCBFZY+OYFNwowGLee5ph&#10;od2V93Q5xEokCIcCFZgY20LKUBqyGAauJU7ej/MWY5K+ktrjNcFtI/MsG0mLNacFgy2tDJXnw69V&#10;cP5e7z53k2O+sfr9lNXxbWL8VqnnfrecgojUxUf4v/2hFeTjIfydS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SdLcxQAAANwAAAAPAAAAAAAAAAAAAAAAAJgCAABkcnMv&#10;ZG93bnJldi54bWxQSwUGAAAAAAQABAD1AAAAigMAAAAA&#10;" fillcolor="#4f81bd" strokecolor="#385d8a" strokeweight="2pt">
                            <v:textbox>
                              <w:txbxContent>
                                <w:p w14:paraId="3B775B66" w14:textId="77777777" w:rsidR="00263C30" w:rsidRPr="00070E59" w:rsidRDefault="00263C30" w:rsidP="00263C30">
                                  <w:pPr>
                                    <w:jc w:val="center"/>
                                    <w:rPr>
                                      <w:rFonts w:asciiTheme="minorHAnsi" w:hAnsiTheme="minorHAnsi"/>
                                      <w:color w:val="FFFFFF" w:themeColor="background1"/>
                                      <w:sz w:val="22"/>
                                    </w:rPr>
                                  </w:pPr>
                                  <w:r w:rsidRPr="00070E59">
                                    <w:rPr>
                                      <w:rFonts w:asciiTheme="minorHAnsi" w:hAnsiTheme="minorHAnsi"/>
                                      <w:color w:val="FFFFFF" w:themeColor="background1"/>
                                      <w:sz w:val="22"/>
                                    </w:rPr>
                                    <w:t>Follow-up questionnaire, bodily fluid</w:t>
                                  </w:r>
                                  <w:r>
                                    <w:rPr>
                                      <w:rFonts w:asciiTheme="minorHAnsi" w:hAnsiTheme="minorHAnsi"/>
                                      <w:color w:val="FFFFFF" w:themeColor="background1"/>
                                      <w:sz w:val="22"/>
                                    </w:rPr>
                                    <w:t>s</w:t>
                                  </w:r>
                                  <w:r w:rsidRPr="00070E59">
                                    <w:rPr>
                                      <w:rFonts w:asciiTheme="minorHAnsi" w:hAnsiTheme="minorHAnsi"/>
                                      <w:color w:val="FFFFFF" w:themeColor="background1"/>
                                      <w:sz w:val="22"/>
                                    </w:rPr>
                                    <w:t xml:space="preserve"> collection, </w:t>
                                  </w:r>
                                  <w:r>
                                    <w:rPr>
                                      <w:rFonts w:asciiTheme="minorHAnsi" w:hAnsiTheme="minorHAnsi"/>
                                      <w:color w:val="FFFFFF" w:themeColor="background1"/>
                                      <w:sz w:val="22"/>
                                    </w:rPr>
                                    <w:t xml:space="preserve">discuss visit 2 </w:t>
                                  </w:r>
                                  <w:r w:rsidRPr="00070E59">
                                    <w:rPr>
                                      <w:rFonts w:asciiTheme="minorHAnsi" w:hAnsiTheme="minorHAnsi"/>
                                      <w:color w:val="FFFFFF" w:themeColor="background1"/>
                                      <w:sz w:val="22"/>
                                    </w:rPr>
                                    <w:t>results, counseling</w:t>
                                  </w:r>
                                </w:p>
                                <w:p w14:paraId="6CFA3F01" w14:textId="77777777" w:rsidR="00263C30" w:rsidRDefault="00263C30" w:rsidP="00263C30">
                                  <w:pPr>
                                    <w:jc w:val="center"/>
                                  </w:pPr>
                                </w:p>
                              </w:txbxContent>
                            </v:textbox>
                          </v:rect>
                          <v:shape id="Down Arrow 286" o:spid="_x0000_s1058" type="#_x0000_t67" style="position:absolute;left:17059;top:43672;width:4845;height:2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9CC8MA&#10;AADcAAAADwAAAGRycy9kb3ducmV2LnhtbESPQWsCMRSE7wX/Q3iCt5pVqdXVKCIVeu0qVG+PzXN3&#10;MXlZknRd/70pFHocZuYbZr3trREd+dA4VjAZZyCIS6cbrhScjofXBYgQkTUax6TgQQG2m8HLGnPt&#10;7vxFXRErkSAcclRQx9jmUoayJoth7Fri5F2dtxiT9JXUHu8Jbo2cZtlcWmw4LdTY0r6m8lb8WAUm&#10;vJtL070Vp+rjvDzOPO+K75lSo2G/W4GI1Mf/8F/7UyuYLubweyYd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Y9CC8MAAADcAAAADwAAAAAAAAAAAAAAAACYAgAAZHJzL2Rv&#10;d25yZXYueG1sUEsFBgAAAAAEAAQA9QAAAIgDAAAAAA==&#10;" adj="10800" fillcolor="#4f81bd" strokecolor="#385d8a" strokeweight="2pt"/>
                          <v:rect id="Rectangle 287" o:spid="_x0000_s1059" style="position:absolute;left:3821;top:46811;width:33322;height:4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pMMUA&#10;AADcAAAADwAAAGRycy9kb3ducmV2LnhtbESPT2sCMRTE7wW/Q3hCbzXrHvyzGkWkYqEUqXrx9tw8&#10;N4ublyVJdfvtG0HocZiZ3zDzZWcbcSMfascKhoMMBHHpdM2VguNh8zYBESKyxsYxKfilAMtF72WO&#10;hXZ3/qbbPlYiQTgUqMDE2BZShtKQxTBwLXHyLs5bjEn6SmqP9wS3jcyzbCQt1pwWDLa0NlRe9z9W&#10;wfX0vvvaTY/5xurtOavjeGr8p1Kv/W41AxGpi//hZ/tDK8gnY3icS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1+kwxQAAANwAAAAPAAAAAAAAAAAAAAAAAJgCAABkcnMv&#10;ZG93bnJldi54bWxQSwUGAAAAAAQABAD1AAAAigMAAAAA&#10;" fillcolor="#4f81bd" strokecolor="#385d8a" strokeweight="2pt">
                            <v:textbox>
                              <w:txbxContent>
                                <w:p w14:paraId="32192D9E" w14:textId="77777777" w:rsidR="00263C30" w:rsidRPr="00070E59" w:rsidRDefault="00263C30" w:rsidP="00263C30">
                                  <w:pPr>
                                    <w:jc w:val="center"/>
                                    <w:rPr>
                                      <w:rFonts w:asciiTheme="minorHAnsi" w:hAnsiTheme="minorHAnsi"/>
                                      <w:color w:val="FFFFFF" w:themeColor="background1"/>
                                      <w:sz w:val="22"/>
                                    </w:rPr>
                                  </w:pPr>
                                  <w:r w:rsidRPr="00070E59">
                                    <w:rPr>
                                      <w:rFonts w:asciiTheme="minorHAnsi" w:hAnsiTheme="minorHAnsi"/>
                                      <w:color w:val="FFFFFF" w:themeColor="background1"/>
                                      <w:sz w:val="22"/>
                                    </w:rPr>
                                    <w:t>Follow-up questionnaire, bodily fluid</w:t>
                                  </w:r>
                                  <w:r>
                                    <w:rPr>
                                      <w:rFonts w:asciiTheme="minorHAnsi" w:hAnsiTheme="minorHAnsi"/>
                                      <w:color w:val="FFFFFF" w:themeColor="background1"/>
                                      <w:sz w:val="22"/>
                                    </w:rPr>
                                    <w:t>s</w:t>
                                  </w:r>
                                  <w:r w:rsidRPr="00070E59">
                                    <w:rPr>
                                      <w:rFonts w:asciiTheme="minorHAnsi" w:hAnsiTheme="minorHAnsi"/>
                                      <w:color w:val="FFFFFF" w:themeColor="background1"/>
                                      <w:sz w:val="22"/>
                                    </w:rPr>
                                    <w:t xml:space="preserve"> collection, </w:t>
                                  </w:r>
                                  <w:r>
                                    <w:rPr>
                                      <w:rFonts w:asciiTheme="minorHAnsi" w:hAnsiTheme="minorHAnsi"/>
                                      <w:color w:val="FFFFFF" w:themeColor="background1"/>
                                      <w:sz w:val="22"/>
                                    </w:rPr>
                                    <w:t xml:space="preserve">discuss visit 3 </w:t>
                                  </w:r>
                                  <w:r w:rsidRPr="00070E59">
                                    <w:rPr>
                                      <w:rFonts w:asciiTheme="minorHAnsi" w:hAnsiTheme="minorHAnsi"/>
                                      <w:color w:val="FFFFFF" w:themeColor="background1"/>
                                      <w:sz w:val="22"/>
                                    </w:rPr>
                                    <w:t>results, counseling</w:t>
                                  </w:r>
                                </w:p>
                                <w:p w14:paraId="0AF7D06E" w14:textId="77777777" w:rsidR="00263C30" w:rsidRDefault="00263C30" w:rsidP="00263C30">
                                  <w:pPr>
                                    <w:jc w:val="center"/>
                                  </w:pPr>
                                </w:p>
                              </w:txbxContent>
                            </v:textbox>
                          </v:rect>
                          <v:shape id="Down Arrow 192" o:spid="_x0000_s1060" type="#_x0000_t67" style="position:absolute;left:16923;top:51997;width:4844;height:2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zqcEA&#10;AADcAAAADwAAAGRycy9kb3ducmV2LnhtbERPTWsCMRC9F/wPYYTealalVVejiFTotaug3obNuLuY&#10;TJYkruu/bwqF3ubxPme16a0RHfnQOFYwHmUgiEunG64UHA/7tzmIEJE1Gsek4EkBNuvBywpz7R78&#10;TV0RK5FCOOSooI6xzaUMZU0Ww8i1xIm7Om8xJugrqT0+Urg1cpJlH9Jiw6mhxpZ2NZW34m4VmDAz&#10;l6Z7L47V53lxmHreFqepUq/DfrsEEamP/+I/95dO8xcT+H0mXSD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Is6nBAAAA3AAAAA8AAAAAAAAAAAAAAAAAmAIAAGRycy9kb3du&#10;cmV2LnhtbFBLBQYAAAAABAAEAPUAAACGAwAAAAA=&#10;" adj="10800" fillcolor="#4f81bd" strokecolor="#385d8a" strokeweight="2pt"/>
                          <v:rect id="Rectangle 193" o:spid="_x0000_s1061" style="position:absolute;left:3820;top:55245;width:33322;height:45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AYksMA&#10;AADcAAAADwAAAGRycy9kb3ducmV2LnhtbERPTWsCMRC9C/0PYQq9aVYLtbsapZRKC0Wkqxdv42bc&#10;LG4mS5Lq9t83guBtHu9z5svetuJMPjSOFYxHGQjiyumGawW77Wr4CiJEZI2tY1LwRwGWi4fBHAvt&#10;LvxD5zLWIoVwKFCBibErpAyVIYth5DrixB2dtxgT9LXUHi8p3LZykmUv0mLDqcFgR++GqlP5axWc&#10;9h+b9SbfTVZWfx6yJk5z47+Venrs32YgIvXxLr65v3Sanz/D9Zl0gV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AYksMAAADcAAAADwAAAAAAAAAAAAAAAACYAgAAZHJzL2Rv&#10;d25yZXYueG1sUEsFBgAAAAAEAAQA9QAAAIgDAAAAAA==&#10;" fillcolor="#4f81bd" strokecolor="#385d8a" strokeweight="2pt">
                            <v:textbox>
                              <w:txbxContent>
                                <w:p w14:paraId="0D7A5ED8" w14:textId="77777777" w:rsidR="00263C30" w:rsidRPr="00070E59" w:rsidRDefault="00263C30" w:rsidP="00263C30">
                                  <w:pPr>
                                    <w:jc w:val="center"/>
                                    <w:rPr>
                                      <w:rFonts w:asciiTheme="minorHAnsi" w:hAnsiTheme="minorHAnsi"/>
                                      <w:color w:val="FFFFFF" w:themeColor="background1"/>
                                      <w:sz w:val="22"/>
                                    </w:rPr>
                                  </w:pPr>
                                  <w:r w:rsidRPr="00070E59">
                                    <w:rPr>
                                      <w:rFonts w:asciiTheme="minorHAnsi" w:hAnsiTheme="minorHAnsi"/>
                                      <w:color w:val="FFFFFF" w:themeColor="background1"/>
                                      <w:sz w:val="22"/>
                                    </w:rPr>
                                    <w:t>Follow-up questionnaire, bodily fluid</w:t>
                                  </w:r>
                                  <w:r>
                                    <w:rPr>
                                      <w:rFonts w:asciiTheme="minorHAnsi" w:hAnsiTheme="minorHAnsi"/>
                                      <w:color w:val="FFFFFF" w:themeColor="background1"/>
                                      <w:sz w:val="22"/>
                                    </w:rPr>
                                    <w:t>s</w:t>
                                  </w:r>
                                  <w:r w:rsidRPr="00070E59">
                                    <w:rPr>
                                      <w:rFonts w:asciiTheme="minorHAnsi" w:hAnsiTheme="minorHAnsi"/>
                                      <w:color w:val="FFFFFF" w:themeColor="background1"/>
                                      <w:sz w:val="22"/>
                                    </w:rPr>
                                    <w:t xml:space="preserve"> collection, counseling</w:t>
                                  </w:r>
                                </w:p>
                                <w:p w14:paraId="2A952A02" w14:textId="77777777" w:rsidR="00263C30" w:rsidRPr="0010536E" w:rsidRDefault="00263C30" w:rsidP="00263C30">
                                  <w:pPr>
                                    <w:pStyle w:val="NoSpacing"/>
                                    <w:jc w:val="center"/>
                                    <w:rPr>
                                      <w:sz w:val="20"/>
                                      <w:szCs w:val="20"/>
                                    </w:rPr>
                                  </w:pPr>
                                </w:p>
                                <w:p w14:paraId="377968A4" w14:textId="77777777" w:rsidR="00263C30" w:rsidRPr="0010536E" w:rsidRDefault="00263C30" w:rsidP="00263C30">
                                  <w:pPr>
                                    <w:pStyle w:val="NoSpacing"/>
                                    <w:jc w:val="center"/>
                                    <w:rPr>
                                      <w:sz w:val="20"/>
                                      <w:szCs w:val="20"/>
                                    </w:rPr>
                                  </w:pPr>
                                  <w:r w:rsidRPr="0010536E">
                                    <w:rPr>
                                      <w:sz w:val="20"/>
                                      <w:szCs w:val="20"/>
                                    </w:rPr>
                                    <w:t>RT-PCR</w:t>
                                  </w:r>
                                </w:p>
                                <w:p w14:paraId="47B03438" w14:textId="77777777" w:rsidR="00263C30" w:rsidRPr="0010536E" w:rsidRDefault="00263C30" w:rsidP="00263C30">
                                  <w:pPr>
                                    <w:pStyle w:val="NoSpacing"/>
                                    <w:jc w:val="center"/>
                                    <w:rPr>
                                      <w:sz w:val="20"/>
                                      <w:szCs w:val="20"/>
                                    </w:rPr>
                                  </w:pPr>
                                </w:p>
                                <w:p w14:paraId="4DD01D9D" w14:textId="77777777" w:rsidR="00263C30" w:rsidRPr="0010536E" w:rsidRDefault="00263C30" w:rsidP="00263C30">
                                  <w:pPr>
                                    <w:pStyle w:val="NoSpacing"/>
                                    <w:jc w:val="center"/>
                                    <w:rPr>
                                      <w:sz w:val="20"/>
                                      <w:szCs w:val="20"/>
                                    </w:rPr>
                                  </w:pPr>
                                </w:p>
                                <w:p w14:paraId="440CDEA3" w14:textId="77777777" w:rsidR="00263C30" w:rsidRPr="0010536E" w:rsidRDefault="00263C30" w:rsidP="00263C30">
                                  <w:pPr>
                                    <w:pStyle w:val="NoSpacing"/>
                                    <w:jc w:val="center"/>
                                    <w:rPr>
                                      <w:sz w:val="20"/>
                                      <w:szCs w:val="20"/>
                                    </w:rPr>
                                  </w:pPr>
                                  <w:r w:rsidRPr="0010536E">
                                    <w:rPr>
                                      <w:sz w:val="20"/>
                                      <w:szCs w:val="20"/>
                                    </w:rPr>
                                    <w:t>RT-PCR</w:t>
                                  </w:r>
                                </w:p>
                                <w:p w14:paraId="3CC5DB72" w14:textId="77777777" w:rsidR="00263C30" w:rsidRPr="0010536E" w:rsidRDefault="00263C30" w:rsidP="00263C30">
                                  <w:pPr>
                                    <w:pStyle w:val="NoSpacing"/>
                                    <w:jc w:val="center"/>
                                    <w:rPr>
                                      <w:sz w:val="20"/>
                                      <w:szCs w:val="20"/>
                                    </w:rPr>
                                  </w:pPr>
                                </w:p>
                                <w:p w14:paraId="0D808227" w14:textId="77777777" w:rsidR="00263C30" w:rsidRPr="0010536E" w:rsidRDefault="00263C30" w:rsidP="00263C30">
                                  <w:pPr>
                                    <w:pStyle w:val="NoSpacing"/>
                                    <w:jc w:val="center"/>
                                    <w:rPr>
                                      <w:sz w:val="20"/>
                                      <w:szCs w:val="20"/>
                                    </w:rPr>
                                  </w:pPr>
                                </w:p>
                                <w:p w14:paraId="160DCE90" w14:textId="77777777" w:rsidR="00263C30" w:rsidRDefault="00263C30" w:rsidP="00263C30">
                                  <w:pPr>
                                    <w:jc w:val="center"/>
                                  </w:pPr>
                                  <w:r w:rsidRPr="0010536E">
                                    <w:rPr>
                                      <w:sz w:val="20"/>
                                      <w:szCs w:val="20"/>
                                    </w:rPr>
                                    <w:t>RT-PCR</w:t>
                                  </w:r>
                                </w:p>
                              </w:txbxContent>
                            </v:textbox>
                          </v:rect>
                          <v:shape id="Down Arrow 194" o:spid="_x0000_s1062" type="#_x0000_t67" style="position:absolute;left:17059;top:59777;width:4845;height:29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2ORsEA&#10;AADcAAAADwAAAGRycy9kb3ducmV2LnhtbERPTWsCMRC9F/wPYQRvNVttq65GEbHQa1ehehs24+7S&#10;ZLIkcV3/fVMoeJvH+5zVprdGdORD41jByzgDQVw63XCl4Hj4eJ6DCBFZo3FMCu4UYLMePK0w1+7G&#10;X9QVsRIphEOOCuoY21zKUNZkMYxdS5y4i/MWY4K+ktrjLYVbIydZ9i4tNpwaamxpV1P5U1ytAhNm&#10;5tx0b8Wx2p8Wh6nnbfE9VWo07LdLEJH6+BD/uz91mr94hb9n0gV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tjkbBAAAA3AAAAA8AAAAAAAAAAAAAAAAAmAIAAGRycy9kb3du&#10;cmV2LnhtbFBLBQYAAAAABAAEAPUAAACGAwAAAAA=&#10;" adj="10800" fillcolor="#4f81bd" strokecolor="#385d8a" strokeweight="2pt"/>
                          <v:line id="Straight Connector 195" o:spid="_x0000_s1063" style="position:absolute;visibility:visible;mso-wrap-style:square" from="0,25248" to="0,77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Muj8AAAADcAAAADwAAAGRycy9kb3ducmV2LnhtbERPS2sCMRC+F/wPYQRvmrVF0dUoUij0&#10;4MEX6HFMxs3iZrJuUl3/vSkUepuP7znzZesqcacmlJ4VDAcZCGLtTcmFgsP+qz8BESKywcozKXhS&#10;gOWi8zbH3PgHb+m+i4VIIRxyVGBjrHMpg7bkMAx8TZy4i28cxgSbQpoGHyncVfI9y8bSYcmpwWJN&#10;n5b0dffjFBwtrjcbfY7kP04rbQpj/G2qVK/brmYgIrXxX/zn/jZp/nQEv8+kC+Ti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JDLo/AAAAA3AAAAA8AAAAAAAAAAAAAAAAA&#10;oQIAAGRycy9kb3ducmV2LnhtbFBLBQYAAAAABAAEAPkAAACOAwAAAAA=&#10;" strokecolor="#4a7ebb"/>
                          <v:shape id="Straight Arrow Connector 196" o:spid="_x0000_s1064" type="#_x0000_t32" style="position:absolute;top:25111;width:371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c5csIAAADcAAAADwAAAGRycy9kb3ducmV2LnhtbERPTWvCQBC9F/wPywjemo0VQhNdRQva&#10;XHqIzaW3ITsmwezskl01/ffdQqG3ebzP2ewmM4g7jb63rGCZpCCIG6t7bhXUn8fnVxA+IGscLJOC&#10;b/Kw286eNlho++CK7ufQihjCvkAFXQiukNI3HRn0iXXEkbvY0WCIcGylHvERw80gX9I0kwZ7jg0d&#10;OnrrqLmeb0aBs5fyEJan9kOfvt7LalXnxtVKLebTfg0i0BT+xX/uUsf5eQa/z8QL5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Kc5csIAAADcAAAADwAAAAAAAAAAAAAA&#10;AAChAgAAZHJzL2Rvd25yZXYueG1sUEsFBgAAAAAEAAQA+QAAAJADAAAAAA==&#10;" strokecolor="#4a7ebb">
                            <v:stroke endarrow="block"/>
                          </v:shape>
                          <v:rect id="Rectangle 197" o:spid="_x0000_s1065" style="position:absolute;left:3821;top:62729;width:33322;height:44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sekcIA&#10;AADcAAAADwAAAGRycy9kb3ducmV2LnhtbERPTWsCMRC9F/wPYQRvNasH7a5GEVEqlCK1XryNm3Gz&#10;uJksSarrv28KBW/zeJ8zX3a2ETfyoXasYDTMQBCXTtdcKTh+b1/fQISIrLFxTAoeFGC56L3MsdDu&#10;zl90O8RKpBAOBSowMbaFlKE0ZDEMXUucuIvzFmOCvpLa4z2F20aOs2wiLdacGgy2tDZUXg8/VsH1&#10;tNl/7vPjeGv1+zmr4zQ3/kOpQb9bzUBE6uJT/O/e6TQ/n8LfM+kC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Kx6RwgAAANwAAAAPAAAAAAAAAAAAAAAAAJgCAABkcnMvZG93&#10;bnJldi54bWxQSwUGAAAAAAQABAD1AAAAhwMAAAAA&#10;" fillcolor="#4f81bd" strokecolor="#385d8a" strokeweight="2pt">
                            <v:textbox>
                              <w:txbxContent>
                                <w:p w14:paraId="4365C56A" w14:textId="77777777" w:rsidR="00263C30" w:rsidRPr="00070E59" w:rsidRDefault="00263C30" w:rsidP="00263C30">
                                  <w:pPr>
                                    <w:jc w:val="center"/>
                                    <w:rPr>
                                      <w:rFonts w:asciiTheme="minorHAnsi" w:hAnsiTheme="minorHAnsi"/>
                                      <w:color w:val="FFFFFF" w:themeColor="background1"/>
                                      <w:sz w:val="22"/>
                                    </w:rPr>
                                  </w:pPr>
                                  <w:r w:rsidRPr="00070E59">
                                    <w:rPr>
                                      <w:rFonts w:asciiTheme="minorHAnsi" w:hAnsiTheme="minorHAnsi"/>
                                      <w:color w:val="FFFFFF" w:themeColor="background1"/>
                                      <w:sz w:val="22"/>
                                    </w:rPr>
                                    <w:t>Follow-up questionnaire, bodily fluid</w:t>
                                  </w:r>
                                  <w:r>
                                    <w:rPr>
                                      <w:rFonts w:asciiTheme="minorHAnsi" w:hAnsiTheme="minorHAnsi"/>
                                      <w:color w:val="FFFFFF" w:themeColor="background1"/>
                                      <w:sz w:val="22"/>
                                    </w:rPr>
                                    <w:t>s</w:t>
                                  </w:r>
                                  <w:r w:rsidRPr="00070E59">
                                    <w:rPr>
                                      <w:rFonts w:asciiTheme="minorHAnsi" w:hAnsiTheme="minorHAnsi"/>
                                      <w:color w:val="FFFFFF" w:themeColor="background1"/>
                                      <w:sz w:val="22"/>
                                    </w:rPr>
                                    <w:t xml:space="preserve"> collection, counseling</w:t>
                                  </w:r>
                                </w:p>
                                <w:p w14:paraId="325347F4" w14:textId="77777777" w:rsidR="00263C30" w:rsidRDefault="00263C30" w:rsidP="00263C30">
                                  <w:pPr>
                                    <w:jc w:val="center"/>
                                  </w:pPr>
                                </w:p>
                              </w:txbxContent>
                            </v:textbox>
                          </v:rect>
                          <v:rect id="Rectangle 198" o:spid="_x0000_s1066" style="position:absolute;left:3821;top:69627;width:33322;height:42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SK48YA&#10;AADcAAAADwAAAGRycy9kb3ducmV2LnhtbESPQU/DMAyF70j8h8hIu7GUHYCWphNCTEya0LSxCzfT&#10;mKZa41RJ2Lp/jw9I3Gy95/c+18vJD+pEMfWBDdzNC1DEbbA9dwYOH6vbR1ApI1scApOBCyVYNtdX&#10;NVY2nHlHp33ulIRwqtCAy3mstE6tI49pHkZi0b5D9JhljZ22Ec8S7ge9KIp77bFnaXA40ouj9rj/&#10;8QaOn6/b9215WKy8ffsq+vxQurgxZnYzPT+ByjTlf/Pf9doKfim08oxMo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7SK48YAAADcAAAADwAAAAAAAAAAAAAAAACYAgAAZHJz&#10;L2Rvd25yZXYueG1sUEsFBgAAAAAEAAQA9QAAAIsDAAAAAA==&#10;" fillcolor="#4f81bd" strokecolor="#385d8a" strokeweight="2pt">
                            <v:textbox>
                              <w:txbxContent>
                                <w:p w14:paraId="47F034A0" w14:textId="77777777" w:rsidR="00263C30" w:rsidRPr="00070E59" w:rsidRDefault="00263C30" w:rsidP="00263C30">
                                  <w:pPr>
                                    <w:jc w:val="center"/>
                                    <w:rPr>
                                      <w:rFonts w:asciiTheme="minorHAnsi" w:hAnsiTheme="minorHAnsi"/>
                                      <w:color w:val="FFFFFF" w:themeColor="background1"/>
                                      <w:sz w:val="22"/>
                                    </w:rPr>
                                  </w:pPr>
                                  <w:r w:rsidRPr="00070E59">
                                    <w:rPr>
                                      <w:rFonts w:asciiTheme="minorHAnsi" w:hAnsiTheme="minorHAnsi"/>
                                      <w:color w:val="FFFFFF" w:themeColor="background1"/>
                                      <w:sz w:val="22"/>
                                    </w:rPr>
                                    <w:t>Follow-up questionnaire, bodily fluid</w:t>
                                  </w:r>
                                  <w:r>
                                    <w:rPr>
                                      <w:rFonts w:asciiTheme="minorHAnsi" w:hAnsiTheme="minorHAnsi"/>
                                      <w:color w:val="FFFFFF" w:themeColor="background1"/>
                                      <w:sz w:val="22"/>
                                    </w:rPr>
                                    <w:t>s</w:t>
                                  </w:r>
                                  <w:r w:rsidRPr="00070E59">
                                    <w:rPr>
                                      <w:rFonts w:asciiTheme="minorHAnsi" w:hAnsiTheme="minorHAnsi"/>
                                      <w:color w:val="FFFFFF" w:themeColor="background1"/>
                                      <w:sz w:val="22"/>
                                    </w:rPr>
                                    <w:t xml:space="preserve"> collection, counseling</w:t>
                                  </w:r>
                                </w:p>
                                <w:p w14:paraId="651FB7BD" w14:textId="77777777" w:rsidR="00263C30" w:rsidRDefault="00263C30" w:rsidP="00263C30">
                                  <w:pPr>
                                    <w:jc w:val="center"/>
                                  </w:pPr>
                                </w:p>
                              </w:txbxContent>
                            </v:textbox>
                          </v:rect>
                          <v:shape id="Down Arrow 199" o:spid="_x0000_s1067" type="#_x0000_t67" style="position:absolute;left:17059;top:67146;width:4845;height:2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wh2MEA&#10;AADcAAAADwAAAGRycy9kb3ducmV2LnhtbERP32vCMBB+F/wfwgl701RlznZGEdlgr2uFubejubVl&#10;yaUksXb//TIY+HYf38/bHUZrxEA+dI4VLBcZCOLa6Y4bBefqdb4FESKyRuOYFPxQgMN+Otlhod2N&#10;32koYyNSCIcCFbQx9oWUoW7JYli4njhxX85bjAn6RmqPtxRujVxl2UZa7Dg1tNjTqaX6u7xaBSY8&#10;mc9ueCzPzcslr9aej+XHWqmH2Xh8BhFpjHfxv/tNp/l5Dn/PpAv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sIdjBAAAA3AAAAA8AAAAAAAAAAAAAAAAAmAIAAGRycy9kb3du&#10;cmV2LnhtbFBLBQYAAAAABAAEAPUAAACGAwAAAAA=&#10;" adj="10800" fillcolor="#4f81bd" strokecolor="#385d8a" strokeweight="2pt"/>
                          <v:shape id="Down Arrow 200" o:spid="_x0000_s1068" type="#_x0000_t67" style="position:absolute;left:17059;top:73834;width:4845;height:2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l8vsMA&#10;AADcAAAADwAAAGRycy9kb3ducmV2LnhtbESPQWvCQBSE70L/w/IKvemmFbVN3QSRFrwahba3R/Y1&#10;Cd19G3bXmP57VxA8DjPzDbMuR2vEQD50jhU8zzIQxLXTHTcKjofP6SuIEJE1Gsek4J8ClMXDZI25&#10;dmfe01DFRiQIhxwVtDH2uZShbslimLmeOHm/zluMSfpGao/nBLdGvmTZUlrsOC202NO2pfqvOlkF&#10;JqzMTzcsqmPz8f12mHveVF9zpZ4ex807iEhjvIdv7Z1WkIhwPZOOgCw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l8vsMAAADcAAAADwAAAAAAAAAAAAAAAACYAgAAZHJzL2Rv&#10;d25yZXYueG1sUEsFBgAAAAAEAAQA9QAAAIgDAAAAAA==&#10;" adj="10800" fillcolor="#4f81bd" strokecolor="#385d8a" strokeweight="2pt"/>
                          <v:rect id="Rectangle 201" o:spid="_x0000_s1069" style="position:absolute;left:3821;top:76781;width:33322;height:41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HXhcUA&#10;AADcAAAADwAAAGRycy9kb3ducmV2LnhtbESPQWsCMRSE70L/Q3iF3jRxD1q3RimlYqGI1Hrp7bl5&#10;bhY3L0uS6vbfG6HgcZiZb5j5snetOFOIjWcN45ECQVx503CtYf+9Gj6DiAnZYOuZNPxRhOXiYTDH&#10;0vgLf9F5l2qRIRxL1GBT6kopY2XJYRz5jjh7Rx8cpixDLU3AS4a7VhZKTaTDhvOCxY7eLFWn3a/T&#10;cPp53262s32xcmZ9UE2azmz41PrpsX99AZGoT/fwf/vDaCjUGG5n8hG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odeFxQAAANwAAAAPAAAAAAAAAAAAAAAAAJgCAABkcnMv&#10;ZG93bnJldi54bWxQSwUGAAAAAAQABAD1AAAAigMAAAAA&#10;" fillcolor="#4f81bd" strokecolor="#385d8a" strokeweight="2pt">
                            <v:textbox>
                              <w:txbxContent>
                                <w:p w14:paraId="70031B22" w14:textId="77777777" w:rsidR="00263C30" w:rsidRDefault="00263C30" w:rsidP="00263C30">
                                  <w:pPr>
                                    <w:jc w:val="center"/>
                                  </w:pPr>
                                  <w:r>
                                    <w:rPr>
                                      <w:rFonts w:asciiTheme="minorHAnsi" w:hAnsiTheme="minorHAnsi"/>
                                      <w:color w:val="FFFFFF" w:themeColor="background1"/>
                                      <w:sz w:val="22"/>
                                    </w:rPr>
                                    <w:t>Continue follow</w:t>
                                  </w:r>
                                  <w:r w:rsidRPr="00070E59">
                                    <w:rPr>
                                      <w:rFonts w:asciiTheme="minorHAnsi" w:hAnsiTheme="minorHAnsi"/>
                                      <w:color w:val="FFFFFF" w:themeColor="background1"/>
                                      <w:sz w:val="22"/>
                                    </w:rPr>
                                    <w:t xml:space="preserve">-up </w:t>
                                  </w:r>
                                  <w:r>
                                    <w:rPr>
                                      <w:rFonts w:asciiTheme="minorHAnsi" w:hAnsiTheme="minorHAnsi"/>
                                      <w:color w:val="FFFFFF" w:themeColor="background1"/>
                                      <w:sz w:val="22"/>
                                    </w:rPr>
                                    <w:t>if still PCR-RNA-positive</w:t>
                                  </w:r>
                                </w:p>
                              </w:txbxContent>
                            </v:textbox>
                          </v:rect>
                          <v:rect id="Rectangle 202" o:spid="_x0000_s1070" style="position:absolute;left:46082;top:58102;width:10382;height:13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NJ8sQA&#10;AADcAAAADwAAAGRycy9kb3ducmV2LnhtbESPQWsCMRSE74L/IbxCb5p0D7VujVKk0oKIaL309rp5&#10;3SxuXpYk1fXfG6HgcZiZb5jZonetOFGIjWcNT2MFgrjypuFaw+FrNXoBEROywdYzabhQhMV8OJhh&#10;afyZd3Tap1pkCMcSNdiUulLKWFlyGMe+I87erw8OU5ahlibgOcNdKwulnqXDhvOCxY6Wlqrj/s9p&#10;OH6/bzfb6aFYOfPxo5o0mdqw1vrxoX97BZGoT/fwf/vTaChUAbcz+Qj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zSfLEAAAA3AAAAA8AAAAAAAAAAAAAAAAAmAIAAGRycy9k&#10;b3ducmV2LnhtbFBLBQYAAAAABAAEAPUAAACJAwAAAAA=&#10;" fillcolor="#4f81bd" strokecolor="#385d8a" strokeweight="2pt">
                            <v:textbox>
                              <w:txbxContent>
                                <w:p w14:paraId="00BB5A53" w14:textId="77777777" w:rsidR="00263C30" w:rsidRPr="003D3D0C" w:rsidRDefault="00263C30" w:rsidP="00263C30">
                                  <w:pPr>
                                    <w:jc w:val="center"/>
                                    <w:rPr>
                                      <w:rFonts w:asciiTheme="minorHAnsi" w:hAnsiTheme="minorHAnsi"/>
                                      <w:color w:val="FFFFFF" w:themeColor="background1"/>
                                    </w:rPr>
                                  </w:pPr>
                                  <w:r w:rsidRPr="003D3D0C">
                                    <w:rPr>
                                      <w:rFonts w:asciiTheme="minorHAnsi" w:hAnsiTheme="minorHAnsi"/>
                                      <w:color w:val="FFFFFF" w:themeColor="background1"/>
                                    </w:rPr>
                                    <w:t>Bi-weekly bodily fluids collection until negative in all samples</w:t>
                                  </w:r>
                                </w:p>
                              </w:txbxContent>
                            </v:textbox>
                          </v:rect>
                          <v:shape id="Straight Arrow Connector 203" o:spid="_x0000_s1071" type="#_x0000_t32" style="position:absolute;top:77792;width:371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uEcUAAADcAAAADwAAAGRycy9kb3ducmV2LnhtbESPwWrDMBBE74X+g9hCb40cG0riRglp&#10;oakvOcTxpbfF2tgm1kpYqu3+fVUI5DjMzBtms5tNL0YafGdZwXKRgCCure64UVCdP19WIHxA1thb&#10;JgW/5GG3fXzYYK7txCcay9CICGGfo4I2BJdL6euWDPqFdcTRu9jBYIhyaKQecIpw08s0SV6lwY7j&#10;QouOPlqqr+WPUeDspXgPy0Nz1Ifvr+KUVWvjKqWen+b9G4hAc7iHb+1CK0iTDP7PxCMgt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9uEcUAAADcAAAADwAAAAAAAAAA&#10;AAAAAAChAgAAZHJzL2Rvd25yZXYueG1sUEsFBgAAAAAEAAQA+QAAAJMDAAAAAA==&#10;" strokecolor="#4a7ebb">
                            <v:stroke endarrow="block"/>
                          </v:shape>
                          <v:line id="Straight Connector 204" o:spid="_x0000_s1072" style="position:absolute;visibility:visible;mso-wrap-style:square" from="43536,49404" to="43536,78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XJsUAAADcAAAADwAAAGRycy9kb3ducmV2LnhtbESP0WrCQBRE34X+w3ILvkjdVIotqWto&#10;ClpBhNb0Ay7Z22xo9m7Irkn8e1cQfBxmzgyzykbbiJ46XztW8DxPQBCXTtdcKfgtNk9vIHxA1tg4&#10;JgVn8pCtHyYrTLUb+If6Y6hELGGfogITQptK6UtDFv3ctcTR+3OdxRBlV0nd4RDLbSMXSbKUFmuO&#10;CwZb+jRU/h9PVsFi2MhZj7smbA+vX9/tPi/ywig1fRw/3kEEGsM9fKN3OnLJC1zPxCMg1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voXJsUAAADcAAAADwAAAAAAAAAA&#10;AAAAAAChAgAAZHJzL2Rvd25yZXYueG1sUEsFBgAAAAAEAAQA+QAAAJMDAAAAAA==&#10;" strokecolor="#4a7ebb">
                            <v:stroke dashstyle="dash"/>
                          </v:line>
                        </v:group>
                      </v:group>
                      <v:shape id="Down Arrow 205" o:spid="_x0000_s1073" type="#_x0000_t67" style="position:absolute;left:52292;top:4095;width:4838;height:29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7fJsMA&#10;AADcAAAADwAAAGRycy9kb3ducmV2LnhtbESPQWsCMRSE7wX/Q3hCbzWrYtXVKCIt9NpVUG+PzXN3&#10;MXlZknRd/70pFHocZuYbZr3trREd+dA4VjAeZSCIS6cbrhQcD59vCxAhIms0jknBgwJsN4OXNeba&#10;3fmbuiJWIkE45KigjrHNpQxlTRbDyLXEybs6bzEm6SupPd4T3Bo5ybJ3abHhtFBjS/uaylvxYxWY&#10;MDeXppsVx+rjvDxMPe+K01Sp12G/W4GI1Mf/8F/7SyuYZDP4PZOO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7fJsMAAADcAAAADwAAAAAAAAAAAAAAAACYAgAAZHJzL2Rv&#10;d25yZXYueG1sUEsFBgAAAAAEAAQA9QAAAIgDAAAAAA==&#10;" adj="10800" fillcolor="#4f81bd" strokecolor="#385d8a" strokeweight="2pt"/>
                      <v:shape id="Down Arrow 206" o:spid="_x0000_s1074" type="#_x0000_t67" style="position:absolute;left:52673;top:12192;width:4838;height:29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xBUcMA&#10;AADcAAAADwAAAGRycy9kb3ducmV2LnhtbESPT2sCMRTE7wW/Q3hCbzWrUv+sRhFpodeugnp7bJ67&#10;i8nLkqTr+u1NodDjMDO/Ydbb3hrRkQ+NYwXjUQaCuHS64UrB8fD5tgARIrJG45gUPCjAdjN4WWOu&#10;3Z2/qStiJRKEQ44K6hjbXMpQ1mQxjFxLnLyr8xZjkr6S2uM9wa2RkyybSYsNp4UaW9rXVN6KH6vA&#10;hLm5NN17caw+zsvD1POuOE2Veh32uxWISH38D/+1v7SCSTaD3zPpCMjN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xBUcMAAADcAAAADwAAAAAAAAAAAAAAAACYAgAAZHJzL2Rv&#10;d25yZXYueG1sUEsFBgAAAAAEAAQA9QAAAIgDAAAAAA==&#10;" adj="10800" fillcolor="#4f81bd" strokecolor="#385d8a" strokeweight="2pt"/>
                    </v:group>
                    <v:rect id="Rectangle 207" o:spid="_x0000_s1075" style="position:absolute;left:46481;top:15335;width:18863;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TqasUA&#10;AADcAAAADwAAAGRycy9kb3ducmV2LnhtbESPT2sCMRTE7wW/Q3iCt5p0D1q3RimlUqEU8c+lt+fm&#10;uVncvCxJquu3bwoFj8PM/IaZL3vXiguF2HjW8DRWIIgrbxquNRz2q8dnEDEhG2w9k4YbRVguBg9z&#10;LI2/8pYuu1SLDOFYogabUldKGStLDuPYd8TZO/ngMGUZamkCXjPctbJQaiIdNpwXLHb0Zqk6736c&#10;hvP3++ZrMzsUK2c+jqpJ05kNn1qPhv3rC4hEfbqH/9tro6FQU/g7k4+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BOpqxQAAANwAAAAPAAAAAAAAAAAAAAAAAJgCAABkcnMv&#10;ZG93bnJldi54bWxQSwUGAAAAAAQABAD1AAAAigMAAAAA&#10;" fillcolor="#4f81bd" strokecolor="#385d8a" strokeweight="2pt">
                      <v:textbox>
                        <w:txbxContent>
                          <w:p w14:paraId="35BFD8CC" w14:textId="77777777" w:rsidR="00263C30" w:rsidRPr="008D77C9" w:rsidRDefault="00263C30" w:rsidP="00263C30">
                            <w:pPr>
                              <w:jc w:val="center"/>
                              <w:rPr>
                                <w:rFonts w:asciiTheme="minorHAnsi" w:hAnsiTheme="minorHAnsi"/>
                                <w:color w:val="FFFFFF" w:themeColor="background1"/>
                                <w:sz w:val="22"/>
                              </w:rPr>
                            </w:pPr>
                            <w:r w:rsidRPr="008D77C9">
                              <w:rPr>
                                <w:rFonts w:asciiTheme="minorHAnsi" w:hAnsiTheme="minorHAnsi"/>
                                <w:color w:val="FFFFFF" w:themeColor="background1"/>
                                <w:sz w:val="22"/>
                              </w:rPr>
                              <w:t>Provide copy of consent</w:t>
                            </w:r>
                            <w:r>
                              <w:rPr>
                                <w:rFonts w:asciiTheme="minorHAnsi" w:hAnsiTheme="minorHAnsi"/>
                                <w:color w:val="FFFFFF" w:themeColor="background1"/>
                                <w:sz w:val="22"/>
                              </w:rPr>
                              <w:t>, as</w:t>
                            </w:r>
                            <w:r w:rsidRPr="008D77C9">
                              <w:rPr>
                                <w:rFonts w:asciiTheme="minorHAnsi" w:hAnsiTheme="minorHAnsi"/>
                                <w:color w:val="FFFFFF" w:themeColor="background1"/>
                                <w:sz w:val="22"/>
                              </w:rPr>
                              <w:t>sign ID</w:t>
                            </w:r>
                            <w:r>
                              <w:rPr>
                                <w:rFonts w:asciiTheme="minorHAnsi" w:hAnsiTheme="minorHAnsi"/>
                                <w:color w:val="FFFFFF" w:themeColor="background1"/>
                                <w:sz w:val="22"/>
                              </w:rPr>
                              <w:t>;</w:t>
                            </w:r>
                            <w:r w:rsidRPr="008D77C9">
                              <w:rPr>
                                <w:rFonts w:asciiTheme="minorHAnsi" w:hAnsiTheme="minorHAnsi"/>
                                <w:color w:val="FFFFFF" w:themeColor="background1"/>
                                <w:sz w:val="22"/>
                              </w:rPr>
                              <w:t xml:space="preserve"> questionnaire</w:t>
                            </w:r>
                            <w:r>
                              <w:rPr>
                                <w:rFonts w:asciiTheme="minorHAnsi" w:hAnsiTheme="minorHAnsi"/>
                                <w:color w:val="FFFFFF" w:themeColor="background1"/>
                                <w:sz w:val="22"/>
                              </w:rPr>
                              <w:t xml:space="preserve"> bodily fluid collection </w:t>
                            </w:r>
                          </w:p>
                        </w:txbxContent>
                      </v:textbox>
                    </v:rect>
                  </v:group>
                  <v:line id="Straight Connector 209" o:spid="_x0000_s1076" style="position:absolute;flip:y;visibility:visible;mso-wrap-style:square" from="45910,77628" to="52471,77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ifHMYAAADcAAAADwAAAGRycy9kb3ducmV2LnhtbESPQWsCMRSE74X+h/AKvdVEKaVdjSKt&#10;wkIPUrsg3h6b5+7q5mVNUnf7702h4HGYmW+Y2WKwrbiQD41jDeORAkFcOtNwpaH4Xj+9gggR2WDr&#10;mDT8UoDF/P5uhplxPX/RZRsrkSAcMtRQx9hlUoayJoth5Dri5B2ctxiT9JU0HvsEt62cKPUiLTac&#10;Fmrs6L2m8rT9sRpWvV9u8o/n8+6omv2pyleu+Cy0fnwYllMQkYZ4C/+3c6Nhot7g70w6AnJ+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nxzGAAAA3AAAAA8AAAAAAAAA&#10;AAAAAAAAoQIAAGRycy9kb3ducmV2LnhtbFBLBQYAAAAABAAEAPkAAACUAwAAAAA=&#10;" strokecolor="#4a7ebb">
                    <v:stroke dashstyle="dash"/>
                  </v:line>
                </v:group>
                <v:rect id="Rectangle 210" o:spid="_x0000_s1077" style="position:absolute;left:46577;top:24003;width:18861;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Tkw8IA&#10;AADcAAAADwAAAGRycy9kb3ducmV2LnhtbERPz2vCMBS+D/wfwhO8zdQenK1GEZkojCFzXrw9m2dT&#10;bF5Kkmn33y+HgceP7/di1dtW3MmHxrGCyTgDQVw53XCt4PS9fZ2BCBFZY+uYFPxSgNVy8LLAUrsH&#10;f9H9GGuRQjiUqMDE2JVShsqQxTB2HXHirs5bjAn6WmqPjxRuW5ln2VRabDg1GOxoY6i6HX+sgtv5&#10;/fB5KE751urdJWviW2H8h1KjYb+eg4jUx6f4373XCvJJmp/OpCM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NOTDwgAAANwAAAAPAAAAAAAAAAAAAAAAAJgCAABkcnMvZG93&#10;bnJldi54bWxQSwUGAAAAAAQABAD1AAAAhwMAAAAA&#10;" fillcolor="#4f81bd" strokecolor="#385d8a" strokeweight="2pt">
                  <v:textbox>
                    <w:txbxContent>
                      <w:p w14:paraId="675840D9" w14:textId="77777777" w:rsidR="00263C30" w:rsidRPr="008D77C9" w:rsidRDefault="00263C30" w:rsidP="00263C30">
                        <w:pPr>
                          <w:jc w:val="center"/>
                          <w:rPr>
                            <w:rFonts w:asciiTheme="minorHAnsi" w:hAnsiTheme="minorHAnsi"/>
                            <w:color w:val="FFFFFF" w:themeColor="background1"/>
                            <w:sz w:val="22"/>
                          </w:rPr>
                        </w:pPr>
                        <w:r>
                          <w:rPr>
                            <w:rFonts w:asciiTheme="minorHAnsi" w:hAnsiTheme="minorHAnsi"/>
                            <w:color w:val="FFFFFF" w:themeColor="background1"/>
                            <w:sz w:val="22"/>
                          </w:rPr>
                          <w:t xml:space="preserve">Contact has PCR+ result in at least one fluid </w:t>
                        </w:r>
                      </w:p>
                    </w:txbxContent>
                  </v:textbox>
                </v:rect>
                <v:shape id="Down Arrow 211" o:spid="_x0000_s1078" type="#_x0000_t67" style="position:absolute;left:53149;top:21336;width:4838;height:29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xP+MMA&#10;AADcAAAADwAAAGRycy9kb3ducmV2LnhtbESPQWsCMRSE74X+h/AKvdXsKlbdGkWkhV5dBfX22Dx3&#10;lyYvSxLX7b9vBKHHYWa+YZbrwRrRkw+tYwX5KANBXDndcq3gsP96m4MIEVmjcUwKfinAevX8tMRC&#10;uxvvqC9jLRKEQ4EKmhi7QspQNWQxjFxHnLyL8xZjkr6W2uMtwa2R4yx7lxZbTgsNdrRtqPopr1aB&#10;CTNzbvtpeag/T4v9xPOmPE6Uen0ZNh8gIg3xP/xof2sF4zyH+5l0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xP+MMAAADcAAAADwAAAAAAAAAAAAAAAACYAgAAZHJzL2Rv&#10;d25yZXYueG1sUEsFBgAAAAAEAAQA9QAAAIgDAAAAAA==&#10;" adj="10800" fillcolor="#4f81bd" strokecolor="#385d8a" strokeweight="2pt"/>
                <v:shape id="Down Arrow 212" o:spid="_x0000_s1079" type="#_x0000_t67" style="position:absolute;left:43053;top:16764;width:4832;height:10154;rotation:893508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4jSMMA&#10;AADcAAAADwAAAGRycy9kb3ducmV2LnhtbESP0WrCQBRE3wX/YblC38yuCdQSs4qIFp8Kjf2AS/aa&#10;BLN3Y3Zr0r93C4U+DjNzhil2k+3EgwbfOtawShQI4sqZlmsNX5fT8g2ED8gGO8ek4Yc87LbzWYG5&#10;cSN/0qMMtYgQ9jlqaELocyl91ZBFn7ieOHpXN1gMUQ61NAOOEW47mSr1Ki22HBca7OnQUHUrv60G&#10;X+Mpq+i4Vv1tnZbtPXv/UKz1y2Lab0AEmsJ/+K99NhrSVQq/Z+IRkN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4jSMMAAADcAAAADwAAAAAAAAAAAAAAAACYAgAAZHJzL2Rv&#10;d25yZXYueG1sUEsFBgAAAAAEAAQA9QAAAIgDAAAAAA==&#10;" adj="16460" fillcolor="#4f81bd" strokecolor="#385d8a" strokeweight="2pt"/>
                <w10:wrap type="topAndBottom"/>
              </v:group>
            </w:pict>
          </mc:Fallback>
        </mc:AlternateContent>
      </w:r>
      <w:r>
        <w:rPr>
          <w:rFonts w:cs="Times New Roman"/>
          <w:b/>
          <w:szCs w:val="24"/>
        </w:rPr>
        <w:t>Figure 1. Study Flow Chart</w:t>
      </w:r>
    </w:p>
    <w:p w14:paraId="60A65D8C" w14:textId="6602A393" w:rsidR="00B2755C" w:rsidRPr="006A62B0" w:rsidRDefault="00B2755C" w:rsidP="006A62B0">
      <w:pPr>
        <w:tabs>
          <w:tab w:val="left" w:pos="180"/>
          <w:tab w:val="left" w:pos="270"/>
          <w:tab w:val="left" w:pos="360"/>
          <w:tab w:val="left" w:pos="720"/>
          <w:tab w:val="left" w:pos="1080"/>
        </w:tabs>
        <w:spacing w:line="240" w:lineRule="auto"/>
        <w:rPr>
          <w:rFonts w:cs="Times New Roman"/>
          <w:szCs w:val="24"/>
        </w:rPr>
      </w:pPr>
      <w:r w:rsidRPr="006A62B0">
        <w:rPr>
          <w:rFonts w:cs="Times New Roman"/>
          <w:szCs w:val="24"/>
        </w:rPr>
        <w:lastRenderedPageBreak/>
        <w:t>For PCR in bodily fluids (blood, saliva, urine</w:t>
      </w:r>
      <w:r w:rsidR="005A74E3">
        <w:rPr>
          <w:rFonts w:cs="Times New Roman"/>
          <w:szCs w:val="24"/>
        </w:rPr>
        <w:t xml:space="preserve">, </w:t>
      </w:r>
      <w:r w:rsidRPr="006A62B0">
        <w:rPr>
          <w:rFonts w:cs="Times New Roman"/>
          <w:szCs w:val="24"/>
        </w:rPr>
        <w:t>breastmilk, and semen/vaginal secretions), participants will repeat specimen collection weekly for at least 4 weeks (Figure 1). Beginning at week 6, PCR testing for the presence of Zika virus will continue bi-weekly until all fluids have negative tests. In addition, every subject will have blood and other body fluids for serology and RT-PCR collected at 2, 4, and 6 months.</w:t>
      </w:r>
      <w:r w:rsidR="005A74E3">
        <w:rPr>
          <w:rFonts w:cs="Times New Roman"/>
          <w:szCs w:val="24"/>
        </w:rPr>
        <w:t xml:space="preserve">  </w:t>
      </w:r>
      <w:r w:rsidRPr="006A62B0">
        <w:rPr>
          <w:rFonts w:cs="Times New Roman"/>
          <w:szCs w:val="24"/>
        </w:rPr>
        <w:t xml:space="preserve">If all fluids test negative at week 4, additional visits to collect specimens will be done at 2, 4, and 6 months. If at least one fluid remains positive after 4 weeks, bi-weekly visits will continue until all fluids have negative tests during a visit (Table 3). For subjects who are still undergoing biweekly visits at months 2, 4, and 6 months, only one set of specimens will be collected. </w:t>
      </w:r>
    </w:p>
    <w:p w14:paraId="181FC070" w14:textId="77777777" w:rsidR="00B2755C" w:rsidRPr="006A62B0" w:rsidRDefault="00B2755C" w:rsidP="006A62B0">
      <w:pPr>
        <w:pStyle w:val="CommentText"/>
        <w:rPr>
          <w:rFonts w:cs="Times New Roman"/>
          <w:sz w:val="24"/>
          <w:szCs w:val="24"/>
        </w:rPr>
      </w:pPr>
      <w:r w:rsidRPr="006A62B0">
        <w:rPr>
          <w:rFonts w:cs="Times New Roman"/>
          <w:sz w:val="24"/>
          <w:szCs w:val="24"/>
        </w:rPr>
        <w:t>RT-PCR test results are estimated to be available within one week of specimen collection and will be shared with the study participant during follow-up visits or phone calls. Any specimen positive for ZIKV RNA by RT-PCR will be processed for culture/viral isolation at one of laboratory. Because we do not yet know how long Zika virus persists in body fluids, we do not have a set time frame or a maximum number of visits for the study.  At present, the study is designed to obtain body fluids at 2, 4, and 6 months for all subjects, even if they no longer have detectable virus in their samples.  The minimum number of visits will be 8, and there could be as many as 14 or more, if subjects still have detectable virus at 6 months.</w:t>
      </w:r>
    </w:p>
    <w:p w14:paraId="791DCF10" w14:textId="77777777" w:rsidR="00B2755C" w:rsidRPr="006A62B0" w:rsidRDefault="00B2755C" w:rsidP="006A62B0">
      <w:pPr>
        <w:pStyle w:val="CommentText"/>
        <w:rPr>
          <w:rFonts w:cs="Times New Roman"/>
          <w:sz w:val="24"/>
          <w:szCs w:val="24"/>
        </w:rPr>
      </w:pPr>
      <w:r w:rsidRPr="006A62B0">
        <w:rPr>
          <w:rStyle w:val="Heading5Char"/>
          <w:rFonts w:ascii="Times New Roman" w:hAnsi="Times New Roman" w:cs="Times New Roman"/>
          <w:color w:val="auto"/>
          <w:sz w:val="24"/>
        </w:rPr>
        <w:t>A second study visit will be scheduled with household contact at 2 or 4 months, to detect new infections and estimate incidence. Because the original study consent forms do not include this visit, household contacts will be contacted by study staff and will be consented again using the same consent form.</w:t>
      </w:r>
    </w:p>
    <w:p w14:paraId="734FBFB5" w14:textId="77777777" w:rsidR="00B2755C" w:rsidRPr="006A62B0" w:rsidRDefault="00B2755C" w:rsidP="006A62B0">
      <w:pPr>
        <w:spacing w:line="240" w:lineRule="auto"/>
        <w:rPr>
          <w:rFonts w:cs="Times New Roman"/>
          <w:b/>
          <w:szCs w:val="24"/>
        </w:rPr>
      </w:pPr>
      <w:r w:rsidRPr="006A62B0">
        <w:rPr>
          <w:rFonts w:cs="Times New Roman"/>
          <w:b/>
          <w:szCs w:val="24"/>
        </w:rPr>
        <w:t>Table 3. Collection of specimens by study week, Zika Persistence Study, 2016.</w:t>
      </w:r>
    </w:p>
    <w:tbl>
      <w:tblPr>
        <w:tblStyle w:val="TableGrid"/>
        <w:tblW w:w="0" w:type="auto"/>
        <w:tblLook w:val="04A0" w:firstRow="1" w:lastRow="0" w:firstColumn="1" w:lastColumn="0" w:noHBand="0" w:noVBand="1"/>
      </w:tblPr>
      <w:tblGrid>
        <w:gridCol w:w="2282"/>
        <w:gridCol w:w="459"/>
        <w:gridCol w:w="459"/>
        <w:gridCol w:w="459"/>
        <w:gridCol w:w="459"/>
        <w:gridCol w:w="459"/>
        <w:gridCol w:w="407"/>
        <w:gridCol w:w="459"/>
        <w:gridCol w:w="530"/>
        <w:gridCol w:w="526"/>
      </w:tblGrid>
      <w:tr w:rsidR="00B2755C" w:rsidRPr="006A62B0" w14:paraId="17091876" w14:textId="77777777" w:rsidTr="004869F7">
        <w:tc>
          <w:tcPr>
            <w:tcW w:w="0" w:type="auto"/>
            <w:vMerge w:val="restart"/>
            <w:shd w:val="clear" w:color="auto" w:fill="D9D9D9" w:themeFill="background1" w:themeFillShade="D9"/>
          </w:tcPr>
          <w:p w14:paraId="557A764B"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Specimen</w:t>
            </w:r>
          </w:p>
        </w:tc>
        <w:tc>
          <w:tcPr>
            <w:tcW w:w="0" w:type="auto"/>
            <w:gridSpan w:val="9"/>
            <w:shd w:val="clear" w:color="auto" w:fill="D9D9D9" w:themeFill="background1" w:themeFillShade="D9"/>
          </w:tcPr>
          <w:p w14:paraId="5618F8AE" w14:textId="77777777" w:rsidR="00B2755C" w:rsidRPr="006A62B0" w:rsidRDefault="00B2755C" w:rsidP="006A62B0">
            <w:pPr>
              <w:ind w:right="68"/>
              <w:jc w:val="center"/>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Week</w:t>
            </w:r>
          </w:p>
        </w:tc>
      </w:tr>
      <w:tr w:rsidR="00B2755C" w:rsidRPr="006A62B0" w14:paraId="371A32A2" w14:textId="77777777" w:rsidTr="004869F7">
        <w:tc>
          <w:tcPr>
            <w:tcW w:w="0" w:type="auto"/>
            <w:vMerge/>
            <w:shd w:val="clear" w:color="auto" w:fill="D9D9D9" w:themeFill="background1" w:themeFillShade="D9"/>
          </w:tcPr>
          <w:p w14:paraId="52FC13E6" w14:textId="77777777" w:rsidR="00B2755C" w:rsidRPr="006A62B0" w:rsidRDefault="00B2755C" w:rsidP="006A62B0">
            <w:pPr>
              <w:ind w:right="68"/>
              <w:rPr>
                <w:rFonts w:ascii="Times New Roman" w:eastAsia="Arial" w:hAnsi="Times New Roman" w:cs="Times New Roman"/>
                <w:spacing w:val="1"/>
                <w:sz w:val="24"/>
                <w:szCs w:val="24"/>
              </w:rPr>
            </w:pPr>
          </w:p>
        </w:tc>
        <w:tc>
          <w:tcPr>
            <w:tcW w:w="0" w:type="auto"/>
            <w:shd w:val="clear" w:color="auto" w:fill="D9D9D9" w:themeFill="background1" w:themeFillShade="D9"/>
          </w:tcPr>
          <w:p w14:paraId="2B943EC4"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0</w:t>
            </w:r>
          </w:p>
        </w:tc>
        <w:tc>
          <w:tcPr>
            <w:tcW w:w="0" w:type="auto"/>
            <w:shd w:val="clear" w:color="auto" w:fill="D9D9D9" w:themeFill="background1" w:themeFillShade="D9"/>
          </w:tcPr>
          <w:p w14:paraId="7138A15E"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1</w:t>
            </w:r>
          </w:p>
        </w:tc>
        <w:tc>
          <w:tcPr>
            <w:tcW w:w="0" w:type="auto"/>
            <w:shd w:val="clear" w:color="auto" w:fill="D9D9D9" w:themeFill="background1" w:themeFillShade="D9"/>
          </w:tcPr>
          <w:p w14:paraId="24938DE2"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2</w:t>
            </w:r>
          </w:p>
        </w:tc>
        <w:tc>
          <w:tcPr>
            <w:tcW w:w="0" w:type="auto"/>
            <w:shd w:val="clear" w:color="auto" w:fill="D9D9D9" w:themeFill="background1" w:themeFillShade="D9"/>
          </w:tcPr>
          <w:p w14:paraId="4BB6DEF5"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3</w:t>
            </w:r>
          </w:p>
        </w:tc>
        <w:tc>
          <w:tcPr>
            <w:tcW w:w="0" w:type="auto"/>
            <w:shd w:val="clear" w:color="auto" w:fill="D9D9D9" w:themeFill="background1" w:themeFillShade="D9"/>
          </w:tcPr>
          <w:p w14:paraId="41943E43"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4</w:t>
            </w:r>
          </w:p>
        </w:tc>
        <w:tc>
          <w:tcPr>
            <w:tcW w:w="0" w:type="auto"/>
            <w:shd w:val="clear" w:color="auto" w:fill="D9D9D9" w:themeFill="background1" w:themeFillShade="D9"/>
          </w:tcPr>
          <w:p w14:paraId="6F256156"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6</w:t>
            </w:r>
          </w:p>
        </w:tc>
        <w:tc>
          <w:tcPr>
            <w:tcW w:w="0" w:type="auto"/>
            <w:shd w:val="clear" w:color="auto" w:fill="D9D9D9" w:themeFill="background1" w:themeFillShade="D9"/>
          </w:tcPr>
          <w:p w14:paraId="081407A6"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8</w:t>
            </w:r>
          </w:p>
        </w:tc>
        <w:tc>
          <w:tcPr>
            <w:tcW w:w="0" w:type="auto"/>
            <w:shd w:val="clear" w:color="auto" w:fill="D9D9D9" w:themeFill="background1" w:themeFillShade="D9"/>
          </w:tcPr>
          <w:p w14:paraId="037611E6"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16</w:t>
            </w:r>
          </w:p>
        </w:tc>
        <w:tc>
          <w:tcPr>
            <w:tcW w:w="0" w:type="auto"/>
            <w:shd w:val="clear" w:color="auto" w:fill="D9D9D9" w:themeFill="background1" w:themeFillShade="D9"/>
          </w:tcPr>
          <w:p w14:paraId="63994692"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24</w:t>
            </w:r>
          </w:p>
          <w:p w14:paraId="0A353AB7" w14:textId="77777777" w:rsidR="00B2755C" w:rsidRPr="006A62B0" w:rsidRDefault="00B2755C" w:rsidP="006A62B0">
            <w:pPr>
              <w:ind w:right="68"/>
              <w:rPr>
                <w:rFonts w:ascii="Times New Roman" w:eastAsia="Arial" w:hAnsi="Times New Roman" w:cs="Times New Roman"/>
                <w:spacing w:val="1"/>
                <w:sz w:val="24"/>
                <w:szCs w:val="24"/>
              </w:rPr>
            </w:pPr>
          </w:p>
        </w:tc>
      </w:tr>
      <w:tr w:rsidR="00B2755C" w:rsidRPr="006A62B0" w14:paraId="7DB83FF4" w14:textId="77777777" w:rsidTr="004869F7">
        <w:tc>
          <w:tcPr>
            <w:tcW w:w="0" w:type="auto"/>
          </w:tcPr>
          <w:p w14:paraId="03153484"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Blood</w:t>
            </w:r>
          </w:p>
        </w:tc>
        <w:tc>
          <w:tcPr>
            <w:tcW w:w="0" w:type="auto"/>
          </w:tcPr>
          <w:p w14:paraId="5F8C6040"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X</w:t>
            </w:r>
          </w:p>
        </w:tc>
        <w:tc>
          <w:tcPr>
            <w:tcW w:w="0" w:type="auto"/>
          </w:tcPr>
          <w:p w14:paraId="27556F37"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X</w:t>
            </w:r>
          </w:p>
        </w:tc>
        <w:tc>
          <w:tcPr>
            <w:tcW w:w="0" w:type="auto"/>
          </w:tcPr>
          <w:p w14:paraId="1398540B"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55DCF346"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186DB6FF"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44122410"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w:t>
            </w:r>
          </w:p>
        </w:tc>
        <w:tc>
          <w:tcPr>
            <w:tcW w:w="0" w:type="auto"/>
          </w:tcPr>
          <w:p w14:paraId="06FE41F9"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63359DDC"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1AF5E7CD"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p w14:paraId="66CA6602" w14:textId="77777777" w:rsidR="00B2755C" w:rsidRPr="006A62B0" w:rsidRDefault="00B2755C" w:rsidP="006A62B0">
            <w:pPr>
              <w:ind w:right="68"/>
              <w:rPr>
                <w:rFonts w:ascii="Times New Roman" w:eastAsia="Arial" w:hAnsi="Times New Roman" w:cs="Times New Roman"/>
                <w:spacing w:val="1"/>
                <w:sz w:val="24"/>
                <w:szCs w:val="24"/>
              </w:rPr>
            </w:pPr>
          </w:p>
        </w:tc>
      </w:tr>
      <w:tr w:rsidR="00B2755C" w:rsidRPr="006A62B0" w14:paraId="73AF648B" w14:textId="77777777" w:rsidTr="004869F7">
        <w:tc>
          <w:tcPr>
            <w:tcW w:w="0" w:type="auto"/>
          </w:tcPr>
          <w:p w14:paraId="207A5CB1"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Saliva</w:t>
            </w:r>
          </w:p>
        </w:tc>
        <w:tc>
          <w:tcPr>
            <w:tcW w:w="0" w:type="auto"/>
          </w:tcPr>
          <w:p w14:paraId="1142BF41"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X</w:t>
            </w:r>
          </w:p>
        </w:tc>
        <w:tc>
          <w:tcPr>
            <w:tcW w:w="0" w:type="auto"/>
          </w:tcPr>
          <w:p w14:paraId="48AFE8FE"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1F8A43F3"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165D756E"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1A6EC0A0"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407" w:type="dxa"/>
          </w:tcPr>
          <w:p w14:paraId="25E06E6D"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w:t>
            </w:r>
          </w:p>
        </w:tc>
        <w:tc>
          <w:tcPr>
            <w:tcW w:w="408" w:type="dxa"/>
          </w:tcPr>
          <w:p w14:paraId="2DF91D32"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530" w:type="dxa"/>
          </w:tcPr>
          <w:p w14:paraId="48E1D996"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1B6521D7"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p w14:paraId="11D0007D" w14:textId="77777777" w:rsidR="00B2755C" w:rsidRPr="006A62B0" w:rsidRDefault="00B2755C" w:rsidP="006A62B0">
            <w:pPr>
              <w:ind w:right="68"/>
              <w:rPr>
                <w:rFonts w:ascii="Times New Roman" w:eastAsia="Arial" w:hAnsi="Times New Roman" w:cs="Times New Roman"/>
                <w:spacing w:val="1"/>
                <w:sz w:val="24"/>
                <w:szCs w:val="24"/>
              </w:rPr>
            </w:pPr>
          </w:p>
        </w:tc>
      </w:tr>
      <w:tr w:rsidR="00B2755C" w:rsidRPr="006A62B0" w14:paraId="7D4481B8" w14:textId="77777777" w:rsidTr="004869F7">
        <w:tc>
          <w:tcPr>
            <w:tcW w:w="0" w:type="auto"/>
          </w:tcPr>
          <w:p w14:paraId="2AB11DFC"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Urine</w:t>
            </w:r>
          </w:p>
        </w:tc>
        <w:tc>
          <w:tcPr>
            <w:tcW w:w="0" w:type="auto"/>
          </w:tcPr>
          <w:p w14:paraId="67D81F31"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X</w:t>
            </w:r>
          </w:p>
        </w:tc>
        <w:tc>
          <w:tcPr>
            <w:tcW w:w="0" w:type="auto"/>
          </w:tcPr>
          <w:p w14:paraId="6931820D"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2B57121A"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465E4011"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28CCB71A"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407" w:type="dxa"/>
          </w:tcPr>
          <w:p w14:paraId="50991BA3"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w:t>
            </w:r>
          </w:p>
        </w:tc>
        <w:tc>
          <w:tcPr>
            <w:tcW w:w="408" w:type="dxa"/>
          </w:tcPr>
          <w:p w14:paraId="1CC62917"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530" w:type="dxa"/>
          </w:tcPr>
          <w:p w14:paraId="792307E8"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4FF34418"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p w14:paraId="42882D74" w14:textId="77777777" w:rsidR="00B2755C" w:rsidRPr="006A62B0" w:rsidRDefault="00B2755C" w:rsidP="006A62B0">
            <w:pPr>
              <w:ind w:right="68"/>
              <w:rPr>
                <w:rFonts w:ascii="Times New Roman" w:eastAsia="Arial" w:hAnsi="Times New Roman" w:cs="Times New Roman"/>
                <w:spacing w:val="1"/>
                <w:sz w:val="24"/>
                <w:szCs w:val="24"/>
              </w:rPr>
            </w:pPr>
          </w:p>
        </w:tc>
      </w:tr>
      <w:tr w:rsidR="00B2755C" w:rsidRPr="006A62B0" w14:paraId="65BC578C" w14:textId="77777777" w:rsidTr="004869F7">
        <w:tc>
          <w:tcPr>
            <w:tcW w:w="0" w:type="auto"/>
          </w:tcPr>
          <w:p w14:paraId="48317418"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Semen/vaginal swab</w:t>
            </w:r>
          </w:p>
        </w:tc>
        <w:tc>
          <w:tcPr>
            <w:tcW w:w="0" w:type="auto"/>
          </w:tcPr>
          <w:p w14:paraId="2C3F8720" w14:textId="77777777" w:rsidR="00B2755C" w:rsidRPr="006A62B0" w:rsidRDefault="00B2755C" w:rsidP="006A62B0">
            <w:pPr>
              <w:ind w:right="68"/>
              <w:rPr>
                <w:rFonts w:ascii="Times New Roman" w:eastAsia="Arial" w:hAnsi="Times New Roman" w:cs="Times New Roman"/>
                <w:spacing w:val="1"/>
                <w:sz w:val="24"/>
                <w:szCs w:val="24"/>
              </w:rPr>
            </w:pPr>
          </w:p>
        </w:tc>
        <w:tc>
          <w:tcPr>
            <w:tcW w:w="0" w:type="auto"/>
          </w:tcPr>
          <w:p w14:paraId="1C2F9844"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68F120AC"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057F5AA1"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01C4746F"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407" w:type="dxa"/>
          </w:tcPr>
          <w:p w14:paraId="68B384AA"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w:t>
            </w:r>
          </w:p>
        </w:tc>
        <w:tc>
          <w:tcPr>
            <w:tcW w:w="408" w:type="dxa"/>
          </w:tcPr>
          <w:p w14:paraId="49F54C65"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530" w:type="dxa"/>
          </w:tcPr>
          <w:p w14:paraId="628098FA"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7A79AA4D"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p w14:paraId="28873300" w14:textId="77777777" w:rsidR="00B2755C" w:rsidRPr="006A62B0" w:rsidRDefault="00B2755C" w:rsidP="006A62B0">
            <w:pPr>
              <w:ind w:right="68"/>
              <w:rPr>
                <w:rFonts w:ascii="Times New Roman" w:eastAsia="Arial" w:hAnsi="Times New Roman" w:cs="Times New Roman"/>
                <w:spacing w:val="1"/>
                <w:sz w:val="24"/>
                <w:szCs w:val="24"/>
              </w:rPr>
            </w:pPr>
          </w:p>
        </w:tc>
      </w:tr>
      <w:tr w:rsidR="00B2755C" w:rsidRPr="006A62B0" w14:paraId="1B84335D" w14:textId="77777777" w:rsidTr="004869F7">
        <w:tc>
          <w:tcPr>
            <w:tcW w:w="0" w:type="auto"/>
          </w:tcPr>
          <w:p w14:paraId="057779D1"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Breastmilk</w:t>
            </w:r>
          </w:p>
        </w:tc>
        <w:tc>
          <w:tcPr>
            <w:tcW w:w="0" w:type="auto"/>
          </w:tcPr>
          <w:p w14:paraId="5389063D" w14:textId="77777777" w:rsidR="00B2755C" w:rsidRPr="006A62B0" w:rsidRDefault="00B2755C" w:rsidP="006A62B0">
            <w:pPr>
              <w:ind w:right="68"/>
              <w:rPr>
                <w:rFonts w:ascii="Times New Roman" w:eastAsia="Arial" w:hAnsi="Times New Roman" w:cs="Times New Roman"/>
                <w:spacing w:val="1"/>
                <w:sz w:val="24"/>
                <w:szCs w:val="24"/>
              </w:rPr>
            </w:pPr>
          </w:p>
        </w:tc>
        <w:tc>
          <w:tcPr>
            <w:tcW w:w="0" w:type="auto"/>
          </w:tcPr>
          <w:p w14:paraId="4AC13EA8"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728D8D78"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3B7917A6"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2F8D1A3D"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407" w:type="dxa"/>
          </w:tcPr>
          <w:p w14:paraId="53347551"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w:t>
            </w:r>
          </w:p>
        </w:tc>
        <w:tc>
          <w:tcPr>
            <w:tcW w:w="408" w:type="dxa"/>
          </w:tcPr>
          <w:p w14:paraId="1E85987E"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530" w:type="dxa"/>
          </w:tcPr>
          <w:p w14:paraId="0637DB1D"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tc>
        <w:tc>
          <w:tcPr>
            <w:tcW w:w="0" w:type="auto"/>
          </w:tcPr>
          <w:p w14:paraId="27DDAA00" w14:textId="77777777" w:rsidR="00B2755C" w:rsidRPr="006A62B0" w:rsidRDefault="00B2755C" w:rsidP="006A62B0">
            <w:pPr>
              <w:ind w:right="68"/>
              <w:rPr>
                <w:rFonts w:ascii="Times New Roman" w:eastAsia="Arial" w:hAnsi="Times New Roman" w:cs="Times New Roman"/>
                <w:spacing w:val="1"/>
                <w:sz w:val="24"/>
                <w:szCs w:val="24"/>
              </w:rPr>
            </w:pPr>
            <w:r w:rsidRPr="006A62B0">
              <w:rPr>
                <w:rFonts w:ascii="Times New Roman" w:eastAsia="Arial" w:hAnsi="Times New Roman" w:cs="Times New Roman"/>
                <w:spacing w:val="1"/>
                <w:sz w:val="24"/>
                <w:szCs w:val="24"/>
              </w:rPr>
              <w:t>Y</w:t>
            </w:r>
          </w:p>
          <w:p w14:paraId="7DCF79E5" w14:textId="77777777" w:rsidR="00B2755C" w:rsidRPr="006A62B0" w:rsidRDefault="00B2755C" w:rsidP="006A62B0">
            <w:pPr>
              <w:ind w:right="68"/>
              <w:rPr>
                <w:rFonts w:ascii="Times New Roman" w:eastAsia="Arial" w:hAnsi="Times New Roman" w:cs="Times New Roman"/>
                <w:spacing w:val="1"/>
                <w:sz w:val="24"/>
                <w:szCs w:val="24"/>
              </w:rPr>
            </w:pPr>
          </w:p>
        </w:tc>
      </w:tr>
    </w:tbl>
    <w:p w14:paraId="39B3434A" w14:textId="77777777" w:rsidR="00B2755C" w:rsidRPr="006A62B0" w:rsidRDefault="00B2755C" w:rsidP="006A62B0">
      <w:pPr>
        <w:spacing w:line="240" w:lineRule="auto"/>
        <w:ind w:right="68"/>
        <w:rPr>
          <w:rFonts w:eastAsia="Arial" w:cs="Times New Roman"/>
          <w:spacing w:val="1"/>
          <w:szCs w:val="24"/>
        </w:rPr>
      </w:pPr>
      <w:r w:rsidRPr="006A62B0">
        <w:rPr>
          <w:rFonts w:eastAsia="Arial" w:cs="Times New Roman"/>
          <w:spacing w:val="1"/>
          <w:szCs w:val="24"/>
        </w:rPr>
        <w:t>X = specimen collected as part of SEDSS</w:t>
      </w:r>
    </w:p>
    <w:p w14:paraId="2D2932D1" w14:textId="77777777" w:rsidR="00B2755C" w:rsidRPr="006A62B0" w:rsidRDefault="00B2755C" w:rsidP="006A62B0">
      <w:pPr>
        <w:spacing w:line="240" w:lineRule="auto"/>
        <w:ind w:right="68"/>
        <w:rPr>
          <w:rFonts w:eastAsia="Arial" w:cs="Times New Roman"/>
          <w:spacing w:val="1"/>
          <w:szCs w:val="24"/>
        </w:rPr>
      </w:pPr>
      <w:r w:rsidRPr="006A62B0">
        <w:rPr>
          <w:rFonts w:eastAsia="Arial" w:cs="Times New Roman"/>
          <w:spacing w:val="1"/>
          <w:szCs w:val="24"/>
        </w:rPr>
        <w:t>Y = always collected</w:t>
      </w:r>
    </w:p>
    <w:p w14:paraId="208F59F7" w14:textId="77777777" w:rsidR="00B2755C" w:rsidRPr="006A62B0" w:rsidRDefault="00B2755C" w:rsidP="006A62B0">
      <w:pPr>
        <w:spacing w:line="240" w:lineRule="auto"/>
        <w:ind w:right="68"/>
        <w:rPr>
          <w:rFonts w:eastAsia="Arial" w:cs="Times New Roman"/>
          <w:spacing w:val="1"/>
          <w:szCs w:val="24"/>
        </w:rPr>
      </w:pPr>
      <w:r w:rsidRPr="006A62B0">
        <w:rPr>
          <w:rFonts w:eastAsia="Arial" w:cs="Times New Roman"/>
          <w:spacing w:val="1"/>
          <w:szCs w:val="24"/>
        </w:rPr>
        <w:t>* = will continue every 2 weeks until has all samples have negative tests</w:t>
      </w:r>
    </w:p>
    <w:p w14:paraId="2953C1A5" w14:textId="77DC4AB5" w:rsidR="00B2755C" w:rsidRPr="006A62B0" w:rsidRDefault="00B2755C" w:rsidP="006A62B0">
      <w:pPr>
        <w:spacing w:line="240" w:lineRule="auto"/>
        <w:ind w:right="68"/>
        <w:rPr>
          <w:rFonts w:cs="Times New Roman"/>
          <w:szCs w:val="24"/>
        </w:rPr>
      </w:pPr>
      <w:r w:rsidRPr="006A62B0">
        <w:rPr>
          <w:rFonts w:eastAsia="Arial" w:cs="Times New Roman"/>
          <w:spacing w:val="1"/>
          <w:szCs w:val="24"/>
        </w:rPr>
        <w:t>Contact information including names, addresses, phone numbers and email, will be collected and entered into an access file that will allow to schedule appointments, manage staffing work hours and send text and email remainders to participants (</w:t>
      </w:r>
      <w:r w:rsidR="006A62B0">
        <w:rPr>
          <w:rFonts w:eastAsia="Arial" w:cs="Times New Roman"/>
          <w:spacing w:val="1"/>
          <w:szCs w:val="24"/>
        </w:rPr>
        <w:t>Attachment G</w:t>
      </w:r>
      <w:r w:rsidRPr="006A62B0">
        <w:rPr>
          <w:rFonts w:eastAsia="Arial" w:cs="Times New Roman"/>
          <w:spacing w:val="1"/>
          <w:szCs w:val="24"/>
        </w:rPr>
        <w:t xml:space="preserve">). This system will also allow to log and monitor the number of times participants have been contacted. Follow-up study site visits or home visits will be scheduled and agreed upon at each preceding communication. Contact information will be reviewed during each contact or visit and reminder calls will be made if applicable. Study participants will be supported to fulfill their participation in the study by counseling offered during </w:t>
      </w:r>
      <w:r w:rsidRPr="006A62B0">
        <w:rPr>
          <w:rFonts w:eastAsia="Arial" w:cs="Times New Roman"/>
          <w:spacing w:val="1"/>
          <w:szCs w:val="24"/>
        </w:rPr>
        <w:lastRenderedPageBreak/>
        <w:t xml:space="preserve">telephone contact, clinic visit or home visit together with assistance with referrals to clinical care as needed. Carefully timed reminder calls will be made to participants who have missed their scheduled calls or appointments. Flexibility will be provided in terms of appointment bookings and any needs for additional counseling or information. Participants who fail to attend a follow-up visit will be contacted by phone or home visits. After 5 failed attempts to contact them, participants will be considered lost to follow-up. </w:t>
      </w:r>
      <w:r w:rsidRPr="006A62B0">
        <w:rPr>
          <w:rFonts w:eastAsia="Arial" w:cs="Times New Roman"/>
          <w:szCs w:val="24"/>
        </w:rPr>
        <w:t xml:space="preserve">Women will be offered pregnancy testing at the week 1 visit by study staff, and if positive they will be referred to antenatal care. Care for such patients will be recommended in line with national guidelines. </w:t>
      </w:r>
    </w:p>
    <w:p w14:paraId="19F04AFF" w14:textId="77777777" w:rsidR="004C7717" w:rsidRPr="006A62B0" w:rsidRDefault="004C7717" w:rsidP="006A62B0">
      <w:pPr>
        <w:spacing w:line="240" w:lineRule="auto"/>
        <w:rPr>
          <w:rFonts w:cs="Times New Roman"/>
          <w:i/>
          <w:szCs w:val="24"/>
          <w:u w:val="single"/>
        </w:rPr>
      </w:pPr>
      <w:bookmarkStart w:id="9" w:name="_Toc445268533"/>
      <w:r w:rsidRPr="006A62B0">
        <w:rPr>
          <w:rFonts w:cs="Times New Roman"/>
          <w:i/>
          <w:szCs w:val="24"/>
          <w:u w:val="single"/>
        </w:rPr>
        <w:t>Identification of household contacts</w:t>
      </w:r>
      <w:bookmarkEnd w:id="9"/>
    </w:p>
    <w:p w14:paraId="04081248" w14:textId="34E652F5" w:rsidR="00612C94" w:rsidRDefault="004C7717" w:rsidP="006A62B0">
      <w:pPr>
        <w:spacing w:line="240" w:lineRule="auto"/>
        <w:rPr>
          <w:rFonts w:cs="Times New Roman"/>
          <w:szCs w:val="24"/>
        </w:rPr>
      </w:pPr>
      <w:r w:rsidRPr="006A62B0">
        <w:rPr>
          <w:rFonts w:cs="Times New Roman"/>
          <w:szCs w:val="24"/>
        </w:rPr>
        <w:t>Every RT-PCR-positive ZIKV case identified through SEDSS will receive five study coupons (</w:t>
      </w:r>
      <w:r w:rsidR="00715E11" w:rsidRPr="006A62B0">
        <w:rPr>
          <w:rFonts w:cs="Times New Roman"/>
          <w:szCs w:val="24"/>
        </w:rPr>
        <w:t xml:space="preserve">Attachment </w:t>
      </w:r>
      <w:r w:rsidR="0047064E" w:rsidRPr="006A62B0">
        <w:rPr>
          <w:rFonts w:cs="Times New Roman"/>
          <w:szCs w:val="24"/>
        </w:rPr>
        <w:t>C</w:t>
      </w:r>
      <w:r w:rsidRPr="006A62B0">
        <w:rPr>
          <w:rFonts w:cs="Times New Roman"/>
          <w:szCs w:val="24"/>
        </w:rPr>
        <w:t>) to invite up to 5 household contacts to participate in the study. Recruitment coupons have been used successfully in other fields such as in surveillance among populations at high risk for HIV. RT-PCR-positive ZIKV participants will be instructed to provide a coupon to any member of their household irrespective of age or sex. If they have less than 5 household contacts they will receive an appropriate number of coupons based on the number of household contacts. They will be instructed that when recruiting: “participation should be completely voluntary and no one should be influenced or pressured into participating</w:t>
      </w:r>
      <w:r w:rsidR="009026BF" w:rsidRPr="006A62B0">
        <w:rPr>
          <w:rFonts w:cs="Times New Roman"/>
          <w:szCs w:val="24"/>
        </w:rPr>
        <w:t>.</w:t>
      </w:r>
      <w:r w:rsidRPr="006A62B0">
        <w:rPr>
          <w:rFonts w:cs="Times New Roman"/>
          <w:szCs w:val="24"/>
        </w:rPr>
        <w:t xml:space="preserve">” We will not provide a recruitment incentive for participants referring household contacts.  </w:t>
      </w:r>
      <w:r w:rsidRPr="006A62B0" w:rsidDel="00361B16">
        <w:rPr>
          <w:rFonts w:cs="Times New Roman"/>
          <w:szCs w:val="24"/>
        </w:rPr>
        <w:t>If referred household contacts are eligible (</w:t>
      </w:r>
      <w:r w:rsidR="000E29D6" w:rsidRPr="006A62B0">
        <w:rPr>
          <w:rFonts w:cs="Times New Roman"/>
          <w:szCs w:val="24"/>
        </w:rPr>
        <w:t xml:space="preserve">Attachment </w:t>
      </w:r>
      <w:r w:rsidR="0047064E" w:rsidRPr="006A62B0">
        <w:rPr>
          <w:rFonts w:cs="Times New Roman"/>
          <w:szCs w:val="24"/>
        </w:rPr>
        <w:t>D</w:t>
      </w:r>
      <w:r w:rsidRPr="006A62B0" w:rsidDel="00361B16">
        <w:rPr>
          <w:rFonts w:cs="Times New Roman"/>
          <w:szCs w:val="24"/>
        </w:rPr>
        <w:t xml:space="preserve">) and consent to participate, the number on the coupon will be entered into a database to keep track of ZIKV </w:t>
      </w:r>
      <w:r w:rsidRPr="006A62B0">
        <w:rPr>
          <w:rFonts w:cs="Times New Roman"/>
          <w:szCs w:val="24"/>
        </w:rPr>
        <w:t>RT-PCR-positive</w:t>
      </w:r>
      <w:r w:rsidRPr="006A62B0" w:rsidDel="00361B16">
        <w:rPr>
          <w:rFonts w:cs="Times New Roman"/>
          <w:szCs w:val="24"/>
        </w:rPr>
        <w:t xml:space="preserve"> participants and their household contacts. </w:t>
      </w:r>
      <w:r w:rsidRPr="006A62B0">
        <w:rPr>
          <w:rFonts w:cs="Times New Roman"/>
          <w:szCs w:val="24"/>
        </w:rPr>
        <w:t>Upon contact with the potential participant, an introduction to the study will be given and the requirements of participation in the study will be explained. If agreeable to participatio</w:t>
      </w:r>
      <w:r w:rsidR="000E29D6" w:rsidRPr="006A62B0">
        <w:rPr>
          <w:rFonts w:cs="Times New Roman"/>
          <w:szCs w:val="24"/>
        </w:rPr>
        <w:t xml:space="preserve">n, study staff will seek consent (Attachment </w:t>
      </w:r>
      <w:r w:rsidR="0047064E" w:rsidRPr="006A62B0">
        <w:rPr>
          <w:rFonts w:cs="Times New Roman"/>
          <w:szCs w:val="24"/>
        </w:rPr>
        <w:t>E</w:t>
      </w:r>
      <w:r w:rsidRPr="006A62B0">
        <w:rPr>
          <w:rFonts w:cs="Times New Roman"/>
          <w:szCs w:val="24"/>
        </w:rPr>
        <w:t>) for the collection of blood, saliva, urine and among adults and emancipated minors, semen/vaginal secretions specimens</w:t>
      </w:r>
      <w:r w:rsidR="006A62B0" w:rsidRPr="006A62B0">
        <w:rPr>
          <w:rFonts w:cs="Times New Roman"/>
          <w:szCs w:val="24"/>
        </w:rPr>
        <w:t xml:space="preserve"> and breastmilk if appropriate</w:t>
      </w:r>
      <w:r w:rsidRPr="006A62B0">
        <w:rPr>
          <w:rFonts w:cs="Times New Roman"/>
          <w:szCs w:val="24"/>
        </w:rPr>
        <w:t xml:space="preserve">. </w:t>
      </w:r>
      <w:r w:rsidRPr="006A62B0">
        <w:rPr>
          <w:rFonts w:cs="Times New Roman"/>
          <w:bCs/>
          <w:szCs w:val="24"/>
        </w:rPr>
        <w:t xml:space="preserve">Household contacts who have a positive PCR result in any body fluid will be invited to participate in the cohort study. </w:t>
      </w:r>
      <w:r w:rsidRPr="006A62B0">
        <w:rPr>
          <w:rFonts w:cs="Times New Roman"/>
          <w:szCs w:val="24"/>
        </w:rPr>
        <w:t>Results for household contacts will be provided by phone and study staff will answer questions participants may have (</w:t>
      </w:r>
      <w:r w:rsidR="000E29D6" w:rsidRPr="006A62B0">
        <w:rPr>
          <w:rFonts w:cs="Times New Roman"/>
          <w:szCs w:val="24"/>
        </w:rPr>
        <w:t xml:space="preserve">Attachment </w:t>
      </w:r>
      <w:r w:rsidR="0047064E" w:rsidRPr="006A62B0">
        <w:rPr>
          <w:rFonts w:cs="Times New Roman"/>
          <w:szCs w:val="24"/>
        </w:rPr>
        <w:t>K</w:t>
      </w:r>
      <w:r w:rsidRPr="006A62B0">
        <w:rPr>
          <w:rFonts w:cs="Times New Roman"/>
          <w:szCs w:val="24"/>
        </w:rPr>
        <w:t>). When providing the results over the phone to RT-PCR-positive</w:t>
      </w:r>
      <w:r w:rsidRPr="006A62B0" w:rsidDel="00361B16">
        <w:rPr>
          <w:rFonts w:cs="Times New Roman"/>
          <w:szCs w:val="24"/>
        </w:rPr>
        <w:t xml:space="preserve"> </w:t>
      </w:r>
      <w:r w:rsidRPr="006A62B0">
        <w:rPr>
          <w:rFonts w:cs="Times New Roman"/>
          <w:szCs w:val="24"/>
        </w:rPr>
        <w:t>household contacts they will be asked to return to the study site to invite them to participate in the cohort study, explain study procedures and administer consent (</w:t>
      </w:r>
      <w:r w:rsidR="000E29D6" w:rsidRPr="006A62B0">
        <w:rPr>
          <w:rFonts w:cs="Times New Roman"/>
          <w:szCs w:val="24"/>
        </w:rPr>
        <w:t xml:space="preserve">Attachment </w:t>
      </w:r>
      <w:r w:rsidR="0047064E" w:rsidRPr="006A62B0">
        <w:rPr>
          <w:rFonts w:cs="Times New Roman"/>
          <w:szCs w:val="24"/>
        </w:rPr>
        <w:t>E</w:t>
      </w:r>
      <w:r w:rsidRPr="006A62B0">
        <w:rPr>
          <w:rFonts w:cs="Times New Roman"/>
          <w:szCs w:val="24"/>
        </w:rPr>
        <w:t xml:space="preserve">). Participants will also be offered the option to have the study staff conduct a home visit. </w:t>
      </w:r>
      <w:r w:rsidR="00FD7C9B" w:rsidRPr="006A62B0">
        <w:rPr>
          <w:rFonts w:cs="Times New Roman"/>
          <w:szCs w:val="24"/>
        </w:rPr>
        <w:t>Household contacts who are Zika RT-PCR or IgM negative at V01 will be contacted and consented for a follow-up visit at month 2 or 4 after V01 to determine if they have been infected with the Zika virus and estimate incidence among household contacts.</w:t>
      </w:r>
    </w:p>
    <w:p w14:paraId="7126374B" w14:textId="77777777" w:rsidR="00EB353A" w:rsidRPr="003D3D0C" w:rsidRDefault="00EB353A" w:rsidP="00EB353A">
      <w:pPr>
        <w:spacing w:line="240" w:lineRule="auto"/>
        <w:rPr>
          <w:rFonts w:cs="Times New Roman"/>
          <w:i/>
          <w:szCs w:val="24"/>
          <w:u w:val="single"/>
        </w:rPr>
      </w:pPr>
      <w:r w:rsidRPr="003D3D0C">
        <w:rPr>
          <w:rFonts w:cs="Times New Roman"/>
          <w:i/>
          <w:szCs w:val="24"/>
          <w:u w:val="single"/>
        </w:rPr>
        <w:t>Semen sub-study</w:t>
      </w:r>
    </w:p>
    <w:p w14:paraId="67F5DDE3" w14:textId="27C9B326" w:rsidR="00EB353A" w:rsidRPr="006A62B0" w:rsidRDefault="00EB353A" w:rsidP="006A62B0">
      <w:pPr>
        <w:spacing w:line="240" w:lineRule="auto"/>
        <w:rPr>
          <w:rFonts w:cs="Times New Roman"/>
          <w:szCs w:val="24"/>
        </w:rPr>
      </w:pPr>
      <w:r>
        <w:rPr>
          <w:rFonts w:cs="Times New Roman"/>
          <w:szCs w:val="24"/>
        </w:rPr>
        <w:t>To better understand the effect of Zika virus infection on sperm in men who have Zika virus RNA detected in their semen,</w:t>
      </w:r>
      <w:r w:rsidRPr="00866A52">
        <w:rPr>
          <w:rFonts w:cs="Times New Roman"/>
          <w:szCs w:val="24"/>
        </w:rPr>
        <w:t xml:space="preserve"> </w:t>
      </w:r>
      <w:r w:rsidRPr="00DF50FD">
        <w:rPr>
          <w:rFonts w:cs="Times New Roman"/>
          <w:szCs w:val="24"/>
        </w:rPr>
        <w:t>8-14 semen ejaculates from 10-20 men participating in the ZIPER study will be used to determine the presence and/or detection of the Zika virus in different fractions of the semen ejaculate (i.e., seminal plasma, cellular debris, including White Blood Cells [WBCs] and spermatozoa)</w:t>
      </w:r>
      <w:r w:rsidR="005A74E3">
        <w:rPr>
          <w:rFonts w:cs="Times New Roman"/>
          <w:szCs w:val="24"/>
        </w:rPr>
        <w:t xml:space="preserve"> (Attachment </w:t>
      </w:r>
      <w:r w:rsidR="0087402A">
        <w:rPr>
          <w:rFonts w:cs="Times New Roman"/>
          <w:szCs w:val="24"/>
        </w:rPr>
        <w:t>N</w:t>
      </w:r>
      <w:r w:rsidR="005A74E3">
        <w:rPr>
          <w:rFonts w:cs="Times New Roman"/>
          <w:szCs w:val="24"/>
        </w:rPr>
        <w:t>)</w:t>
      </w:r>
      <w:r w:rsidRPr="00DF50FD">
        <w:rPr>
          <w:rFonts w:cs="Times New Roman"/>
          <w:szCs w:val="24"/>
        </w:rPr>
        <w:t>.  PSA, testosterone and inhibin will be measured in the men participating in this sub-study to investigate if there is an association between Zika RNA levels in semen and hormone levels (ng/ml). Ejaculates from 10-20 male ZIPER participants not infected with Zika will also be evaluated to compare sperm volume, sperm count and other parameters as described below. Participants will receive $50 dollars in addition to the reimburseme</w:t>
      </w:r>
      <w:r>
        <w:rPr>
          <w:rFonts w:cs="Times New Roman"/>
          <w:szCs w:val="24"/>
        </w:rPr>
        <w:t>nt for the standard ZIPER visit</w:t>
      </w:r>
      <w:r w:rsidRPr="00DF50FD">
        <w:rPr>
          <w:rFonts w:cs="Times New Roman"/>
          <w:szCs w:val="24"/>
        </w:rPr>
        <w:t xml:space="preserve"> in order to compensate them for lost time and effort. Different ejaculate fractions will be tested for flavivirus by culturing in Vero cells. Subsequent passages of cellular fractions, and supernatants from such passages will be tested for </w:t>
      </w:r>
      <w:r w:rsidRPr="00DF50FD">
        <w:rPr>
          <w:rFonts w:cs="Times New Roman"/>
          <w:szCs w:val="24"/>
        </w:rPr>
        <w:lastRenderedPageBreak/>
        <w:t>Zika virus RNA by RT-PCR.  All individuals providing semen samples will be given an informed consent and other procedures will be as described for the ZIPER study.</w:t>
      </w:r>
    </w:p>
    <w:p w14:paraId="3364893E" w14:textId="436C4E74" w:rsidR="0036575B" w:rsidRPr="006A62B0" w:rsidRDefault="00B41BA5" w:rsidP="003D3D0C">
      <w:pPr>
        <w:pStyle w:val="Heading1"/>
        <w:spacing w:after="240"/>
        <w:ind w:left="360"/>
        <w:rPr>
          <w:rFonts w:cs="Times New Roman"/>
          <w:szCs w:val="24"/>
        </w:rPr>
      </w:pPr>
      <w:r w:rsidRPr="006A62B0">
        <w:rPr>
          <w:rFonts w:cs="Times New Roman"/>
          <w:szCs w:val="24"/>
        </w:rPr>
        <w:t>Methods to Maximize Response Rates and Deal with No Response</w:t>
      </w:r>
      <w:bookmarkEnd w:id="7"/>
    </w:p>
    <w:p w14:paraId="2858EC6D" w14:textId="030296EA" w:rsidR="00FD7C9B" w:rsidRPr="006A62B0" w:rsidRDefault="00FD7C9B" w:rsidP="006A62B0">
      <w:pPr>
        <w:spacing w:line="240" w:lineRule="auto"/>
        <w:rPr>
          <w:rFonts w:cs="Times New Roman"/>
          <w:szCs w:val="24"/>
        </w:rPr>
      </w:pPr>
      <w:bookmarkStart w:id="10" w:name="_Toc441569173"/>
      <w:r w:rsidRPr="006A62B0">
        <w:rPr>
          <w:rFonts w:cs="Times New Roman"/>
          <w:szCs w:val="24"/>
        </w:rPr>
        <w:t>Participants will be provided a stipend to compensate them for their time.  The stipend will reimburse for the time off work to attend the study visit or complete procedures, transportation, snacks</w:t>
      </w:r>
      <w:r w:rsidR="0075795F">
        <w:rPr>
          <w:rFonts w:cs="Times New Roman"/>
          <w:szCs w:val="24"/>
        </w:rPr>
        <w:t>,</w:t>
      </w:r>
      <w:r w:rsidRPr="006A62B0">
        <w:rPr>
          <w:rFonts w:cs="Times New Roman"/>
          <w:szCs w:val="24"/>
        </w:rPr>
        <w:t xml:space="preserve"> and any other needs. In the past, SEDSS participants received an incentive of $20 to return for a convalescent study visit; however, only 30% returned for the follow-up visit. Informal conversations with participants suggested that increasing incentive could help with attrition. Thus, participants will receive $50 dollars for each study visit. For participants under 7 years of age the parent will receive the full incentive. Participants will receive compensation for attending the study visit even if there is incomplete specimen collection.</w:t>
      </w:r>
    </w:p>
    <w:p w14:paraId="11C54876" w14:textId="77777777" w:rsidR="00B41BA5" w:rsidRPr="006A62B0" w:rsidRDefault="00B41BA5" w:rsidP="006A62B0">
      <w:pPr>
        <w:pStyle w:val="Heading1"/>
        <w:ind w:left="360"/>
        <w:rPr>
          <w:rFonts w:cs="Times New Roman"/>
          <w:szCs w:val="24"/>
        </w:rPr>
      </w:pPr>
      <w:r w:rsidRPr="006A62B0">
        <w:rPr>
          <w:rFonts w:cs="Times New Roman"/>
          <w:szCs w:val="24"/>
        </w:rPr>
        <w:t>Tests of Procedures or Methods to be Undertaken</w:t>
      </w:r>
      <w:bookmarkEnd w:id="10"/>
    </w:p>
    <w:p w14:paraId="6597B250" w14:textId="0D96F7C8" w:rsidR="006A20B0" w:rsidRPr="006A62B0" w:rsidRDefault="0036575B" w:rsidP="006A62B0">
      <w:pPr>
        <w:spacing w:before="240" w:after="0" w:line="240" w:lineRule="auto"/>
        <w:rPr>
          <w:rFonts w:cs="Times New Roman"/>
          <w:szCs w:val="24"/>
        </w:rPr>
      </w:pPr>
      <w:r w:rsidRPr="006A62B0">
        <w:rPr>
          <w:rFonts w:cs="Times New Roman"/>
          <w:szCs w:val="24"/>
        </w:rPr>
        <w:t>No pilot testing will be done for either project.</w:t>
      </w:r>
    </w:p>
    <w:p w14:paraId="067EE55C" w14:textId="77777777" w:rsidR="004D2A79" w:rsidRPr="006A62B0" w:rsidRDefault="004D2A79" w:rsidP="006A62B0">
      <w:pPr>
        <w:spacing w:after="0" w:line="240" w:lineRule="auto"/>
        <w:rPr>
          <w:rFonts w:cs="Times New Roman"/>
          <w:szCs w:val="24"/>
        </w:rPr>
      </w:pPr>
    </w:p>
    <w:p w14:paraId="11C54878" w14:textId="77777777" w:rsidR="00B41BA5" w:rsidRPr="006A62B0" w:rsidRDefault="00B41BA5" w:rsidP="006A62B0">
      <w:pPr>
        <w:pStyle w:val="Heading1"/>
        <w:ind w:left="360"/>
        <w:rPr>
          <w:rFonts w:cs="Times New Roman"/>
          <w:szCs w:val="24"/>
        </w:rPr>
      </w:pPr>
      <w:bookmarkStart w:id="11" w:name="_Toc441569174"/>
      <w:r w:rsidRPr="006A62B0">
        <w:rPr>
          <w:rFonts w:cs="Times New Roman"/>
          <w:szCs w:val="24"/>
        </w:rPr>
        <w:t>Individuals Consulted on Statistical Aspects and Individuals Collecting and/or Analyzing Data</w:t>
      </w:r>
      <w:bookmarkEnd w:id="11"/>
    </w:p>
    <w:p w14:paraId="477C97FE" w14:textId="5F9096B0" w:rsidR="00A93495" w:rsidRPr="006A62B0" w:rsidRDefault="00A93495" w:rsidP="006A62B0">
      <w:pPr>
        <w:tabs>
          <w:tab w:val="left" w:pos="1200"/>
        </w:tabs>
        <w:spacing w:before="240" w:after="0" w:line="240" w:lineRule="auto"/>
        <w:rPr>
          <w:rFonts w:cs="Times New Roman"/>
          <w:szCs w:val="24"/>
        </w:rPr>
      </w:pPr>
      <w:r w:rsidRPr="006A62B0">
        <w:rPr>
          <w:rFonts w:cs="Times New Roman"/>
          <w:szCs w:val="24"/>
        </w:rPr>
        <w:t xml:space="preserve">No individuals were consulted on statistical aspects of these projects.  </w:t>
      </w:r>
    </w:p>
    <w:sectPr w:rsidR="00A93495" w:rsidRPr="006A62B0" w:rsidSect="00546A7C">
      <w:footerReference w:type="default" r:id="rId14"/>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8825E" w14:textId="77777777" w:rsidR="00364D81" w:rsidRDefault="00364D81" w:rsidP="008B5D54">
      <w:pPr>
        <w:spacing w:after="0" w:line="240" w:lineRule="auto"/>
      </w:pPr>
      <w:r>
        <w:separator/>
      </w:r>
    </w:p>
  </w:endnote>
  <w:endnote w:type="continuationSeparator" w:id="0">
    <w:p w14:paraId="694DDCA5" w14:textId="77777777" w:rsidR="00364D81" w:rsidRDefault="00364D81"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325341"/>
      <w:docPartObj>
        <w:docPartGallery w:val="Page Numbers (Bottom of Page)"/>
        <w:docPartUnique/>
      </w:docPartObj>
    </w:sdtPr>
    <w:sdtEndPr>
      <w:rPr>
        <w:noProof/>
      </w:rPr>
    </w:sdtEndPr>
    <w:sdtContent>
      <w:p w14:paraId="11C5487E" w14:textId="6AD8D62D" w:rsidR="00546A7C" w:rsidRDefault="00546A7C">
        <w:pPr>
          <w:pStyle w:val="Footer"/>
          <w:jc w:val="right"/>
        </w:pPr>
        <w:r>
          <w:fldChar w:fldCharType="begin"/>
        </w:r>
        <w:r>
          <w:instrText xml:space="preserve"> PAGE   \* MERGEFORMAT </w:instrText>
        </w:r>
        <w:r>
          <w:fldChar w:fldCharType="separate"/>
        </w:r>
        <w:r w:rsidR="00CB3C1E">
          <w:rPr>
            <w:noProof/>
          </w:rPr>
          <w:t>11</w:t>
        </w:r>
        <w:r>
          <w:rPr>
            <w:noProof/>
          </w:rPr>
          <w:fldChar w:fldCharType="end"/>
        </w:r>
      </w:p>
    </w:sdtContent>
  </w:sdt>
  <w:p w14:paraId="11C5487F" w14:textId="77777777" w:rsidR="008B5D54" w:rsidRDefault="008B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7C9A9" w14:textId="77777777" w:rsidR="00364D81" w:rsidRDefault="00364D81" w:rsidP="008B5D54">
      <w:pPr>
        <w:spacing w:after="0" w:line="240" w:lineRule="auto"/>
      </w:pPr>
      <w:r>
        <w:separator/>
      </w:r>
    </w:p>
  </w:footnote>
  <w:footnote w:type="continuationSeparator" w:id="0">
    <w:p w14:paraId="4B2EEDEB" w14:textId="77777777" w:rsidR="00364D81" w:rsidRDefault="00364D81" w:rsidP="008B5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31B7"/>
    <w:multiLevelType w:val="hybridMultilevel"/>
    <w:tmpl w:val="39864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D5AB9"/>
    <w:multiLevelType w:val="hybridMultilevel"/>
    <w:tmpl w:val="6256F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D3BB0"/>
    <w:multiLevelType w:val="hybridMultilevel"/>
    <w:tmpl w:val="B4D01A3C"/>
    <w:lvl w:ilvl="0" w:tplc="C60C3C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B647DF"/>
    <w:multiLevelType w:val="hybridMultilevel"/>
    <w:tmpl w:val="AE822A0A"/>
    <w:lvl w:ilvl="0" w:tplc="32CC2C86">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CC305C"/>
    <w:multiLevelType w:val="hybridMultilevel"/>
    <w:tmpl w:val="0644B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0F7921"/>
    <w:multiLevelType w:val="hybridMultilevel"/>
    <w:tmpl w:val="36EA0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BA5"/>
    <w:rsid w:val="00002299"/>
    <w:rsid w:val="000352A4"/>
    <w:rsid w:val="00045519"/>
    <w:rsid w:val="00066B8F"/>
    <w:rsid w:val="000B6385"/>
    <w:rsid w:val="000E29D6"/>
    <w:rsid w:val="000E660D"/>
    <w:rsid w:val="00113713"/>
    <w:rsid w:val="00132102"/>
    <w:rsid w:val="00156EC5"/>
    <w:rsid w:val="00183780"/>
    <w:rsid w:val="001B12E8"/>
    <w:rsid w:val="00254707"/>
    <w:rsid w:val="00262E52"/>
    <w:rsid w:val="00263C30"/>
    <w:rsid w:val="00296EDD"/>
    <w:rsid w:val="002D270B"/>
    <w:rsid w:val="002F45C3"/>
    <w:rsid w:val="0033650F"/>
    <w:rsid w:val="0034609F"/>
    <w:rsid w:val="00364D81"/>
    <w:rsid w:val="0036575B"/>
    <w:rsid w:val="003B7651"/>
    <w:rsid w:val="003D3D0C"/>
    <w:rsid w:val="00412409"/>
    <w:rsid w:val="00441A24"/>
    <w:rsid w:val="0047064E"/>
    <w:rsid w:val="00495F29"/>
    <w:rsid w:val="00497D8D"/>
    <w:rsid w:val="004C7717"/>
    <w:rsid w:val="004D2A79"/>
    <w:rsid w:val="004D339F"/>
    <w:rsid w:val="004E4B2D"/>
    <w:rsid w:val="005410AB"/>
    <w:rsid w:val="00546A7C"/>
    <w:rsid w:val="00564A56"/>
    <w:rsid w:val="005A0CD9"/>
    <w:rsid w:val="005A74E3"/>
    <w:rsid w:val="00612C94"/>
    <w:rsid w:val="00626AA2"/>
    <w:rsid w:val="00664452"/>
    <w:rsid w:val="00665067"/>
    <w:rsid w:val="0068300C"/>
    <w:rsid w:val="00697948"/>
    <w:rsid w:val="006A20B0"/>
    <w:rsid w:val="006A62B0"/>
    <w:rsid w:val="006C6578"/>
    <w:rsid w:val="00702778"/>
    <w:rsid w:val="00715E11"/>
    <w:rsid w:val="00744065"/>
    <w:rsid w:val="0075795F"/>
    <w:rsid w:val="007668F0"/>
    <w:rsid w:val="007A4819"/>
    <w:rsid w:val="007B0923"/>
    <w:rsid w:val="007B5BD7"/>
    <w:rsid w:val="007D2BD6"/>
    <w:rsid w:val="007E5785"/>
    <w:rsid w:val="00820230"/>
    <w:rsid w:val="00820CDB"/>
    <w:rsid w:val="008516A9"/>
    <w:rsid w:val="0086071F"/>
    <w:rsid w:val="00867193"/>
    <w:rsid w:val="0087402A"/>
    <w:rsid w:val="00876D98"/>
    <w:rsid w:val="00892676"/>
    <w:rsid w:val="008927B2"/>
    <w:rsid w:val="008B2DAF"/>
    <w:rsid w:val="008B5D54"/>
    <w:rsid w:val="009026BF"/>
    <w:rsid w:val="00906E8E"/>
    <w:rsid w:val="009233AF"/>
    <w:rsid w:val="00931CC1"/>
    <w:rsid w:val="0094594A"/>
    <w:rsid w:val="00986C14"/>
    <w:rsid w:val="00A93495"/>
    <w:rsid w:val="00AA083D"/>
    <w:rsid w:val="00AC3A93"/>
    <w:rsid w:val="00AD6A55"/>
    <w:rsid w:val="00B06EA2"/>
    <w:rsid w:val="00B1648C"/>
    <w:rsid w:val="00B2755C"/>
    <w:rsid w:val="00B37216"/>
    <w:rsid w:val="00B41BA5"/>
    <w:rsid w:val="00B55735"/>
    <w:rsid w:val="00B608AC"/>
    <w:rsid w:val="00B964BE"/>
    <w:rsid w:val="00B97F8C"/>
    <w:rsid w:val="00BC371D"/>
    <w:rsid w:val="00BC3C35"/>
    <w:rsid w:val="00BC6A5A"/>
    <w:rsid w:val="00C03BD1"/>
    <w:rsid w:val="00C2571A"/>
    <w:rsid w:val="00C257A7"/>
    <w:rsid w:val="00C27488"/>
    <w:rsid w:val="00C306FC"/>
    <w:rsid w:val="00C65124"/>
    <w:rsid w:val="00CB229C"/>
    <w:rsid w:val="00CB3C1E"/>
    <w:rsid w:val="00CC64F7"/>
    <w:rsid w:val="00DA3630"/>
    <w:rsid w:val="00DC57CC"/>
    <w:rsid w:val="00DD1ABE"/>
    <w:rsid w:val="00DE187C"/>
    <w:rsid w:val="00E148E9"/>
    <w:rsid w:val="00E46713"/>
    <w:rsid w:val="00E83CDE"/>
    <w:rsid w:val="00EA7D7F"/>
    <w:rsid w:val="00EB353A"/>
    <w:rsid w:val="00EB3FBE"/>
    <w:rsid w:val="00EB71F5"/>
    <w:rsid w:val="00EC4486"/>
    <w:rsid w:val="00EF37C6"/>
    <w:rsid w:val="00F20950"/>
    <w:rsid w:val="00F4512E"/>
    <w:rsid w:val="00F6692C"/>
    <w:rsid w:val="00F8611C"/>
    <w:rsid w:val="00F95251"/>
    <w:rsid w:val="00FB6BCB"/>
    <w:rsid w:val="00FD7C9B"/>
    <w:rsid w:val="00FE41EB"/>
    <w:rsid w:val="00FE4CCE"/>
    <w:rsid w:val="00FE4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C54837"/>
  <w15:chartTrackingRefBased/>
  <w15:docId w15:val="{C27DC741-5BA4-40E6-969B-914A4A63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BA5"/>
  </w:style>
  <w:style w:type="paragraph" w:styleId="Heading1">
    <w:name w:val="heading 1"/>
    <w:basedOn w:val="ListParagraph"/>
    <w:next w:val="Normal"/>
    <w:link w:val="Heading1Char"/>
    <w:uiPriority w:val="9"/>
    <w:qFormat/>
    <w:rsid w:val="00B41BA5"/>
    <w:pPr>
      <w:numPr>
        <w:numId w:val="1"/>
      </w:numPr>
      <w:spacing w:after="0" w:line="240" w:lineRule="auto"/>
      <w:outlineLvl w:val="0"/>
    </w:pPr>
    <w:rPr>
      <w:b/>
    </w:rPr>
  </w:style>
  <w:style w:type="paragraph" w:styleId="Heading2">
    <w:name w:val="heading 2"/>
    <w:basedOn w:val="Normal"/>
    <w:next w:val="Normal"/>
    <w:link w:val="Heading2Char"/>
    <w:uiPriority w:val="9"/>
    <w:semiHidden/>
    <w:unhideWhenUsed/>
    <w:qFormat/>
    <w:rsid w:val="0011371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B71F5"/>
    <w:pPr>
      <w:keepNext/>
      <w:keepLines/>
      <w:widowControl w:val="0"/>
      <w:autoSpaceDE w:val="0"/>
      <w:autoSpaceDN w:val="0"/>
      <w:adjustRightInd w:val="0"/>
      <w:spacing w:before="40" w:after="0" w:line="240" w:lineRule="auto"/>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11371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4C7717"/>
    <w:pPr>
      <w:keepNext/>
      <w:keepLines/>
      <w:widowControl w:val="0"/>
      <w:autoSpaceDE w:val="0"/>
      <w:autoSpaceDN w:val="0"/>
      <w:adjustRightInd w:val="0"/>
      <w:spacing w:before="40" w:after="0" w:line="240" w:lineRule="auto"/>
      <w:outlineLvl w:val="4"/>
    </w:pPr>
    <w:rPr>
      <w:rFonts w:asciiTheme="majorHAnsi" w:eastAsiaTheme="majorEastAsia" w:hAnsiTheme="majorHAnsi" w:cstheme="majorBidi"/>
      <w:color w:val="365F91"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B41BA5"/>
    <w:rPr>
      <w:color w:val="0000FF" w:themeColor="hyperlink"/>
      <w:u w:val="single"/>
    </w:rPr>
  </w:style>
  <w:style w:type="paragraph" w:styleId="ListParagraph">
    <w:name w:val="List Paragraph"/>
    <w:basedOn w:val="Normal"/>
    <w:uiPriority w:val="34"/>
    <w:qFormat/>
    <w:rsid w:val="00B41BA5"/>
    <w:pPr>
      <w:ind w:left="720"/>
      <w:contextualSpacing/>
    </w:pPr>
  </w:style>
  <w:style w:type="character" w:customStyle="1" w:styleId="Heading1Char">
    <w:name w:val="Heading 1 Char"/>
    <w:basedOn w:val="DefaultParagraphFont"/>
    <w:link w:val="Heading1"/>
    <w:uiPriority w:val="9"/>
    <w:rsid w:val="00B41BA5"/>
    <w:rPr>
      <w:b/>
    </w:rPr>
  </w:style>
  <w:style w:type="paragraph" w:styleId="TOCHeading">
    <w:name w:val="TOC Heading"/>
    <w:basedOn w:val="Heading1"/>
    <w:next w:val="Normal"/>
    <w:uiPriority w:val="39"/>
    <w:unhideWhenUsed/>
    <w:qFormat/>
    <w:rsid w:val="00B41BA5"/>
    <w:pPr>
      <w:keepNext/>
      <w:keepLines/>
      <w:numPr>
        <w:numId w:val="0"/>
      </w:numPr>
      <w:spacing w:before="240" w:line="259" w:lineRule="auto"/>
      <w:contextualSpacing w:val="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B41BA5"/>
    <w:pPr>
      <w:spacing w:after="100"/>
    </w:pPr>
  </w:style>
  <w:style w:type="character" w:styleId="CommentReference">
    <w:name w:val="annotation reference"/>
    <w:basedOn w:val="DefaultParagraphFont"/>
    <w:uiPriority w:val="99"/>
    <w:semiHidden/>
    <w:unhideWhenUsed/>
    <w:rsid w:val="006A20B0"/>
    <w:rPr>
      <w:sz w:val="16"/>
      <w:szCs w:val="16"/>
    </w:rPr>
  </w:style>
  <w:style w:type="paragraph" w:styleId="CommentText">
    <w:name w:val="annotation text"/>
    <w:basedOn w:val="Normal"/>
    <w:link w:val="CommentTextChar"/>
    <w:unhideWhenUsed/>
    <w:rsid w:val="006A20B0"/>
    <w:pPr>
      <w:spacing w:line="240" w:lineRule="auto"/>
    </w:pPr>
    <w:rPr>
      <w:sz w:val="20"/>
      <w:szCs w:val="20"/>
    </w:rPr>
  </w:style>
  <w:style w:type="character" w:customStyle="1" w:styleId="CommentTextChar">
    <w:name w:val="Comment Text Char"/>
    <w:basedOn w:val="DefaultParagraphFont"/>
    <w:link w:val="CommentText"/>
    <w:rsid w:val="006A20B0"/>
    <w:rPr>
      <w:sz w:val="20"/>
      <w:szCs w:val="20"/>
    </w:rPr>
  </w:style>
  <w:style w:type="paragraph" w:styleId="CommentSubject">
    <w:name w:val="annotation subject"/>
    <w:basedOn w:val="CommentText"/>
    <w:next w:val="CommentText"/>
    <w:link w:val="CommentSubjectChar"/>
    <w:uiPriority w:val="99"/>
    <w:semiHidden/>
    <w:unhideWhenUsed/>
    <w:rsid w:val="006A20B0"/>
    <w:rPr>
      <w:b/>
      <w:bCs/>
    </w:rPr>
  </w:style>
  <w:style w:type="character" w:customStyle="1" w:styleId="CommentSubjectChar">
    <w:name w:val="Comment Subject Char"/>
    <w:basedOn w:val="CommentTextChar"/>
    <w:link w:val="CommentSubject"/>
    <w:uiPriority w:val="99"/>
    <w:semiHidden/>
    <w:rsid w:val="006A20B0"/>
    <w:rPr>
      <w:b/>
      <w:bCs/>
      <w:sz w:val="20"/>
      <w:szCs w:val="20"/>
    </w:rPr>
  </w:style>
  <w:style w:type="paragraph" w:styleId="BalloonText">
    <w:name w:val="Balloon Text"/>
    <w:basedOn w:val="Normal"/>
    <w:link w:val="BalloonTextChar"/>
    <w:uiPriority w:val="99"/>
    <w:semiHidden/>
    <w:unhideWhenUsed/>
    <w:rsid w:val="006A20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0B0"/>
    <w:rPr>
      <w:rFonts w:ascii="Segoe UI" w:hAnsi="Segoe UI" w:cs="Segoe UI"/>
      <w:sz w:val="18"/>
      <w:szCs w:val="18"/>
    </w:rPr>
  </w:style>
  <w:style w:type="character" w:customStyle="1" w:styleId="Heading3Char">
    <w:name w:val="Heading 3 Char"/>
    <w:basedOn w:val="DefaultParagraphFont"/>
    <w:link w:val="Heading3"/>
    <w:uiPriority w:val="9"/>
    <w:rsid w:val="00EB71F5"/>
    <w:rPr>
      <w:rFonts w:asciiTheme="majorHAnsi" w:eastAsiaTheme="majorEastAsia" w:hAnsiTheme="majorHAnsi" w:cstheme="majorBidi"/>
      <w:color w:val="243F60" w:themeColor="accent1" w:themeShade="7F"/>
      <w:szCs w:val="24"/>
    </w:rPr>
  </w:style>
  <w:style w:type="character" w:customStyle="1" w:styleId="Heading2Char">
    <w:name w:val="Heading 2 Char"/>
    <w:basedOn w:val="DefaultParagraphFont"/>
    <w:link w:val="Heading2"/>
    <w:uiPriority w:val="9"/>
    <w:semiHidden/>
    <w:rsid w:val="00113713"/>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113713"/>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11371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4C7717"/>
    <w:rPr>
      <w:rFonts w:asciiTheme="majorHAnsi" w:eastAsiaTheme="majorEastAsia" w:hAnsiTheme="majorHAnsi" w:cstheme="majorBidi"/>
      <w:color w:val="365F91" w:themeColor="accent1" w:themeShade="BF"/>
      <w:szCs w:val="24"/>
    </w:rPr>
  </w:style>
  <w:style w:type="paragraph" w:customStyle="1" w:styleId="Level1">
    <w:name w:val="Level 1"/>
    <w:basedOn w:val="Normal"/>
    <w:rsid w:val="004C7717"/>
    <w:pPr>
      <w:widowControl w:val="0"/>
      <w:autoSpaceDE w:val="0"/>
      <w:autoSpaceDN w:val="0"/>
      <w:adjustRightInd w:val="0"/>
      <w:spacing w:after="0" w:line="240" w:lineRule="auto"/>
      <w:ind w:left="1798" w:hanging="720"/>
      <w:outlineLvl w:val="0"/>
    </w:pPr>
    <w:rPr>
      <w:rFonts w:eastAsia="Times New Roman" w:cs="Times New Roman"/>
      <w:szCs w:val="24"/>
    </w:rPr>
  </w:style>
  <w:style w:type="paragraph" w:styleId="NoSpacing">
    <w:name w:val="No Spacing"/>
    <w:uiPriority w:val="1"/>
    <w:qFormat/>
    <w:rsid w:val="004C77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320465">
      <w:bodyDiv w:val="1"/>
      <w:marLeft w:val="0"/>
      <w:marRight w:val="0"/>
      <w:marTop w:val="0"/>
      <w:marBottom w:val="0"/>
      <w:divBdr>
        <w:top w:val="none" w:sz="0" w:space="0" w:color="auto"/>
        <w:left w:val="none" w:sz="0" w:space="0" w:color="auto"/>
        <w:bottom w:val="none" w:sz="0" w:space="0" w:color="auto"/>
        <w:right w:val="none" w:sz="0" w:space="0" w:color="auto"/>
      </w:divBdr>
    </w:div>
    <w:div w:id="1069352902">
      <w:bodyDiv w:val="1"/>
      <w:marLeft w:val="0"/>
      <w:marRight w:val="0"/>
      <w:marTop w:val="0"/>
      <w:marBottom w:val="0"/>
      <w:divBdr>
        <w:top w:val="none" w:sz="0" w:space="0" w:color="auto"/>
        <w:left w:val="none" w:sz="0" w:space="0" w:color="auto"/>
        <w:bottom w:val="none" w:sz="0" w:space="0" w:color="auto"/>
        <w:right w:val="none" w:sz="0" w:space="0" w:color="auto"/>
      </w:divBdr>
    </w:div>
    <w:div w:id="198049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iper@cdc.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alud.gov.pr/Estadisticas-Registros-y-Publicaciones/Informes%20Arbovirales/Reporte%20ArboV%20semana%2014-2016.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PFY6PPX2AYTS-2589-1891</_dlc_DocId>
    <_dlc_DocIdUrl xmlns="81daf041-c113-401c-bf82-107f5d396711">
      <Url>https://esp.cdc.gov/sites/ncezid/OD/policy/PRA/_layouts/15/DocIdRedir.aspx?ID=PFY6PPX2AYTS-2589-1891</Url>
      <Description>PFY6PPX2AYTS-2589-1891</Description>
    </_dlc_DocIdUrl>
    <ydlv xmlns="d335559b-c20a-4874-978e-77d2be77e0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6EFF0-2463-44B9-8CE2-6C7AC3D8DB0D}">
  <ds:schemaRefs>
    <ds:schemaRef ds:uri="81daf041-c113-401c-bf82-107f5d3967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d335559b-c20a-4874-978e-77d2be77e01f"/>
    <ds:schemaRef ds:uri="http://www.w3.org/XML/1998/namespace"/>
  </ds:schemaRefs>
</ds:datastoreItem>
</file>

<file path=customXml/itemProps2.xml><?xml version="1.0" encoding="utf-8"?>
<ds:datastoreItem xmlns:ds="http://schemas.openxmlformats.org/officeDocument/2006/customXml" ds:itemID="{901B9C37-F367-4F62-8BFF-B6B1A19DFFF9}">
  <ds:schemaRefs>
    <ds:schemaRef ds:uri="http://schemas.microsoft.com/sharepoint/v3/contenttype/forms"/>
  </ds:schemaRefs>
</ds:datastoreItem>
</file>

<file path=customXml/itemProps3.xml><?xml version="1.0" encoding="utf-8"?>
<ds:datastoreItem xmlns:ds="http://schemas.openxmlformats.org/officeDocument/2006/customXml" ds:itemID="{BC0266BE-661F-4F1B-881A-271A9AB3C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5A3EAF-B7E1-4556-828E-D05509D99560}">
  <ds:schemaRefs>
    <ds:schemaRef ds:uri="http://schemas.microsoft.com/sharepoint/events"/>
  </ds:schemaRefs>
</ds:datastoreItem>
</file>

<file path=customXml/itemProps5.xml><?xml version="1.0" encoding="utf-8"?>
<ds:datastoreItem xmlns:ds="http://schemas.openxmlformats.org/officeDocument/2006/customXml" ds:itemID="{DCE2B6B6-61B6-4AA9-8B68-CC8698B1A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4188</Words>
  <Characters>23875</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Zirger, Jeffrey (CDC/OD/OADS)</cp:lastModifiedBy>
  <cp:revision>15</cp:revision>
  <dcterms:created xsi:type="dcterms:W3CDTF">2017-03-01T21:39:00Z</dcterms:created>
  <dcterms:modified xsi:type="dcterms:W3CDTF">2017-07-13T13:19:00Z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81c07a68-a55b-4eb2-b55d-d77cc628effd</vt:lpwstr>
  </property>
</Properties>
</file>