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DD7" w:rsidRPr="00195F15" w:rsidRDefault="000F6DD7" w:rsidP="002E24CE">
      <w:pPr>
        <w:pStyle w:val="Bullets"/>
        <w:numPr>
          <w:ilvl w:val="0"/>
          <w:numId w:val="0"/>
        </w:numPr>
        <w:ind w:left="763"/>
      </w:pPr>
    </w:p>
    <w:p w:rsidR="006F5CDB" w:rsidRPr="00C0301E" w:rsidRDefault="00330E3E" w:rsidP="00195F15">
      <w:pPr>
        <w:spacing w:before="120" w:line="240" w:lineRule="auto"/>
        <w:jc w:val="center"/>
        <w:rPr>
          <w:b/>
          <w:sz w:val="28"/>
          <w:szCs w:val="28"/>
        </w:rPr>
      </w:pPr>
      <w:r w:rsidRPr="00C0301E">
        <w:rPr>
          <w:b/>
          <w:bCs/>
          <w:iCs/>
          <w:sz w:val="28"/>
          <w:szCs w:val="28"/>
        </w:rPr>
        <w:t>“</w:t>
      </w:r>
      <w:r w:rsidR="002C2A6B" w:rsidRPr="00C0301E">
        <w:rPr>
          <w:b/>
          <w:bCs/>
          <w:iCs/>
          <w:sz w:val="28"/>
          <w:szCs w:val="28"/>
        </w:rPr>
        <w:t>Assessing</w:t>
      </w:r>
      <w:r w:rsidR="00ED558A" w:rsidRPr="00C0301E">
        <w:rPr>
          <w:b/>
          <w:bCs/>
          <w:iCs/>
          <w:sz w:val="28"/>
          <w:szCs w:val="28"/>
        </w:rPr>
        <w:t xml:space="preserve"> </w:t>
      </w:r>
      <w:r w:rsidRPr="00C0301E">
        <w:rPr>
          <w:b/>
          <w:bCs/>
          <w:iCs/>
          <w:sz w:val="28"/>
          <w:szCs w:val="28"/>
        </w:rPr>
        <w:t>School-</w:t>
      </w:r>
      <w:r w:rsidR="00D800D8" w:rsidRPr="00C0301E">
        <w:rPr>
          <w:b/>
          <w:bCs/>
          <w:iCs/>
          <w:sz w:val="28"/>
          <w:szCs w:val="28"/>
        </w:rPr>
        <w:t>Centered</w:t>
      </w:r>
      <w:r w:rsidRPr="00C0301E">
        <w:rPr>
          <w:b/>
          <w:bCs/>
          <w:iCs/>
          <w:sz w:val="28"/>
          <w:szCs w:val="28"/>
        </w:rPr>
        <w:t xml:space="preserve"> HIV/STD Prevention</w:t>
      </w:r>
      <w:r w:rsidR="00ED558A" w:rsidRPr="00C0301E">
        <w:rPr>
          <w:b/>
          <w:bCs/>
          <w:iCs/>
          <w:sz w:val="28"/>
          <w:szCs w:val="28"/>
        </w:rPr>
        <w:t xml:space="preserve"> Efforts in a Local Education Agency</w:t>
      </w:r>
      <w:r w:rsidRPr="00C0301E">
        <w:rPr>
          <w:b/>
          <w:bCs/>
          <w:iCs/>
          <w:sz w:val="28"/>
          <w:szCs w:val="28"/>
        </w:rPr>
        <w:t>”</w:t>
      </w:r>
    </w:p>
    <w:p w:rsidR="006F5CDB" w:rsidRPr="00195F15" w:rsidRDefault="006F5CDB" w:rsidP="00195F15">
      <w:pPr>
        <w:spacing w:before="120" w:line="240" w:lineRule="auto"/>
      </w:pPr>
    </w:p>
    <w:p w:rsidR="000E4EE5" w:rsidRPr="00195F15" w:rsidRDefault="000E4EE5" w:rsidP="00195F15">
      <w:pPr>
        <w:spacing w:before="120" w:line="240" w:lineRule="auto"/>
        <w:jc w:val="center"/>
      </w:pPr>
    </w:p>
    <w:p w:rsidR="000E4EE5" w:rsidRPr="00195F15" w:rsidRDefault="000E4EE5" w:rsidP="00195F15">
      <w:pPr>
        <w:spacing w:before="120" w:line="240" w:lineRule="auto"/>
        <w:jc w:val="center"/>
        <w:rPr>
          <w:bCs/>
          <w:iCs/>
        </w:rPr>
      </w:pPr>
    </w:p>
    <w:p w:rsidR="000E4EE5" w:rsidRPr="00195F15" w:rsidRDefault="000E4EE5" w:rsidP="00195F15">
      <w:pPr>
        <w:spacing w:before="120" w:line="240" w:lineRule="auto"/>
        <w:jc w:val="center"/>
        <w:rPr>
          <w:bCs/>
          <w:iCs/>
        </w:rPr>
      </w:pPr>
    </w:p>
    <w:p w:rsidR="00B25CA2" w:rsidRPr="00A10853" w:rsidRDefault="00B25CA2" w:rsidP="00B25CA2">
      <w:pPr>
        <w:spacing w:before="120" w:line="240" w:lineRule="auto"/>
        <w:jc w:val="center"/>
        <w:rPr>
          <w:bCs/>
          <w:iCs/>
        </w:rPr>
      </w:pPr>
      <w:r w:rsidRPr="00A10853">
        <w:rPr>
          <w:bCs/>
          <w:iCs/>
        </w:rPr>
        <w:t>OMB #0920-1035</w:t>
      </w:r>
      <w:r>
        <w:rPr>
          <w:bCs/>
          <w:iCs/>
        </w:rPr>
        <w:br/>
      </w:r>
      <w:r w:rsidRPr="001F0774">
        <w:rPr>
          <w:bCs/>
          <w:iCs/>
        </w:rPr>
        <w:t>Expiration Date: 11/30/2017</w:t>
      </w:r>
    </w:p>
    <w:p w:rsidR="000E4EE5" w:rsidRPr="00195F15" w:rsidRDefault="000E4EE5" w:rsidP="00195F15">
      <w:pPr>
        <w:spacing w:before="120" w:line="240" w:lineRule="auto"/>
        <w:jc w:val="center"/>
        <w:rPr>
          <w:bCs/>
          <w:iCs/>
        </w:rPr>
      </w:pPr>
    </w:p>
    <w:p w:rsidR="00083F51" w:rsidRPr="00195F15" w:rsidRDefault="000E4EE5" w:rsidP="00195F15">
      <w:pPr>
        <w:spacing w:before="120" w:line="240" w:lineRule="auto"/>
        <w:jc w:val="center"/>
        <w:rPr>
          <w:bCs/>
          <w:iCs/>
        </w:rPr>
      </w:pPr>
      <w:r w:rsidRPr="00195F15">
        <w:rPr>
          <w:bCs/>
          <w:iCs/>
        </w:rPr>
        <w:t xml:space="preserve">Supporting </w:t>
      </w:r>
      <w:r w:rsidR="00082D49" w:rsidRPr="00195F15">
        <w:rPr>
          <w:bCs/>
          <w:iCs/>
        </w:rPr>
        <w:t xml:space="preserve">Statement </w:t>
      </w:r>
      <w:r w:rsidRPr="00195F15">
        <w:rPr>
          <w:bCs/>
          <w:iCs/>
        </w:rPr>
        <w:t xml:space="preserve">Part </w:t>
      </w:r>
      <w:r w:rsidR="00AF70DD" w:rsidRPr="00195F15">
        <w:rPr>
          <w:bCs/>
          <w:iCs/>
        </w:rPr>
        <w:t>B</w:t>
      </w:r>
    </w:p>
    <w:p w:rsidR="00082D49" w:rsidRPr="00195F15" w:rsidRDefault="00082D49" w:rsidP="00195F15">
      <w:pPr>
        <w:spacing w:before="120" w:line="240" w:lineRule="auto"/>
        <w:jc w:val="center"/>
        <w:rPr>
          <w:bCs/>
          <w:iCs/>
        </w:rPr>
      </w:pPr>
    </w:p>
    <w:p w:rsidR="00082D49" w:rsidRPr="00195F15" w:rsidRDefault="00082D49" w:rsidP="00195F15">
      <w:pPr>
        <w:spacing w:before="120" w:line="240" w:lineRule="auto"/>
      </w:pPr>
    </w:p>
    <w:p w:rsidR="00082D49" w:rsidRPr="00195F15" w:rsidRDefault="00082D49" w:rsidP="00195F15">
      <w:pPr>
        <w:spacing w:before="120" w:line="240" w:lineRule="auto"/>
      </w:pPr>
    </w:p>
    <w:p w:rsidR="00330E3E" w:rsidRPr="00195F15" w:rsidRDefault="00330E3E" w:rsidP="00195F15">
      <w:pPr>
        <w:spacing w:before="120" w:line="240" w:lineRule="auto"/>
      </w:pPr>
    </w:p>
    <w:p w:rsidR="00330E3E" w:rsidRPr="00195F15" w:rsidRDefault="002E24CE" w:rsidP="00195F15">
      <w:pPr>
        <w:spacing w:before="120" w:line="240" w:lineRule="auto"/>
        <w:jc w:val="center"/>
      </w:pPr>
      <w:r>
        <w:t xml:space="preserve">June 13, </w:t>
      </w:r>
      <w:r w:rsidR="008D3CD4" w:rsidRPr="00195F15">
        <w:t xml:space="preserve"> </w:t>
      </w:r>
      <w:r w:rsidR="00773A89" w:rsidRPr="00195F15">
        <w:t>2</w:t>
      </w:r>
      <w:r>
        <w:t>0</w:t>
      </w:r>
      <w:r w:rsidR="00773A89" w:rsidRPr="00195F15">
        <w:t>1</w:t>
      </w:r>
      <w:r w:rsidR="00773A89">
        <w:t>7</w:t>
      </w:r>
    </w:p>
    <w:p w:rsidR="00330E3E" w:rsidRPr="00195F15" w:rsidRDefault="00330E3E" w:rsidP="00195F15">
      <w:pPr>
        <w:spacing w:before="120" w:line="240" w:lineRule="auto"/>
      </w:pPr>
    </w:p>
    <w:p w:rsidR="00330E3E" w:rsidRPr="00195F15" w:rsidRDefault="00330E3E" w:rsidP="00195F15">
      <w:pPr>
        <w:spacing w:before="120" w:line="240" w:lineRule="auto"/>
      </w:pPr>
    </w:p>
    <w:p w:rsidR="00082D49" w:rsidRPr="00195F15" w:rsidRDefault="00082D49" w:rsidP="00195F15">
      <w:pPr>
        <w:spacing w:before="120" w:line="240" w:lineRule="auto"/>
      </w:pPr>
    </w:p>
    <w:p w:rsidR="000E4EE5" w:rsidRPr="00195F15" w:rsidRDefault="000E4EE5" w:rsidP="00195F15">
      <w:pPr>
        <w:spacing w:before="120" w:line="240" w:lineRule="auto"/>
        <w:jc w:val="center"/>
      </w:pPr>
      <w:r w:rsidRPr="00195F15">
        <w:t>Supported by:</w:t>
      </w:r>
    </w:p>
    <w:p w:rsidR="000E4EE5" w:rsidRPr="00195F15" w:rsidRDefault="000E4EE5" w:rsidP="00195F15">
      <w:pPr>
        <w:spacing w:before="120" w:line="240" w:lineRule="auto"/>
        <w:jc w:val="center"/>
      </w:pPr>
    </w:p>
    <w:p w:rsidR="000E4EE5" w:rsidRPr="00195F15" w:rsidRDefault="000E4EE5" w:rsidP="00195F15">
      <w:pPr>
        <w:spacing w:before="120" w:line="240" w:lineRule="auto"/>
        <w:jc w:val="center"/>
      </w:pPr>
      <w:r w:rsidRPr="00195F15">
        <w:t>Division of Adolescent and School Health</w:t>
      </w:r>
    </w:p>
    <w:p w:rsidR="000E4EE5" w:rsidRPr="00195F15" w:rsidRDefault="000E4EE5" w:rsidP="00195F15">
      <w:pPr>
        <w:spacing w:before="120" w:line="240" w:lineRule="auto"/>
        <w:jc w:val="center"/>
      </w:pPr>
      <w:r w:rsidRPr="00195F15">
        <w:t>Centers for Disease Control and Prevention</w:t>
      </w:r>
    </w:p>
    <w:p w:rsidR="00082D49" w:rsidRPr="00195F15" w:rsidRDefault="00082D49" w:rsidP="00195F15">
      <w:pPr>
        <w:spacing w:before="120" w:line="240" w:lineRule="auto"/>
        <w:jc w:val="center"/>
      </w:pPr>
    </w:p>
    <w:p w:rsidR="00ED558A" w:rsidRPr="00195F15" w:rsidRDefault="00ED558A" w:rsidP="00195F15">
      <w:pPr>
        <w:tabs>
          <w:tab w:val="left" w:leader="dot" w:pos="7200"/>
        </w:tabs>
        <w:spacing w:before="120" w:line="240" w:lineRule="auto"/>
        <w:jc w:val="center"/>
      </w:pPr>
      <w:r w:rsidRPr="00195F15">
        <w:t>Catherine Rasberry, PhD</w:t>
      </w:r>
    </w:p>
    <w:p w:rsidR="00ED558A" w:rsidRPr="00195F15" w:rsidRDefault="00ED558A" w:rsidP="00195F15">
      <w:pPr>
        <w:tabs>
          <w:tab w:val="left" w:leader="dot" w:pos="7200"/>
        </w:tabs>
        <w:spacing w:before="120" w:line="240" w:lineRule="auto"/>
        <w:jc w:val="center"/>
      </w:pPr>
      <w:r w:rsidRPr="00195F15">
        <w:t>CDC/OID/NCHHSTP, Health Scientist</w:t>
      </w:r>
    </w:p>
    <w:p w:rsidR="00ED558A" w:rsidRPr="00195F15" w:rsidRDefault="00ED558A" w:rsidP="00195F15">
      <w:pPr>
        <w:tabs>
          <w:tab w:val="left" w:leader="dot" w:pos="7200"/>
        </w:tabs>
        <w:spacing w:before="120" w:line="240" w:lineRule="auto"/>
        <w:jc w:val="center"/>
      </w:pPr>
      <w:r w:rsidRPr="00195F15">
        <w:t>(404) 718-8170</w:t>
      </w:r>
    </w:p>
    <w:p w:rsidR="00ED558A" w:rsidRPr="00195F15" w:rsidRDefault="00B63A8A" w:rsidP="00195F15">
      <w:pPr>
        <w:tabs>
          <w:tab w:val="left" w:leader="dot" w:pos="7200"/>
        </w:tabs>
        <w:spacing w:before="120" w:line="240" w:lineRule="auto"/>
        <w:jc w:val="center"/>
      </w:pPr>
      <w:hyperlink r:id="rId11" w:history="1">
        <w:r w:rsidR="00ED558A" w:rsidRPr="00195F15">
          <w:rPr>
            <w:rStyle w:val="Hyperlink"/>
          </w:rPr>
          <w:t>fhh6@cdc.gov</w:t>
        </w:r>
      </w:hyperlink>
    </w:p>
    <w:p w:rsidR="00ED558A" w:rsidRPr="00195F15" w:rsidRDefault="00ED558A" w:rsidP="00195F15">
      <w:pPr>
        <w:tabs>
          <w:tab w:val="left" w:leader="dot" w:pos="7200"/>
        </w:tabs>
        <w:spacing w:before="120" w:line="240" w:lineRule="auto"/>
        <w:jc w:val="center"/>
      </w:pPr>
    </w:p>
    <w:p w:rsidR="00CC43F0" w:rsidRPr="00195F15" w:rsidRDefault="00CC43F0" w:rsidP="00195F15">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pPr>
    </w:p>
    <w:p w:rsidR="00CC43F0" w:rsidRPr="00195F15" w:rsidRDefault="00CC43F0" w:rsidP="00195F15">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ind w:left="1080"/>
      </w:pPr>
    </w:p>
    <w:p w:rsidR="00FB76A1" w:rsidRDefault="00FB76A1" w:rsidP="00195F15">
      <w:pPr>
        <w:spacing w:before="120" w:line="240" w:lineRule="auto"/>
      </w:pPr>
      <w:bookmarkStart w:id="0" w:name="_Toc227033740"/>
    </w:p>
    <w:p w:rsidR="00773A89" w:rsidRDefault="00773A89" w:rsidP="00195F15">
      <w:pPr>
        <w:spacing w:before="120" w:line="240" w:lineRule="auto"/>
      </w:pPr>
    </w:p>
    <w:p w:rsidR="00773A89" w:rsidRPr="00195F15" w:rsidRDefault="00773A89" w:rsidP="00195F15">
      <w:pPr>
        <w:spacing w:before="120" w:line="240" w:lineRule="auto"/>
      </w:pPr>
    </w:p>
    <w:bookmarkStart w:id="1" w:name="_Toc352670576" w:displacedByCustomXml="next"/>
    <w:sdt>
      <w:sdtPr>
        <w:rPr>
          <w:b/>
          <w:bCs/>
        </w:rPr>
        <w:id w:val="1550837655"/>
        <w:docPartObj>
          <w:docPartGallery w:val="Table of Contents"/>
          <w:docPartUnique/>
        </w:docPartObj>
      </w:sdtPr>
      <w:sdtEndPr>
        <w:rPr>
          <w:b w:val="0"/>
          <w:bCs w:val="0"/>
        </w:rPr>
      </w:sdtEndPr>
      <w:sdtContent>
        <w:p w:rsidR="000E4EE5" w:rsidRPr="00195F15" w:rsidRDefault="000E4EE5" w:rsidP="00195F15">
          <w:pPr>
            <w:spacing w:before="120" w:line="240" w:lineRule="auto"/>
            <w:jc w:val="center"/>
            <w:rPr>
              <w:b/>
            </w:rPr>
          </w:pPr>
          <w:r w:rsidRPr="00195F15">
            <w:rPr>
              <w:b/>
              <w:bCs/>
            </w:rPr>
            <w:t xml:space="preserve">Table of </w:t>
          </w:r>
          <w:r w:rsidR="00FB76A1" w:rsidRPr="00195F15">
            <w:rPr>
              <w:b/>
            </w:rPr>
            <w:t>Contents</w:t>
          </w:r>
        </w:p>
        <w:p w:rsidR="007369F3" w:rsidRPr="00E33401" w:rsidRDefault="008E086C" w:rsidP="00195F15">
          <w:pPr>
            <w:pStyle w:val="TOC1"/>
            <w:spacing w:before="120" w:line="240" w:lineRule="auto"/>
            <w:rPr>
              <w:rFonts w:eastAsiaTheme="minorEastAsia"/>
              <w:b w:val="0"/>
            </w:rPr>
          </w:pPr>
          <w:r w:rsidRPr="00195F15">
            <w:rPr>
              <w:rFonts w:eastAsiaTheme="majorEastAsia"/>
              <w:b w:val="0"/>
              <w:bCs/>
              <w:color w:val="365F91" w:themeColor="accent1" w:themeShade="BF"/>
            </w:rPr>
            <w:fldChar w:fldCharType="begin"/>
          </w:r>
          <w:r w:rsidR="00FB76A1" w:rsidRPr="00195F15">
            <w:rPr>
              <w:b w:val="0"/>
            </w:rPr>
            <w:instrText xml:space="preserve"> TOC \o "1-3" \h \z \u </w:instrText>
          </w:r>
          <w:r w:rsidRPr="00195F15">
            <w:rPr>
              <w:rFonts w:eastAsiaTheme="majorEastAsia"/>
              <w:b w:val="0"/>
              <w:bCs/>
              <w:color w:val="365F91" w:themeColor="accent1" w:themeShade="BF"/>
            </w:rPr>
            <w:fldChar w:fldCharType="separate"/>
          </w:r>
          <w:hyperlink w:anchor="_Toc387668758" w:history="1">
            <w:r w:rsidR="007369F3" w:rsidRPr="00E33401">
              <w:rPr>
                <w:rStyle w:val="Hyperlink"/>
                <w:b w:val="0"/>
              </w:rPr>
              <w:t>B.1</w:t>
            </w:r>
            <w:r w:rsidR="007369F3" w:rsidRPr="00E33401">
              <w:rPr>
                <w:rFonts w:eastAsiaTheme="minorEastAsia"/>
                <w:b w:val="0"/>
              </w:rPr>
              <w:tab/>
            </w:r>
            <w:r w:rsidR="007369F3" w:rsidRPr="00E33401">
              <w:rPr>
                <w:rStyle w:val="Hyperlink"/>
                <w:b w:val="0"/>
              </w:rPr>
              <w:t>Respondent Universe and Sampling Methods</w:t>
            </w:r>
            <w:r w:rsidR="007369F3" w:rsidRPr="00E33401">
              <w:rPr>
                <w:b w:val="0"/>
                <w:webHidden/>
              </w:rPr>
              <w:tab/>
            </w:r>
          </w:hyperlink>
          <w:r w:rsidR="00E33401" w:rsidRPr="00E33401">
            <w:rPr>
              <w:b w:val="0"/>
            </w:rPr>
            <w:t xml:space="preserve"> </w:t>
          </w:r>
        </w:p>
        <w:p w:rsidR="007369F3" w:rsidRPr="00E33401" w:rsidRDefault="00B63A8A" w:rsidP="00195F15">
          <w:pPr>
            <w:pStyle w:val="TOC1"/>
            <w:spacing w:before="120" w:line="240" w:lineRule="auto"/>
            <w:rPr>
              <w:rFonts w:eastAsiaTheme="minorEastAsia"/>
              <w:b w:val="0"/>
            </w:rPr>
          </w:pPr>
          <w:hyperlink w:anchor="_Toc387668759" w:history="1">
            <w:r w:rsidR="007369F3" w:rsidRPr="00E33401">
              <w:rPr>
                <w:rStyle w:val="Hyperlink"/>
                <w:b w:val="0"/>
              </w:rPr>
              <w:t>B.2</w:t>
            </w:r>
            <w:r w:rsidR="007369F3" w:rsidRPr="00E33401">
              <w:rPr>
                <w:rFonts w:eastAsiaTheme="minorEastAsia"/>
                <w:b w:val="0"/>
              </w:rPr>
              <w:tab/>
            </w:r>
            <w:r w:rsidR="007369F3" w:rsidRPr="00E33401">
              <w:rPr>
                <w:rStyle w:val="Hyperlink"/>
                <w:b w:val="0"/>
              </w:rPr>
              <w:t>Procedures for the Collection of Information</w:t>
            </w:r>
            <w:r w:rsidR="007369F3" w:rsidRPr="00E33401">
              <w:rPr>
                <w:b w:val="0"/>
                <w:webHidden/>
              </w:rPr>
              <w:tab/>
            </w:r>
          </w:hyperlink>
          <w:r w:rsidR="00E33401" w:rsidRPr="00E33401">
            <w:rPr>
              <w:b w:val="0"/>
            </w:rPr>
            <w:t xml:space="preserve"> </w:t>
          </w:r>
        </w:p>
        <w:p w:rsidR="007369F3" w:rsidRPr="00E33401" w:rsidRDefault="00B63A8A" w:rsidP="00195F15">
          <w:pPr>
            <w:pStyle w:val="TOC1"/>
            <w:spacing w:before="120" w:line="240" w:lineRule="auto"/>
            <w:rPr>
              <w:rFonts w:eastAsiaTheme="minorEastAsia"/>
              <w:b w:val="0"/>
            </w:rPr>
          </w:pPr>
          <w:hyperlink w:anchor="_Toc387668760" w:history="1">
            <w:r w:rsidR="007369F3" w:rsidRPr="00E33401">
              <w:rPr>
                <w:rStyle w:val="Hyperlink"/>
                <w:b w:val="0"/>
              </w:rPr>
              <w:t>B.3</w:t>
            </w:r>
            <w:r w:rsidR="007369F3" w:rsidRPr="00E33401">
              <w:rPr>
                <w:rFonts w:eastAsiaTheme="minorEastAsia"/>
                <w:b w:val="0"/>
              </w:rPr>
              <w:tab/>
            </w:r>
            <w:r w:rsidR="007369F3" w:rsidRPr="00E33401">
              <w:rPr>
                <w:rStyle w:val="Hyperlink"/>
                <w:b w:val="0"/>
              </w:rPr>
              <w:t>Methods to Maximize Response Rates and Deal with No Response</w:t>
            </w:r>
            <w:r w:rsidR="007369F3" w:rsidRPr="00E33401">
              <w:rPr>
                <w:b w:val="0"/>
                <w:webHidden/>
              </w:rPr>
              <w:tab/>
            </w:r>
          </w:hyperlink>
          <w:r w:rsidR="00E33401" w:rsidRPr="00E33401">
            <w:rPr>
              <w:b w:val="0"/>
            </w:rPr>
            <w:t xml:space="preserve"> </w:t>
          </w:r>
        </w:p>
        <w:p w:rsidR="007369F3" w:rsidRPr="00E33401" w:rsidRDefault="00B63A8A" w:rsidP="00195F15">
          <w:pPr>
            <w:pStyle w:val="TOC1"/>
            <w:spacing w:before="120" w:line="240" w:lineRule="auto"/>
            <w:rPr>
              <w:rFonts w:eastAsiaTheme="minorEastAsia"/>
              <w:b w:val="0"/>
            </w:rPr>
          </w:pPr>
          <w:hyperlink w:anchor="_Toc387668761" w:history="1">
            <w:r w:rsidR="007369F3" w:rsidRPr="00E33401">
              <w:rPr>
                <w:rStyle w:val="Hyperlink"/>
                <w:b w:val="0"/>
              </w:rPr>
              <w:t>B.4</w:t>
            </w:r>
            <w:r w:rsidR="007369F3" w:rsidRPr="00E33401">
              <w:rPr>
                <w:rFonts w:eastAsiaTheme="minorEastAsia"/>
                <w:b w:val="0"/>
              </w:rPr>
              <w:tab/>
            </w:r>
            <w:r w:rsidR="007369F3" w:rsidRPr="00E33401">
              <w:rPr>
                <w:rStyle w:val="Hyperlink"/>
                <w:b w:val="0"/>
              </w:rPr>
              <w:t>Tests of Procedures or Methods to be Undertaken</w:t>
            </w:r>
            <w:r w:rsidR="007369F3" w:rsidRPr="00E33401">
              <w:rPr>
                <w:b w:val="0"/>
                <w:webHidden/>
              </w:rPr>
              <w:tab/>
            </w:r>
          </w:hyperlink>
          <w:r w:rsidR="00E33401" w:rsidRPr="00E33401">
            <w:rPr>
              <w:b w:val="0"/>
            </w:rPr>
            <w:t xml:space="preserve"> </w:t>
          </w:r>
        </w:p>
        <w:p w:rsidR="007369F3" w:rsidRPr="00195F15" w:rsidRDefault="00B63A8A" w:rsidP="00195F15">
          <w:pPr>
            <w:pStyle w:val="TOC1"/>
            <w:spacing w:before="120" w:line="240" w:lineRule="auto"/>
            <w:rPr>
              <w:rFonts w:eastAsiaTheme="minorEastAsia"/>
              <w:b w:val="0"/>
            </w:rPr>
          </w:pPr>
          <w:hyperlink w:anchor="_Toc387668762" w:history="1">
            <w:r w:rsidR="007369F3" w:rsidRPr="00E33401">
              <w:rPr>
                <w:rStyle w:val="Hyperlink"/>
                <w:b w:val="0"/>
              </w:rPr>
              <w:t>B.5</w:t>
            </w:r>
            <w:r w:rsidR="007369F3" w:rsidRPr="00E33401">
              <w:rPr>
                <w:rFonts w:eastAsiaTheme="minorEastAsia"/>
                <w:b w:val="0"/>
              </w:rPr>
              <w:tab/>
            </w:r>
            <w:r w:rsidR="007369F3" w:rsidRPr="00E33401">
              <w:rPr>
                <w:rStyle w:val="Hyperlink"/>
                <w:b w:val="0"/>
              </w:rPr>
              <w:t>Individuals Consulted on Statistical Aspects and Individuals Collecting and/or Analyzing Data</w:t>
            </w:r>
            <w:r w:rsidR="007369F3" w:rsidRPr="00E33401">
              <w:rPr>
                <w:b w:val="0"/>
                <w:webHidden/>
              </w:rPr>
              <w:tab/>
            </w:r>
          </w:hyperlink>
          <w:r w:rsidR="00E33401">
            <w:t xml:space="preserve"> </w:t>
          </w:r>
        </w:p>
        <w:p w:rsidR="00FB76A1" w:rsidRPr="00195F15" w:rsidRDefault="008E086C" w:rsidP="00195F15">
          <w:pPr>
            <w:spacing w:before="120" w:line="240" w:lineRule="auto"/>
          </w:pPr>
          <w:r w:rsidRPr="00195F15">
            <w:fldChar w:fldCharType="end"/>
          </w:r>
        </w:p>
      </w:sdtContent>
    </w:sdt>
    <w:p w:rsidR="00D242D7" w:rsidRDefault="00D242D7" w:rsidP="00195F15">
      <w:pPr>
        <w:spacing w:before="120" w:line="240" w:lineRule="auto"/>
        <w:rPr>
          <w:b/>
        </w:rPr>
      </w:pPr>
      <w:bookmarkStart w:id="2" w:name="_Toc352670664"/>
    </w:p>
    <w:p w:rsidR="002A4B64" w:rsidRPr="00195F15" w:rsidRDefault="002A4B64" w:rsidP="00195F15">
      <w:pPr>
        <w:spacing w:before="120" w:line="240" w:lineRule="auto"/>
        <w:rPr>
          <w:b/>
        </w:rPr>
      </w:pPr>
      <w:r w:rsidRPr="00195F15">
        <w:rPr>
          <w:b/>
        </w:rPr>
        <w:t xml:space="preserve">Section </w:t>
      </w:r>
      <w:r w:rsidR="008C6F72" w:rsidRPr="00195F15">
        <w:rPr>
          <w:b/>
        </w:rPr>
        <w:t>B</w:t>
      </w:r>
      <w:r w:rsidRPr="00195F15">
        <w:rPr>
          <w:b/>
        </w:rPr>
        <w:t xml:space="preserve">: </w:t>
      </w:r>
      <w:r w:rsidR="008C6F72" w:rsidRPr="00195F15">
        <w:rPr>
          <w:b/>
        </w:rPr>
        <w:t>Collections of Information Employing Statistical Methods</w:t>
      </w:r>
    </w:p>
    <w:p w:rsidR="00B6728A" w:rsidRPr="00195F15" w:rsidRDefault="008C6F72" w:rsidP="00195F15">
      <w:pPr>
        <w:pStyle w:val="Heading1"/>
        <w:numPr>
          <w:ilvl w:val="0"/>
          <w:numId w:val="0"/>
        </w:numPr>
        <w:spacing w:before="120" w:line="240" w:lineRule="auto"/>
        <w:rPr>
          <w:rFonts w:cs="Times New Roman"/>
          <w:szCs w:val="24"/>
        </w:rPr>
      </w:pPr>
      <w:bookmarkStart w:id="3" w:name="_Toc387668758"/>
      <w:bookmarkEnd w:id="0"/>
      <w:bookmarkEnd w:id="2"/>
      <w:bookmarkEnd w:id="1"/>
      <w:r w:rsidRPr="00195F15">
        <w:rPr>
          <w:rFonts w:cs="Times New Roman"/>
          <w:szCs w:val="24"/>
        </w:rPr>
        <w:t>B.1</w:t>
      </w:r>
      <w:r w:rsidRPr="00195F15">
        <w:rPr>
          <w:rFonts w:cs="Times New Roman"/>
          <w:szCs w:val="24"/>
        </w:rPr>
        <w:tab/>
        <w:t>Respondent Universe and Sampling Methods</w:t>
      </w:r>
      <w:bookmarkEnd w:id="3"/>
    </w:p>
    <w:p w:rsidR="00E95BBA" w:rsidRPr="00195F15" w:rsidRDefault="00F62B42" w:rsidP="00195F15">
      <w:pPr>
        <w:spacing w:before="120" w:line="240" w:lineRule="auto"/>
        <w:ind w:firstLine="720"/>
      </w:pPr>
      <w:r w:rsidRPr="00195F15">
        <w:t>The</w:t>
      </w:r>
      <w:r w:rsidR="007557B6" w:rsidRPr="00195F15">
        <w:t xml:space="preserve"> respondent</w:t>
      </w:r>
      <w:r w:rsidRPr="00195F15">
        <w:t xml:space="preserve"> universe for the </w:t>
      </w:r>
      <w:r w:rsidR="007557B6" w:rsidRPr="00195F15">
        <w:t xml:space="preserve">data collection </w:t>
      </w:r>
      <w:r w:rsidRPr="00195F15">
        <w:t xml:space="preserve">will consist of public school students in grades 9, 10, 11, and 12 in 7 high schools in </w:t>
      </w:r>
      <w:r w:rsidR="0098399B" w:rsidRPr="00195F15">
        <w:t xml:space="preserve">Broward County Public Schools </w:t>
      </w:r>
      <w:r w:rsidR="00B572D5" w:rsidRPr="00195F15">
        <w:t xml:space="preserve">(BCPS) </w:t>
      </w:r>
      <w:r w:rsidR="0098399B" w:rsidRPr="00195F15">
        <w:t xml:space="preserve">in Broward County, Florida that are participating in </w:t>
      </w:r>
      <w:r w:rsidR="00E95BBA" w:rsidRPr="00195F15">
        <w:t>strategy 4 of PS13-1308.</w:t>
      </w:r>
      <w:r w:rsidR="00336489">
        <w:t xml:space="preserve">  As described in Supporting Statement A, only 7 schools are participating in the cooperative agreement program activities, and all 7 of these schools are included in the proposed data collection.  (Schools agreed to participation in evaluation activities as a part of agreeing to participate in the programmatic work.) </w:t>
      </w:r>
      <w:r w:rsidR="00E95BBA" w:rsidRPr="00195F15">
        <w:t xml:space="preserve"> A</w:t>
      </w:r>
      <w:r w:rsidR="00EF3AD3" w:rsidRPr="00195F15">
        <w:t xml:space="preserve"> statistical sampling methodology is not needed for selecting respondents because all students in the </w:t>
      </w:r>
      <w:r w:rsidR="00E95BBA" w:rsidRPr="00195F15">
        <w:t>seven high</w:t>
      </w:r>
      <w:r w:rsidR="00EF3AD3" w:rsidRPr="00195F15">
        <w:t xml:space="preserve"> schools, </w:t>
      </w:r>
      <w:r w:rsidR="00EF3AD3" w:rsidRPr="00195F15">
        <w:rPr>
          <w:rFonts w:eastAsia="Calibri"/>
        </w:rPr>
        <w:t>approximately 16,500 students,</w:t>
      </w:r>
      <w:r w:rsidR="00EF3AD3" w:rsidRPr="00195F15">
        <w:t xml:space="preserve"> will be invited to participate.</w:t>
      </w:r>
      <w:r w:rsidR="00E95BBA" w:rsidRPr="00195F15">
        <w:t xml:space="preserve"> </w:t>
      </w:r>
      <w:r w:rsidR="003C5DCC" w:rsidRPr="00195F15">
        <w:t>A variety of sampling options were explored in the development of the evaluation,</w:t>
      </w:r>
      <w:r w:rsidR="007557B6" w:rsidRPr="00195F15">
        <w:t xml:space="preserve"> but</w:t>
      </w:r>
      <w:r w:rsidR="003C5DCC" w:rsidRPr="00195F15">
        <w:t xml:space="preserve"> none generated sufficient power to detect key outcomes among the primary student population of interest, young men who have sex with men (YMSM). Therefore, we propose a full census of all 7 participating schools in order to generate appropriate estimates for YMSM and to detect changes in outcomes among this priority population for this program.</w:t>
      </w:r>
      <w:r w:rsidR="00530AE4">
        <w:t xml:space="preserve">  </w:t>
      </w:r>
    </w:p>
    <w:p w:rsidR="00EF3AD3" w:rsidRPr="00195F15" w:rsidRDefault="00EF3AD3" w:rsidP="00195F15">
      <w:pPr>
        <w:spacing w:before="120" w:line="240" w:lineRule="auto"/>
      </w:pPr>
    </w:p>
    <w:tbl>
      <w:tblPr>
        <w:tblStyle w:val="TableGrid"/>
        <w:tblW w:w="0" w:type="auto"/>
        <w:tblInd w:w="108" w:type="dxa"/>
        <w:tblLook w:val="04A0" w:firstRow="1" w:lastRow="0" w:firstColumn="1" w:lastColumn="0" w:noHBand="0" w:noVBand="1"/>
      </w:tblPr>
      <w:tblGrid>
        <w:gridCol w:w="4927"/>
        <w:gridCol w:w="3821"/>
      </w:tblGrid>
      <w:tr w:rsidR="005C70CB" w:rsidRPr="00195F15" w:rsidTr="00D242D7">
        <w:tc>
          <w:tcPr>
            <w:tcW w:w="4927" w:type="dxa"/>
            <w:tcBorders>
              <w:top w:val="single" w:sz="4" w:space="0" w:color="auto"/>
              <w:left w:val="single" w:sz="4" w:space="0" w:color="auto"/>
              <w:bottom w:val="single" w:sz="4" w:space="0" w:color="auto"/>
              <w:right w:val="single" w:sz="4" w:space="0" w:color="auto"/>
            </w:tcBorders>
            <w:hideMark/>
          </w:tcPr>
          <w:p w:rsidR="005C70CB" w:rsidRPr="00195F15" w:rsidRDefault="005C70CB" w:rsidP="00195F15">
            <w:pPr>
              <w:spacing w:before="120" w:line="240" w:lineRule="auto"/>
            </w:pPr>
            <w:r w:rsidRPr="00195F15">
              <w:t>Respondents</w:t>
            </w:r>
            <w:r w:rsidR="00D242D7">
              <w:t xml:space="preserve"> Types</w:t>
            </w:r>
          </w:p>
        </w:tc>
        <w:tc>
          <w:tcPr>
            <w:tcW w:w="3821" w:type="dxa"/>
            <w:tcBorders>
              <w:top w:val="single" w:sz="4" w:space="0" w:color="auto"/>
              <w:left w:val="single" w:sz="4" w:space="0" w:color="auto"/>
              <w:bottom w:val="single" w:sz="4" w:space="0" w:color="auto"/>
              <w:right w:val="single" w:sz="4" w:space="0" w:color="auto"/>
            </w:tcBorders>
            <w:hideMark/>
          </w:tcPr>
          <w:p w:rsidR="005C70CB" w:rsidRPr="00195F15" w:rsidRDefault="005C70CB" w:rsidP="00195F15">
            <w:pPr>
              <w:spacing w:before="120" w:line="240" w:lineRule="auto"/>
            </w:pPr>
            <w:r w:rsidRPr="00195F15">
              <w:t>Number</w:t>
            </w:r>
            <w:r w:rsidR="00D242D7">
              <w:t xml:space="preserve"> of Respondents</w:t>
            </w:r>
          </w:p>
        </w:tc>
      </w:tr>
      <w:tr w:rsidR="005C70CB" w:rsidRPr="00195F15" w:rsidTr="00D242D7">
        <w:tc>
          <w:tcPr>
            <w:tcW w:w="4927" w:type="dxa"/>
            <w:tcBorders>
              <w:top w:val="single" w:sz="4" w:space="0" w:color="auto"/>
              <w:left w:val="single" w:sz="4" w:space="0" w:color="auto"/>
              <w:bottom w:val="single" w:sz="4" w:space="0" w:color="auto"/>
              <w:right w:val="single" w:sz="4" w:space="0" w:color="auto"/>
            </w:tcBorders>
            <w:hideMark/>
          </w:tcPr>
          <w:p w:rsidR="005C70CB" w:rsidRPr="00195F15" w:rsidRDefault="005C70CB" w:rsidP="00195F15">
            <w:pPr>
              <w:spacing w:before="120" w:line="240" w:lineRule="auto"/>
            </w:pPr>
            <w:r w:rsidRPr="00195F15">
              <w:t>High school students in 7 participating schools</w:t>
            </w:r>
          </w:p>
        </w:tc>
        <w:tc>
          <w:tcPr>
            <w:tcW w:w="3821" w:type="dxa"/>
            <w:tcBorders>
              <w:top w:val="single" w:sz="4" w:space="0" w:color="auto"/>
              <w:left w:val="single" w:sz="4" w:space="0" w:color="auto"/>
              <w:bottom w:val="single" w:sz="4" w:space="0" w:color="auto"/>
              <w:right w:val="single" w:sz="4" w:space="0" w:color="auto"/>
            </w:tcBorders>
            <w:hideMark/>
          </w:tcPr>
          <w:p w:rsidR="005C70CB" w:rsidRPr="00195F15" w:rsidRDefault="005C70CB" w:rsidP="00773A89">
            <w:pPr>
              <w:spacing w:before="120" w:line="240" w:lineRule="auto"/>
            </w:pPr>
            <w:r w:rsidRPr="00195F15">
              <w:t>16,500</w:t>
            </w:r>
          </w:p>
        </w:tc>
      </w:tr>
      <w:tr w:rsidR="005C70CB" w:rsidRPr="00195F15" w:rsidTr="00D242D7">
        <w:tc>
          <w:tcPr>
            <w:tcW w:w="4927" w:type="dxa"/>
            <w:tcBorders>
              <w:top w:val="single" w:sz="4" w:space="0" w:color="auto"/>
              <w:left w:val="single" w:sz="4" w:space="0" w:color="auto"/>
              <w:bottom w:val="single" w:sz="4" w:space="0" w:color="auto"/>
              <w:right w:val="single" w:sz="4" w:space="0" w:color="auto"/>
            </w:tcBorders>
            <w:hideMark/>
          </w:tcPr>
          <w:p w:rsidR="005C70CB" w:rsidRPr="00D242D7" w:rsidRDefault="005C70CB" w:rsidP="00195F15">
            <w:pPr>
              <w:spacing w:before="120" w:line="240" w:lineRule="auto"/>
              <w:rPr>
                <w:b/>
              </w:rPr>
            </w:pPr>
            <w:r w:rsidRPr="00D242D7">
              <w:rPr>
                <w:b/>
              </w:rPr>
              <w:t>Total respondent universe</w:t>
            </w:r>
          </w:p>
        </w:tc>
        <w:tc>
          <w:tcPr>
            <w:tcW w:w="3821" w:type="dxa"/>
            <w:tcBorders>
              <w:top w:val="single" w:sz="4" w:space="0" w:color="auto"/>
              <w:left w:val="single" w:sz="4" w:space="0" w:color="auto"/>
              <w:bottom w:val="single" w:sz="4" w:space="0" w:color="auto"/>
              <w:right w:val="single" w:sz="4" w:space="0" w:color="auto"/>
            </w:tcBorders>
            <w:hideMark/>
          </w:tcPr>
          <w:p w:rsidR="005C70CB" w:rsidRPr="00D242D7" w:rsidRDefault="005C70CB" w:rsidP="00773A89">
            <w:pPr>
              <w:spacing w:before="120" w:line="240" w:lineRule="auto"/>
              <w:rPr>
                <w:b/>
              </w:rPr>
            </w:pPr>
            <w:r w:rsidRPr="00D242D7">
              <w:rPr>
                <w:b/>
              </w:rPr>
              <w:t>16,500</w:t>
            </w:r>
          </w:p>
        </w:tc>
      </w:tr>
    </w:tbl>
    <w:p w:rsidR="00176ECC" w:rsidRPr="00195F15" w:rsidRDefault="00176ECC" w:rsidP="00195F15">
      <w:pPr>
        <w:spacing w:before="120" w:line="240" w:lineRule="auto"/>
      </w:pPr>
    </w:p>
    <w:p w:rsidR="00771EDB" w:rsidRPr="00195F15" w:rsidRDefault="00773A89" w:rsidP="00195F15">
      <w:pPr>
        <w:spacing w:before="120" w:line="240" w:lineRule="auto"/>
        <w:ind w:firstLine="720"/>
      </w:pPr>
      <w:r>
        <w:t>Although</w:t>
      </w:r>
      <w:r w:rsidRPr="00195F15">
        <w:t xml:space="preserve"> </w:t>
      </w:r>
      <w:r w:rsidR="00495AFE" w:rsidRPr="00195F15">
        <w:t xml:space="preserve">the program activities and related evaluation are designed to reach all students, YMSM are the subgroup of interest. </w:t>
      </w:r>
      <w:r>
        <w:t xml:space="preserve">Our initial </w:t>
      </w:r>
      <w:r w:rsidR="00771EDB" w:rsidRPr="00195F15">
        <w:t>estimate</w:t>
      </w:r>
      <w:r>
        <w:t>s</w:t>
      </w:r>
      <w:r w:rsidR="00771EDB" w:rsidRPr="00195F15">
        <w:t xml:space="preserve"> </w:t>
      </w:r>
      <w:r>
        <w:t xml:space="preserve">(in the prior OMB approval) </w:t>
      </w:r>
      <w:r w:rsidR="00771EDB" w:rsidRPr="00195F15">
        <w:t xml:space="preserve">of the YMSM population </w:t>
      </w:r>
      <w:r>
        <w:t>were</w:t>
      </w:r>
      <w:r w:rsidR="00771EDB" w:rsidRPr="00195F15">
        <w:t xml:space="preserve"> b</w:t>
      </w:r>
      <w:r w:rsidR="00C5613D" w:rsidRPr="00195F15">
        <w:t xml:space="preserve">ased on findings from </w:t>
      </w:r>
      <w:r w:rsidR="00EA5DCE" w:rsidRPr="00195F15">
        <w:t xml:space="preserve">10 districts from </w:t>
      </w:r>
      <w:r w:rsidR="00C5613D" w:rsidRPr="00195F15">
        <w:t>t</w:t>
      </w:r>
      <w:r w:rsidR="00EA5DCE" w:rsidRPr="00195F15">
        <w:t xml:space="preserve">he </w:t>
      </w:r>
      <w:r w:rsidR="007557B6" w:rsidRPr="00195F15">
        <w:t>Youth Risk Behavior Surveillance System (</w:t>
      </w:r>
      <w:r w:rsidR="00EA5DCE" w:rsidRPr="00195F15">
        <w:t>YRBSS</w:t>
      </w:r>
      <w:r w:rsidR="007557B6" w:rsidRPr="00195F15">
        <w:t>)</w:t>
      </w:r>
      <w:r w:rsidR="00EA5DCE" w:rsidRPr="00195F15">
        <w:t xml:space="preserve"> between </w:t>
      </w:r>
      <w:r w:rsidR="003C5DCC" w:rsidRPr="00195F15">
        <w:t>2009 and 2011</w:t>
      </w:r>
      <w:r w:rsidR="007557B6" w:rsidRPr="00195F15">
        <w:t>.</w:t>
      </w:r>
      <w:r w:rsidR="00C30BBD" w:rsidRPr="00195F15">
        <w:rPr>
          <w:vertAlign w:val="superscript"/>
        </w:rPr>
        <w:t>1</w:t>
      </w:r>
      <w:r w:rsidR="006349E3" w:rsidRPr="00195F15">
        <w:t xml:space="preserve"> </w:t>
      </w:r>
      <w:r w:rsidR="00771EDB" w:rsidRPr="00195F15">
        <w:t>The low estimate</w:t>
      </w:r>
      <w:r w:rsidR="00B30E6E">
        <w:t xml:space="preserve"> </w:t>
      </w:r>
      <w:r w:rsidR="00771EDB" w:rsidRPr="00195F15">
        <w:t xml:space="preserve"> includes only male</w:t>
      </w:r>
      <w:r w:rsidR="008A140C" w:rsidRPr="00195F15">
        <w:t xml:space="preserve"> student</w:t>
      </w:r>
      <w:r w:rsidR="00771EDB" w:rsidRPr="00195F15">
        <w:t xml:space="preserve">s who indicated they were gay or bisexual. The high estimate also includes </w:t>
      </w:r>
      <w:r w:rsidR="008A140C" w:rsidRPr="00195F15">
        <w:t>male students</w:t>
      </w:r>
      <w:r w:rsidR="00771EDB" w:rsidRPr="00195F15">
        <w:t xml:space="preserve"> who responded that they were unsure of their sexual identity.</w:t>
      </w:r>
      <w:r w:rsidR="008A140C" w:rsidRPr="00195F15">
        <w:t xml:space="preserve"> </w:t>
      </w:r>
      <w:r>
        <w:t xml:space="preserve">These estimates indicated a range of 2.65-4.11 of all students would be classified as YMSM, yielding a sample of 437-679 YMSM </w:t>
      </w:r>
      <w:r>
        <w:lastRenderedPageBreak/>
        <w:t xml:space="preserve">if 16,500 students participated. Baseline data were collected </w:t>
      </w:r>
      <w:r w:rsidR="00F82CA7">
        <w:t xml:space="preserve">from 11,681 students, </w:t>
      </w:r>
      <w:r>
        <w:t>a 79.5% response rate among all students enrolled</w:t>
      </w:r>
      <w:r w:rsidR="00F82CA7">
        <w:t xml:space="preserve"> </w:t>
      </w:r>
      <w:r>
        <w:t>in participating schools on the day of the survey</w:t>
      </w:r>
      <w:r w:rsidR="00F82CA7">
        <w:t xml:space="preserve"> (n~14700)</w:t>
      </w:r>
      <w:r>
        <w:t>.</w:t>
      </w:r>
      <w:r w:rsidR="00F82CA7">
        <w:t xml:space="preserve">  A total of 301 YMSM were identified, representing 2.6% of the respondents.</w:t>
      </w:r>
      <w:r>
        <w:t xml:space="preserve">  </w:t>
      </w:r>
      <w:r w:rsidR="00F82CA7">
        <w:t>Using baseline data as a guide, we would anticipated approximately the same number of YMSM</w:t>
      </w:r>
      <w:r w:rsidR="00B30E6E">
        <w:t>.</w:t>
      </w:r>
      <w:r w:rsidR="00F82CA7">
        <w:t xml:space="preserve"> </w:t>
      </w:r>
      <w:r w:rsidR="008A140C" w:rsidRPr="00195F15">
        <w:t>When</w:t>
      </w:r>
      <w:r w:rsidR="00F82CA7">
        <w:t xml:space="preserve"> th</w:t>
      </w:r>
      <w:r w:rsidR="00B30E6E">
        <w:t xml:space="preserve">e rate of 2.6% of the sample being classified as YMSM is </w:t>
      </w:r>
      <w:r w:rsidR="00F82CA7">
        <w:t xml:space="preserve">applied to our estimated </w:t>
      </w:r>
      <w:r w:rsidR="008A140C" w:rsidRPr="00195F15">
        <w:t>census number (16,500</w:t>
      </w:r>
      <w:r>
        <w:t xml:space="preserve"> estimated </w:t>
      </w:r>
      <w:r w:rsidR="00F82CA7">
        <w:t>as a high end for burden purposes, 11,000 estimated as a lower number based on previous data collections)</w:t>
      </w:r>
      <w:r w:rsidR="008A140C" w:rsidRPr="00195F15">
        <w:t xml:space="preserve">, we estimate a projected sample size of </w:t>
      </w:r>
      <w:r w:rsidR="00F82CA7">
        <w:t>286</w:t>
      </w:r>
      <w:r w:rsidR="00F82CA7" w:rsidRPr="00195F15">
        <w:t xml:space="preserve"> </w:t>
      </w:r>
      <w:r w:rsidR="008A140C" w:rsidRPr="00195F15">
        <w:t xml:space="preserve">to </w:t>
      </w:r>
      <w:r w:rsidR="00F82CA7">
        <w:t>4</w:t>
      </w:r>
      <w:r w:rsidR="00B30E6E">
        <w:t>29</w:t>
      </w:r>
      <w:r w:rsidR="00F82CA7" w:rsidRPr="00195F15">
        <w:t xml:space="preserve"> </w:t>
      </w:r>
      <w:r w:rsidR="008A140C" w:rsidRPr="00195F15">
        <w:t xml:space="preserve">YMSM if </w:t>
      </w:r>
      <w:r w:rsidR="00F82CA7">
        <w:t>between 11,000 and 16,</w:t>
      </w:r>
      <w:r w:rsidR="00B30E6E">
        <w:t>5</w:t>
      </w:r>
      <w:r w:rsidR="00F82CA7">
        <w:t xml:space="preserve">00 </w:t>
      </w:r>
      <w:r w:rsidR="008A140C" w:rsidRPr="00195F15">
        <w:t>students complete the questionnaire. In section B.2 we present power using a high and low questionnaire response rate to demonstrate possible YMSM sample sizes and corresponding power estimates.</w:t>
      </w:r>
    </w:p>
    <w:p w:rsidR="00C5613D" w:rsidRPr="00195F15" w:rsidRDefault="00C5613D" w:rsidP="00195F15">
      <w:pPr>
        <w:spacing w:before="120" w:line="240" w:lineRule="auto"/>
      </w:pPr>
    </w:p>
    <w:tbl>
      <w:tblPr>
        <w:tblStyle w:val="TableGrid"/>
        <w:tblW w:w="0" w:type="auto"/>
        <w:tblLook w:val="04A0" w:firstRow="1" w:lastRow="0" w:firstColumn="1" w:lastColumn="0" w:noHBand="0" w:noVBand="1"/>
      </w:tblPr>
      <w:tblGrid>
        <w:gridCol w:w="3192"/>
        <w:gridCol w:w="3420"/>
      </w:tblGrid>
      <w:tr w:rsidR="006349E3" w:rsidRPr="00195F15" w:rsidTr="007D2A22">
        <w:tc>
          <w:tcPr>
            <w:tcW w:w="3192" w:type="dxa"/>
          </w:tcPr>
          <w:p w:rsidR="006349E3" w:rsidRPr="00195F15" w:rsidRDefault="006349E3" w:rsidP="00F82CA7">
            <w:pPr>
              <w:spacing w:before="120" w:line="240" w:lineRule="auto"/>
            </w:pPr>
            <w:r w:rsidRPr="00195F15">
              <w:t xml:space="preserve">Estimated </w:t>
            </w:r>
            <w:r w:rsidR="00F82CA7">
              <w:t>Sample Size</w:t>
            </w:r>
          </w:p>
        </w:tc>
        <w:tc>
          <w:tcPr>
            <w:tcW w:w="3420" w:type="dxa"/>
          </w:tcPr>
          <w:p w:rsidR="008A140C" w:rsidRPr="00195F15" w:rsidRDefault="008A140C" w:rsidP="00195F15">
            <w:pPr>
              <w:spacing w:before="120" w:line="240" w:lineRule="auto"/>
            </w:pPr>
            <w:r w:rsidRPr="00195F15">
              <w:t xml:space="preserve">Estimated Sample Size </w:t>
            </w:r>
            <w:r w:rsidR="00F82CA7">
              <w:t>of YMSM Participants</w:t>
            </w:r>
          </w:p>
          <w:p w:rsidR="006349E3" w:rsidRPr="00195F15" w:rsidRDefault="008A140C" w:rsidP="00F82CA7">
            <w:pPr>
              <w:spacing w:before="120" w:line="240" w:lineRule="auto"/>
            </w:pPr>
            <w:r w:rsidRPr="00195F15">
              <w:t>(</w:t>
            </w:r>
            <w:r w:rsidR="00F82CA7">
              <w:t>assuming 2.6% of the sample is classified as YMSM</w:t>
            </w:r>
            <w:r w:rsidRPr="00195F15">
              <w:t>)</w:t>
            </w:r>
          </w:p>
        </w:tc>
      </w:tr>
      <w:tr w:rsidR="006349E3" w:rsidRPr="00195F15" w:rsidTr="007D2A22">
        <w:tc>
          <w:tcPr>
            <w:tcW w:w="3192" w:type="dxa"/>
          </w:tcPr>
          <w:p w:rsidR="006349E3" w:rsidRPr="00195F15" w:rsidRDefault="006349E3" w:rsidP="00F82CA7">
            <w:pPr>
              <w:spacing w:before="120" w:line="240" w:lineRule="auto"/>
            </w:pPr>
            <w:r w:rsidRPr="00195F15">
              <w:t>Low (</w:t>
            </w:r>
            <w:r w:rsidR="00F82CA7">
              <w:t>n=11,000</w:t>
            </w:r>
            <w:r w:rsidRPr="00195F15">
              <w:t>)</w:t>
            </w:r>
          </w:p>
        </w:tc>
        <w:tc>
          <w:tcPr>
            <w:tcW w:w="3420" w:type="dxa"/>
          </w:tcPr>
          <w:p w:rsidR="006349E3" w:rsidRPr="00195F15" w:rsidRDefault="00F82CA7" w:rsidP="00195F15">
            <w:pPr>
              <w:spacing w:before="120" w:line="240" w:lineRule="auto"/>
            </w:pPr>
            <w:r>
              <w:t>286</w:t>
            </w:r>
          </w:p>
        </w:tc>
      </w:tr>
      <w:tr w:rsidR="006349E3" w:rsidRPr="00195F15" w:rsidTr="007D2A22">
        <w:tc>
          <w:tcPr>
            <w:tcW w:w="3192" w:type="dxa"/>
          </w:tcPr>
          <w:p w:rsidR="006349E3" w:rsidRPr="00195F15" w:rsidRDefault="006349E3" w:rsidP="00B30E6E">
            <w:pPr>
              <w:spacing w:before="120" w:line="240" w:lineRule="auto"/>
            </w:pPr>
            <w:r w:rsidRPr="00195F15">
              <w:t>High</w:t>
            </w:r>
            <w:r w:rsidR="00495AFE" w:rsidRPr="00195F15">
              <w:t xml:space="preserve"> (</w:t>
            </w:r>
            <w:r w:rsidR="00F82CA7">
              <w:t>n=16,</w:t>
            </w:r>
            <w:r w:rsidR="00B30E6E">
              <w:t>5</w:t>
            </w:r>
            <w:r w:rsidR="00F82CA7">
              <w:t>00</w:t>
            </w:r>
            <w:r w:rsidRPr="00195F15">
              <w:t>)</w:t>
            </w:r>
          </w:p>
        </w:tc>
        <w:tc>
          <w:tcPr>
            <w:tcW w:w="3420" w:type="dxa"/>
          </w:tcPr>
          <w:p w:rsidR="006349E3" w:rsidRPr="00195F15" w:rsidRDefault="00F82CA7" w:rsidP="00B30E6E">
            <w:pPr>
              <w:spacing w:before="120" w:line="240" w:lineRule="auto"/>
            </w:pPr>
            <w:r>
              <w:t>4</w:t>
            </w:r>
            <w:r w:rsidR="00B30E6E">
              <w:t>29</w:t>
            </w:r>
          </w:p>
        </w:tc>
      </w:tr>
    </w:tbl>
    <w:p w:rsidR="00C5613D" w:rsidRPr="00195F15" w:rsidRDefault="00C5613D" w:rsidP="00195F15">
      <w:pPr>
        <w:spacing w:before="120" w:line="240" w:lineRule="auto"/>
      </w:pPr>
    </w:p>
    <w:p w:rsidR="008C6F72" w:rsidRPr="00195F15" w:rsidRDefault="008C6F72" w:rsidP="00195F15">
      <w:pPr>
        <w:pStyle w:val="Heading1"/>
        <w:numPr>
          <w:ilvl w:val="0"/>
          <w:numId w:val="0"/>
        </w:numPr>
        <w:spacing w:before="120" w:line="240" w:lineRule="auto"/>
        <w:rPr>
          <w:rFonts w:cs="Times New Roman"/>
          <w:szCs w:val="24"/>
        </w:rPr>
      </w:pPr>
      <w:bookmarkStart w:id="4" w:name="_Toc387668759"/>
      <w:r w:rsidRPr="00195F15">
        <w:rPr>
          <w:rFonts w:cs="Times New Roman"/>
          <w:szCs w:val="24"/>
        </w:rPr>
        <w:t>B.2</w:t>
      </w:r>
      <w:r w:rsidRPr="00195F15">
        <w:rPr>
          <w:rFonts w:cs="Times New Roman"/>
          <w:szCs w:val="24"/>
        </w:rPr>
        <w:tab/>
        <w:t>Procedures for the Collection of Information</w:t>
      </w:r>
      <w:bookmarkEnd w:id="4"/>
    </w:p>
    <w:p w:rsidR="00E90F57" w:rsidRPr="00195F15" w:rsidRDefault="00835A92" w:rsidP="00195F15">
      <w:pPr>
        <w:spacing w:before="120" w:line="240" w:lineRule="auto"/>
        <w:ind w:firstLine="720"/>
        <w:rPr>
          <w:rFonts w:eastAsia="Calibri"/>
        </w:rPr>
      </w:pPr>
      <w:r w:rsidRPr="00195F15">
        <w:t xml:space="preserve">This information collection consists of a </w:t>
      </w:r>
      <w:r w:rsidR="00031A4D" w:rsidRPr="00195F15">
        <w:t xml:space="preserve">paper-and-pencil questionnaire. </w:t>
      </w:r>
      <w:r w:rsidR="00E90F57" w:rsidRPr="00195F15">
        <w:rPr>
          <w:rFonts w:eastAsia="Calibri"/>
        </w:rPr>
        <w:t>The questionnaire w</w:t>
      </w:r>
      <w:r w:rsidR="00F82CA7">
        <w:rPr>
          <w:rFonts w:eastAsia="Calibri"/>
        </w:rPr>
        <w:t>as</w:t>
      </w:r>
      <w:r w:rsidR="00E90F57" w:rsidRPr="00195F15">
        <w:rPr>
          <w:rFonts w:eastAsia="Calibri"/>
        </w:rPr>
        <w:t xml:space="preserve"> administered in </w:t>
      </w:r>
      <w:r w:rsidR="00F82CA7">
        <w:rPr>
          <w:rFonts w:eastAsia="Calibri"/>
        </w:rPr>
        <w:t xml:space="preserve">December </w:t>
      </w:r>
      <w:r w:rsidR="00E90F57" w:rsidRPr="00195F15">
        <w:rPr>
          <w:rFonts w:eastAsia="Calibri"/>
        </w:rPr>
        <w:t xml:space="preserve">2014 and </w:t>
      </w:r>
      <w:r w:rsidR="00F82CA7">
        <w:rPr>
          <w:rFonts w:eastAsia="Calibri"/>
        </w:rPr>
        <w:t xml:space="preserve">December </w:t>
      </w:r>
      <w:r w:rsidR="00E90F57" w:rsidRPr="00195F15">
        <w:rPr>
          <w:rFonts w:eastAsia="Calibri"/>
        </w:rPr>
        <w:t xml:space="preserve">2016, and </w:t>
      </w:r>
      <w:r w:rsidR="00F82CA7">
        <w:rPr>
          <w:rFonts w:eastAsia="Calibri"/>
        </w:rPr>
        <w:t xml:space="preserve">will be administered </w:t>
      </w:r>
      <w:r w:rsidR="00E90F57" w:rsidRPr="00195F15">
        <w:rPr>
          <w:rFonts w:eastAsia="Calibri"/>
        </w:rPr>
        <w:t xml:space="preserve">again </w:t>
      </w:r>
      <w:r w:rsidR="00F82CA7">
        <w:rPr>
          <w:rFonts w:eastAsia="Calibri"/>
        </w:rPr>
        <w:t xml:space="preserve">in the middle of the 2017-2018 school year </w:t>
      </w:r>
      <w:r w:rsidR="00E90F57" w:rsidRPr="00195F15">
        <w:rPr>
          <w:rFonts w:eastAsia="Calibri"/>
        </w:rPr>
        <w:t xml:space="preserve">pending approval of </w:t>
      </w:r>
      <w:r w:rsidR="00F82CA7">
        <w:rPr>
          <w:rFonts w:eastAsia="Calibri"/>
        </w:rPr>
        <w:t>this ICR</w:t>
      </w:r>
      <w:r w:rsidR="00031A4D" w:rsidRPr="00195F15">
        <w:rPr>
          <w:rFonts w:eastAsia="Calibri"/>
        </w:rPr>
        <w:t xml:space="preserve">. These dates coincide with </w:t>
      </w:r>
      <w:r w:rsidR="00F82CA7">
        <w:rPr>
          <w:rFonts w:eastAsia="Calibri"/>
        </w:rPr>
        <w:t xml:space="preserve">approximately </w:t>
      </w:r>
      <w:r w:rsidR="00031A4D" w:rsidRPr="00195F15">
        <w:rPr>
          <w:rFonts w:eastAsia="Calibri"/>
        </w:rPr>
        <w:t>the beginning, middle, and end of program activities. However, the samples will be treated independently; the study is not longitudinal.</w:t>
      </w:r>
    </w:p>
    <w:p w:rsidR="00B72679" w:rsidRPr="00195F15" w:rsidRDefault="004A5537" w:rsidP="00195F15">
      <w:pPr>
        <w:spacing w:before="120" w:line="240" w:lineRule="auto"/>
        <w:ind w:firstLine="720"/>
      </w:pPr>
      <w:r w:rsidRPr="00195F15">
        <w:t xml:space="preserve">Questionnaires will be completed in scannable Scantron questionnaire booklets. </w:t>
      </w:r>
      <w:r w:rsidR="00D845ED" w:rsidRPr="00195F15">
        <w:t xml:space="preserve">The time during the school day in which the </w:t>
      </w:r>
      <w:r w:rsidR="00B572D5" w:rsidRPr="00195F15">
        <w:t>questionnaire</w:t>
      </w:r>
      <w:r w:rsidR="00D845ED" w:rsidRPr="00195F15">
        <w:t xml:space="preserve"> is administered varies by school</w:t>
      </w:r>
      <w:r w:rsidR="008A140C" w:rsidRPr="00195F15">
        <w:t xml:space="preserve"> but the administration period will be very proximal for all 7 schools</w:t>
      </w:r>
      <w:r w:rsidR="00D845ED" w:rsidRPr="00195F15">
        <w:t>. Th</w:t>
      </w:r>
      <w:r w:rsidR="008A140C" w:rsidRPr="00195F15">
        <w:t xml:space="preserve">e </w:t>
      </w:r>
      <w:r w:rsidR="00D845ED" w:rsidRPr="00195F15">
        <w:t>decision</w:t>
      </w:r>
      <w:r w:rsidR="008A140C" w:rsidRPr="00195F15">
        <w:t xml:space="preserve"> about specific administration dates and times</w:t>
      </w:r>
      <w:r w:rsidR="00D845ED" w:rsidRPr="00195F15">
        <w:t xml:space="preserve"> is made in coordination with each school to ensure that the type of class or period o</w:t>
      </w:r>
      <w:r w:rsidR="0082572D" w:rsidRPr="00195F15">
        <w:t xml:space="preserve">f the day selected </w:t>
      </w:r>
      <w:r w:rsidR="00D845ED" w:rsidRPr="00195F15">
        <w:t>results in the least burden/highest possible acceptability for the school.</w:t>
      </w:r>
    </w:p>
    <w:p w:rsidR="008D0DFD" w:rsidRPr="00195F15" w:rsidRDefault="004A5537" w:rsidP="00195F15">
      <w:pPr>
        <w:spacing w:before="120" w:line="240" w:lineRule="auto"/>
        <w:ind w:firstLine="720"/>
        <w:rPr>
          <w:bCs/>
        </w:rPr>
      </w:pPr>
      <w:r w:rsidRPr="00195F15">
        <w:t xml:space="preserve">Study booklets will be distributed by trained teacher proctors who will use a standardized script, and will follow proscribed procedures for collecting </w:t>
      </w:r>
      <w:r w:rsidR="0082572D" w:rsidRPr="00195F15">
        <w:t>questionnaires</w:t>
      </w:r>
      <w:r w:rsidRPr="00195F15">
        <w:t xml:space="preserve">.  </w:t>
      </w:r>
      <w:r w:rsidR="0082572D" w:rsidRPr="00195F15">
        <w:t>Questionnaires</w:t>
      </w:r>
      <w:r w:rsidRPr="00195F15">
        <w:t xml:space="preserve"> will be collected by members of the evaluation team and shipped to the data processing center for scanning.  Data </w:t>
      </w:r>
      <w:r w:rsidR="008D0DFD" w:rsidRPr="00195F15">
        <w:rPr>
          <w:bCs/>
        </w:rPr>
        <w:t>will be scanned by data management staff in batches by classrooms within schools into a secure network location. During the scanning process, data will be stored on the network as flat ASCII files. Files will be named using a combination of school ID, along with a randomly generated non-linking ID.</w:t>
      </w:r>
      <w:r w:rsidR="00B57E02" w:rsidRPr="00195F15">
        <w:rPr>
          <w:bCs/>
        </w:rPr>
        <w:t xml:space="preserve"> Once scanning is complete, each ASCII file will be converted to an SAS file format and then combined to create one large comprehensive database file.</w:t>
      </w:r>
      <w:r w:rsidR="0082572D" w:rsidRPr="00195F15">
        <w:rPr>
          <w:bCs/>
        </w:rPr>
        <w:t xml:space="preserve"> The data file will be used by the evaluation analytic team to conduct analyses.</w:t>
      </w:r>
    </w:p>
    <w:p w:rsidR="00B72679" w:rsidRPr="00195F15" w:rsidRDefault="00B72679" w:rsidP="00195F15">
      <w:pPr>
        <w:spacing w:before="120" w:line="240" w:lineRule="auto"/>
        <w:rPr>
          <w:rFonts w:eastAsia="Calibri"/>
        </w:rPr>
      </w:pPr>
    </w:p>
    <w:p w:rsidR="00A30D2A" w:rsidRPr="00195F15" w:rsidRDefault="00A30D2A" w:rsidP="00195F15">
      <w:pPr>
        <w:widowControl/>
        <w:autoSpaceDE/>
        <w:autoSpaceDN/>
        <w:adjustRightInd/>
        <w:spacing w:before="120" w:after="200" w:line="240" w:lineRule="auto"/>
        <w:rPr>
          <w:u w:val="single"/>
        </w:rPr>
      </w:pPr>
      <w:r w:rsidRPr="00195F15">
        <w:rPr>
          <w:u w:val="single"/>
        </w:rPr>
        <w:lastRenderedPageBreak/>
        <w:t>Power Analysis</w:t>
      </w:r>
    </w:p>
    <w:p w:rsidR="00B30E6E" w:rsidRDefault="00184135" w:rsidP="00195F15">
      <w:pPr>
        <w:spacing w:before="120" w:line="240" w:lineRule="auto"/>
        <w:ind w:firstLine="720"/>
      </w:pPr>
      <w:r w:rsidRPr="00195F15">
        <w:t>The overall student population</w:t>
      </w:r>
      <w:r w:rsidR="00B30E6E">
        <w:t xml:space="preserve"> based on beginning of school year enrollment numbers for the 7 participating schools is </w:t>
      </w:r>
      <w:r w:rsidR="00661F98">
        <w:t xml:space="preserve">16,112, </w:t>
      </w:r>
      <w:r w:rsidR="00B30E6E">
        <w:t>however</w:t>
      </w:r>
      <w:r w:rsidR="00F82CA7">
        <w:t xml:space="preserve"> we are using 16,</w:t>
      </w:r>
      <w:r w:rsidR="00661F98">
        <w:t>5</w:t>
      </w:r>
      <w:r w:rsidR="00F82CA7">
        <w:t>00 for our burden estimate to ensure our estimates are on the high end.</w:t>
      </w:r>
      <w:r w:rsidR="007557B6" w:rsidRPr="00195F15">
        <w:t xml:space="preserve"> </w:t>
      </w:r>
    </w:p>
    <w:p w:rsidR="00334C68" w:rsidRPr="00195F15" w:rsidRDefault="00B30E6E" w:rsidP="00195F15">
      <w:pPr>
        <w:spacing w:before="120" w:line="240" w:lineRule="auto"/>
        <w:ind w:firstLine="720"/>
      </w:pPr>
      <w:r>
        <w:t xml:space="preserve">In our initial preparations for this study (under the previous OMB approval), we calculated power based on the assumption of a student population of 16,500.  </w:t>
      </w:r>
      <w:r w:rsidR="007557B6" w:rsidRPr="00195F15">
        <w:t xml:space="preserve">About </w:t>
      </w:r>
      <w:r w:rsidR="00184135" w:rsidRPr="00195F15">
        <w:t xml:space="preserve">49% </w:t>
      </w:r>
      <w:r>
        <w:t>of students we</w:t>
      </w:r>
      <w:r w:rsidR="00184135" w:rsidRPr="00195F15">
        <w:t>re male</w:t>
      </w:r>
      <w:r>
        <w:t xml:space="preserve"> (based on enrollment numbers)</w:t>
      </w:r>
      <w:r w:rsidR="007557B6" w:rsidRPr="00195F15">
        <w:t xml:space="preserve">, so </w:t>
      </w:r>
      <w:r>
        <w:t>we</w:t>
      </w:r>
      <w:r w:rsidR="007557B6" w:rsidRPr="00195F15">
        <w:t xml:space="preserve"> expect</w:t>
      </w:r>
      <w:r>
        <w:t>ed</w:t>
      </w:r>
      <w:r w:rsidR="007557B6" w:rsidRPr="00195F15">
        <w:t xml:space="preserve"> to have approximately </w:t>
      </w:r>
      <w:r w:rsidR="00184135" w:rsidRPr="00195F15">
        <w:t>8085</w:t>
      </w:r>
      <w:r w:rsidR="007557B6" w:rsidRPr="00195F15">
        <w:t xml:space="preserve"> male students</w:t>
      </w:r>
      <w:r w:rsidR="00184135" w:rsidRPr="00195F15">
        <w:t xml:space="preserve">. </w:t>
      </w:r>
      <w:r w:rsidR="00B72679" w:rsidRPr="00195F15">
        <w:t xml:space="preserve">To calculate the overall </w:t>
      </w:r>
      <w:r w:rsidR="00A30D2A" w:rsidRPr="00195F15">
        <w:t>YMSM</w:t>
      </w:r>
      <w:r w:rsidR="00B72679" w:rsidRPr="00195F15">
        <w:t xml:space="preserve"> rate, we use</w:t>
      </w:r>
      <w:r w:rsidR="00A30D2A" w:rsidRPr="00195F15">
        <w:t>d</w:t>
      </w:r>
      <w:r w:rsidR="00B72679" w:rsidRPr="00195F15">
        <w:t xml:space="preserve"> the average percentage </w:t>
      </w:r>
      <w:r w:rsidR="007557B6" w:rsidRPr="00195F15">
        <w:t xml:space="preserve">of </w:t>
      </w:r>
      <w:r w:rsidR="00B72679" w:rsidRPr="00195F15">
        <w:t>males in the schools and multipl</w:t>
      </w:r>
      <w:r w:rsidR="007557B6" w:rsidRPr="00195F15">
        <w:t>ied</w:t>
      </w:r>
      <w:r w:rsidR="00B72679" w:rsidRPr="00195F15">
        <w:t xml:space="preserve"> this by the percentage identifying as </w:t>
      </w:r>
      <w:r w:rsidR="00EB1CC3" w:rsidRPr="00195F15">
        <w:t>Y</w:t>
      </w:r>
      <w:r w:rsidR="00B72679" w:rsidRPr="00195F15">
        <w:t>MSM</w:t>
      </w:r>
      <w:r w:rsidR="007557B6" w:rsidRPr="00195F15">
        <w:t xml:space="preserve"> in other similar types of data collections</w:t>
      </w:r>
      <w:r w:rsidR="00184135" w:rsidRPr="00195F15">
        <w:t>.</w:t>
      </w:r>
      <w:r w:rsidR="00EB1CC3" w:rsidRPr="00195F15">
        <w:t xml:space="preserve"> </w:t>
      </w:r>
      <w:r w:rsidR="00184135" w:rsidRPr="00195F15">
        <w:t xml:space="preserve">As described above, the 2009 - 2011 weighted percent of males indicated gay or bisexual identity at a rate of 5.4% </w:t>
      </w:r>
      <w:r w:rsidR="00334C68" w:rsidRPr="00195F15">
        <w:t>as “low YMSM rate</w:t>
      </w:r>
      <w:r w:rsidR="00B572D5" w:rsidRPr="00195F15">
        <w:t>,</w:t>
      </w:r>
      <w:r w:rsidR="00334C68" w:rsidRPr="00195F15">
        <w:t xml:space="preserve">” </w:t>
      </w:r>
      <w:r w:rsidR="00184135" w:rsidRPr="00195F15">
        <w:t>and when combined with percent indicating they are not sure about their sexual identity</w:t>
      </w:r>
      <w:r w:rsidR="00B572D5" w:rsidRPr="00195F15">
        <w:t>,</w:t>
      </w:r>
      <w:r w:rsidR="00184135" w:rsidRPr="00195F15">
        <w:t xml:space="preserve"> the rate is 8.4%</w:t>
      </w:r>
      <w:r w:rsidR="00334C68" w:rsidRPr="00195F15">
        <w:t>, our “high YMSM rate</w:t>
      </w:r>
      <w:r w:rsidR="00B72679" w:rsidRPr="00195F15">
        <w:t>.</w:t>
      </w:r>
      <w:r w:rsidR="00334C68" w:rsidRPr="00195F15">
        <w:t xml:space="preserve">” Using these </w:t>
      </w:r>
      <w:r w:rsidR="00AC35EE" w:rsidRPr="00195F15">
        <w:t xml:space="preserve">rates </w:t>
      </w:r>
      <w:r w:rsidR="00334C68" w:rsidRPr="00195F15">
        <w:t xml:space="preserve">we estimated the number of YMSM that </w:t>
      </w:r>
      <w:r>
        <w:t xml:space="preserve">we expected to </w:t>
      </w:r>
      <w:r w:rsidR="00334C68" w:rsidRPr="00195F15">
        <w:t xml:space="preserve">be part of the sample each study year (samples are independent and two </w:t>
      </w:r>
      <w:r w:rsidR="00B572D5" w:rsidRPr="00195F15">
        <w:t>questionnaire</w:t>
      </w:r>
      <w:r w:rsidR="00334C68" w:rsidRPr="00195F15">
        <w:t xml:space="preserve"> administrations </w:t>
      </w:r>
      <w:r>
        <w:t>we</w:t>
      </w:r>
      <w:r w:rsidR="00334C68" w:rsidRPr="00195F15">
        <w:t>re represented for the power analyses below).</w:t>
      </w:r>
    </w:p>
    <w:p w:rsidR="00EA6143" w:rsidRPr="00195F15" w:rsidRDefault="0082445A" w:rsidP="00195F15">
      <w:pPr>
        <w:spacing w:before="120" w:line="240" w:lineRule="auto"/>
        <w:ind w:firstLine="720"/>
      </w:pPr>
      <w:r w:rsidRPr="00195F15">
        <w:t>We powered th</w:t>
      </w:r>
      <w:r w:rsidR="00B30E6E">
        <w:t>e</w:t>
      </w:r>
      <w:r w:rsidRPr="00195F15">
        <w:t xml:space="preserve"> study to detect change in the most important outcome of </w:t>
      </w:r>
      <w:r w:rsidR="0082572D" w:rsidRPr="00195F15">
        <w:t>the program</w:t>
      </w:r>
      <w:r w:rsidRPr="00195F15">
        <w:t xml:space="preserve">, change in HIV testing rates among YMSM.  </w:t>
      </w:r>
      <w:r w:rsidR="007D2A22" w:rsidRPr="00195F15">
        <w:t>According to the 2011 YRBS, 13% of 9th–12th grade students had ever been tested for HIV</w:t>
      </w:r>
      <w:r w:rsidR="00C30BBD" w:rsidRPr="00195F15">
        <w:t>.</w:t>
      </w:r>
      <w:r w:rsidR="00C30BBD" w:rsidRPr="00195F15">
        <w:rPr>
          <w:vertAlign w:val="superscript"/>
        </w:rPr>
        <w:t>2</w:t>
      </w:r>
      <w:r w:rsidR="007D2A22" w:rsidRPr="00195F15">
        <w:t xml:space="preserve"> Therefore, we</w:t>
      </w:r>
      <w:r w:rsidR="00EA5DCE" w:rsidRPr="00195F15">
        <w:t xml:space="preserve"> a</w:t>
      </w:r>
      <w:r w:rsidR="00B34E13" w:rsidRPr="00195F15">
        <w:t>ssume</w:t>
      </w:r>
      <w:r w:rsidR="00B30E6E">
        <w:t>d</w:t>
      </w:r>
      <w:r w:rsidR="00EB1CC3" w:rsidRPr="00195F15">
        <w:t xml:space="preserve"> a</w:t>
      </w:r>
      <w:r w:rsidR="00B34E13" w:rsidRPr="00195F15">
        <w:t xml:space="preserve"> baseline rate of HIV testing of 13%</w:t>
      </w:r>
      <w:r w:rsidR="00EB1CC3" w:rsidRPr="00195F15">
        <w:t xml:space="preserve"> and </w:t>
      </w:r>
      <w:r w:rsidR="00B34E13" w:rsidRPr="00195F15">
        <w:t>hypothesize</w:t>
      </w:r>
      <w:r w:rsidR="00B30E6E">
        <w:t>d</w:t>
      </w:r>
      <w:r w:rsidR="00B34E13" w:rsidRPr="00195F15">
        <w:t xml:space="preserve"> </w:t>
      </w:r>
      <w:r w:rsidR="00EB1CC3" w:rsidRPr="00195F15">
        <w:t>that the intervention w</w:t>
      </w:r>
      <w:r w:rsidR="00B30E6E">
        <w:t>ould</w:t>
      </w:r>
      <w:r w:rsidR="00EB1CC3" w:rsidRPr="00195F15">
        <w:t xml:space="preserve"> result in </w:t>
      </w:r>
      <w:r w:rsidR="00B34E13" w:rsidRPr="00195F15">
        <w:t>a</w:t>
      </w:r>
      <w:r w:rsidR="007C5610" w:rsidRPr="00195F15">
        <w:t>t least a</w:t>
      </w:r>
      <w:r w:rsidR="00B34E13" w:rsidRPr="00195F15">
        <w:t xml:space="preserve"> </w:t>
      </w:r>
      <w:r w:rsidR="00BB7692" w:rsidRPr="00195F15">
        <w:t>10</w:t>
      </w:r>
      <w:r w:rsidR="00B34E13" w:rsidRPr="00195F15">
        <w:t>% change in testing rates</w:t>
      </w:r>
      <w:r w:rsidR="000C0BAB" w:rsidRPr="00195F15">
        <w:t xml:space="preserve"> in the YMSM population</w:t>
      </w:r>
      <w:r w:rsidR="001C30AD" w:rsidRPr="00195F15">
        <w:t xml:space="preserve"> (see table and figure below)</w:t>
      </w:r>
      <w:r w:rsidR="00B34E13" w:rsidRPr="00195F15">
        <w:t>.</w:t>
      </w:r>
      <w:r w:rsidR="00EA6143" w:rsidRPr="00195F15">
        <w:t xml:space="preserve">  Other outcomes of interest</w:t>
      </w:r>
      <w:r w:rsidR="00E869BD" w:rsidRPr="00195F15">
        <w:t xml:space="preserve"> </w:t>
      </w:r>
      <w:r w:rsidR="00B30E6E">
        <w:t>we</w:t>
      </w:r>
      <w:r w:rsidR="007D2A22" w:rsidRPr="00195F15">
        <w:t>re expected to demonstrate greater effect sizes</w:t>
      </w:r>
      <w:r w:rsidR="00B572D5" w:rsidRPr="00195F15">
        <w:t>,</w:t>
      </w:r>
      <w:r w:rsidR="007D2A22" w:rsidRPr="00195F15">
        <w:t xml:space="preserve"> and </w:t>
      </w:r>
      <w:r w:rsidR="00E869BD" w:rsidRPr="00195F15">
        <w:t>therefore</w:t>
      </w:r>
      <w:r w:rsidR="00B572D5" w:rsidRPr="00195F15">
        <w:t>,</w:t>
      </w:r>
      <w:r w:rsidR="00E869BD" w:rsidRPr="00195F15">
        <w:t xml:space="preserve"> </w:t>
      </w:r>
      <w:r w:rsidR="007D2A22" w:rsidRPr="00195F15">
        <w:t xml:space="preserve">we </w:t>
      </w:r>
      <w:r w:rsidR="00E869BD" w:rsidRPr="00195F15">
        <w:t>powered</w:t>
      </w:r>
      <w:r w:rsidR="007D2A22" w:rsidRPr="00195F15">
        <w:t xml:space="preserve"> the study on HIV testing rates with the confidence that we w</w:t>
      </w:r>
      <w:r w:rsidR="00B30E6E">
        <w:t>ould</w:t>
      </w:r>
      <w:r w:rsidR="007D2A22" w:rsidRPr="00195F15">
        <w:t xml:space="preserve"> have even greater power to detect changes in other outcomes of interest</w:t>
      </w:r>
      <w:r w:rsidR="00E869BD" w:rsidRPr="00195F15">
        <w:t>.</w:t>
      </w:r>
    </w:p>
    <w:p w:rsidR="002C2A6B" w:rsidRPr="00195F15" w:rsidRDefault="002C2A6B" w:rsidP="00195F15">
      <w:pPr>
        <w:widowControl/>
        <w:autoSpaceDE/>
        <w:autoSpaceDN/>
        <w:adjustRightInd/>
        <w:spacing w:before="120" w:line="240" w:lineRule="auto"/>
      </w:pPr>
    </w:p>
    <w:p w:rsidR="007D2A22" w:rsidRPr="00195F15" w:rsidRDefault="007D2A22" w:rsidP="00195F15">
      <w:pPr>
        <w:spacing w:before="120" w:line="240" w:lineRule="auto"/>
      </w:pPr>
    </w:p>
    <w:tbl>
      <w:tblPr>
        <w:tblStyle w:val="TableGrid"/>
        <w:tblW w:w="0" w:type="auto"/>
        <w:tblLook w:val="04A0" w:firstRow="1" w:lastRow="0" w:firstColumn="1" w:lastColumn="0" w:noHBand="0" w:noVBand="1"/>
      </w:tblPr>
      <w:tblGrid>
        <w:gridCol w:w="3504"/>
        <w:gridCol w:w="2721"/>
        <w:gridCol w:w="3125"/>
      </w:tblGrid>
      <w:tr w:rsidR="00B34E13" w:rsidRPr="00195F15" w:rsidTr="00A15D8F">
        <w:tc>
          <w:tcPr>
            <w:tcW w:w="3618" w:type="dxa"/>
          </w:tcPr>
          <w:p w:rsidR="00B34E13" w:rsidRPr="00195F15" w:rsidRDefault="00B34E13" w:rsidP="00195F15">
            <w:pPr>
              <w:spacing w:before="120" w:line="240" w:lineRule="auto"/>
              <w:rPr>
                <w:b/>
              </w:rPr>
            </w:pPr>
            <w:r w:rsidRPr="00195F15">
              <w:rPr>
                <w:b/>
              </w:rPr>
              <w:t>Total student population: 16,500</w:t>
            </w:r>
          </w:p>
          <w:p w:rsidR="00B34E13" w:rsidRPr="00195F15" w:rsidRDefault="00B34E13" w:rsidP="00195F15">
            <w:pPr>
              <w:spacing w:before="120" w:line="240" w:lineRule="auto"/>
              <w:rPr>
                <w:b/>
              </w:rPr>
            </w:pPr>
            <w:r w:rsidRPr="00195F15">
              <w:rPr>
                <w:b/>
              </w:rPr>
              <w:t>Total male student population: 8,085</w:t>
            </w:r>
          </w:p>
        </w:tc>
        <w:tc>
          <w:tcPr>
            <w:tcW w:w="2766" w:type="dxa"/>
          </w:tcPr>
          <w:p w:rsidR="00B34E13" w:rsidRPr="00195F15" w:rsidRDefault="00B34E13" w:rsidP="00195F15">
            <w:pPr>
              <w:spacing w:before="120" w:line="240" w:lineRule="auto"/>
              <w:rPr>
                <w:b/>
              </w:rPr>
            </w:pPr>
            <w:r w:rsidRPr="00195F15">
              <w:rPr>
                <w:b/>
              </w:rPr>
              <w:t>High YMSM Rate (</w:t>
            </w:r>
            <w:r w:rsidR="00AC35EE" w:rsidRPr="00195F15">
              <w:rPr>
                <w:b/>
              </w:rPr>
              <w:t>8</w:t>
            </w:r>
            <w:r w:rsidRPr="00195F15">
              <w:rPr>
                <w:b/>
              </w:rPr>
              <w:t>.</w:t>
            </w:r>
            <w:r w:rsidR="00AC35EE" w:rsidRPr="00195F15">
              <w:rPr>
                <w:b/>
              </w:rPr>
              <w:t>4</w:t>
            </w:r>
            <w:r w:rsidRPr="00195F15">
              <w:rPr>
                <w:b/>
              </w:rPr>
              <w:t>% of male student population</w:t>
            </w:r>
            <w:r w:rsidR="00E66764" w:rsidRPr="00195F15">
              <w:rPr>
                <w:b/>
              </w:rPr>
              <w:t>=679</w:t>
            </w:r>
            <w:r w:rsidRPr="00195F15">
              <w:rPr>
                <w:b/>
              </w:rPr>
              <w:t>)</w:t>
            </w:r>
          </w:p>
          <w:p w:rsidR="00B34E13" w:rsidRPr="00195F15" w:rsidRDefault="00B34E13" w:rsidP="00195F15">
            <w:pPr>
              <w:spacing w:before="120" w:line="240" w:lineRule="auto"/>
              <w:rPr>
                <w:b/>
              </w:rPr>
            </w:pPr>
          </w:p>
        </w:tc>
        <w:tc>
          <w:tcPr>
            <w:tcW w:w="3192" w:type="dxa"/>
          </w:tcPr>
          <w:p w:rsidR="00B34E13" w:rsidRPr="00195F15" w:rsidRDefault="00B34E13" w:rsidP="00195F15">
            <w:pPr>
              <w:spacing w:before="120" w:line="240" w:lineRule="auto"/>
              <w:rPr>
                <w:b/>
              </w:rPr>
            </w:pPr>
            <w:r w:rsidRPr="00195F15">
              <w:rPr>
                <w:b/>
              </w:rPr>
              <w:t>Low YMSM Rate (</w:t>
            </w:r>
            <w:r w:rsidR="00AC35EE" w:rsidRPr="00195F15">
              <w:rPr>
                <w:b/>
              </w:rPr>
              <w:t>5.4</w:t>
            </w:r>
            <w:r w:rsidRPr="00195F15">
              <w:rPr>
                <w:b/>
              </w:rPr>
              <w:t>% of male student population</w:t>
            </w:r>
            <w:r w:rsidR="00E66764" w:rsidRPr="00195F15">
              <w:rPr>
                <w:b/>
              </w:rPr>
              <w:t>=437</w:t>
            </w:r>
            <w:r w:rsidRPr="00195F15">
              <w:rPr>
                <w:b/>
              </w:rPr>
              <w:t>)</w:t>
            </w:r>
          </w:p>
        </w:tc>
      </w:tr>
      <w:tr w:rsidR="00B34E13" w:rsidRPr="00195F15" w:rsidTr="00A15D8F">
        <w:tc>
          <w:tcPr>
            <w:tcW w:w="3618" w:type="dxa"/>
          </w:tcPr>
          <w:p w:rsidR="00B34E13" w:rsidRPr="00195F15" w:rsidRDefault="00B34E13" w:rsidP="00195F15">
            <w:pPr>
              <w:spacing w:before="120" w:line="240" w:lineRule="auto"/>
              <w:rPr>
                <w:b/>
              </w:rPr>
            </w:pPr>
            <w:r w:rsidRPr="00195F15">
              <w:rPr>
                <w:b/>
              </w:rPr>
              <w:t>School Response Rate 90%</w:t>
            </w:r>
          </w:p>
        </w:tc>
        <w:tc>
          <w:tcPr>
            <w:tcW w:w="2766" w:type="dxa"/>
          </w:tcPr>
          <w:p w:rsidR="00B34E13" w:rsidRPr="00195F15" w:rsidRDefault="00DD6805" w:rsidP="00195F15">
            <w:pPr>
              <w:spacing w:before="120" w:line="240" w:lineRule="auto"/>
            </w:pPr>
            <w:r w:rsidRPr="00195F15">
              <w:t>N=</w:t>
            </w:r>
            <w:r w:rsidR="00B34E13" w:rsidRPr="00195F15">
              <w:t xml:space="preserve"> </w:t>
            </w:r>
            <w:r w:rsidR="00E66764" w:rsidRPr="00195F15">
              <w:t xml:space="preserve">1,222 </w:t>
            </w:r>
            <w:r w:rsidR="00B34E13" w:rsidRPr="00195F15">
              <w:t>(</w:t>
            </w:r>
            <w:r w:rsidR="00757ABF" w:rsidRPr="00195F15">
              <w:t>6</w:t>
            </w:r>
            <w:r w:rsidR="00E66764" w:rsidRPr="00195F15">
              <w:t>11</w:t>
            </w:r>
            <w:r w:rsidR="00B572D5" w:rsidRPr="00195F15">
              <w:t xml:space="preserve"> per </w:t>
            </w:r>
            <w:r w:rsidR="00B34E13" w:rsidRPr="00195F15">
              <w:t>admin</w:t>
            </w:r>
            <w:r w:rsidR="00B572D5" w:rsidRPr="00195F15">
              <w:t>istration</w:t>
            </w:r>
            <w:r w:rsidR="00B34E13" w:rsidRPr="00195F15">
              <w:t>)</w:t>
            </w:r>
          </w:p>
          <w:p w:rsidR="00810F09" w:rsidRPr="00195F15" w:rsidRDefault="00B34E13" w:rsidP="00195F15">
            <w:pPr>
              <w:spacing w:before="120" w:line="240" w:lineRule="auto"/>
            </w:pPr>
            <w:r w:rsidRPr="00195F15">
              <w:t>Power</w:t>
            </w:r>
            <w:r w:rsidR="00DA5777" w:rsidRPr="00195F15">
              <w:t xml:space="preserve"> = 0</w:t>
            </w:r>
            <w:r w:rsidR="00810F09" w:rsidRPr="00195F15">
              <w:t>.9</w:t>
            </w:r>
            <w:r w:rsidR="00E66764" w:rsidRPr="00195F15">
              <w:t>9</w:t>
            </w:r>
          </w:p>
        </w:tc>
        <w:tc>
          <w:tcPr>
            <w:tcW w:w="3192" w:type="dxa"/>
          </w:tcPr>
          <w:p w:rsidR="00B34E13" w:rsidRPr="00195F15" w:rsidRDefault="001476D7" w:rsidP="00195F15">
            <w:pPr>
              <w:spacing w:before="120" w:line="240" w:lineRule="auto"/>
            </w:pPr>
            <w:r w:rsidRPr="00195F15">
              <w:t>N=</w:t>
            </w:r>
            <w:r w:rsidR="00E66764" w:rsidRPr="00195F15">
              <w:t>786</w:t>
            </w:r>
            <w:r w:rsidRPr="00195F15">
              <w:t xml:space="preserve"> (</w:t>
            </w:r>
            <w:r w:rsidR="00E66764" w:rsidRPr="00195F15">
              <w:t>393</w:t>
            </w:r>
            <w:r w:rsidR="00B572D5" w:rsidRPr="00195F15">
              <w:t xml:space="preserve"> per </w:t>
            </w:r>
            <w:r w:rsidR="00B34E13" w:rsidRPr="00195F15">
              <w:t>admin</w:t>
            </w:r>
            <w:r w:rsidR="00B572D5" w:rsidRPr="00195F15">
              <w:t>istration</w:t>
            </w:r>
            <w:r w:rsidR="00B34E13" w:rsidRPr="00195F15">
              <w:t>)</w:t>
            </w:r>
          </w:p>
          <w:p w:rsidR="00810F09" w:rsidRPr="00195F15" w:rsidRDefault="00DA5777" w:rsidP="00195F15">
            <w:pPr>
              <w:spacing w:before="120" w:line="240" w:lineRule="auto"/>
            </w:pPr>
            <w:r w:rsidRPr="00195F15">
              <w:t>Power = 0</w:t>
            </w:r>
            <w:r w:rsidR="00810F09" w:rsidRPr="00195F15">
              <w:t>.</w:t>
            </w:r>
            <w:r w:rsidRPr="00195F15">
              <w:t>9</w:t>
            </w:r>
            <w:r w:rsidR="00E66764" w:rsidRPr="00195F15">
              <w:t>5</w:t>
            </w:r>
          </w:p>
        </w:tc>
      </w:tr>
      <w:tr w:rsidR="00B34E13" w:rsidRPr="00195F15" w:rsidTr="00A15D8F">
        <w:tc>
          <w:tcPr>
            <w:tcW w:w="3618" w:type="dxa"/>
          </w:tcPr>
          <w:p w:rsidR="00B34E13" w:rsidRPr="00195F15" w:rsidRDefault="00B34E13" w:rsidP="00195F15">
            <w:pPr>
              <w:spacing w:before="120" w:line="240" w:lineRule="auto"/>
              <w:rPr>
                <w:b/>
              </w:rPr>
            </w:pPr>
            <w:r w:rsidRPr="00195F15">
              <w:rPr>
                <w:b/>
              </w:rPr>
              <w:t>School Response Rate 70%</w:t>
            </w:r>
          </w:p>
        </w:tc>
        <w:tc>
          <w:tcPr>
            <w:tcW w:w="2766" w:type="dxa"/>
          </w:tcPr>
          <w:p w:rsidR="00B34E13" w:rsidRPr="00195F15" w:rsidRDefault="001476D7" w:rsidP="00195F15">
            <w:pPr>
              <w:spacing w:before="120" w:line="240" w:lineRule="auto"/>
            </w:pPr>
            <w:r w:rsidRPr="00195F15">
              <w:t>N=</w:t>
            </w:r>
            <w:r w:rsidR="00E66764" w:rsidRPr="00195F15">
              <w:t>950</w:t>
            </w:r>
            <w:r w:rsidRPr="00195F15">
              <w:t xml:space="preserve"> (</w:t>
            </w:r>
            <w:r w:rsidR="00E66764" w:rsidRPr="00195F15">
              <w:t>475</w:t>
            </w:r>
            <w:r w:rsidR="00B572D5" w:rsidRPr="00195F15">
              <w:t xml:space="preserve"> per administration</w:t>
            </w:r>
            <w:r w:rsidR="00B34E13" w:rsidRPr="00195F15">
              <w:t>)</w:t>
            </w:r>
          </w:p>
          <w:p w:rsidR="00810F09" w:rsidRPr="00195F15" w:rsidRDefault="00B34E13" w:rsidP="00195F15">
            <w:pPr>
              <w:spacing w:before="120" w:line="240" w:lineRule="auto"/>
            </w:pPr>
            <w:r w:rsidRPr="00195F15">
              <w:t>Power</w:t>
            </w:r>
            <w:r w:rsidR="00DA5777" w:rsidRPr="00195F15">
              <w:t xml:space="preserve"> = 0</w:t>
            </w:r>
            <w:r w:rsidR="00810F09" w:rsidRPr="00195F15">
              <w:t>.</w:t>
            </w:r>
            <w:r w:rsidR="007C5610" w:rsidRPr="00195F15">
              <w:t>9</w:t>
            </w:r>
            <w:r w:rsidR="00E66764" w:rsidRPr="00195F15">
              <w:t>8</w:t>
            </w:r>
          </w:p>
        </w:tc>
        <w:tc>
          <w:tcPr>
            <w:tcW w:w="3192" w:type="dxa"/>
          </w:tcPr>
          <w:p w:rsidR="00B34E13" w:rsidRPr="00195F15" w:rsidRDefault="001476D7" w:rsidP="00195F15">
            <w:pPr>
              <w:spacing w:before="120" w:line="240" w:lineRule="auto"/>
            </w:pPr>
            <w:r w:rsidRPr="00195F15">
              <w:t>N=</w:t>
            </w:r>
            <w:r w:rsidR="00E66764" w:rsidRPr="00195F15">
              <w:t>612</w:t>
            </w:r>
            <w:r w:rsidRPr="00195F15">
              <w:t xml:space="preserve"> (</w:t>
            </w:r>
            <w:r w:rsidR="00E66764" w:rsidRPr="00195F15">
              <w:t>306</w:t>
            </w:r>
            <w:r w:rsidR="00B572D5" w:rsidRPr="00195F15">
              <w:t xml:space="preserve"> per administration</w:t>
            </w:r>
            <w:r w:rsidR="00B34E13" w:rsidRPr="00195F15">
              <w:t>)</w:t>
            </w:r>
          </w:p>
          <w:p w:rsidR="00810F09" w:rsidRPr="00195F15" w:rsidRDefault="00DA5777" w:rsidP="00195F15">
            <w:pPr>
              <w:spacing w:before="120" w:line="240" w:lineRule="auto"/>
            </w:pPr>
            <w:r w:rsidRPr="00195F15">
              <w:t>Power = 0</w:t>
            </w:r>
            <w:r w:rsidR="00810F09" w:rsidRPr="00195F15">
              <w:t>.</w:t>
            </w:r>
            <w:r w:rsidRPr="00195F15">
              <w:t>8</w:t>
            </w:r>
            <w:r w:rsidR="00E66764" w:rsidRPr="00195F15">
              <w:t>8</w:t>
            </w:r>
          </w:p>
        </w:tc>
      </w:tr>
      <w:tr w:rsidR="00B34E13" w:rsidRPr="00195F15" w:rsidTr="00A15D8F">
        <w:tc>
          <w:tcPr>
            <w:tcW w:w="9576" w:type="dxa"/>
            <w:gridSpan w:val="3"/>
          </w:tcPr>
          <w:p w:rsidR="00B34E13" w:rsidRPr="00195F15" w:rsidRDefault="00B34E13" w:rsidP="00195F15">
            <w:pPr>
              <w:spacing w:before="120" w:line="240" w:lineRule="auto"/>
            </w:pPr>
            <w:r w:rsidRPr="00195F15">
              <w:rPr>
                <w:b/>
              </w:rPr>
              <w:t>Notes</w:t>
            </w:r>
            <w:r w:rsidRPr="00195F15">
              <w:t xml:space="preserve">: </w:t>
            </w:r>
          </w:p>
          <w:p w:rsidR="00B34E13" w:rsidRPr="00195F15" w:rsidRDefault="00B572D5" w:rsidP="00195F15">
            <w:pPr>
              <w:spacing w:before="120" w:line="240" w:lineRule="auto"/>
            </w:pPr>
            <w:r w:rsidRPr="00195F15">
              <w:t>Questionnaire</w:t>
            </w:r>
            <w:r w:rsidR="00B34E13" w:rsidRPr="00195F15">
              <w:t xml:space="preserve"> max</w:t>
            </w:r>
            <w:r w:rsidRPr="00195F15">
              <w:t>imum</w:t>
            </w:r>
            <w:r w:rsidR="00B34E13" w:rsidRPr="00195F15">
              <w:t xml:space="preserve"> sample 16,500 students; assumed base rate of HIV testing is 13%</w:t>
            </w:r>
          </w:p>
          <w:p w:rsidR="00DA5777" w:rsidRPr="00195F15" w:rsidRDefault="00B34E13" w:rsidP="00195F15">
            <w:pPr>
              <w:spacing w:before="120" w:line="240" w:lineRule="auto"/>
            </w:pPr>
            <w:r w:rsidRPr="00195F15">
              <w:t xml:space="preserve">Power assumes detection of </w:t>
            </w:r>
            <w:r w:rsidR="00E66764" w:rsidRPr="00195F15">
              <w:t>10</w:t>
            </w:r>
            <w:r w:rsidRPr="00195F15">
              <w:t>% difference, two tailed test</w:t>
            </w:r>
          </w:p>
        </w:tc>
      </w:tr>
    </w:tbl>
    <w:p w:rsidR="00B34E13" w:rsidRPr="00195F15" w:rsidRDefault="00B34E13" w:rsidP="00195F15">
      <w:pPr>
        <w:spacing w:before="120" w:line="240" w:lineRule="auto"/>
      </w:pPr>
      <w:bookmarkStart w:id="5" w:name="_GoBack"/>
      <w:bookmarkEnd w:id="5"/>
    </w:p>
    <w:p w:rsidR="00B34E13" w:rsidRPr="00195F15" w:rsidRDefault="00E9422E" w:rsidP="00195F15">
      <w:pPr>
        <w:spacing w:before="120" w:line="240" w:lineRule="auto"/>
      </w:pPr>
      <w:r w:rsidRPr="00195F15">
        <w:rPr>
          <w:b/>
        </w:rPr>
        <w:t xml:space="preserve">Figure 1. </w:t>
      </w:r>
      <w:r w:rsidR="00B34E13" w:rsidRPr="00195F15">
        <w:rPr>
          <w:b/>
        </w:rPr>
        <w:t xml:space="preserve">Power estimates for detecting a </w:t>
      </w:r>
      <w:r w:rsidR="00E66764" w:rsidRPr="00195F15">
        <w:rPr>
          <w:b/>
        </w:rPr>
        <w:t>10</w:t>
      </w:r>
      <w:r w:rsidR="00B34E13" w:rsidRPr="00195F15">
        <w:rPr>
          <w:b/>
        </w:rPr>
        <w:t>% difference in testing rates among our YMSM sample (two tailed test</w:t>
      </w:r>
      <w:r w:rsidRPr="00195F15">
        <w:rPr>
          <w:b/>
        </w:rPr>
        <w:t>)</w:t>
      </w:r>
      <w:r w:rsidR="00B34E13" w:rsidRPr="00195F15">
        <w:rPr>
          <w:b/>
        </w:rPr>
        <w:t>.</w:t>
      </w:r>
      <w:r w:rsidR="007C5610" w:rsidRPr="00195F15">
        <w:rPr>
          <w:b/>
        </w:rPr>
        <w:t xml:space="preserve"> </w:t>
      </w:r>
    </w:p>
    <w:p w:rsidR="00B34E13" w:rsidRPr="00195F15" w:rsidRDefault="00BB7692" w:rsidP="00195F15">
      <w:pPr>
        <w:spacing w:before="120" w:line="240" w:lineRule="auto"/>
      </w:pPr>
      <w:r w:rsidRPr="00195F15">
        <w:rPr>
          <w:noProof/>
        </w:rPr>
        <w:drawing>
          <wp:inline distT="0" distB="0" distL="0" distR="0" wp14:anchorId="38F8FEBC" wp14:editId="43513E6D">
            <wp:extent cx="5943600" cy="303280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943600" cy="3032805"/>
                    </a:xfrm>
                    <a:prstGeom prst="rect">
                      <a:avLst/>
                    </a:prstGeom>
                    <a:noFill/>
                    <a:ln w="9525">
                      <a:noFill/>
                      <a:miter lim="800000"/>
                      <a:headEnd/>
                      <a:tailEnd/>
                    </a:ln>
                  </pic:spPr>
                </pic:pic>
              </a:graphicData>
            </a:graphic>
          </wp:inline>
        </w:drawing>
      </w:r>
    </w:p>
    <w:p w:rsidR="002C2A6B" w:rsidRPr="00195F15" w:rsidRDefault="002C2A6B" w:rsidP="00195F15">
      <w:pPr>
        <w:pStyle w:val="Heading1"/>
        <w:numPr>
          <w:ilvl w:val="0"/>
          <w:numId w:val="0"/>
        </w:numPr>
        <w:spacing w:before="120" w:line="240" w:lineRule="auto"/>
        <w:rPr>
          <w:rFonts w:cs="Times New Roman"/>
          <w:szCs w:val="24"/>
        </w:rPr>
      </w:pPr>
      <w:bookmarkStart w:id="6" w:name="_Toc387668760"/>
    </w:p>
    <w:p w:rsidR="008C6F72" w:rsidRPr="00195F15" w:rsidRDefault="008C6F72" w:rsidP="00195F15">
      <w:pPr>
        <w:pStyle w:val="Heading1"/>
        <w:numPr>
          <w:ilvl w:val="0"/>
          <w:numId w:val="0"/>
        </w:numPr>
        <w:spacing w:before="120" w:line="240" w:lineRule="auto"/>
        <w:rPr>
          <w:rFonts w:cs="Times New Roman"/>
          <w:szCs w:val="24"/>
        </w:rPr>
      </w:pPr>
      <w:r w:rsidRPr="00195F15">
        <w:rPr>
          <w:rFonts w:cs="Times New Roman"/>
          <w:szCs w:val="24"/>
        </w:rPr>
        <w:t>B.3</w:t>
      </w:r>
      <w:r w:rsidRPr="00195F15">
        <w:rPr>
          <w:rFonts w:cs="Times New Roman"/>
          <w:szCs w:val="24"/>
        </w:rPr>
        <w:tab/>
        <w:t>Methods to Maximize Response Rates and Deal with No Response</w:t>
      </w:r>
      <w:bookmarkEnd w:id="6"/>
    </w:p>
    <w:p w:rsidR="004A25A5" w:rsidRPr="00195F15" w:rsidRDefault="004A25A5" w:rsidP="00195F15">
      <w:pPr>
        <w:spacing w:before="120" w:line="240" w:lineRule="auto"/>
        <w:ind w:firstLine="720"/>
        <w:rPr>
          <w:rFonts w:eastAsia="Calibri"/>
        </w:rPr>
      </w:pPr>
      <w:r w:rsidRPr="00195F15">
        <w:rPr>
          <w:rFonts w:eastAsia="Calibri"/>
        </w:rPr>
        <w:t xml:space="preserve">The study </w:t>
      </w:r>
      <w:r w:rsidR="00B30E6E">
        <w:rPr>
          <w:rFonts w:eastAsia="Calibri"/>
        </w:rPr>
        <w:t>was</w:t>
      </w:r>
      <w:r w:rsidRPr="00195F15">
        <w:rPr>
          <w:rFonts w:eastAsia="Calibri"/>
        </w:rPr>
        <w:t xml:space="preserve"> designed to minimize </w:t>
      </w:r>
      <w:r w:rsidR="00A56C10" w:rsidRPr="00195F15">
        <w:rPr>
          <w:rFonts w:eastAsia="Calibri"/>
        </w:rPr>
        <w:t>multiple</w:t>
      </w:r>
      <w:r w:rsidRPr="00195F15">
        <w:rPr>
          <w:rFonts w:eastAsia="Calibri"/>
        </w:rPr>
        <w:t xml:space="preserve"> foreseeable threats to participation: </w:t>
      </w:r>
      <w:r w:rsidR="00A56C10" w:rsidRPr="00195F15">
        <w:rPr>
          <w:rFonts w:eastAsia="Calibri"/>
        </w:rPr>
        <w:t xml:space="preserve">commitment from school administrators, teachers’ willingness to proctor the </w:t>
      </w:r>
      <w:r w:rsidR="00B572D5" w:rsidRPr="00195F15">
        <w:rPr>
          <w:rFonts w:eastAsia="Calibri"/>
        </w:rPr>
        <w:t>questionnaire</w:t>
      </w:r>
      <w:r w:rsidR="00A56C10" w:rsidRPr="00195F15">
        <w:rPr>
          <w:rFonts w:eastAsia="Calibri"/>
        </w:rPr>
        <w:t xml:space="preserve">, students’ </w:t>
      </w:r>
      <w:r w:rsidRPr="00195F15">
        <w:rPr>
          <w:rFonts w:eastAsia="Calibri"/>
        </w:rPr>
        <w:t>concerns about confidentiality</w:t>
      </w:r>
      <w:r w:rsidR="00A56C10" w:rsidRPr="00195F15">
        <w:rPr>
          <w:rFonts w:eastAsia="Calibri"/>
        </w:rPr>
        <w:t>, and students’ perception that the study and their participation is unimportant.</w:t>
      </w:r>
      <w:r w:rsidRPr="00195F15">
        <w:rPr>
          <w:rFonts w:eastAsia="Calibri"/>
        </w:rPr>
        <w:t xml:space="preserve"> </w:t>
      </w:r>
    </w:p>
    <w:p w:rsidR="00097BF4" w:rsidRPr="00195F15" w:rsidRDefault="00097BF4" w:rsidP="00195F15">
      <w:pPr>
        <w:spacing w:before="120" w:line="240" w:lineRule="auto"/>
        <w:ind w:firstLine="720"/>
      </w:pPr>
      <w:r w:rsidRPr="00195F15">
        <w:t xml:space="preserve">Participating schools have signed letters of agreement to participate in the HIV/STD prevention project and related evaluation activities, including the </w:t>
      </w:r>
      <w:r w:rsidRPr="00195F15">
        <w:rPr>
          <w:rFonts w:eastAsia="Calibri"/>
        </w:rPr>
        <w:t xml:space="preserve">Youth Health and School Climate </w:t>
      </w:r>
      <w:r w:rsidRPr="00195F15">
        <w:t xml:space="preserve">Questionnaire. CDC/DASH’s </w:t>
      </w:r>
      <w:r w:rsidR="00441DE6">
        <w:t>school district</w:t>
      </w:r>
      <w:r w:rsidR="00441DE6" w:rsidRPr="00195F15">
        <w:t xml:space="preserve"> </w:t>
      </w:r>
      <w:r w:rsidRPr="00195F15">
        <w:t xml:space="preserve">contact for this project has worked with school administrators’ designated contacts to fine-tune details about </w:t>
      </w:r>
      <w:r w:rsidR="00B572D5" w:rsidRPr="00195F15">
        <w:t>questionnaire</w:t>
      </w:r>
      <w:r w:rsidRPr="00195F15">
        <w:t xml:space="preserve"> administration</w:t>
      </w:r>
      <w:r w:rsidR="00F82CAA" w:rsidRPr="00195F15">
        <w:t xml:space="preserve"> to minimize disruptions to normal school operations, </w:t>
      </w:r>
      <w:r w:rsidRPr="00195F15">
        <w:t xml:space="preserve">including </w:t>
      </w:r>
      <w:r w:rsidR="00527B30" w:rsidRPr="00195F15">
        <w:t xml:space="preserve">scheduling teacher orientation and choosing a day and class period for the school-wide </w:t>
      </w:r>
      <w:r w:rsidR="00B572D5" w:rsidRPr="00195F15">
        <w:t>questionnaire</w:t>
      </w:r>
      <w:r w:rsidR="00527B30" w:rsidRPr="00195F15">
        <w:t xml:space="preserve"> to take place.</w:t>
      </w:r>
      <w:r w:rsidR="00672703" w:rsidRPr="00195F15">
        <w:t xml:space="preserve"> This is unlike the process for administering the YRBSS that involves selected grades and classrooms, and therefore we expect that </w:t>
      </w:r>
      <w:r w:rsidR="009F6044" w:rsidRPr="00195F15">
        <w:t xml:space="preserve">teachers will be more attuned to the date and time of </w:t>
      </w:r>
      <w:r w:rsidR="00B572D5" w:rsidRPr="00195F15">
        <w:t>questionnaire</w:t>
      </w:r>
      <w:r w:rsidR="009F6044" w:rsidRPr="00195F15">
        <w:t xml:space="preserve"> administration because it is taking place in all classrooms simultaneously.</w:t>
      </w:r>
    </w:p>
    <w:p w:rsidR="00762D51" w:rsidRPr="00195F15" w:rsidRDefault="00762D51" w:rsidP="00195F15">
      <w:pPr>
        <w:spacing w:before="120" w:line="240" w:lineRule="auto"/>
        <w:ind w:firstLine="720"/>
      </w:pPr>
      <w:r w:rsidRPr="00195F15">
        <w:t>Teachers receive</w:t>
      </w:r>
      <w:r w:rsidR="00F82CAA" w:rsidRPr="00195F15">
        <w:t xml:space="preserve"> a brief</w:t>
      </w:r>
      <w:r w:rsidRPr="00195F15">
        <w:t xml:space="preserve"> training on proctoring the </w:t>
      </w:r>
      <w:r w:rsidR="001C1617" w:rsidRPr="00195F15">
        <w:t>questionnaire</w:t>
      </w:r>
      <w:r w:rsidR="000E311C" w:rsidRPr="00195F15">
        <w:t xml:space="preserve">. </w:t>
      </w:r>
      <w:r w:rsidR="00B572D5" w:rsidRPr="00195F15">
        <w:t>During the training</w:t>
      </w:r>
      <w:r w:rsidR="000E311C" w:rsidRPr="00195F15">
        <w:t xml:space="preserve">, the importance of the </w:t>
      </w:r>
      <w:r w:rsidR="00B572D5" w:rsidRPr="00195F15">
        <w:t>questionnaire</w:t>
      </w:r>
      <w:r w:rsidR="000E311C" w:rsidRPr="00195F15">
        <w:t xml:space="preserve"> and securing a robust response rate </w:t>
      </w:r>
      <w:r w:rsidR="00B30E6E">
        <w:t>is</w:t>
      </w:r>
      <w:r w:rsidR="000E311C" w:rsidRPr="00195F15">
        <w:t xml:space="preserve"> emphasized.  Teachers </w:t>
      </w:r>
      <w:r w:rsidR="00B30E6E">
        <w:t>are</w:t>
      </w:r>
      <w:r w:rsidR="00B30E6E" w:rsidRPr="00195F15">
        <w:t xml:space="preserve"> </w:t>
      </w:r>
      <w:r w:rsidR="000E311C" w:rsidRPr="00195F15">
        <w:t xml:space="preserve">also be instructed in strategies to emphasize the importance of the </w:t>
      </w:r>
      <w:r w:rsidR="00B572D5" w:rsidRPr="00195F15">
        <w:t>questionnaire</w:t>
      </w:r>
      <w:r w:rsidR="000E311C" w:rsidRPr="00195F15">
        <w:t xml:space="preserve"> to the students.  These points are included in the training materials and scripts that teachers use when distributing consent forms and </w:t>
      </w:r>
      <w:r w:rsidR="00B572D5" w:rsidRPr="00195F15">
        <w:t>questionnaire</w:t>
      </w:r>
      <w:r w:rsidR="000E311C" w:rsidRPr="00195F15">
        <w:t xml:space="preserve"> booklets. Teachers </w:t>
      </w:r>
      <w:r w:rsidR="00B30E6E">
        <w:t>are</w:t>
      </w:r>
      <w:r w:rsidR="00B30E6E" w:rsidRPr="00195F15">
        <w:t xml:space="preserve"> </w:t>
      </w:r>
      <w:r w:rsidR="000E311C" w:rsidRPr="00195F15">
        <w:t xml:space="preserve">also be </w:t>
      </w:r>
      <w:r w:rsidR="00E07C61" w:rsidRPr="00195F15">
        <w:t xml:space="preserve">instructed in the proper protocol to protect students’ responses and how to </w:t>
      </w:r>
      <w:r w:rsidRPr="00195F15">
        <w:t>emphasiz</w:t>
      </w:r>
      <w:r w:rsidR="00E07C61" w:rsidRPr="00195F15">
        <w:t xml:space="preserve">e them </w:t>
      </w:r>
      <w:r w:rsidR="003C5811" w:rsidRPr="00195F15">
        <w:t>to encourage participation.</w:t>
      </w:r>
      <w:r w:rsidR="00672703" w:rsidRPr="00195F15">
        <w:t xml:space="preserve"> Teachers </w:t>
      </w:r>
      <w:r w:rsidR="00B30E6E">
        <w:t>are</w:t>
      </w:r>
      <w:r w:rsidR="00B30E6E" w:rsidRPr="00195F15">
        <w:t xml:space="preserve"> </w:t>
      </w:r>
      <w:r w:rsidR="00672703" w:rsidRPr="00195F15">
        <w:t>be invited to ask questions and voice concerns</w:t>
      </w:r>
      <w:r w:rsidR="00B572D5" w:rsidRPr="00195F15">
        <w:t xml:space="preserve"> in advance of questionnaire administration</w:t>
      </w:r>
      <w:r w:rsidR="00672703" w:rsidRPr="00195F15">
        <w:t xml:space="preserve"> to allow DASH’s evaluation contractor to address concerns and minimize barriers to participation.</w:t>
      </w:r>
    </w:p>
    <w:p w:rsidR="00285E6A" w:rsidRDefault="00285E6A" w:rsidP="00195F15">
      <w:pPr>
        <w:spacing w:before="120" w:line="240" w:lineRule="auto"/>
        <w:ind w:firstLine="720"/>
      </w:pPr>
      <w:r w:rsidRPr="00195F15">
        <w:t xml:space="preserve">The importance of the </w:t>
      </w:r>
      <w:r w:rsidR="00F47041" w:rsidRPr="00195F15">
        <w:t>questionnaire</w:t>
      </w:r>
      <w:r w:rsidRPr="00195F15">
        <w:t xml:space="preserve"> and the steps taken to protect students’ responses are reiterated in the consent statement at the beginning of the </w:t>
      </w:r>
      <w:r w:rsidR="00F47041" w:rsidRPr="00195F15">
        <w:t>questionnaire</w:t>
      </w:r>
      <w:r w:rsidR="00924589" w:rsidRPr="00195F15">
        <w:t xml:space="preserve"> (</w:t>
      </w:r>
      <w:r w:rsidR="00882AD4" w:rsidRPr="008F0F79">
        <w:rPr>
          <w:b/>
        </w:rPr>
        <w:t xml:space="preserve">Attachment </w:t>
      </w:r>
      <w:r w:rsidR="00907489">
        <w:rPr>
          <w:b/>
        </w:rPr>
        <w:t>3</w:t>
      </w:r>
      <w:r w:rsidR="00882AD4" w:rsidRPr="00195F15">
        <w:t>)</w:t>
      </w:r>
      <w:r w:rsidRPr="00195F15">
        <w:t>.</w:t>
      </w:r>
    </w:p>
    <w:p w:rsidR="00B30E6E" w:rsidRPr="00195F15" w:rsidRDefault="006969F4" w:rsidP="00195F15">
      <w:pPr>
        <w:spacing w:before="120" w:line="240" w:lineRule="auto"/>
        <w:ind w:firstLine="720"/>
      </w:pPr>
      <w:r>
        <w:t>Two rounds of data have been collected.  The first round of data collection (baseline) had a 79.5% response rate among all students enrolled on the day of the survey.  Since the initial data collection, we have attempted to work even more closely with schools to ensure survey schedules avoid conflicts such as planned field trips, senior skip days, and days with shortened schedules (which often have higher absentee rates).  The second round of data is currently undergoing processing, and securing date-specific enrollment numbers is a lengthy process, so we do not have a response rate estimate for that data collection yet.</w:t>
      </w:r>
    </w:p>
    <w:p w:rsidR="002C2A6B" w:rsidRPr="00195F15" w:rsidRDefault="002C2A6B" w:rsidP="00195F15">
      <w:pPr>
        <w:spacing w:before="120" w:line="240" w:lineRule="auto"/>
      </w:pPr>
    </w:p>
    <w:p w:rsidR="008C6F72" w:rsidRPr="00195F15" w:rsidRDefault="008C6F72" w:rsidP="00195F15">
      <w:pPr>
        <w:pStyle w:val="Heading1"/>
        <w:numPr>
          <w:ilvl w:val="0"/>
          <w:numId w:val="0"/>
        </w:numPr>
        <w:spacing w:before="120" w:line="240" w:lineRule="auto"/>
        <w:rPr>
          <w:rFonts w:cs="Times New Roman"/>
          <w:szCs w:val="24"/>
        </w:rPr>
      </w:pPr>
      <w:bookmarkStart w:id="7" w:name="_Toc387668761"/>
      <w:r w:rsidRPr="00195F15">
        <w:rPr>
          <w:rFonts w:cs="Times New Roman"/>
          <w:szCs w:val="24"/>
        </w:rPr>
        <w:t>B.4</w:t>
      </w:r>
      <w:r w:rsidRPr="00195F15">
        <w:rPr>
          <w:rFonts w:cs="Times New Roman"/>
          <w:szCs w:val="24"/>
        </w:rPr>
        <w:tab/>
        <w:t>Tests of Procedures or Methods to be Undertaken</w:t>
      </w:r>
      <w:bookmarkEnd w:id="7"/>
    </w:p>
    <w:p w:rsidR="008C6F72" w:rsidRDefault="005A5E4D" w:rsidP="00195F15">
      <w:pPr>
        <w:pStyle w:val="Default"/>
        <w:spacing w:before="120"/>
        <w:ind w:firstLine="720"/>
        <w:rPr>
          <w:rFonts w:ascii="Times New Roman" w:hAnsi="Times New Roman" w:cs="Times New Roman"/>
        </w:rPr>
      </w:pPr>
      <w:r w:rsidRPr="00195F15">
        <w:rPr>
          <w:rFonts w:ascii="Times New Roman" w:hAnsi="Times New Roman" w:cs="Times New Roman"/>
        </w:rPr>
        <w:t xml:space="preserve">The questionnaire was developed collaboratively by CDC/DASH, DASH’s evaluation contractor, and BCPS staff who have experience designing and fielding instruments in their schools. </w:t>
      </w:r>
      <w:r w:rsidR="006C532C" w:rsidRPr="00195F15">
        <w:rPr>
          <w:rFonts w:ascii="Times New Roman" w:hAnsi="Times New Roman" w:cs="Times New Roman"/>
        </w:rPr>
        <w:t>The questionnaire was piloted internally by</w:t>
      </w:r>
      <w:r w:rsidR="001C1617" w:rsidRPr="00195F15">
        <w:rPr>
          <w:rFonts w:ascii="Times New Roman" w:hAnsi="Times New Roman" w:cs="Times New Roman"/>
        </w:rPr>
        <w:t xml:space="preserve"> fewer than 10</w:t>
      </w:r>
      <w:r w:rsidR="006C532C" w:rsidRPr="00195F15">
        <w:rPr>
          <w:rFonts w:ascii="Times New Roman" w:hAnsi="Times New Roman" w:cs="Times New Roman"/>
        </w:rPr>
        <w:t xml:space="preserve"> </w:t>
      </w:r>
      <w:r w:rsidR="007D7E8B" w:rsidRPr="00195F15">
        <w:rPr>
          <w:rFonts w:ascii="Times New Roman" w:hAnsi="Times New Roman" w:cs="Times New Roman"/>
        </w:rPr>
        <w:t xml:space="preserve">evaluation </w:t>
      </w:r>
      <w:r w:rsidR="006C532C" w:rsidRPr="00195F15">
        <w:rPr>
          <w:rFonts w:ascii="Times New Roman" w:hAnsi="Times New Roman" w:cs="Times New Roman"/>
        </w:rPr>
        <w:t xml:space="preserve">contractor staff to estimate the time required to complete the </w:t>
      </w:r>
      <w:r w:rsidR="00F47041" w:rsidRPr="00195F15">
        <w:rPr>
          <w:rFonts w:ascii="Times New Roman" w:hAnsi="Times New Roman" w:cs="Times New Roman"/>
        </w:rPr>
        <w:t>questionnaire</w:t>
      </w:r>
      <w:r w:rsidR="006C532C" w:rsidRPr="00195F15">
        <w:rPr>
          <w:rFonts w:ascii="Times New Roman" w:hAnsi="Times New Roman" w:cs="Times New Roman"/>
        </w:rPr>
        <w:t>.</w:t>
      </w:r>
      <w:r w:rsidR="00A70559" w:rsidRPr="00195F15">
        <w:rPr>
          <w:rFonts w:ascii="Times New Roman" w:hAnsi="Times New Roman" w:cs="Times New Roman"/>
        </w:rPr>
        <w:t xml:space="preserve"> </w:t>
      </w:r>
      <w:r w:rsidR="00236499" w:rsidRPr="00195F15">
        <w:rPr>
          <w:rFonts w:ascii="Times New Roman" w:hAnsi="Times New Roman" w:cs="Times New Roman"/>
        </w:rPr>
        <w:t>The questionnaire format and administration have been designed to</w:t>
      </w:r>
      <w:r w:rsidRPr="00195F15">
        <w:rPr>
          <w:rFonts w:ascii="Times New Roman" w:hAnsi="Times New Roman" w:cs="Times New Roman"/>
        </w:rPr>
        <w:t xml:space="preserve"> closely</w:t>
      </w:r>
      <w:r w:rsidR="00236499" w:rsidRPr="00195F15">
        <w:rPr>
          <w:rFonts w:ascii="Times New Roman" w:hAnsi="Times New Roman" w:cs="Times New Roman"/>
        </w:rPr>
        <w:t xml:space="preserve"> mirror those procedures designed and approved for school-based student data collection through the National Youth Risk Behavior Survey in Florida schools. When possible, </w:t>
      </w:r>
      <w:r w:rsidR="00251AE6" w:rsidRPr="00195F15">
        <w:rPr>
          <w:rFonts w:ascii="Times New Roman" w:hAnsi="Times New Roman" w:cs="Times New Roman"/>
        </w:rPr>
        <w:t>items on this questionnaire were pulled from other existing data collection systems.  Several demographic and risk behavior questions on this questionnaire came from the Youth Risk Behavior Survey (YRBS)</w:t>
      </w:r>
      <w:r w:rsidR="00F247AA" w:rsidRPr="00195F15">
        <w:rPr>
          <w:rFonts w:ascii="Times New Roman" w:hAnsi="Times New Roman" w:cs="Times New Roman"/>
        </w:rPr>
        <w:t xml:space="preserve">, </w:t>
      </w:r>
      <w:r w:rsidR="00251AE6" w:rsidRPr="00195F15">
        <w:rPr>
          <w:rFonts w:ascii="Times New Roman" w:hAnsi="Times New Roman" w:cs="Times New Roman"/>
        </w:rPr>
        <w:t>and the school climate and school connectedness questions came from National School Climate Survey conducted by the Gay, Lesbian, and Straight Education Network (GLSEN) and the National Longitudinal Study of Adolescent Health.</w:t>
      </w:r>
      <w:r w:rsidR="00F247AA" w:rsidRPr="00195F15">
        <w:rPr>
          <w:rFonts w:ascii="Times New Roman" w:hAnsi="Times New Roman" w:cs="Times New Roman"/>
        </w:rPr>
        <w:t xml:space="preserve">  Of these, only the YRBS is a federally-sponsored data collection, and its current OMB approval number is 0920-0493 with an expiration date of September 30, 2015.</w:t>
      </w:r>
    </w:p>
    <w:p w:rsidR="006969F4" w:rsidRPr="00195F15" w:rsidRDefault="006969F4" w:rsidP="00195F15">
      <w:pPr>
        <w:pStyle w:val="Default"/>
        <w:spacing w:before="120"/>
        <w:ind w:firstLine="720"/>
        <w:rPr>
          <w:rFonts w:ascii="Times New Roman" w:hAnsi="Times New Roman" w:cs="Times New Roman"/>
        </w:rPr>
      </w:pPr>
      <w:r>
        <w:rPr>
          <w:rFonts w:ascii="Times New Roman" w:hAnsi="Times New Roman" w:cs="Times New Roman"/>
        </w:rPr>
        <w:t>Furthermore, the questionnaire has now been administered successfully on 2 occasions, and the minimal revisions proposed in this ICR should not have a negative impact on its administration.  Protocols for administration remain the same, and most school staff are now experienced at this process.</w:t>
      </w:r>
    </w:p>
    <w:p w:rsidR="002C2A6B" w:rsidRPr="00195F15" w:rsidRDefault="002C2A6B" w:rsidP="00195F15">
      <w:pPr>
        <w:spacing w:before="120" w:line="240" w:lineRule="auto"/>
      </w:pPr>
    </w:p>
    <w:p w:rsidR="008C6F72" w:rsidRPr="00195F15" w:rsidRDefault="008C6F72" w:rsidP="00195F15">
      <w:pPr>
        <w:pStyle w:val="Heading1"/>
        <w:numPr>
          <w:ilvl w:val="0"/>
          <w:numId w:val="0"/>
        </w:numPr>
        <w:spacing w:before="120" w:line="240" w:lineRule="auto"/>
        <w:rPr>
          <w:rFonts w:cs="Times New Roman"/>
          <w:szCs w:val="24"/>
        </w:rPr>
      </w:pPr>
      <w:bookmarkStart w:id="8" w:name="_Toc387668762"/>
      <w:r w:rsidRPr="00195F15">
        <w:rPr>
          <w:rFonts w:cs="Times New Roman"/>
          <w:szCs w:val="24"/>
        </w:rPr>
        <w:t>B.5</w:t>
      </w:r>
      <w:r w:rsidRPr="00195F15">
        <w:rPr>
          <w:rFonts w:cs="Times New Roman"/>
          <w:szCs w:val="24"/>
        </w:rPr>
        <w:tab/>
      </w:r>
      <w:r w:rsidR="008B115C" w:rsidRPr="00195F15">
        <w:rPr>
          <w:rFonts w:cs="Times New Roman"/>
          <w:szCs w:val="24"/>
        </w:rPr>
        <w:t>Individuals Consulted on Statistical Aspects and Individuals Collecting and/or Analyzing Data</w:t>
      </w:r>
      <w:bookmarkEnd w:id="8"/>
    </w:p>
    <w:p w:rsidR="003C5811" w:rsidRPr="00195F15" w:rsidRDefault="003C5811" w:rsidP="00195F15">
      <w:pPr>
        <w:spacing w:before="120" w:line="240" w:lineRule="auto"/>
      </w:pPr>
    </w:p>
    <w:p w:rsidR="00F65A97" w:rsidRPr="00195F15" w:rsidRDefault="00F65A97" w:rsidP="00195F15">
      <w:pPr>
        <w:spacing w:before="120" w:line="240" w:lineRule="auto"/>
        <w:rPr>
          <w:color w:val="000000"/>
        </w:rPr>
      </w:pPr>
      <w:r w:rsidRPr="00195F15">
        <w:rPr>
          <w:color w:val="000000"/>
        </w:rPr>
        <w:t>The statistician</w:t>
      </w:r>
      <w:r w:rsidR="00343275" w:rsidRPr="00195F15">
        <w:rPr>
          <w:color w:val="000000"/>
        </w:rPr>
        <w:t>s</w:t>
      </w:r>
      <w:r w:rsidRPr="00195F15">
        <w:rPr>
          <w:color w:val="000000"/>
        </w:rPr>
        <w:t xml:space="preserve"> responsible for the </w:t>
      </w:r>
      <w:r w:rsidR="001C1617" w:rsidRPr="00195F15">
        <w:rPr>
          <w:color w:val="000000"/>
        </w:rPr>
        <w:t xml:space="preserve">questionnaire </w:t>
      </w:r>
      <w:r w:rsidRPr="00195F15">
        <w:rPr>
          <w:color w:val="000000"/>
        </w:rPr>
        <w:t>sample design is</w:t>
      </w:r>
      <w:r w:rsidR="00AF60EC" w:rsidRPr="00195F15">
        <w:rPr>
          <w:color w:val="000000"/>
        </w:rPr>
        <w:t>:</w:t>
      </w:r>
    </w:p>
    <w:p w:rsidR="00AF60EC" w:rsidRPr="00195F15" w:rsidRDefault="00AF60EC" w:rsidP="00195F15">
      <w:pPr>
        <w:spacing w:before="120" w:line="240" w:lineRule="auto"/>
      </w:pPr>
    </w:p>
    <w:p w:rsidR="003C5811" w:rsidRPr="00195F15" w:rsidRDefault="003C5811" w:rsidP="00195F15">
      <w:pPr>
        <w:spacing w:before="120" w:line="240" w:lineRule="auto"/>
      </w:pPr>
      <w:r w:rsidRPr="00195F15">
        <w:t>William Robb, MS, MBA</w:t>
      </w:r>
    </w:p>
    <w:p w:rsidR="003C5811" w:rsidRPr="00195F15" w:rsidRDefault="003C5811" w:rsidP="00195F15">
      <w:pPr>
        <w:spacing w:before="120" w:line="240" w:lineRule="auto"/>
      </w:pPr>
      <w:r w:rsidRPr="00195F15">
        <w:t>Statistician</w:t>
      </w:r>
    </w:p>
    <w:p w:rsidR="003C5811" w:rsidRPr="00195F15" w:rsidRDefault="003C5811" w:rsidP="00195F15">
      <w:pPr>
        <w:spacing w:before="120" w:line="240" w:lineRule="auto"/>
      </w:pPr>
      <w:r w:rsidRPr="00195F15">
        <w:t>ICF International</w:t>
      </w:r>
    </w:p>
    <w:p w:rsidR="003C5811" w:rsidRPr="00195F15" w:rsidRDefault="003C5811" w:rsidP="00195F15">
      <w:pPr>
        <w:spacing w:before="120" w:line="240" w:lineRule="auto"/>
      </w:pPr>
      <w:r w:rsidRPr="00195F15">
        <w:t>40 Wall Street</w:t>
      </w:r>
    </w:p>
    <w:p w:rsidR="00AF60EC" w:rsidRPr="00195F15" w:rsidRDefault="003C5811" w:rsidP="00195F15">
      <w:pPr>
        <w:spacing w:before="120" w:line="240" w:lineRule="auto"/>
        <w:rPr>
          <w:color w:val="44443E"/>
          <w:lang w:val="en"/>
        </w:rPr>
      </w:pPr>
      <w:r w:rsidRPr="00195F15">
        <w:t>New York, NY 10005</w:t>
      </w:r>
    </w:p>
    <w:p w:rsidR="00343275" w:rsidRPr="00195F15" w:rsidRDefault="00343275" w:rsidP="00195F15">
      <w:pPr>
        <w:spacing w:before="120" w:line="240" w:lineRule="auto"/>
        <w:rPr>
          <w:rStyle w:val="baec5a81-e4d6-4674-97f3-e9220f0136c1"/>
          <w:color w:val="44443E"/>
          <w:lang w:val="en"/>
        </w:rPr>
      </w:pPr>
      <w:r w:rsidRPr="00195F15">
        <w:rPr>
          <w:rStyle w:val="baec5a81-e4d6-4674-97f3-e9220f0136c1"/>
          <w:color w:val="44443E"/>
          <w:lang w:val="en"/>
        </w:rPr>
        <w:t>William.Robb@icfi.com</w:t>
      </w:r>
    </w:p>
    <w:p w:rsidR="003C5811" w:rsidRPr="00195F15" w:rsidRDefault="00AF60EC" w:rsidP="00195F15">
      <w:pPr>
        <w:spacing w:before="120" w:line="240" w:lineRule="auto"/>
        <w:rPr>
          <w:rStyle w:val="baec5a81-e4d6-4674-97f3-e9220f0136c1"/>
          <w:color w:val="44443E"/>
          <w:lang w:val="en"/>
        </w:rPr>
      </w:pPr>
      <w:r w:rsidRPr="00195F15">
        <w:rPr>
          <w:rStyle w:val="baec5a81-e4d6-4674-97f3-e9220f0136c1"/>
          <w:color w:val="44443E"/>
          <w:lang w:val="en"/>
        </w:rPr>
        <w:t>212-941-5555 (phone)</w:t>
      </w:r>
    </w:p>
    <w:p w:rsidR="00343275" w:rsidRPr="00195F15" w:rsidRDefault="00343275" w:rsidP="00195F15">
      <w:pPr>
        <w:spacing w:before="120" w:line="240" w:lineRule="auto"/>
        <w:rPr>
          <w:rStyle w:val="baec5a81-e4d6-4674-97f3-e9220f0136c1"/>
          <w:color w:val="44443E"/>
          <w:lang w:val="en"/>
        </w:rPr>
      </w:pPr>
    </w:p>
    <w:p w:rsidR="00343275" w:rsidRPr="00195F15" w:rsidRDefault="00343275" w:rsidP="00195F15">
      <w:pPr>
        <w:spacing w:before="120" w:line="240" w:lineRule="auto"/>
      </w:pPr>
      <w:r w:rsidRPr="00195F15">
        <w:t>Catherine Lesesne, PhD</w:t>
      </w:r>
    </w:p>
    <w:p w:rsidR="00343275" w:rsidRPr="00195F15" w:rsidRDefault="00343275" w:rsidP="00195F15">
      <w:pPr>
        <w:spacing w:before="120" w:line="240" w:lineRule="auto"/>
      </w:pPr>
      <w:r w:rsidRPr="00195F15">
        <w:t>Technical Director</w:t>
      </w:r>
    </w:p>
    <w:p w:rsidR="00343275" w:rsidRPr="00195F15" w:rsidRDefault="00343275" w:rsidP="00195F15">
      <w:pPr>
        <w:spacing w:before="120" w:line="240" w:lineRule="auto"/>
      </w:pPr>
      <w:r w:rsidRPr="00195F15">
        <w:t>ICF International</w:t>
      </w:r>
    </w:p>
    <w:p w:rsidR="00343275" w:rsidRPr="00195F15" w:rsidRDefault="00343275" w:rsidP="00195F15">
      <w:pPr>
        <w:spacing w:before="120" w:line="240" w:lineRule="auto"/>
      </w:pPr>
      <w:r w:rsidRPr="00195F15">
        <w:t>3 Corporate Square, Suite 370</w:t>
      </w:r>
    </w:p>
    <w:p w:rsidR="00343275" w:rsidRPr="00195F15" w:rsidRDefault="00343275" w:rsidP="00195F15">
      <w:pPr>
        <w:spacing w:before="120" w:line="240" w:lineRule="auto"/>
      </w:pPr>
      <w:r w:rsidRPr="00195F15">
        <w:t>Atlanta, GA 30329</w:t>
      </w:r>
    </w:p>
    <w:p w:rsidR="00343275" w:rsidRPr="00195F15" w:rsidRDefault="00B63A8A" w:rsidP="00195F15">
      <w:pPr>
        <w:spacing w:before="120" w:line="240" w:lineRule="auto"/>
      </w:pPr>
      <w:hyperlink r:id="rId13" w:history="1">
        <w:r w:rsidR="00343275" w:rsidRPr="00195F15">
          <w:rPr>
            <w:rStyle w:val="Hyperlink"/>
          </w:rPr>
          <w:t>Catherine.Lesesne@icfi.com</w:t>
        </w:r>
      </w:hyperlink>
    </w:p>
    <w:p w:rsidR="00343275" w:rsidRPr="00195F15" w:rsidRDefault="00343275" w:rsidP="00195F15">
      <w:pPr>
        <w:spacing w:before="120" w:line="240" w:lineRule="auto"/>
      </w:pPr>
      <w:r w:rsidRPr="00195F15">
        <w:t>404-321-3211 (phone)</w:t>
      </w:r>
    </w:p>
    <w:p w:rsidR="00343275" w:rsidRPr="00195F15" w:rsidRDefault="00343275" w:rsidP="00195F15">
      <w:pPr>
        <w:spacing w:before="120" w:line="240" w:lineRule="auto"/>
      </w:pPr>
    </w:p>
    <w:p w:rsidR="003C5811" w:rsidRPr="00195F15" w:rsidRDefault="003C5811" w:rsidP="00195F15">
      <w:pPr>
        <w:spacing w:before="120" w:line="240" w:lineRule="auto"/>
      </w:pPr>
    </w:p>
    <w:p w:rsidR="001C1617" w:rsidRPr="00195F15" w:rsidRDefault="001C1617" w:rsidP="00195F15">
      <w:pPr>
        <w:spacing w:before="120" w:line="240" w:lineRule="auto"/>
      </w:pPr>
      <w:r w:rsidRPr="00195F15">
        <w:t>The individuals oversee</w:t>
      </w:r>
      <w:r w:rsidR="00AF60EC" w:rsidRPr="00195F15">
        <w:t>ing</w:t>
      </w:r>
      <w:r w:rsidRPr="00195F15">
        <w:t xml:space="preserve"> data collection</w:t>
      </w:r>
      <w:r w:rsidR="00AF60EC" w:rsidRPr="00195F15">
        <w:t xml:space="preserve"> are</w:t>
      </w:r>
      <w:r w:rsidRPr="00195F15">
        <w:t>:</w:t>
      </w:r>
    </w:p>
    <w:p w:rsidR="001C1617" w:rsidRPr="00195F15" w:rsidRDefault="001C1617" w:rsidP="00195F15">
      <w:pPr>
        <w:spacing w:before="120" w:line="240" w:lineRule="auto"/>
      </w:pPr>
    </w:p>
    <w:p w:rsidR="001C1617" w:rsidRPr="00195F15" w:rsidRDefault="001C1617" w:rsidP="00195F15">
      <w:pPr>
        <w:spacing w:before="120" w:line="240" w:lineRule="auto"/>
      </w:pPr>
      <w:r w:rsidRPr="00195F15">
        <w:t>Catherine Lesesne, PhD</w:t>
      </w:r>
    </w:p>
    <w:p w:rsidR="001C1617" w:rsidRPr="00195F15" w:rsidRDefault="001C1617" w:rsidP="00195F15">
      <w:pPr>
        <w:spacing w:before="120" w:line="240" w:lineRule="auto"/>
      </w:pPr>
      <w:r w:rsidRPr="00195F15">
        <w:t>Technical Director</w:t>
      </w:r>
    </w:p>
    <w:p w:rsidR="001C1617" w:rsidRPr="00195F15" w:rsidRDefault="001C1617" w:rsidP="00195F15">
      <w:pPr>
        <w:spacing w:before="120" w:line="240" w:lineRule="auto"/>
      </w:pPr>
      <w:r w:rsidRPr="00195F15">
        <w:t>ICF International</w:t>
      </w:r>
    </w:p>
    <w:p w:rsidR="001C1617" w:rsidRPr="00195F15" w:rsidRDefault="001C1617" w:rsidP="00195F15">
      <w:pPr>
        <w:spacing w:before="120" w:line="240" w:lineRule="auto"/>
      </w:pPr>
      <w:r w:rsidRPr="00195F15">
        <w:t>3 Corporate Square, Suite 370</w:t>
      </w:r>
    </w:p>
    <w:p w:rsidR="001C1617" w:rsidRPr="00195F15" w:rsidRDefault="001C1617" w:rsidP="00195F15">
      <w:pPr>
        <w:spacing w:before="120" w:line="240" w:lineRule="auto"/>
      </w:pPr>
      <w:r w:rsidRPr="00195F15">
        <w:t>Atlanta, GA 30329</w:t>
      </w:r>
    </w:p>
    <w:p w:rsidR="001C1617" w:rsidRPr="00195F15" w:rsidRDefault="00B63A8A" w:rsidP="00195F15">
      <w:pPr>
        <w:spacing w:before="120" w:line="240" w:lineRule="auto"/>
      </w:pPr>
      <w:hyperlink r:id="rId14" w:history="1">
        <w:r w:rsidR="001C1617" w:rsidRPr="00195F15">
          <w:rPr>
            <w:rStyle w:val="Hyperlink"/>
          </w:rPr>
          <w:t>Catherine.Lesesne@icfi.com</w:t>
        </w:r>
      </w:hyperlink>
    </w:p>
    <w:p w:rsidR="001C1617" w:rsidRPr="00195F15" w:rsidRDefault="001C1617" w:rsidP="00195F15">
      <w:pPr>
        <w:spacing w:before="120" w:line="240" w:lineRule="auto"/>
      </w:pPr>
      <w:r w:rsidRPr="00195F15">
        <w:t>404-321-3211 (phone)</w:t>
      </w:r>
    </w:p>
    <w:p w:rsidR="001C1617" w:rsidRPr="00195F15" w:rsidRDefault="001C1617" w:rsidP="00195F15">
      <w:pPr>
        <w:spacing w:before="120" w:line="240" w:lineRule="auto"/>
      </w:pPr>
    </w:p>
    <w:p w:rsidR="001C1617" w:rsidRPr="00195F15" w:rsidRDefault="001C1617" w:rsidP="00195F15">
      <w:pPr>
        <w:spacing w:before="120" w:line="240" w:lineRule="auto"/>
      </w:pPr>
      <w:r w:rsidRPr="00195F15">
        <w:t>Elizabeth Kroupa, MPH</w:t>
      </w:r>
    </w:p>
    <w:p w:rsidR="001C1617" w:rsidRPr="00195F15" w:rsidRDefault="001C1617" w:rsidP="00195F15">
      <w:pPr>
        <w:spacing w:before="120" w:line="240" w:lineRule="auto"/>
      </w:pPr>
      <w:r w:rsidRPr="00195F15">
        <w:t>Manager</w:t>
      </w:r>
    </w:p>
    <w:p w:rsidR="001C1617" w:rsidRPr="00195F15" w:rsidRDefault="001C1617" w:rsidP="00195F15">
      <w:pPr>
        <w:spacing w:before="120" w:line="240" w:lineRule="auto"/>
      </w:pPr>
      <w:r w:rsidRPr="00195F15">
        <w:t>ICF International</w:t>
      </w:r>
    </w:p>
    <w:p w:rsidR="001C1617" w:rsidRPr="00195F15" w:rsidRDefault="001C1617" w:rsidP="00195F15">
      <w:pPr>
        <w:spacing w:before="120" w:line="240" w:lineRule="auto"/>
      </w:pPr>
      <w:r w:rsidRPr="00195F15">
        <w:t>710 Second Ave, Ste 550</w:t>
      </w:r>
    </w:p>
    <w:p w:rsidR="001C1617" w:rsidRPr="00195F15" w:rsidRDefault="001C1617" w:rsidP="00195F15">
      <w:pPr>
        <w:spacing w:before="120" w:line="240" w:lineRule="auto"/>
      </w:pPr>
      <w:r w:rsidRPr="00195F15">
        <w:t>Seattle, WA 98104</w:t>
      </w:r>
    </w:p>
    <w:p w:rsidR="001C1617" w:rsidRPr="00195F15" w:rsidRDefault="00B63A8A" w:rsidP="00195F15">
      <w:pPr>
        <w:spacing w:before="120" w:line="240" w:lineRule="auto"/>
      </w:pPr>
      <w:hyperlink r:id="rId15" w:history="1">
        <w:r w:rsidR="001C1617" w:rsidRPr="00195F15">
          <w:rPr>
            <w:rStyle w:val="Hyperlink"/>
          </w:rPr>
          <w:t>Elizabeth.Kroupa@icfi.com</w:t>
        </w:r>
      </w:hyperlink>
    </w:p>
    <w:p w:rsidR="001C1617" w:rsidRPr="00195F15" w:rsidRDefault="001C1617" w:rsidP="00195F15">
      <w:pPr>
        <w:spacing w:before="120" w:line="240" w:lineRule="auto"/>
      </w:pPr>
      <w:r w:rsidRPr="00195F15">
        <w:t>206-801-2800 (phone)</w:t>
      </w:r>
    </w:p>
    <w:p w:rsidR="001C1617" w:rsidRPr="00195F15" w:rsidRDefault="001C1617" w:rsidP="00195F15">
      <w:pPr>
        <w:spacing w:before="120" w:line="240" w:lineRule="auto"/>
      </w:pPr>
    </w:p>
    <w:p w:rsidR="001C1617" w:rsidRPr="00195F15" w:rsidRDefault="006969F4" w:rsidP="00195F15">
      <w:pPr>
        <w:spacing w:before="120" w:line="240" w:lineRule="auto"/>
      </w:pPr>
      <w:r>
        <w:t>Kevin O’Connor</w:t>
      </w:r>
      <w:r w:rsidR="001C1617" w:rsidRPr="00195F15">
        <w:t xml:space="preserve">, </w:t>
      </w:r>
      <w:r>
        <w:t>Ed</w:t>
      </w:r>
      <w:r w:rsidR="001C1617" w:rsidRPr="00195F15">
        <w:t>.D.</w:t>
      </w:r>
    </w:p>
    <w:p w:rsidR="001C1617" w:rsidRDefault="006969F4" w:rsidP="00195F15">
      <w:pPr>
        <w:spacing w:before="120" w:line="240" w:lineRule="auto"/>
      </w:pPr>
      <w:r>
        <w:t>Instructional Facilitator: Sexual Health</w:t>
      </w:r>
    </w:p>
    <w:p w:rsidR="001C1617" w:rsidRPr="00195F15" w:rsidRDefault="006969F4" w:rsidP="00195F15">
      <w:pPr>
        <w:spacing w:before="120" w:line="240" w:lineRule="auto"/>
      </w:pPr>
      <w:r>
        <w:t xml:space="preserve">Department of </w:t>
      </w:r>
      <w:r w:rsidR="001C1617" w:rsidRPr="00195F15">
        <w:t>Diversity, Prevention</w:t>
      </w:r>
      <w:r>
        <w:t>, and Intervention</w:t>
      </w:r>
    </w:p>
    <w:p w:rsidR="001C1617" w:rsidRPr="00195F15" w:rsidRDefault="001C1617" w:rsidP="00195F15">
      <w:pPr>
        <w:spacing w:before="120" w:line="240" w:lineRule="auto"/>
      </w:pPr>
      <w:r w:rsidRPr="00195F15">
        <w:t>Broward County Public Schools</w:t>
      </w:r>
    </w:p>
    <w:p w:rsidR="001C1617" w:rsidRPr="00195F15" w:rsidRDefault="001C1617" w:rsidP="00195F15">
      <w:pPr>
        <w:spacing w:before="120" w:line="240" w:lineRule="auto"/>
      </w:pPr>
      <w:r w:rsidRPr="00195F15">
        <w:t>1400 NW 14</w:t>
      </w:r>
      <w:r w:rsidRPr="00195F15">
        <w:rPr>
          <w:vertAlign w:val="superscript"/>
        </w:rPr>
        <w:t>th</w:t>
      </w:r>
      <w:r w:rsidRPr="00195F15">
        <w:t xml:space="preserve"> Ct.</w:t>
      </w:r>
    </w:p>
    <w:p w:rsidR="001C1617" w:rsidRPr="00195F15" w:rsidRDefault="001C1617" w:rsidP="00195F15">
      <w:pPr>
        <w:spacing w:before="120" w:line="240" w:lineRule="auto"/>
      </w:pPr>
      <w:r w:rsidRPr="00195F15">
        <w:t>Fort Lauderdale, FL 33311</w:t>
      </w:r>
    </w:p>
    <w:p w:rsidR="006969F4" w:rsidRDefault="00B63A8A" w:rsidP="00195F15">
      <w:pPr>
        <w:spacing w:before="120" w:line="240" w:lineRule="auto"/>
      </w:pPr>
      <w:hyperlink r:id="rId16" w:history="1">
        <w:r w:rsidR="006969F4" w:rsidRPr="00470F67">
          <w:rPr>
            <w:rStyle w:val="Hyperlink"/>
          </w:rPr>
          <w:t>Kevin.oconnor@browardschools.com</w:t>
        </w:r>
      </w:hyperlink>
      <w:r w:rsidR="006969F4">
        <w:t xml:space="preserve"> </w:t>
      </w:r>
    </w:p>
    <w:p w:rsidR="001C1617" w:rsidRPr="00195F15" w:rsidRDefault="001C1617" w:rsidP="00195F15">
      <w:pPr>
        <w:spacing w:before="120" w:line="240" w:lineRule="auto"/>
      </w:pPr>
      <w:r w:rsidRPr="00195F15">
        <w:t>754-321-</w:t>
      </w:r>
      <w:r w:rsidR="006969F4">
        <w:t>1674</w:t>
      </w:r>
      <w:r w:rsidR="006969F4" w:rsidRPr="00195F15">
        <w:t xml:space="preserve"> </w:t>
      </w:r>
      <w:r w:rsidRPr="00195F15">
        <w:t>(phone)</w:t>
      </w:r>
    </w:p>
    <w:p w:rsidR="00AF60EC" w:rsidRPr="00195F15" w:rsidRDefault="00AF60EC" w:rsidP="00195F15">
      <w:pPr>
        <w:spacing w:before="120" w:line="240" w:lineRule="auto"/>
      </w:pPr>
    </w:p>
    <w:p w:rsidR="00AF60EC" w:rsidRPr="00195F15" w:rsidRDefault="00AF60EC" w:rsidP="00195F15">
      <w:pPr>
        <w:tabs>
          <w:tab w:val="left" w:leader="dot" w:pos="7200"/>
        </w:tabs>
        <w:spacing w:before="120" w:line="240" w:lineRule="auto"/>
      </w:pPr>
      <w:r w:rsidRPr="00195F15">
        <w:t>Catherine Rasberry, PhD</w:t>
      </w:r>
    </w:p>
    <w:p w:rsidR="00AF60EC" w:rsidRPr="00195F15" w:rsidRDefault="00AF60EC" w:rsidP="00195F15">
      <w:pPr>
        <w:tabs>
          <w:tab w:val="left" w:leader="dot" w:pos="7200"/>
        </w:tabs>
        <w:spacing w:before="120" w:line="240" w:lineRule="auto"/>
      </w:pPr>
      <w:r w:rsidRPr="00195F15">
        <w:t>CDC/OID/NCHHSTP, Health Scientist (Contracting Officer’s Representative providing oversight)</w:t>
      </w:r>
    </w:p>
    <w:p w:rsidR="00343275" w:rsidRPr="00195F15" w:rsidRDefault="00B63A8A" w:rsidP="00195F15">
      <w:pPr>
        <w:tabs>
          <w:tab w:val="left" w:leader="dot" w:pos="7200"/>
        </w:tabs>
        <w:spacing w:before="120" w:line="240" w:lineRule="auto"/>
      </w:pPr>
      <w:hyperlink r:id="rId17" w:history="1">
        <w:r w:rsidR="00343275" w:rsidRPr="00195F15">
          <w:rPr>
            <w:rStyle w:val="Hyperlink"/>
          </w:rPr>
          <w:t>fhh6@cdc.gov</w:t>
        </w:r>
      </w:hyperlink>
    </w:p>
    <w:p w:rsidR="00AF60EC" w:rsidRPr="00195F15" w:rsidRDefault="00343275" w:rsidP="00195F15">
      <w:pPr>
        <w:tabs>
          <w:tab w:val="left" w:leader="dot" w:pos="7200"/>
        </w:tabs>
        <w:spacing w:before="120" w:line="240" w:lineRule="auto"/>
      </w:pPr>
      <w:r w:rsidRPr="00195F15">
        <w:t xml:space="preserve"> </w:t>
      </w:r>
      <w:r w:rsidR="00AF60EC" w:rsidRPr="00195F15">
        <w:t>(404) 718-8170</w:t>
      </w:r>
    </w:p>
    <w:p w:rsidR="00AF60EC" w:rsidRPr="00195F15" w:rsidRDefault="00AF60EC" w:rsidP="00195F15">
      <w:pPr>
        <w:spacing w:before="120" w:line="240" w:lineRule="auto"/>
      </w:pPr>
    </w:p>
    <w:p w:rsidR="001C1617" w:rsidRPr="00195F15" w:rsidRDefault="001C1617" w:rsidP="00195F15">
      <w:pPr>
        <w:spacing w:before="120" w:line="240" w:lineRule="auto"/>
      </w:pPr>
    </w:p>
    <w:p w:rsidR="00AF60EC" w:rsidRPr="00195F15" w:rsidRDefault="00AF60EC" w:rsidP="00195F15">
      <w:pPr>
        <w:spacing w:before="120" w:line="240" w:lineRule="auto"/>
        <w:rPr>
          <w:color w:val="000000"/>
        </w:rPr>
      </w:pPr>
      <w:r w:rsidRPr="00195F15">
        <w:rPr>
          <w:color w:val="000000"/>
        </w:rPr>
        <w:t>The individuals directing data analysis are:</w:t>
      </w:r>
    </w:p>
    <w:p w:rsidR="00AF60EC" w:rsidRPr="00195F15" w:rsidRDefault="00AF60EC" w:rsidP="00195F15">
      <w:pPr>
        <w:spacing w:before="120" w:line="240" w:lineRule="auto"/>
      </w:pPr>
    </w:p>
    <w:p w:rsidR="00AF60EC" w:rsidRPr="00195F15" w:rsidRDefault="00AF60EC" w:rsidP="00195F15">
      <w:pPr>
        <w:tabs>
          <w:tab w:val="left" w:leader="dot" w:pos="7200"/>
        </w:tabs>
        <w:spacing w:before="120" w:line="240" w:lineRule="auto"/>
      </w:pPr>
      <w:r w:rsidRPr="00195F15">
        <w:t>Catherine Rasberry, PhD</w:t>
      </w:r>
    </w:p>
    <w:p w:rsidR="00AF60EC" w:rsidRPr="00195F15" w:rsidRDefault="00AF60EC" w:rsidP="00195F15">
      <w:pPr>
        <w:tabs>
          <w:tab w:val="left" w:leader="dot" w:pos="7200"/>
        </w:tabs>
        <w:spacing w:before="120" w:line="240" w:lineRule="auto"/>
      </w:pPr>
      <w:r w:rsidRPr="00195F15">
        <w:t>CDC/OID/NCHHSTP, Health Scientist (Contracting Officer’s Representative providing oversight)</w:t>
      </w:r>
    </w:p>
    <w:p w:rsidR="00343275" w:rsidRPr="00195F15" w:rsidRDefault="00B63A8A" w:rsidP="00195F15">
      <w:pPr>
        <w:tabs>
          <w:tab w:val="left" w:leader="dot" w:pos="7200"/>
        </w:tabs>
        <w:spacing w:before="120" w:line="240" w:lineRule="auto"/>
      </w:pPr>
      <w:hyperlink r:id="rId18" w:history="1">
        <w:r w:rsidR="00343275" w:rsidRPr="00195F15">
          <w:rPr>
            <w:rStyle w:val="Hyperlink"/>
          </w:rPr>
          <w:t>fhh6@cdc.gov</w:t>
        </w:r>
      </w:hyperlink>
    </w:p>
    <w:p w:rsidR="00AF60EC" w:rsidRPr="00195F15" w:rsidRDefault="00343275" w:rsidP="00195F15">
      <w:pPr>
        <w:tabs>
          <w:tab w:val="left" w:leader="dot" w:pos="7200"/>
        </w:tabs>
        <w:spacing w:before="120" w:line="240" w:lineRule="auto"/>
      </w:pPr>
      <w:r w:rsidRPr="00195F15">
        <w:t xml:space="preserve"> </w:t>
      </w:r>
      <w:r w:rsidR="00AF60EC" w:rsidRPr="00195F15">
        <w:t>(404) 718-8170</w:t>
      </w:r>
    </w:p>
    <w:p w:rsidR="00AF60EC" w:rsidRPr="00195F15" w:rsidRDefault="00AF60EC" w:rsidP="00195F15">
      <w:pPr>
        <w:spacing w:before="120" w:line="240" w:lineRule="auto"/>
      </w:pPr>
    </w:p>
    <w:p w:rsidR="00AF60EC" w:rsidRPr="00195F15" w:rsidRDefault="00AF60EC" w:rsidP="00195F15">
      <w:pPr>
        <w:spacing w:before="120" w:line="240" w:lineRule="auto"/>
      </w:pPr>
      <w:r w:rsidRPr="00195F15">
        <w:t>Catherine Lesesne, PhD</w:t>
      </w:r>
    </w:p>
    <w:p w:rsidR="00AF60EC" w:rsidRPr="00195F15" w:rsidRDefault="00AF60EC" w:rsidP="00195F15">
      <w:pPr>
        <w:spacing w:before="120" w:line="240" w:lineRule="auto"/>
      </w:pPr>
      <w:r w:rsidRPr="00195F15">
        <w:t>Technical Director</w:t>
      </w:r>
    </w:p>
    <w:p w:rsidR="00AF60EC" w:rsidRPr="00195F15" w:rsidRDefault="00AF60EC" w:rsidP="00195F15">
      <w:pPr>
        <w:spacing w:before="120" w:line="240" w:lineRule="auto"/>
      </w:pPr>
      <w:r w:rsidRPr="00195F15">
        <w:t>ICF International</w:t>
      </w:r>
    </w:p>
    <w:p w:rsidR="00AF60EC" w:rsidRPr="00195F15" w:rsidRDefault="00AF60EC" w:rsidP="00195F15">
      <w:pPr>
        <w:spacing w:before="120" w:line="240" w:lineRule="auto"/>
      </w:pPr>
      <w:r w:rsidRPr="00195F15">
        <w:t>3 Corporate Square, Suite 370</w:t>
      </w:r>
    </w:p>
    <w:p w:rsidR="00AF60EC" w:rsidRPr="00195F15" w:rsidRDefault="00AF60EC" w:rsidP="00195F15">
      <w:pPr>
        <w:spacing w:before="120" w:line="240" w:lineRule="auto"/>
      </w:pPr>
      <w:r w:rsidRPr="00195F15">
        <w:t>Atlanta, GA 30329</w:t>
      </w:r>
    </w:p>
    <w:p w:rsidR="00AF60EC" w:rsidRPr="00195F15" w:rsidRDefault="00B63A8A" w:rsidP="00195F15">
      <w:pPr>
        <w:spacing w:before="120" w:line="240" w:lineRule="auto"/>
      </w:pPr>
      <w:hyperlink r:id="rId19" w:history="1">
        <w:r w:rsidR="00AF60EC" w:rsidRPr="00195F15">
          <w:rPr>
            <w:rStyle w:val="Hyperlink"/>
          </w:rPr>
          <w:t>Catherine.Lesesne@icfi.com</w:t>
        </w:r>
      </w:hyperlink>
    </w:p>
    <w:p w:rsidR="00AF60EC" w:rsidRPr="00195F15" w:rsidRDefault="00AF60EC" w:rsidP="00195F15">
      <w:pPr>
        <w:spacing w:before="120" w:line="240" w:lineRule="auto"/>
      </w:pPr>
      <w:r w:rsidRPr="00195F15">
        <w:t>404-321-3211 (phone)</w:t>
      </w:r>
    </w:p>
    <w:p w:rsidR="00AF60EC" w:rsidRPr="00195F15" w:rsidRDefault="00AF60EC" w:rsidP="00195F15">
      <w:pPr>
        <w:spacing w:before="120" w:line="240" w:lineRule="auto"/>
      </w:pPr>
    </w:p>
    <w:p w:rsidR="00AF60EC" w:rsidRPr="00195F15" w:rsidRDefault="00AF60EC" w:rsidP="00195F15">
      <w:pPr>
        <w:spacing w:before="120" w:line="240" w:lineRule="auto"/>
      </w:pPr>
      <w:r w:rsidRPr="00195F15">
        <w:t>Elizabeth Kroupa, MPH</w:t>
      </w:r>
    </w:p>
    <w:p w:rsidR="00AF60EC" w:rsidRPr="00195F15" w:rsidRDefault="00AF60EC" w:rsidP="00195F15">
      <w:pPr>
        <w:spacing w:before="120" w:line="240" w:lineRule="auto"/>
      </w:pPr>
      <w:r w:rsidRPr="00195F15">
        <w:t>Manager</w:t>
      </w:r>
    </w:p>
    <w:p w:rsidR="00AF60EC" w:rsidRPr="00195F15" w:rsidRDefault="00AF60EC" w:rsidP="00195F15">
      <w:pPr>
        <w:spacing w:before="120" w:line="240" w:lineRule="auto"/>
      </w:pPr>
      <w:r w:rsidRPr="00195F15">
        <w:t>ICF International</w:t>
      </w:r>
    </w:p>
    <w:p w:rsidR="00AF60EC" w:rsidRPr="00195F15" w:rsidRDefault="00AF60EC" w:rsidP="00195F15">
      <w:pPr>
        <w:spacing w:before="120" w:line="240" w:lineRule="auto"/>
      </w:pPr>
      <w:r w:rsidRPr="00195F15">
        <w:t>710 Second Ave, Ste 550</w:t>
      </w:r>
    </w:p>
    <w:p w:rsidR="00AF60EC" w:rsidRPr="00195F15" w:rsidRDefault="00AF60EC" w:rsidP="00195F15">
      <w:pPr>
        <w:spacing w:before="120" w:line="240" w:lineRule="auto"/>
      </w:pPr>
      <w:r w:rsidRPr="00195F15">
        <w:t>Seattle, WA 98104</w:t>
      </w:r>
    </w:p>
    <w:p w:rsidR="00AF60EC" w:rsidRPr="00195F15" w:rsidRDefault="00B63A8A" w:rsidP="00195F15">
      <w:pPr>
        <w:spacing w:before="120" w:line="240" w:lineRule="auto"/>
      </w:pPr>
      <w:hyperlink r:id="rId20" w:history="1">
        <w:r w:rsidR="00AF60EC" w:rsidRPr="00195F15">
          <w:rPr>
            <w:rStyle w:val="Hyperlink"/>
          </w:rPr>
          <w:t>Elizabeth.Kroupa@icfi.com</w:t>
        </w:r>
      </w:hyperlink>
    </w:p>
    <w:p w:rsidR="00AF60EC" w:rsidRPr="00195F15" w:rsidRDefault="00AF60EC" w:rsidP="00195F15">
      <w:pPr>
        <w:spacing w:before="120" w:line="240" w:lineRule="auto"/>
      </w:pPr>
      <w:r w:rsidRPr="00195F15">
        <w:t>206-801-2800 (phone)</w:t>
      </w:r>
    </w:p>
    <w:p w:rsidR="00476CE1" w:rsidRDefault="00476CE1" w:rsidP="00195F15">
      <w:pPr>
        <w:widowControl/>
        <w:autoSpaceDE/>
        <w:autoSpaceDN/>
        <w:adjustRightInd/>
        <w:spacing w:before="120" w:line="240" w:lineRule="auto"/>
      </w:pPr>
    </w:p>
    <w:p w:rsidR="00476CE1" w:rsidRDefault="00476CE1" w:rsidP="00195F15">
      <w:pPr>
        <w:widowControl/>
        <w:autoSpaceDE/>
        <w:autoSpaceDN/>
        <w:adjustRightInd/>
        <w:spacing w:before="120" w:line="240" w:lineRule="auto"/>
      </w:pPr>
    </w:p>
    <w:p w:rsidR="00C807CA" w:rsidRPr="00195F15" w:rsidRDefault="00C807CA" w:rsidP="00195F15">
      <w:pPr>
        <w:widowControl/>
        <w:autoSpaceDE/>
        <w:autoSpaceDN/>
        <w:adjustRightInd/>
        <w:spacing w:before="120" w:line="240" w:lineRule="auto"/>
      </w:pPr>
    </w:p>
    <w:p w:rsidR="00DA36C5" w:rsidRPr="00195F15" w:rsidRDefault="00C30BBD" w:rsidP="00195F15">
      <w:pPr>
        <w:widowControl/>
        <w:autoSpaceDE/>
        <w:autoSpaceDN/>
        <w:adjustRightInd/>
        <w:spacing w:before="120" w:line="240" w:lineRule="auto"/>
        <w:rPr>
          <w:b/>
        </w:rPr>
      </w:pPr>
      <w:r w:rsidRPr="00195F15">
        <w:rPr>
          <w:b/>
        </w:rPr>
        <w:t>References</w:t>
      </w:r>
    </w:p>
    <w:p w:rsidR="00C30BBD" w:rsidRPr="00195F15" w:rsidRDefault="00C30BBD" w:rsidP="00195F15">
      <w:pPr>
        <w:spacing w:before="120" w:line="240" w:lineRule="auto"/>
        <w:rPr>
          <w:b/>
        </w:rPr>
      </w:pPr>
    </w:p>
    <w:p w:rsidR="00C30BBD" w:rsidRPr="00195F15" w:rsidRDefault="00C30BBD" w:rsidP="00195F15">
      <w:pPr>
        <w:spacing w:before="120" w:line="240" w:lineRule="auto"/>
        <w:ind w:left="720" w:hanging="720"/>
        <w:rPr>
          <w:bCs/>
        </w:rPr>
      </w:pPr>
      <w:r w:rsidRPr="00195F15">
        <w:rPr>
          <w:bCs/>
        </w:rPr>
        <w:t>[1]</w:t>
      </w:r>
      <w:r w:rsidRPr="00195F15">
        <w:rPr>
          <w:bCs/>
        </w:rPr>
        <w:tab/>
        <w:t>Emily O'Malley Olsen, Laura Kann, Alana Vivolo-Kantor, Steve Kinchen, Tim McManus School Violence and Bullying Among Sexual Minority High School Students, 2009–2011. Journal of Adolescent Health - 23 April 2014</w:t>
      </w:r>
      <w:r w:rsidRPr="00195F15">
        <w:t xml:space="preserve"> </w:t>
      </w:r>
      <w:r w:rsidRPr="00195F15">
        <w:rPr>
          <w:bCs/>
        </w:rPr>
        <w:t>(Article in Press DOI: 10.1016/j.jadohealth.2014.03.002)</w:t>
      </w:r>
    </w:p>
    <w:p w:rsidR="00C30BBD" w:rsidRPr="00195F15" w:rsidRDefault="00C30BBD" w:rsidP="00195F15">
      <w:pPr>
        <w:spacing w:before="120" w:line="240" w:lineRule="auto"/>
        <w:ind w:left="720" w:hanging="720"/>
        <w:rPr>
          <w:bCs/>
        </w:rPr>
      </w:pPr>
      <w:r w:rsidRPr="00195F15">
        <w:t>[2]</w:t>
      </w:r>
      <w:r w:rsidRPr="00195F15">
        <w:tab/>
        <w:t>CDC. Youth risk behavior surveillance—United States, 2011. MMWR 2012;61(SS-4).</w:t>
      </w:r>
    </w:p>
    <w:p w:rsidR="00C30BBD" w:rsidRPr="00195F15" w:rsidRDefault="00C30BBD" w:rsidP="00195F15">
      <w:pPr>
        <w:spacing w:before="120" w:line="240" w:lineRule="auto"/>
      </w:pPr>
    </w:p>
    <w:sectPr w:rsidR="00C30BBD" w:rsidRPr="00195F15" w:rsidSect="006C753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AE4" w:rsidRDefault="00530AE4" w:rsidP="00036B1E">
      <w:r>
        <w:separator/>
      </w:r>
    </w:p>
    <w:p w:rsidR="00530AE4" w:rsidRDefault="00530AE4" w:rsidP="00036B1E"/>
    <w:p w:rsidR="00530AE4" w:rsidRDefault="00530AE4" w:rsidP="00036B1E"/>
    <w:p w:rsidR="00530AE4" w:rsidRDefault="00530AE4" w:rsidP="00036B1E"/>
    <w:p w:rsidR="00530AE4" w:rsidRDefault="00530AE4" w:rsidP="00036B1E"/>
  </w:endnote>
  <w:endnote w:type="continuationSeparator" w:id="0">
    <w:p w:rsidR="00530AE4" w:rsidRDefault="00530AE4" w:rsidP="00036B1E">
      <w:r>
        <w:continuationSeparator/>
      </w:r>
    </w:p>
    <w:p w:rsidR="00530AE4" w:rsidRDefault="00530AE4" w:rsidP="00036B1E"/>
    <w:p w:rsidR="00530AE4" w:rsidRDefault="00530AE4" w:rsidP="00036B1E"/>
    <w:p w:rsidR="00530AE4" w:rsidRDefault="00530AE4" w:rsidP="00036B1E"/>
    <w:p w:rsidR="00530AE4" w:rsidRDefault="00530AE4" w:rsidP="000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AE4" w:rsidRDefault="00530AE4" w:rsidP="00195F15">
    <w:pPr>
      <w:pStyle w:val="Footer"/>
      <w:jc w:val="center"/>
    </w:pPr>
    <w:r>
      <w:fldChar w:fldCharType="begin"/>
    </w:r>
    <w:r>
      <w:instrText xml:space="preserve"> PAGE   \* MERGEFORMAT </w:instrText>
    </w:r>
    <w:r>
      <w:fldChar w:fldCharType="separate"/>
    </w:r>
    <w:r w:rsidR="00B63A8A">
      <w:rPr>
        <w:noProof/>
      </w:rPr>
      <w:t>8</w:t>
    </w:r>
    <w:r>
      <w:rPr>
        <w:noProof/>
      </w:rPr>
      <w:fldChar w:fldCharType="end"/>
    </w:r>
  </w:p>
  <w:p w:rsidR="00530AE4" w:rsidRDefault="00530AE4" w:rsidP="00036B1E"/>
  <w:p w:rsidR="00530AE4" w:rsidRDefault="00530AE4" w:rsidP="00036B1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AE4" w:rsidRDefault="00530AE4" w:rsidP="00036B1E">
      <w:r>
        <w:separator/>
      </w:r>
    </w:p>
  </w:footnote>
  <w:footnote w:type="continuationSeparator" w:id="0">
    <w:p w:rsidR="00530AE4" w:rsidRDefault="00530AE4" w:rsidP="00036B1E">
      <w:r>
        <w:continuationSeparator/>
      </w:r>
    </w:p>
    <w:p w:rsidR="00530AE4" w:rsidRDefault="00530AE4" w:rsidP="00036B1E"/>
    <w:p w:rsidR="00530AE4" w:rsidRDefault="00530AE4" w:rsidP="00036B1E"/>
    <w:p w:rsidR="00530AE4" w:rsidRDefault="00530AE4" w:rsidP="00036B1E"/>
    <w:p w:rsidR="00530AE4" w:rsidRDefault="00530AE4" w:rsidP="00036B1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5863C22"/>
    <w:multiLevelType w:val="hybridMultilevel"/>
    <w:tmpl w:val="3FD6846C"/>
    <w:lvl w:ilvl="0" w:tplc="9830D3E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A48DF"/>
    <w:multiLevelType w:val="hybridMultilevel"/>
    <w:tmpl w:val="9DBCA660"/>
    <w:lvl w:ilvl="0" w:tplc="90F6A74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9" w15:restartNumberingAfterBreak="0">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11" w15:restartNumberingAfterBreak="0">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9"/>
  </w:num>
  <w:num w:numId="5">
    <w:abstractNumId w:val="3"/>
  </w:num>
  <w:num w:numId="6">
    <w:abstractNumId w:val="8"/>
  </w:num>
  <w:num w:numId="7">
    <w:abstractNumId w:val="1"/>
  </w:num>
  <w:num w:numId="8">
    <w:abstractNumId w:val="2"/>
  </w:num>
  <w:num w:numId="9">
    <w:abstractNumId w:val="7"/>
  </w:num>
  <w:num w:numId="10">
    <w:abstractNumId w:val="14"/>
  </w:num>
  <w:num w:numId="11">
    <w:abstractNumId w:val="6"/>
  </w:num>
  <w:num w:numId="12">
    <w:abstractNumId w:val="13"/>
  </w:num>
  <w:num w:numId="13">
    <w:abstractNumId w:val="0"/>
  </w:num>
  <w:num w:numId="14">
    <w:abstractNumId w:val="5"/>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029wr5fw0rxnetxzh5a9rg5waxxvztaw2s&quot;&gt;PWI_OMB ICR&lt;record-ids&gt;&lt;item&gt;1&lt;/item&gt;&lt;item&gt;2&lt;/item&gt;&lt;item&gt;3&lt;/item&gt;&lt;/record-ids&gt;&lt;/item&gt;&lt;/Libraries&gt;"/>
  </w:docVars>
  <w:rsids>
    <w:rsidRoot w:val="00B6728A"/>
    <w:rsid w:val="00001DB7"/>
    <w:rsid w:val="00003217"/>
    <w:rsid w:val="00005253"/>
    <w:rsid w:val="000064EE"/>
    <w:rsid w:val="0000684D"/>
    <w:rsid w:val="00007F45"/>
    <w:rsid w:val="00010CCF"/>
    <w:rsid w:val="00011E90"/>
    <w:rsid w:val="00013E25"/>
    <w:rsid w:val="00015735"/>
    <w:rsid w:val="00016FAA"/>
    <w:rsid w:val="00017113"/>
    <w:rsid w:val="0001715C"/>
    <w:rsid w:val="00024201"/>
    <w:rsid w:val="0002568B"/>
    <w:rsid w:val="00025AD9"/>
    <w:rsid w:val="00027127"/>
    <w:rsid w:val="000302A1"/>
    <w:rsid w:val="00031A4D"/>
    <w:rsid w:val="0003284A"/>
    <w:rsid w:val="000352C7"/>
    <w:rsid w:val="000362AA"/>
    <w:rsid w:val="00036B1E"/>
    <w:rsid w:val="00041206"/>
    <w:rsid w:val="000414AE"/>
    <w:rsid w:val="000417D0"/>
    <w:rsid w:val="00042D88"/>
    <w:rsid w:val="00044387"/>
    <w:rsid w:val="000465D0"/>
    <w:rsid w:val="00051A54"/>
    <w:rsid w:val="000549F6"/>
    <w:rsid w:val="00054C56"/>
    <w:rsid w:val="000635F4"/>
    <w:rsid w:val="000639DE"/>
    <w:rsid w:val="00065F76"/>
    <w:rsid w:val="00066265"/>
    <w:rsid w:val="0007277D"/>
    <w:rsid w:val="00074812"/>
    <w:rsid w:val="00074864"/>
    <w:rsid w:val="000761A1"/>
    <w:rsid w:val="0007705A"/>
    <w:rsid w:val="0008013B"/>
    <w:rsid w:val="00082C63"/>
    <w:rsid w:val="00082D49"/>
    <w:rsid w:val="00083F51"/>
    <w:rsid w:val="00084BB8"/>
    <w:rsid w:val="00085818"/>
    <w:rsid w:val="00085D4F"/>
    <w:rsid w:val="00086092"/>
    <w:rsid w:val="00086DBC"/>
    <w:rsid w:val="00086EB5"/>
    <w:rsid w:val="00090B61"/>
    <w:rsid w:val="00090CC5"/>
    <w:rsid w:val="00091B5B"/>
    <w:rsid w:val="000978FA"/>
    <w:rsid w:val="00097BF4"/>
    <w:rsid w:val="000A0892"/>
    <w:rsid w:val="000A0BD8"/>
    <w:rsid w:val="000A0E08"/>
    <w:rsid w:val="000A1762"/>
    <w:rsid w:val="000A17BD"/>
    <w:rsid w:val="000A1A6C"/>
    <w:rsid w:val="000A2864"/>
    <w:rsid w:val="000A2917"/>
    <w:rsid w:val="000A301F"/>
    <w:rsid w:val="000A3ED7"/>
    <w:rsid w:val="000A4B86"/>
    <w:rsid w:val="000A54CA"/>
    <w:rsid w:val="000A588F"/>
    <w:rsid w:val="000A68B7"/>
    <w:rsid w:val="000A6F8C"/>
    <w:rsid w:val="000A7273"/>
    <w:rsid w:val="000B1286"/>
    <w:rsid w:val="000B2EB2"/>
    <w:rsid w:val="000B4695"/>
    <w:rsid w:val="000B699B"/>
    <w:rsid w:val="000C01F0"/>
    <w:rsid w:val="000C0BAB"/>
    <w:rsid w:val="000C0C6E"/>
    <w:rsid w:val="000C248A"/>
    <w:rsid w:val="000C2831"/>
    <w:rsid w:val="000C2C78"/>
    <w:rsid w:val="000C474E"/>
    <w:rsid w:val="000C4950"/>
    <w:rsid w:val="000C5FF6"/>
    <w:rsid w:val="000D37F0"/>
    <w:rsid w:val="000D5175"/>
    <w:rsid w:val="000D54E0"/>
    <w:rsid w:val="000D5CD9"/>
    <w:rsid w:val="000D6132"/>
    <w:rsid w:val="000D67A3"/>
    <w:rsid w:val="000D7B54"/>
    <w:rsid w:val="000E0044"/>
    <w:rsid w:val="000E00AE"/>
    <w:rsid w:val="000E3043"/>
    <w:rsid w:val="000E311C"/>
    <w:rsid w:val="000E4EE5"/>
    <w:rsid w:val="000E5B81"/>
    <w:rsid w:val="000E5C45"/>
    <w:rsid w:val="000E65D4"/>
    <w:rsid w:val="000F430E"/>
    <w:rsid w:val="000F5A59"/>
    <w:rsid w:val="000F6DD7"/>
    <w:rsid w:val="000F7453"/>
    <w:rsid w:val="000F7A4C"/>
    <w:rsid w:val="000F7CB8"/>
    <w:rsid w:val="000F7E7F"/>
    <w:rsid w:val="00101744"/>
    <w:rsid w:val="00104E97"/>
    <w:rsid w:val="001052FE"/>
    <w:rsid w:val="0010636A"/>
    <w:rsid w:val="00106D25"/>
    <w:rsid w:val="00111290"/>
    <w:rsid w:val="0011144B"/>
    <w:rsid w:val="001158C2"/>
    <w:rsid w:val="0012023B"/>
    <w:rsid w:val="00121ADB"/>
    <w:rsid w:val="00121E8C"/>
    <w:rsid w:val="00125019"/>
    <w:rsid w:val="00125848"/>
    <w:rsid w:val="00126B4F"/>
    <w:rsid w:val="001278CF"/>
    <w:rsid w:val="00132839"/>
    <w:rsid w:val="00137EC5"/>
    <w:rsid w:val="0014310C"/>
    <w:rsid w:val="001442DC"/>
    <w:rsid w:val="001448DF"/>
    <w:rsid w:val="00144F71"/>
    <w:rsid w:val="00146F6C"/>
    <w:rsid w:val="001476D7"/>
    <w:rsid w:val="00152486"/>
    <w:rsid w:val="00154EAD"/>
    <w:rsid w:val="00155131"/>
    <w:rsid w:val="00157AB2"/>
    <w:rsid w:val="00157B98"/>
    <w:rsid w:val="00166642"/>
    <w:rsid w:val="0016698A"/>
    <w:rsid w:val="001669F0"/>
    <w:rsid w:val="00170034"/>
    <w:rsid w:val="001713FB"/>
    <w:rsid w:val="00174699"/>
    <w:rsid w:val="0017581C"/>
    <w:rsid w:val="001758F9"/>
    <w:rsid w:val="00176ECC"/>
    <w:rsid w:val="0017767F"/>
    <w:rsid w:val="001802B2"/>
    <w:rsid w:val="00181FAC"/>
    <w:rsid w:val="00183085"/>
    <w:rsid w:val="00184135"/>
    <w:rsid w:val="00184D40"/>
    <w:rsid w:val="00185C77"/>
    <w:rsid w:val="00187692"/>
    <w:rsid w:val="001902D0"/>
    <w:rsid w:val="001903CD"/>
    <w:rsid w:val="001939B4"/>
    <w:rsid w:val="00195F15"/>
    <w:rsid w:val="00196350"/>
    <w:rsid w:val="0019727A"/>
    <w:rsid w:val="001A1101"/>
    <w:rsid w:val="001A18B3"/>
    <w:rsid w:val="001A341B"/>
    <w:rsid w:val="001A4996"/>
    <w:rsid w:val="001A5D32"/>
    <w:rsid w:val="001A5F48"/>
    <w:rsid w:val="001A6501"/>
    <w:rsid w:val="001A6558"/>
    <w:rsid w:val="001A7A5C"/>
    <w:rsid w:val="001B19A9"/>
    <w:rsid w:val="001B3D09"/>
    <w:rsid w:val="001B6301"/>
    <w:rsid w:val="001C0E7E"/>
    <w:rsid w:val="001C1617"/>
    <w:rsid w:val="001C1706"/>
    <w:rsid w:val="001C1F6A"/>
    <w:rsid w:val="001C30AD"/>
    <w:rsid w:val="001C3E04"/>
    <w:rsid w:val="001C5122"/>
    <w:rsid w:val="001C78B5"/>
    <w:rsid w:val="001D0212"/>
    <w:rsid w:val="001D08D3"/>
    <w:rsid w:val="001D09DC"/>
    <w:rsid w:val="001D3469"/>
    <w:rsid w:val="001D4596"/>
    <w:rsid w:val="001D4E09"/>
    <w:rsid w:val="001D71B9"/>
    <w:rsid w:val="001D7725"/>
    <w:rsid w:val="001E070B"/>
    <w:rsid w:val="001E11F3"/>
    <w:rsid w:val="001E1FEE"/>
    <w:rsid w:val="001E2F26"/>
    <w:rsid w:val="001E3675"/>
    <w:rsid w:val="001F1E5B"/>
    <w:rsid w:val="001F1E87"/>
    <w:rsid w:val="001F40B3"/>
    <w:rsid w:val="001F4ED9"/>
    <w:rsid w:val="001F6554"/>
    <w:rsid w:val="00201205"/>
    <w:rsid w:val="00201904"/>
    <w:rsid w:val="00201A21"/>
    <w:rsid w:val="00201BE1"/>
    <w:rsid w:val="00203BD6"/>
    <w:rsid w:val="00205A50"/>
    <w:rsid w:val="002104F7"/>
    <w:rsid w:val="00210CE7"/>
    <w:rsid w:val="002142AC"/>
    <w:rsid w:val="0021449D"/>
    <w:rsid w:val="002170C2"/>
    <w:rsid w:val="00217684"/>
    <w:rsid w:val="00224A28"/>
    <w:rsid w:val="00225734"/>
    <w:rsid w:val="0022772E"/>
    <w:rsid w:val="002301D7"/>
    <w:rsid w:val="002303DE"/>
    <w:rsid w:val="0023047A"/>
    <w:rsid w:val="00231F71"/>
    <w:rsid w:val="00232940"/>
    <w:rsid w:val="002330AA"/>
    <w:rsid w:val="002331C4"/>
    <w:rsid w:val="00233843"/>
    <w:rsid w:val="0023478C"/>
    <w:rsid w:val="002355F2"/>
    <w:rsid w:val="00235D0C"/>
    <w:rsid w:val="00236499"/>
    <w:rsid w:val="002379E1"/>
    <w:rsid w:val="0024133A"/>
    <w:rsid w:val="002425F7"/>
    <w:rsid w:val="00242602"/>
    <w:rsid w:val="002440DE"/>
    <w:rsid w:val="00247137"/>
    <w:rsid w:val="00247E1F"/>
    <w:rsid w:val="0025154E"/>
    <w:rsid w:val="00251AE6"/>
    <w:rsid w:val="00253434"/>
    <w:rsid w:val="00255336"/>
    <w:rsid w:val="002557D3"/>
    <w:rsid w:val="00256B90"/>
    <w:rsid w:val="00257F6F"/>
    <w:rsid w:val="00260D84"/>
    <w:rsid w:val="0026128B"/>
    <w:rsid w:val="0026183C"/>
    <w:rsid w:val="00264A6F"/>
    <w:rsid w:val="0026581C"/>
    <w:rsid w:val="00267C81"/>
    <w:rsid w:val="00270051"/>
    <w:rsid w:val="002714A5"/>
    <w:rsid w:val="00271B75"/>
    <w:rsid w:val="00272F27"/>
    <w:rsid w:val="0027353A"/>
    <w:rsid w:val="00273B2F"/>
    <w:rsid w:val="00274288"/>
    <w:rsid w:val="002748BE"/>
    <w:rsid w:val="00274DAA"/>
    <w:rsid w:val="00275EF2"/>
    <w:rsid w:val="002760EC"/>
    <w:rsid w:val="0027683C"/>
    <w:rsid w:val="00276959"/>
    <w:rsid w:val="00276CE5"/>
    <w:rsid w:val="00277C21"/>
    <w:rsid w:val="00280355"/>
    <w:rsid w:val="002812A6"/>
    <w:rsid w:val="00282337"/>
    <w:rsid w:val="00283D05"/>
    <w:rsid w:val="002849E2"/>
    <w:rsid w:val="00285E6A"/>
    <w:rsid w:val="002866EE"/>
    <w:rsid w:val="00286BDB"/>
    <w:rsid w:val="0028727A"/>
    <w:rsid w:val="0029051D"/>
    <w:rsid w:val="002921E2"/>
    <w:rsid w:val="002948AC"/>
    <w:rsid w:val="00296919"/>
    <w:rsid w:val="00296ADC"/>
    <w:rsid w:val="002A0619"/>
    <w:rsid w:val="002A21EE"/>
    <w:rsid w:val="002A245D"/>
    <w:rsid w:val="002A282A"/>
    <w:rsid w:val="002A4430"/>
    <w:rsid w:val="002A4B64"/>
    <w:rsid w:val="002A5340"/>
    <w:rsid w:val="002A5427"/>
    <w:rsid w:val="002A72DA"/>
    <w:rsid w:val="002B01B6"/>
    <w:rsid w:val="002B1C80"/>
    <w:rsid w:val="002B2960"/>
    <w:rsid w:val="002B2B6A"/>
    <w:rsid w:val="002B2C27"/>
    <w:rsid w:val="002B31C1"/>
    <w:rsid w:val="002B3440"/>
    <w:rsid w:val="002B4C68"/>
    <w:rsid w:val="002B5409"/>
    <w:rsid w:val="002C113E"/>
    <w:rsid w:val="002C2A6B"/>
    <w:rsid w:val="002C44B9"/>
    <w:rsid w:val="002C4654"/>
    <w:rsid w:val="002C4848"/>
    <w:rsid w:val="002C4F78"/>
    <w:rsid w:val="002C5513"/>
    <w:rsid w:val="002C5B7E"/>
    <w:rsid w:val="002C6CC5"/>
    <w:rsid w:val="002D5F9C"/>
    <w:rsid w:val="002D6150"/>
    <w:rsid w:val="002D7A24"/>
    <w:rsid w:val="002E24CE"/>
    <w:rsid w:val="002E43CF"/>
    <w:rsid w:val="002F0D86"/>
    <w:rsid w:val="002F0DB1"/>
    <w:rsid w:val="002F1DF4"/>
    <w:rsid w:val="002F2AD5"/>
    <w:rsid w:val="002F3E1A"/>
    <w:rsid w:val="002F4AC3"/>
    <w:rsid w:val="002F722E"/>
    <w:rsid w:val="0030122D"/>
    <w:rsid w:val="003014D7"/>
    <w:rsid w:val="00301628"/>
    <w:rsid w:val="00301A5F"/>
    <w:rsid w:val="0030209F"/>
    <w:rsid w:val="00302EB2"/>
    <w:rsid w:val="00305C6C"/>
    <w:rsid w:val="003111EA"/>
    <w:rsid w:val="00311F37"/>
    <w:rsid w:val="00312E64"/>
    <w:rsid w:val="0031419C"/>
    <w:rsid w:val="00314498"/>
    <w:rsid w:val="00316420"/>
    <w:rsid w:val="00316686"/>
    <w:rsid w:val="00317FD4"/>
    <w:rsid w:val="00320CAD"/>
    <w:rsid w:val="00321C29"/>
    <w:rsid w:val="00322D38"/>
    <w:rsid w:val="0032750A"/>
    <w:rsid w:val="00327936"/>
    <w:rsid w:val="00327FE2"/>
    <w:rsid w:val="00330B51"/>
    <w:rsid w:val="00330E3E"/>
    <w:rsid w:val="00334C68"/>
    <w:rsid w:val="00335A38"/>
    <w:rsid w:val="00336148"/>
    <w:rsid w:val="003361E3"/>
    <w:rsid w:val="00336489"/>
    <w:rsid w:val="003402FA"/>
    <w:rsid w:val="00340811"/>
    <w:rsid w:val="00340DE3"/>
    <w:rsid w:val="00343275"/>
    <w:rsid w:val="00343BEF"/>
    <w:rsid w:val="00345582"/>
    <w:rsid w:val="0034577B"/>
    <w:rsid w:val="003479C0"/>
    <w:rsid w:val="00351444"/>
    <w:rsid w:val="003519AD"/>
    <w:rsid w:val="00351F65"/>
    <w:rsid w:val="00353C78"/>
    <w:rsid w:val="003541F4"/>
    <w:rsid w:val="00355352"/>
    <w:rsid w:val="003554B0"/>
    <w:rsid w:val="00355834"/>
    <w:rsid w:val="00355E82"/>
    <w:rsid w:val="00357438"/>
    <w:rsid w:val="00360496"/>
    <w:rsid w:val="00362134"/>
    <w:rsid w:val="00364800"/>
    <w:rsid w:val="00364D04"/>
    <w:rsid w:val="00382F45"/>
    <w:rsid w:val="00384DB1"/>
    <w:rsid w:val="0038521D"/>
    <w:rsid w:val="003863D7"/>
    <w:rsid w:val="00386789"/>
    <w:rsid w:val="00387D79"/>
    <w:rsid w:val="00387F7E"/>
    <w:rsid w:val="003920C9"/>
    <w:rsid w:val="0039254E"/>
    <w:rsid w:val="00392759"/>
    <w:rsid w:val="00392EEE"/>
    <w:rsid w:val="003931DA"/>
    <w:rsid w:val="00394692"/>
    <w:rsid w:val="00395D22"/>
    <w:rsid w:val="00396D2B"/>
    <w:rsid w:val="003972C2"/>
    <w:rsid w:val="003979EA"/>
    <w:rsid w:val="003A12F1"/>
    <w:rsid w:val="003A1AE5"/>
    <w:rsid w:val="003A5C59"/>
    <w:rsid w:val="003A5DFD"/>
    <w:rsid w:val="003A668E"/>
    <w:rsid w:val="003B04FB"/>
    <w:rsid w:val="003B26E1"/>
    <w:rsid w:val="003B2CC0"/>
    <w:rsid w:val="003B59AF"/>
    <w:rsid w:val="003B5B28"/>
    <w:rsid w:val="003B6EF1"/>
    <w:rsid w:val="003C046F"/>
    <w:rsid w:val="003C1081"/>
    <w:rsid w:val="003C181B"/>
    <w:rsid w:val="003C467D"/>
    <w:rsid w:val="003C4707"/>
    <w:rsid w:val="003C4AC4"/>
    <w:rsid w:val="003C5811"/>
    <w:rsid w:val="003C5942"/>
    <w:rsid w:val="003C5DCC"/>
    <w:rsid w:val="003C5EE6"/>
    <w:rsid w:val="003C67EE"/>
    <w:rsid w:val="003C73CE"/>
    <w:rsid w:val="003D0783"/>
    <w:rsid w:val="003D0BAF"/>
    <w:rsid w:val="003D0F64"/>
    <w:rsid w:val="003D1000"/>
    <w:rsid w:val="003D143E"/>
    <w:rsid w:val="003D1534"/>
    <w:rsid w:val="003D15A7"/>
    <w:rsid w:val="003D2769"/>
    <w:rsid w:val="003D2F95"/>
    <w:rsid w:val="003D35EE"/>
    <w:rsid w:val="003D564F"/>
    <w:rsid w:val="003D5827"/>
    <w:rsid w:val="003D5EAD"/>
    <w:rsid w:val="003D6C5A"/>
    <w:rsid w:val="003E1D6A"/>
    <w:rsid w:val="003E3066"/>
    <w:rsid w:val="003E3733"/>
    <w:rsid w:val="003E436C"/>
    <w:rsid w:val="003E4BE6"/>
    <w:rsid w:val="003E73B0"/>
    <w:rsid w:val="003F4216"/>
    <w:rsid w:val="003F6CD5"/>
    <w:rsid w:val="004009CC"/>
    <w:rsid w:val="00401AB4"/>
    <w:rsid w:val="00403C53"/>
    <w:rsid w:val="00407079"/>
    <w:rsid w:val="00411528"/>
    <w:rsid w:val="004118C6"/>
    <w:rsid w:val="00412388"/>
    <w:rsid w:val="00412E54"/>
    <w:rsid w:val="004142E9"/>
    <w:rsid w:val="00414ED3"/>
    <w:rsid w:val="0041646D"/>
    <w:rsid w:val="00417BA8"/>
    <w:rsid w:val="0042095C"/>
    <w:rsid w:val="00420DFE"/>
    <w:rsid w:val="00420FA6"/>
    <w:rsid w:val="0042258D"/>
    <w:rsid w:val="00423F82"/>
    <w:rsid w:val="00425340"/>
    <w:rsid w:val="0042628C"/>
    <w:rsid w:val="004311D7"/>
    <w:rsid w:val="00431481"/>
    <w:rsid w:val="0043150F"/>
    <w:rsid w:val="00432255"/>
    <w:rsid w:val="00432515"/>
    <w:rsid w:val="004362D0"/>
    <w:rsid w:val="0043633A"/>
    <w:rsid w:val="00436770"/>
    <w:rsid w:val="00436EAC"/>
    <w:rsid w:val="00437D15"/>
    <w:rsid w:val="00440680"/>
    <w:rsid w:val="00441104"/>
    <w:rsid w:val="00441DE6"/>
    <w:rsid w:val="00443459"/>
    <w:rsid w:val="0044413A"/>
    <w:rsid w:val="00444234"/>
    <w:rsid w:val="004457BA"/>
    <w:rsid w:val="00446489"/>
    <w:rsid w:val="00450D6A"/>
    <w:rsid w:val="00451DF2"/>
    <w:rsid w:val="004523AA"/>
    <w:rsid w:val="0045688D"/>
    <w:rsid w:val="0045790F"/>
    <w:rsid w:val="00462C22"/>
    <w:rsid w:val="00463008"/>
    <w:rsid w:val="00464FAB"/>
    <w:rsid w:val="00465266"/>
    <w:rsid w:val="00465818"/>
    <w:rsid w:val="0046732A"/>
    <w:rsid w:val="00470C36"/>
    <w:rsid w:val="00470FEF"/>
    <w:rsid w:val="0047104C"/>
    <w:rsid w:val="00472460"/>
    <w:rsid w:val="004731E8"/>
    <w:rsid w:val="00473A7A"/>
    <w:rsid w:val="00475241"/>
    <w:rsid w:val="00476C4D"/>
    <w:rsid w:val="00476CE1"/>
    <w:rsid w:val="0048217C"/>
    <w:rsid w:val="00483DA6"/>
    <w:rsid w:val="00484543"/>
    <w:rsid w:val="004845E9"/>
    <w:rsid w:val="00484A26"/>
    <w:rsid w:val="00484A3B"/>
    <w:rsid w:val="004868C0"/>
    <w:rsid w:val="004876D6"/>
    <w:rsid w:val="004912F1"/>
    <w:rsid w:val="004923C8"/>
    <w:rsid w:val="00495AFE"/>
    <w:rsid w:val="0049630A"/>
    <w:rsid w:val="004965D7"/>
    <w:rsid w:val="00497F00"/>
    <w:rsid w:val="004A25A5"/>
    <w:rsid w:val="004A3B91"/>
    <w:rsid w:val="004A47B0"/>
    <w:rsid w:val="004A5537"/>
    <w:rsid w:val="004B1450"/>
    <w:rsid w:val="004B415B"/>
    <w:rsid w:val="004B5D34"/>
    <w:rsid w:val="004C1BC8"/>
    <w:rsid w:val="004C3C1E"/>
    <w:rsid w:val="004C3E01"/>
    <w:rsid w:val="004C411E"/>
    <w:rsid w:val="004C56EB"/>
    <w:rsid w:val="004C679B"/>
    <w:rsid w:val="004D0171"/>
    <w:rsid w:val="004D1CCB"/>
    <w:rsid w:val="004D6C32"/>
    <w:rsid w:val="004E073D"/>
    <w:rsid w:val="004E0C88"/>
    <w:rsid w:val="004E157B"/>
    <w:rsid w:val="004E1BDC"/>
    <w:rsid w:val="004E2868"/>
    <w:rsid w:val="004E6018"/>
    <w:rsid w:val="004F0780"/>
    <w:rsid w:val="004F23CB"/>
    <w:rsid w:val="004F2B14"/>
    <w:rsid w:val="004F2FE3"/>
    <w:rsid w:val="004F3761"/>
    <w:rsid w:val="004F3E47"/>
    <w:rsid w:val="004F510B"/>
    <w:rsid w:val="004F745C"/>
    <w:rsid w:val="005005FD"/>
    <w:rsid w:val="00503EB1"/>
    <w:rsid w:val="00505EED"/>
    <w:rsid w:val="005068EC"/>
    <w:rsid w:val="00507B49"/>
    <w:rsid w:val="00521443"/>
    <w:rsid w:val="00521690"/>
    <w:rsid w:val="00522A27"/>
    <w:rsid w:val="00527618"/>
    <w:rsid w:val="00527A0B"/>
    <w:rsid w:val="00527B30"/>
    <w:rsid w:val="00527BCA"/>
    <w:rsid w:val="00527C26"/>
    <w:rsid w:val="00527C7C"/>
    <w:rsid w:val="00530AE4"/>
    <w:rsid w:val="00530E9A"/>
    <w:rsid w:val="00531EA8"/>
    <w:rsid w:val="00533FA9"/>
    <w:rsid w:val="00535177"/>
    <w:rsid w:val="005359F8"/>
    <w:rsid w:val="0053614A"/>
    <w:rsid w:val="0053676B"/>
    <w:rsid w:val="00536A88"/>
    <w:rsid w:val="00536DBE"/>
    <w:rsid w:val="00537368"/>
    <w:rsid w:val="005445E7"/>
    <w:rsid w:val="005446D6"/>
    <w:rsid w:val="00544C65"/>
    <w:rsid w:val="00547B32"/>
    <w:rsid w:val="0055109D"/>
    <w:rsid w:val="00552CA4"/>
    <w:rsid w:val="00552E42"/>
    <w:rsid w:val="005530CB"/>
    <w:rsid w:val="00553B37"/>
    <w:rsid w:val="00553CC6"/>
    <w:rsid w:val="00553F8B"/>
    <w:rsid w:val="00554729"/>
    <w:rsid w:val="00554D74"/>
    <w:rsid w:val="00555460"/>
    <w:rsid w:val="005565EE"/>
    <w:rsid w:val="00560B3D"/>
    <w:rsid w:val="0056457D"/>
    <w:rsid w:val="00564645"/>
    <w:rsid w:val="00564B1E"/>
    <w:rsid w:val="005665D4"/>
    <w:rsid w:val="005707C7"/>
    <w:rsid w:val="005738EE"/>
    <w:rsid w:val="0057428A"/>
    <w:rsid w:val="00575F42"/>
    <w:rsid w:val="00576095"/>
    <w:rsid w:val="005771E7"/>
    <w:rsid w:val="00583EB8"/>
    <w:rsid w:val="0058423A"/>
    <w:rsid w:val="00587087"/>
    <w:rsid w:val="0059386F"/>
    <w:rsid w:val="005A0BAA"/>
    <w:rsid w:val="005A117F"/>
    <w:rsid w:val="005A36B9"/>
    <w:rsid w:val="005A5C90"/>
    <w:rsid w:val="005A5E4D"/>
    <w:rsid w:val="005B30C3"/>
    <w:rsid w:val="005B3430"/>
    <w:rsid w:val="005B4CBF"/>
    <w:rsid w:val="005B6F7E"/>
    <w:rsid w:val="005C088F"/>
    <w:rsid w:val="005C2FAC"/>
    <w:rsid w:val="005C70CB"/>
    <w:rsid w:val="005C7A03"/>
    <w:rsid w:val="005D068F"/>
    <w:rsid w:val="005D0C3B"/>
    <w:rsid w:val="005D28F1"/>
    <w:rsid w:val="005D2DAF"/>
    <w:rsid w:val="005D4294"/>
    <w:rsid w:val="005D75A1"/>
    <w:rsid w:val="005E12E0"/>
    <w:rsid w:val="005E2899"/>
    <w:rsid w:val="005E3142"/>
    <w:rsid w:val="005E3472"/>
    <w:rsid w:val="005E4D34"/>
    <w:rsid w:val="005E5A1A"/>
    <w:rsid w:val="005E6252"/>
    <w:rsid w:val="005E66FB"/>
    <w:rsid w:val="005E6DD1"/>
    <w:rsid w:val="005E73DC"/>
    <w:rsid w:val="005E7F42"/>
    <w:rsid w:val="005E7FA5"/>
    <w:rsid w:val="005F2FA8"/>
    <w:rsid w:val="005F3A68"/>
    <w:rsid w:val="005F483C"/>
    <w:rsid w:val="00601786"/>
    <w:rsid w:val="00602096"/>
    <w:rsid w:val="00604B70"/>
    <w:rsid w:val="006055D0"/>
    <w:rsid w:val="00607539"/>
    <w:rsid w:val="00611395"/>
    <w:rsid w:val="006134DC"/>
    <w:rsid w:val="00614B05"/>
    <w:rsid w:val="00614FB8"/>
    <w:rsid w:val="00617BB7"/>
    <w:rsid w:val="00621242"/>
    <w:rsid w:val="006217A8"/>
    <w:rsid w:val="0062269B"/>
    <w:rsid w:val="0062483E"/>
    <w:rsid w:val="00631DA6"/>
    <w:rsid w:val="006349E3"/>
    <w:rsid w:val="006355ED"/>
    <w:rsid w:val="00643F08"/>
    <w:rsid w:val="00643FF0"/>
    <w:rsid w:val="0064423E"/>
    <w:rsid w:val="00645B4D"/>
    <w:rsid w:val="00645CA5"/>
    <w:rsid w:val="00647990"/>
    <w:rsid w:val="00647EC4"/>
    <w:rsid w:val="00652785"/>
    <w:rsid w:val="006530F2"/>
    <w:rsid w:val="0065473D"/>
    <w:rsid w:val="00654ABE"/>
    <w:rsid w:val="00655CF4"/>
    <w:rsid w:val="00657FC8"/>
    <w:rsid w:val="00661E87"/>
    <w:rsid w:val="00661F98"/>
    <w:rsid w:val="00662162"/>
    <w:rsid w:val="006650AC"/>
    <w:rsid w:val="006652A8"/>
    <w:rsid w:val="0066533B"/>
    <w:rsid w:val="00665BE6"/>
    <w:rsid w:val="00665E7E"/>
    <w:rsid w:val="0066640B"/>
    <w:rsid w:val="00667F2E"/>
    <w:rsid w:val="00672703"/>
    <w:rsid w:val="00673D69"/>
    <w:rsid w:val="00673E4B"/>
    <w:rsid w:val="00674CF0"/>
    <w:rsid w:val="00674F27"/>
    <w:rsid w:val="00676BCD"/>
    <w:rsid w:val="006778A4"/>
    <w:rsid w:val="006812AE"/>
    <w:rsid w:val="00681EEF"/>
    <w:rsid w:val="00683151"/>
    <w:rsid w:val="006849A5"/>
    <w:rsid w:val="00685B08"/>
    <w:rsid w:val="00687A84"/>
    <w:rsid w:val="00687D01"/>
    <w:rsid w:val="006901A4"/>
    <w:rsid w:val="006910AF"/>
    <w:rsid w:val="00692290"/>
    <w:rsid w:val="00693967"/>
    <w:rsid w:val="00693B1F"/>
    <w:rsid w:val="00694862"/>
    <w:rsid w:val="00695DE4"/>
    <w:rsid w:val="00695E41"/>
    <w:rsid w:val="006969F4"/>
    <w:rsid w:val="00697BFD"/>
    <w:rsid w:val="006A32DB"/>
    <w:rsid w:val="006A34E1"/>
    <w:rsid w:val="006A3ACF"/>
    <w:rsid w:val="006A4740"/>
    <w:rsid w:val="006A4E7A"/>
    <w:rsid w:val="006A6E14"/>
    <w:rsid w:val="006A79AB"/>
    <w:rsid w:val="006B2A81"/>
    <w:rsid w:val="006B2F72"/>
    <w:rsid w:val="006B637C"/>
    <w:rsid w:val="006B7C2C"/>
    <w:rsid w:val="006C08C9"/>
    <w:rsid w:val="006C1265"/>
    <w:rsid w:val="006C1599"/>
    <w:rsid w:val="006C237A"/>
    <w:rsid w:val="006C532C"/>
    <w:rsid w:val="006C7530"/>
    <w:rsid w:val="006C7AAB"/>
    <w:rsid w:val="006D0127"/>
    <w:rsid w:val="006D1289"/>
    <w:rsid w:val="006D1DD3"/>
    <w:rsid w:val="006D3A76"/>
    <w:rsid w:val="006D4D35"/>
    <w:rsid w:val="006D61ED"/>
    <w:rsid w:val="006D754B"/>
    <w:rsid w:val="006D7BF6"/>
    <w:rsid w:val="006E0DA9"/>
    <w:rsid w:val="006E4F6D"/>
    <w:rsid w:val="006E5312"/>
    <w:rsid w:val="006E6B84"/>
    <w:rsid w:val="006F150A"/>
    <w:rsid w:val="006F350A"/>
    <w:rsid w:val="006F3B03"/>
    <w:rsid w:val="006F52E5"/>
    <w:rsid w:val="006F5CDB"/>
    <w:rsid w:val="007018BD"/>
    <w:rsid w:val="00702D38"/>
    <w:rsid w:val="00703510"/>
    <w:rsid w:val="007046A6"/>
    <w:rsid w:val="00704720"/>
    <w:rsid w:val="00704C3D"/>
    <w:rsid w:val="00704CA8"/>
    <w:rsid w:val="00705B95"/>
    <w:rsid w:val="00706DFB"/>
    <w:rsid w:val="0070725C"/>
    <w:rsid w:val="00707566"/>
    <w:rsid w:val="007100A4"/>
    <w:rsid w:val="00712317"/>
    <w:rsid w:val="00712D5E"/>
    <w:rsid w:val="00720639"/>
    <w:rsid w:val="00722924"/>
    <w:rsid w:val="0072483F"/>
    <w:rsid w:val="00727368"/>
    <w:rsid w:val="00730B36"/>
    <w:rsid w:val="00730E56"/>
    <w:rsid w:val="00731459"/>
    <w:rsid w:val="00733C85"/>
    <w:rsid w:val="00735814"/>
    <w:rsid w:val="007369F3"/>
    <w:rsid w:val="007503F4"/>
    <w:rsid w:val="00751884"/>
    <w:rsid w:val="0075568C"/>
    <w:rsid w:val="007557B6"/>
    <w:rsid w:val="00755B8D"/>
    <w:rsid w:val="00756996"/>
    <w:rsid w:val="00757ABF"/>
    <w:rsid w:val="00760E9C"/>
    <w:rsid w:val="00762D51"/>
    <w:rsid w:val="007630C5"/>
    <w:rsid w:val="0076610B"/>
    <w:rsid w:val="00767CC1"/>
    <w:rsid w:val="0077164D"/>
    <w:rsid w:val="00771EDB"/>
    <w:rsid w:val="007721D2"/>
    <w:rsid w:val="00772DB9"/>
    <w:rsid w:val="0077339B"/>
    <w:rsid w:val="00773A89"/>
    <w:rsid w:val="007747FB"/>
    <w:rsid w:val="00775EBB"/>
    <w:rsid w:val="007811F1"/>
    <w:rsid w:val="00781CF8"/>
    <w:rsid w:val="007823C0"/>
    <w:rsid w:val="007830DA"/>
    <w:rsid w:val="00785870"/>
    <w:rsid w:val="00786106"/>
    <w:rsid w:val="00787AF2"/>
    <w:rsid w:val="00790D31"/>
    <w:rsid w:val="0079440F"/>
    <w:rsid w:val="00795154"/>
    <w:rsid w:val="0079620D"/>
    <w:rsid w:val="00797FE1"/>
    <w:rsid w:val="007A1938"/>
    <w:rsid w:val="007A1CCA"/>
    <w:rsid w:val="007A5C83"/>
    <w:rsid w:val="007B0493"/>
    <w:rsid w:val="007B04AC"/>
    <w:rsid w:val="007B0FC0"/>
    <w:rsid w:val="007B47DB"/>
    <w:rsid w:val="007B72CA"/>
    <w:rsid w:val="007C2F91"/>
    <w:rsid w:val="007C53FF"/>
    <w:rsid w:val="007C5610"/>
    <w:rsid w:val="007C5DC4"/>
    <w:rsid w:val="007C612E"/>
    <w:rsid w:val="007C74D0"/>
    <w:rsid w:val="007D2A22"/>
    <w:rsid w:val="007D51F9"/>
    <w:rsid w:val="007D7CD3"/>
    <w:rsid w:val="007D7E8B"/>
    <w:rsid w:val="007E1FFE"/>
    <w:rsid w:val="007E3B66"/>
    <w:rsid w:val="007E4D54"/>
    <w:rsid w:val="007E5554"/>
    <w:rsid w:val="007E59D5"/>
    <w:rsid w:val="007E62C1"/>
    <w:rsid w:val="007F0C50"/>
    <w:rsid w:val="007F1CD6"/>
    <w:rsid w:val="00800148"/>
    <w:rsid w:val="008005AD"/>
    <w:rsid w:val="0080069A"/>
    <w:rsid w:val="008031F3"/>
    <w:rsid w:val="0080354F"/>
    <w:rsid w:val="0080532B"/>
    <w:rsid w:val="00810F09"/>
    <w:rsid w:val="00812254"/>
    <w:rsid w:val="00813A66"/>
    <w:rsid w:val="008148A7"/>
    <w:rsid w:val="00820519"/>
    <w:rsid w:val="008215E5"/>
    <w:rsid w:val="00823980"/>
    <w:rsid w:val="008239F9"/>
    <w:rsid w:val="0082409E"/>
    <w:rsid w:val="0082445A"/>
    <w:rsid w:val="0082572D"/>
    <w:rsid w:val="00825F81"/>
    <w:rsid w:val="00826C46"/>
    <w:rsid w:val="008307E0"/>
    <w:rsid w:val="008313AA"/>
    <w:rsid w:val="00831443"/>
    <w:rsid w:val="0083316A"/>
    <w:rsid w:val="00833409"/>
    <w:rsid w:val="00835A92"/>
    <w:rsid w:val="00837AE1"/>
    <w:rsid w:val="00841A2B"/>
    <w:rsid w:val="008435B7"/>
    <w:rsid w:val="00843B59"/>
    <w:rsid w:val="00845258"/>
    <w:rsid w:val="008452A0"/>
    <w:rsid w:val="008454D9"/>
    <w:rsid w:val="00845C97"/>
    <w:rsid w:val="0084765B"/>
    <w:rsid w:val="008534C7"/>
    <w:rsid w:val="008564BF"/>
    <w:rsid w:val="00856538"/>
    <w:rsid w:val="00856F48"/>
    <w:rsid w:val="0085723B"/>
    <w:rsid w:val="00857EC0"/>
    <w:rsid w:val="008637F1"/>
    <w:rsid w:val="008638F5"/>
    <w:rsid w:val="00863B06"/>
    <w:rsid w:val="00864323"/>
    <w:rsid w:val="00864D92"/>
    <w:rsid w:val="0086647F"/>
    <w:rsid w:val="00866672"/>
    <w:rsid w:val="00873BC0"/>
    <w:rsid w:val="0087447E"/>
    <w:rsid w:val="00874623"/>
    <w:rsid w:val="00874BD0"/>
    <w:rsid w:val="00875AA9"/>
    <w:rsid w:val="00877216"/>
    <w:rsid w:val="00877265"/>
    <w:rsid w:val="008806B8"/>
    <w:rsid w:val="00880E26"/>
    <w:rsid w:val="0088117D"/>
    <w:rsid w:val="00882A55"/>
    <w:rsid w:val="00882AD4"/>
    <w:rsid w:val="00885CD4"/>
    <w:rsid w:val="008903A6"/>
    <w:rsid w:val="0089109D"/>
    <w:rsid w:val="00891137"/>
    <w:rsid w:val="00891BB6"/>
    <w:rsid w:val="00892F11"/>
    <w:rsid w:val="0089345A"/>
    <w:rsid w:val="00894A46"/>
    <w:rsid w:val="00897217"/>
    <w:rsid w:val="008A13A5"/>
    <w:rsid w:val="008A140C"/>
    <w:rsid w:val="008A1D50"/>
    <w:rsid w:val="008A1EC9"/>
    <w:rsid w:val="008A25C3"/>
    <w:rsid w:val="008A4F38"/>
    <w:rsid w:val="008A54FE"/>
    <w:rsid w:val="008A5A74"/>
    <w:rsid w:val="008B0BCB"/>
    <w:rsid w:val="008B115C"/>
    <w:rsid w:val="008B375D"/>
    <w:rsid w:val="008B4ED3"/>
    <w:rsid w:val="008B5806"/>
    <w:rsid w:val="008B7306"/>
    <w:rsid w:val="008C068F"/>
    <w:rsid w:val="008C1012"/>
    <w:rsid w:val="008C1F4E"/>
    <w:rsid w:val="008C2357"/>
    <w:rsid w:val="008C396D"/>
    <w:rsid w:val="008C4C94"/>
    <w:rsid w:val="008C4F56"/>
    <w:rsid w:val="008C5653"/>
    <w:rsid w:val="008C6F72"/>
    <w:rsid w:val="008D0DFD"/>
    <w:rsid w:val="008D1B40"/>
    <w:rsid w:val="008D3CD4"/>
    <w:rsid w:val="008D4791"/>
    <w:rsid w:val="008D50EE"/>
    <w:rsid w:val="008D563A"/>
    <w:rsid w:val="008D5DE3"/>
    <w:rsid w:val="008D5E10"/>
    <w:rsid w:val="008D5F41"/>
    <w:rsid w:val="008D6D96"/>
    <w:rsid w:val="008E086C"/>
    <w:rsid w:val="008E240A"/>
    <w:rsid w:val="008E3A4B"/>
    <w:rsid w:val="008E4202"/>
    <w:rsid w:val="008E5D94"/>
    <w:rsid w:val="008F0F79"/>
    <w:rsid w:val="008F13A4"/>
    <w:rsid w:val="008F1662"/>
    <w:rsid w:val="008F1F88"/>
    <w:rsid w:val="008F2E31"/>
    <w:rsid w:val="008F33C4"/>
    <w:rsid w:val="008F37F4"/>
    <w:rsid w:val="008F5148"/>
    <w:rsid w:val="008F5347"/>
    <w:rsid w:val="009019B2"/>
    <w:rsid w:val="009021C6"/>
    <w:rsid w:val="00903E1D"/>
    <w:rsid w:val="00904B01"/>
    <w:rsid w:val="0090667B"/>
    <w:rsid w:val="00907489"/>
    <w:rsid w:val="00912FF3"/>
    <w:rsid w:val="0091355F"/>
    <w:rsid w:val="00916CD6"/>
    <w:rsid w:val="009172D0"/>
    <w:rsid w:val="00921D99"/>
    <w:rsid w:val="00921DBB"/>
    <w:rsid w:val="00924589"/>
    <w:rsid w:val="0092459D"/>
    <w:rsid w:val="009248A4"/>
    <w:rsid w:val="00926148"/>
    <w:rsid w:val="00926190"/>
    <w:rsid w:val="00926791"/>
    <w:rsid w:val="009277EF"/>
    <w:rsid w:val="00930046"/>
    <w:rsid w:val="0093068D"/>
    <w:rsid w:val="009313B1"/>
    <w:rsid w:val="00931A19"/>
    <w:rsid w:val="00933B9C"/>
    <w:rsid w:val="009347AB"/>
    <w:rsid w:val="00934EFC"/>
    <w:rsid w:val="00935CD1"/>
    <w:rsid w:val="00937BB3"/>
    <w:rsid w:val="00937FDD"/>
    <w:rsid w:val="0094041B"/>
    <w:rsid w:val="009404ED"/>
    <w:rsid w:val="00940A82"/>
    <w:rsid w:val="00941285"/>
    <w:rsid w:val="00941BD6"/>
    <w:rsid w:val="00942561"/>
    <w:rsid w:val="00944E15"/>
    <w:rsid w:val="00945F56"/>
    <w:rsid w:val="0094613C"/>
    <w:rsid w:val="009474FF"/>
    <w:rsid w:val="00950167"/>
    <w:rsid w:val="00952AB6"/>
    <w:rsid w:val="00954B24"/>
    <w:rsid w:val="009614EB"/>
    <w:rsid w:val="0096268C"/>
    <w:rsid w:val="009645D8"/>
    <w:rsid w:val="00964C88"/>
    <w:rsid w:val="009655BC"/>
    <w:rsid w:val="00972829"/>
    <w:rsid w:val="0097283E"/>
    <w:rsid w:val="00974254"/>
    <w:rsid w:val="00975708"/>
    <w:rsid w:val="00975A69"/>
    <w:rsid w:val="0097707D"/>
    <w:rsid w:val="0097743C"/>
    <w:rsid w:val="009814A1"/>
    <w:rsid w:val="00981567"/>
    <w:rsid w:val="00981D0B"/>
    <w:rsid w:val="0098314C"/>
    <w:rsid w:val="0098354B"/>
    <w:rsid w:val="009838A3"/>
    <w:rsid w:val="0098399B"/>
    <w:rsid w:val="00984BCB"/>
    <w:rsid w:val="00986803"/>
    <w:rsid w:val="009870C4"/>
    <w:rsid w:val="00990976"/>
    <w:rsid w:val="009909CC"/>
    <w:rsid w:val="0099266E"/>
    <w:rsid w:val="00992B44"/>
    <w:rsid w:val="00995815"/>
    <w:rsid w:val="00996068"/>
    <w:rsid w:val="00996F86"/>
    <w:rsid w:val="009A2BEE"/>
    <w:rsid w:val="009A3736"/>
    <w:rsid w:val="009B14BF"/>
    <w:rsid w:val="009B25E2"/>
    <w:rsid w:val="009B6E14"/>
    <w:rsid w:val="009C30E6"/>
    <w:rsid w:val="009C4E10"/>
    <w:rsid w:val="009C55BD"/>
    <w:rsid w:val="009C75C9"/>
    <w:rsid w:val="009C7DE3"/>
    <w:rsid w:val="009D03F3"/>
    <w:rsid w:val="009D2143"/>
    <w:rsid w:val="009D2271"/>
    <w:rsid w:val="009D2BA7"/>
    <w:rsid w:val="009D42C5"/>
    <w:rsid w:val="009D4501"/>
    <w:rsid w:val="009D5849"/>
    <w:rsid w:val="009D5BD5"/>
    <w:rsid w:val="009D73BC"/>
    <w:rsid w:val="009D7A19"/>
    <w:rsid w:val="009E1647"/>
    <w:rsid w:val="009E2AF0"/>
    <w:rsid w:val="009E5C6E"/>
    <w:rsid w:val="009F001E"/>
    <w:rsid w:val="009F009F"/>
    <w:rsid w:val="009F0C5D"/>
    <w:rsid w:val="009F15E4"/>
    <w:rsid w:val="009F6044"/>
    <w:rsid w:val="009F767D"/>
    <w:rsid w:val="009F7B45"/>
    <w:rsid w:val="00A02428"/>
    <w:rsid w:val="00A02EEA"/>
    <w:rsid w:val="00A04E5F"/>
    <w:rsid w:val="00A0577B"/>
    <w:rsid w:val="00A071D4"/>
    <w:rsid w:val="00A07D2B"/>
    <w:rsid w:val="00A11FAB"/>
    <w:rsid w:val="00A142A1"/>
    <w:rsid w:val="00A15371"/>
    <w:rsid w:val="00A15D8F"/>
    <w:rsid w:val="00A17FDF"/>
    <w:rsid w:val="00A20C41"/>
    <w:rsid w:val="00A23E5D"/>
    <w:rsid w:val="00A27694"/>
    <w:rsid w:val="00A30183"/>
    <w:rsid w:val="00A30D2A"/>
    <w:rsid w:val="00A32D00"/>
    <w:rsid w:val="00A33404"/>
    <w:rsid w:val="00A344C7"/>
    <w:rsid w:val="00A3524F"/>
    <w:rsid w:val="00A354C1"/>
    <w:rsid w:val="00A379DD"/>
    <w:rsid w:val="00A37F0A"/>
    <w:rsid w:val="00A44113"/>
    <w:rsid w:val="00A451CB"/>
    <w:rsid w:val="00A50230"/>
    <w:rsid w:val="00A510BA"/>
    <w:rsid w:val="00A547EA"/>
    <w:rsid w:val="00A54D7A"/>
    <w:rsid w:val="00A551D2"/>
    <w:rsid w:val="00A56C10"/>
    <w:rsid w:val="00A573E8"/>
    <w:rsid w:val="00A5773E"/>
    <w:rsid w:val="00A610B3"/>
    <w:rsid w:val="00A61486"/>
    <w:rsid w:val="00A621D9"/>
    <w:rsid w:val="00A63C0F"/>
    <w:rsid w:val="00A65E0D"/>
    <w:rsid w:val="00A66512"/>
    <w:rsid w:val="00A6695F"/>
    <w:rsid w:val="00A66C89"/>
    <w:rsid w:val="00A70559"/>
    <w:rsid w:val="00A719A1"/>
    <w:rsid w:val="00A72EEF"/>
    <w:rsid w:val="00A75D6A"/>
    <w:rsid w:val="00A80129"/>
    <w:rsid w:val="00A81D10"/>
    <w:rsid w:val="00A81E7C"/>
    <w:rsid w:val="00A824EB"/>
    <w:rsid w:val="00A829C3"/>
    <w:rsid w:val="00A84CC0"/>
    <w:rsid w:val="00A865A2"/>
    <w:rsid w:val="00A87BC0"/>
    <w:rsid w:val="00A936DB"/>
    <w:rsid w:val="00A972D8"/>
    <w:rsid w:val="00A974CE"/>
    <w:rsid w:val="00AA1BDA"/>
    <w:rsid w:val="00AA4DAE"/>
    <w:rsid w:val="00AA6392"/>
    <w:rsid w:val="00AB71BC"/>
    <w:rsid w:val="00AC1EA9"/>
    <w:rsid w:val="00AC2F05"/>
    <w:rsid w:val="00AC35EE"/>
    <w:rsid w:val="00AC3619"/>
    <w:rsid w:val="00AC4DC8"/>
    <w:rsid w:val="00AD3135"/>
    <w:rsid w:val="00AD34E9"/>
    <w:rsid w:val="00AD4B18"/>
    <w:rsid w:val="00AD512F"/>
    <w:rsid w:val="00AE0071"/>
    <w:rsid w:val="00AE206C"/>
    <w:rsid w:val="00AE78A7"/>
    <w:rsid w:val="00AF0AC3"/>
    <w:rsid w:val="00AF0F71"/>
    <w:rsid w:val="00AF17AC"/>
    <w:rsid w:val="00AF2DEB"/>
    <w:rsid w:val="00AF2E9D"/>
    <w:rsid w:val="00AF30A6"/>
    <w:rsid w:val="00AF30C2"/>
    <w:rsid w:val="00AF34E0"/>
    <w:rsid w:val="00AF395B"/>
    <w:rsid w:val="00AF3A59"/>
    <w:rsid w:val="00AF5463"/>
    <w:rsid w:val="00AF60EC"/>
    <w:rsid w:val="00AF6992"/>
    <w:rsid w:val="00AF6CC6"/>
    <w:rsid w:val="00AF707B"/>
    <w:rsid w:val="00AF70DD"/>
    <w:rsid w:val="00B00D37"/>
    <w:rsid w:val="00B03300"/>
    <w:rsid w:val="00B04DAA"/>
    <w:rsid w:val="00B05018"/>
    <w:rsid w:val="00B0572E"/>
    <w:rsid w:val="00B0598F"/>
    <w:rsid w:val="00B06016"/>
    <w:rsid w:val="00B070B2"/>
    <w:rsid w:val="00B15D49"/>
    <w:rsid w:val="00B16C61"/>
    <w:rsid w:val="00B174FB"/>
    <w:rsid w:val="00B1778C"/>
    <w:rsid w:val="00B20954"/>
    <w:rsid w:val="00B20F37"/>
    <w:rsid w:val="00B21C19"/>
    <w:rsid w:val="00B21D16"/>
    <w:rsid w:val="00B23D46"/>
    <w:rsid w:val="00B24C44"/>
    <w:rsid w:val="00B25CA2"/>
    <w:rsid w:val="00B2792E"/>
    <w:rsid w:val="00B27C65"/>
    <w:rsid w:val="00B30903"/>
    <w:rsid w:val="00B30E6E"/>
    <w:rsid w:val="00B321C4"/>
    <w:rsid w:val="00B34245"/>
    <w:rsid w:val="00B34516"/>
    <w:rsid w:val="00B34E13"/>
    <w:rsid w:val="00B35669"/>
    <w:rsid w:val="00B357DA"/>
    <w:rsid w:val="00B375CB"/>
    <w:rsid w:val="00B37E21"/>
    <w:rsid w:val="00B44F8B"/>
    <w:rsid w:val="00B451A8"/>
    <w:rsid w:val="00B452A7"/>
    <w:rsid w:val="00B4781C"/>
    <w:rsid w:val="00B51DB4"/>
    <w:rsid w:val="00B52424"/>
    <w:rsid w:val="00B5290B"/>
    <w:rsid w:val="00B53A4D"/>
    <w:rsid w:val="00B553EC"/>
    <w:rsid w:val="00B56646"/>
    <w:rsid w:val="00B572D5"/>
    <w:rsid w:val="00B57E02"/>
    <w:rsid w:val="00B57EE8"/>
    <w:rsid w:val="00B620E4"/>
    <w:rsid w:val="00B63491"/>
    <w:rsid w:val="00B635BF"/>
    <w:rsid w:val="00B63955"/>
    <w:rsid w:val="00B63A44"/>
    <w:rsid w:val="00B63A8A"/>
    <w:rsid w:val="00B64464"/>
    <w:rsid w:val="00B6728A"/>
    <w:rsid w:val="00B71D81"/>
    <w:rsid w:val="00B72679"/>
    <w:rsid w:val="00B74387"/>
    <w:rsid w:val="00B75C9E"/>
    <w:rsid w:val="00B7705C"/>
    <w:rsid w:val="00B80ADB"/>
    <w:rsid w:val="00B812BD"/>
    <w:rsid w:val="00B82CFB"/>
    <w:rsid w:val="00B83DC4"/>
    <w:rsid w:val="00B85225"/>
    <w:rsid w:val="00B91287"/>
    <w:rsid w:val="00B92A41"/>
    <w:rsid w:val="00B95461"/>
    <w:rsid w:val="00B95A6D"/>
    <w:rsid w:val="00B97639"/>
    <w:rsid w:val="00B97A61"/>
    <w:rsid w:val="00BA1114"/>
    <w:rsid w:val="00BA1EB0"/>
    <w:rsid w:val="00BA1F65"/>
    <w:rsid w:val="00BA28AF"/>
    <w:rsid w:val="00BA51A6"/>
    <w:rsid w:val="00BA548C"/>
    <w:rsid w:val="00BA7653"/>
    <w:rsid w:val="00BB15CC"/>
    <w:rsid w:val="00BB254C"/>
    <w:rsid w:val="00BB282B"/>
    <w:rsid w:val="00BB3B89"/>
    <w:rsid w:val="00BB6446"/>
    <w:rsid w:val="00BB682D"/>
    <w:rsid w:val="00BB73F0"/>
    <w:rsid w:val="00BB7692"/>
    <w:rsid w:val="00BC0903"/>
    <w:rsid w:val="00BC0956"/>
    <w:rsid w:val="00BC0A60"/>
    <w:rsid w:val="00BC216F"/>
    <w:rsid w:val="00BC347F"/>
    <w:rsid w:val="00BC380C"/>
    <w:rsid w:val="00BC3B86"/>
    <w:rsid w:val="00BC3F46"/>
    <w:rsid w:val="00BC4D09"/>
    <w:rsid w:val="00BD1214"/>
    <w:rsid w:val="00BD21BB"/>
    <w:rsid w:val="00BD5A82"/>
    <w:rsid w:val="00BE0AF6"/>
    <w:rsid w:val="00BE390D"/>
    <w:rsid w:val="00BE3E2A"/>
    <w:rsid w:val="00BE3F28"/>
    <w:rsid w:val="00BE46BC"/>
    <w:rsid w:val="00BE4D8F"/>
    <w:rsid w:val="00BE57FC"/>
    <w:rsid w:val="00BE6668"/>
    <w:rsid w:val="00BF1059"/>
    <w:rsid w:val="00BF377E"/>
    <w:rsid w:val="00BF39BE"/>
    <w:rsid w:val="00BF46D3"/>
    <w:rsid w:val="00BF5B67"/>
    <w:rsid w:val="00BF5DD2"/>
    <w:rsid w:val="00BF68E1"/>
    <w:rsid w:val="00C025BD"/>
    <w:rsid w:val="00C02DFE"/>
    <w:rsid w:val="00C0301E"/>
    <w:rsid w:val="00C03CEB"/>
    <w:rsid w:val="00C05BEF"/>
    <w:rsid w:val="00C05F1A"/>
    <w:rsid w:val="00C06439"/>
    <w:rsid w:val="00C06B79"/>
    <w:rsid w:val="00C10310"/>
    <w:rsid w:val="00C138A9"/>
    <w:rsid w:val="00C217C3"/>
    <w:rsid w:val="00C219B4"/>
    <w:rsid w:val="00C23F8B"/>
    <w:rsid w:val="00C2564B"/>
    <w:rsid w:val="00C26C18"/>
    <w:rsid w:val="00C27EAE"/>
    <w:rsid w:val="00C30BBD"/>
    <w:rsid w:val="00C32069"/>
    <w:rsid w:val="00C32436"/>
    <w:rsid w:val="00C332DD"/>
    <w:rsid w:val="00C3340B"/>
    <w:rsid w:val="00C3568A"/>
    <w:rsid w:val="00C41B78"/>
    <w:rsid w:val="00C42896"/>
    <w:rsid w:val="00C43670"/>
    <w:rsid w:val="00C4460B"/>
    <w:rsid w:val="00C44FBF"/>
    <w:rsid w:val="00C465B1"/>
    <w:rsid w:val="00C465C4"/>
    <w:rsid w:val="00C50F3F"/>
    <w:rsid w:val="00C53CA8"/>
    <w:rsid w:val="00C547FB"/>
    <w:rsid w:val="00C5608A"/>
    <w:rsid w:val="00C5613D"/>
    <w:rsid w:val="00C60844"/>
    <w:rsid w:val="00C63635"/>
    <w:rsid w:val="00C63925"/>
    <w:rsid w:val="00C64765"/>
    <w:rsid w:val="00C660EA"/>
    <w:rsid w:val="00C66E1A"/>
    <w:rsid w:val="00C71E07"/>
    <w:rsid w:val="00C75DC8"/>
    <w:rsid w:val="00C807CA"/>
    <w:rsid w:val="00C84DC6"/>
    <w:rsid w:val="00C87BA3"/>
    <w:rsid w:val="00C90537"/>
    <w:rsid w:val="00C91B33"/>
    <w:rsid w:val="00C92326"/>
    <w:rsid w:val="00C94DE3"/>
    <w:rsid w:val="00C95478"/>
    <w:rsid w:val="00C967CC"/>
    <w:rsid w:val="00CA0C93"/>
    <w:rsid w:val="00CA0CF8"/>
    <w:rsid w:val="00CA10AF"/>
    <w:rsid w:val="00CA25DF"/>
    <w:rsid w:val="00CA42F5"/>
    <w:rsid w:val="00CA6281"/>
    <w:rsid w:val="00CA6A49"/>
    <w:rsid w:val="00CB068D"/>
    <w:rsid w:val="00CB2691"/>
    <w:rsid w:val="00CB64AC"/>
    <w:rsid w:val="00CB6D69"/>
    <w:rsid w:val="00CB75AB"/>
    <w:rsid w:val="00CB79DE"/>
    <w:rsid w:val="00CB7FE5"/>
    <w:rsid w:val="00CC005A"/>
    <w:rsid w:val="00CC0362"/>
    <w:rsid w:val="00CC0B17"/>
    <w:rsid w:val="00CC27A4"/>
    <w:rsid w:val="00CC28FC"/>
    <w:rsid w:val="00CC359B"/>
    <w:rsid w:val="00CC43F0"/>
    <w:rsid w:val="00CC4988"/>
    <w:rsid w:val="00CC728E"/>
    <w:rsid w:val="00CC73B5"/>
    <w:rsid w:val="00CC7592"/>
    <w:rsid w:val="00CD1EF3"/>
    <w:rsid w:val="00CD21DA"/>
    <w:rsid w:val="00CD2EF3"/>
    <w:rsid w:val="00CD4354"/>
    <w:rsid w:val="00CD47E4"/>
    <w:rsid w:val="00CD57B4"/>
    <w:rsid w:val="00CD5BD6"/>
    <w:rsid w:val="00CD5E67"/>
    <w:rsid w:val="00CD6C40"/>
    <w:rsid w:val="00CD6E5D"/>
    <w:rsid w:val="00CD743D"/>
    <w:rsid w:val="00CE00E1"/>
    <w:rsid w:val="00CE0DB0"/>
    <w:rsid w:val="00CE66EB"/>
    <w:rsid w:val="00CF20B9"/>
    <w:rsid w:val="00CF3A61"/>
    <w:rsid w:val="00CF4CF4"/>
    <w:rsid w:val="00D00B0E"/>
    <w:rsid w:val="00D022F6"/>
    <w:rsid w:val="00D03717"/>
    <w:rsid w:val="00D04F78"/>
    <w:rsid w:val="00D066C4"/>
    <w:rsid w:val="00D224B2"/>
    <w:rsid w:val="00D224EC"/>
    <w:rsid w:val="00D242D7"/>
    <w:rsid w:val="00D31B77"/>
    <w:rsid w:val="00D31E9C"/>
    <w:rsid w:val="00D32082"/>
    <w:rsid w:val="00D3799E"/>
    <w:rsid w:val="00D379B9"/>
    <w:rsid w:val="00D40FB4"/>
    <w:rsid w:val="00D4118A"/>
    <w:rsid w:val="00D41277"/>
    <w:rsid w:val="00D412C0"/>
    <w:rsid w:val="00D460F1"/>
    <w:rsid w:val="00D464B3"/>
    <w:rsid w:val="00D47CC0"/>
    <w:rsid w:val="00D511D8"/>
    <w:rsid w:val="00D51618"/>
    <w:rsid w:val="00D51B01"/>
    <w:rsid w:val="00D52CA1"/>
    <w:rsid w:val="00D546CB"/>
    <w:rsid w:val="00D55054"/>
    <w:rsid w:val="00D557AC"/>
    <w:rsid w:val="00D57741"/>
    <w:rsid w:val="00D617B9"/>
    <w:rsid w:val="00D6223E"/>
    <w:rsid w:val="00D62948"/>
    <w:rsid w:val="00D669ED"/>
    <w:rsid w:val="00D747FB"/>
    <w:rsid w:val="00D76FC0"/>
    <w:rsid w:val="00D77513"/>
    <w:rsid w:val="00D77FA0"/>
    <w:rsid w:val="00D800D8"/>
    <w:rsid w:val="00D845ED"/>
    <w:rsid w:val="00D84E20"/>
    <w:rsid w:val="00D862D2"/>
    <w:rsid w:val="00D868F5"/>
    <w:rsid w:val="00D90F0C"/>
    <w:rsid w:val="00D915C2"/>
    <w:rsid w:val="00D91B97"/>
    <w:rsid w:val="00D9258B"/>
    <w:rsid w:val="00D9414D"/>
    <w:rsid w:val="00D9724B"/>
    <w:rsid w:val="00DA2B48"/>
    <w:rsid w:val="00DA36C5"/>
    <w:rsid w:val="00DA5777"/>
    <w:rsid w:val="00DA6D1C"/>
    <w:rsid w:val="00DB0603"/>
    <w:rsid w:val="00DB0C0C"/>
    <w:rsid w:val="00DB1A4F"/>
    <w:rsid w:val="00DC0B6F"/>
    <w:rsid w:val="00DC2BCF"/>
    <w:rsid w:val="00DC635D"/>
    <w:rsid w:val="00DD011B"/>
    <w:rsid w:val="00DD1B31"/>
    <w:rsid w:val="00DD3B65"/>
    <w:rsid w:val="00DD53BA"/>
    <w:rsid w:val="00DD6805"/>
    <w:rsid w:val="00DD71A3"/>
    <w:rsid w:val="00DE21E2"/>
    <w:rsid w:val="00DE2706"/>
    <w:rsid w:val="00DE63B7"/>
    <w:rsid w:val="00DF1BA2"/>
    <w:rsid w:val="00DF1BDF"/>
    <w:rsid w:val="00DF286D"/>
    <w:rsid w:val="00DF794D"/>
    <w:rsid w:val="00DF7E90"/>
    <w:rsid w:val="00E02360"/>
    <w:rsid w:val="00E067A3"/>
    <w:rsid w:val="00E07C61"/>
    <w:rsid w:val="00E07F42"/>
    <w:rsid w:val="00E10AE0"/>
    <w:rsid w:val="00E10CE2"/>
    <w:rsid w:val="00E14449"/>
    <w:rsid w:val="00E1624A"/>
    <w:rsid w:val="00E168FE"/>
    <w:rsid w:val="00E1795F"/>
    <w:rsid w:val="00E17C88"/>
    <w:rsid w:val="00E22E90"/>
    <w:rsid w:val="00E24424"/>
    <w:rsid w:val="00E24653"/>
    <w:rsid w:val="00E24A3B"/>
    <w:rsid w:val="00E305B7"/>
    <w:rsid w:val="00E33401"/>
    <w:rsid w:val="00E35112"/>
    <w:rsid w:val="00E36F9F"/>
    <w:rsid w:val="00E3739B"/>
    <w:rsid w:val="00E3783B"/>
    <w:rsid w:val="00E37D9F"/>
    <w:rsid w:val="00E4005C"/>
    <w:rsid w:val="00E40CFC"/>
    <w:rsid w:val="00E41B3E"/>
    <w:rsid w:val="00E42B88"/>
    <w:rsid w:val="00E50484"/>
    <w:rsid w:val="00E50BBA"/>
    <w:rsid w:val="00E53EE8"/>
    <w:rsid w:val="00E557A2"/>
    <w:rsid w:val="00E60443"/>
    <w:rsid w:val="00E60CBF"/>
    <w:rsid w:val="00E64846"/>
    <w:rsid w:val="00E658CB"/>
    <w:rsid w:val="00E665BB"/>
    <w:rsid w:val="00E66764"/>
    <w:rsid w:val="00E66BDA"/>
    <w:rsid w:val="00E70338"/>
    <w:rsid w:val="00E727B7"/>
    <w:rsid w:val="00E72CAD"/>
    <w:rsid w:val="00E73569"/>
    <w:rsid w:val="00E75C43"/>
    <w:rsid w:val="00E7630A"/>
    <w:rsid w:val="00E76EB6"/>
    <w:rsid w:val="00E77D44"/>
    <w:rsid w:val="00E8035F"/>
    <w:rsid w:val="00E811E6"/>
    <w:rsid w:val="00E8269F"/>
    <w:rsid w:val="00E84623"/>
    <w:rsid w:val="00E84FD4"/>
    <w:rsid w:val="00E865AC"/>
    <w:rsid w:val="00E869BD"/>
    <w:rsid w:val="00E872E6"/>
    <w:rsid w:val="00E879A4"/>
    <w:rsid w:val="00E90F57"/>
    <w:rsid w:val="00E9103A"/>
    <w:rsid w:val="00E913E1"/>
    <w:rsid w:val="00E9422E"/>
    <w:rsid w:val="00E95BBA"/>
    <w:rsid w:val="00E96228"/>
    <w:rsid w:val="00EA05A7"/>
    <w:rsid w:val="00EA3D21"/>
    <w:rsid w:val="00EA572E"/>
    <w:rsid w:val="00EA5DCE"/>
    <w:rsid w:val="00EA60E3"/>
    <w:rsid w:val="00EA6143"/>
    <w:rsid w:val="00EA670F"/>
    <w:rsid w:val="00EA6C00"/>
    <w:rsid w:val="00EB034B"/>
    <w:rsid w:val="00EB0E70"/>
    <w:rsid w:val="00EB1CC3"/>
    <w:rsid w:val="00EB208A"/>
    <w:rsid w:val="00EB2519"/>
    <w:rsid w:val="00EB46C4"/>
    <w:rsid w:val="00EB5035"/>
    <w:rsid w:val="00EB5A1D"/>
    <w:rsid w:val="00EC0EDD"/>
    <w:rsid w:val="00EC3131"/>
    <w:rsid w:val="00EC4201"/>
    <w:rsid w:val="00EC422F"/>
    <w:rsid w:val="00EC4AC9"/>
    <w:rsid w:val="00EC6299"/>
    <w:rsid w:val="00EC78CE"/>
    <w:rsid w:val="00ED0484"/>
    <w:rsid w:val="00ED06C3"/>
    <w:rsid w:val="00ED215A"/>
    <w:rsid w:val="00ED41AD"/>
    <w:rsid w:val="00ED558A"/>
    <w:rsid w:val="00EE0536"/>
    <w:rsid w:val="00EE0D0A"/>
    <w:rsid w:val="00EE563E"/>
    <w:rsid w:val="00EE6869"/>
    <w:rsid w:val="00EE7012"/>
    <w:rsid w:val="00EF0D80"/>
    <w:rsid w:val="00EF3AD3"/>
    <w:rsid w:val="00EF5DF7"/>
    <w:rsid w:val="00EF6805"/>
    <w:rsid w:val="00EF6851"/>
    <w:rsid w:val="00EF71A3"/>
    <w:rsid w:val="00EF76AB"/>
    <w:rsid w:val="00EF7D70"/>
    <w:rsid w:val="00F011BB"/>
    <w:rsid w:val="00F03F2B"/>
    <w:rsid w:val="00F042A6"/>
    <w:rsid w:val="00F0551D"/>
    <w:rsid w:val="00F05D6A"/>
    <w:rsid w:val="00F0707A"/>
    <w:rsid w:val="00F07681"/>
    <w:rsid w:val="00F1112F"/>
    <w:rsid w:val="00F12EDA"/>
    <w:rsid w:val="00F13122"/>
    <w:rsid w:val="00F155E5"/>
    <w:rsid w:val="00F17675"/>
    <w:rsid w:val="00F20B92"/>
    <w:rsid w:val="00F20CDC"/>
    <w:rsid w:val="00F213C5"/>
    <w:rsid w:val="00F226B4"/>
    <w:rsid w:val="00F23871"/>
    <w:rsid w:val="00F247AA"/>
    <w:rsid w:val="00F2576F"/>
    <w:rsid w:val="00F27E5E"/>
    <w:rsid w:val="00F30178"/>
    <w:rsid w:val="00F327B3"/>
    <w:rsid w:val="00F32A54"/>
    <w:rsid w:val="00F34EB0"/>
    <w:rsid w:val="00F373C6"/>
    <w:rsid w:val="00F41DD3"/>
    <w:rsid w:val="00F42907"/>
    <w:rsid w:val="00F46E77"/>
    <w:rsid w:val="00F47041"/>
    <w:rsid w:val="00F474F2"/>
    <w:rsid w:val="00F4784E"/>
    <w:rsid w:val="00F508A9"/>
    <w:rsid w:val="00F5132D"/>
    <w:rsid w:val="00F52C33"/>
    <w:rsid w:val="00F53D4B"/>
    <w:rsid w:val="00F54376"/>
    <w:rsid w:val="00F54A81"/>
    <w:rsid w:val="00F55468"/>
    <w:rsid w:val="00F555C3"/>
    <w:rsid w:val="00F56E55"/>
    <w:rsid w:val="00F60BEC"/>
    <w:rsid w:val="00F61616"/>
    <w:rsid w:val="00F61C49"/>
    <w:rsid w:val="00F62B42"/>
    <w:rsid w:val="00F64E3A"/>
    <w:rsid w:val="00F65A97"/>
    <w:rsid w:val="00F6623A"/>
    <w:rsid w:val="00F66707"/>
    <w:rsid w:val="00F6797F"/>
    <w:rsid w:val="00F70B8B"/>
    <w:rsid w:val="00F72409"/>
    <w:rsid w:val="00F737DC"/>
    <w:rsid w:val="00F75A7F"/>
    <w:rsid w:val="00F8056F"/>
    <w:rsid w:val="00F80BEA"/>
    <w:rsid w:val="00F81220"/>
    <w:rsid w:val="00F82CA7"/>
    <w:rsid w:val="00F82CAA"/>
    <w:rsid w:val="00F844C0"/>
    <w:rsid w:val="00F86935"/>
    <w:rsid w:val="00F86C32"/>
    <w:rsid w:val="00F86E45"/>
    <w:rsid w:val="00F86FB8"/>
    <w:rsid w:val="00F943F5"/>
    <w:rsid w:val="00F95A5E"/>
    <w:rsid w:val="00F97479"/>
    <w:rsid w:val="00FA15AF"/>
    <w:rsid w:val="00FA29AD"/>
    <w:rsid w:val="00FA2E12"/>
    <w:rsid w:val="00FA44FF"/>
    <w:rsid w:val="00FA63EB"/>
    <w:rsid w:val="00FA68C8"/>
    <w:rsid w:val="00FB107C"/>
    <w:rsid w:val="00FB1730"/>
    <w:rsid w:val="00FB2476"/>
    <w:rsid w:val="00FB5EDF"/>
    <w:rsid w:val="00FB5EE2"/>
    <w:rsid w:val="00FB5EE6"/>
    <w:rsid w:val="00FB6635"/>
    <w:rsid w:val="00FB76A1"/>
    <w:rsid w:val="00FC0EB3"/>
    <w:rsid w:val="00FC28F1"/>
    <w:rsid w:val="00FC3F1A"/>
    <w:rsid w:val="00FC487B"/>
    <w:rsid w:val="00FC543C"/>
    <w:rsid w:val="00FC7F28"/>
    <w:rsid w:val="00FD3595"/>
    <w:rsid w:val="00FD3AB3"/>
    <w:rsid w:val="00FD3F78"/>
    <w:rsid w:val="00FD5338"/>
    <w:rsid w:val="00FD5CDE"/>
    <w:rsid w:val="00FD6741"/>
    <w:rsid w:val="00FD7F7B"/>
    <w:rsid w:val="00FE2F2B"/>
    <w:rsid w:val="00FE5435"/>
    <w:rsid w:val="00FE5947"/>
    <w:rsid w:val="00FE5FCB"/>
    <w:rsid w:val="00FE78CA"/>
    <w:rsid w:val="00FF0257"/>
    <w:rsid w:val="00FF1F94"/>
    <w:rsid w:val="00FF35F3"/>
    <w:rsid w:val="00FF41EA"/>
    <w:rsid w:val="00FF4299"/>
    <w:rsid w:val="00FF5D02"/>
    <w:rsid w:val="00FF6397"/>
    <w:rsid w:val="00FF7526"/>
    <w:rsid w:val="00FF7761"/>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o:shapelayout v:ext="edit">
      <o:idmap v:ext="edit" data="1"/>
    </o:shapelayout>
  </w:shapeDefaults>
  <w:decimalSymbol w:val="."/>
  <w:listSeparator w:val=","/>
  <w15:docId w15:val="{E007BA4B-C8CA-414F-8C30-F5B2C90D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character" w:customStyle="1" w:styleId="baec5a81-e4d6-4674-97f3-e9220f0136c1">
    <w:name w:val="baec5a81-e4d6-4674-97f3-e9220f0136c1"/>
    <w:basedOn w:val="DefaultParagraphFont"/>
    <w:rsid w:val="00AF6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121117782">
      <w:bodyDiv w:val="1"/>
      <w:marLeft w:val="0"/>
      <w:marRight w:val="0"/>
      <w:marTop w:val="0"/>
      <w:marBottom w:val="0"/>
      <w:divBdr>
        <w:top w:val="none" w:sz="0" w:space="0" w:color="auto"/>
        <w:left w:val="none" w:sz="0" w:space="0" w:color="auto"/>
        <w:bottom w:val="none" w:sz="0" w:space="0" w:color="auto"/>
        <w:right w:val="none" w:sz="0" w:space="0" w:color="auto"/>
      </w:divBdr>
    </w:div>
    <w:div w:id="203762285">
      <w:bodyDiv w:val="1"/>
      <w:marLeft w:val="0"/>
      <w:marRight w:val="0"/>
      <w:marTop w:val="0"/>
      <w:marBottom w:val="0"/>
      <w:divBdr>
        <w:top w:val="none" w:sz="0" w:space="0" w:color="auto"/>
        <w:left w:val="none" w:sz="0" w:space="0" w:color="auto"/>
        <w:bottom w:val="none" w:sz="0" w:space="0" w:color="auto"/>
        <w:right w:val="none" w:sz="0" w:space="0" w:color="auto"/>
      </w:divBdr>
    </w:div>
    <w:div w:id="239487462">
      <w:bodyDiv w:val="1"/>
      <w:marLeft w:val="0"/>
      <w:marRight w:val="0"/>
      <w:marTop w:val="0"/>
      <w:marBottom w:val="0"/>
      <w:divBdr>
        <w:top w:val="none" w:sz="0" w:space="0" w:color="auto"/>
        <w:left w:val="none" w:sz="0" w:space="0" w:color="auto"/>
        <w:bottom w:val="none" w:sz="0" w:space="0" w:color="auto"/>
        <w:right w:val="none" w:sz="0" w:space="0" w:color="auto"/>
      </w:divBdr>
    </w:div>
    <w:div w:id="271135026">
      <w:bodyDiv w:val="1"/>
      <w:marLeft w:val="0"/>
      <w:marRight w:val="0"/>
      <w:marTop w:val="0"/>
      <w:marBottom w:val="0"/>
      <w:divBdr>
        <w:top w:val="none" w:sz="0" w:space="0" w:color="auto"/>
        <w:left w:val="none" w:sz="0" w:space="0" w:color="auto"/>
        <w:bottom w:val="none" w:sz="0" w:space="0" w:color="auto"/>
        <w:right w:val="none" w:sz="0" w:space="0" w:color="auto"/>
      </w:divBdr>
    </w:div>
    <w:div w:id="335697920">
      <w:bodyDiv w:val="1"/>
      <w:marLeft w:val="0"/>
      <w:marRight w:val="0"/>
      <w:marTop w:val="0"/>
      <w:marBottom w:val="0"/>
      <w:divBdr>
        <w:top w:val="none" w:sz="0" w:space="0" w:color="auto"/>
        <w:left w:val="none" w:sz="0" w:space="0" w:color="auto"/>
        <w:bottom w:val="none" w:sz="0" w:space="0" w:color="auto"/>
        <w:right w:val="none" w:sz="0" w:space="0" w:color="auto"/>
      </w:divBdr>
    </w:div>
    <w:div w:id="339043669">
      <w:bodyDiv w:val="1"/>
      <w:marLeft w:val="0"/>
      <w:marRight w:val="0"/>
      <w:marTop w:val="0"/>
      <w:marBottom w:val="0"/>
      <w:divBdr>
        <w:top w:val="none" w:sz="0" w:space="0" w:color="auto"/>
        <w:left w:val="none" w:sz="0" w:space="0" w:color="auto"/>
        <w:bottom w:val="none" w:sz="0" w:space="0" w:color="auto"/>
        <w:right w:val="none" w:sz="0" w:space="0" w:color="auto"/>
      </w:divBdr>
    </w:div>
    <w:div w:id="353189763">
      <w:bodyDiv w:val="1"/>
      <w:marLeft w:val="0"/>
      <w:marRight w:val="0"/>
      <w:marTop w:val="0"/>
      <w:marBottom w:val="0"/>
      <w:divBdr>
        <w:top w:val="none" w:sz="0" w:space="0" w:color="auto"/>
        <w:left w:val="none" w:sz="0" w:space="0" w:color="auto"/>
        <w:bottom w:val="none" w:sz="0" w:space="0" w:color="auto"/>
        <w:right w:val="none" w:sz="0" w:space="0" w:color="auto"/>
      </w:divBdr>
    </w:div>
    <w:div w:id="413092495">
      <w:bodyDiv w:val="1"/>
      <w:marLeft w:val="0"/>
      <w:marRight w:val="0"/>
      <w:marTop w:val="0"/>
      <w:marBottom w:val="0"/>
      <w:divBdr>
        <w:top w:val="none" w:sz="0" w:space="0" w:color="auto"/>
        <w:left w:val="none" w:sz="0" w:space="0" w:color="auto"/>
        <w:bottom w:val="none" w:sz="0" w:space="0" w:color="auto"/>
        <w:right w:val="none" w:sz="0" w:space="0" w:color="auto"/>
      </w:divBdr>
    </w:div>
    <w:div w:id="474303473">
      <w:bodyDiv w:val="1"/>
      <w:marLeft w:val="0"/>
      <w:marRight w:val="0"/>
      <w:marTop w:val="0"/>
      <w:marBottom w:val="0"/>
      <w:divBdr>
        <w:top w:val="none" w:sz="0" w:space="0" w:color="auto"/>
        <w:left w:val="none" w:sz="0" w:space="0" w:color="auto"/>
        <w:bottom w:val="none" w:sz="0" w:space="0" w:color="auto"/>
        <w:right w:val="none" w:sz="0" w:space="0" w:color="auto"/>
      </w:divBdr>
    </w:div>
    <w:div w:id="520125105">
      <w:bodyDiv w:val="1"/>
      <w:marLeft w:val="0"/>
      <w:marRight w:val="0"/>
      <w:marTop w:val="0"/>
      <w:marBottom w:val="0"/>
      <w:divBdr>
        <w:top w:val="none" w:sz="0" w:space="0" w:color="auto"/>
        <w:left w:val="none" w:sz="0" w:space="0" w:color="auto"/>
        <w:bottom w:val="none" w:sz="0" w:space="0" w:color="auto"/>
        <w:right w:val="none" w:sz="0" w:space="0" w:color="auto"/>
      </w:divBdr>
    </w:div>
    <w:div w:id="523787904">
      <w:bodyDiv w:val="1"/>
      <w:marLeft w:val="0"/>
      <w:marRight w:val="0"/>
      <w:marTop w:val="0"/>
      <w:marBottom w:val="0"/>
      <w:divBdr>
        <w:top w:val="none" w:sz="0" w:space="0" w:color="auto"/>
        <w:left w:val="none" w:sz="0" w:space="0" w:color="auto"/>
        <w:bottom w:val="none" w:sz="0" w:space="0" w:color="auto"/>
        <w:right w:val="none" w:sz="0" w:space="0" w:color="auto"/>
      </w:divBdr>
    </w:div>
    <w:div w:id="555164914">
      <w:bodyDiv w:val="1"/>
      <w:marLeft w:val="0"/>
      <w:marRight w:val="0"/>
      <w:marTop w:val="0"/>
      <w:marBottom w:val="0"/>
      <w:divBdr>
        <w:top w:val="none" w:sz="0" w:space="0" w:color="auto"/>
        <w:left w:val="none" w:sz="0" w:space="0" w:color="auto"/>
        <w:bottom w:val="none" w:sz="0" w:space="0" w:color="auto"/>
        <w:right w:val="none" w:sz="0" w:space="0" w:color="auto"/>
      </w:divBdr>
    </w:div>
    <w:div w:id="586810738">
      <w:bodyDiv w:val="1"/>
      <w:marLeft w:val="0"/>
      <w:marRight w:val="0"/>
      <w:marTop w:val="0"/>
      <w:marBottom w:val="0"/>
      <w:divBdr>
        <w:top w:val="none" w:sz="0" w:space="0" w:color="auto"/>
        <w:left w:val="none" w:sz="0" w:space="0" w:color="auto"/>
        <w:bottom w:val="none" w:sz="0" w:space="0" w:color="auto"/>
        <w:right w:val="none" w:sz="0" w:space="0" w:color="auto"/>
      </w:divBdr>
    </w:div>
    <w:div w:id="672294985">
      <w:bodyDiv w:val="1"/>
      <w:marLeft w:val="0"/>
      <w:marRight w:val="0"/>
      <w:marTop w:val="0"/>
      <w:marBottom w:val="0"/>
      <w:divBdr>
        <w:top w:val="none" w:sz="0" w:space="0" w:color="auto"/>
        <w:left w:val="none" w:sz="0" w:space="0" w:color="auto"/>
        <w:bottom w:val="none" w:sz="0" w:space="0" w:color="auto"/>
        <w:right w:val="none" w:sz="0" w:space="0" w:color="auto"/>
      </w:divBdr>
    </w:div>
    <w:div w:id="698626654">
      <w:bodyDiv w:val="1"/>
      <w:marLeft w:val="0"/>
      <w:marRight w:val="0"/>
      <w:marTop w:val="0"/>
      <w:marBottom w:val="0"/>
      <w:divBdr>
        <w:top w:val="none" w:sz="0" w:space="0" w:color="auto"/>
        <w:left w:val="none" w:sz="0" w:space="0" w:color="auto"/>
        <w:bottom w:val="none" w:sz="0" w:space="0" w:color="auto"/>
        <w:right w:val="none" w:sz="0" w:space="0" w:color="auto"/>
      </w:divBdr>
    </w:div>
    <w:div w:id="835920452">
      <w:bodyDiv w:val="1"/>
      <w:marLeft w:val="0"/>
      <w:marRight w:val="0"/>
      <w:marTop w:val="0"/>
      <w:marBottom w:val="0"/>
      <w:divBdr>
        <w:top w:val="none" w:sz="0" w:space="0" w:color="auto"/>
        <w:left w:val="none" w:sz="0" w:space="0" w:color="auto"/>
        <w:bottom w:val="none" w:sz="0" w:space="0" w:color="auto"/>
        <w:right w:val="none" w:sz="0" w:space="0" w:color="auto"/>
      </w:divBdr>
    </w:div>
    <w:div w:id="839320210">
      <w:bodyDiv w:val="1"/>
      <w:marLeft w:val="0"/>
      <w:marRight w:val="0"/>
      <w:marTop w:val="0"/>
      <w:marBottom w:val="0"/>
      <w:divBdr>
        <w:top w:val="none" w:sz="0" w:space="0" w:color="auto"/>
        <w:left w:val="none" w:sz="0" w:space="0" w:color="auto"/>
        <w:bottom w:val="none" w:sz="0" w:space="0" w:color="auto"/>
        <w:right w:val="none" w:sz="0" w:space="0" w:color="auto"/>
      </w:divBdr>
    </w:div>
    <w:div w:id="886378181">
      <w:bodyDiv w:val="1"/>
      <w:marLeft w:val="0"/>
      <w:marRight w:val="0"/>
      <w:marTop w:val="0"/>
      <w:marBottom w:val="0"/>
      <w:divBdr>
        <w:top w:val="none" w:sz="0" w:space="0" w:color="auto"/>
        <w:left w:val="none" w:sz="0" w:space="0" w:color="auto"/>
        <w:bottom w:val="none" w:sz="0" w:space="0" w:color="auto"/>
        <w:right w:val="none" w:sz="0" w:space="0" w:color="auto"/>
      </w:divBdr>
    </w:div>
    <w:div w:id="1042830683">
      <w:bodyDiv w:val="1"/>
      <w:marLeft w:val="0"/>
      <w:marRight w:val="0"/>
      <w:marTop w:val="0"/>
      <w:marBottom w:val="0"/>
      <w:divBdr>
        <w:top w:val="none" w:sz="0" w:space="0" w:color="auto"/>
        <w:left w:val="none" w:sz="0" w:space="0" w:color="auto"/>
        <w:bottom w:val="none" w:sz="0" w:space="0" w:color="auto"/>
        <w:right w:val="none" w:sz="0" w:space="0" w:color="auto"/>
      </w:divBdr>
    </w:div>
    <w:div w:id="1095399480">
      <w:bodyDiv w:val="1"/>
      <w:marLeft w:val="0"/>
      <w:marRight w:val="0"/>
      <w:marTop w:val="0"/>
      <w:marBottom w:val="0"/>
      <w:divBdr>
        <w:top w:val="none" w:sz="0" w:space="0" w:color="auto"/>
        <w:left w:val="none" w:sz="0" w:space="0" w:color="auto"/>
        <w:bottom w:val="none" w:sz="0" w:space="0" w:color="auto"/>
        <w:right w:val="none" w:sz="0" w:space="0" w:color="auto"/>
      </w:divBdr>
    </w:div>
    <w:div w:id="1111626443">
      <w:bodyDiv w:val="1"/>
      <w:marLeft w:val="0"/>
      <w:marRight w:val="0"/>
      <w:marTop w:val="0"/>
      <w:marBottom w:val="0"/>
      <w:divBdr>
        <w:top w:val="none" w:sz="0" w:space="0" w:color="auto"/>
        <w:left w:val="none" w:sz="0" w:space="0" w:color="auto"/>
        <w:bottom w:val="none" w:sz="0" w:space="0" w:color="auto"/>
        <w:right w:val="none" w:sz="0" w:space="0" w:color="auto"/>
      </w:divBdr>
    </w:div>
    <w:div w:id="1154183092">
      <w:bodyDiv w:val="1"/>
      <w:marLeft w:val="0"/>
      <w:marRight w:val="0"/>
      <w:marTop w:val="0"/>
      <w:marBottom w:val="0"/>
      <w:divBdr>
        <w:top w:val="none" w:sz="0" w:space="0" w:color="auto"/>
        <w:left w:val="none" w:sz="0" w:space="0" w:color="auto"/>
        <w:bottom w:val="none" w:sz="0" w:space="0" w:color="auto"/>
        <w:right w:val="none" w:sz="0" w:space="0" w:color="auto"/>
      </w:divBdr>
    </w:div>
    <w:div w:id="1180656171">
      <w:bodyDiv w:val="1"/>
      <w:marLeft w:val="0"/>
      <w:marRight w:val="0"/>
      <w:marTop w:val="0"/>
      <w:marBottom w:val="0"/>
      <w:divBdr>
        <w:top w:val="none" w:sz="0" w:space="0" w:color="auto"/>
        <w:left w:val="none" w:sz="0" w:space="0" w:color="auto"/>
        <w:bottom w:val="none" w:sz="0" w:space="0" w:color="auto"/>
        <w:right w:val="none" w:sz="0" w:space="0" w:color="auto"/>
      </w:divBdr>
    </w:div>
    <w:div w:id="1242446782">
      <w:bodyDiv w:val="1"/>
      <w:marLeft w:val="0"/>
      <w:marRight w:val="0"/>
      <w:marTop w:val="0"/>
      <w:marBottom w:val="0"/>
      <w:divBdr>
        <w:top w:val="none" w:sz="0" w:space="0" w:color="auto"/>
        <w:left w:val="none" w:sz="0" w:space="0" w:color="auto"/>
        <w:bottom w:val="none" w:sz="0" w:space="0" w:color="auto"/>
        <w:right w:val="none" w:sz="0" w:space="0" w:color="auto"/>
      </w:divBdr>
    </w:div>
    <w:div w:id="1283266240">
      <w:bodyDiv w:val="1"/>
      <w:marLeft w:val="0"/>
      <w:marRight w:val="0"/>
      <w:marTop w:val="0"/>
      <w:marBottom w:val="0"/>
      <w:divBdr>
        <w:top w:val="none" w:sz="0" w:space="0" w:color="auto"/>
        <w:left w:val="none" w:sz="0" w:space="0" w:color="auto"/>
        <w:bottom w:val="none" w:sz="0" w:space="0" w:color="auto"/>
        <w:right w:val="none" w:sz="0" w:space="0" w:color="auto"/>
      </w:divBdr>
    </w:div>
    <w:div w:id="1318341556">
      <w:bodyDiv w:val="1"/>
      <w:marLeft w:val="0"/>
      <w:marRight w:val="0"/>
      <w:marTop w:val="0"/>
      <w:marBottom w:val="0"/>
      <w:divBdr>
        <w:top w:val="none" w:sz="0" w:space="0" w:color="auto"/>
        <w:left w:val="none" w:sz="0" w:space="0" w:color="auto"/>
        <w:bottom w:val="none" w:sz="0" w:space="0" w:color="auto"/>
        <w:right w:val="none" w:sz="0" w:space="0" w:color="auto"/>
      </w:divBdr>
    </w:div>
    <w:div w:id="1387803954">
      <w:bodyDiv w:val="1"/>
      <w:marLeft w:val="0"/>
      <w:marRight w:val="0"/>
      <w:marTop w:val="0"/>
      <w:marBottom w:val="0"/>
      <w:divBdr>
        <w:top w:val="none" w:sz="0" w:space="0" w:color="auto"/>
        <w:left w:val="none" w:sz="0" w:space="0" w:color="auto"/>
        <w:bottom w:val="none" w:sz="0" w:space="0" w:color="auto"/>
        <w:right w:val="none" w:sz="0" w:space="0" w:color="auto"/>
      </w:divBdr>
    </w:div>
    <w:div w:id="1405107938">
      <w:bodyDiv w:val="1"/>
      <w:marLeft w:val="0"/>
      <w:marRight w:val="0"/>
      <w:marTop w:val="0"/>
      <w:marBottom w:val="0"/>
      <w:divBdr>
        <w:top w:val="none" w:sz="0" w:space="0" w:color="auto"/>
        <w:left w:val="none" w:sz="0" w:space="0" w:color="auto"/>
        <w:bottom w:val="none" w:sz="0" w:space="0" w:color="auto"/>
        <w:right w:val="none" w:sz="0" w:space="0" w:color="auto"/>
      </w:divBdr>
    </w:div>
    <w:div w:id="1412459521">
      <w:bodyDiv w:val="1"/>
      <w:marLeft w:val="0"/>
      <w:marRight w:val="0"/>
      <w:marTop w:val="0"/>
      <w:marBottom w:val="0"/>
      <w:divBdr>
        <w:top w:val="none" w:sz="0" w:space="0" w:color="auto"/>
        <w:left w:val="none" w:sz="0" w:space="0" w:color="auto"/>
        <w:bottom w:val="none" w:sz="0" w:space="0" w:color="auto"/>
        <w:right w:val="none" w:sz="0" w:space="0" w:color="auto"/>
      </w:divBdr>
    </w:div>
    <w:div w:id="1421292660">
      <w:bodyDiv w:val="1"/>
      <w:marLeft w:val="0"/>
      <w:marRight w:val="0"/>
      <w:marTop w:val="0"/>
      <w:marBottom w:val="0"/>
      <w:divBdr>
        <w:top w:val="none" w:sz="0" w:space="0" w:color="auto"/>
        <w:left w:val="none" w:sz="0" w:space="0" w:color="auto"/>
        <w:bottom w:val="none" w:sz="0" w:space="0" w:color="auto"/>
        <w:right w:val="none" w:sz="0" w:space="0" w:color="auto"/>
      </w:divBdr>
    </w:div>
    <w:div w:id="1458794151">
      <w:bodyDiv w:val="1"/>
      <w:marLeft w:val="0"/>
      <w:marRight w:val="0"/>
      <w:marTop w:val="0"/>
      <w:marBottom w:val="0"/>
      <w:divBdr>
        <w:top w:val="none" w:sz="0" w:space="0" w:color="auto"/>
        <w:left w:val="none" w:sz="0" w:space="0" w:color="auto"/>
        <w:bottom w:val="none" w:sz="0" w:space="0" w:color="auto"/>
        <w:right w:val="none" w:sz="0" w:space="0" w:color="auto"/>
      </w:divBdr>
    </w:div>
    <w:div w:id="1471285554">
      <w:bodyDiv w:val="1"/>
      <w:marLeft w:val="0"/>
      <w:marRight w:val="0"/>
      <w:marTop w:val="0"/>
      <w:marBottom w:val="0"/>
      <w:divBdr>
        <w:top w:val="none" w:sz="0" w:space="0" w:color="auto"/>
        <w:left w:val="none" w:sz="0" w:space="0" w:color="auto"/>
        <w:bottom w:val="none" w:sz="0" w:space="0" w:color="auto"/>
        <w:right w:val="none" w:sz="0" w:space="0" w:color="auto"/>
      </w:divBdr>
    </w:div>
    <w:div w:id="1510833254">
      <w:bodyDiv w:val="1"/>
      <w:marLeft w:val="0"/>
      <w:marRight w:val="0"/>
      <w:marTop w:val="0"/>
      <w:marBottom w:val="0"/>
      <w:divBdr>
        <w:top w:val="none" w:sz="0" w:space="0" w:color="auto"/>
        <w:left w:val="none" w:sz="0" w:space="0" w:color="auto"/>
        <w:bottom w:val="none" w:sz="0" w:space="0" w:color="auto"/>
        <w:right w:val="none" w:sz="0" w:space="0" w:color="auto"/>
      </w:divBdr>
    </w:div>
    <w:div w:id="1511681216">
      <w:bodyDiv w:val="1"/>
      <w:marLeft w:val="0"/>
      <w:marRight w:val="0"/>
      <w:marTop w:val="0"/>
      <w:marBottom w:val="0"/>
      <w:divBdr>
        <w:top w:val="none" w:sz="0" w:space="0" w:color="auto"/>
        <w:left w:val="none" w:sz="0" w:space="0" w:color="auto"/>
        <w:bottom w:val="none" w:sz="0" w:space="0" w:color="auto"/>
        <w:right w:val="none" w:sz="0" w:space="0" w:color="auto"/>
      </w:divBdr>
    </w:div>
    <w:div w:id="1517885463">
      <w:bodyDiv w:val="1"/>
      <w:marLeft w:val="0"/>
      <w:marRight w:val="0"/>
      <w:marTop w:val="0"/>
      <w:marBottom w:val="0"/>
      <w:divBdr>
        <w:top w:val="none" w:sz="0" w:space="0" w:color="auto"/>
        <w:left w:val="none" w:sz="0" w:space="0" w:color="auto"/>
        <w:bottom w:val="none" w:sz="0" w:space="0" w:color="auto"/>
        <w:right w:val="none" w:sz="0" w:space="0" w:color="auto"/>
      </w:divBdr>
    </w:div>
    <w:div w:id="1611860535">
      <w:bodyDiv w:val="1"/>
      <w:marLeft w:val="0"/>
      <w:marRight w:val="0"/>
      <w:marTop w:val="0"/>
      <w:marBottom w:val="0"/>
      <w:divBdr>
        <w:top w:val="none" w:sz="0" w:space="0" w:color="auto"/>
        <w:left w:val="none" w:sz="0" w:space="0" w:color="auto"/>
        <w:bottom w:val="none" w:sz="0" w:space="0" w:color="auto"/>
        <w:right w:val="none" w:sz="0" w:space="0" w:color="auto"/>
      </w:divBdr>
    </w:div>
    <w:div w:id="1642274734">
      <w:bodyDiv w:val="1"/>
      <w:marLeft w:val="0"/>
      <w:marRight w:val="0"/>
      <w:marTop w:val="0"/>
      <w:marBottom w:val="0"/>
      <w:divBdr>
        <w:top w:val="none" w:sz="0" w:space="0" w:color="auto"/>
        <w:left w:val="none" w:sz="0" w:space="0" w:color="auto"/>
        <w:bottom w:val="none" w:sz="0" w:space="0" w:color="auto"/>
        <w:right w:val="none" w:sz="0" w:space="0" w:color="auto"/>
      </w:divBdr>
    </w:div>
    <w:div w:id="1673756332">
      <w:bodyDiv w:val="1"/>
      <w:marLeft w:val="0"/>
      <w:marRight w:val="0"/>
      <w:marTop w:val="0"/>
      <w:marBottom w:val="0"/>
      <w:divBdr>
        <w:top w:val="none" w:sz="0" w:space="0" w:color="auto"/>
        <w:left w:val="none" w:sz="0" w:space="0" w:color="auto"/>
        <w:bottom w:val="none" w:sz="0" w:space="0" w:color="auto"/>
        <w:right w:val="none" w:sz="0" w:space="0" w:color="auto"/>
      </w:divBdr>
    </w:div>
    <w:div w:id="1690984040">
      <w:bodyDiv w:val="1"/>
      <w:marLeft w:val="0"/>
      <w:marRight w:val="0"/>
      <w:marTop w:val="0"/>
      <w:marBottom w:val="0"/>
      <w:divBdr>
        <w:top w:val="none" w:sz="0" w:space="0" w:color="auto"/>
        <w:left w:val="none" w:sz="0" w:space="0" w:color="auto"/>
        <w:bottom w:val="none" w:sz="0" w:space="0" w:color="auto"/>
        <w:right w:val="none" w:sz="0" w:space="0" w:color="auto"/>
      </w:divBdr>
    </w:div>
    <w:div w:id="1755975958">
      <w:bodyDiv w:val="1"/>
      <w:marLeft w:val="0"/>
      <w:marRight w:val="0"/>
      <w:marTop w:val="0"/>
      <w:marBottom w:val="0"/>
      <w:divBdr>
        <w:top w:val="none" w:sz="0" w:space="0" w:color="auto"/>
        <w:left w:val="none" w:sz="0" w:space="0" w:color="auto"/>
        <w:bottom w:val="none" w:sz="0" w:space="0" w:color="auto"/>
        <w:right w:val="none" w:sz="0" w:space="0" w:color="auto"/>
      </w:divBdr>
    </w:div>
    <w:div w:id="1765805559">
      <w:bodyDiv w:val="1"/>
      <w:marLeft w:val="0"/>
      <w:marRight w:val="0"/>
      <w:marTop w:val="0"/>
      <w:marBottom w:val="0"/>
      <w:divBdr>
        <w:top w:val="none" w:sz="0" w:space="0" w:color="auto"/>
        <w:left w:val="none" w:sz="0" w:space="0" w:color="auto"/>
        <w:bottom w:val="none" w:sz="0" w:space="0" w:color="auto"/>
        <w:right w:val="none" w:sz="0" w:space="0" w:color="auto"/>
      </w:divBdr>
    </w:div>
    <w:div w:id="1794051827">
      <w:bodyDiv w:val="1"/>
      <w:marLeft w:val="0"/>
      <w:marRight w:val="0"/>
      <w:marTop w:val="0"/>
      <w:marBottom w:val="0"/>
      <w:divBdr>
        <w:top w:val="none" w:sz="0" w:space="0" w:color="auto"/>
        <w:left w:val="none" w:sz="0" w:space="0" w:color="auto"/>
        <w:bottom w:val="none" w:sz="0" w:space="0" w:color="auto"/>
        <w:right w:val="none" w:sz="0" w:space="0" w:color="auto"/>
      </w:divBdr>
    </w:div>
    <w:div w:id="1829860597">
      <w:bodyDiv w:val="1"/>
      <w:marLeft w:val="0"/>
      <w:marRight w:val="0"/>
      <w:marTop w:val="0"/>
      <w:marBottom w:val="0"/>
      <w:divBdr>
        <w:top w:val="none" w:sz="0" w:space="0" w:color="auto"/>
        <w:left w:val="none" w:sz="0" w:space="0" w:color="auto"/>
        <w:bottom w:val="none" w:sz="0" w:space="0" w:color="auto"/>
        <w:right w:val="none" w:sz="0" w:space="0" w:color="auto"/>
      </w:divBdr>
    </w:div>
    <w:div w:id="1868518266">
      <w:bodyDiv w:val="1"/>
      <w:marLeft w:val="0"/>
      <w:marRight w:val="0"/>
      <w:marTop w:val="0"/>
      <w:marBottom w:val="0"/>
      <w:divBdr>
        <w:top w:val="none" w:sz="0" w:space="0" w:color="auto"/>
        <w:left w:val="none" w:sz="0" w:space="0" w:color="auto"/>
        <w:bottom w:val="none" w:sz="0" w:space="0" w:color="auto"/>
        <w:right w:val="none" w:sz="0" w:space="0" w:color="auto"/>
      </w:divBdr>
    </w:div>
    <w:div w:id="1948199764">
      <w:bodyDiv w:val="1"/>
      <w:marLeft w:val="0"/>
      <w:marRight w:val="0"/>
      <w:marTop w:val="0"/>
      <w:marBottom w:val="0"/>
      <w:divBdr>
        <w:top w:val="none" w:sz="0" w:space="0" w:color="auto"/>
        <w:left w:val="none" w:sz="0" w:space="0" w:color="auto"/>
        <w:bottom w:val="none" w:sz="0" w:space="0" w:color="auto"/>
        <w:right w:val="none" w:sz="0" w:space="0" w:color="auto"/>
      </w:divBdr>
    </w:div>
    <w:div w:id="2025552718">
      <w:bodyDiv w:val="1"/>
      <w:marLeft w:val="0"/>
      <w:marRight w:val="0"/>
      <w:marTop w:val="0"/>
      <w:marBottom w:val="0"/>
      <w:divBdr>
        <w:top w:val="none" w:sz="0" w:space="0" w:color="auto"/>
        <w:left w:val="none" w:sz="0" w:space="0" w:color="auto"/>
        <w:bottom w:val="none" w:sz="0" w:space="0" w:color="auto"/>
        <w:right w:val="none" w:sz="0" w:space="0" w:color="auto"/>
      </w:divBdr>
    </w:div>
    <w:div w:id="2027974876">
      <w:bodyDiv w:val="1"/>
      <w:marLeft w:val="0"/>
      <w:marRight w:val="0"/>
      <w:marTop w:val="0"/>
      <w:marBottom w:val="0"/>
      <w:divBdr>
        <w:top w:val="none" w:sz="0" w:space="0" w:color="auto"/>
        <w:left w:val="none" w:sz="0" w:space="0" w:color="auto"/>
        <w:bottom w:val="none" w:sz="0" w:space="0" w:color="auto"/>
        <w:right w:val="none" w:sz="0" w:space="0" w:color="auto"/>
      </w:divBdr>
    </w:div>
    <w:div w:id="2071071299">
      <w:bodyDiv w:val="1"/>
      <w:marLeft w:val="0"/>
      <w:marRight w:val="0"/>
      <w:marTop w:val="0"/>
      <w:marBottom w:val="0"/>
      <w:divBdr>
        <w:top w:val="none" w:sz="0" w:space="0" w:color="auto"/>
        <w:left w:val="none" w:sz="0" w:space="0" w:color="auto"/>
        <w:bottom w:val="none" w:sz="0" w:space="0" w:color="auto"/>
        <w:right w:val="none" w:sz="0" w:space="0" w:color="auto"/>
      </w:divBdr>
    </w:div>
    <w:div w:id="2088064346">
      <w:bodyDiv w:val="1"/>
      <w:marLeft w:val="0"/>
      <w:marRight w:val="0"/>
      <w:marTop w:val="0"/>
      <w:marBottom w:val="0"/>
      <w:divBdr>
        <w:top w:val="none" w:sz="0" w:space="0" w:color="auto"/>
        <w:left w:val="none" w:sz="0" w:space="0" w:color="auto"/>
        <w:bottom w:val="none" w:sz="0" w:space="0" w:color="auto"/>
        <w:right w:val="none" w:sz="0" w:space="0" w:color="auto"/>
      </w:divBdr>
    </w:div>
    <w:div w:id="2129886881">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1">
          <w:marLeft w:val="0"/>
          <w:marRight w:val="0"/>
          <w:marTop w:val="0"/>
          <w:marBottom w:val="0"/>
          <w:divBdr>
            <w:top w:val="none" w:sz="0" w:space="0" w:color="auto"/>
            <w:left w:val="none" w:sz="0" w:space="0" w:color="auto"/>
            <w:bottom w:val="none" w:sz="0" w:space="0" w:color="auto"/>
            <w:right w:val="none" w:sz="0" w:space="0" w:color="auto"/>
          </w:divBdr>
          <w:divsChild>
            <w:div w:id="1858038354">
              <w:marLeft w:val="0"/>
              <w:marRight w:val="0"/>
              <w:marTop w:val="0"/>
              <w:marBottom w:val="0"/>
              <w:divBdr>
                <w:top w:val="none" w:sz="0" w:space="0" w:color="auto"/>
                <w:left w:val="none" w:sz="0" w:space="0" w:color="auto"/>
                <w:bottom w:val="none" w:sz="0" w:space="0" w:color="auto"/>
                <w:right w:val="none" w:sz="0" w:space="0" w:color="auto"/>
              </w:divBdr>
              <w:divsChild>
                <w:div w:id="1525247670">
                  <w:marLeft w:val="0"/>
                  <w:marRight w:val="0"/>
                  <w:marTop w:val="0"/>
                  <w:marBottom w:val="0"/>
                  <w:divBdr>
                    <w:top w:val="none" w:sz="0" w:space="0" w:color="auto"/>
                    <w:left w:val="none" w:sz="0" w:space="0" w:color="auto"/>
                    <w:bottom w:val="none" w:sz="0" w:space="0" w:color="auto"/>
                    <w:right w:val="none" w:sz="0" w:space="0" w:color="auto"/>
                  </w:divBdr>
                  <w:divsChild>
                    <w:div w:id="1117525389">
                      <w:marLeft w:val="0"/>
                      <w:marRight w:val="0"/>
                      <w:marTop w:val="0"/>
                      <w:marBottom w:val="0"/>
                      <w:divBdr>
                        <w:top w:val="none" w:sz="0" w:space="0" w:color="auto"/>
                        <w:left w:val="none" w:sz="0" w:space="0" w:color="auto"/>
                        <w:bottom w:val="none" w:sz="0" w:space="0" w:color="auto"/>
                        <w:right w:val="none" w:sz="0" w:space="0" w:color="auto"/>
                      </w:divBdr>
                      <w:divsChild>
                        <w:div w:id="5518271">
                          <w:marLeft w:val="0"/>
                          <w:marRight w:val="0"/>
                          <w:marTop w:val="0"/>
                          <w:marBottom w:val="0"/>
                          <w:divBdr>
                            <w:top w:val="none" w:sz="0" w:space="0" w:color="auto"/>
                            <w:left w:val="none" w:sz="0" w:space="0" w:color="auto"/>
                            <w:bottom w:val="none" w:sz="0" w:space="0" w:color="auto"/>
                            <w:right w:val="none" w:sz="0" w:space="0" w:color="auto"/>
                          </w:divBdr>
                          <w:divsChild>
                            <w:div w:id="1423069009">
                              <w:marLeft w:val="0"/>
                              <w:marRight w:val="0"/>
                              <w:marTop w:val="0"/>
                              <w:marBottom w:val="0"/>
                              <w:divBdr>
                                <w:top w:val="none" w:sz="0" w:space="0" w:color="auto"/>
                                <w:left w:val="none" w:sz="0" w:space="0" w:color="auto"/>
                                <w:bottom w:val="none" w:sz="0" w:space="0" w:color="auto"/>
                                <w:right w:val="none" w:sz="0" w:space="0" w:color="auto"/>
                              </w:divBdr>
                              <w:divsChild>
                                <w:div w:id="743724994">
                                  <w:marLeft w:val="0"/>
                                  <w:marRight w:val="0"/>
                                  <w:marTop w:val="0"/>
                                  <w:marBottom w:val="0"/>
                                  <w:divBdr>
                                    <w:top w:val="none" w:sz="0" w:space="0" w:color="auto"/>
                                    <w:left w:val="none" w:sz="0" w:space="0" w:color="auto"/>
                                    <w:bottom w:val="none" w:sz="0" w:space="0" w:color="auto"/>
                                    <w:right w:val="none" w:sz="0" w:space="0" w:color="auto"/>
                                  </w:divBdr>
                                  <w:divsChild>
                                    <w:div w:id="1541629517">
                                      <w:marLeft w:val="0"/>
                                      <w:marRight w:val="0"/>
                                      <w:marTop w:val="0"/>
                                      <w:marBottom w:val="0"/>
                                      <w:divBdr>
                                        <w:top w:val="none" w:sz="0" w:space="0" w:color="auto"/>
                                        <w:left w:val="none" w:sz="0" w:space="0" w:color="auto"/>
                                        <w:bottom w:val="none" w:sz="0" w:space="0" w:color="auto"/>
                                        <w:right w:val="none" w:sz="0" w:space="0" w:color="auto"/>
                                      </w:divBdr>
                                      <w:divsChild>
                                        <w:div w:id="1590234605">
                                          <w:marLeft w:val="0"/>
                                          <w:marRight w:val="0"/>
                                          <w:marTop w:val="0"/>
                                          <w:marBottom w:val="0"/>
                                          <w:divBdr>
                                            <w:top w:val="none" w:sz="0" w:space="0" w:color="auto"/>
                                            <w:left w:val="none" w:sz="0" w:space="0" w:color="auto"/>
                                            <w:bottom w:val="none" w:sz="0" w:space="0" w:color="auto"/>
                                            <w:right w:val="none" w:sz="0" w:space="0" w:color="auto"/>
                                          </w:divBdr>
                                          <w:divsChild>
                                            <w:div w:id="352390708">
                                              <w:marLeft w:val="0"/>
                                              <w:marRight w:val="0"/>
                                              <w:marTop w:val="0"/>
                                              <w:marBottom w:val="0"/>
                                              <w:divBdr>
                                                <w:top w:val="none" w:sz="0" w:space="0" w:color="auto"/>
                                                <w:left w:val="none" w:sz="0" w:space="0" w:color="auto"/>
                                                <w:bottom w:val="none" w:sz="0" w:space="0" w:color="auto"/>
                                                <w:right w:val="none" w:sz="0" w:space="0" w:color="auto"/>
                                              </w:divBdr>
                                              <w:divsChild>
                                                <w:div w:id="2013069322">
                                                  <w:marLeft w:val="0"/>
                                                  <w:marRight w:val="0"/>
                                                  <w:marTop w:val="0"/>
                                                  <w:marBottom w:val="0"/>
                                                  <w:divBdr>
                                                    <w:top w:val="none" w:sz="0" w:space="0" w:color="auto"/>
                                                    <w:left w:val="none" w:sz="0" w:space="0" w:color="auto"/>
                                                    <w:bottom w:val="none" w:sz="0" w:space="0" w:color="auto"/>
                                                    <w:right w:val="none" w:sz="0" w:space="0" w:color="auto"/>
                                                  </w:divBdr>
                                                  <w:divsChild>
                                                    <w:div w:id="210004225">
                                                      <w:marLeft w:val="0"/>
                                                      <w:marRight w:val="0"/>
                                                      <w:marTop w:val="0"/>
                                                      <w:marBottom w:val="0"/>
                                                      <w:divBdr>
                                                        <w:top w:val="none" w:sz="0" w:space="0" w:color="auto"/>
                                                        <w:left w:val="none" w:sz="0" w:space="0" w:color="auto"/>
                                                        <w:bottom w:val="none" w:sz="0" w:space="0" w:color="auto"/>
                                                        <w:right w:val="none" w:sz="0" w:space="0" w:color="auto"/>
                                                      </w:divBdr>
                                                      <w:divsChild>
                                                        <w:div w:id="306008200">
                                                          <w:marLeft w:val="0"/>
                                                          <w:marRight w:val="0"/>
                                                          <w:marTop w:val="0"/>
                                                          <w:marBottom w:val="0"/>
                                                          <w:divBdr>
                                                            <w:top w:val="none" w:sz="0" w:space="0" w:color="auto"/>
                                                            <w:left w:val="none" w:sz="0" w:space="0" w:color="auto"/>
                                                            <w:bottom w:val="none" w:sz="0" w:space="0" w:color="auto"/>
                                                            <w:right w:val="none" w:sz="0" w:space="0" w:color="auto"/>
                                                          </w:divBdr>
                                                          <w:divsChild>
                                                            <w:div w:id="688027036">
                                                              <w:marLeft w:val="0"/>
                                                              <w:marRight w:val="150"/>
                                                              <w:marTop w:val="0"/>
                                                              <w:marBottom w:val="150"/>
                                                              <w:divBdr>
                                                                <w:top w:val="none" w:sz="0" w:space="0" w:color="auto"/>
                                                                <w:left w:val="none" w:sz="0" w:space="0" w:color="auto"/>
                                                                <w:bottom w:val="none" w:sz="0" w:space="0" w:color="auto"/>
                                                                <w:right w:val="none" w:sz="0" w:space="0" w:color="auto"/>
                                                              </w:divBdr>
                                                              <w:divsChild>
                                                                <w:div w:id="859854882">
                                                                  <w:marLeft w:val="0"/>
                                                                  <w:marRight w:val="0"/>
                                                                  <w:marTop w:val="0"/>
                                                                  <w:marBottom w:val="0"/>
                                                                  <w:divBdr>
                                                                    <w:top w:val="none" w:sz="0" w:space="0" w:color="auto"/>
                                                                    <w:left w:val="none" w:sz="0" w:space="0" w:color="auto"/>
                                                                    <w:bottom w:val="none" w:sz="0" w:space="0" w:color="auto"/>
                                                                    <w:right w:val="none" w:sz="0" w:space="0" w:color="auto"/>
                                                                  </w:divBdr>
                                                                  <w:divsChild>
                                                                    <w:div w:id="1688016715">
                                                                      <w:marLeft w:val="0"/>
                                                                      <w:marRight w:val="0"/>
                                                                      <w:marTop w:val="0"/>
                                                                      <w:marBottom w:val="0"/>
                                                                      <w:divBdr>
                                                                        <w:top w:val="none" w:sz="0" w:space="0" w:color="auto"/>
                                                                        <w:left w:val="none" w:sz="0" w:space="0" w:color="auto"/>
                                                                        <w:bottom w:val="none" w:sz="0" w:space="0" w:color="auto"/>
                                                                        <w:right w:val="none" w:sz="0" w:space="0" w:color="auto"/>
                                                                      </w:divBdr>
                                                                      <w:divsChild>
                                                                        <w:div w:id="451486428">
                                                                          <w:marLeft w:val="0"/>
                                                                          <w:marRight w:val="0"/>
                                                                          <w:marTop w:val="0"/>
                                                                          <w:marBottom w:val="0"/>
                                                                          <w:divBdr>
                                                                            <w:top w:val="none" w:sz="0" w:space="0" w:color="auto"/>
                                                                            <w:left w:val="none" w:sz="0" w:space="0" w:color="auto"/>
                                                                            <w:bottom w:val="none" w:sz="0" w:space="0" w:color="auto"/>
                                                                            <w:right w:val="none" w:sz="0" w:space="0" w:color="auto"/>
                                                                          </w:divBdr>
                                                                          <w:divsChild>
                                                                            <w:div w:id="1340693097">
                                                                              <w:marLeft w:val="0"/>
                                                                              <w:marRight w:val="0"/>
                                                                              <w:marTop w:val="0"/>
                                                                              <w:marBottom w:val="0"/>
                                                                              <w:divBdr>
                                                                                <w:top w:val="none" w:sz="0" w:space="0" w:color="auto"/>
                                                                                <w:left w:val="none" w:sz="0" w:space="0" w:color="auto"/>
                                                                                <w:bottom w:val="none" w:sz="0" w:space="0" w:color="auto"/>
                                                                                <w:right w:val="none" w:sz="0" w:space="0" w:color="auto"/>
                                                                              </w:divBdr>
                                                                              <w:divsChild>
                                                                                <w:div w:id="469710167">
                                                                                  <w:marLeft w:val="0"/>
                                                                                  <w:marRight w:val="0"/>
                                                                                  <w:marTop w:val="0"/>
                                                                                  <w:marBottom w:val="0"/>
                                                                                  <w:divBdr>
                                                                                    <w:top w:val="none" w:sz="0" w:space="0" w:color="auto"/>
                                                                                    <w:left w:val="none" w:sz="0" w:space="0" w:color="auto"/>
                                                                                    <w:bottom w:val="none" w:sz="0" w:space="0" w:color="auto"/>
                                                                                    <w:right w:val="none" w:sz="0" w:space="0" w:color="auto"/>
                                                                                  </w:divBdr>
                                                                                  <w:divsChild>
                                                                                    <w:div w:id="651956055">
                                                                                      <w:marLeft w:val="0"/>
                                                                                      <w:marRight w:val="0"/>
                                                                                      <w:marTop w:val="0"/>
                                                                                      <w:marBottom w:val="0"/>
                                                                                      <w:divBdr>
                                                                                        <w:top w:val="none" w:sz="0" w:space="0" w:color="auto"/>
                                                                                        <w:left w:val="none" w:sz="0" w:space="0" w:color="auto"/>
                                                                                        <w:bottom w:val="none" w:sz="0" w:space="0" w:color="auto"/>
                                                                                        <w:right w:val="none" w:sz="0" w:space="0" w:color="auto"/>
                                                                                      </w:divBdr>
                                                                                      <w:divsChild>
                                                                                        <w:div w:id="1700736318">
                                                                                          <w:marLeft w:val="0"/>
                                                                                          <w:marRight w:val="0"/>
                                                                                          <w:marTop w:val="0"/>
                                                                                          <w:marBottom w:val="0"/>
                                                                                          <w:divBdr>
                                                                                            <w:top w:val="none" w:sz="0" w:space="0" w:color="auto"/>
                                                                                            <w:left w:val="none" w:sz="0" w:space="0" w:color="auto"/>
                                                                                            <w:bottom w:val="none" w:sz="0" w:space="0" w:color="auto"/>
                                                                                            <w:right w:val="none" w:sz="0" w:space="0" w:color="auto"/>
                                                                                          </w:divBdr>
                                                                                        </w:div>
                                                                                      </w:divsChild>
                                                                                    </w:div>
                                                                                    <w:div w:id="2102530263">
                                                                                      <w:marLeft w:val="0"/>
                                                                                      <w:marRight w:val="0"/>
                                                                                      <w:marTop w:val="0"/>
                                                                                      <w:marBottom w:val="0"/>
                                                                                      <w:divBdr>
                                                                                        <w:top w:val="none" w:sz="0" w:space="0" w:color="auto"/>
                                                                                        <w:left w:val="none" w:sz="0" w:space="0" w:color="auto"/>
                                                                                        <w:bottom w:val="none" w:sz="0" w:space="0" w:color="auto"/>
                                                                                        <w:right w:val="none" w:sz="0" w:space="0" w:color="auto"/>
                                                                                      </w:divBdr>
                                                                                      <w:divsChild>
                                                                                        <w:div w:id="264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therine.Lesesne@icfi.com" TargetMode="External"/><Relationship Id="rId18" Type="http://schemas.openxmlformats.org/officeDocument/2006/relationships/hyperlink" Target="mailto:fhh6@cdc.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mailto:fhh6@cdc.gov" TargetMode="External"/><Relationship Id="rId2" Type="http://schemas.openxmlformats.org/officeDocument/2006/relationships/customXml" Target="../customXml/item2.xml"/><Relationship Id="rId16" Type="http://schemas.openxmlformats.org/officeDocument/2006/relationships/hyperlink" Target="mailto:Kevin.oconnor@browardschools.com" TargetMode="External"/><Relationship Id="rId20" Type="http://schemas.openxmlformats.org/officeDocument/2006/relationships/hyperlink" Target="mailto:Elizabeth.Kroupa@icfi.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hh6@cdc.gov" TargetMode="External"/><Relationship Id="rId5" Type="http://schemas.openxmlformats.org/officeDocument/2006/relationships/numbering" Target="numbering.xml"/><Relationship Id="rId15" Type="http://schemas.openxmlformats.org/officeDocument/2006/relationships/hyperlink" Target="mailto:Elizabeth.Kroupa@icfi.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atherine.Lesesne@icf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therine.Lesesne@icfi.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D738D-63AB-4B33-ACC9-493430C14750}">
  <ds:schemaRefs>
    <ds:schemaRef ds:uri="http://schemas.openxmlformats.org/officeDocument/2006/bibliography"/>
  </ds:schemaRefs>
</ds:datastoreItem>
</file>

<file path=customXml/itemProps2.xml><?xml version="1.0" encoding="utf-8"?>
<ds:datastoreItem xmlns:ds="http://schemas.openxmlformats.org/officeDocument/2006/customXml" ds:itemID="{D557D2DB-6BBA-4D22-9945-D8E6277FEDA4}">
  <ds:schemaRefs>
    <ds:schemaRef ds:uri="http://schemas.openxmlformats.org/officeDocument/2006/bibliography"/>
  </ds:schemaRefs>
</ds:datastoreItem>
</file>

<file path=customXml/itemProps3.xml><?xml version="1.0" encoding="utf-8"?>
<ds:datastoreItem xmlns:ds="http://schemas.openxmlformats.org/officeDocument/2006/customXml" ds:itemID="{D96F0874-6F8C-4ECE-A25C-1A6D4D290248}">
  <ds:schemaRefs>
    <ds:schemaRef ds:uri="http://schemas.openxmlformats.org/officeDocument/2006/bibliography"/>
  </ds:schemaRefs>
</ds:datastoreItem>
</file>

<file path=customXml/itemProps4.xml><?xml version="1.0" encoding="utf-8"?>
<ds:datastoreItem xmlns:ds="http://schemas.openxmlformats.org/officeDocument/2006/customXml" ds:itemID="{748DB1F6-47A1-4C85-A979-DDBAB36B7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15059</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Bleechington</dc:creator>
  <cp:lastModifiedBy>Steinberg, Shari (CDC/OD/OADS)</cp:lastModifiedBy>
  <cp:revision>11</cp:revision>
  <cp:lastPrinted>2014-06-16T14:22:00Z</cp:lastPrinted>
  <dcterms:created xsi:type="dcterms:W3CDTF">2017-02-06T15:19:00Z</dcterms:created>
  <dcterms:modified xsi:type="dcterms:W3CDTF">2017-07-05T15:11:00Z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ies>
</file>