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9FC6B" w14:textId="77777777" w:rsidR="009E118C" w:rsidRDefault="005E4F05" w:rsidP="005E4F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8"/>
        </w:rPr>
      </w:pPr>
      <w:bookmarkStart w:id="0" w:name="_GoBack"/>
      <w:bookmarkEnd w:id="0"/>
      <w:r>
        <w:rPr>
          <w:rFonts w:ascii="Helvetica" w:hAnsi="Helvetica"/>
          <w:b/>
          <w:color w:val="000000"/>
          <w:sz w:val="28"/>
        </w:rPr>
        <w:t xml:space="preserve">Supporting </w:t>
      </w:r>
      <w:r w:rsidR="009E118C">
        <w:rPr>
          <w:rFonts w:ascii="Helvetica" w:hAnsi="Helvetica"/>
          <w:b/>
          <w:color w:val="000000"/>
          <w:sz w:val="28"/>
        </w:rPr>
        <w:t>Statement for Paperwork Reduction Act Submissions</w:t>
      </w:r>
    </w:p>
    <w:p w14:paraId="324553F6" w14:textId="77777777" w:rsidR="004A5C72" w:rsidRPr="00C77392" w:rsidRDefault="004A5C72" w:rsidP="004A5C72">
      <w:pPr>
        <w:pStyle w:val="Heading3"/>
        <w:jc w:val="center"/>
        <w:rPr>
          <w:rFonts w:ascii="Helvetica" w:hAnsi="Helvetica" w:cs="Helvetica"/>
          <w:b/>
          <w:color w:val="auto"/>
          <w:sz w:val="28"/>
          <w:szCs w:val="28"/>
        </w:rPr>
      </w:pPr>
      <w:r w:rsidRPr="00C77392">
        <w:rPr>
          <w:rFonts w:ascii="Helvetica" w:hAnsi="Helvetica" w:cs="Helvetica"/>
          <w:b/>
          <w:color w:val="auto"/>
          <w:sz w:val="28"/>
          <w:szCs w:val="28"/>
        </w:rPr>
        <w:t>FHA-Insured Mortgage Loan Servicing of Delinque</w:t>
      </w:r>
      <w:r w:rsidR="00023C2B" w:rsidRPr="00C77392">
        <w:rPr>
          <w:rFonts w:ascii="Helvetica" w:hAnsi="Helvetica" w:cs="Helvetica"/>
          <w:b/>
          <w:color w:val="auto"/>
          <w:sz w:val="28"/>
          <w:szCs w:val="28"/>
        </w:rPr>
        <w:t>nt Default and Foreclosure with</w:t>
      </w:r>
      <w:r w:rsidRPr="00C77392">
        <w:rPr>
          <w:rFonts w:ascii="Helvetica" w:hAnsi="Helvetica" w:cs="Helvetica"/>
          <w:b/>
          <w:color w:val="auto"/>
          <w:sz w:val="28"/>
          <w:szCs w:val="28"/>
        </w:rPr>
        <w:t xml:space="preserve"> Servicemembers Act</w:t>
      </w:r>
    </w:p>
    <w:p w14:paraId="28B2DBF6" w14:textId="77777777" w:rsidR="009E118C" w:rsidRPr="00C77392" w:rsidRDefault="00023C2B"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C77392">
        <w:rPr>
          <w:rFonts w:ascii="Helvetica" w:hAnsi="Helvetica"/>
          <w:b/>
          <w:sz w:val="24"/>
        </w:rPr>
        <w:t>OMB Control Number 2502-0584</w:t>
      </w:r>
    </w:p>
    <w:p w14:paraId="70AD2CCE" w14:textId="77777777" w:rsidR="004A5C72" w:rsidRPr="004A5C72" w:rsidRDefault="004A5C72" w:rsidP="004A5C72">
      <w:pPr>
        <w:pStyle w:val="ListParagraph"/>
        <w:spacing w:after="0" w:line="240" w:lineRule="auto"/>
        <w:contextualSpacing w:val="0"/>
        <w:rPr>
          <w:rFonts w:ascii="Times New Roman" w:hAnsi="Times New Roman" w:cs="Times New Roman"/>
          <w:bCs/>
          <w:color w:val="000000" w:themeColor="text1"/>
          <w:sz w:val="24"/>
          <w:szCs w:val="24"/>
        </w:rPr>
      </w:pPr>
      <w:r w:rsidRPr="00FD6E4B">
        <w:rPr>
          <w:rFonts w:ascii="Times New Roman" w:hAnsi="Times New Roman" w:cs="Times New Roman"/>
          <w:bCs/>
          <w:color w:val="000000" w:themeColor="text1"/>
          <w:sz w:val="24"/>
          <w:szCs w:val="24"/>
        </w:rPr>
        <w:t>HUD-</w:t>
      </w:r>
      <w:r>
        <w:rPr>
          <w:rFonts w:ascii="Times New Roman" w:hAnsi="Times New Roman" w:cs="Times New Roman"/>
          <w:bCs/>
          <w:color w:val="000000" w:themeColor="text1"/>
          <w:sz w:val="24"/>
          <w:szCs w:val="24"/>
        </w:rPr>
        <w:t xml:space="preserve">2008-5-FHA, HUD-9539, </w:t>
      </w:r>
      <w:r w:rsidRPr="004A5C72">
        <w:rPr>
          <w:rFonts w:ascii="Times New Roman" w:hAnsi="Times New Roman" w:cs="Times New Roman"/>
          <w:bCs/>
          <w:color w:val="000000" w:themeColor="text1"/>
          <w:sz w:val="24"/>
          <w:szCs w:val="24"/>
        </w:rPr>
        <w:t>HUD</w:t>
      </w:r>
      <w:r w:rsidR="002A65EF">
        <w:rPr>
          <w:rFonts w:ascii="Times New Roman" w:hAnsi="Times New Roman" w:cs="Times New Roman"/>
          <w:bCs/>
          <w:color w:val="000000" w:themeColor="text1"/>
          <w:sz w:val="24"/>
          <w:szCs w:val="24"/>
        </w:rPr>
        <w:t>-92070</w:t>
      </w:r>
      <w:r>
        <w:rPr>
          <w:rFonts w:ascii="Times New Roman" w:hAnsi="Times New Roman" w:cs="Times New Roman"/>
          <w:bCs/>
          <w:color w:val="000000" w:themeColor="text1"/>
          <w:sz w:val="24"/>
          <w:szCs w:val="24"/>
        </w:rPr>
        <w:t xml:space="preserve">, </w:t>
      </w:r>
      <w:r w:rsidRPr="004A5C72">
        <w:rPr>
          <w:rFonts w:ascii="Times New Roman" w:hAnsi="Times New Roman" w:cs="Times New Roman"/>
          <w:bCs/>
          <w:color w:val="000000" w:themeColor="text1"/>
          <w:sz w:val="24"/>
          <w:szCs w:val="24"/>
        </w:rPr>
        <w:t>HUD 92068-A</w:t>
      </w:r>
      <w:r>
        <w:rPr>
          <w:rFonts w:ascii="Times New Roman" w:hAnsi="Times New Roman" w:cs="Times New Roman"/>
          <w:bCs/>
          <w:color w:val="000000" w:themeColor="text1"/>
          <w:sz w:val="24"/>
          <w:szCs w:val="24"/>
        </w:rPr>
        <w:t>, HUD-50012</w:t>
      </w:r>
    </w:p>
    <w:p w14:paraId="3E9CBCC5" w14:textId="77777777" w:rsidR="009E118C" w:rsidRPr="00A210B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1E0294A1" w14:textId="77777777" w:rsidR="009E118C" w:rsidRPr="00A210B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A210BC">
        <w:rPr>
          <w:rFonts w:ascii="Helvetica" w:hAnsi="Helvetica"/>
          <w:b/>
          <w:sz w:val="24"/>
        </w:rPr>
        <w:t xml:space="preserve">A. </w:t>
      </w:r>
      <w:r w:rsidRPr="00A210BC">
        <w:rPr>
          <w:rFonts w:ascii="Helvetica" w:hAnsi="Helvetica"/>
          <w:b/>
          <w:sz w:val="24"/>
        </w:rPr>
        <w:tab/>
        <w:t>Justification</w:t>
      </w:r>
    </w:p>
    <w:p w14:paraId="640CADC4" w14:textId="62410E7C" w:rsidR="00075224" w:rsidRPr="00A210BC" w:rsidRDefault="00075224" w:rsidP="007731C3">
      <w:pPr>
        <w:spacing w:line="240" w:lineRule="auto"/>
        <w:ind w:left="360" w:hanging="360"/>
        <w:rPr>
          <w:rFonts w:ascii="Times New Roman" w:hAnsi="Times New Roman" w:cs="Times New Roman"/>
          <w:sz w:val="24"/>
          <w:szCs w:val="24"/>
        </w:rPr>
      </w:pPr>
      <w:r w:rsidRPr="00A210BC">
        <w:rPr>
          <w:rFonts w:ascii="Times New Roman" w:hAnsi="Times New Roman" w:cs="Times New Roman"/>
          <w:sz w:val="24"/>
          <w:szCs w:val="24"/>
        </w:rPr>
        <w:t xml:space="preserve">1. </w:t>
      </w:r>
      <w:r w:rsidR="00410523">
        <w:rPr>
          <w:rFonts w:ascii="Times New Roman" w:hAnsi="Times New Roman" w:cs="Times New Roman"/>
          <w:sz w:val="24"/>
          <w:szCs w:val="24"/>
        </w:rPr>
        <w:t xml:space="preserve"> </w:t>
      </w:r>
      <w:r w:rsidR="00563B0F">
        <w:rPr>
          <w:rFonts w:ascii="Times New Roman" w:hAnsi="Times New Roman" w:cs="Times New Roman"/>
          <w:sz w:val="24"/>
          <w:szCs w:val="24"/>
        </w:rPr>
        <w:tab/>
      </w:r>
      <w:r w:rsidR="00410523">
        <w:rPr>
          <w:rFonts w:ascii="Times New Roman" w:hAnsi="Times New Roman" w:cs="Times New Roman"/>
          <w:sz w:val="24"/>
          <w:szCs w:val="24"/>
        </w:rPr>
        <w:t xml:space="preserve">Section 203 of </w:t>
      </w:r>
      <w:r w:rsidR="00980A7B">
        <w:rPr>
          <w:rFonts w:ascii="Times New Roman" w:hAnsi="Times New Roman" w:cs="Times New Roman"/>
          <w:sz w:val="24"/>
        </w:rPr>
        <w:t>t</w:t>
      </w:r>
      <w:r w:rsidR="00023C2B" w:rsidRPr="00A210BC">
        <w:rPr>
          <w:rFonts w:ascii="Times New Roman" w:hAnsi="Times New Roman" w:cs="Times New Roman"/>
          <w:sz w:val="24"/>
        </w:rPr>
        <w:t>he National Housing Act (12 U.S.C.</w:t>
      </w:r>
      <w:r w:rsidR="00563B0F" w:rsidRPr="00563B0F">
        <w:rPr>
          <w:rFonts w:ascii="Times New Roman" w:hAnsi="Times New Roman" w:cs="Times New Roman"/>
          <w:sz w:val="24"/>
        </w:rPr>
        <w:t xml:space="preserve"> </w:t>
      </w:r>
      <w:r w:rsidR="00563B0F" w:rsidRPr="00A210BC">
        <w:rPr>
          <w:rFonts w:ascii="Times New Roman" w:hAnsi="Times New Roman" w:cs="Times New Roman"/>
          <w:sz w:val="24"/>
        </w:rPr>
        <w:t>§</w:t>
      </w:r>
      <w:r w:rsidR="00563B0F">
        <w:rPr>
          <w:rFonts w:ascii="Times New Roman" w:hAnsi="Times New Roman" w:cs="Times New Roman"/>
          <w:sz w:val="24"/>
        </w:rPr>
        <w:t xml:space="preserve"> 1709)</w:t>
      </w:r>
      <w:r w:rsidR="00023C2B" w:rsidRPr="00A210BC">
        <w:rPr>
          <w:rFonts w:ascii="Times New Roman" w:hAnsi="Times New Roman" w:cs="Times New Roman"/>
          <w:sz w:val="24"/>
        </w:rPr>
        <w:t xml:space="preserve"> authorizes the Secretary of Housing and Urban Development to insure financial institutions against losses </w:t>
      </w:r>
      <w:r w:rsidR="00563B0F">
        <w:rPr>
          <w:rFonts w:ascii="Times New Roman" w:hAnsi="Times New Roman" w:cs="Times New Roman"/>
          <w:sz w:val="24"/>
        </w:rPr>
        <w:t>when</w:t>
      </w:r>
      <w:r w:rsidR="00023C2B" w:rsidRPr="00A210BC">
        <w:rPr>
          <w:rFonts w:ascii="Times New Roman" w:hAnsi="Times New Roman" w:cs="Times New Roman"/>
          <w:sz w:val="24"/>
        </w:rPr>
        <w:t xml:space="preserve"> mortgagor</w:t>
      </w:r>
      <w:r w:rsidR="00563B0F">
        <w:rPr>
          <w:rFonts w:ascii="Times New Roman" w:hAnsi="Times New Roman" w:cs="Times New Roman"/>
          <w:sz w:val="24"/>
        </w:rPr>
        <w:t>s default</w:t>
      </w:r>
      <w:r w:rsidR="00023C2B" w:rsidRPr="00A210BC">
        <w:rPr>
          <w:rFonts w:ascii="Times New Roman" w:hAnsi="Times New Roman" w:cs="Times New Roman"/>
          <w:sz w:val="24"/>
        </w:rPr>
        <w:t xml:space="preserve"> on single-family mortgages.  The following activities and requirements for this </w:t>
      </w:r>
      <w:r w:rsidR="00563B0F">
        <w:rPr>
          <w:rFonts w:ascii="Times New Roman" w:hAnsi="Times New Roman" w:cs="Times New Roman"/>
          <w:sz w:val="24"/>
        </w:rPr>
        <w:t>Paperwork Reduction Act (</w:t>
      </w:r>
      <w:r w:rsidR="00023C2B" w:rsidRPr="00A210BC">
        <w:rPr>
          <w:rFonts w:ascii="Times New Roman" w:hAnsi="Times New Roman" w:cs="Times New Roman"/>
          <w:sz w:val="24"/>
        </w:rPr>
        <w:t>PRA</w:t>
      </w:r>
      <w:r w:rsidR="00563B0F">
        <w:rPr>
          <w:rFonts w:ascii="Times New Roman" w:hAnsi="Times New Roman" w:cs="Times New Roman"/>
          <w:sz w:val="24"/>
        </w:rPr>
        <w:t>)</w:t>
      </w:r>
      <w:r w:rsidR="00023C2B" w:rsidRPr="00A210BC">
        <w:rPr>
          <w:rFonts w:ascii="Times New Roman" w:hAnsi="Times New Roman" w:cs="Times New Roman"/>
          <w:sz w:val="24"/>
        </w:rPr>
        <w:t xml:space="preserve"> are set forth in Title 24 of the Code of Federal Regulations (CFR) in numerous locations of the CFR, specifically 24 CFR §§ 203.25, 203.330 </w:t>
      </w:r>
      <w:r w:rsidR="00C77392">
        <w:rPr>
          <w:rFonts w:ascii="Times New Roman" w:hAnsi="Times New Roman" w:cs="Times New Roman"/>
          <w:sz w:val="24"/>
        </w:rPr>
        <w:t>thr</w:t>
      </w:r>
      <w:r w:rsidR="00563B0F">
        <w:rPr>
          <w:rFonts w:ascii="Times New Roman" w:hAnsi="Times New Roman" w:cs="Times New Roman"/>
          <w:sz w:val="24"/>
        </w:rPr>
        <w:t>o</w:t>
      </w:r>
      <w:r w:rsidR="00C77392">
        <w:rPr>
          <w:rFonts w:ascii="Times New Roman" w:hAnsi="Times New Roman" w:cs="Times New Roman"/>
          <w:sz w:val="24"/>
        </w:rPr>
        <w:t>u</w:t>
      </w:r>
      <w:r w:rsidR="00563B0F">
        <w:rPr>
          <w:rFonts w:ascii="Times New Roman" w:hAnsi="Times New Roman" w:cs="Times New Roman"/>
          <w:sz w:val="24"/>
        </w:rPr>
        <w:t>gh 203.331</w:t>
      </w:r>
      <w:r w:rsidR="00C77392">
        <w:rPr>
          <w:rFonts w:ascii="Times New Roman" w:hAnsi="Times New Roman" w:cs="Times New Roman"/>
          <w:sz w:val="24"/>
        </w:rPr>
        <w:t>, 203.345, 203.346,</w:t>
      </w:r>
      <w:r w:rsidR="00023C2B" w:rsidRPr="00A210BC">
        <w:rPr>
          <w:rFonts w:ascii="Times New Roman" w:hAnsi="Times New Roman" w:cs="Times New Roman"/>
          <w:sz w:val="24"/>
        </w:rPr>
        <w:t xml:space="preserve"> 203.350, 203.355, 203.356, 203.359 thr</w:t>
      </w:r>
      <w:r w:rsidR="00563B0F">
        <w:rPr>
          <w:rFonts w:ascii="Times New Roman" w:hAnsi="Times New Roman" w:cs="Times New Roman"/>
          <w:sz w:val="24"/>
        </w:rPr>
        <w:t>o</w:t>
      </w:r>
      <w:r w:rsidR="00023C2B" w:rsidRPr="00A210BC">
        <w:rPr>
          <w:rFonts w:ascii="Times New Roman" w:hAnsi="Times New Roman" w:cs="Times New Roman"/>
          <w:sz w:val="24"/>
        </w:rPr>
        <w:t>u</w:t>
      </w:r>
      <w:r w:rsidR="00563B0F">
        <w:rPr>
          <w:rFonts w:ascii="Times New Roman" w:hAnsi="Times New Roman" w:cs="Times New Roman"/>
          <w:sz w:val="24"/>
        </w:rPr>
        <w:t>gh</w:t>
      </w:r>
      <w:r w:rsidR="00023C2B" w:rsidRPr="00A210BC">
        <w:rPr>
          <w:rFonts w:ascii="Times New Roman" w:hAnsi="Times New Roman" w:cs="Times New Roman"/>
          <w:sz w:val="24"/>
        </w:rPr>
        <w:t xml:space="preserve"> 203.361, 203.365, 203.368, 203.369, 203.377, 203.402, 203.439, 203.466 thr</w:t>
      </w:r>
      <w:r w:rsidR="00563B0F">
        <w:rPr>
          <w:rFonts w:ascii="Times New Roman" w:hAnsi="Times New Roman" w:cs="Times New Roman"/>
          <w:sz w:val="24"/>
        </w:rPr>
        <w:t>o</w:t>
      </w:r>
      <w:r w:rsidR="00023C2B" w:rsidRPr="00A210BC">
        <w:rPr>
          <w:rFonts w:ascii="Times New Roman" w:hAnsi="Times New Roman" w:cs="Times New Roman"/>
          <w:sz w:val="24"/>
        </w:rPr>
        <w:t>u</w:t>
      </w:r>
      <w:r w:rsidR="00563B0F">
        <w:rPr>
          <w:rFonts w:ascii="Times New Roman" w:hAnsi="Times New Roman" w:cs="Times New Roman"/>
          <w:sz w:val="24"/>
        </w:rPr>
        <w:t>gh 203.467</w:t>
      </w:r>
      <w:r w:rsidR="00023C2B" w:rsidRPr="00A210BC">
        <w:rPr>
          <w:rFonts w:ascii="Times New Roman" w:hAnsi="Times New Roman" w:cs="Times New Roman"/>
          <w:sz w:val="24"/>
        </w:rPr>
        <w:t>, 203.472, 203.501, 203.552, 203.556, 203.600</w:t>
      </w:r>
      <w:r w:rsidR="00563B0F">
        <w:rPr>
          <w:rFonts w:ascii="Times New Roman" w:hAnsi="Times New Roman" w:cs="Times New Roman"/>
          <w:sz w:val="24"/>
        </w:rPr>
        <w:t xml:space="preserve"> through 203.604, 203.606, 203.608 and</w:t>
      </w:r>
      <w:r w:rsidR="00023C2B" w:rsidRPr="00A210BC">
        <w:rPr>
          <w:rFonts w:ascii="Times New Roman" w:hAnsi="Times New Roman" w:cs="Times New Roman"/>
          <w:sz w:val="24"/>
        </w:rPr>
        <w:t xml:space="preserve"> 203.670 thr</w:t>
      </w:r>
      <w:r w:rsidR="00563B0F">
        <w:rPr>
          <w:rFonts w:ascii="Times New Roman" w:hAnsi="Times New Roman" w:cs="Times New Roman"/>
          <w:sz w:val="24"/>
        </w:rPr>
        <w:t>o</w:t>
      </w:r>
      <w:r w:rsidR="00023C2B" w:rsidRPr="00A210BC">
        <w:rPr>
          <w:rFonts w:ascii="Times New Roman" w:hAnsi="Times New Roman" w:cs="Times New Roman"/>
          <w:sz w:val="24"/>
        </w:rPr>
        <w:t>u</w:t>
      </w:r>
      <w:r w:rsidR="00563B0F">
        <w:rPr>
          <w:rFonts w:ascii="Times New Roman" w:hAnsi="Times New Roman" w:cs="Times New Roman"/>
          <w:sz w:val="24"/>
        </w:rPr>
        <w:t xml:space="preserve">gh </w:t>
      </w:r>
      <w:r w:rsidR="00023C2B" w:rsidRPr="00A210BC">
        <w:rPr>
          <w:rFonts w:ascii="Times New Roman" w:hAnsi="Times New Roman" w:cs="Times New Roman"/>
          <w:sz w:val="24"/>
        </w:rPr>
        <w:t xml:space="preserve">203.681.  </w:t>
      </w:r>
    </w:p>
    <w:p w14:paraId="55732AC4" w14:textId="52E32A0B" w:rsidR="00023C2B" w:rsidRPr="00023C2B" w:rsidRDefault="00563B0F" w:rsidP="007731C3">
      <w:pPr>
        <w:spacing w:line="240" w:lineRule="auto"/>
        <w:ind w:left="360" w:hanging="360"/>
        <w:rPr>
          <w:rFonts w:ascii="Times New Roman" w:hAnsi="Times New Roman" w:cs="Times New Roman"/>
          <w:color w:val="0070C0"/>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23C2B" w:rsidRPr="00023C2B">
        <w:rPr>
          <w:rFonts w:ascii="Times New Roman" w:hAnsi="Times New Roman" w:cs="Times New Roman"/>
          <w:color w:val="000000"/>
          <w:sz w:val="24"/>
          <w:szCs w:val="24"/>
        </w:rPr>
        <w:t xml:space="preserve">This information request for OMB review involves mortgage loan servicers, “mortgagees” that service </w:t>
      </w:r>
      <w:r w:rsidR="006060B0">
        <w:rPr>
          <w:rFonts w:ascii="Times New Roman" w:hAnsi="Times New Roman" w:cs="Times New Roman"/>
          <w:color w:val="000000"/>
          <w:sz w:val="24"/>
          <w:szCs w:val="24"/>
        </w:rPr>
        <w:t>Federal Housing Administration (FHA)</w:t>
      </w:r>
      <w:r w:rsidR="00023C2B" w:rsidRPr="00023C2B">
        <w:rPr>
          <w:rFonts w:ascii="Times New Roman" w:hAnsi="Times New Roman" w:cs="Times New Roman"/>
          <w:color w:val="000000"/>
          <w:sz w:val="24"/>
          <w:szCs w:val="24"/>
        </w:rPr>
        <w:t xml:space="preserve"> insured mortgage loans and the </w:t>
      </w:r>
      <w:r w:rsidR="00F86FE1">
        <w:rPr>
          <w:rFonts w:ascii="Times New Roman" w:hAnsi="Times New Roman" w:cs="Times New Roman"/>
          <w:color w:val="000000"/>
          <w:sz w:val="24"/>
          <w:szCs w:val="24"/>
        </w:rPr>
        <w:t>borrowers</w:t>
      </w:r>
      <w:r w:rsidR="006060B0">
        <w:rPr>
          <w:rFonts w:ascii="Times New Roman" w:hAnsi="Times New Roman" w:cs="Times New Roman"/>
          <w:color w:val="000000"/>
          <w:sz w:val="24"/>
          <w:szCs w:val="24"/>
        </w:rPr>
        <w:t xml:space="preserve"> </w:t>
      </w:r>
      <w:r w:rsidR="00AA1FFB">
        <w:rPr>
          <w:rFonts w:ascii="Times New Roman" w:hAnsi="Times New Roman" w:cs="Times New Roman"/>
          <w:color w:val="000000"/>
          <w:sz w:val="24"/>
          <w:szCs w:val="24"/>
        </w:rPr>
        <w:t>(</w:t>
      </w:r>
      <w:r w:rsidR="006060B0">
        <w:rPr>
          <w:rFonts w:ascii="Times New Roman" w:hAnsi="Times New Roman" w:cs="Times New Roman"/>
          <w:color w:val="000000"/>
          <w:sz w:val="24"/>
          <w:szCs w:val="24"/>
        </w:rPr>
        <w:t>M</w:t>
      </w:r>
      <w:r w:rsidR="00023C2B" w:rsidRPr="00023C2B">
        <w:rPr>
          <w:rFonts w:ascii="Times New Roman" w:hAnsi="Times New Roman" w:cs="Times New Roman"/>
          <w:color w:val="000000"/>
          <w:sz w:val="24"/>
          <w:szCs w:val="24"/>
        </w:rPr>
        <w:t>ortgagors</w:t>
      </w:r>
      <w:r w:rsidR="006060B0">
        <w:rPr>
          <w:rFonts w:ascii="Times New Roman" w:hAnsi="Times New Roman" w:cs="Times New Roman"/>
          <w:color w:val="000000"/>
          <w:sz w:val="24"/>
          <w:szCs w:val="24"/>
        </w:rPr>
        <w:t>)</w:t>
      </w:r>
      <w:r w:rsidR="00023C2B" w:rsidRPr="00023C2B">
        <w:rPr>
          <w:rFonts w:ascii="Times New Roman" w:hAnsi="Times New Roman" w:cs="Times New Roman"/>
          <w:color w:val="000000"/>
          <w:sz w:val="24"/>
          <w:szCs w:val="24"/>
        </w:rPr>
        <w:t xml:space="preserve"> who are involved with the following activities.  </w:t>
      </w:r>
      <w:r w:rsidR="00980A7B">
        <w:rPr>
          <w:rFonts w:ascii="Times New Roman" w:hAnsi="Times New Roman" w:cs="Times New Roman"/>
          <w:color w:val="000000"/>
          <w:sz w:val="24"/>
          <w:szCs w:val="24"/>
        </w:rPr>
        <w:t xml:space="preserve">In servicing </w:t>
      </w:r>
      <w:r w:rsidR="00980A7B" w:rsidRPr="00023C2B">
        <w:rPr>
          <w:rFonts w:ascii="Times New Roman" w:hAnsi="Times New Roman" w:cs="Times New Roman"/>
          <w:sz w:val="24"/>
        </w:rPr>
        <w:t>FHA</w:t>
      </w:r>
      <w:r w:rsidR="00980A7B">
        <w:rPr>
          <w:rFonts w:ascii="Times New Roman" w:hAnsi="Times New Roman" w:cs="Times New Roman"/>
          <w:sz w:val="24"/>
        </w:rPr>
        <w:t>-</w:t>
      </w:r>
      <w:r w:rsidR="00980A7B" w:rsidRPr="00023C2B">
        <w:rPr>
          <w:rFonts w:ascii="Times New Roman" w:hAnsi="Times New Roman" w:cs="Times New Roman"/>
          <w:sz w:val="24"/>
        </w:rPr>
        <w:t>insured mortgage loans</w:t>
      </w:r>
      <w:r w:rsidR="00980A7B">
        <w:rPr>
          <w:rFonts w:ascii="Times New Roman" w:hAnsi="Times New Roman" w:cs="Times New Roman"/>
          <w:sz w:val="24"/>
        </w:rPr>
        <w:t>, Mortgagees must comply with the d</w:t>
      </w:r>
      <w:r w:rsidR="00980A7B">
        <w:rPr>
          <w:rFonts w:ascii="Times New Roman" w:hAnsi="Times New Roman" w:cs="Times New Roman"/>
          <w:color w:val="000000"/>
          <w:sz w:val="24"/>
          <w:szCs w:val="24"/>
        </w:rPr>
        <w:t>elinquency and</w:t>
      </w:r>
      <w:r w:rsidR="00023C2B" w:rsidRPr="00023C2B">
        <w:rPr>
          <w:rFonts w:ascii="Times New Roman" w:hAnsi="Times New Roman" w:cs="Times New Roman"/>
          <w:color w:val="000000"/>
          <w:sz w:val="24"/>
          <w:szCs w:val="24"/>
        </w:rPr>
        <w:t xml:space="preserve"> default </w:t>
      </w:r>
      <w:r w:rsidR="00980A7B" w:rsidRPr="00023C2B">
        <w:rPr>
          <w:rFonts w:ascii="Times New Roman" w:hAnsi="Times New Roman" w:cs="Times New Roman"/>
          <w:color w:val="000000"/>
          <w:sz w:val="24"/>
          <w:szCs w:val="24"/>
        </w:rPr>
        <w:t xml:space="preserve">requirements </w:t>
      </w:r>
      <w:r w:rsidR="00980A7B">
        <w:rPr>
          <w:rFonts w:ascii="Times New Roman" w:hAnsi="Times New Roman" w:cs="Times New Roman"/>
          <w:color w:val="000000"/>
          <w:sz w:val="24"/>
          <w:szCs w:val="24"/>
        </w:rPr>
        <w:t xml:space="preserve">under 24 CFR Part 203, </w:t>
      </w:r>
      <w:r w:rsidR="00980A7B" w:rsidRPr="00023C2B">
        <w:rPr>
          <w:rFonts w:ascii="Times New Roman" w:hAnsi="Times New Roman" w:cs="Times New Roman"/>
          <w:color w:val="000000"/>
          <w:sz w:val="24"/>
          <w:szCs w:val="24"/>
        </w:rPr>
        <w:t xml:space="preserve">the National Housing Act and </w:t>
      </w:r>
      <w:r w:rsidR="00980A7B">
        <w:rPr>
          <w:rFonts w:ascii="Times New Roman" w:hAnsi="Times New Roman" w:cs="Times New Roman"/>
          <w:color w:val="000000"/>
          <w:sz w:val="24"/>
          <w:szCs w:val="24"/>
        </w:rPr>
        <w:t>among other</w:t>
      </w:r>
      <w:r w:rsidR="00023C2B" w:rsidRPr="00023C2B">
        <w:rPr>
          <w:rFonts w:ascii="Times New Roman" w:hAnsi="Times New Roman" w:cs="Times New Roman"/>
          <w:color w:val="000000"/>
          <w:sz w:val="24"/>
          <w:szCs w:val="24"/>
        </w:rPr>
        <w:t xml:space="preserve"> </w:t>
      </w:r>
      <w:r w:rsidR="00980A7B" w:rsidRPr="00023C2B">
        <w:rPr>
          <w:rFonts w:ascii="Times New Roman" w:hAnsi="Times New Roman" w:cs="Times New Roman"/>
          <w:color w:val="000000"/>
          <w:sz w:val="24"/>
          <w:szCs w:val="24"/>
        </w:rPr>
        <w:t>requirements</w:t>
      </w:r>
      <w:r w:rsidR="00AA1FFB">
        <w:rPr>
          <w:rFonts w:ascii="Times New Roman" w:hAnsi="Times New Roman" w:cs="Times New Roman"/>
          <w:color w:val="000000"/>
          <w:sz w:val="24"/>
          <w:szCs w:val="24"/>
        </w:rPr>
        <w:t>,</w:t>
      </w:r>
      <w:r w:rsidR="00980A7B" w:rsidRPr="00023C2B">
        <w:rPr>
          <w:rFonts w:ascii="Times New Roman" w:hAnsi="Times New Roman" w:cs="Times New Roman"/>
          <w:color w:val="000000"/>
          <w:sz w:val="24"/>
          <w:szCs w:val="24"/>
        </w:rPr>
        <w:t xml:space="preserve"> </w:t>
      </w:r>
      <w:r w:rsidR="00980A7B">
        <w:rPr>
          <w:rFonts w:ascii="Times New Roman" w:hAnsi="Times New Roman" w:cs="Times New Roman"/>
          <w:color w:val="000000"/>
          <w:sz w:val="24"/>
          <w:szCs w:val="24"/>
        </w:rPr>
        <w:t>the Service</w:t>
      </w:r>
      <w:r w:rsidR="00023C2B" w:rsidRPr="00023C2B">
        <w:rPr>
          <w:rFonts w:ascii="Times New Roman" w:hAnsi="Times New Roman" w:cs="Times New Roman"/>
          <w:color w:val="000000"/>
          <w:sz w:val="24"/>
          <w:szCs w:val="24"/>
        </w:rPr>
        <w:t>member</w:t>
      </w:r>
      <w:r w:rsidR="00980A7B">
        <w:rPr>
          <w:rFonts w:ascii="Times New Roman" w:hAnsi="Times New Roman" w:cs="Times New Roman"/>
          <w:color w:val="000000"/>
          <w:sz w:val="24"/>
          <w:szCs w:val="24"/>
        </w:rPr>
        <w:t>s</w:t>
      </w:r>
      <w:r w:rsidR="00023C2B" w:rsidRPr="00023C2B">
        <w:rPr>
          <w:rFonts w:ascii="Times New Roman" w:hAnsi="Times New Roman" w:cs="Times New Roman"/>
          <w:color w:val="000000"/>
          <w:sz w:val="24"/>
          <w:szCs w:val="24"/>
        </w:rPr>
        <w:t xml:space="preserve"> Civil Relief Act</w:t>
      </w:r>
      <w:r w:rsidR="00980A7B">
        <w:rPr>
          <w:rFonts w:ascii="Times New Roman" w:hAnsi="Times New Roman" w:cs="Times New Roman"/>
          <w:color w:val="000000"/>
          <w:sz w:val="24"/>
          <w:szCs w:val="24"/>
        </w:rPr>
        <w:t xml:space="preserve"> (SCRA). </w:t>
      </w:r>
      <w:r w:rsidR="00023C2B" w:rsidRPr="00023C2B">
        <w:rPr>
          <w:rFonts w:ascii="Times New Roman" w:hAnsi="Times New Roman" w:cs="Times New Roman"/>
          <w:color w:val="000000"/>
          <w:sz w:val="24"/>
          <w:szCs w:val="24"/>
        </w:rPr>
        <w:t>This information request includes their activities and an analysis.</w:t>
      </w:r>
      <w:r w:rsidR="00023C2B" w:rsidRPr="00023C2B">
        <w:rPr>
          <w:rFonts w:ascii="Times New Roman" w:hAnsi="Times New Roman" w:cs="Times New Roman"/>
          <w:sz w:val="24"/>
        </w:rPr>
        <w:t xml:space="preserve"> The respond</w:t>
      </w:r>
      <w:r w:rsidR="00980A7B">
        <w:rPr>
          <w:rFonts w:ascii="Times New Roman" w:hAnsi="Times New Roman" w:cs="Times New Roman"/>
          <w:sz w:val="24"/>
        </w:rPr>
        <w:t xml:space="preserve">ents are mortgagees </w:t>
      </w:r>
      <w:r w:rsidR="00023C2B" w:rsidRPr="00023C2B">
        <w:rPr>
          <w:rFonts w:ascii="Times New Roman" w:hAnsi="Times New Roman" w:cs="Times New Roman"/>
          <w:sz w:val="24"/>
        </w:rPr>
        <w:t>that service FHA</w:t>
      </w:r>
      <w:r w:rsidR="00C77392">
        <w:rPr>
          <w:rFonts w:ascii="Times New Roman" w:hAnsi="Times New Roman" w:cs="Times New Roman"/>
          <w:sz w:val="24"/>
        </w:rPr>
        <w:t>-</w:t>
      </w:r>
      <w:r w:rsidR="00023C2B" w:rsidRPr="00023C2B">
        <w:rPr>
          <w:rFonts w:ascii="Times New Roman" w:hAnsi="Times New Roman" w:cs="Times New Roman"/>
          <w:sz w:val="24"/>
        </w:rPr>
        <w:t>insured mortgage loans.</w:t>
      </w:r>
      <w:r w:rsidR="00B74A75">
        <w:rPr>
          <w:rFonts w:ascii="Times New Roman" w:hAnsi="Times New Roman" w:cs="Times New Roman"/>
          <w:sz w:val="24"/>
        </w:rPr>
        <w:t xml:space="preserve"> </w:t>
      </w:r>
    </w:p>
    <w:p w14:paraId="3E3C96FE" w14:textId="13F4FEE1" w:rsidR="00EF026A" w:rsidRDefault="000E01B9" w:rsidP="007731C3">
      <w:pPr>
        <w:pStyle w:val="HTMLPreformatted"/>
        <w:ind w:left="360"/>
        <w:rPr>
          <w:rFonts w:ascii="Times New Roman" w:eastAsia="Times New Roman" w:hAnsi="Times New Roman" w:cs="Times New Roman"/>
          <w:sz w:val="24"/>
        </w:rPr>
      </w:pPr>
      <w:r>
        <w:rPr>
          <w:rFonts w:ascii="Times New Roman" w:eastAsia="Times New Roman" w:hAnsi="Times New Roman" w:cs="Times New Roman"/>
          <w:sz w:val="24"/>
        </w:rPr>
        <w:t>This is a</w:t>
      </w:r>
      <w:r w:rsidR="00EF026A">
        <w:rPr>
          <w:rFonts w:ascii="Times New Roman" w:eastAsia="Times New Roman" w:hAnsi="Times New Roman" w:cs="Times New Roman"/>
          <w:sz w:val="24"/>
        </w:rPr>
        <w:t xml:space="preserve"> </w:t>
      </w:r>
      <w:r>
        <w:rPr>
          <w:rFonts w:ascii="Times New Roman" w:eastAsia="Times New Roman" w:hAnsi="Times New Roman" w:cs="Times New Roman"/>
          <w:sz w:val="24"/>
        </w:rPr>
        <w:t>revi</w:t>
      </w:r>
      <w:r w:rsidR="00EF026A">
        <w:rPr>
          <w:rFonts w:ascii="Times New Roman" w:eastAsia="Times New Roman" w:hAnsi="Times New Roman" w:cs="Times New Roman"/>
          <w:sz w:val="24"/>
        </w:rPr>
        <w:t>sion</w:t>
      </w:r>
      <w:r w:rsidR="00EF026A" w:rsidRPr="005D704F">
        <w:rPr>
          <w:rFonts w:ascii="Times New Roman" w:eastAsia="Times New Roman" w:hAnsi="Times New Roman" w:cs="Times New Roman"/>
          <w:sz w:val="24"/>
        </w:rPr>
        <w:t xml:space="preserve"> of a currently approved collection.  This comprehensive PRA involves all mortgage loan servicing activity of delinquent, defaulted, and foreclosed </w:t>
      </w:r>
      <w:r w:rsidR="00980A7B" w:rsidRPr="00023C2B">
        <w:rPr>
          <w:rFonts w:ascii="Times New Roman" w:hAnsi="Times New Roman" w:cs="Times New Roman"/>
          <w:sz w:val="24"/>
        </w:rPr>
        <w:t>FHA</w:t>
      </w:r>
      <w:r w:rsidR="00980A7B">
        <w:rPr>
          <w:rFonts w:ascii="Times New Roman" w:hAnsi="Times New Roman" w:cs="Times New Roman"/>
          <w:sz w:val="24"/>
        </w:rPr>
        <w:t>-</w:t>
      </w:r>
      <w:r w:rsidR="00980A7B" w:rsidRPr="00023C2B">
        <w:rPr>
          <w:rFonts w:ascii="Times New Roman" w:hAnsi="Times New Roman" w:cs="Times New Roman"/>
          <w:sz w:val="24"/>
        </w:rPr>
        <w:t>insured</w:t>
      </w:r>
      <w:r w:rsidR="00980A7B">
        <w:rPr>
          <w:rFonts w:ascii="Times New Roman" w:hAnsi="Times New Roman" w:cs="Times New Roman"/>
          <w:sz w:val="24"/>
        </w:rPr>
        <w:t xml:space="preserve"> single-family</w:t>
      </w:r>
      <w:r w:rsidR="00980A7B" w:rsidRPr="00023C2B">
        <w:rPr>
          <w:rFonts w:ascii="Times New Roman" w:hAnsi="Times New Roman" w:cs="Times New Roman"/>
          <w:sz w:val="24"/>
        </w:rPr>
        <w:t xml:space="preserve"> </w:t>
      </w:r>
      <w:r w:rsidR="00EF026A" w:rsidRPr="005D704F">
        <w:rPr>
          <w:rFonts w:ascii="Times New Roman" w:eastAsia="Times New Roman" w:hAnsi="Times New Roman" w:cs="Times New Roman"/>
          <w:sz w:val="24"/>
        </w:rPr>
        <w:t xml:space="preserve">mortgage loans. The current delinquency environment </w:t>
      </w:r>
      <w:r w:rsidR="00EF026A">
        <w:rPr>
          <w:rFonts w:ascii="Times New Roman" w:eastAsia="Times New Roman" w:hAnsi="Times New Roman" w:cs="Times New Roman"/>
          <w:sz w:val="24"/>
        </w:rPr>
        <w:t xml:space="preserve">activity </w:t>
      </w:r>
      <w:r w:rsidR="00EF026A" w:rsidRPr="005D704F">
        <w:rPr>
          <w:rFonts w:ascii="Times New Roman" w:eastAsia="Times New Roman" w:hAnsi="Times New Roman" w:cs="Times New Roman"/>
          <w:sz w:val="24"/>
        </w:rPr>
        <w:t>results in overall decre</w:t>
      </w:r>
      <w:r w:rsidR="00EF026A">
        <w:rPr>
          <w:rFonts w:ascii="Times New Roman" w:eastAsia="Times New Roman" w:hAnsi="Times New Roman" w:cs="Times New Roman"/>
          <w:sz w:val="24"/>
        </w:rPr>
        <w:t>ases associated with responses and annual burden hours</w:t>
      </w:r>
      <w:r w:rsidR="00EF026A" w:rsidRPr="005D704F">
        <w:rPr>
          <w:rFonts w:ascii="Times New Roman" w:eastAsia="Times New Roman" w:hAnsi="Times New Roman" w:cs="Times New Roman"/>
          <w:sz w:val="24"/>
        </w:rPr>
        <w:t xml:space="preserve">. </w:t>
      </w:r>
      <w:bookmarkStart w:id="1" w:name="_Hlk496699936"/>
      <w:r w:rsidR="00601BDF">
        <w:rPr>
          <w:rFonts w:ascii="Times New Roman" w:eastAsia="Times New Roman" w:hAnsi="Times New Roman" w:cs="Times New Roman"/>
          <w:sz w:val="24"/>
        </w:rPr>
        <w:t>F</w:t>
      </w:r>
      <w:r w:rsidR="00A84677" w:rsidRPr="005D704F">
        <w:rPr>
          <w:rFonts w:ascii="Times New Roman" w:eastAsia="Times New Roman" w:hAnsi="Times New Roman" w:cs="Times New Roman"/>
          <w:sz w:val="24"/>
        </w:rPr>
        <w:t>orm HUD-92068-A</w:t>
      </w:r>
      <w:r w:rsidR="00A84677">
        <w:rPr>
          <w:rFonts w:ascii="Times New Roman" w:eastAsia="Times New Roman" w:hAnsi="Times New Roman" w:cs="Times New Roman"/>
          <w:sz w:val="24"/>
        </w:rPr>
        <w:t xml:space="preserve">, </w:t>
      </w:r>
      <w:r w:rsidR="00A84677">
        <w:rPr>
          <w:rFonts w:ascii="Times New Roman" w:eastAsia="Times New Roman" w:hAnsi="Times New Roman" w:cs="Times New Roman"/>
          <w:i/>
          <w:sz w:val="24"/>
        </w:rPr>
        <w:t>Monthly Delinquent Loan Report</w:t>
      </w:r>
      <w:r w:rsidR="00601BDF">
        <w:rPr>
          <w:rFonts w:ascii="Times New Roman" w:eastAsia="Times New Roman" w:hAnsi="Times New Roman" w:cs="Times New Roman"/>
          <w:i/>
          <w:sz w:val="24"/>
        </w:rPr>
        <w:t xml:space="preserve">, </w:t>
      </w:r>
      <w:r w:rsidR="00601BDF" w:rsidRPr="005D704F">
        <w:rPr>
          <w:rFonts w:ascii="Times New Roman" w:eastAsia="Times New Roman" w:hAnsi="Times New Roman" w:cs="Times New Roman"/>
          <w:sz w:val="24"/>
        </w:rPr>
        <w:t>paper version</w:t>
      </w:r>
      <w:r w:rsidR="00601BDF">
        <w:rPr>
          <w:rFonts w:ascii="Times New Roman" w:eastAsia="Times New Roman" w:hAnsi="Times New Roman" w:cs="Times New Roman"/>
          <w:sz w:val="24"/>
        </w:rPr>
        <w:t xml:space="preserve"> of the form</w:t>
      </w:r>
      <w:r w:rsidR="00601BDF" w:rsidRPr="005D704F">
        <w:rPr>
          <w:rFonts w:ascii="Times New Roman" w:eastAsia="Times New Roman" w:hAnsi="Times New Roman" w:cs="Times New Roman"/>
          <w:sz w:val="24"/>
        </w:rPr>
        <w:t xml:space="preserve"> is obsol</w:t>
      </w:r>
      <w:r w:rsidR="00601BDF">
        <w:rPr>
          <w:rFonts w:ascii="Times New Roman" w:eastAsia="Times New Roman" w:hAnsi="Times New Roman" w:cs="Times New Roman"/>
          <w:sz w:val="24"/>
        </w:rPr>
        <w:t xml:space="preserve">ete and no longer needed because HUD requires Mortgagees to report the </w:t>
      </w:r>
      <w:r w:rsidR="00EF026A">
        <w:rPr>
          <w:rFonts w:ascii="Times New Roman" w:eastAsia="Times New Roman" w:hAnsi="Times New Roman" w:cs="Times New Roman"/>
          <w:sz w:val="24"/>
        </w:rPr>
        <w:t>delinquency</w:t>
      </w:r>
      <w:r w:rsidR="00601BDF">
        <w:rPr>
          <w:rFonts w:ascii="Times New Roman" w:eastAsia="Times New Roman" w:hAnsi="Times New Roman" w:cs="Times New Roman"/>
          <w:sz w:val="24"/>
        </w:rPr>
        <w:t xml:space="preserve"> </w:t>
      </w:r>
      <w:r w:rsidR="00EF026A">
        <w:rPr>
          <w:rFonts w:ascii="Times New Roman" w:eastAsia="Times New Roman" w:hAnsi="Times New Roman" w:cs="Times New Roman"/>
          <w:sz w:val="24"/>
        </w:rPr>
        <w:t xml:space="preserve">electronically to HUD via </w:t>
      </w:r>
      <w:r w:rsidR="00A84677">
        <w:rPr>
          <w:rFonts w:ascii="Times New Roman" w:eastAsia="Times New Roman" w:hAnsi="Times New Roman" w:cs="Times New Roman"/>
          <w:sz w:val="24"/>
        </w:rPr>
        <w:t>the</w:t>
      </w:r>
      <w:r w:rsidR="0037083B">
        <w:rPr>
          <w:rFonts w:ascii="Times New Roman" w:eastAsia="Times New Roman" w:hAnsi="Times New Roman" w:cs="Times New Roman"/>
          <w:sz w:val="24"/>
        </w:rPr>
        <w:t xml:space="preserve"> </w:t>
      </w:r>
      <w:r w:rsidR="00EF026A">
        <w:rPr>
          <w:rFonts w:ascii="Times New Roman" w:eastAsia="Times New Roman" w:hAnsi="Times New Roman" w:cs="Times New Roman"/>
          <w:sz w:val="24"/>
        </w:rPr>
        <w:t>S</w:t>
      </w:r>
      <w:r w:rsidR="005B44E0">
        <w:rPr>
          <w:rFonts w:ascii="Times New Roman" w:eastAsia="Times New Roman" w:hAnsi="Times New Roman" w:cs="Times New Roman"/>
          <w:sz w:val="24"/>
        </w:rPr>
        <w:t>ingle Family Default</w:t>
      </w:r>
      <w:r w:rsidR="00A84677">
        <w:rPr>
          <w:rFonts w:ascii="Times New Roman" w:eastAsia="Times New Roman" w:hAnsi="Times New Roman" w:cs="Times New Roman"/>
          <w:sz w:val="24"/>
        </w:rPr>
        <w:t xml:space="preserve"> Monitoring System</w:t>
      </w:r>
      <w:r w:rsidR="005B44E0">
        <w:rPr>
          <w:rFonts w:ascii="Times New Roman" w:eastAsia="Times New Roman" w:hAnsi="Times New Roman" w:cs="Times New Roman"/>
          <w:sz w:val="24"/>
        </w:rPr>
        <w:t xml:space="preserve"> (SFDMS)</w:t>
      </w:r>
      <w:r w:rsidR="00EF026A">
        <w:rPr>
          <w:rFonts w:ascii="Times New Roman" w:eastAsia="Times New Roman" w:hAnsi="Times New Roman" w:cs="Times New Roman"/>
          <w:sz w:val="24"/>
        </w:rPr>
        <w:t>.</w:t>
      </w:r>
      <w:bookmarkEnd w:id="1"/>
      <w:r w:rsidR="00EF026A" w:rsidRPr="005D704F">
        <w:rPr>
          <w:rFonts w:ascii="Times New Roman" w:eastAsia="Times New Roman" w:hAnsi="Times New Roman" w:cs="Times New Roman"/>
          <w:sz w:val="24"/>
        </w:rPr>
        <w:t xml:space="preserve"> Form HUD-92070 is revised to reflect the current reference to the</w:t>
      </w:r>
      <w:r w:rsidR="005B44E0">
        <w:rPr>
          <w:rFonts w:ascii="Times New Roman" w:eastAsia="Times New Roman" w:hAnsi="Times New Roman" w:cs="Times New Roman"/>
          <w:sz w:val="24"/>
        </w:rPr>
        <w:t xml:space="preserve"> SCRA now found at</w:t>
      </w:r>
      <w:r w:rsidR="00EF026A" w:rsidRPr="005D704F">
        <w:rPr>
          <w:rFonts w:ascii="Times New Roman" w:eastAsia="Times New Roman" w:hAnsi="Times New Roman" w:cs="Times New Roman"/>
          <w:sz w:val="24"/>
        </w:rPr>
        <w:t xml:space="preserve"> 50 U.S.C. </w:t>
      </w:r>
      <w:r w:rsidR="00EF026A">
        <w:rPr>
          <w:rFonts w:ascii="Times New Roman" w:eastAsia="Times New Roman" w:hAnsi="Times New Roman" w:cs="Times New Roman"/>
          <w:sz w:val="24"/>
        </w:rPr>
        <w:t>§§ 3901-4043.</w:t>
      </w:r>
      <w:r>
        <w:rPr>
          <w:rFonts w:ascii="Times New Roman" w:eastAsia="Times New Roman" w:hAnsi="Times New Roman" w:cs="Times New Roman"/>
          <w:sz w:val="24"/>
        </w:rPr>
        <w:t xml:space="preserve"> Form HUD-50012 is also used to collect information for the Home Equity Conversion Mortgage (HECM) Program and the HECM information collection is reported under existing OMB control 2502-0611.</w:t>
      </w:r>
      <w:r w:rsidR="00EF026A">
        <w:rPr>
          <w:rFonts w:ascii="Times New Roman" w:eastAsia="Times New Roman" w:hAnsi="Times New Roman" w:cs="Times New Roman"/>
          <w:sz w:val="24"/>
        </w:rPr>
        <w:t xml:space="preserve"> </w:t>
      </w:r>
      <w:r w:rsidR="0017136C">
        <w:rPr>
          <w:rFonts w:ascii="Times New Roman" w:eastAsia="Times New Roman" w:hAnsi="Times New Roman" w:cs="Times New Roman"/>
          <w:sz w:val="24"/>
        </w:rPr>
        <w:t>Minor changes are made to all other forms.</w:t>
      </w:r>
    </w:p>
    <w:p w14:paraId="3579566E" w14:textId="77777777" w:rsidR="00EF026A" w:rsidRPr="009504A1" w:rsidRDefault="00EF026A" w:rsidP="00EF026A">
      <w:pPr>
        <w:pStyle w:val="HTMLPreformatted"/>
        <w:rPr>
          <w:rFonts w:ascii="Times New Roman" w:hAnsi="Times New Roman" w:cs="Times New Roman"/>
          <w:color w:val="0070C0"/>
          <w:sz w:val="24"/>
          <w:szCs w:val="24"/>
        </w:rPr>
      </w:pPr>
      <w:r w:rsidRPr="009504A1">
        <w:rPr>
          <w:rFonts w:ascii="Times New Roman" w:eastAsia="Times New Roman" w:hAnsi="Times New Roman" w:cs="Times New Roman"/>
          <w:color w:val="000000"/>
          <w:sz w:val="24"/>
        </w:rPr>
        <w:t xml:space="preserve">  </w:t>
      </w:r>
    </w:p>
    <w:p w14:paraId="0AF590BB" w14:textId="07CD50FF" w:rsidR="00023C2B" w:rsidRDefault="00023C2B" w:rsidP="00563B0F">
      <w:pPr>
        <w:pStyle w:val="NormalWeb"/>
        <w:overflowPunct w:val="0"/>
        <w:autoSpaceDE w:val="0"/>
        <w:autoSpaceDN w:val="0"/>
        <w:adjustRightInd w:val="0"/>
        <w:spacing w:before="0" w:beforeAutospacing="0" w:after="0" w:afterAutospacing="0"/>
        <w:ind w:left="360"/>
        <w:textAlignment w:val="baseline"/>
        <w:rPr>
          <w:szCs w:val="20"/>
        </w:rPr>
      </w:pPr>
      <w:r>
        <w:rPr>
          <w:szCs w:val="20"/>
        </w:rPr>
        <w:t xml:space="preserve">FHA must approve all mortgagees and they shall remain fully responsible to FHA for the proper servicing of FHA-insured mortgage loans.  Mortgagees </w:t>
      </w:r>
      <w:r w:rsidR="00F82BDA">
        <w:rPr>
          <w:szCs w:val="20"/>
        </w:rPr>
        <w:t xml:space="preserve">and servicers </w:t>
      </w:r>
      <w:r>
        <w:rPr>
          <w:szCs w:val="20"/>
        </w:rPr>
        <w:t>are the respondents in this PRA and are responsible for reporting to FHA.  Regulations identify what FHA considers to be acceptable standa</w:t>
      </w:r>
      <w:r w:rsidR="00F82BDA">
        <w:rPr>
          <w:szCs w:val="20"/>
        </w:rPr>
        <w:t>rds and prudent servicing when M</w:t>
      </w:r>
      <w:r>
        <w:rPr>
          <w:szCs w:val="20"/>
        </w:rPr>
        <w:t xml:space="preserve">ortgagees service FHA-insured mortgages.  </w:t>
      </w:r>
      <w:r w:rsidR="00F82BDA">
        <w:rPr>
          <w:szCs w:val="20"/>
        </w:rPr>
        <w:t>M</w:t>
      </w:r>
      <w:r>
        <w:rPr>
          <w:szCs w:val="20"/>
        </w:rPr>
        <w:t xml:space="preserve">ortgagees </w:t>
      </w:r>
      <w:r w:rsidR="00F82BDA">
        <w:rPr>
          <w:szCs w:val="20"/>
        </w:rPr>
        <w:t>must</w:t>
      </w:r>
      <w:r>
        <w:rPr>
          <w:szCs w:val="20"/>
        </w:rPr>
        <w:t xml:space="preserve"> develop and implement policies and practices consistent with those standards.  The regulations listed below specifically address non-performing FHA mortgage loans and efforts to resolve their delinquency or default.</w:t>
      </w:r>
    </w:p>
    <w:p w14:paraId="09BE1673" w14:textId="77777777" w:rsidR="00023C2B" w:rsidRDefault="00023C2B" w:rsidP="00023C2B">
      <w:pPr>
        <w:pStyle w:val="NormalWeb"/>
        <w:overflowPunct w:val="0"/>
        <w:autoSpaceDE w:val="0"/>
        <w:autoSpaceDN w:val="0"/>
        <w:adjustRightInd w:val="0"/>
        <w:spacing w:before="0" w:beforeAutospacing="0" w:after="0" w:afterAutospacing="0"/>
        <w:textAlignment w:val="baseline"/>
        <w:rPr>
          <w:szCs w:val="20"/>
        </w:rPr>
      </w:pPr>
      <w:r>
        <w:rPr>
          <w:szCs w:val="20"/>
        </w:rPr>
        <w:t xml:space="preserve">  </w:t>
      </w:r>
    </w:p>
    <w:p w14:paraId="5C6FFC50" w14:textId="03EAEA47" w:rsidR="0025047E" w:rsidRPr="00134638" w:rsidRDefault="00023C2B" w:rsidP="00780E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lastRenderedPageBreak/>
        <w:t>The purpose of all collection efforts for non-performing mortgage loans is to bring a delinquent mortgage loan current in as short a time as possible, to avoid foreclosure to the extent possible, and to minimize losses</w:t>
      </w:r>
      <w:r w:rsidR="00780E2B">
        <w:rPr>
          <w:rFonts w:ascii="Times New Roman" w:hAnsi="Times New Roman" w:cs="Times New Roman"/>
          <w:sz w:val="24"/>
        </w:rPr>
        <w:t xml:space="preserve"> to FHA</w:t>
      </w:r>
      <w:r>
        <w:rPr>
          <w:rFonts w:ascii="Times New Roman" w:hAnsi="Times New Roman" w:cs="Times New Roman"/>
          <w:sz w:val="24"/>
        </w:rPr>
        <w:t xml:space="preserve">.  FHA does not expect to see a delinquent mortgage foreclosed if there is a reasonable chance of saving the mortgage.  Mortgagees will determine the most effective form of contact with specific </w:t>
      </w:r>
      <w:r w:rsidR="00780E2B">
        <w:rPr>
          <w:rFonts w:ascii="Times New Roman" w:hAnsi="Times New Roman" w:cs="Times New Roman"/>
          <w:sz w:val="24"/>
        </w:rPr>
        <w:t>M</w:t>
      </w:r>
      <w:r>
        <w:rPr>
          <w:rFonts w:ascii="Times New Roman" w:hAnsi="Times New Roman" w:cs="Times New Roman"/>
          <w:sz w:val="24"/>
        </w:rPr>
        <w:t xml:space="preserve">ortgagors during the various stages of delinquency.  A successful servicing strategy treats each delinquent </w:t>
      </w:r>
      <w:r w:rsidR="00780E2B">
        <w:rPr>
          <w:rFonts w:ascii="Times New Roman" w:hAnsi="Times New Roman" w:cs="Times New Roman"/>
          <w:sz w:val="24"/>
        </w:rPr>
        <w:t>M</w:t>
      </w:r>
      <w:r>
        <w:rPr>
          <w:rFonts w:ascii="Times New Roman" w:hAnsi="Times New Roman" w:cs="Times New Roman"/>
          <w:sz w:val="24"/>
        </w:rPr>
        <w:t>ortgagor individually; and, based on the circumstances involved, tailors a foreclosure prevention workout plan that will be successful in curing the delinquenc</w:t>
      </w:r>
      <w:r w:rsidR="00134638">
        <w:rPr>
          <w:rFonts w:ascii="Times New Roman" w:hAnsi="Times New Roman" w:cs="Times New Roman"/>
          <w:sz w:val="24"/>
        </w:rPr>
        <w:t>y and preventing a foreclosure.</w:t>
      </w:r>
    </w:p>
    <w:p w14:paraId="4F2F6E4A" w14:textId="77777777" w:rsidR="0025047E" w:rsidRDefault="0025047E" w:rsidP="00023C2B">
      <w:pPr>
        <w:pStyle w:val="HTMLPreformatted"/>
        <w:tabs>
          <w:tab w:val="left" w:pos="1062"/>
        </w:tabs>
        <w:rPr>
          <w:rFonts w:ascii="Times New Roman" w:hAnsi="Times New Roman" w:cs="Times New Roman"/>
          <w:b/>
          <w:bCs/>
          <w:sz w:val="24"/>
        </w:rPr>
      </w:pPr>
    </w:p>
    <w:p w14:paraId="69A6F5EE" w14:textId="77777777" w:rsidR="00023C2B" w:rsidRDefault="00023C2B" w:rsidP="00780E2B">
      <w:pPr>
        <w:pStyle w:val="HTMLPreformatted"/>
        <w:tabs>
          <w:tab w:val="left" w:pos="1062"/>
        </w:tabs>
        <w:ind w:left="360"/>
        <w:rPr>
          <w:rFonts w:ascii="Times New Roman" w:hAnsi="Times New Roman" w:cs="Times New Roman"/>
          <w:b/>
          <w:bCs/>
          <w:sz w:val="24"/>
        </w:rPr>
      </w:pPr>
      <w:r>
        <w:rPr>
          <w:rFonts w:ascii="Times New Roman" w:hAnsi="Times New Roman" w:cs="Times New Roman"/>
          <w:b/>
          <w:bCs/>
          <w:sz w:val="24"/>
        </w:rPr>
        <w:t>Delinquency and Default Requirements</w:t>
      </w:r>
    </w:p>
    <w:p w14:paraId="45359EA0" w14:textId="4A63377A" w:rsidR="00023C2B" w:rsidRDefault="00023C2B" w:rsidP="00780E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sz w:val="24"/>
        </w:rPr>
      </w:pPr>
      <w:r>
        <w:rPr>
          <w:rFonts w:ascii="Times New Roman" w:hAnsi="Times New Roman"/>
          <w:sz w:val="24"/>
        </w:rPr>
        <w:t>To meet FHA’s d</w:t>
      </w:r>
      <w:r w:rsidR="00780E2B">
        <w:rPr>
          <w:rFonts w:ascii="Times New Roman" w:hAnsi="Times New Roman"/>
          <w:sz w:val="24"/>
        </w:rPr>
        <w:t>efault servicing requirements, M</w:t>
      </w:r>
      <w:r>
        <w:rPr>
          <w:rFonts w:ascii="Times New Roman" w:hAnsi="Times New Roman"/>
          <w:sz w:val="24"/>
        </w:rPr>
        <w:t xml:space="preserve">ortgagees must be proactive early in the delinquency (24 </w:t>
      </w:r>
      <w:r>
        <w:rPr>
          <w:rFonts w:ascii="Times New Roman" w:eastAsia="Times New Roman" w:hAnsi="Times New Roman" w:cs="Times New Roman"/>
          <w:sz w:val="24"/>
        </w:rPr>
        <w:t xml:space="preserve">CFR § </w:t>
      </w:r>
      <w:r>
        <w:rPr>
          <w:rFonts w:ascii="Times New Roman" w:hAnsi="Times New Roman"/>
          <w:sz w:val="24"/>
        </w:rPr>
        <w:t>203.600).  The earlier the</w:t>
      </w:r>
      <w:r w:rsidR="00780E2B">
        <w:rPr>
          <w:rFonts w:ascii="Times New Roman" w:hAnsi="Times New Roman"/>
          <w:sz w:val="24"/>
        </w:rPr>
        <w:t xml:space="preserve"> M</w:t>
      </w:r>
      <w:r>
        <w:rPr>
          <w:rFonts w:ascii="Times New Roman" w:hAnsi="Times New Roman"/>
          <w:sz w:val="24"/>
        </w:rPr>
        <w:t>ortgage</w:t>
      </w:r>
      <w:r w:rsidR="00780E2B">
        <w:rPr>
          <w:rFonts w:ascii="Times New Roman" w:hAnsi="Times New Roman"/>
          <w:sz w:val="24"/>
        </w:rPr>
        <w:t>e establishes contact with the M</w:t>
      </w:r>
      <w:r>
        <w:rPr>
          <w:rFonts w:ascii="Times New Roman" w:hAnsi="Times New Roman"/>
          <w:sz w:val="24"/>
        </w:rPr>
        <w:t>ortgagor, identifies the cause of default and begins to discuss loss mitigation options, the more likely it is that the</w:t>
      </w:r>
      <w:r w:rsidR="00780E2B">
        <w:rPr>
          <w:rFonts w:ascii="Times New Roman" w:hAnsi="Times New Roman"/>
          <w:sz w:val="24"/>
        </w:rPr>
        <w:t xml:space="preserve"> default will be cured and the M</w:t>
      </w:r>
      <w:r>
        <w:rPr>
          <w:rFonts w:ascii="Times New Roman" w:hAnsi="Times New Roman"/>
          <w:sz w:val="24"/>
        </w:rPr>
        <w:t>ortgagor will retain homeown</w:t>
      </w:r>
      <w:r w:rsidR="00780E2B">
        <w:rPr>
          <w:rFonts w:ascii="Times New Roman" w:hAnsi="Times New Roman"/>
          <w:sz w:val="24"/>
        </w:rPr>
        <w:t>ership.  Efforts to assist the M</w:t>
      </w:r>
      <w:r>
        <w:rPr>
          <w:rFonts w:ascii="Times New Roman" w:hAnsi="Times New Roman"/>
          <w:sz w:val="24"/>
        </w:rPr>
        <w:t xml:space="preserve">ortgagor should begin as soon as the loan becomes delinquent.  The table below identifies minimum </w:t>
      </w:r>
      <w:r w:rsidR="0025047E">
        <w:rPr>
          <w:rFonts w:ascii="Times New Roman" w:hAnsi="Times New Roman"/>
          <w:sz w:val="24"/>
        </w:rPr>
        <w:t>requirements;</w:t>
      </w:r>
      <w:r w:rsidR="00780E2B">
        <w:rPr>
          <w:rFonts w:ascii="Times New Roman" w:hAnsi="Times New Roman"/>
          <w:sz w:val="24"/>
        </w:rPr>
        <w:t xml:space="preserve"> however, HUD expects M</w:t>
      </w:r>
      <w:r>
        <w:rPr>
          <w:rFonts w:ascii="Times New Roman" w:hAnsi="Times New Roman"/>
          <w:sz w:val="24"/>
        </w:rPr>
        <w:t>ortgagees to determine the most effective</w:t>
      </w:r>
      <w:r w:rsidR="00780E2B">
        <w:rPr>
          <w:rFonts w:ascii="Times New Roman" w:hAnsi="Times New Roman"/>
          <w:sz w:val="24"/>
        </w:rPr>
        <w:t xml:space="preserve"> form of contact with specific M</w:t>
      </w:r>
      <w:r>
        <w:rPr>
          <w:rFonts w:ascii="Times New Roman" w:hAnsi="Times New Roman"/>
          <w:sz w:val="24"/>
        </w:rPr>
        <w:t xml:space="preserve">ortgagors based on risk factors and the stage of delinquency. </w:t>
      </w:r>
    </w:p>
    <w:p w14:paraId="351340EF" w14:textId="77777777" w:rsidR="00023C2B" w:rsidRDefault="00023C2B" w:rsidP="00023C2B">
      <w:pPr>
        <w:pStyle w:val="BodyTextIndent2"/>
      </w:pPr>
    </w:p>
    <w:p w14:paraId="3EAEDE60" w14:textId="77777777" w:rsidR="00372AB2" w:rsidRPr="00372AB2" w:rsidRDefault="00372AB2" w:rsidP="00372AB2">
      <w:pPr>
        <w:keepNext/>
        <w:overflowPunct w:val="0"/>
        <w:autoSpaceDE w:val="0"/>
        <w:autoSpaceDN w:val="0"/>
        <w:adjustRightInd w:val="0"/>
        <w:spacing w:after="0" w:line="240" w:lineRule="auto"/>
        <w:ind w:left="630"/>
        <w:jc w:val="center"/>
        <w:textAlignment w:val="baseline"/>
        <w:outlineLvl w:val="7"/>
        <w:rPr>
          <w:rFonts w:ascii="Times New Roman" w:eastAsia="Times New Roman" w:hAnsi="Times New Roman" w:cs="Times New Roman"/>
          <w:sz w:val="24"/>
          <w:szCs w:val="20"/>
        </w:rPr>
      </w:pPr>
      <w:bookmarkStart w:id="2" w:name="_Toc158604258"/>
      <w:r w:rsidRPr="00372AB2">
        <w:rPr>
          <w:rFonts w:ascii="Times New Roman" w:eastAsia="Times New Roman" w:hAnsi="Times New Roman" w:cs="Times New Roman"/>
          <w:sz w:val="24"/>
          <w:szCs w:val="20"/>
        </w:rPr>
        <w:t>Timing of Collection Activities</w:t>
      </w:r>
      <w:bookmarkEnd w:id="2"/>
    </w:p>
    <w:tbl>
      <w:tblPr>
        <w:tblpPr w:leftFromText="187" w:rightFromText="187" w:vertAnchor="text" w:horzAnchor="margin" w:tblpXSpec="center" w:tblpY="1"/>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760"/>
      </w:tblGrid>
      <w:tr w:rsidR="00C77392" w:rsidRPr="00372AB2" w14:paraId="72247847" w14:textId="77777777" w:rsidTr="00C77392">
        <w:trPr>
          <w:trHeight w:val="350"/>
        </w:trPr>
        <w:tc>
          <w:tcPr>
            <w:tcW w:w="8568" w:type="dxa"/>
            <w:gridSpan w:val="2"/>
            <w:shd w:val="clear" w:color="auto" w:fill="666666"/>
            <w:vAlign w:val="center"/>
          </w:tcPr>
          <w:p w14:paraId="5595E2A3" w14:textId="77777777" w:rsidR="00C77392" w:rsidRPr="00372AB2" w:rsidRDefault="00C77392" w:rsidP="00C773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bookmarkStart w:id="3" w:name="_Toc154463610"/>
            <w:bookmarkStart w:id="4" w:name="_Toc154463688"/>
            <w:bookmarkStart w:id="5" w:name="_Toc154463756"/>
            <w:bookmarkStart w:id="6" w:name="_Toc154463874"/>
            <w:bookmarkStart w:id="7" w:name="_Toc154464098"/>
            <w:r w:rsidRPr="00372AB2">
              <w:rPr>
                <w:rFonts w:ascii="Times New Roman" w:eastAsia="Times New Roman" w:hAnsi="Times New Roman" w:cs="Times New Roman"/>
                <w:sz w:val="24"/>
                <w:szCs w:val="20"/>
              </w:rPr>
              <w:t>Timing of Mortgagee Collection Activities</w:t>
            </w:r>
            <w:bookmarkEnd w:id="3"/>
            <w:bookmarkEnd w:id="4"/>
            <w:bookmarkEnd w:id="5"/>
            <w:bookmarkEnd w:id="6"/>
            <w:bookmarkEnd w:id="7"/>
            <w:r w:rsidRPr="00372AB2">
              <w:rPr>
                <w:rFonts w:ascii="Times New Roman" w:eastAsia="Times New Roman" w:hAnsi="Times New Roman" w:cs="Times New Roman"/>
                <w:sz w:val="24"/>
                <w:szCs w:val="20"/>
              </w:rPr>
              <w:t xml:space="preserve"> </w:t>
            </w:r>
          </w:p>
        </w:tc>
      </w:tr>
      <w:tr w:rsidR="00C77392" w:rsidRPr="00372AB2" w14:paraId="21A92FCF" w14:textId="77777777" w:rsidTr="00C77392">
        <w:trPr>
          <w:trHeight w:val="360"/>
        </w:trPr>
        <w:tc>
          <w:tcPr>
            <w:tcW w:w="2808" w:type="dxa"/>
            <w:shd w:val="clear" w:color="auto" w:fill="D9D9D9"/>
            <w:vAlign w:val="center"/>
          </w:tcPr>
          <w:p w14:paraId="7C273FAA" w14:textId="77777777" w:rsidR="00C77392" w:rsidRPr="00372AB2" w:rsidRDefault="00C77392" w:rsidP="00C773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bookmarkStart w:id="8" w:name="_Toc154463611"/>
            <w:bookmarkStart w:id="9" w:name="_Toc154463689"/>
            <w:bookmarkStart w:id="10" w:name="_Toc154463757"/>
            <w:bookmarkStart w:id="11" w:name="_Toc154463875"/>
            <w:bookmarkStart w:id="12" w:name="_Toc154464099"/>
            <w:r w:rsidRPr="00372AB2">
              <w:rPr>
                <w:rFonts w:ascii="Times New Roman" w:eastAsia="Times New Roman" w:hAnsi="Times New Roman" w:cs="Times New Roman"/>
                <w:sz w:val="24"/>
                <w:szCs w:val="20"/>
              </w:rPr>
              <w:t>Da</w:t>
            </w:r>
            <w:bookmarkEnd w:id="8"/>
            <w:bookmarkEnd w:id="9"/>
            <w:bookmarkEnd w:id="10"/>
            <w:bookmarkEnd w:id="11"/>
            <w:bookmarkEnd w:id="12"/>
            <w:r w:rsidR="003F721D">
              <w:rPr>
                <w:rFonts w:ascii="Times New Roman" w:eastAsia="Times New Roman" w:hAnsi="Times New Roman" w:cs="Times New Roman"/>
                <w:sz w:val="24"/>
                <w:szCs w:val="20"/>
              </w:rPr>
              <w:t>y</w:t>
            </w:r>
          </w:p>
        </w:tc>
        <w:tc>
          <w:tcPr>
            <w:tcW w:w="5760" w:type="dxa"/>
            <w:shd w:val="clear" w:color="auto" w:fill="D9D9D9"/>
            <w:vAlign w:val="center"/>
          </w:tcPr>
          <w:p w14:paraId="08C250FA" w14:textId="77777777" w:rsidR="00C77392" w:rsidRPr="00372AB2" w:rsidRDefault="00C77392" w:rsidP="00C773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bookmarkStart w:id="13" w:name="_Toc154463612"/>
            <w:bookmarkStart w:id="14" w:name="_Toc154463690"/>
            <w:bookmarkStart w:id="15" w:name="_Toc154463758"/>
            <w:bookmarkStart w:id="16" w:name="_Toc154463876"/>
            <w:bookmarkStart w:id="17" w:name="_Toc154464100"/>
            <w:r w:rsidRPr="00372AB2">
              <w:rPr>
                <w:rFonts w:ascii="Times New Roman" w:eastAsia="Times New Roman" w:hAnsi="Times New Roman" w:cs="Times New Roman"/>
                <w:sz w:val="24"/>
                <w:szCs w:val="20"/>
              </w:rPr>
              <w:t>Action</w:t>
            </w:r>
            <w:bookmarkEnd w:id="13"/>
            <w:bookmarkEnd w:id="14"/>
            <w:bookmarkEnd w:id="15"/>
            <w:bookmarkEnd w:id="16"/>
            <w:bookmarkEnd w:id="17"/>
          </w:p>
        </w:tc>
      </w:tr>
      <w:tr w:rsidR="00C77392" w:rsidRPr="00372AB2" w14:paraId="02EEE2C7" w14:textId="77777777" w:rsidTr="00C77392">
        <w:trPr>
          <w:trHeight w:val="340"/>
        </w:trPr>
        <w:tc>
          <w:tcPr>
            <w:tcW w:w="2808" w:type="dxa"/>
            <w:shd w:val="clear" w:color="auto" w:fill="D9D9D9"/>
          </w:tcPr>
          <w:p w14:paraId="729BD962"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1</w:t>
            </w:r>
          </w:p>
        </w:tc>
        <w:tc>
          <w:tcPr>
            <w:tcW w:w="5760" w:type="dxa"/>
            <w:vAlign w:val="center"/>
          </w:tcPr>
          <w:p w14:paraId="5FEF85DA"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72AB2">
              <w:rPr>
                <w:rFonts w:ascii="Times New Roman" w:eastAsia="Times New Roman" w:hAnsi="Times New Roman" w:cs="Times New Roman"/>
                <w:sz w:val="20"/>
                <w:szCs w:val="20"/>
              </w:rPr>
              <w:t>Payment due date</w:t>
            </w:r>
            <w:r w:rsidR="004D0A7D">
              <w:rPr>
                <w:rFonts w:ascii="Times New Roman" w:eastAsia="Times New Roman" w:hAnsi="Times New Roman" w:cs="Times New Roman"/>
                <w:sz w:val="20"/>
                <w:szCs w:val="20"/>
              </w:rPr>
              <w:t>; no action required until the Mortgage becomes Delinquent.</w:t>
            </w:r>
          </w:p>
        </w:tc>
      </w:tr>
      <w:tr w:rsidR="00C77392" w:rsidRPr="00372AB2" w14:paraId="0226CB41" w14:textId="77777777" w:rsidTr="00C77392">
        <w:trPr>
          <w:trHeight w:val="530"/>
        </w:trPr>
        <w:tc>
          <w:tcPr>
            <w:tcW w:w="2808" w:type="dxa"/>
            <w:shd w:val="clear" w:color="auto" w:fill="D9D9D9"/>
          </w:tcPr>
          <w:p w14:paraId="217E92F5" w14:textId="77777777" w:rsidR="00C77392" w:rsidRPr="00372AB2" w:rsidRDefault="003F721D"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5760" w:type="dxa"/>
            <w:vAlign w:val="center"/>
          </w:tcPr>
          <w:p w14:paraId="0FD8905C" w14:textId="77777777" w:rsidR="00C77392" w:rsidRPr="00372AB2" w:rsidRDefault="004D0A7D" w:rsidP="00C77392">
            <w:pPr>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Mortgage must begin attempts at telephone contact with Borrowers at risk of Early Payment Default or Re-Default in accordance with the Speciali</w:t>
            </w:r>
            <w:r w:rsidR="003F721D">
              <w:rPr>
                <w:rFonts w:ascii="Times New Roman" w:eastAsia="Times New Roman" w:hAnsi="Times New Roman" w:cs="Times New Roman"/>
                <w:color w:val="000000"/>
                <w:sz w:val="20"/>
                <w:szCs w:val="20"/>
              </w:rPr>
              <w:t>z</w:t>
            </w:r>
            <w:r>
              <w:rPr>
                <w:rFonts w:ascii="Times New Roman" w:eastAsia="Times New Roman" w:hAnsi="Times New Roman" w:cs="Times New Roman"/>
                <w:color w:val="000000"/>
                <w:sz w:val="20"/>
                <w:szCs w:val="20"/>
              </w:rPr>
              <w:t xml:space="preserve">ed Collection Techniques for Early Payment Default section of </w:t>
            </w:r>
            <w:r w:rsidR="003F721D">
              <w:rPr>
                <w:rFonts w:ascii="Times New Roman" w:eastAsia="Times New Roman" w:hAnsi="Times New Roman" w:cs="Times New Roman"/>
                <w:color w:val="000000"/>
                <w:sz w:val="20"/>
                <w:szCs w:val="20"/>
              </w:rPr>
              <w:t>FHA Single Family Housing Policy Handbook 4000.1 (Handbook 4000.1</w:t>
            </w:r>
            <w:r w:rsidR="00C77392" w:rsidRPr="00372AB2">
              <w:rPr>
                <w:rFonts w:ascii="Times New Roman" w:eastAsia="Times New Roman" w:hAnsi="Times New Roman" w:cs="Times New Roman"/>
                <w:color w:val="000000"/>
                <w:sz w:val="20"/>
                <w:szCs w:val="20"/>
              </w:rPr>
              <w:t>.</w:t>
            </w:r>
            <w:r w:rsidR="003F721D">
              <w:rPr>
                <w:rFonts w:ascii="Times New Roman" w:eastAsia="Times New Roman" w:hAnsi="Times New Roman" w:cs="Times New Roman"/>
                <w:color w:val="000000"/>
                <w:sz w:val="20"/>
                <w:szCs w:val="20"/>
              </w:rPr>
              <w:t>).</w:t>
            </w:r>
          </w:p>
        </w:tc>
      </w:tr>
      <w:tr w:rsidR="00C77392" w:rsidRPr="00372AB2" w14:paraId="12061EA3" w14:textId="77777777" w:rsidTr="00C77392">
        <w:trPr>
          <w:trHeight w:val="530"/>
        </w:trPr>
        <w:tc>
          <w:tcPr>
            <w:tcW w:w="2808" w:type="dxa"/>
            <w:shd w:val="clear" w:color="auto" w:fill="D9D9D9"/>
          </w:tcPr>
          <w:p w14:paraId="25502813"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17</w:t>
            </w:r>
          </w:p>
        </w:tc>
        <w:tc>
          <w:tcPr>
            <w:tcW w:w="5760" w:type="dxa"/>
            <w:vAlign w:val="center"/>
          </w:tcPr>
          <w:p w14:paraId="0F1E21DF" w14:textId="77777777" w:rsidR="00C77392" w:rsidRPr="00372AB2" w:rsidRDefault="003F721D" w:rsidP="00C77392">
            <w:pPr>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Mortgage must begin attempts at telephone contact with Borrower with a Delinquent Mortgage in accordance with the Telephone Contact Efforts section of Handbook 4000.1.</w:t>
            </w:r>
          </w:p>
        </w:tc>
      </w:tr>
      <w:tr w:rsidR="00C77392" w:rsidRPr="00372AB2" w14:paraId="04519590" w14:textId="77777777" w:rsidTr="00C77392">
        <w:trPr>
          <w:trHeight w:val="341"/>
        </w:trPr>
        <w:tc>
          <w:tcPr>
            <w:tcW w:w="2808" w:type="dxa"/>
            <w:shd w:val="clear" w:color="auto" w:fill="D9D9D9"/>
          </w:tcPr>
          <w:p w14:paraId="0FD216A7"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20</w:t>
            </w:r>
          </w:p>
        </w:tc>
        <w:tc>
          <w:tcPr>
            <w:tcW w:w="5760" w:type="dxa"/>
            <w:vAlign w:val="center"/>
          </w:tcPr>
          <w:p w14:paraId="09BBCA6E" w14:textId="77777777" w:rsidR="00C77392" w:rsidRPr="00372AB2" w:rsidRDefault="003F721D"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Mortgage must begin mail or electronic communication collection attempts.</w:t>
            </w:r>
          </w:p>
        </w:tc>
      </w:tr>
      <w:tr w:rsidR="00C77392" w:rsidRPr="00372AB2" w14:paraId="7A19CDF0" w14:textId="77777777" w:rsidTr="00C77392">
        <w:trPr>
          <w:cantSplit/>
          <w:trHeight w:val="530"/>
        </w:trPr>
        <w:tc>
          <w:tcPr>
            <w:tcW w:w="2808" w:type="dxa"/>
            <w:shd w:val="clear" w:color="auto" w:fill="D9D9D9"/>
          </w:tcPr>
          <w:p w14:paraId="48E3603F"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30</w:t>
            </w:r>
          </w:p>
        </w:tc>
        <w:tc>
          <w:tcPr>
            <w:tcW w:w="5760" w:type="dxa"/>
            <w:vAlign w:val="center"/>
          </w:tcPr>
          <w:p w14:paraId="55F02DCC" w14:textId="77777777" w:rsidR="00C77392" w:rsidRPr="00372AB2" w:rsidRDefault="003F721D"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Mortgage must report the delinquency to HUD via SFDMS.</w:t>
            </w:r>
          </w:p>
        </w:tc>
      </w:tr>
      <w:tr w:rsidR="00C77392" w:rsidRPr="00372AB2" w14:paraId="3D9CE14C" w14:textId="77777777" w:rsidTr="00C77392">
        <w:trPr>
          <w:cantSplit/>
          <w:trHeight w:val="530"/>
        </w:trPr>
        <w:tc>
          <w:tcPr>
            <w:tcW w:w="2808" w:type="dxa"/>
            <w:shd w:val="clear" w:color="auto" w:fill="D9D9D9"/>
          </w:tcPr>
          <w:p w14:paraId="4AFE606E"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32</w:t>
            </w:r>
          </w:p>
          <w:p w14:paraId="1BC639B3"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p>
        </w:tc>
        <w:tc>
          <w:tcPr>
            <w:tcW w:w="5760" w:type="dxa"/>
            <w:vAlign w:val="center"/>
          </w:tcPr>
          <w:p w14:paraId="1EA0446C" w14:textId="77777777" w:rsidR="003F721D" w:rsidRDefault="003F721D"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Mortgagee must send the following:</w:t>
            </w:r>
          </w:p>
          <w:p w14:paraId="056DA626" w14:textId="77777777" w:rsidR="003F721D" w:rsidRDefault="003F721D" w:rsidP="003F721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Notice of </w:t>
            </w:r>
            <w:r w:rsidR="003C0F61">
              <w:rPr>
                <w:rFonts w:ascii="Times New Roman" w:eastAsia="Times New Roman" w:hAnsi="Times New Roman" w:cs="Times New Roman"/>
                <w:sz w:val="20"/>
                <w:szCs w:val="20"/>
              </w:rPr>
              <w:t>Homeownership</w:t>
            </w:r>
            <w:r>
              <w:rPr>
                <w:rFonts w:ascii="Times New Roman" w:eastAsia="Times New Roman" w:hAnsi="Times New Roman" w:cs="Times New Roman"/>
                <w:sz w:val="20"/>
                <w:szCs w:val="20"/>
              </w:rPr>
              <w:t xml:space="preserve"> Counseling Availability;</w:t>
            </w:r>
          </w:p>
          <w:p w14:paraId="5A8BBB26" w14:textId="77777777" w:rsidR="003F721D" w:rsidRDefault="003F721D" w:rsidP="003F721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Servicemembers Civil Relief Act (SCRA) Disclosure (form HUD-92070)</w:t>
            </w:r>
          </w:p>
          <w:p w14:paraId="3D977540" w14:textId="77777777" w:rsidR="003F721D" w:rsidRDefault="003F721D" w:rsidP="003F721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Delinquency Notice Cover Letter; and</w:t>
            </w:r>
          </w:p>
          <w:p w14:paraId="7679E6EC" w14:textId="77777777" w:rsidR="00C77392" w:rsidRPr="003F721D" w:rsidRDefault="00C77392" w:rsidP="003F721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F721D">
              <w:rPr>
                <w:rFonts w:ascii="Times New Roman" w:eastAsia="Times New Roman" w:hAnsi="Times New Roman" w:cs="Times New Roman"/>
                <w:i/>
                <w:iCs/>
                <w:sz w:val="20"/>
                <w:szCs w:val="20"/>
              </w:rPr>
              <w:t xml:space="preserve">Save Your Home Tips to Avoid Foreclosure, </w:t>
            </w:r>
            <w:r w:rsidR="003F2BA5">
              <w:rPr>
                <w:rFonts w:ascii="Times New Roman" w:eastAsia="Times New Roman" w:hAnsi="Times New Roman" w:cs="Times New Roman"/>
                <w:sz w:val="20"/>
                <w:szCs w:val="20"/>
              </w:rPr>
              <w:t>pamphlet (form</w:t>
            </w:r>
            <w:r w:rsidR="003F2BA5" w:rsidRPr="003F721D">
              <w:rPr>
                <w:rFonts w:ascii="Times New Roman" w:eastAsia="Times New Roman" w:hAnsi="Times New Roman" w:cs="Times New Roman"/>
                <w:sz w:val="20"/>
                <w:szCs w:val="20"/>
              </w:rPr>
              <w:t xml:space="preserve"> HUD </w:t>
            </w:r>
            <w:r w:rsidR="003F2BA5">
              <w:rPr>
                <w:rFonts w:ascii="Times New Roman" w:eastAsia="Times New Roman" w:hAnsi="Times New Roman" w:cs="Times New Roman"/>
                <w:sz w:val="20"/>
                <w:szCs w:val="20"/>
              </w:rPr>
              <w:t>-2008-5-FHA).</w:t>
            </w:r>
          </w:p>
        </w:tc>
      </w:tr>
      <w:tr w:rsidR="00C77392" w:rsidRPr="00372AB2" w14:paraId="73534462" w14:textId="77777777" w:rsidTr="00C77392">
        <w:trPr>
          <w:cantSplit/>
          <w:trHeight w:val="538"/>
        </w:trPr>
        <w:tc>
          <w:tcPr>
            <w:tcW w:w="2808" w:type="dxa"/>
            <w:shd w:val="clear" w:color="auto" w:fill="D9D9D9"/>
          </w:tcPr>
          <w:p w14:paraId="467BFA4C"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t>45</w:t>
            </w:r>
          </w:p>
        </w:tc>
        <w:tc>
          <w:tcPr>
            <w:tcW w:w="5760" w:type="dxa"/>
            <w:vAlign w:val="center"/>
          </w:tcPr>
          <w:p w14:paraId="1D3E1FB6" w14:textId="77777777" w:rsidR="00C77392" w:rsidRPr="00372AB2" w:rsidRDefault="003F2BA5" w:rsidP="003F2BA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Mortgagee should begin analysis to identify appropriate Loss Mitigation Options, if any. </w:t>
            </w:r>
            <w:r w:rsidR="00C77392" w:rsidRPr="00372AB2">
              <w:rPr>
                <w:rFonts w:ascii="Times New Roman" w:eastAsia="Times New Roman" w:hAnsi="Times New Roman" w:cs="Times New Roman"/>
                <w:sz w:val="20"/>
                <w:szCs w:val="20"/>
              </w:rPr>
              <w:t xml:space="preserve">If unable to reach </w:t>
            </w:r>
            <w:r>
              <w:rPr>
                <w:rFonts w:ascii="Times New Roman" w:eastAsia="Times New Roman" w:hAnsi="Times New Roman" w:cs="Times New Roman"/>
                <w:sz w:val="20"/>
                <w:szCs w:val="20"/>
              </w:rPr>
              <w:t>the Borrower (s), the M</w:t>
            </w:r>
            <w:r w:rsidR="00C77392" w:rsidRPr="00372AB2">
              <w:rPr>
                <w:rFonts w:ascii="Times New Roman" w:eastAsia="Times New Roman" w:hAnsi="Times New Roman" w:cs="Times New Roman"/>
                <w:sz w:val="20"/>
                <w:szCs w:val="20"/>
              </w:rPr>
              <w:t>ortgag</w:t>
            </w:r>
            <w:r>
              <w:rPr>
                <w:rFonts w:ascii="Times New Roman" w:eastAsia="Times New Roman" w:hAnsi="Times New Roman" w:cs="Times New Roman"/>
                <w:sz w:val="20"/>
                <w:szCs w:val="20"/>
              </w:rPr>
              <w:t>ee must perform an Occupancy I</w:t>
            </w:r>
            <w:r w:rsidR="00C77392" w:rsidRPr="00372AB2">
              <w:rPr>
                <w:rFonts w:ascii="Times New Roman" w:eastAsia="Times New Roman" w:hAnsi="Times New Roman" w:cs="Times New Roman"/>
                <w:sz w:val="20"/>
                <w:szCs w:val="20"/>
              </w:rPr>
              <w:t>nspection</w:t>
            </w:r>
            <w:r>
              <w:rPr>
                <w:rFonts w:ascii="Times New Roman" w:eastAsia="Times New Roman" w:hAnsi="Times New Roman" w:cs="Times New Roman"/>
                <w:sz w:val="20"/>
                <w:szCs w:val="20"/>
              </w:rPr>
              <w:t xml:space="preserve">. </w:t>
            </w:r>
            <w:r w:rsidR="00C77392" w:rsidRPr="00372AB2">
              <w:rPr>
                <w:rFonts w:ascii="Times New Roman" w:eastAsia="Times New Roman" w:hAnsi="Times New Roman" w:cs="Times New Roman"/>
                <w:sz w:val="20"/>
                <w:szCs w:val="20"/>
              </w:rPr>
              <w:t xml:space="preserve"> </w:t>
            </w:r>
          </w:p>
        </w:tc>
      </w:tr>
      <w:tr w:rsidR="00C77392" w:rsidRPr="00372AB2" w14:paraId="06727F67" w14:textId="77777777" w:rsidTr="00C77392">
        <w:trPr>
          <w:cantSplit/>
          <w:trHeight w:val="359"/>
        </w:trPr>
        <w:tc>
          <w:tcPr>
            <w:tcW w:w="2808" w:type="dxa"/>
            <w:shd w:val="clear" w:color="auto" w:fill="D9D9D9"/>
          </w:tcPr>
          <w:p w14:paraId="5C735770" w14:textId="77777777" w:rsidR="00C77392" w:rsidRPr="00372AB2" w:rsidRDefault="003F721D"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61</w:t>
            </w:r>
          </w:p>
        </w:tc>
        <w:tc>
          <w:tcPr>
            <w:tcW w:w="5760" w:type="dxa"/>
            <w:vAlign w:val="center"/>
          </w:tcPr>
          <w:p w14:paraId="4FEE5CFF" w14:textId="77777777" w:rsidR="00C77392" w:rsidRPr="00372AB2" w:rsidRDefault="003F2BA5"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Mortgagee must attempt a face-to-face interview with the Borrower no later than this date unless exempt under 24 CFR § 203.604</w:t>
            </w:r>
            <w:r w:rsidR="003F721D" w:rsidRPr="00372AB2">
              <w:rPr>
                <w:rFonts w:ascii="Times New Roman" w:eastAsia="Times New Roman" w:hAnsi="Times New Roman" w:cs="Times New Roman"/>
                <w:sz w:val="20"/>
                <w:szCs w:val="20"/>
              </w:rPr>
              <w:t>.</w:t>
            </w:r>
          </w:p>
        </w:tc>
      </w:tr>
      <w:tr w:rsidR="00C77392" w:rsidRPr="00372AB2" w14:paraId="32A1D3C4" w14:textId="77777777" w:rsidTr="00C77392">
        <w:trPr>
          <w:cantSplit/>
          <w:trHeight w:val="359"/>
        </w:trPr>
        <w:tc>
          <w:tcPr>
            <w:tcW w:w="2808" w:type="dxa"/>
            <w:shd w:val="clear" w:color="auto" w:fill="D9D9D9"/>
          </w:tcPr>
          <w:p w14:paraId="718E40F2" w14:textId="77777777" w:rsidR="00C77392" w:rsidRPr="00372AB2" w:rsidRDefault="00C77392" w:rsidP="00C77392">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sidRPr="00372AB2">
              <w:rPr>
                <w:rFonts w:ascii="Times New Roman" w:eastAsia="Times New Roman" w:hAnsi="Times New Roman" w:cs="Times New Roman"/>
                <w:b/>
                <w:bCs/>
                <w:sz w:val="20"/>
                <w:szCs w:val="20"/>
              </w:rPr>
              <w:lastRenderedPageBreak/>
              <w:t>90</w:t>
            </w:r>
          </w:p>
        </w:tc>
        <w:tc>
          <w:tcPr>
            <w:tcW w:w="5760" w:type="dxa"/>
            <w:vAlign w:val="center"/>
          </w:tcPr>
          <w:p w14:paraId="795E7C65" w14:textId="77777777" w:rsidR="00C77392" w:rsidRDefault="003F2BA5"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C77392" w:rsidRPr="00372A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r w:rsidR="00C77392" w:rsidRPr="00372AB2">
              <w:rPr>
                <w:rFonts w:ascii="Times New Roman" w:eastAsia="Times New Roman" w:hAnsi="Times New Roman" w:cs="Times New Roman"/>
                <w:sz w:val="20"/>
                <w:szCs w:val="20"/>
              </w:rPr>
              <w:t>ortgag</w:t>
            </w:r>
            <w:r>
              <w:rPr>
                <w:rFonts w:ascii="Times New Roman" w:eastAsia="Times New Roman" w:hAnsi="Times New Roman" w:cs="Times New Roman"/>
                <w:sz w:val="20"/>
                <w:szCs w:val="20"/>
              </w:rPr>
              <w:t>ee must report the app</w:t>
            </w:r>
            <w:r w:rsidR="00C77392" w:rsidRPr="00372AB2">
              <w:rPr>
                <w:rFonts w:ascii="Times New Roman" w:eastAsia="Times New Roman" w:hAnsi="Times New Roman" w:cs="Times New Roman"/>
                <w:sz w:val="20"/>
                <w:szCs w:val="20"/>
              </w:rPr>
              <w:t xml:space="preserve">ropriate </w:t>
            </w:r>
            <w:r>
              <w:rPr>
                <w:rFonts w:ascii="Times New Roman" w:eastAsia="Times New Roman" w:hAnsi="Times New Roman" w:cs="Times New Roman"/>
                <w:sz w:val="20"/>
                <w:szCs w:val="20"/>
              </w:rPr>
              <w:t>Default Reason Code for the default in SFDMS</w:t>
            </w:r>
            <w:r w:rsidR="00C77392" w:rsidRPr="00372A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p>
          <w:p w14:paraId="38D731E4" w14:textId="77777777" w:rsidR="003F2BA5" w:rsidRPr="00372AB2" w:rsidRDefault="003F2BA5" w:rsidP="00C773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The Mortgagee must have evaluated all Loss Mitigation Options to determine whether any are appropriate. The Mortgagee must reevaluate for Loss Mitigation each month thereafter.</w:t>
            </w:r>
          </w:p>
        </w:tc>
      </w:tr>
    </w:tbl>
    <w:p w14:paraId="0545DB2D" w14:textId="77777777" w:rsidR="00372AB2" w:rsidRPr="00372AB2" w:rsidRDefault="00372AB2" w:rsidP="00372AB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3F60012" w14:textId="681F5C12" w:rsidR="00372AB2" w:rsidRPr="00372AB2" w:rsidRDefault="00372AB2" w:rsidP="00C72E68">
      <w:pPr>
        <w:spacing w:after="0" w:line="240" w:lineRule="auto"/>
        <w:ind w:left="360"/>
        <w:rPr>
          <w:rFonts w:ascii="Times New Roman" w:eastAsia="Courier New" w:hAnsi="Times New Roman" w:cs="Times New Roman"/>
          <w:sz w:val="24"/>
          <w:szCs w:val="20"/>
        </w:rPr>
      </w:pPr>
      <w:r w:rsidRPr="00372AB2">
        <w:rPr>
          <w:rFonts w:ascii="Times New Roman" w:eastAsia="Courier New" w:hAnsi="Times New Roman" w:cs="Times New Roman"/>
          <w:sz w:val="24"/>
          <w:szCs w:val="20"/>
        </w:rPr>
        <w:t>FHA-insured mortgage loan payments</w:t>
      </w:r>
      <w:r w:rsidR="00225570">
        <w:rPr>
          <w:rFonts w:ascii="Times New Roman" w:eastAsia="Courier New" w:hAnsi="Times New Roman" w:cs="Times New Roman"/>
          <w:sz w:val="24"/>
          <w:szCs w:val="20"/>
        </w:rPr>
        <w:t xml:space="preserve"> are to be made monthly by the Mortgagor to the M</w:t>
      </w:r>
      <w:r w:rsidRPr="00372AB2">
        <w:rPr>
          <w:rFonts w:ascii="Times New Roman" w:eastAsia="Courier New" w:hAnsi="Times New Roman" w:cs="Times New Roman"/>
          <w:sz w:val="24"/>
          <w:szCs w:val="20"/>
        </w:rPr>
        <w:t xml:space="preserve">ortgagee on the first day of the month.  The mortgage loan generally provides for the collection by the mortgagee of a </w:t>
      </w:r>
      <w:r w:rsidRPr="00C77392">
        <w:rPr>
          <w:rFonts w:ascii="Times New Roman" w:eastAsia="Courier New" w:hAnsi="Times New Roman" w:cs="Times New Roman"/>
          <w:b/>
          <w:bCs/>
          <w:sz w:val="24"/>
          <w:szCs w:val="20"/>
        </w:rPr>
        <w:t>late charge</w:t>
      </w:r>
      <w:r w:rsidRPr="00372AB2">
        <w:rPr>
          <w:rFonts w:ascii="Times New Roman" w:eastAsia="Courier New" w:hAnsi="Times New Roman" w:cs="Times New Roman"/>
          <w:sz w:val="24"/>
          <w:szCs w:val="20"/>
        </w:rPr>
        <w:t>, not to exceed four percent of the amount of each payment more than 15 days in arrears, to cover additional servicing costs (24 CFR § 203.25).  There is generally no direct resp</w:t>
      </w:r>
      <w:r w:rsidR="00B45440">
        <w:rPr>
          <w:rFonts w:ascii="Times New Roman" w:eastAsia="Courier New" w:hAnsi="Times New Roman" w:cs="Times New Roman"/>
          <w:sz w:val="24"/>
          <w:szCs w:val="20"/>
        </w:rPr>
        <w:t>onse required by the Mortgagor unless the M</w:t>
      </w:r>
      <w:r w:rsidRPr="00372AB2">
        <w:rPr>
          <w:rFonts w:ascii="Times New Roman" w:eastAsia="Courier New" w:hAnsi="Times New Roman" w:cs="Times New Roman"/>
          <w:sz w:val="24"/>
          <w:szCs w:val="20"/>
        </w:rPr>
        <w:t>ortgagor believes their mortgage loan payment should have been received before the date of the late charge notice, an</w:t>
      </w:r>
      <w:r w:rsidR="00B45440">
        <w:rPr>
          <w:rFonts w:ascii="Times New Roman" w:eastAsia="Courier New" w:hAnsi="Times New Roman" w:cs="Times New Roman"/>
          <w:sz w:val="24"/>
          <w:szCs w:val="20"/>
        </w:rPr>
        <w:t>d they voluntarily contact the M</w:t>
      </w:r>
      <w:r w:rsidRPr="00372AB2">
        <w:rPr>
          <w:rFonts w:ascii="Times New Roman" w:eastAsia="Courier New" w:hAnsi="Times New Roman" w:cs="Times New Roman"/>
          <w:sz w:val="24"/>
          <w:szCs w:val="20"/>
        </w:rPr>
        <w:t>ortgagee.  HUD regulations do not specifically require notices but mortgagees as standard business practice mail significant num</w:t>
      </w:r>
      <w:r w:rsidR="00B45440">
        <w:rPr>
          <w:rFonts w:ascii="Times New Roman" w:eastAsia="Courier New" w:hAnsi="Times New Roman" w:cs="Times New Roman"/>
          <w:sz w:val="24"/>
          <w:szCs w:val="20"/>
        </w:rPr>
        <w:t>bers of late charge notices to M</w:t>
      </w:r>
      <w:r w:rsidRPr="00372AB2">
        <w:rPr>
          <w:rFonts w:ascii="Times New Roman" w:eastAsia="Courier New" w:hAnsi="Times New Roman" w:cs="Times New Roman"/>
          <w:sz w:val="24"/>
          <w:szCs w:val="20"/>
        </w:rPr>
        <w:t>ortgagors who are late.  Late charges are a standard practice within the mortgage industry on all FHA, VA and conventional loan’s therefore HUD ascribes no burden hours.</w:t>
      </w:r>
    </w:p>
    <w:p w14:paraId="6F6DB19D" w14:textId="77777777" w:rsidR="00372AB2" w:rsidRPr="00372AB2" w:rsidRDefault="00372AB2" w:rsidP="00372AB2">
      <w:pPr>
        <w:tabs>
          <w:tab w:val="left" w:pos="916"/>
          <w:tab w:val="left" w:pos="10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0"/>
        </w:rPr>
      </w:pPr>
    </w:p>
    <w:p w14:paraId="5E43D6A2" w14:textId="163CE10F" w:rsidR="00372AB2" w:rsidRPr="00372AB2" w:rsidRDefault="00B45440" w:rsidP="00B45440">
      <w:pPr>
        <w:spacing w:after="0" w:line="240" w:lineRule="auto"/>
        <w:ind w:left="360"/>
        <w:rPr>
          <w:rFonts w:ascii="Times New Roman" w:eastAsia="Courier New" w:hAnsi="Times New Roman" w:cs="Times New Roman"/>
          <w:sz w:val="24"/>
          <w:szCs w:val="20"/>
        </w:rPr>
      </w:pPr>
      <w:r>
        <w:rPr>
          <w:rFonts w:ascii="Times New Roman" w:eastAsia="Courier New" w:hAnsi="Times New Roman" w:cs="Times New Roman"/>
          <w:sz w:val="24"/>
          <w:szCs w:val="20"/>
        </w:rPr>
        <w:t>The M</w:t>
      </w:r>
      <w:r w:rsidR="00372AB2" w:rsidRPr="00372AB2">
        <w:rPr>
          <w:rFonts w:ascii="Times New Roman" w:eastAsia="Courier New" w:hAnsi="Times New Roman" w:cs="Times New Roman"/>
          <w:sz w:val="24"/>
          <w:szCs w:val="20"/>
        </w:rPr>
        <w:t xml:space="preserve">ortgagee shall take prompt </w:t>
      </w:r>
      <w:r w:rsidR="00372AB2" w:rsidRPr="00C77392">
        <w:rPr>
          <w:rFonts w:ascii="Times New Roman" w:eastAsia="Courier New" w:hAnsi="Times New Roman" w:cs="Times New Roman"/>
          <w:b/>
          <w:bCs/>
          <w:sz w:val="24"/>
          <w:szCs w:val="20"/>
        </w:rPr>
        <w:t>mortgage loan collection</w:t>
      </w:r>
      <w:r w:rsidR="00372AB2" w:rsidRPr="00372AB2">
        <w:rPr>
          <w:rFonts w:ascii="Times New Roman" w:eastAsia="Courier New" w:hAnsi="Times New Roman" w:cs="Times New Roman"/>
          <w:sz w:val="24"/>
          <w:szCs w:val="20"/>
        </w:rPr>
        <w:t xml:space="preserve"> action to collect amounts due from mortgagors to minimize the number of accounts in a delinquent or default status (24 CFR § 203.600).  The purpose of all collection efforts is to bring a delinquent mortgage current in as short a time as possible, to avoid foreclosures to the extent possible, and to minimize losses.  HUD does not expect to see a delinquent mortgage foreclosed if there is a reasonable chance of saving the mortgage.  The paragraph below summarizes mortgage loan collection activities for the initial 60 days.</w:t>
      </w:r>
    </w:p>
    <w:p w14:paraId="6B8DF5C4" w14:textId="77777777" w:rsidR="00372AB2" w:rsidRPr="00372AB2" w:rsidRDefault="00372AB2" w:rsidP="00372AB2">
      <w:pPr>
        <w:tabs>
          <w:tab w:val="left" w:pos="916"/>
          <w:tab w:val="left" w:pos="10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0"/>
        </w:rPr>
      </w:pPr>
    </w:p>
    <w:p w14:paraId="401A5624" w14:textId="010EFE8E" w:rsidR="00372AB2" w:rsidRDefault="00B45440" w:rsidP="00B454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eastAsia="Times New Roman" w:hAnsi="Times New Roman" w:cs="Times New Roman"/>
          <w:sz w:val="24"/>
        </w:rPr>
        <w:t xml:space="preserve">The most effective collection tool is for </w:t>
      </w:r>
      <w:r w:rsidR="00372AB2" w:rsidRPr="00372AB2">
        <w:rPr>
          <w:rFonts w:ascii="Times New Roman" w:eastAsia="Times New Roman" w:hAnsi="Times New Roman" w:cs="Times New Roman"/>
          <w:sz w:val="24"/>
        </w:rPr>
        <w:t>Mortgagee</w:t>
      </w:r>
      <w:r>
        <w:rPr>
          <w:rFonts w:ascii="Times New Roman" w:eastAsia="Times New Roman" w:hAnsi="Times New Roman" w:cs="Times New Roman"/>
          <w:sz w:val="24"/>
        </w:rPr>
        <w:t>s to</w:t>
      </w:r>
      <w:r w:rsidR="00372AB2" w:rsidRPr="00372AB2">
        <w:rPr>
          <w:rFonts w:ascii="Times New Roman" w:eastAsia="Times New Roman" w:hAnsi="Times New Roman" w:cs="Times New Roman"/>
          <w:sz w:val="24"/>
        </w:rPr>
        <w:t xml:space="preserve"> contact </w:t>
      </w:r>
      <w:r>
        <w:rPr>
          <w:rFonts w:ascii="Times New Roman" w:eastAsia="Times New Roman" w:hAnsi="Times New Roman" w:cs="Times New Roman"/>
          <w:sz w:val="24"/>
        </w:rPr>
        <w:t xml:space="preserve">mortgagors </w:t>
      </w:r>
      <w:r w:rsidR="00372AB2" w:rsidRPr="00372AB2">
        <w:rPr>
          <w:rFonts w:ascii="Times New Roman" w:eastAsia="Times New Roman" w:hAnsi="Times New Roman" w:cs="Times New Roman"/>
          <w:sz w:val="24"/>
        </w:rPr>
        <w:t xml:space="preserve">as early as possible in the delinquency.  Mortgagors are initially sent computer generated notices and letters after 15, 20, or 30 days and again around the first of each </w:t>
      </w:r>
      <w:r>
        <w:rPr>
          <w:rFonts w:ascii="Times New Roman" w:eastAsia="Times New Roman" w:hAnsi="Times New Roman" w:cs="Times New Roman"/>
          <w:sz w:val="24"/>
        </w:rPr>
        <w:t xml:space="preserve">subsequent </w:t>
      </w:r>
      <w:r w:rsidR="00372AB2" w:rsidRPr="00372AB2">
        <w:rPr>
          <w:rFonts w:ascii="Times New Roman" w:eastAsia="Times New Roman" w:hAnsi="Times New Roman" w:cs="Times New Roman"/>
          <w:sz w:val="24"/>
        </w:rPr>
        <w:t>month citing the new amounts due and unpaid.  Notices and letters are strengthened by telephone calls usually by the 17</w:t>
      </w:r>
      <w:r w:rsidR="00372AB2" w:rsidRPr="00372AB2">
        <w:rPr>
          <w:rFonts w:ascii="Times New Roman" w:eastAsia="Times New Roman" w:hAnsi="Times New Roman" w:cs="Times New Roman"/>
          <w:sz w:val="24"/>
          <w:vertAlign w:val="superscript"/>
        </w:rPr>
        <w:t>th</w:t>
      </w:r>
      <w:r w:rsidR="00372AB2" w:rsidRPr="00372AB2">
        <w:rPr>
          <w:rFonts w:ascii="Times New Roman" w:eastAsia="Times New Roman" w:hAnsi="Times New Roman" w:cs="Times New Roman"/>
          <w:sz w:val="24"/>
        </w:rPr>
        <w:t xml:space="preserve"> day of delinquency.  Successful telephone interviews will generally discuss the reason for the delinquency and the</w:t>
      </w:r>
      <w:r w:rsidR="00372AB2">
        <w:rPr>
          <w:rFonts w:ascii="Times New Roman" w:eastAsia="Times New Roman" w:hAnsi="Times New Roman" w:cs="Times New Roman"/>
          <w:sz w:val="24"/>
        </w:rPr>
        <w:t xml:space="preserve"> </w:t>
      </w:r>
      <w:r>
        <w:rPr>
          <w:rFonts w:ascii="Times New Roman" w:hAnsi="Times New Roman" w:cs="Times New Roman"/>
          <w:sz w:val="24"/>
        </w:rPr>
        <w:t>M</w:t>
      </w:r>
      <w:r w:rsidR="00372AB2">
        <w:rPr>
          <w:rFonts w:ascii="Times New Roman" w:hAnsi="Times New Roman" w:cs="Times New Roman"/>
          <w:sz w:val="24"/>
        </w:rPr>
        <w:t>ortgagee’s ability to render payment, which may preclude the need for a face-to-face/personal interview.   However, if telephone contact is not established then a property inspection combined with a face-to-face/personal interview will be necessary.  Property inspections and face-to-face/personal interviews are conducted prior to the 62</w:t>
      </w:r>
      <w:r w:rsidR="00372AB2">
        <w:rPr>
          <w:rFonts w:ascii="Times New Roman" w:hAnsi="Times New Roman" w:cs="Times New Roman"/>
          <w:sz w:val="24"/>
          <w:vertAlign w:val="superscript"/>
        </w:rPr>
        <w:t>nd</w:t>
      </w:r>
      <w:r w:rsidR="00372AB2">
        <w:rPr>
          <w:rFonts w:ascii="Times New Roman" w:hAnsi="Times New Roman" w:cs="Times New Roman"/>
          <w:sz w:val="24"/>
        </w:rPr>
        <w:t xml:space="preserve"> day of delinquency with similar information sought.  This is an industry standard for collection activity on al</w:t>
      </w:r>
      <w:r>
        <w:rPr>
          <w:rFonts w:ascii="Times New Roman" w:hAnsi="Times New Roman" w:cs="Times New Roman"/>
          <w:sz w:val="24"/>
        </w:rPr>
        <w:t>l delinquent mortgage loans, including</w:t>
      </w:r>
      <w:r w:rsidR="00372AB2">
        <w:rPr>
          <w:rFonts w:ascii="Times New Roman" w:hAnsi="Times New Roman" w:cs="Times New Roman"/>
          <w:sz w:val="24"/>
        </w:rPr>
        <w:t xml:space="preserve"> FHA, VA, and conventional</w:t>
      </w:r>
      <w:r>
        <w:rPr>
          <w:rFonts w:ascii="Times New Roman" w:hAnsi="Times New Roman" w:cs="Times New Roman"/>
          <w:sz w:val="24"/>
        </w:rPr>
        <w:t xml:space="preserve"> loans</w:t>
      </w:r>
      <w:r w:rsidR="00372AB2">
        <w:rPr>
          <w:rFonts w:ascii="Times New Roman" w:hAnsi="Times New Roman" w:cs="Times New Roman"/>
          <w:sz w:val="24"/>
        </w:rPr>
        <w:t>, therefore</w:t>
      </w:r>
      <w:r>
        <w:rPr>
          <w:rFonts w:ascii="Times New Roman" w:hAnsi="Times New Roman" w:cs="Times New Roman"/>
          <w:sz w:val="24"/>
        </w:rPr>
        <w:t>,</w:t>
      </w:r>
      <w:r w:rsidR="00372AB2">
        <w:rPr>
          <w:rFonts w:ascii="Times New Roman" w:hAnsi="Times New Roman" w:cs="Times New Roman"/>
          <w:sz w:val="24"/>
        </w:rPr>
        <w:t xml:space="preserve"> HUD ascribes no burden hours.</w:t>
      </w:r>
    </w:p>
    <w:p w14:paraId="4D677952" w14:textId="77777777" w:rsidR="00372AB2" w:rsidRDefault="00372AB2" w:rsidP="00372AB2">
      <w:pPr>
        <w:pStyle w:val="HTMLPreformatted"/>
        <w:tabs>
          <w:tab w:val="left" w:pos="1062"/>
        </w:tabs>
        <w:jc w:val="center"/>
        <w:rPr>
          <w:rFonts w:ascii="Times New Roman" w:hAnsi="Times New Roman" w:cs="Times New Roman"/>
          <w:sz w:val="24"/>
        </w:rPr>
      </w:pPr>
    </w:p>
    <w:p w14:paraId="15A61B41" w14:textId="1609019E" w:rsidR="00372AB2" w:rsidRDefault="00372AB2" w:rsidP="00B454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The mortgage loan is delinquent any time a paymen</w:t>
      </w:r>
      <w:r w:rsidR="00B45440">
        <w:rPr>
          <w:rFonts w:ascii="Times New Roman" w:hAnsi="Times New Roman" w:cs="Times New Roman"/>
          <w:sz w:val="24"/>
        </w:rPr>
        <w:t>t is due and not paid.  If the M</w:t>
      </w:r>
      <w:r>
        <w:rPr>
          <w:rFonts w:ascii="Times New Roman" w:hAnsi="Times New Roman" w:cs="Times New Roman"/>
          <w:sz w:val="24"/>
        </w:rPr>
        <w:t>ortgagor fails to make any payment, or to perform any other obligation under the mortgage, and such failure continues for a period of 30 days, the mortgage shall be considered in default (24 CFR § 203.330 and § 203.467).  The date of default occurs 30 days after the first uncorrected failure to perform any obligation under the mortgage; or the first failure to make a monthly payment wh</w:t>
      </w:r>
      <w:r w:rsidR="00B45440">
        <w:rPr>
          <w:rFonts w:ascii="Times New Roman" w:hAnsi="Times New Roman" w:cs="Times New Roman"/>
          <w:sz w:val="24"/>
        </w:rPr>
        <w:t>ich subsequent payments by the M</w:t>
      </w:r>
      <w:r>
        <w:rPr>
          <w:rFonts w:ascii="Times New Roman" w:hAnsi="Times New Roman" w:cs="Times New Roman"/>
          <w:sz w:val="24"/>
        </w:rPr>
        <w:t>ortgagor are insufficient to cover when applied to the overdue monthly payment in the order in which they become due (24 CFR § 203.331 and § 203.466).  Although it is not specificall</w:t>
      </w:r>
      <w:r w:rsidR="00B45440">
        <w:rPr>
          <w:rFonts w:ascii="Times New Roman" w:hAnsi="Times New Roman" w:cs="Times New Roman"/>
          <w:sz w:val="24"/>
        </w:rPr>
        <w:t>y required in HUD regulations, M</w:t>
      </w:r>
      <w:r>
        <w:rPr>
          <w:rFonts w:ascii="Times New Roman" w:hAnsi="Times New Roman" w:cs="Times New Roman"/>
          <w:sz w:val="24"/>
        </w:rPr>
        <w:t xml:space="preserve">ortgagees normally send a payment due or </w:t>
      </w:r>
      <w:r>
        <w:rPr>
          <w:rFonts w:ascii="Times New Roman" w:hAnsi="Times New Roman" w:cs="Times New Roman"/>
          <w:b/>
          <w:bCs/>
          <w:sz w:val="24"/>
        </w:rPr>
        <w:t>default notice</w:t>
      </w:r>
      <w:r>
        <w:rPr>
          <w:rFonts w:ascii="Times New Roman" w:hAnsi="Times New Roman" w:cs="Times New Roman"/>
          <w:sz w:val="24"/>
        </w:rPr>
        <w:t xml:space="preserve"> to all types of mortgage loans on the first day of the new month, if a monthly payment is not received.  This is an industry standard for the collection activity on al</w:t>
      </w:r>
      <w:r w:rsidR="00B45440">
        <w:rPr>
          <w:rFonts w:ascii="Times New Roman" w:hAnsi="Times New Roman" w:cs="Times New Roman"/>
          <w:sz w:val="24"/>
        </w:rPr>
        <w:t xml:space="preserve">l delinquent mortgage loans, </w:t>
      </w:r>
      <w:r>
        <w:rPr>
          <w:rFonts w:ascii="Times New Roman" w:hAnsi="Times New Roman" w:cs="Times New Roman"/>
          <w:sz w:val="24"/>
        </w:rPr>
        <w:t>includ</w:t>
      </w:r>
      <w:r w:rsidR="00B45440">
        <w:rPr>
          <w:rFonts w:ascii="Times New Roman" w:hAnsi="Times New Roman" w:cs="Times New Roman"/>
          <w:sz w:val="24"/>
        </w:rPr>
        <w:t>ing</w:t>
      </w:r>
      <w:r>
        <w:rPr>
          <w:rFonts w:ascii="Times New Roman" w:hAnsi="Times New Roman" w:cs="Times New Roman"/>
          <w:sz w:val="24"/>
        </w:rPr>
        <w:t xml:space="preserve"> FHA, VA and conventional loans; </w:t>
      </w:r>
      <w:r w:rsidR="003C0F61">
        <w:rPr>
          <w:rFonts w:ascii="Times New Roman" w:hAnsi="Times New Roman" w:cs="Times New Roman"/>
          <w:sz w:val="24"/>
        </w:rPr>
        <w:t>therefore,</w:t>
      </w:r>
      <w:r>
        <w:rPr>
          <w:rFonts w:ascii="Times New Roman" w:hAnsi="Times New Roman" w:cs="Times New Roman"/>
          <w:sz w:val="24"/>
        </w:rPr>
        <w:t xml:space="preserve"> HUD ascribes no burden hours.</w:t>
      </w:r>
    </w:p>
    <w:p w14:paraId="207045A3" w14:textId="77777777" w:rsidR="00372AB2" w:rsidRDefault="00372AB2" w:rsidP="00372AB2">
      <w:pPr>
        <w:pStyle w:val="HTMLPreformatted"/>
        <w:tabs>
          <w:tab w:val="left" w:pos="1062"/>
        </w:tabs>
        <w:rPr>
          <w:rFonts w:ascii="Times New Roman" w:hAnsi="Times New Roman" w:cs="Times New Roman"/>
          <w:sz w:val="24"/>
        </w:rPr>
      </w:pPr>
    </w:p>
    <w:p w14:paraId="0E2C3A76" w14:textId="612E2137" w:rsidR="00372AB2" w:rsidRPr="004E42D1" w:rsidRDefault="00372AB2" w:rsidP="00B45440">
      <w:pPr>
        <w:ind w:left="360"/>
        <w:rPr>
          <w:rFonts w:ascii="Times New Roman" w:hAnsi="Times New Roman" w:cs="Times New Roman"/>
          <w:sz w:val="24"/>
        </w:rPr>
      </w:pPr>
      <w:r w:rsidRPr="004E42D1">
        <w:rPr>
          <w:rFonts w:ascii="Times New Roman" w:hAnsi="Times New Roman" w:cs="Times New Roman"/>
          <w:sz w:val="24"/>
        </w:rPr>
        <w:t xml:space="preserve">Mortgagees are required to report a </w:t>
      </w:r>
      <w:r w:rsidRPr="004E42D1">
        <w:rPr>
          <w:rFonts w:ascii="Times New Roman" w:hAnsi="Times New Roman" w:cs="Times New Roman"/>
          <w:b/>
          <w:bCs/>
          <w:sz w:val="24"/>
        </w:rPr>
        <w:t>“Notice of Delinquency”</w:t>
      </w:r>
      <w:r w:rsidRPr="004E42D1">
        <w:rPr>
          <w:rFonts w:ascii="Times New Roman" w:hAnsi="Times New Roman" w:cs="Times New Roman"/>
          <w:sz w:val="24"/>
        </w:rPr>
        <w:t xml:space="preserve"> once each month on a day and in a manner prescribed by HUD on all FHA-insured mort</w:t>
      </w:r>
      <w:r w:rsidR="0037083B">
        <w:rPr>
          <w:rFonts w:ascii="Times New Roman" w:hAnsi="Times New Roman" w:cs="Times New Roman"/>
          <w:sz w:val="24"/>
        </w:rPr>
        <w:t xml:space="preserve">gages which are 30 or more days </w:t>
      </w:r>
      <w:r w:rsidRPr="004E42D1">
        <w:rPr>
          <w:rFonts w:ascii="Times New Roman" w:hAnsi="Times New Roman" w:cs="Times New Roman"/>
          <w:sz w:val="24"/>
        </w:rPr>
        <w:t xml:space="preserve">delinquent and the status or all mortgages which were reported as 30 or more days delinquent in the previous month (24 CFR </w:t>
      </w:r>
      <w:r w:rsidR="0037083B">
        <w:rPr>
          <w:rFonts w:ascii="Times New Roman" w:hAnsi="Times New Roman" w:cs="Times New Roman"/>
          <w:sz w:val="24"/>
        </w:rPr>
        <w:t>§ 203.330, § 203.331 and § 203.356</w:t>
      </w:r>
      <w:r w:rsidRPr="004E42D1">
        <w:rPr>
          <w:rFonts w:ascii="Times New Roman" w:hAnsi="Times New Roman" w:cs="Times New Roman"/>
          <w:sz w:val="24"/>
        </w:rPr>
        <w:t xml:space="preserve">).  The </w:t>
      </w:r>
      <w:r w:rsidR="0037083B">
        <w:rPr>
          <w:rFonts w:ascii="Times New Roman" w:hAnsi="Times New Roman" w:cs="Times New Roman"/>
          <w:sz w:val="24"/>
        </w:rPr>
        <w:t>M</w:t>
      </w:r>
      <w:r w:rsidRPr="004E42D1">
        <w:rPr>
          <w:rFonts w:ascii="Times New Roman" w:hAnsi="Times New Roman" w:cs="Times New Roman"/>
          <w:sz w:val="24"/>
        </w:rPr>
        <w:t>ortgagees will also notify the Department of Hawaiian Home Lands (24 CFR § 203.439(c)) once a month on a day prescribed by HUD of all mortgages insured under section 247 of the National Housing Act on leaseholds of Hawaiian homelands that are delinquent on the last day of the month.  This notice would be in additio</w:t>
      </w:r>
      <w:r w:rsidR="0037083B">
        <w:rPr>
          <w:rFonts w:ascii="Times New Roman" w:hAnsi="Times New Roman" w:cs="Times New Roman"/>
          <w:sz w:val="24"/>
        </w:rPr>
        <w:t>n to the requirements found in 24 CFR § 203.330 and § 203.331</w:t>
      </w:r>
      <w:r w:rsidRPr="004E42D1">
        <w:rPr>
          <w:rFonts w:ascii="Times New Roman" w:hAnsi="Times New Roman" w:cs="Times New Roman"/>
          <w:sz w:val="24"/>
        </w:rPr>
        <w:t>.</w:t>
      </w:r>
      <w:r w:rsidR="0063571D">
        <w:rPr>
          <w:rFonts w:ascii="Times New Roman" w:hAnsi="Times New Roman" w:cs="Times New Roman"/>
          <w:sz w:val="24"/>
        </w:rPr>
        <w:t xml:space="preserve"> </w:t>
      </w:r>
    </w:p>
    <w:p w14:paraId="51CB75D7" w14:textId="0CD9B03F" w:rsidR="00372AB2" w:rsidRPr="0063571D" w:rsidRDefault="00372AB2" w:rsidP="00B45440">
      <w:pPr>
        <w:pStyle w:val="BodyTextIndent2"/>
        <w:ind w:left="360"/>
      </w:pPr>
      <w:r w:rsidRPr="004E42D1">
        <w:t>All the above r</w:t>
      </w:r>
      <w:r w:rsidR="0037083B">
        <w:t>egulations require M</w:t>
      </w:r>
      <w:r w:rsidRPr="004E42D1">
        <w:t xml:space="preserve">ortgagees to begin delinquency reporting of all FHA-insured loans in which the monthly payment is due, but not paid by the last day of the month.  Similar to delinquency reporting by mortgagees to Fannie Mae, Freddie Mac and the Mortgage Bankers Association, </w:t>
      </w:r>
      <w:r w:rsidR="003C0F61" w:rsidRPr="004E42D1">
        <w:t>30-day</w:t>
      </w:r>
      <w:r w:rsidRPr="004E42D1">
        <w:t xml:space="preserve"> reporting has become the industry standard.  FHA is now in a better position to integrate itself, should it choose to do so, into a single platform for industry-wide default data reporting.  This information is submitted electronically by mortgagees and is used to report </w:t>
      </w:r>
      <w:r w:rsidR="0037083B">
        <w:t>information into HUD’s SFDMS</w:t>
      </w:r>
      <w:r w:rsidRPr="004E42D1">
        <w:t>, which provides reports that reflect default and foreclosure information.</w:t>
      </w:r>
      <w:r w:rsidR="0063571D">
        <w:t xml:space="preserve"> Form HUD-92068-A, </w:t>
      </w:r>
      <w:r w:rsidR="0063571D">
        <w:rPr>
          <w:i/>
        </w:rPr>
        <w:t xml:space="preserve">Monthly Delinquent Loan Report, </w:t>
      </w:r>
      <w:r w:rsidR="0037083B">
        <w:t xml:space="preserve">in the </w:t>
      </w:r>
      <w:r w:rsidR="0063571D">
        <w:t>paper version is obsolete</w:t>
      </w:r>
      <w:r w:rsidR="00242F3B">
        <w:t xml:space="preserve"> </w:t>
      </w:r>
      <w:r w:rsidR="0037083B">
        <w:t xml:space="preserve">and no longer needed </w:t>
      </w:r>
      <w:r w:rsidR="00242F3B">
        <w:t xml:space="preserve">because </w:t>
      </w:r>
      <w:r w:rsidR="00DE6AE1">
        <w:t>the report</w:t>
      </w:r>
      <w:r w:rsidR="0063571D">
        <w:t xml:space="preserve"> </w:t>
      </w:r>
      <w:r w:rsidR="0037083B">
        <w:t xml:space="preserve">data </w:t>
      </w:r>
      <w:r w:rsidR="0063571D">
        <w:t xml:space="preserve">is entered </w:t>
      </w:r>
      <w:r w:rsidR="00CB7E18">
        <w:t xml:space="preserve">electronically </w:t>
      </w:r>
      <w:r w:rsidR="0037083B">
        <w:t xml:space="preserve">into </w:t>
      </w:r>
      <w:r w:rsidR="0063571D">
        <w:t>SFDMS</w:t>
      </w:r>
      <w:r w:rsidR="008421F7">
        <w:t>.</w:t>
      </w:r>
      <w:r w:rsidR="00DE6AE1">
        <w:t xml:space="preserve">  </w:t>
      </w:r>
    </w:p>
    <w:p w14:paraId="0574A30F" w14:textId="77777777" w:rsidR="004E42D1" w:rsidRDefault="004E42D1" w:rsidP="004E42D1">
      <w:pPr>
        <w:pStyle w:val="BodyTextIndent2"/>
        <w:ind w:left="0"/>
        <w:rPr>
          <w:rFonts w:eastAsiaTheme="minorEastAsia"/>
          <w:szCs w:val="22"/>
        </w:rPr>
      </w:pPr>
    </w:p>
    <w:p w14:paraId="66A023C7" w14:textId="347CDC5C" w:rsidR="00372AB2" w:rsidRPr="004E42D1" w:rsidRDefault="00372AB2" w:rsidP="00B45440">
      <w:pPr>
        <w:pStyle w:val="BodyTextIndent2"/>
        <w:ind w:left="360"/>
      </w:pPr>
      <w:r w:rsidRPr="004E42D1">
        <w:t>This type of delinquency reporting, as mentioned above, has become an industry standard.  The burden for each respondent should be minimal as this informati</w:t>
      </w:r>
      <w:r w:rsidR="0037083B">
        <w:t>on is largely automated on the M</w:t>
      </w:r>
      <w:r w:rsidRPr="004E42D1">
        <w:t>ortgagee’s servicing systems and forwarded</w:t>
      </w:r>
      <w:r w:rsidR="0037083B">
        <w:t xml:space="preserve"> to HUD electronically by most M</w:t>
      </w:r>
      <w:r w:rsidRPr="004E42D1">
        <w:t xml:space="preserve">ortgagees via </w:t>
      </w:r>
      <w:r w:rsidR="00CA0815">
        <w:t>HUD’s Electronic Data Interchange (</w:t>
      </w:r>
      <w:r w:rsidRPr="004E42D1">
        <w:t>EDI</w:t>
      </w:r>
      <w:r w:rsidR="00CA0815">
        <w:t>)</w:t>
      </w:r>
      <w:r w:rsidRPr="004E42D1">
        <w:t xml:space="preserve"> and through the FHA Connection.  </w:t>
      </w:r>
      <w:r w:rsidR="003C0F61">
        <w:t>The</w:t>
      </w:r>
      <w:r w:rsidRPr="004E42D1">
        <w:t xml:space="preserve"> </w:t>
      </w:r>
      <w:r w:rsidR="0037083B">
        <w:t>M</w:t>
      </w:r>
      <w:r w:rsidRPr="004E42D1">
        <w:t xml:space="preserve">ortgagee does little more than schedule an automated data submission and confirms that it was sent.  For some smaller </w:t>
      </w:r>
      <w:r w:rsidR="0037083B">
        <w:t>M</w:t>
      </w:r>
      <w:r w:rsidRPr="004E42D1">
        <w:t>ortgagees that are not EDI users, they may schedule an automated report and key the summary information into HUD’s web application, the FHA Connection, to transmit the information to HUD.  Even though this is an industry standard on all delinquent FHA, VA, and c</w:t>
      </w:r>
      <w:r w:rsidR="0037083B">
        <w:t>onventional mortgage loans, HUD</w:t>
      </w:r>
      <w:r w:rsidRPr="004E42D1">
        <w:t xml:space="preserve"> ascribes burden hours due to the uniqueness of our program.</w:t>
      </w:r>
    </w:p>
    <w:p w14:paraId="28898560" w14:textId="77777777" w:rsidR="004E42D1" w:rsidRDefault="004E42D1" w:rsidP="004E4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3ECE85EC" w14:textId="44E5FCFC" w:rsidR="00372AB2" w:rsidRPr="004E42D1" w:rsidRDefault="002B21A6" w:rsidP="00B454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During the delinquency</w:t>
      </w:r>
      <w:r w:rsidR="006A7DBD">
        <w:rPr>
          <w:rFonts w:ascii="Times New Roman" w:hAnsi="Times New Roman" w:cs="Times New Roman"/>
          <w:sz w:val="24"/>
        </w:rPr>
        <w:t xml:space="preserve">, </w:t>
      </w:r>
      <w:r w:rsidR="0037083B">
        <w:rPr>
          <w:rFonts w:ascii="Times New Roman" w:hAnsi="Times New Roman" w:cs="Times New Roman"/>
          <w:sz w:val="24"/>
        </w:rPr>
        <w:t>the Mortgagee must provide the M</w:t>
      </w:r>
      <w:r w:rsidR="00372AB2" w:rsidRPr="004E42D1">
        <w:rPr>
          <w:rFonts w:ascii="Times New Roman" w:hAnsi="Times New Roman" w:cs="Times New Roman"/>
          <w:sz w:val="24"/>
        </w:rPr>
        <w:t>ortgagor with notific</w:t>
      </w:r>
      <w:r w:rsidR="00966DE9">
        <w:rPr>
          <w:rFonts w:ascii="Times New Roman" w:hAnsi="Times New Roman" w:cs="Times New Roman"/>
          <w:sz w:val="24"/>
        </w:rPr>
        <w:t>ation of the availability of</w:t>
      </w:r>
      <w:r w:rsidR="00372AB2" w:rsidRPr="004E42D1">
        <w:rPr>
          <w:rFonts w:ascii="Times New Roman" w:hAnsi="Times New Roman" w:cs="Times New Roman"/>
          <w:sz w:val="24"/>
        </w:rPr>
        <w:t xml:space="preserve"> </w:t>
      </w:r>
      <w:r w:rsidR="00372AB2" w:rsidRPr="004E42D1">
        <w:rPr>
          <w:rFonts w:ascii="Times New Roman" w:hAnsi="Times New Roman" w:cs="Times New Roman"/>
          <w:b/>
          <w:bCs/>
          <w:sz w:val="24"/>
        </w:rPr>
        <w:t>homeownership counseling</w:t>
      </w:r>
      <w:r w:rsidR="00372AB2" w:rsidRPr="004E42D1">
        <w:rPr>
          <w:rFonts w:ascii="Times New Roman" w:hAnsi="Times New Roman" w:cs="Times New Roman"/>
          <w:sz w:val="24"/>
        </w:rPr>
        <w:t xml:space="preserve"> offered by t</w:t>
      </w:r>
      <w:r w:rsidR="0037083B">
        <w:rPr>
          <w:rFonts w:ascii="Times New Roman" w:hAnsi="Times New Roman" w:cs="Times New Roman"/>
          <w:sz w:val="24"/>
        </w:rPr>
        <w:t>he M</w:t>
      </w:r>
      <w:r w:rsidR="00966DE9">
        <w:rPr>
          <w:rFonts w:ascii="Times New Roman" w:hAnsi="Times New Roman" w:cs="Times New Roman"/>
          <w:sz w:val="24"/>
        </w:rPr>
        <w:t>ortgagee and</w:t>
      </w:r>
      <w:r w:rsidR="00372AB2" w:rsidRPr="004E42D1">
        <w:rPr>
          <w:rFonts w:ascii="Times New Roman" w:hAnsi="Times New Roman" w:cs="Times New Roman"/>
          <w:sz w:val="24"/>
        </w:rPr>
        <w:t xml:space="preserve"> the availa</w:t>
      </w:r>
      <w:r w:rsidR="00966DE9">
        <w:rPr>
          <w:rFonts w:ascii="Times New Roman" w:hAnsi="Times New Roman" w:cs="Times New Roman"/>
          <w:sz w:val="24"/>
        </w:rPr>
        <w:t>bility of HUD-approved housing counseling agencies</w:t>
      </w:r>
      <w:r w:rsidR="0037083B">
        <w:rPr>
          <w:rFonts w:ascii="Times New Roman" w:hAnsi="Times New Roman" w:cs="Times New Roman"/>
          <w:sz w:val="24"/>
        </w:rPr>
        <w:t xml:space="preserve"> that serve the M</w:t>
      </w:r>
      <w:r w:rsidR="00372AB2" w:rsidRPr="004E42D1">
        <w:rPr>
          <w:rFonts w:ascii="Times New Roman" w:hAnsi="Times New Roman" w:cs="Times New Roman"/>
          <w:sz w:val="24"/>
        </w:rPr>
        <w:t>ortgagors</w:t>
      </w:r>
      <w:r w:rsidR="0037083B">
        <w:rPr>
          <w:rFonts w:ascii="Times New Roman" w:hAnsi="Times New Roman" w:cs="Times New Roman"/>
          <w:sz w:val="24"/>
        </w:rPr>
        <w:t>’</w:t>
      </w:r>
      <w:r w:rsidR="00372AB2" w:rsidRPr="004E42D1">
        <w:rPr>
          <w:rFonts w:ascii="Times New Roman" w:hAnsi="Times New Roman" w:cs="Times New Roman"/>
          <w:sz w:val="24"/>
        </w:rPr>
        <w:t xml:space="preserve"> area (Section 106 of the Housing and Urban Development Act of 1968, as amended</w:t>
      </w:r>
      <w:r w:rsidR="004A5A27">
        <w:rPr>
          <w:rFonts w:ascii="Times New Roman" w:hAnsi="Times New Roman" w:cs="Times New Roman"/>
          <w:sz w:val="24"/>
        </w:rPr>
        <w:t>,</w:t>
      </w:r>
      <w:r w:rsidR="00372AB2" w:rsidRPr="004E42D1">
        <w:rPr>
          <w:rFonts w:ascii="Times New Roman" w:hAnsi="Times New Roman" w:cs="Times New Roman"/>
          <w:sz w:val="24"/>
        </w:rPr>
        <w:t xml:space="preserve"> 12 U.S.C. </w:t>
      </w:r>
      <w:r w:rsidR="004A5A27">
        <w:rPr>
          <w:rFonts w:ascii="Times New Roman" w:hAnsi="Times New Roman" w:cs="Times New Roman"/>
          <w:sz w:val="24"/>
        </w:rPr>
        <w:t xml:space="preserve">§1701x).  </w:t>
      </w:r>
      <w:r w:rsidR="00C23EF2">
        <w:rPr>
          <w:rFonts w:ascii="Times New Roman" w:hAnsi="Times New Roman" w:cs="Times New Roman"/>
          <w:sz w:val="24"/>
        </w:rPr>
        <w:t>All Mortgagees that service conventional mortgage loans and loans insured by the HUD are subject to homeownership counseling notification requirements. A Mortgagee must notify a Mortgagor, who fails to pay any amount due under a mortgage loan by the date the amount is due, of the availability of homeownership counseling. The notification must be made within 45 days from the date the payment was due, unless the Mortgagee pays the amount overdue before the expiration of the 45-day period.</w:t>
      </w:r>
    </w:p>
    <w:p w14:paraId="13F4849B" w14:textId="1235D98A" w:rsidR="004E42D1" w:rsidRDefault="004E42D1" w:rsidP="004E4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5CE3C74C" w14:textId="138B63DD" w:rsidR="000173C2" w:rsidRDefault="000173C2" w:rsidP="00127DD2">
      <w:pPr>
        <w:pStyle w:val="HTMLPreformatted"/>
        <w:ind w:left="360"/>
        <w:rPr>
          <w:rFonts w:ascii="Times New Roman" w:hAnsi="Times New Roman" w:cs="Times New Roman"/>
          <w:sz w:val="24"/>
        </w:rPr>
      </w:pPr>
      <w:r w:rsidRPr="006A7DBD">
        <w:rPr>
          <w:rFonts w:ascii="Times New Roman" w:hAnsi="Times New Roman" w:cs="Times New Roman"/>
          <w:sz w:val="24"/>
        </w:rPr>
        <w:t>The Mortgagee may use the model Notification to Homeowners of Availability of Housing Counseling Services or create their own, so long as the Notification:</w:t>
      </w:r>
    </w:p>
    <w:p w14:paraId="6582CFE1" w14:textId="77777777" w:rsidR="0001399C" w:rsidRPr="006A7DBD" w:rsidRDefault="0001399C" w:rsidP="00127DD2">
      <w:pPr>
        <w:pStyle w:val="HTMLPreformatted"/>
        <w:ind w:left="360"/>
        <w:rPr>
          <w:rFonts w:ascii="Times New Roman" w:hAnsi="Times New Roman" w:cs="Times New Roman"/>
          <w:sz w:val="24"/>
        </w:rPr>
      </w:pPr>
    </w:p>
    <w:p w14:paraId="29618F0B" w14:textId="317953F4" w:rsidR="000173C2" w:rsidRPr="006A7DBD" w:rsidRDefault="000173C2" w:rsidP="00D51FB5">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informs the </w:t>
      </w:r>
      <w:r w:rsidR="00C948D8">
        <w:rPr>
          <w:rFonts w:ascii="Times New Roman" w:hAnsi="Times New Roman" w:cs="Times New Roman"/>
          <w:sz w:val="24"/>
        </w:rPr>
        <w:t>Mortgagor</w:t>
      </w:r>
      <w:r w:rsidRPr="006A7DBD">
        <w:rPr>
          <w:rFonts w:ascii="Times New Roman" w:hAnsi="Times New Roman" w:cs="Times New Roman"/>
          <w:sz w:val="24"/>
        </w:rPr>
        <w:t xml:space="preserve"> with a Delinquent Mortgage of the availability of housing counseling services provided by HUD-approved housing counseling agencies;</w:t>
      </w:r>
    </w:p>
    <w:p w14:paraId="1EB96A12" w14:textId="3AFD89BC" w:rsidR="000173C2" w:rsidRPr="006A7DBD" w:rsidRDefault="000173C2" w:rsidP="00D51FB5">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is provided in accessible formats or languages when such </w:t>
      </w:r>
      <w:r w:rsidR="00C948D8">
        <w:rPr>
          <w:rFonts w:ascii="Times New Roman" w:hAnsi="Times New Roman" w:cs="Times New Roman"/>
          <w:sz w:val="24"/>
        </w:rPr>
        <w:t>Mortgagor</w:t>
      </w:r>
      <w:r w:rsidRPr="006A7DBD">
        <w:rPr>
          <w:rFonts w:ascii="Times New Roman" w:hAnsi="Times New Roman" w:cs="Times New Roman"/>
          <w:sz w:val="24"/>
        </w:rPr>
        <w:t xml:space="preserve"> communications have been requested by persons with disabilities and persons with limited English proficiency;</w:t>
      </w:r>
    </w:p>
    <w:p w14:paraId="4A26FC8B" w14:textId="612AE42D" w:rsidR="000173C2" w:rsidRPr="006A7DBD" w:rsidRDefault="000173C2" w:rsidP="00D51FB5">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 xml:space="preserve">provides instructions for locating a HUD-approved housing counseling agency in the </w:t>
      </w:r>
      <w:r w:rsidR="00C948D8">
        <w:rPr>
          <w:rFonts w:ascii="Times New Roman" w:hAnsi="Times New Roman" w:cs="Times New Roman"/>
          <w:sz w:val="24"/>
        </w:rPr>
        <w:t>Mortgagor</w:t>
      </w:r>
      <w:r w:rsidRPr="006A7DBD">
        <w:rPr>
          <w:rFonts w:ascii="Times New Roman" w:hAnsi="Times New Roman" w:cs="Times New Roman"/>
          <w:sz w:val="24"/>
        </w:rPr>
        <w:t xml:space="preserve">’s area and includes the HUD toll-free telephone number (800) 569-4287, through which </w:t>
      </w:r>
      <w:r w:rsidR="00C948D8">
        <w:rPr>
          <w:rFonts w:ascii="Times New Roman" w:hAnsi="Times New Roman" w:cs="Times New Roman"/>
          <w:sz w:val="24"/>
        </w:rPr>
        <w:t>Mortgagor</w:t>
      </w:r>
      <w:r w:rsidRPr="006A7DBD">
        <w:rPr>
          <w:rFonts w:ascii="Times New Roman" w:hAnsi="Times New Roman" w:cs="Times New Roman"/>
          <w:sz w:val="24"/>
        </w:rPr>
        <w:t>s can obtain a list of housing counseling agencies;</w:t>
      </w:r>
    </w:p>
    <w:p w14:paraId="54B34FB0" w14:textId="72095148" w:rsidR="000173C2" w:rsidRPr="006A7DBD" w:rsidRDefault="000173C2" w:rsidP="00D51FB5">
      <w:pPr>
        <w:pStyle w:val="HTMLPreformatted"/>
        <w:numPr>
          <w:ilvl w:val="0"/>
          <w:numId w:val="32"/>
        </w:numPr>
        <w:rPr>
          <w:rFonts w:ascii="Times New Roman" w:hAnsi="Times New Roman" w:cs="Times New Roman"/>
          <w:sz w:val="24"/>
        </w:rPr>
      </w:pPr>
      <w:r w:rsidRPr="006A7DBD">
        <w:rPr>
          <w:rFonts w:ascii="Times New Roman" w:hAnsi="Times New Roman" w:cs="Times New Roman"/>
          <w:sz w:val="24"/>
        </w:rPr>
        <w:t>provides instructions for persons with hearing or speech impairments to access HUD’s toll-free number via Text Telephone (TTY) by calling the Federal Information Relay Service at (800) 877-8339;</w:t>
      </w:r>
    </w:p>
    <w:p w14:paraId="7E05020D" w14:textId="6A802EBD" w:rsidR="000173C2" w:rsidRPr="006A7DBD" w:rsidRDefault="000173C2" w:rsidP="00D51FB5">
      <w:pPr>
        <w:pStyle w:val="HTMLPreformatted"/>
        <w:numPr>
          <w:ilvl w:val="0"/>
          <w:numId w:val="33"/>
        </w:numPr>
        <w:rPr>
          <w:rFonts w:ascii="Times New Roman" w:hAnsi="Times New Roman" w:cs="Times New Roman"/>
          <w:sz w:val="24"/>
        </w:rPr>
      </w:pPr>
      <w:r w:rsidRPr="006A7DBD">
        <w:rPr>
          <w:rFonts w:ascii="Times New Roman" w:hAnsi="Times New Roman" w:cs="Times New Roman"/>
          <w:sz w:val="24"/>
        </w:rPr>
        <w:t>provides instructions for using the HOPE NOW toll-free telephone number (888) 995-HOPE (4673); and</w:t>
      </w:r>
    </w:p>
    <w:p w14:paraId="212CBB3D" w14:textId="67827BE0" w:rsidR="000173C2" w:rsidRDefault="000173C2" w:rsidP="00D51FB5">
      <w:pPr>
        <w:pStyle w:val="HTMLPreformatted"/>
        <w:numPr>
          <w:ilvl w:val="0"/>
          <w:numId w:val="33"/>
        </w:numPr>
        <w:rPr>
          <w:rFonts w:ascii="Times New Roman" w:hAnsi="Times New Roman" w:cs="Times New Roman"/>
          <w:sz w:val="24"/>
        </w:rPr>
      </w:pPr>
      <w:r w:rsidRPr="00C948D8">
        <w:rPr>
          <w:rFonts w:ascii="Times New Roman" w:hAnsi="Times New Roman" w:cs="Times New Roman"/>
          <w:sz w:val="24"/>
        </w:rPr>
        <w:t>describes housing counseling and the potential benefits of engaging in housing counseling.</w:t>
      </w:r>
    </w:p>
    <w:p w14:paraId="13D73411" w14:textId="77777777" w:rsidR="0001399C" w:rsidRPr="00C948D8" w:rsidRDefault="0001399C" w:rsidP="0001399C">
      <w:pPr>
        <w:pStyle w:val="HTMLPreformatted"/>
        <w:ind w:left="720"/>
        <w:rPr>
          <w:rFonts w:ascii="Times New Roman" w:hAnsi="Times New Roman" w:cs="Times New Roman"/>
          <w:sz w:val="24"/>
        </w:rPr>
      </w:pPr>
    </w:p>
    <w:p w14:paraId="1D829EAD" w14:textId="5D3D6B04" w:rsidR="000173C2" w:rsidRDefault="000173C2" w:rsidP="00C948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C948D8">
        <w:rPr>
          <w:rFonts w:ascii="Times New Roman" w:hAnsi="Times New Roman" w:cs="Times New Roman"/>
          <w:sz w:val="24"/>
        </w:rPr>
        <w:t>If using the model Notification, the Mortgagee must not alter this Notification or use the HUD seal on any other document.</w:t>
      </w:r>
      <w:r w:rsidR="00C948D8">
        <w:rPr>
          <w:rFonts w:ascii="Times New Roman" w:hAnsi="Times New Roman" w:cs="Times New Roman"/>
          <w:sz w:val="24"/>
        </w:rPr>
        <w:t xml:space="preserve"> </w:t>
      </w:r>
      <w:r w:rsidR="00A955F6" w:rsidRPr="004E42D1">
        <w:rPr>
          <w:rFonts w:ascii="Times New Roman" w:hAnsi="Times New Roman" w:cs="Times New Roman"/>
          <w:sz w:val="24"/>
        </w:rPr>
        <w:t xml:space="preserve">This is an industry standard that has been mandated by the government on all delinquent conventional and FHA-insured mortgage loans, </w:t>
      </w:r>
      <w:r w:rsidR="003043FE">
        <w:rPr>
          <w:rFonts w:ascii="Times New Roman" w:hAnsi="Times New Roman" w:cs="Times New Roman"/>
          <w:sz w:val="24"/>
        </w:rPr>
        <w:t>therefore HUD</w:t>
      </w:r>
      <w:r w:rsidR="00A955F6" w:rsidRPr="004E42D1">
        <w:rPr>
          <w:rFonts w:ascii="Times New Roman" w:hAnsi="Times New Roman" w:cs="Times New Roman"/>
          <w:sz w:val="24"/>
        </w:rPr>
        <w:t xml:space="preserve"> ascribes no burden hours.</w:t>
      </w:r>
    </w:p>
    <w:p w14:paraId="33F0B0B0" w14:textId="77777777" w:rsidR="00314F37" w:rsidRDefault="00314F37" w:rsidP="00314F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268FE7EE" w14:textId="22B9DC21" w:rsidR="00372AB2" w:rsidRDefault="00372AB2" w:rsidP="00B454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E42D1">
        <w:rPr>
          <w:rFonts w:ascii="Times New Roman" w:hAnsi="Times New Roman" w:cs="Times New Roman"/>
          <w:sz w:val="24"/>
        </w:rPr>
        <w:t xml:space="preserve">Mortgagees are required to provide a delinquency notice </w:t>
      </w:r>
      <w:r w:rsidR="004E42D1" w:rsidRPr="004E42D1">
        <w:rPr>
          <w:rFonts w:ascii="Times New Roman" w:hAnsi="Times New Roman" w:cs="Times New Roman"/>
          <w:b/>
          <w:bCs/>
          <w:sz w:val="24"/>
        </w:rPr>
        <w:t xml:space="preserve">HUD -2008-5-FHA </w:t>
      </w:r>
      <w:r w:rsidR="004E42D1" w:rsidRPr="004E42D1">
        <w:rPr>
          <w:rFonts w:ascii="Times New Roman" w:hAnsi="Times New Roman" w:cs="Times New Roman"/>
          <w:b/>
          <w:bCs/>
          <w:i/>
          <w:sz w:val="24"/>
        </w:rPr>
        <w:t>Save Your Home</w:t>
      </w:r>
      <w:r w:rsidR="003043FE">
        <w:rPr>
          <w:rFonts w:ascii="Times New Roman" w:hAnsi="Times New Roman" w:cs="Times New Roman"/>
          <w:b/>
          <w:bCs/>
          <w:i/>
          <w:sz w:val="24"/>
        </w:rPr>
        <w:t>:</w:t>
      </w:r>
      <w:r w:rsidR="004E42D1" w:rsidRPr="004E42D1">
        <w:rPr>
          <w:rFonts w:ascii="Times New Roman" w:hAnsi="Times New Roman" w:cs="Times New Roman"/>
          <w:b/>
          <w:bCs/>
          <w:i/>
          <w:sz w:val="24"/>
        </w:rPr>
        <w:t xml:space="preserve"> Tips to Avoid Foreclosure</w:t>
      </w:r>
      <w:r w:rsidRPr="004E42D1">
        <w:rPr>
          <w:rFonts w:ascii="Times New Roman" w:hAnsi="Times New Roman" w:cs="Times New Roman"/>
          <w:sz w:val="24"/>
        </w:rPr>
        <w:t xml:space="preserve"> </w:t>
      </w:r>
      <w:r w:rsidR="0045705C">
        <w:rPr>
          <w:rFonts w:ascii="Times New Roman" w:hAnsi="Times New Roman" w:cs="Times New Roman"/>
          <w:sz w:val="24"/>
        </w:rPr>
        <w:t xml:space="preserve">pamphlet </w:t>
      </w:r>
      <w:r w:rsidRPr="004E42D1">
        <w:rPr>
          <w:rFonts w:ascii="Times New Roman" w:hAnsi="Times New Roman" w:cs="Times New Roman"/>
          <w:sz w:val="24"/>
        </w:rPr>
        <w:t>to mortgagors in default</w:t>
      </w:r>
      <w:r w:rsidR="003043FE">
        <w:rPr>
          <w:rFonts w:ascii="Times New Roman" w:hAnsi="Times New Roman" w:cs="Times New Roman"/>
          <w:sz w:val="24"/>
        </w:rPr>
        <w:t>, or</w:t>
      </w:r>
      <w:r w:rsidRPr="004E42D1">
        <w:rPr>
          <w:rFonts w:ascii="Times New Roman" w:hAnsi="Times New Roman" w:cs="Times New Roman"/>
          <w:sz w:val="24"/>
        </w:rPr>
        <w:t>, if the mortgagee wishes to use its own form, on a form approved by the Secre</w:t>
      </w:r>
      <w:r w:rsidR="003043FE">
        <w:rPr>
          <w:rFonts w:ascii="Times New Roman" w:hAnsi="Times New Roman" w:cs="Times New Roman"/>
          <w:sz w:val="24"/>
        </w:rPr>
        <w:t>tary,</w:t>
      </w:r>
      <w:r w:rsidRPr="004E42D1">
        <w:rPr>
          <w:rFonts w:ascii="Times New Roman" w:hAnsi="Times New Roman" w:cs="Times New Roman"/>
          <w:sz w:val="24"/>
        </w:rPr>
        <w:t xml:space="preserve"> 24 CFR § 203.602.  A cover letter and the pamphlet must be mailed to each </w:t>
      </w:r>
      <w:r w:rsidR="003043FE">
        <w:rPr>
          <w:rFonts w:ascii="Times New Roman" w:hAnsi="Times New Roman" w:cs="Times New Roman"/>
          <w:sz w:val="24"/>
        </w:rPr>
        <w:t>M</w:t>
      </w:r>
      <w:r w:rsidRPr="004E42D1">
        <w:rPr>
          <w:rFonts w:ascii="Times New Roman" w:hAnsi="Times New Roman" w:cs="Times New Roman"/>
          <w:sz w:val="24"/>
        </w:rPr>
        <w:t>ortgag</w:t>
      </w:r>
      <w:r w:rsidR="003043FE">
        <w:rPr>
          <w:rFonts w:ascii="Times New Roman" w:hAnsi="Times New Roman" w:cs="Times New Roman"/>
          <w:sz w:val="24"/>
        </w:rPr>
        <w:t>or</w:t>
      </w:r>
      <w:r w:rsidRPr="004E42D1">
        <w:rPr>
          <w:rFonts w:ascii="Times New Roman" w:hAnsi="Times New Roman" w:cs="Times New Roman"/>
          <w:sz w:val="24"/>
        </w:rPr>
        <w:t xml:space="preserve"> whose mortgage is delinquent between the 32</w:t>
      </w:r>
      <w:r w:rsidRPr="004E42D1">
        <w:rPr>
          <w:rFonts w:ascii="Times New Roman" w:hAnsi="Times New Roman" w:cs="Times New Roman"/>
          <w:sz w:val="24"/>
          <w:vertAlign w:val="superscript"/>
        </w:rPr>
        <w:t>nd</w:t>
      </w:r>
      <w:r w:rsidRPr="004E42D1">
        <w:rPr>
          <w:rFonts w:ascii="Times New Roman" w:hAnsi="Times New Roman" w:cs="Times New Roman"/>
          <w:sz w:val="24"/>
        </w:rPr>
        <w:t xml:space="preserve"> day, but no later than the 60</w:t>
      </w:r>
      <w:r w:rsidRPr="004E42D1">
        <w:rPr>
          <w:rFonts w:ascii="Times New Roman" w:hAnsi="Times New Roman" w:cs="Times New Roman"/>
          <w:sz w:val="24"/>
          <w:vertAlign w:val="superscript"/>
        </w:rPr>
        <w:t>th</w:t>
      </w:r>
      <w:r w:rsidRPr="004E42D1">
        <w:rPr>
          <w:rFonts w:ascii="Times New Roman" w:hAnsi="Times New Roman" w:cs="Times New Roman"/>
          <w:sz w:val="24"/>
        </w:rPr>
        <w:t xml:space="preserve"> day of delinquency.  </w:t>
      </w:r>
      <w:r w:rsidR="003C0F61" w:rsidRPr="004E42D1">
        <w:rPr>
          <w:rFonts w:ascii="Times New Roman" w:hAnsi="Times New Roman" w:cs="Times New Roman"/>
          <w:sz w:val="24"/>
        </w:rPr>
        <w:t>Because of</w:t>
      </w:r>
      <w:r w:rsidR="003043FE">
        <w:rPr>
          <w:rFonts w:ascii="Times New Roman" w:hAnsi="Times New Roman" w:cs="Times New Roman"/>
          <w:sz w:val="24"/>
        </w:rPr>
        <w:t xml:space="preserve"> the Mortgagees mailing, the M</w:t>
      </w:r>
      <w:r w:rsidRPr="004E42D1">
        <w:rPr>
          <w:rFonts w:ascii="Times New Roman" w:hAnsi="Times New Roman" w:cs="Times New Roman"/>
          <w:sz w:val="24"/>
        </w:rPr>
        <w:t xml:space="preserve">ortgagor may or may not choose to respond; </w:t>
      </w:r>
      <w:r w:rsidR="003C0F61" w:rsidRPr="004E42D1">
        <w:rPr>
          <w:rFonts w:ascii="Times New Roman" w:hAnsi="Times New Roman" w:cs="Times New Roman"/>
          <w:sz w:val="24"/>
        </w:rPr>
        <w:t>however,</w:t>
      </w:r>
      <w:r w:rsidRPr="004E42D1">
        <w:rPr>
          <w:rFonts w:ascii="Times New Roman" w:hAnsi="Times New Roman" w:cs="Times New Roman"/>
          <w:sz w:val="24"/>
        </w:rPr>
        <w:t xml:space="preserve"> in the event of a </w:t>
      </w:r>
      <w:r w:rsidR="003043FE">
        <w:rPr>
          <w:rFonts w:ascii="Times New Roman" w:hAnsi="Times New Roman" w:cs="Times New Roman"/>
          <w:sz w:val="24"/>
        </w:rPr>
        <w:t>M</w:t>
      </w:r>
      <w:r w:rsidRPr="004E42D1">
        <w:rPr>
          <w:rFonts w:ascii="Times New Roman" w:hAnsi="Times New Roman" w:cs="Times New Roman"/>
          <w:sz w:val="24"/>
        </w:rPr>
        <w:t xml:space="preserve">ortgagee response, the </w:t>
      </w:r>
      <w:r w:rsidR="003043FE">
        <w:rPr>
          <w:rFonts w:ascii="Times New Roman" w:hAnsi="Times New Roman" w:cs="Times New Roman"/>
          <w:sz w:val="24"/>
        </w:rPr>
        <w:t>M</w:t>
      </w:r>
      <w:r w:rsidRPr="004E42D1">
        <w:rPr>
          <w:rFonts w:ascii="Times New Roman" w:hAnsi="Times New Roman" w:cs="Times New Roman"/>
          <w:sz w:val="24"/>
        </w:rPr>
        <w:t>ortgagor should look upon this notification as an opportunity to discuss the delinquency and default.  This pamphlet is unique to HUD and we ascribe burden hours.</w:t>
      </w:r>
    </w:p>
    <w:p w14:paraId="79C16315" w14:textId="77777777" w:rsidR="004E42D1" w:rsidRDefault="004E42D1" w:rsidP="004E42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42320AB5" w14:textId="30C375E3" w:rsidR="00127DD2" w:rsidRDefault="00127DD2" w:rsidP="00127DD2">
      <w:pPr>
        <w:pStyle w:val="HTMLPreformatted"/>
        <w:ind w:left="360"/>
        <w:rPr>
          <w:rFonts w:ascii="Times New Roman" w:hAnsi="Times New Roman" w:cs="Times New Roman"/>
          <w:sz w:val="24"/>
        </w:rPr>
      </w:pPr>
      <w:r w:rsidRPr="00127DD2">
        <w:rPr>
          <w:rFonts w:ascii="Times New Roman" w:hAnsi="Times New Roman" w:cs="Times New Roman"/>
          <w:sz w:val="24"/>
        </w:rPr>
        <w:t>The Mortgagee must send the “Save Your Home: Tips to Avoid Foreclosure” brochure with a Delinquency Notice Cover Letter that includes:</w:t>
      </w:r>
    </w:p>
    <w:p w14:paraId="558E435B" w14:textId="77777777" w:rsidR="0001399C" w:rsidRPr="00127DD2" w:rsidRDefault="0001399C" w:rsidP="00127DD2">
      <w:pPr>
        <w:pStyle w:val="HTMLPreformatted"/>
        <w:ind w:left="360"/>
        <w:rPr>
          <w:rFonts w:ascii="Times New Roman" w:hAnsi="Times New Roman" w:cs="Times New Roman"/>
          <w:sz w:val="24"/>
        </w:rPr>
      </w:pPr>
    </w:p>
    <w:p w14:paraId="14D19959" w14:textId="15091FB8" w:rsidR="00127DD2" w:rsidRPr="00127DD2" w:rsidRDefault="00127DD2" w:rsidP="00D51FB5">
      <w:pPr>
        <w:pStyle w:val="HTMLPreformatted"/>
        <w:numPr>
          <w:ilvl w:val="0"/>
          <w:numId w:val="34"/>
        </w:numPr>
        <w:rPr>
          <w:rFonts w:ascii="Times New Roman" w:hAnsi="Times New Roman" w:cs="Times New Roman"/>
          <w:sz w:val="24"/>
        </w:rPr>
      </w:pPr>
      <w:r w:rsidRPr="00127DD2">
        <w:rPr>
          <w:rFonts w:ascii="Times New Roman" w:hAnsi="Times New Roman" w:cs="Times New Roman"/>
          <w:sz w:val="24"/>
        </w:rPr>
        <w:t xml:space="preserve">highly visible information about any availability of language access services offered by the Mortgagee for </w:t>
      </w:r>
      <w:r w:rsidR="00C948D8">
        <w:rPr>
          <w:rFonts w:ascii="Times New Roman" w:hAnsi="Times New Roman" w:cs="Times New Roman"/>
          <w:sz w:val="24"/>
        </w:rPr>
        <w:t>Mortgagor</w:t>
      </w:r>
      <w:r w:rsidRPr="00127DD2">
        <w:rPr>
          <w:rFonts w:ascii="Times New Roman" w:hAnsi="Times New Roman" w:cs="Times New Roman"/>
          <w:sz w:val="24"/>
        </w:rPr>
        <w:t>s with limited English proficiency (this information must be provided, at a minimum, in Spanish and must include an advisement to seek translation or other language assistance);</w:t>
      </w:r>
    </w:p>
    <w:p w14:paraId="47F4ABC5" w14:textId="42553F0B" w:rsidR="00127DD2" w:rsidRPr="00127DD2" w:rsidRDefault="00127DD2" w:rsidP="00D51FB5">
      <w:pPr>
        <w:pStyle w:val="HTMLPreformatted"/>
        <w:numPr>
          <w:ilvl w:val="0"/>
          <w:numId w:val="34"/>
        </w:numPr>
        <w:rPr>
          <w:rFonts w:ascii="Times New Roman" w:hAnsi="Times New Roman" w:cs="Times New Roman"/>
          <w:sz w:val="24"/>
        </w:rPr>
      </w:pPr>
      <w:r w:rsidRPr="00127DD2">
        <w:rPr>
          <w:rFonts w:ascii="Times New Roman" w:hAnsi="Times New Roman" w:cs="Times New Roman"/>
          <w:sz w:val="24"/>
        </w:rPr>
        <w:t>the following information related to the Mortgage:</w:t>
      </w:r>
    </w:p>
    <w:p w14:paraId="106E8680" w14:textId="17907E2F" w:rsidR="00127DD2" w:rsidRPr="00127DD2" w:rsidRDefault="00127DD2" w:rsidP="00D51FB5">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number of late payments;</w:t>
      </w:r>
    </w:p>
    <w:p w14:paraId="7B2A9F7C" w14:textId="1D458288" w:rsidR="00127DD2" w:rsidRPr="00127DD2" w:rsidRDefault="00127DD2" w:rsidP="00D51FB5">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total amount of any Late Charges incurred;</w:t>
      </w:r>
    </w:p>
    <w:p w14:paraId="2D3540B9" w14:textId="0EAD4A64" w:rsidR="00127DD2" w:rsidRPr="00127DD2" w:rsidRDefault="00127DD2" w:rsidP="00D51FB5">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the month of each late payment; and</w:t>
      </w:r>
    </w:p>
    <w:p w14:paraId="6F00C99A" w14:textId="290B8D89" w:rsidR="00127DD2" w:rsidRPr="00127DD2" w:rsidRDefault="00127DD2" w:rsidP="00D51FB5">
      <w:pPr>
        <w:pStyle w:val="HTMLPreformatted"/>
        <w:numPr>
          <w:ilvl w:val="0"/>
          <w:numId w:val="35"/>
        </w:numPr>
        <w:rPr>
          <w:rFonts w:ascii="Times New Roman" w:hAnsi="Times New Roman" w:cs="Times New Roman"/>
          <w:sz w:val="24"/>
        </w:rPr>
      </w:pPr>
      <w:r w:rsidRPr="00127DD2">
        <w:rPr>
          <w:rFonts w:ascii="Times New Roman" w:hAnsi="Times New Roman" w:cs="Times New Roman"/>
          <w:sz w:val="24"/>
        </w:rPr>
        <w:t>the original due date of each late payment;</w:t>
      </w:r>
    </w:p>
    <w:p w14:paraId="0C431554" w14:textId="09AFA524" w:rsidR="00127DD2" w:rsidRPr="00127DD2" w:rsidRDefault="00127DD2" w:rsidP="00D51FB5">
      <w:pPr>
        <w:pStyle w:val="HTMLPreformatted"/>
        <w:numPr>
          <w:ilvl w:val="0"/>
          <w:numId w:val="36"/>
        </w:numPr>
        <w:rPr>
          <w:rFonts w:ascii="Times New Roman" w:hAnsi="Times New Roman" w:cs="Times New Roman"/>
          <w:sz w:val="24"/>
        </w:rPr>
      </w:pPr>
      <w:r w:rsidRPr="00127DD2">
        <w:rPr>
          <w:rFonts w:ascii="Times New Roman" w:hAnsi="Times New Roman" w:cs="Times New Roman"/>
          <w:sz w:val="24"/>
        </w:rPr>
        <w:t xml:space="preserve">the Mortgagee’s mailing address and toll-free telephone numbers for </w:t>
      </w:r>
      <w:r w:rsidR="00C948D8">
        <w:rPr>
          <w:rFonts w:ascii="Times New Roman" w:hAnsi="Times New Roman" w:cs="Times New Roman"/>
          <w:sz w:val="24"/>
        </w:rPr>
        <w:t>Mortgagor</w:t>
      </w:r>
      <w:r w:rsidRPr="00127DD2">
        <w:rPr>
          <w:rFonts w:ascii="Times New Roman" w:hAnsi="Times New Roman" w:cs="Times New Roman"/>
          <w:sz w:val="24"/>
        </w:rPr>
        <w:t>s needing to contact the Mortgagee’s assigned loss mitigation and/or customer assistance personnel;</w:t>
      </w:r>
    </w:p>
    <w:p w14:paraId="0495FF13" w14:textId="7F4ECCC0" w:rsidR="00127DD2" w:rsidRPr="00127DD2" w:rsidRDefault="00127DD2" w:rsidP="00D51FB5">
      <w:pPr>
        <w:pStyle w:val="HTMLPreformatted"/>
        <w:numPr>
          <w:ilvl w:val="0"/>
          <w:numId w:val="36"/>
        </w:numPr>
        <w:rPr>
          <w:rFonts w:ascii="Times New Roman" w:hAnsi="Times New Roman" w:cs="Times New Roman"/>
          <w:sz w:val="24"/>
        </w:rPr>
      </w:pPr>
      <w:r w:rsidRPr="00127DD2">
        <w:rPr>
          <w:rFonts w:ascii="Times New Roman" w:hAnsi="Times New Roman" w:cs="Times New Roman"/>
          <w:sz w:val="24"/>
        </w:rPr>
        <w:t xml:space="preserve">a request for current </w:t>
      </w:r>
      <w:r w:rsidR="00C948D8">
        <w:rPr>
          <w:rFonts w:ascii="Times New Roman" w:hAnsi="Times New Roman" w:cs="Times New Roman"/>
          <w:sz w:val="24"/>
        </w:rPr>
        <w:t>Mortgagor</w:t>
      </w:r>
      <w:r w:rsidRPr="00127DD2">
        <w:rPr>
          <w:rFonts w:ascii="Times New Roman" w:hAnsi="Times New Roman" w:cs="Times New Roman"/>
          <w:sz w:val="24"/>
        </w:rPr>
        <w:t xml:space="preserve"> financial information necessary for Loss Mitigation analysis;</w:t>
      </w:r>
    </w:p>
    <w:p w14:paraId="59406F00" w14:textId="1F652756" w:rsidR="00127DD2" w:rsidRPr="00127DD2" w:rsidRDefault="00127DD2" w:rsidP="00D51FB5">
      <w:pPr>
        <w:pStyle w:val="Default"/>
        <w:numPr>
          <w:ilvl w:val="0"/>
          <w:numId w:val="36"/>
        </w:numPr>
      </w:pPr>
      <w:r w:rsidRPr="00127DD2">
        <w:t xml:space="preserve">toll-free telephone numbers for </w:t>
      </w:r>
      <w:r w:rsidR="00C948D8">
        <w:t>Mortgago</w:t>
      </w:r>
      <w:r w:rsidRPr="00127DD2">
        <w:t xml:space="preserve">rs needing to contact the Mortgagee’s loss mitigation and/or customer assistance personnel; and the toll-free telephone number for </w:t>
      </w:r>
      <w:r w:rsidR="00C948D8">
        <w:t>Mortgagor</w:t>
      </w:r>
      <w:r w:rsidRPr="00127DD2">
        <w:t xml:space="preserve">s seeking information on HUD-approved housing counseling agencies, (800) 569-4287, along with the toll-free Federal Information Relay Service number of (800) 877-8339 for </w:t>
      </w:r>
      <w:r w:rsidR="00C948D8">
        <w:t>Mortgagor</w:t>
      </w:r>
      <w:r w:rsidRPr="00127DD2">
        <w:t>s who may need a Telecommunication Device for the Deaf (TDD) to call the housing counseling line.</w:t>
      </w:r>
    </w:p>
    <w:p w14:paraId="179E5EFC" w14:textId="77777777" w:rsidR="00127DD2" w:rsidRDefault="00127DD2" w:rsidP="00127DD2">
      <w:pPr>
        <w:pStyle w:val="HTMLPreformatted"/>
        <w:ind w:left="360"/>
        <w:rPr>
          <w:rFonts w:ascii="Times New Roman" w:hAnsi="Times New Roman" w:cs="Times New Roman"/>
          <w:sz w:val="24"/>
          <w:highlight w:val="yellow"/>
        </w:rPr>
      </w:pPr>
    </w:p>
    <w:p w14:paraId="366B1515" w14:textId="55221577" w:rsidR="00127DD2" w:rsidRPr="00127DD2" w:rsidRDefault="00127DD2" w:rsidP="00127DD2">
      <w:pPr>
        <w:pStyle w:val="HTMLPreformatted"/>
        <w:ind w:left="360"/>
        <w:rPr>
          <w:rFonts w:ascii="Times New Roman" w:hAnsi="Times New Roman" w:cs="Times New Roman"/>
          <w:sz w:val="24"/>
          <w:highlight w:val="yellow"/>
        </w:rPr>
      </w:pPr>
      <w:r w:rsidRPr="00127DD2">
        <w:rPr>
          <w:rFonts w:ascii="Times New Roman" w:hAnsi="Times New Roman" w:cs="Times New Roman"/>
          <w:sz w:val="24"/>
        </w:rPr>
        <w:t>The brochure (form HUD-2008-5-FHA) is available in English, Spanish, Chinese, and Vietnamese. Mortgagees may either obtain the brochure by accessing HUD’s Direct Distribution Center or reproduce electronic versions of the brochure at their own expense. The Mortgagee may not change the contents of the brochure in any way.</w:t>
      </w:r>
    </w:p>
    <w:p w14:paraId="2D034DB8" w14:textId="77777777" w:rsidR="004E42D1" w:rsidRPr="004E42D1" w:rsidRDefault="004E42D1" w:rsidP="004E42D1">
      <w:pPr>
        <w:pStyle w:val="HTMLPreformatted"/>
        <w:rPr>
          <w:rFonts w:ascii="Times New Roman" w:hAnsi="Times New Roman" w:cs="Times New Roman"/>
          <w:sz w:val="24"/>
        </w:rPr>
      </w:pPr>
    </w:p>
    <w:p w14:paraId="72C9526C" w14:textId="348EB213" w:rsidR="004E42D1" w:rsidRPr="004E42D1" w:rsidRDefault="004E42D1" w:rsidP="00B45440">
      <w:pPr>
        <w:pStyle w:val="HTMLPreformatted"/>
        <w:ind w:left="360"/>
        <w:rPr>
          <w:rFonts w:ascii="Times New Roman" w:hAnsi="Times New Roman" w:cs="Times New Roman"/>
          <w:sz w:val="24"/>
        </w:rPr>
      </w:pPr>
      <w:r w:rsidRPr="0045705C">
        <w:rPr>
          <w:rFonts w:ascii="Times New Roman" w:hAnsi="Times New Roman" w:cs="Times New Roman"/>
          <w:b/>
          <w:sz w:val="24"/>
        </w:rPr>
        <w:t>Property inspections</w:t>
      </w:r>
      <w:r w:rsidRPr="004E42D1">
        <w:rPr>
          <w:rFonts w:ascii="Times New Roman" w:hAnsi="Times New Roman" w:cs="Times New Roman"/>
          <w:sz w:val="24"/>
        </w:rPr>
        <w:t xml:space="preserve"> are identified as initial, occupancy and vacant.  The initial and vacant inspections are required by HUD regulations. The occupancy inspection is necessary to determine when foreclosure action must be initiated and when protection and preservation </w:t>
      </w:r>
      <w:r w:rsidR="00D51FB5">
        <w:rPr>
          <w:rFonts w:ascii="Times New Roman" w:hAnsi="Times New Roman" w:cs="Times New Roman"/>
          <w:sz w:val="24"/>
        </w:rPr>
        <w:t>action must be taken if the M</w:t>
      </w:r>
      <w:r w:rsidRPr="004E42D1">
        <w:rPr>
          <w:rFonts w:ascii="Times New Roman" w:hAnsi="Times New Roman" w:cs="Times New Roman"/>
          <w:sz w:val="24"/>
        </w:rPr>
        <w:t xml:space="preserve">ortgagee cannot determine the occupancy status by telephone, letter or other means. All inspections must be performed in accordance with HUD requirements and will be reimbursable when performed as provided in </w:t>
      </w:r>
      <w:r w:rsidR="00D51FB5">
        <w:rPr>
          <w:rFonts w:ascii="Times New Roman" w:hAnsi="Times New Roman" w:cs="Times New Roman"/>
          <w:sz w:val="24"/>
        </w:rPr>
        <w:t>the following paragraphs.  The M</w:t>
      </w:r>
      <w:r w:rsidRPr="004E42D1">
        <w:rPr>
          <w:rFonts w:ascii="Times New Roman" w:hAnsi="Times New Roman" w:cs="Times New Roman"/>
          <w:sz w:val="24"/>
        </w:rPr>
        <w:t xml:space="preserve">ortgagee is responsible for taking reasonable actions to protect the value of the security until title can be conveyed to HUD (24 CFR § 203.377).  This is an industry standard for property inspections on all </w:t>
      </w:r>
      <w:r w:rsidR="00D51FB5">
        <w:rPr>
          <w:rFonts w:ascii="Times New Roman" w:hAnsi="Times New Roman" w:cs="Times New Roman"/>
          <w:sz w:val="24"/>
        </w:rPr>
        <w:t xml:space="preserve">delinquent mortgage loans </w:t>
      </w:r>
      <w:r w:rsidRPr="004E42D1">
        <w:rPr>
          <w:rFonts w:ascii="Times New Roman" w:hAnsi="Times New Roman" w:cs="Times New Roman"/>
          <w:sz w:val="24"/>
        </w:rPr>
        <w:t>includ</w:t>
      </w:r>
      <w:r w:rsidR="00D51FB5">
        <w:rPr>
          <w:rFonts w:ascii="Times New Roman" w:hAnsi="Times New Roman" w:cs="Times New Roman"/>
          <w:sz w:val="24"/>
        </w:rPr>
        <w:t>ing</w:t>
      </w:r>
      <w:r w:rsidRPr="004E42D1">
        <w:rPr>
          <w:rFonts w:ascii="Times New Roman" w:hAnsi="Times New Roman" w:cs="Times New Roman"/>
          <w:sz w:val="24"/>
        </w:rPr>
        <w:t xml:space="preserve"> FHA, VA and conventional loans; </w:t>
      </w:r>
      <w:r w:rsidR="003C0F61" w:rsidRPr="004E42D1">
        <w:rPr>
          <w:rFonts w:ascii="Times New Roman" w:hAnsi="Times New Roman" w:cs="Times New Roman"/>
          <w:sz w:val="24"/>
        </w:rPr>
        <w:t>therefore,</w:t>
      </w:r>
      <w:r w:rsidRPr="004E42D1">
        <w:rPr>
          <w:rFonts w:ascii="Times New Roman" w:hAnsi="Times New Roman" w:cs="Times New Roman"/>
          <w:sz w:val="24"/>
        </w:rPr>
        <w:t xml:space="preserve"> HUD ascribes no burden hours.</w:t>
      </w:r>
    </w:p>
    <w:p w14:paraId="306BFD7C" w14:textId="77777777" w:rsidR="004E42D1" w:rsidRPr="004E42D1" w:rsidRDefault="004E42D1" w:rsidP="004E42D1">
      <w:pPr>
        <w:pStyle w:val="HTMLPreformatted"/>
        <w:rPr>
          <w:rFonts w:ascii="Times New Roman" w:hAnsi="Times New Roman" w:cs="Times New Roman"/>
          <w:sz w:val="24"/>
        </w:rPr>
      </w:pPr>
    </w:p>
    <w:p w14:paraId="1F304BC8" w14:textId="3DA93AAE" w:rsidR="004E42D1" w:rsidRDefault="004E42D1" w:rsidP="00D51FB5">
      <w:pPr>
        <w:pStyle w:val="HTMLPreformatted"/>
        <w:ind w:left="360"/>
        <w:rPr>
          <w:rFonts w:ascii="Times New Roman" w:hAnsi="Times New Roman" w:cs="Times New Roman"/>
          <w:sz w:val="24"/>
        </w:rPr>
      </w:pPr>
      <w:r w:rsidRPr="004E42D1">
        <w:rPr>
          <w:rFonts w:ascii="Times New Roman" w:hAnsi="Times New Roman" w:cs="Times New Roman"/>
          <w:sz w:val="24"/>
        </w:rPr>
        <w:t>Initial inspections are required when the mortgage is in default and a payment is not received within 45 days of the due date and efforts to reach the mortgagor or occupant at least by telephone have been unsuccessful.  The mortgagee must perform a visual inspection of the mortgaged property to determine if it has become vacant or abandoned recog</w:t>
      </w:r>
      <w:r w:rsidR="00D51FB5">
        <w:rPr>
          <w:rFonts w:ascii="Times New Roman" w:hAnsi="Times New Roman" w:cs="Times New Roman"/>
          <w:sz w:val="24"/>
        </w:rPr>
        <w:t xml:space="preserve">nizing the following criteria: </w:t>
      </w:r>
    </w:p>
    <w:p w14:paraId="203D0439" w14:textId="77777777" w:rsidR="0001399C" w:rsidRPr="004E42D1" w:rsidRDefault="0001399C" w:rsidP="00D51FB5">
      <w:pPr>
        <w:pStyle w:val="HTMLPreformatted"/>
        <w:ind w:left="360"/>
        <w:rPr>
          <w:rFonts w:ascii="Times New Roman" w:hAnsi="Times New Roman" w:cs="Times New Roman"/>
          <w:sz w:val="24"/>
        </w:rPr>
      </w:pPr>
    </w:p>
    <w:p w14:paraId="1AD7EFA1" w14:textId="4B6812F4" w:rsidR="000329BF" w:rsidRDefault="003C0F61" w:rsidP="004E42D1">
      <w:pPr>
        <w:pStyle w:val="HTMLPreformatted"/>
        <w:numPr>
          <w:ilvl w:val="0"/>
          <w:numId w:val="13"/>
        </w:numPr>
        <w:rPr>
          <w:rFonts w:ascii="Times New Roman" w:hAnsi="Times New Roman" w:cs="Times New Roman"/>
          <w:sz w:val="24"/>
        </w:rPr>
      </w:pPr>
      <w:r w:rsidRPr="004E42D1">
        <w:rPr>
          <w:rFonts w:ascii="Times New Roman" w:hAnsi="Times New Roman" w:cs="Times New Roman"/>
          <w:sz w:val="24"/>
        </w:rPr>
        <w:t>During</w:t>
      </w:r>
      <w:r w:rsidR="004E42D1" w:rsidRPr="004E42D1">
        <w:rPr>
          <w:rFonts w:ascii="Times New Roman" w:hAnsi="Times New Roman" w:cs="Times New Roman"/>
          <w:sz w:val="24"/>
        </w:rPr>
        <w:t xml:space="preserve"> any continuing delinquency, reimbursement will be made for only </w:t>
      </w:r>
      <w:r w:rsidR="00D51FB5">
        <w:rPr>
          <w:rFonts w:ascii="Times New Roman" w:hAnsi="Times New Roman" w:cs="Times New Roman"/>
          <w:sz w:val="24"/>
        </w:rPr>
        <w:t>one initial inspection. If the M</w:t>
      </w:r>
      <w:r w:rsidR="004E42D1" w:rsidRPr="004E42D1">
        <w:rPr>
          <w:rFonts w:ascii="Times New Roman" w:hAnsi="Times New Roman" w:cs="Times New Roman"/>
          <w:sz w:val="24"/>
        </w:rPr>
        <w:t>ortgagor reinstates and later becomes delinquent, an initial inspection may again become necessary and therefore may be also reimbursable as such.</w:t>
      </w:r>
    </w:p>
    <w:p w14:paraId="6910C143" w14:textId="2F6FDF54"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The need to perform a visual inspection is immediate and must not be delayed. The prompt identification of mortgaged properties that are vacant or abandone</w:t>
      </w:r>
      <w:r w:rsidR="00D51FB5">
        <w:rPr>
          <w:rFonts w:ascii="Times New Roman" w:hAnsi="Times New Roman" w:cs="Times New Roman"/>
          <w:sz w:val="24"/>
        </w:rPr>
        <w:t>d is of mutual benefit to both M</w:t>
      </w:r>
      <w:r w:rsidRPr="000329BF">
        <w:rPr>
          <w:rFonts w:ascii="Times New Roman" w:hAnsi="Times New Roman" w:cs="Times New Roman"/>
          <w:sz w:val="24"/>
        </w:rPr>
        <w:t>ortgagees and HUD.</w:t>
      </w:r>
    </w:p>
    <w:p w14:paraId="42D31602" w14:textId="77777777"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The date of the initial inspection requirement is met when the inspection is performed, not when ordered.</w:t>
      </w:r>
    </w:p>
    <w:p w14:paraId="37002F6E" w14:textId="30DA8E99"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Prude</w:t>
      </w:r>
      <w:r w:rsidR="00D51FB5">
        <w:rPr>
          <w:rFonts w:ascii="Times New Roman" w:hAnsi="Times New Roman" w:cs="Times New Roman"/>
          <w:sz w:val="24"/>
        </w:rPr>
        <w:t>nt servicing dictates that the M</w:t>
      </w:r>
      <w:r w:rsidRPr="000329BF">
        <w:rPr>
          <w:rFonts w:ascii="Times New Roman" w:hAnsi="Times New Roman" w:cs="Times New Roman"/>
          <w:sz w:val="24"/>
        </w:rPr>
        <w:t>ortgagee takes into consideration the servicing history a</w:t>
      </w:r>
      <w:r w:rsidR="00D51FB5">
        <w:rPr>
          <w:rFonts w:ascii="Times New Roman" w:hAnsi="Times New Roman" w:cs="Times New Roman"/>
          <w:sz w:val="24"/>
        </w:rPr>
        <w:t>nd prior payment habits of the M</w:t>
      </w:r>
      <w:r w:rsidRPr="000329BF">
        <w:rPr>
          <w:rFonts w:ascii="Times New Roman" w:hAnsi="Times New Roman" w:cs="Times New Roman"/>
          <w:sz w:val="24"/>
        </w:rPr>
        <w:t>ortgagor when determining when this inspection should be performed.</w:t>
      </w:r>
    </w:p>
    <w:p w14:paraId="1D286D99" w14:textId="0B3F67CB"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Mortgagees may cont</w:t>
      </w:r>
      <w:r w:rsidR="00572EBC">
        <w:rPr>
          <w:rFonts w:ascii="Times New Roman" w:hAnsi="Times New Roman" w:cs="Times New Roman"/>
          <w:sz w:val="24"/>
        </w:rPr>
        <w:t>inue to attempt to contact the M</w:t>
      </w:r>
      <w:r w:rsidRPr="000329BF">
        <w:rPr>
          <w:rFonts w:ascii="Times New Roman" w:hAnsi="Times New Roman" w:cs="Times New Roman"/>
          <w:sz w:val="24"/>
        </w:rPr>
        <w:t>ortgagor by telephone until the 45th da</w:t>
      </w:r>
      <w:r w:rsidR="00572EBC">
        <w:rPr>
          <w:rFonts w:ascii="Times New Roman" w:hAnsi="Times New Roman" w:cs="Times New Roman"/>
          <w:sz w:val="24"/>
        </w:rPr>
        <w:t>y (while waiting to see if the M</w:t>
      </w:r>
      <w:r w:rsidRPr="000329BF">
        <w:rPr>
          <w:rFonts w:ascii="Times New Roman" w:hAnsi="Times New Roman" w:cs="Times New Roman"/>
          <w:sz w:val="24"/>
        </w:rPr>
        <w:t>ortgagor remits his payment) before performing a visual inspection.</w:t>
      </w:r>
    </w:p>
    <w:p w14:paraId="330149DE" w14:textId="77777777"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HUD will consider a visual inspection performed no later than the 60th day of delinquency to meet this requirement.</w:t>
      </w:r>
    </w:p>
    <w:p w14:paraId="537BA7D5" w14:textId="77777777"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However, where there is a greater risk of vacancy or abandonment, such as for first or second payment defaults, the inspection should not be delayed and optimally should be performed within 45 days from the payment due date.</w:t>
      </w:r>
    </w:p>
    <w:p w14:paraId="49E27C95" w14:textId="378E90DA"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Mortgagees must accomplish the ordering and schedul</w:t>
      </w:r>
      <w:r w:rsidR="00572EBC">
        <w:rPr>
          <w:rFonts w:ascii="Times New Roman" w:hAnsi="Times New Roman" w:cs="Times New Roman"/>
          <w:sz w:val="24"/>
        </w:rPr>
        <w:t xml:space="preserve">ing of inspections in a manner that </w:t>
      </w:r>
      <w:r w:rsidRPr="000329BF">
        <w:rPr>
          <w:rFonts w:ascii="Times New Roman" w:hAnsi="Times New Roman" w:cs="Times New Roman"/>
          <w:sz w:val="24"/>
        </w:rPr>
        <w:t xml:space="preserve">ensures the inspection, will be accomplished </w:t>
      </w:r>
      <w:r w:rsidR="003C0F61" w:rsidRPr="000329BF">
        <w:rPr>
          <w:rFonts w:ascii="Times New Roman" w:hAnsi="Times New Roman" w:cs="Times New Roman"/>
          <w:sz w:val="24"/>
        </w:rPr>
        <w:t>per</w:t>
      </w:r>
      <w:r w:rsidRPr="000329BF">
        <w:rPr>
          <w:rFonts w:ascii="Times New Roman" w:hAnsi="Times New Roman" w:cs="Times New Roman"/>
          <w:sz w:val="24"/>
        </w:rPr>
        <w:t xml:space="preserve"> HUD requirements.</w:t>
      </w:r>
    </w:p>
    <w:p w14:paraId="10D230AE" w14:textId="393A47EF" w:rsidR="004E42D1" w:rsidRPr="000329BF" w:rsidRDefault="00572EBC" w:rsidP="004E42D1">
      <w:pPr>
        <w:pStyle w:val="HTMLPreformatted"/>
        <w:numPr>
          <w:ilvl w:val="0"/>
          <w:numId w:val="13"/>
        </w:numPr>
        <w:rPr>
          <w:rFonts w:ascii="Times New Roman" w:hAnsi="Times New Roman" w:cs="Times New Roman"/>
          <w:sz w:val="24"/>
        </w:rPr>
      </w:pPr>
      <w:r>
        <w:rPr>
          <w:rFonts w:ascii="Times New Roman" w:hAnsi="Times New Roman" w:cs="Times New Roman"/>
          <w:sz w:val="24"/>
        </w:rPr>
        <w:t>If the M</w:t>
      </w:r>
      <w:r w:rsidR="004E42D1" w:rsidRPr="000329BF">
        <w:rPr>
          <w:rFonts w:ascii="Times New Roman" w:hAnsi="Times New Roman" w:cs="Times New Roman"/>
          <w:sz w:val="24"/>
        </w:rPr>
        <w:t xml:space="preserve">ortgagee failed to </w:t>
      </w:r>
      <w:r w:rsidR="003C0F61" w:rsidRPr="000329BF">
        <w:rPr>
          <w:rFonts w:ascii="Times New Roman" w:hAnsi="Times New Roman" w:cs="Times New Roman"/>
          <w:sz w:val="24"/>
        </w:rPr>
        <w:t>inspect</w:t>
      </w:r>
      <w:r w:rsidR="004E42D1" w:rsidRPr="000329BF">
        <w:rPr>
          <w:rFonts w:ascii="Times New Roman" w:hAnsi="Times New Roman" w:cs="Times New Roman"/>
          <w:sz w:val="24"/>
        </w:rPr>
        <w:t xml:space="preserve"> the property as required, and the property is later found to be vacant and vandalized, the Department will take the position tha</w:t>
      </w:r>
      <w:r>
        <w:rPr>
          <w:rFonts w:ascii="Times New Roman" w:hAnsi="Times New Roman" w:cs="Times New Roman"/>
          <w:sz w:val="24"/>
        </w:rPr>
        <w:t>t the damage resulted from the M</w:t>
      </w:r>
      <w:r w:rsidR="004E42D1" w:rsidRPr="000329BF">
        <w:rPr>
          <w:rFonts w:ascii="Times New Roman" w:hAnsi="Times New Roman" w:cs="Times New Roman"/>
          <w:sz w:val="24"/>
        </w:rPr>
        <w:t>ortgagee's failure to p</w:t>
      </w:r>
      <w:r>
        <w:rPr>
          <w:rFonts w:ascii="Times New Roman" w:hAnsi="Times New Roman" w:cs="Times New Roman"/>
          <w:sz w:val="24"/>
        </w:rPr>
        <w:t>reserve and protect the property. The damage must be repaired before conveyance of the property or assignment of the mortgage. With approval of the Secretary, there will be a deducted from the insurance benefits the Secretary’s estimate of the cost of repairing the damage or any insurance recovery received by the mortgagee, whichever is greater. T</w:t>
      </w:r>
      <w:r w:rsidR="004E42D1" w:rsidRPr="000329BF">
        <w:rPr>
          <w:rFonts w:ascii="Times New Roman" w:hAnsi="Times New Roman" w:cs="Times New Roman"/>
          <w:sz w:val="24"/>
        </w:rPr>
        <w:t xml:space="preserve">he </w:t>
      </w:r>
      <w:r>
        <w:rPr>
          <w:rFonts w:ascii="Times New Roman" w:hAnsi="Times New Roman" w:cs="Times New Roman"/>
          <w:sz w:val="24"/>
        </w:rPr>
        <w:t>M</w:t>
      </w:r>
      <w:r w:rsidR="004E42D1" w:rsidRPr="000329BF">
        <w:rPr>
          <w:rFonts w:ascii="Times New Roman" w:hAnsi="Times New Roman" w:cs="Times New Roman"/>
          <w:sz w:val="24"/>
        </w:rPr>
        <w:t xml:space="preserve">ortgagee </w:t>
      </w:r>
      <w:r>
        <w:rPr>
          <w:rFonts w:ascii="Times New Roman" w:hAnsi="Times New Roman" w:cs="Times New Roman"/>
          <w:sz w:val="24"/>
        </w:rPr>
        <w:t xml:space="preserve">may avoid the reduction in the claim if the Mortgagee </w:t>
      </w:r>
      <w:r w:rsidR="004E42D1" w:rsidRPr="000329BF">
        <w:rPr>
          <w:rFonts w:ascii="Times New Roman" w:hAnsi="Times New Roman" w:cs="Times New Roman"/>
          <w:sz w:val="24"/>
        </w:rPr>
        <w:t>can produce evidence that the damage occurred prior to the date the property became vacant</w:t>
      </w:r>
      <w:r>
        <w:rPr>
          <w:rFonts w:ascii="Times New Roman" w:hAnsi="Times New Roman" w:cs="Times New Roman"/>
          <w:sz w:val="24"/>
        </w:rPr>
        <w:t xml:space="preserve"> 24 CFR 203.379</w:t>
      </w:r>
      <w:r w:rsidR="004E42D1" w:rsidRPr="000329BF">
        <w:rPr>
          <w:rFonts w:ascii="Times New Roman" w:hAnsi="Times New Roman" w:cs="Times New Roman"/>
          <w:sz w:val="24"/>
        </w:rPr>
        <w:t>.</w:t>
      </w:r>
    </w:p>
    <w:p w14:paraId="6AA240CD" w14:textId="77777777" w:rsidR="004E42D1" w:rsidRPr="004E42D1" w:rsidRDefault="004E42D1" w:rsidP="004E42D1">
      <w:pPr>
        <w:pStyle w:val="HTMLPreformatted"/>
        <w:rPr>
          <w:rFonts w:ascii="Times New Roman" w:hAnsi="Times New Roman" w:cs="Times New Roman"/>
          <w:sz w:val="24"/>
        </w:rPr>
      </w:pPr>
      <w:r w:rsidRPr="004E42D1">
        <w:rPr>
          <w:rFonts w:ascii="Times New Roman" w:hAnsi="Times New Roman" w:cs="Times New Roman"/>
          <w:sz w:val="24"/>
        </w:rPr>
        <w:t xml:space="preserve"> </w:t>
      </w:r>
    </w:p>
    <w:p w14:paraId="3603444D" w14:textId="7530E6D8" w:rsidR="004E42D1" w:rsidRDefault="004E42D1" w:rsidP="00572EBC">
      <w:pPr>
        <w:pStyle w:val="HTMLPreformatted"/>
        <w:ind w:left="360"/>
        <w:rPr>
          <w:rFonts w:ascii="Times New Roman" w:hAnsi="Times New Roman" w:cs="Times New Roman"/>
          <w:sz w:val="24"/>
        </w:rPr>
      </w:pPr>
      <w:r w:rsidRPr="004E42D1">
        <w:rPr>
          <w:rFonts w:ascii="Times New Roman" w:hAnsi="Times New Roman" w:cs="Times New Roman"/>
          <w:sz w:val="24"/>
        </w:rPr>
        <w:t>Occupancy inspections are an additional</w:t>
      </w:r>
      <w:r w:rsidR="00572EBC">
        <w:rPr>
          <w:rFonts w:ascii="Times New Roman" w:hAnsi="Times New Roman" w:cs="Times New Roman"/>
          <w:sz w:val="24"/>
        </w:rPr>
        <w:t xml:space="preserve"> servicing tool available to a M</w:t>
      </w:r>
      <w:r w:rsidRPr="004E42D1">
        <w:rPr>
          <w:rFonts w:ascii="Times New Roman" w:hAnsi="Times New Roman" w:cs="Times New Roman"/>
          <w:sz w:val="24"/>
        </w:rPr>
        <w:t>ortgagee to determine whether a property subject to a mortgage in default has become vacant or abandoned reco</w:t>
      </w:r>
      <w:r w:rsidR="00572EBC">
        <w:rPr>
          <w:rFonts w:ascii="Times New Roman" w:hAnsi="Times New Roman" w:cs="Times New Roman"/>
          <w:sz w:val="24"/>
        </w:rPr>
        <w:t>gnizing the following criteria:</w:t>
      </w:r>
    </w:p>
    <w:p w14:paraId="7014DBEC" w14:textId="77777777" w:rsidR="0001399C" w:rsidRPr="004E42D1" w:rsidRDefault="0001399C" w:rsidP="00572EBC">
      <w:pPr>
        <w:pStyle w:val="HTMLPreformatted"/>
        <w:ind w:left="360"/>
        <w:rPr>
          <w:rFonts w:ascii="Times New Roman" w:hAnsi="Times New Roman" w:cs="Times New Roman"/>
          <w:sz w:val="24"/>
        </w:rPr>
      </w:pPr>
    </w:p>
    <w:p w14:paraId="36601869" w14:textId="1CE3EB0A" w:rsidR="000329BF" w:rsidRDefault="004E42D1" w:rsidP="004E42D1">
      <w:pPr>
        <w:pStyle w:val="HTMLPreformatted"/>
        <w:numPr>
          <w:ilvl w:val="0"/>
          <w:numId w:val="15"/>
        </w:numPr>
        <w:rPr>
          <w:rFonts w:ascii="Times New Roman" w:hAnsi="Times New Roman" w:cs="Times New Roman"/>
          <w:sz w:val="24"/>
        </w:rPr>
      </w:pPr>
      <w:r w:rsidRPr="004E42D1">
        <w:rPr>
          <w:rFonts w:ascii="Times New Roman" w:hAnsi="Times New Roman" w:cs="Times New Roman"/>
          <w:sz w:val="24"/>
        </w:rPr>
        <w:t xml:space="preserve">If the mortgage remains in default after </w:t>
      </w:r>
      <w:r w:rsidR="00572EBC">
        <w:rPr>
          <w:rFonts w:ascii="Times New Roman" w:hAnsi="Times New Roman" w:cs="Times New Roman"/>
          <w:sz w:val="24"/>
        </w:rPr>
        <w:t>the initial inspection and the M</w:t>
      </w:r>
      <w:r w:rsidRPr="004E42D1">
        <w:rPr>
          <w:rFonts w:ascii="Times New Roman" w:hAnsi="Times New Roman" w:cs="Times New Roman"/>
          <w:sz w:val="24"/>
        </w:rPr>
        <w:t>ortgagee is unable to determine the occupancy status by telephone</w:t>
      </w:r>
      <w:r w:rsidR="00572EBC">
        <w:rPr>
          <w:rFonts w:ascii="Times New Roman" w:hAnsi="Times New Roman" w:cs="Times New Roman"/>
          <w:sz w:val="24"/>
        </w:rPr>
        <w:t>,</w:t>
      </w:r>
      <w:r w:rsidRPr="004E42D1">
        <w:rPr>
          <w:rFonts w:ascii="Times New Roman" w:hAnsi="Times New Roman" w:cs="Times New Roman"/>
          <w:sz w:val="24"/>
        </w:rPr>
        <w:t xml:space="preserve"> a correspondence on inspection and adequate follow-up must be made within 30 days of the last inspection or follow-up.</w:t>
      </w:r>
    </w:p>
    <w:p w14:paraId="1F955734" w14:textId="3FFC9CFF" w:rsid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 xml:space="preserve">When the conditions necessitating the </w:t>
      </w:r>
      <w:r w:rsidR="00CE6711">
        <w:rPr>
          <w:rFonts w:ascii="Times New Roman" w:hAnsi="Times New Roman" w:cs="Times New Roman"/>
          <w:sz w:val="24"/>
        </w:rPr>
        <w:t xml:space="preserve">occupancy </w:t>
      </w:r>
      <w:r w:rsidRPr="000329BF">
        <w:rPr>
          <w:rFonts w:ascii="Times New Roman" w:hAnsi="Times New Roman" w:cs="Times New Roman"/>
          <w:sz w:val="24"/>
        </w:rPr>
        <w:t>inspection co</w:t>
      </w:r>
      <w:r w:rsidR="00CE6711">
        <w:rPr>
          <w:rFonts w:ascii="Times New Roman" w:hAnsi="Times New Roman" w:cs="Times New Roman"/>
          <w:sz w:val="24"/>
        </w:rPr>
        <w:t>ntinue and</w:t>
      </w:r>
      <w:r w:rsidRPr="000329BF">
        <w:rPr>
          <w:rFonts w:ascii="Times New Roman" w:hAnsi="Times New Roman" w:cs="Times New Roman"/>
          <w:sz w:val="24"/>
        </w:rPr>
        <w:t xml:space="preserve"> within the previous 30 days there have been no payments, </w:t>
      </w:r>
      <w:r w:rsidR="00CE6711">
        <w:rPr>
          <w:rFonts w:ascii="Times New Roman" w:hAnsi="Times New Roman" w:cs="Times New Roman"/>
          <w:sz w:val="24"/>
        </w:rPr>
        <w:t>no contact with the defaulting M</w:t>
      </w:r>
      <w:r w:rsidRPr="000329BF">
        <w:rPr>
          <w:rFonts w:ascii="Times New Roman" w:hAnsi="Times New Roman" w:cs="Times New Roman"/>
          <w:sz w:val="24"/>
        </w:rPr>
        <w:t>ortgagor and increased probability</w:t>
      </w:r>
      <w:r w:rsidR="007D57BC">
        <w:rPr>
          <w:rFonts w:ascii="Times New Roman" w:hAnsi="Times New Roman" w:cs="Times New Roman"/>
          <w:sz w:val="24"/>
        </w:rPr>
        <w:t xml:space="preserve"> of potential abandonment,</w:t>
      </w:r>
      <w:r w:rsidR="00CE6711">
        <w:rPr>
          <w:rFonts w:ascii="Times New Roman" w:hAnsi="Times New Roman" w:cs="Times New Roman"/>
          <w:sz w:val="24"/>
        </w:rPr>
        <w:t xml:space="preserve"> the M</w:t>
      </w:r>
      <w:r w:rsidRPr="000329BF">
        <w:rPr>
          <w:rFonts w:ascii="Times New Roman" w:hAnsi="Times New Roman" w:cs="Times New Roman"/>
          <w:sz w:val="24"/>
        </w:rPr>
        <w:t>ortgagee should consider having a visual inspection performed within thirty days from the date of the last visual inspection.</w:t>
      </w:r>
    </w:p>
    <w:p w14:paraId="3F3F1E50" w14:textId="5F9617BA" w:rsid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In performing the occup</w:t>
      </w:r>
      <w:r w:rsidR="007D57BC">
        <w:rPr>
          <w:rFonts w:ascii="Times New Roman" w:hAnsi="Times New Roman" w:cs="Times New Roman"/>
          <w:sz w:val="24"/>
        </w:rPr>
        <w:t>ancy inspection, the</w:t>
      </w:r>
      <w:r w:rsidR="00CE6711">
        <w:rPr>
          <w:rFonts w:ascii="Times New Roman" w:hAnsi="Times New Roman" w:cs="Times New Roman"/>
          <w:sz w:val="24"/>
        </w:rPr>
        <w:t xml:space="preserve"> M</w:t>
      </w:r>
      <w:r w:rsidRPr="000329BF">
        <w:rPr>
          <w:rFonts w:ascii="Times New Roman" w:hAnsi="Times New Roman" w:cs="Times New Roman"/>
          <w:sz w:val="24"/>
        </w:rPr>
        <w:t>ortgagee should require the inspector to establish if the mortgaged property remains occupied and should also require the inspector to attempt to confirm the identity of any occupants.</w:t>
      </w:r>
    </w:p>
    <w:p w14:paraId="737AB448" w14:textId="606661E6" w:rsid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Prior to having an occup</w:t>
      </w:r>
      <w:r w:rsidR="00CE6711">
        <w:rPr>
          <w:rFonts w:ascii="Times New Roman" w:hAnsi="Times New Roman" w:cs="Times New Roman"/>
          <w:sz w:val="24"/>
        </w:rPr>
        <w:t>ancy inspection performed, the M</w:t>
      </w:r>
      <w:r w:rsidRPr="000329BF">
        <w:rPr>
          <w:rFonts w:ascii="Times New Roman" w:hAnsi="Times New Roman" w:cs="Times New Roman"/>
          <w:sz w:val="24"/>
        </w:rPr>
        <w:t>ortgagee must perform at least one valid follow-up to determine whether the property remains occupied.  This follow-up must be documented whether it was by letter, telephone, or means other than an on-site inspection.</w:t>
      </w:r>
    </w:p>
    <w:p w14:paraId="45632A76" w14:textId="14D25C1E" w:rsid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 xml:space="preserve">During bankruptcy actions, an inspection </w:t>
      </w:r>
      <w:r w:rsidR="00CE6711">
        <w:rPr>
          <w:rFonts w:ascii="Times New Roman" w:hAnsi="Times New Roman" w:cs="Times New Roman"/>
          <w:sz w:val="24"/>
        </w:rPr>
        <w:t>should not be necessary if the M</w:t>
      </w:r>
      <w:r w:rsidRPr="000329BF">
        <w:rPr>
          <w:rFonts w:ascii="Times New Roman" w:hAnsi="Times New Roman" w:cs="Times New Roman"/>
          <w:sz w:val="24"/>
        </w:rPr>
        <w:t xml:space="preserve">ortgagor is making his payments in accordance with the bankruptcy plan. Usually bankruptcy plans separate pre-petition and </w:t>
      </w:r>
      <w:r w:rsidR="003C0F61" w:rsidRPr="000329BF">
        <w:rPr>
          <w:rFonts w:ascii="Times New Roman" w:hAnsi="Times New Roman" w:cs="Times New Roman"/>
          <w:sz w:val="24"/>
        </w:rPr>
        <w:t>post-petition</w:t>
      </w:r>
      <w:r w:rsidRPr="000329BF">
        <w:rPr>
          <w:rFonts w:ascii="Times New Roman" w:hAnsi="Times New Roman" w:cs="Times New Roman"/>
          <w:sz w:val="24"/>
        </w:rPr>
        <w:t xml:space="preserve"> payments, r</w:t>
      </w:r>
      <w:r w:rsidR="00CE6711">
        <w:rPr>
          <w:rFonts w:ascii="Times New Roman" w:hAnsi="Times New Roman" w:cs="Times New Roman"/>
          <w:sz w:val="24"/>
        </w:rPr>
        <w:t>equiring the M</w:t>
      </w:r>
      <w:r w:rsidRPr="000329BF">
        <w:rPr>
          <w:rFonts w:ascii="Times New Roman" w:hAnsi="Times New Roman" w:cs="Times New Roman"/>
          <w:sz w:val="24"/>
        </w:rPr>
        <w:t>ortgagor to submit his r</w:t>
      </w:r>
      <w:r w:rsidR="00CE6711">
        <w:rPr>
          <w:rFonts w:ascii="Times New Roman" w:hAnsi="Times New Roman" w:cs="Times New Roman"/>
          <w:sz w:val="24"/>
        </w:rPr>
        <w:t>egular payment directly to the M</w:t>
      </w:r>
      <w:r w:rsidRPr="000329BF">
        <w:rPr>
          <w:rFonts w:ascii="Times New Roman" w:hAnsi="Times New Roman" w:cs="Times New Roman"/>
          <w:sz w:val="24"/>
        </w:rPr>
        <w:t xml:space="preserve">ortgagee and pass part of his payment (for payment to his current arrearage) through the bankruptcy court. </w:t>
      </w:r>
      <w:r w:rsidR="003C0F61" w:rsidRPr="000329BF">
        <w:rPr>
          <w:rFonts w:ascii="Times New Roman" w:hAnsi="Times New Roman" w:cs="Times New Roman"/>
          <w:sz w:val="24"/>
        </w:rPr>
        <w:t>If</w:t>
      </w:r>
      <w:r w:rsidRPr="000329BF">
        <w:rPr>
          <w:rFonts w:ascii="Times New Roman" w:hAnsi="Times New Roman" w:cs="Times New Roman"/>
          <w:sz w:val="24"/>
        </w:rPr>
        <w:t xml:space="preserve"> regular payments are remitted, an inspection should not be required. When payments are not being made as scheduled, either the bankruptcy trustee or the filing attorney should be contacted for informatio</w:t>
      </w:r>
      <w:r w:rsidR="00CE6711">
        <w:rPr>
          <w:rFonts w:ascii="Times New Roman" w:hAnsi="Times New Roman" w:cs="Times New Roman"/>
          <w:sz w:val="24"/>
        </w:rPr>
        <w:t>n concerning the status of the M</w:t>
      </w:r>
      <w:r w:rsidRPr="000329BF">
        <w:rPr>
          <w:rFonts w:ascii="Times New Roman" w:hAnsi="Times New Roman" w:cs="Times New Roman"/>
          <w:sz w:val="24"/>
        </w:rPr>
        <w:t>ortgagor.</w:t>
      </w:r>
    </w:p>
    <w:p w14:paraId="0860D7E6" w14:textId="414AE7D0" w:rsid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Mortgagees may communicate with the HUD Office and/or counseling agency to determine th</w:t>
      </w:r>
      <w:r w:rsidR="00CE6711">
        <w:rPr>
          <w:rFonts w:ascii="Times New Roman" w:hAnsi="Times New Roman" w:cs="Times New Roman"/>
          <w:sz w:val="24"/>
        </w:rPr>
        <w:t>e M</w:t>
      </w:r>
      <w:r w:rsidRPr="000329BF">
        <w:rPr>
          <w:rFonts w:ascii="Times New Roman" w:hAnsi="Times New Roman" w:cs="Times New Roman"/>
          <w:sz w:val="24"/>
        </w:rPr>
        <w:t>ortgagor's status while a case is being processed for assignment. For this reason, there should be few cases where an occupancy inspection is warranted and reimbursable while the assignment is being reviewed.</w:t>
      </w:r>
    </w:p>
    <w:p w14:paraId="06473CAB" w14:textId="4725D4C2" w:rsidR="004E42D1" w:rsidRPr="000329BF" w:rsidRDefault="004E42D1" w:rsidP="004E42D1">
      <w:pPr>
        <w:pStyle w:val="HTMLPreformatted"/>
        <w:numPr>
          <w:ilvl w:val="0"/>
          <w:numId w:val="15"/>
        </w:numPr>
        <w:rPr>
          <w:rFonts w:ascii="Times New Roman" w:hAnsi="Times New Roman" w:cs="Times New Roman"/>
          <w:sz w:val="24"/>
        </w:rPr>
      </w:pPr>
      <w:r w:rsidRPr="000329BF">
        <w:rPr>
          <w:rFonts w:ascii="Times New Roman" w:hAnsi="Times New Roman" w:cs="Times New Roman"/>
          <w:sz w:val="24"/>
        </w:rPr>
        <w:t xml:space="preserve">Inspections are not the only mechanism by which a </w:t>
      </w:r>
      <w:r w:rsidR="00CE6711">
        <w:rPr>
          <w:rFonts w:ascii="Times New Roman" w:hAnsi="Times New Roman" w:cs="Times New Roman"/>
          <w:sz w:val="24"/>
        </w:rPr>
        <w:t>M</w:t>
      </w:r>
      <w:r w:rsidRPr="000329BF">
        <w:rPr>
          <w:rFonts w:ascii="Times New Roman" w:hAnsi="Times New Roman" w:cs="Times New Roman"/>
          <w:sz w:val="24"/>
        </w:rPr>
        <w:t>ortgagee may estab</w:t>
      </w:r>
      <w:r w:rsidR="00CE6711">
        <w:rPr>
          <w:rFonts w:ascii="Times New Roman" w:hAnsi="Times New Roman" w:cs="Times New Roman"/>
          <w:sz w:val="24"/>
        </w:rPr>
        <w:t>lish occupancy of a delinquent M</w:t>
      </w:r>
      <w:r w:rsidRPr="000329BF">
        <w:rPr>
          <w:rFonts w:ascii="Times New Roman" w:hAnsi="Times New Roman" w:cs="Times New Roman"/>
          <w:sz w:val="24"/>
        </w:rPr>
        <w:t xml:space="preserve">ortgagor. During the duration </w:t>
      </w:r>
      <w:r w:rsidR="00CE6711">
        <w:rPr>
          <w:rFonts w:ascii="Times New Roman" w:hAnsi="Times New Roman" w:cs="Times New Roman"/>
          <w:sz w:val="24"/>
        </w:rPr>
        <w:t>of any continuing delinquency, M</w:t>
      </w:r>
      <w:r w:rsidRPr="000329BF">
        <w:rPr>
          <w:rFonts w:ascii="Times New Roman" w:hAnsi="Times New Roman" w:cs="Times New Roman"/>
          <w:sz w:val="24"/>
        </w:rPr>
        <w:t>ortgagees must continue to prudently service the mortgage including regular atte</w:t>
      </w:r>
      <w:r w:rsidR="00CE6711">
        <w:rPr>
          <w:rFonts w:ascii="Times New Roman" w:hAnsi="Times New Roman" w:cs="Times New Roman"/>
          <w:sz w:val="24"/>
        </w:rPr>
        <w:t>mpts to contact the delinquent M</w:t>
      </w:r>
      <w:r w:rsidRPr="000329BF">
        <w:rPr>
          <w:rFonts w:ascii="Times New Roman" w:hAnsi="Times New Roman" w:cs="Times New Roman"/>
          <w:sz w:val="24"/>
        </w:rPr>
        <w:t>ortgagor by telephone and by written correspondence. No delinquency should be allowed to continue indefinitely without</w:t>
      </w:r>
      <w:r w:rsidR="00CE6711">
        <w:rPr>
          <w:rFonts w:ascii="Times New Roman" w:hAnsi="Times New Roman" w:cs="Times New Roman"/>
          <w:sz w:val="24"/>
        </w:rPr>
        <w:t xml:space="preserve"> some type of contact with the M</w:t>
      </w:r>
      <w:r w:rsidRPr="000329BF">
        <w:rPr>
          <w:rFonts w:ascii="Times New Roman" w:hAnsi="Times New Roman" w:cs="Times New Roman"/>
          <w:sz w:val="24"/>
        </w:rPr>
        <w:t>ortgagor.</w:t>
      </w:r>
    </w:p>
    <w:p w14:paraId="75EF22BE" w14:textId="77777777" w:rsidR="004E42D1" w:rsidRPr="004E42D1" w:rsidRDefault="004E42D1" w:rsidP="004E42D1">
      <w:pPr>
        <w:pStyle w:val="HTMLPreformatted"/>
        <w:rPr>
          <w:rFonts w:ascii="Times New Roman" w:hAnsi="Times New Roman" w:cs="Times New Roman"/>
          <w:sz w:val="24"/>
        </w:rPr>
      </w:pPr>
    </w:p>
    <w:p w14:paraId="7214BCD2"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Mortgagees shall inspect the mortgaged property every 25 to 35 days where the mortgage is in default and the mortgagee has established that the mortgaged property is vacant. This is a clarification of the Department's regulatory requirement to inspect vacant properties at least monthly.</w:t>
      </w:r>
    </w:p>
    <w:p w14:paraId="209CB06A" w14:textId="77777777" w:rsidR="004E42D1" w:rsidRPr="004E42D1" w:rsidRDefault="004E42D1" w:rsidP="004E42D1">
      <w:pPr>
        <w:pStyle w:val="HTMLPreformatted"/>
        <w:rPr>
          <w:rFonts w:ascii="Times New Roman" w:hAnsi="Times New Roman" w:cs="Times New Roman"/>
          <w:sz w:val="24"/>
        </w:rPr>
      </w:pPr>
    </w:p>
    <w:p w14:paraId="36288A2E" w14:textId="78308918" w:rsidR="004E42D1" w:rsidRPr="004E42D1" w:rsidRDefault="00CE6711" w:rsidP="009D28C9">
      <w:pPr>
        <w:pStyle w:val="HTMLPreformatted"/>
        <w:ind w:left="360"/>
        <w:rPr>
          <w:rFonts w:ascii="Times New Roman" w:hAnsi="Times New Roman" w:cs="Times New Roman"/>
          <w:sz w:val="24"/>
        </w:rPr>
      </w:pPr>
      <w:r>
        <w:rPr>
          <w:rFonts w:ascii="Times New Roman" w:hAnsi="Times New Roman" w:cs="Times New Roman"/>
          <w:sz w:val="24"/>
        </w:rPr>
        <w:t>HUD will reimburse M</w:t>
      </w:r>
      <w:r w:rsidR="004E42D1" w:rsidRPr="004E42D1">
        <w:rPr>
          <w:rFonts w:ascii="Times New Roman" w:hAnsi="Times New Roman" w:cs="Times New Roman"/>
          <w:sz w:val="24"/>
        </w:rPr>
        <w:t>ortgagees for occupancy inspections, which were performed in accordance with our requirements and are adequately documented, including the valid follow-up attempts to confirm occupancy.  Please note that required inspections should be performed every thirty days.  If the delinquency is cured, the cost of the inspections may be c</w:t>
      </w:r>
      <w:r>
        <w:rPr>
          <w:rFonts w:ascii="Times New Roman" w:hAnsi="Times New Roman" w:cs="Times New Roman"/>
          <w:sz w:val="24"/>
        </w:rPr>
        <w:t xml:space="preserve">ollected from the Mortgagor if </w:t>
      </w:r>
      <w:r w:rsidR="004E42D1" w:rsidRPr="004E42D1">
        <w:rPr>
          <w:rFonts w:ascii="Times New Roman" w:hAnsi="Times New Roman" w:cs="Times New Roman"/>
          <w:sz w:val="24"/>
        </w:rPr>
        <w:t>the inspection was required, performed and properly documented.  The loan must have been reinstated or paid in full.  No inspection</w:t>
      </w:r>
      <w:r>
        <w:rPr>
          <w:rFonts w:ascii="Times New Roman" w:hAnsi="Times New Roman" w:cs="Times New Roman"/>
          <w:sz w:val="24"/>
        </w:rPr>
        <w:t xml:space="preserve"> costs may be recovered from a M</w:t>
      </w:r>
      <w:r w:rsidR="004E42D1" w:rsidRPr="004E42D1">
        <w:rPr>
          <w:rFonts w:ascii="Times New Roman" w:hAnsi="Times New Roman" w:cs="Times New Roman"/>
          <w:sz w:val="24"/>
        </w:rPr>
        <w:t>ortgagor if the delinquency is continuing. The cost of each inspection must be reasonable and within the cost limitation established by the appropriate HOC Office.</w:t>
      </w:r>
    </w:p>
    <w:p w14:paraId="4C49DEFA" w14:textId="77777777" w:rsidR="004E42D1" w:rsidRPr="004E42D1" w:rsidRDefault="004E42D1" w:rsidP="004E42D1">
      <w:pPr>
        <w:pStyle w:val="HTMLPreformatted"/>
        <w:rPr>
          <w:rFonts w:ascii="Times New Roman" w:hAnsi="Times New Roman" w:cs="Times New Roman"/>
          <w:sz w:val="24"/>
        </w:rPr>
      </w:pPr>
    </w:p>
    <w:p w14:paraId="050A44E1" w14:textId="2B50A590" w:rsidR="004E42D1" w:rsidRDefault="00CE6711" w:rsidP="00052624">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 xml:space="preserve">ortgagee must make a reasonable effort to conduct a </w:t>
      </w:r>
      <w:r w:rsidR="004E42D1" w:rsidRPr="000329BF">
        <w:rPr>
          <w:rFonts w:ascii="Times New Roman" w:hAnsi="Times New Roman" w:cs="Times New Roman"/>
          <w:b/>
          <w:sz w:val="24"/>
        </w:rPr>
        <w:t>face-to-face interview</w:t>
      </w:r>
      <w:r>
        <w:rPr>
          <w:rFonts w:ascii="Times New Roman" w:hAnsi="Times New Roman" w:cs="Times New Roman"/>
          <w:sz w:val="24"/>
        </w:rPr>
        <w:t xml:space="preserve"> with the Mortgagor, if the M</w:t>
      </w:r>
      <w:r w:rsidR="004E42D1" w:rsidRPr="004E42D1">
        <w:rPr>
          <w:rFonts w:ascii="Times New Roman" w:hAnsi="Times New Roman" w:cs="Times New Roman"/>
          <w:sz w:val="24"/>
        </w:rPr>
        <w:t>ortgagor lives within 200 miles of th</w:t>
      </w:r>
      <w:r>
        <w:rPr>
          <w:rFonts w:ascii="Times New Roman" w:hAnsi="Times New Roman" w:cs="Times New Roman"/>
          <w:sz w:val="24"/>
        </w:rPr>
        <w:t>e M</w:t>
      </w:r>
      <w:r w:rsidR="004E42D1" w:rsidRPr="004E42D1">
        <w:rPr>
          <w:rFonts w:ascii="Times New Roman" w:hAnsi="Times New Roman" w:cs="Times New Roman"/>
          <w:sz w:val="24"/>
        </w:rPr>
        <w:t xml:space="preserve">ortgagee’s servicing office or make a reasonable effort to arrange such a meeting, before three full monthly payments are due and unpaid on the mortgage loan (24 CFR § 203.604). </w:t>
      </w:r>
      <w:r w:rsidR="00052624">
        <w:rPr>
          <w:rFonts w:ascii="Times New Roman" w:hAnsi="Times New Roman" w:cs="Times New Roman"/>
          <w:sz w:val="24"/>
        </w:rPr>
        <w:t xml:space="preserve"> A personal interview with the Mortgagor should:</w:t>
      </w:r>
    </w:p>
    <w:p w14:paraId="4FEC5E1A" w14:textId="77777777" w:rsidR="0001399C" w:rsidRPr="004E42D1" w:rsidRDefault="0001399C" w:rsidP="00052624">
      <w:pPr>
        <w:pStyle w:val="HTMLPreformatted"/>
        <w:ind w:left="360"/>
        <w:rPr>
          <w:rFonts w:ascii="Times New Roman" w:hAnsi="Times New Roman" w:cs="Times New Roman"/>
          <w:sz w:val="24"/>
        </w:rPr>
      </w:pPr>
    </w:p>
    <w:p w14:paraId="76013218" w14:textId="77777777" w:rsidR="000329BF" w:rsidRDefault="004E42D1" w:rsidP="004E42D1">
      <w:pPr>
        <w:pStyle w:val="HTMLPreformatted"/>
        <w:numPr>
          <w:ilvl w:val="0"/>
          <w:numId w:val="13"/>
        </w:numPr>
        <w:rPr>
          <w:rFonts w:ascii="Times New Roman" w:hAnsi="Times New Roman" w:cs="Times New Roman"/>
          <w:sz w:val="24"/>
        </w:rPr>
      </w:pPr>
      <w:r w:rsidRPr="004E42D1">
        <w:rPr>
          <w:rFonts w:ascii="Times New Roman" w:hAnsi="Times New Roman" w:cs="Times New Roman"/>
          <w:sz w:val="24"/>
        </w:rPr>
        <w:t xml:space="preserve">Determine the cause of the default; </w:t>
      </w:r>
    </w:p>
    <w:p w14:paraId="26EBB210" w14:textId="77777777"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 xml:space="preserve">Provide financial information; </w:t>
      </w:r>
    </w:p>
    <w:p w14:paraId="3B1AE6A8" w14:textId="77777777" w:rsid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 xml:space="preserve">Establish a repayment schedule; and </w:t>
      </w:r>
    </w:p>
    <w:p w14:paraId="120F8284" w14:textId="2B6F2707" w:rsidR="004E42D1" w:rsidRPr="000329BF" w:rsidRDefault="004E42D1" w:rsidP="004E42D1">
      <w:pPr>
        <w:pStyle w:val="HTMLPreformatted"/>
        <w:numPr>
          <w:ilvl w:val="0"/>
          <w:numId w:val="13"/>
        </w:numPr>
        <w:rPr>
          <w:rFonts w:ascii="Times New Roman" w:hAnsi="Times New Roman" w:cs="Times New Roman"/>
          <w:sz w:val="24"/>
        </w:rPr>
      </w:pPr>
      <w:r w:rsidRPr="000329BF">
        <w:rPr>
          <w:rFonts w:ascii="Times New Roman" w:hAnsi="Times New Roman" w:cs="Times New Roman"/>
          <w:sz w:val="24"/>
        </w:rPr>
        <w:t>Prevent foreclosure by inf</w:t>
      </w:r>
      <w:r w:rsidR="00052624">
        <w:rPr>
          <w:rFonts w:ascii="Times New Roman" w:hAnsi="Times New Roman" w:cs="Times New Roman"/>
          <w:sz w:val="24"/>
        </w:rPr>
        <w:t>luencing the payment habits of M</w:t>
      </w:r>
      <w:r w:rsidRPr="000329BF">
        <w:rPr>
          <w:rFonts w:ascii="Times New Roman" w:hAnsi="Times New Roman" w:cs="Times New Roman"/>
          <w:sz w:val="24"/>
        </w:rPr>
        <w:t>ortgagors.</w:t>
      </w:r>
    </w:p>
    <w:p w14:paraId="780EC05E" w14:textId="77777777" w:rsidR="004E42D1" w:rsidRPr="004E42D1" w:rsidRDefault="004E42D1" w:rsidP="004E42D1">
      <w:pPr>
        <w:pStyle w:val="HTMLPreformatted"/>
        <w:rPr>
          <w:rFonts w:ascii="Times New Roman" w:hAnsi="Times New Roman" w:cs="Times New Roman"/>
          <w:sz w:val="24"/>
        </w:rPr>
      </w:pPr>
    </w:p>
    <w:p w14:paraId="68F6BBC0" w14:textId="2A44F5B9"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For mortgages insured on Hawaiian home land pursuant to section 247, or Indian land pursuant to section 248, or if an assignment is reque</w:t>
      </w:r>
      <w:r w:rsidR="00914351">
        <w:rPr>
          <w:rFonts w:ascii="Times New Roman" w:hAnsi="Times New Roman" w:cs="Times New Roman"/>
          <w:sz w:val="24"/>
        </w:rPr>
        <w:t xml:space="preserve">sted under 24 CFR § 203.350(d) </w:t>
      </w:r>
      <w:r w:rsidRPr="004E42D1">
        <w:rPr>
          <w:rFonts w:ascii="Times New Roman" w:hAnsi="Times New Roman" w:cs="Times New Roman"/>
          <w:sz w:val="24"/>
        </w:rPr>
        <w:t>or mortgages authorized by section 203(q) of the National Housing Act</w:t>
      </w:r>
      <w:r w:rsidR="00052624">
        <w:rPr>
          <w:rFonts w:ascii="Times New Roman" w:hAnsi="Times New Roman" w:cs="Times New Roman"/>
          <w:sz w:val="24"/>
        </w:rPr>
        <w:t>, i</w:t>
      </w:r>
      <w:r w:rsidRPr="004E42D1">
        <w:rPr>
          <w:rFonts w:ascii="Times New Roman" w:hAnsi="Times New Roman" w:cs="Times New Roman"/>
          <w:sz w:val="24"/>
        </w:rPr>
        <w:t>n the event a default occurs in a repayment plan arranged other than du</w:t>
      </w:r>
      <w:r w:rsidR="00052624">
        <w:rPr>
          <w:rFonts w:ascii="Times New Roman" w:hAnsi="Times New Roman" w:cs="Times New Roman"/>
          <w:sz w:val="24"/>
        </w:rPr>
        <w:t>ring a personal interview, the M</w:t>
      </w:r>
      <w:r w:rsidRPr="004E42D1">
        <w:rPr>
          <w:rFonts w:ascii="Times New Roman" w:hAnsi="Times New Roman" w:cs="Times New Roman"/>
          <w:sz w:val="24"/>
        </w:rPr>
        <w:t>ortgagee must have a</w:t>
      </w:r>
      <w:r w:rsidR="00052624">
        <w:rPr>
          <w:rFonts w:ascii="Times New Roman" w:hAnsi="Times New Roman" w:cs="Times New Roman"/>
          <w:sz w:val="24"/>
        </w:rPr>
        <w:t xml:space="preserve"> face-to-face meeting with the M</w:t>
      </w:r>
      <w:r w:rsidRPr="004E42D1">
        <w:rPr>
          <w:rFonts w:ascii="Times New Roman" w:hAnsi="Times New Roman" w:cs="Times New Roman"/>
          <w:sz w:val="24"/>
        </w:rPr>
        <w:t>ortgagor, or make a reasonable attempt to arrange such a meeting within 30 days after the default and at least 30 days before foreclosure is commenced, or at least 30 days before assignment is requested.  HUD ascribes burden hours for these specific federal regulations.</w:t>
      </w:r>
    </w:p>
    <w:p w14:paraId="5C8D9A47" w14:textId="77777777" w:rsidR="004E42D1" w:rsidRPr="004E42D1" w:rsidRDefault="004E42D1" w:rsidP="004E42D1">
      <w:pPr>
        <w:pStyle w:val="HTMLPreformatted"/>
        <w:rPr>
          <w:rFonts w:ascii="Times New Roman" w:hAnsi="Times New Roman" w:cs="Times New Roman"/>
          <w:sz w:val="24"/>
        </w:rPr>
      </w:pPr>
    </w:p>
    <w:p w14:paraId="0BD08361" w14:textId="69142A66" w:rsidR="004E42D1" w:rsidRDefault="00052624" w:rsidP="00052624">
      <w:pPr>
        <w:pStyle w:val="HTMLPreformatted"/>
        <w:ind w:left="360"/>
        <w:rPr>
          <w:rFonts w:ascii="Times New Roman" w:hAnsi="Times New Roman" w:cs="Times New Roman"/>
          <w:sz w:val="24"/>
        </w:rPr>
      </w:pPr>
      <w:r>
        <w:rPr>
          <w:rFonts w:ascii="Times New Roman" w:hAnsi="Times New Roman" w:cs="Times New Roman"/>
          <w:sz w:val="24"/>
        </w:rPr>
        <w:t>For all inspections, M</w:t>
      </w:r>
      <w:r w:rsidR="004E42D1" w:rsidRPr="004E42D1">
        <w:rPr>
          <w:rFonts w:ascii="Times New Roman" w:hAnsi="Times New Roman" w:cs="Times New Roman"/>
          <w:sz w:val="24"/>
        </w:rPr>
        <w:t>ortgagees shall be required to document the general condition of the property as well as any actions, which would be required to adequately protect and preserve the property.  Most of the inspection forms currently used by the industry (i.e., FNMA's inspection form) meet or exceed HUD’s requi</w:t>
      </w:r>
      <w:r>
        <w:rPr>
          <w:rFonts w:ascii="Times New Roman" w:hAnsi="Times New Roman" w:cs="Times New Roman"/>
          <w:sz w:val="24"/>
        </w:rPr>
        <w:t>rements.  HUD does not require M</w:t>
      </w:r>
      <w:r w:rsidR="004E42D1" w:rsidRPr="004E42D1">
        <w:rPr>
          <w:rFonts w:ascii="Times New Roman" w:hAnsi="Times New Roman" w:cs="Times New Roman"/>
          <w:sz w:val="24"/>
        </w:rPr>
        <w:t>ortgagees to purchase or use a specific form.  At a minimum, the following items must be documented on each inspection report and judgment should be used in each individual case to determine which specific information to</w:t>
      </w:r>
      <w:r>
        <w:rPr>
          <w:rFonts w:ascii="Times New Roman" w:hAnsi="Times New Roman" w:cs="Times New Roman"/>
          <w:sz w:val="24"/>
        </w:rPr>
        <w:t xml:space="preserve"> record for these inspections: </w:t>
      </w:r>
    </w:p>
    <w:p w14:paraId="45AB6E09" w14:textId="77777777" w:rsidR="0001399C" w:rsidRPr="004E42D1" w:rsidRDefault="0001399C" w:rsidP="00052624">
      <w:pPr>
        <w:pStyle w:val="HTMLPreformatted"/>
        <w:ind w:left="360"/>
        <w:rPr>
          <w:rFonts w:ascii="Times New Roman" w:hAnsi="Times New Roman" w:cs="Times New Roman"/>
          <w:sz w:val="24"/>
        </w:rPr>
      </w:pPr>
    </w:p>
    <w:p w14:paraId="594CDC2E" w14:textId="77777777" w:rsidR="000329BF" w:rsidRDefault="004E42D1" w:rsidP="004E42D1">
      <w:pPr>
        <w:pStyle w:val="HTMLPreformatted"/>
        <w:numPr>
          <w:ilvl w:val="0"/>
          <w:numId w:val="19"/>
        </w:numPr>
        <w:rPr>
          <w:rFonts w:ascii="Times New Roman" w:hAnsi="Times New Roman" w:cs="Times New Roman"/>
          <w:sz w:val="24"/>
        </w:rPr>
      </w:pPr>
      <w:r w:rsidRPr="004E42D1">
        <w:rPr>
          <w:rFonts w:ascii="Times New Roman" w:hAnsi="Times New Roman" w:cs="Times New Roman"/>
          <w:sz w:val="24"/>
        </w:rPr>
        <w:t>Date of the inspection.</w:t>
      </w:r>
    </w:p>
    <w:p w14:paraId="74A7B689"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Identity of the inspector.</w:t>
      </w:r>
    </w:p>
    <w:p w14:paraId="6112A033"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property occupied?</w:t>
      </w:r>
    </w:p>
    <w:p w14:paraId="2298BD3D"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house locked?</w:t>
      </w:r>
    </w:p>
    <w:p w14:paraId="58A09889" w14:textId="77777777" w:rsidR="000329BF" w:rsidRDefault="000329BF" w:rsidP="004E42D1">
      <w:pPr>
        <w:pStyle w:val="HTMLPreformatted"/>
        <w:numPr>
          <w:ilvl w:val="0"/>
          <w:numId w:val="19"/>
        </w:numPr>
        <w:rPr>
          <w:rFonts w:ascii="Times New Roman" w:hAnsi="Times New Roman" w:cs="Times New Roman"/>
          <w:sz w:val="24"/>
        </w:rPr>
      </w:pPr>
      <w:r>
        <w:rPr>
          <w:rFonts w:ascii="Times New Roman" w:hAnsi="Times New Roman" w:cs="Times New Roman"/>
          <w:sz w:val="24"/>
        </w:rPr>
        <w:t>Is</w:t>
      </w:r>
      <w:r w:rsidR="004E42D1" w:rsidRPr="000329BF">
        <w:rPr>
          <w:rFonts w:ascii="Times New Roman" w:hAnsi="Times New Roman" w:cs="Times New Roman"/>
          <w:sz w:val="24"/>
        </w:rPr>
        <w:t xml:space="preserve"> the grass mowed and/or shrubs trimmed?</w:t>
      </w:r>
    </w:p>
    <w:p w14:paraId="2408B5A2"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there any apparent damage?</w:t>
      </w:r>
    </w:p>
    <w:p w14:paraId="7D2CD6F9"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any exterior glass broken?</w:t>
      </w:r>
    </w:p>
    <w:p w14:paraId="3C400777"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there any apparent roof leaks?</w:t>
      </w:r>
    </w:p>
    <w:p w14:paraId="7F6B478E"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Does the house contain personal property and/or debris?</w:t>
      </w:r>
    </w:p>
    <w:p w14:paraId="51A4FEEE"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any doors or windows boarded?</w:t>
      </w:r>
    </w:p>
    <w:p w14:paraId="41D4E37A" w14:textId="77777777" w:rsid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Is the house winterized?</w:t>
      </w:r>
    </w:p>
    <w:p w14:paraId="1F279231" w14:textId="77777777" w:rsidR="004E42D1" w:rsidRPr="000329BF" w:rsidRDefault="004E42D1" w:rsidP="004E42D1">
      <w:pPr>
        <w:pStyle w:val="HTMLPreformatted"/>
        <w:numPr>
          <w:ilvl w:val="0"/>
          <w:numId w:val="19"/>
        </w:numPr>
        <w:rPr>
          <w:rFonts w:ascii="Times New Roman" w:hAnsi="Times New Roman" w:cs="Times New Roman"/>
          <w:sz w:val="24"/>
        </w:rPr>
      </w:pPr>
      <w:r w:rsidRPr="000329BF">
        <w:rPr>
          <w:rFonts w:ascii="Times New Roman" w:hAnsi="Times New Roman" w:cs="Times New Roman"/>
          <w:sz w:val="24"/>
        </w:rPr>
        <w:t>Are there any repairs necessary to adequately preserve and protect the property?</w:t>
      </w:r>
    </w:p>
    <w:p w14:paraId="4C203798" w14:textId="77777777" w:rsidR="004E42D1" w:rsidRPr="004E42D1" w:rsidRDefault="004E42D1" w:rsidP="004E42D1">
      <w:pPr>
        <w:pStyle w:val="HTMLPreformatted"/>
        <w:rPr>
          <w:rFonts w:ascii="Times New Roman" w:hAnsi="Times New Roman" w:cs="Times New Roman"/>
          <w:sz w:val="24"/>
        </w:rPr>
      </w:pPr>
    </w:p>
    <w:p w14:paraId="0B019B3D" w14:textId="2CB97F93" w:rsidR="004E42D1" w:rsidRPr="004E42D1" w:rsidRDefault="00052624"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ortgagee must maintain proper documentation of the performance inspections and follow-up activities. HUD defines proper documentation, for the purposes of reimbursement, as copies of all completed inspection forms and accompanying follow-up documentation for occupancy</w:t>
      </w:r>
      <w:r w:rsidR="00134638">
        <w:rPr>
          <w:rFonts w:ascii="Times New Roman" w:hAnsi="Times New Roman" w:cs="Times New Roman"/>
          <w:sz w:val="24"/>
        </w:rPr>
        <w:t xml:space="preserve"> </w:t>
      </w:r>
      <w:r w:rsidR="004E42D1" w:rsidRPr="004E42D1">
        <w:rPr>
          <w:rFonts w:ascii="Times New Roman" w:hAnsi="Times New Roman" w:cs="Times New Roman"/>
          <w:sz w:val="24"/>
        </w:rPr>
        <w:t xml:space="preserve">inspections, which shall be available for verification and maintained in each claim review file for which reimbursement is being sought. </w:t>
      </w:r>
    </w:p>
    <w:p w14:paraId="57AD1E8B" w14:textId="77777777" w:rsidR="004E42D1" w:rsidRPr="004E42D1" w:rsidRDefault="004E42D1" w:rsidP="004E42D1">
      <w:pPr>
        <w:pStyle w:val="HTMLPreformatted"/>
        <w:rPr>
          <w:rFonts w:ascii="Times New Roman" w:hAnsi="Times New Roman" w:cs="Times New Roman"/>
          <w:sz w:val="24"/>
        </w:rPr>
      </w:pPr>
    </w:p>
    <w:p w14:paraId="27799ADB" w14:textId="446C442B" w:rsidR="004E42D1" w:rsidRPr="004E42D1" w:rsidRDefault="00052624"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ortgagee is responsible for the inspection</w:t>
      </w:r>
      <w:r w:rsidR="004E42D1" w:rsidRPr="007F5DF1">
        <w:rPr>
          <w:rFonts w:ascii="Times New Roman" w:hAnsi="Times New Roman" w:cs="Times New Roman"/>
          <w:b/>
          <w:sz w:val="24"/>
        </w:rPr>
        <w:t>, preservation</w:t>
      </w:r>
      <w:r w:rsidR="004E42D1" w:rsidRPr="004E42D1">
        <w:rPr>
          <w:rFonts w:ascii="Times New Roman" w:hAnsi="Times New Roman" w:cs="Times New Roman"/>
          <w:sz w:val="24"/>
        </w:rPr>
        <w:t xml:space="preserve"> and protection </w:t>
      </w:r>
      <w:r w:rsidR="004E42D1" w:rsidRPr="007F5DF1">
        <w:rPr>
          <w:rFonts w:ascii="Times New Roman" w:hAnsi="Times New Roman" w:cs="Times New Roman"/>
          <w:b/>
          <w:sz w:val="24"/>
        </w:rPr>
        <w:t>of the property</w:t>
      </w:r>
      <w:r w:rsidR="004E42D1" w:rsidRPr="004E42D1">
        <w:rPr>
          <w:rFonts w:ascii="Times New Roman" w:hAnsi="Times New Roman" w:cs="Times New Roman"/>
          <w:sz w:val="24"/>
        </w:rPr>
        <w:t xml:space="preserve"> (24 CFR § 203.377).  The property shall be inspected when a mortgage loan is in default and payments have not been received within 45 days of the due </w:t>
      </w:r>
      <w:r w:rsidR="00BB48CE">
        <w:rPr>
          <w:rFonts w:ascii="Times New Roman" w:hAnsi="Times New Roman" w:cs="Times New Roman"/>
          <w:sz w:val="24"/>
        </w:rPr>
        <w:t>date, and efforts to reach the M</w:t>
      </w:r>
      <w:r w:rsidR="004E42D1" w:rsidRPr="004E42D1">
        <w:rPr>
          <w:rFonts w:ascii="Times New Roman" w:hAnsi="Times New Roman" w:cs="Times New Roman"/>
          <w:sz w:val="24"/>
        </w:rPr>
        <w:t>ortgagor by telephone within that perio</w:t>
      </w:r>
      <w:r w:rsidR="00BB48CE">
        <w:rPr>
          <w:rFonts w:ascii="Times New Roman" w:hAnsi="Times New Roman" w:cs="Times New Roman"/>
          <w:sz w:val="24"/>
        </w:rPr>
        <w:t>d have been unsuccessful.  The M</w:t>
      </w:r>
      <w:r w:rsidR="004E42D1" w:rsidRPr="004E42D1">
        <w:rPr>
          <w:rFonts w:ascii="Times New Roman" w:hAnsi="Times New Roman" w:cs="Times New Roman"/>
          <w:sz w:val="24"/>
        </w:rPr>
        <w:t>ortgagee shall be responsible for a visual inspection of the security property to determine whether the property is vacant and abandoned.  If</w:t>
      </w:r>
      <w:r w:rsidR="00BB48CE">
        <w:rPr>
          <w:rFonts w:ascii="Times New Roman" w:hAnsi="Times New Roman" w:cs="Times New Roman"/>
          <w:sz w:val="24"/>
        </w:rPr>
        <w:t xml:space="preserve"> the property is abandoned, the M</w:t>
      </w:r>
      <w:r w:rsidR="004E42D1" w:rsidRPr="004E42D1">
        <w:rPr>
          <w:rFonts w:ascii="Times New Roman" w:hAnsi="Times New Roman" w:cs="Times New Roman"/>
          <w:sz w:val="24"/>
        </w:rPr>
        <w:t xml:space="preserve">ortgagee must conduct an initial internal and external inspection to determine </w:t>
      </w:r>
      <w:r w:rsidR="00BB48CE">
        <w:rPr>
          <w:rFonts w:ascii="Times New Roman" w:hAnsi="Times New Roman" w:cs="Times New Roman"/>
          <w:sz w:val="24"/>
        </w:rPr>
        <w:t xml:space="preserve">the </w:t>
      </w:r>
      <w:r w:rsidR="004E42D1" w:rsidRPr="004E42D1">
        <w:rPr>
          <w:rFonts w:ascii="Times New Roman" w:hAnsi="Times New Roman" w:cs="Times New Roman"/>
          <w:sz w:val="24"/>
        </w:rPr>
        <w:t>property</w:t>
      </w:r>
      <w:r w:rsidR="00BB48CE">
        <w:rPr>
          <w:rFonts w:ascii="Times New Roman" w:hAnsi="Times New Roman" w:cs="Times New Roman"/>
          <w:sz w:val="24"/>
        </w:rPr>
        <w:t>’s</w:t>
      </w:r>
      <w:r w:rsidR="004E42D1" w:rsidRPr="004E42D1">
        <w:rPr>
          <w:rFonts w:ascii="Times New Roman" w:hAnsi="Times New Roman" w:cs="Times New Roman"/>
          <w:sz w:val="24"/>
        </w:rPr>
        <w:t xml:space="preserve"> condition and must continue to inspect the interior and the exterior of the property monthly, until payoff, conveyance to HUD or until the property no longer </w:t>
      </w:r>
      <w:r w:rsidR="003C0F61" w:rsidRPr="004E42D1">
        <w:rPr>
          <w:rFonts w:ascii="Times New Roman" w:hAnsi="Times New Roman" w:cs="Times New Roman"/>
          <w:sz w:val="24"/>
        </w:rPr>
        <w:t>is</w:t>
      </w:r>
      <w:r w:rsidR="00BB48CE">
        <w:rPr>
          <w:rFonts w:ascii="Times New Roman" w:hAnsi="Times New Roman" w:cs="Times New Roman"/>
          <w:sz w:val="24"/>
        </w:rPr>
        <w:t xml:space="preserve"> abandoned.  Additionally, the M</w:t>
      </w:r>
      <w:r w:rsidR="004E42D1" w:rsidRPr="004E42D1">
        <w:rPr>
          <w:rFonts w:ascii="Times New Roman" w:hAnsi="Times New Roman" w:cs="Times New Roman"/>
          <w:sz w:val="24"/>
        </w:rPr>
        <w:t>ortgagee may be required to conduct a pre-eviction inspection one day prior to a sched</w:t>
      </w:r>
      <w:r w:rsidR="00134638">
        <w:rPr>
          <w:rFonts w:ascii="Times New Roman" w:hAnsi="Times New Roman" w:cs="Times New Roman"/>
          <w:sz w:val="24"/>
        </w:rPr>
        <w:t>uled eviction action</w:t>
      </w:r>
      <w:r w:rsidR="004E42D1" w:rsidRPr="004E42D1">
        <w:rPr>
          <w:rFonts w:ascii="Times New Roman" w:hAnsi="Times New Roman" w:cs="Times New Roman"/>
          <w:sz w:val="24"/>
        </w:rPr>
        <w:t xml:space="preserve"> to determine if a property is still occupied and the eviction is required.  This is an industry standard on all delinquent conventional, VA and FHA-insured mortgage loans, </w:t>
      </w:r>
      <w:r w:rsidR="00BB48CE">
        <w:rPr>
          <w:rFonts w:ascii="Times New Roman" w:hAnsi="Times New Roman" w:cs="Times New Roman"/>
          <w:sz w:val="24"/>
        </w:rPr>
        <w:t>therefore HUD</w:t>
      </w:r>
      <w:r w:rsidR="004E42D1" w:rsidRPr="004E42D1">
        <w:rPr>
          <w:rFonts w:ascii="Times New Roman" w:hAnsi="Times New Roman" w:cs="Times New Roman"/>
          <w:sz w:val="24"/>
        </w:rPr>
        <w:t xml:space="preserve"> ascribes no burden hours.</w:t>
      </w:r>
    </w:p>
    <w:p w14:paraId="7F368DA9" w14:textId="77777777" w:rsidR="004E42D1" w:rsidRPr="004E42D1" w:rsidRDefault="004E42D1" w:rsidP="004E42D1">
      <w:pPr>
        <w:pStyle w:val="HTMLPreformatted"/>
        <w:rPr>
          <w:rFonts w:ascii="Times New Roman" w:hAnsi="Times New Roman" w:cs="Times New Roman"/>
          <w:sz w:val="24"/>
        </w:rPr>
      </w:pPr>
    </w:p>
    <w:p w14:paraId="6AE57EE2" w14:textId="5179323E"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In the event </w:t>
      </w:r>
      <w:r w:rsidR="00BB48CE">
        <w:rPr>
          <w:rFonts w:ascii="Times New Roman" w:hAnsi="Times New Roman" w:cs="Times New Roman"/>
          <w:sz w:val="24"/>
        </w:rPr>
        <w:t>the property is abandoned, the M</w:t>
      </w:r>
      <w:r w:rsidRPr="004E42D1">
        <w:rPr>
          <w:rFonts w:ascii="Times New Roman" w:hAnsi="Times New Roman" w:cs="Times New Roman"/>
          <w:sz w:val="24"/>
        </w:rPr>
        <w:t>ortgagee must take all reasonable action to preserve and protect the property from further damage by elements or vandalism including securing or boarding doors and windows, protecting interior systems from damage through winterization or other means, abating any hazardous conditions that exist and maintaining the exterior landscaping in accordance with community st</w:t>
      </w:r>
      <w:r w:rsidR="00914754">
        <w:rPr>
          <w:rFonts w:ascii="Times New Roman" w:hAnsi="Times New Roman" w:cs="Times New Roman"/>
          <w:sz w:val="24"/>
        </w:rPr>
        <w:t xml:space="preserve">andards. The responsibility to </w:t>
      </w:r>
      <w:r w:rsidRPr="004E42D1">
        <w:rPr>
          <w:rFonts w:ascii="Times New Roman" w:hAnsi="Times New Roman" w:cs="Times New Roman"/>
          <w:sz w:val="24"/>
        </w:rPr>
        <w:t>preserve and protect the property</w:t>
      </w:r>
      <w:r w:rsidR="007B1D60">
        <w:rPr>
          <w:rFonts w:ascii="Times New Roman" w:hAnsi="Times New Roman" w:cs="Times New Roman"/>
          <w:sz w:val="24"/>
        </w:rPr>
        <w:t xml:space="preserve"> (</w:t>
      </w:r>
      <w:r w:rsidR="003748CE">
        <w:rPr>
          <w:rFonts w:ascii="Times New Roman" w:hAnsi="Times New Roman" w:cs="Times New Roman"/>
          <w:sz w:val="24"/>
        </w:rPr>
        <w:t>“</w:t>
      </w:r>
      <w:r w:rsidR="007B1D60">
        <w:rPr>
          <w:rFonts w:ascii="Times New Roman" w:hAnsi="Times New Roman" w:cs="Times New Roman"/>
          <w:sz w:val="24"/>
        </w:rPr>
        <w:t>P&amp;P</w:t>
      </w:r>
      <w:r w:rsidR="003748CE">
        <w:rPr>
          <w:rFonts w:ascii="Times New Roman" w:hAnsi="Times New Roman" w:cs="Times New Roman"/>
          <w:sz w:val="24"/>
        </w:rPr>
        <w:t>”</w:t>
      </w:r>
      <w:r w:rsidR="007B1D60">
        <w:rPr>
          <w:rFonts w:ascii="Times New Roman" w:hAnsi="Times New Roman" w:cs="Times New Roman"/>
          <w:sz w:val="24"/>
        </w:rPr>
        <w:t>)</w:t>
      </w:r>
      <w:r w:rsidRPr="004E42D1">
        <w:rPr>
          <w:rFonts w:ascii="Times New Roman" w:hAnsi="Times New Roman" w:cs="Times New Roman"/>
          <w:sz w:val="24"/>
        </w:rPr>
        <w:t xml:space="preserve"> shall continue until payoff, conveyance to HUD or until the property is no longer considered to be abandoned.  In completing </w:t>
      </w:r>
      <w:r w:rsidR="003748CE">
        <w:rPr>
          <w:rFonts w:ascii="Times New Roman" w:hAnsi="Times New Roman" w:cs="Times New Roman"/>
          <w:sz w:val="24"/>
        </w:rPr>
        <w:t>these P&amp;P responsibilities the M</w:t>
      </w:r>
      <w:r w:rsidRPr="004E42D1">
        <w:rPr>
          <w:rFonts w:ascii="Times New Roman" w:hAnsi="Times New Roman" w:cs="Times New Roman"/>
          <w:sz w:val="24"/>
        </w:rPr>
        <w:t xml:space="preserve">ortgagee may be required to communicate in writing with HUD staff or designated contractors to request permission </w:t>
      </w:r>
      <w:r w:rsidR="003748CE">
        <w:rPr>
          <w:rFonts w:ascii="Times New Roman" w:hAnsi="Times New Roman" w:cs="Times New Roman"/>
          <w:sz w:val="24"/>
        </w:rPr>
        <w:t xml:space="preserve">to </w:t>
      </w:r>
      <w:r w:rsidRPr="004E42D1">
        <w:rPr>
          <w:rFonts w:ascii="Times New Roman" w:hAnsi="Times New Roman" w:cs="Times New Roman"/>
          <w:sz w:val="24"/>
        </w:rPr>
        <w:t>exceed published reimbursement costs for P&amp;P actions.  Even though this is an industry standard on all delinquent conventional, VA and FHA-insured mortgage loans, HUD, ascribes burden hours due to the uniqueness of our program.</w:t>
      </w:r>
    </w:p>
    <w:p w14:paraId="014192ED" w14:textId="77777777" w:rsidR="004E42D1" w:rsidRPr="004E42D1" w:rsidRDefault="004E42D1" w:rsidP="004E42D1">
      <w:pPr>
        <w:pStyle w:val="HTMLPreformatted"/>
        <w:rPr>
          <w:rFonts w:ascii="Times New Roman" w:hAnsi="Times New Roman" w:cs="Times New Roman"/>
          <w:sz w:val="24"/>
        </w:rPr>
      </w:pPr>
    </w:p>
    <w:p w14:paraId="4BAE3416" w14:textId="63D9E68F"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The mortgagee must </w:t>
      </w:r>
      <w:r w:rsidRPr="007F5DF1">
        <w:rPr>
          <w:rFonts w:ascii="Times New Roman" w:hAnsi="Times New Roman" w:cs="Times New Roman"/>
          <w:b/>
          <w:sz w:val="24"/>
        </w:rPr>
        <w:t>advance funds</w:t>
      </w:r>
      <w:r w:rsidRPr="004E42D1">
        <w:rPr>
          <w:rFonts w:ascii="Times New Roman" w:hAnsi="Times New Roman" w:cs="Times New Roman"/>
          <w:sz w:val="24"/>
        </w:rPr>
        <w:t xml:space="preserve"> to ensure timely payment of real property taxes, assessments, homeowner’s association charges and fees, ground rents and other expenses that might constitute a lien on the property even if there are insufficient funds in the </w:t>
      </w:r>
      <w:r w:rsidR="003748CE">
        <w:rPr>
          <w:rFonts w:ascii="Times New Roman" w:hAnsi="Times New Roman" w:cs="Times New Roman"/>
          <w:sz w:val="24"/>
        </w:rPr>
        <w:t>M</w:t>
      </w:r>
      <w:r w:rsidRPr="004E42D1">
        <w:rPr>
          <w:rFonts w:ascii="Times New Roman" w:hAnsi="Times New Roman" w:cs="Times New Roman"/>
          <w:sz w:val="24"/>
        </w:rPr>
        <w:t>ortgagor’s escrow account to pay these</w:t>
      </w:r>
      <w:r w:rsidR="003748CE">
        <w:rPr>
          <w:rFonts w:ascii="Times New Roman" w:hAnsi="Times New Roman" w:cs="Times New Roman"/>
          <w:sz w:val="24"/>
        </w:rPr>
        <w:t xml:space="preserve"> fees.  Following foreclosure, M</w:t>
      </w:r>
      <w:r w:rsidRPr="004E42D1">
        <w:rPr>
          <w:rFonts w:ascii="Times New Roman" w:hAnsi="Times New Roman" w:cs="Times New Roman"/>
          <w:sz w:val="24"/>
        </w:rPr>
        <w:t>ortgagees may include these expenses on the claim for insurance benefits.  This is a generally accepted p</w:t>
      </w:r>
      <w:r w:rsidR="003748CE">
        <w:rPr>
          <w:rFonts w:ascii="Times New Roman" w:hAnsi="Times New Roman" w:cs="Times New Roman"/>
          <w:sz w:val="24"/>
        </w:rPr>
        <w:t>ractice in the industry and HUD</w:t>
      </w:r>
      <w:r w:rsidRPr="004E42D1">
        <w:rPr>
          <w:rFonts w:ascii="Times New Roman" w:hAnsi="Times New Roman" w:cs="Times New Roman"/>
          <w:sz w:val="24"/>
        </w:rPr>
        <w:t xml:space="preserve"> ascribes no burden hours.</w:t>
      </w:r>
    </w:p>
    <w:p w14:paraId="75110D5A" w14:textId="77777777" w:rsidR="004E42D1" w:rsidRPr="004E42D1" w:rsidRDefault="004E42D1" w:rsidP="004E42D1">
      <w:pPr>
        <w:pStyle w:val="HTMLPreformatted"/>
        <w:rPr>
          <w:rFonts w:ascii="Times New Roman" w:hAnsi="Times New Roman" w:cs="Times New Roman"/>
          <w:sz w:val="24"/>
        </w:rPr>
      </w:pPr>
    </w:p>
    <w:p w14:paraId="2A3A2770" w14:textId="00FFFC58"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A </w:t>
      </w:r>
      <w:r w:rsidRPr="007F5DF1">
        <w:rPr>
          <w:rFonts w:ascii="Times New Roman" w:hAnsi="Times New Roman" w:cs="Times New Roman"/>
          <w:b/>
          <w:sz w:val="24"/>
        </w:rPr>
        <w:t>partial payment</w:t>
      </w:r>
      <w:r w:rsidRPr="004E42D1">
        <w:rPr>
          <w:rFonts w:ascii="Times New Roman" w:hAnsi="Times New Roman" w:cs="Times New Roman"/>
          <w:sz w:val="24"/>
        </w:rPr>
        <w:t xml:space="preserve"> is any amount less than the full amount due under the mortgage at the time the payment is made including late charges and amounts advanced by </w:t>
      </w:r>
      <w:r w:rsidR="003748CE">
        <w:rPr>
          <w:rFonts w:ascii="Times New Roman" w:hAnsi="Times New Roman" w:cs="Times New Roman"/>
          <w:sz w:val="24"/>
        </w:rPr>
        <w:t>the Mortgagee on behalf of the M</w:t>
      </w:r>
      <w:r w:rsidRPr="004E42D1">
        <w:rPr>
          <w:rFonts w:ascii="Times New Roman" w:hAnsi="Times New Roman" w:cs="Times New Roman"/>
          <w:sz w:val="24"/>
        </w:rPr>
        <w:t>ort</w:t>
      </w:r>
      <w:r w:rsidR="003748CE">
        <w:rPr>
          <w:rFonts w:ascii="Times New Roman" w:hAnsi="Times New Roman" w:cs="Times New Roman"/>
          <w:sz w:val="24"/>
        </w:rPr>
        <w:t>gagor (24 CFR § 203.556).  The M</w:t>
      </w:r>
      <w:r w:rsidRPr="004E42D1">
        <w:rPr>
          <w:rFonts w:ascii="Times New Roman" w:hAnsi="Times New Roman" w:cs="Times New Roman"/>
          <w:sz w:val="24"/>
        </w:rPr>
        <w:t>ortgagee shall accept any partial payment and apply it to the mortgage loan or identify it with the mortgage loan number and hold the payment in a trust account, pending disposition.  Full monthly payments shall be applied to the mortgage loan, advancing the date of the oldest unpaid month, once accumulated funds equal a full monthly mortgage loan payment.</w:t>
      </w:r>
    </w:p>
    <w:p w14:paraId="1407C357" w14:textId="77777777" w:rsidR="004E42D1" w:rsidRPr="004E42D1" w:rsidRDefault="004E42D1" w:rsidP="004E42D1">
      <w:pPr>
        <w:pStyle w:val="HTMLPreformatted"/>
        <w:rPr>
          <w:rFonts w:ascii="Times New Roman" w:hAnsi="Times New Roman" w:cs="Times New Roman"/>
          <w:sz w:val="24"/>
        </w:rPr>
      </w:pPr>
    </w:p>
    <w:p w14:paraId="08DD974F" w14:textId="7A72DEB1" w:rsidR="004E42D1" w:rsidRDefault="003748CE"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 xml:space="preserve">ortgagee may return a partial payment when the mortgage loan is not in default, along with a letter of explanation.   If the mortgage loan is in default, the </w:t>
      </w:r>
      <w:r>
        <w:rPr>
          <w:rFonts w:ascii="Times New Roman" w:hAnsi="Times New Roman" w:cs="Times New Roman"/>
          <w:sz w:val="24"/>
        </w:rPr>
        <w:t>M</w:t>
      </w:r>
      <w:r w:rsidR="004E42D1" w:rsidRPr="004E42D1">
        <w:rPr>
          <w:rFonts w:ascii="Times New Roman" w:hAnsi="Times New Roman" w:cs="Times New Roman"/>
          <w:sz w:val="24"/>
        </w:rPr>
        <w:t xml:space="preserve">ortgagee may also return a partial payment with a letter of explanation </w:t>
      </w:r>
      <w:r w:rsidR="003C0F61" w:rsidRPr="004E42D1">
        <w:rPr>
          <w:rFonts w:ascii="Times New Roman" w:hAnsi="Times New Roman" w:cs="Times New Roman"/>
          <w:sz w:val="24"/>
        </w:rPr>
        <w:t>if</w:t>
      </w:r>
      <w:r>
        <w:rPr>
          <w:rFonts w:ascii="Times New Roman" w:hAnsi="Times New Roman" w:cs="Times New Roman"/>
          <w:sz w:val="24"/>
        </w:rPr>
        <w:t>:</w:t>
      </w:r>
    </w:p>
    <w:p w14:paraId="23D62DEE" w14:textId="77777777" w:rsidR="0001399C" w:rsidRPr="004E42D1" w:rsidRDefault="0001399C" w:rsidP="009D28C9">
      <w:pPr>
        <w:pStyle w:val="HTMLPreformatted"/>
        <w:ind w:left="360"/>
        <w:rPr>
          <w:rFonts w:ascii="Times New Roman" w:hAnsi="Times New Roman" w:cs="Times New Roman"/>
          <w:sz w:val="24"/>
        </w:rPr>
      </w:pPr>
    </w:p>
    <w:p w14:paraId="4CA01BA9" w14:textId="77777777" w:rsidR="007F5DF1" w:rsidRDefault="004E42D1" w:rsidP="004E42D1">
      <w:pPr>
        <w:pStyle w:val="HTMLPreformatted"/>
        <w:numPr>
          <w:ilvl w:val="0"/>
          <w:numId w:val="20"/>
        </w:numPr>
        <w:rPr>
          <w:rFonts w:ascii="Times New Roman" w:hAnsi="Times New Roman" w:cs="Times New Roman"/>
          <w:sz w:val="24"/>
        </w:rPr>
      </w:pPr>
      <w:r w:rsidRPr="004E42D1">
        <w:rPr>
          <w:rFonts w:ascii="Times New Roman" w:hAnsi="Times New Roman" w:cs="Times New Roman"/>
          <w:sz w:val="24"/>
        </w:rPr>
        <w:t>The payment represents less than half of the full amount due;</w:t>
      </w:r>
    </w:p>
    <w:p w14:paraId="355200BB" w14:textId="77777777" w:rsid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 xml:space="preserve">The payment is less than the amount agreed to in </w:t>
      </w:r>
      <w:r w:rsidR="003C0F61" w:rsidRPr="007F5DF1">
        <w:rPr>
          <w:rFonts w:ascii="Times New Roman" w:hAnsi="Times New Roman" w:cs="Times New Roman"/>
          <w:sz w:val="24"/>
        </w:rPr>
        <w:t>an</w:t>
      </w:r>
      <w:r w:rsidRPr="007F5DF1">
        <w:rPr>
          <w:rFonts w:ascii="Times New Roman" w:hAnsi="Times New Roman" w:cs="Times New Roman"/>
          <w:sz w:val="24"/>
        </w:rPr>
        <w:t xml:space="preserve"> oral or written forbearance plan;</w:t>
      </w:r>
    </w:p>
    <w:p w14:paraId="25F2D3B6" w14:textId="77777777" w:rsid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The property is occupied by a rent-paying tenant and the rents are being applied to the mortgage payments;</w:t>
      </w:r>
    </w:p>
    <w:p w14:paraId="6FB0B56C" w14:textId="77777777" w:rsid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Foreclosure has commenced;</w:t>
      </w:r>
    </w:p>
    <w:p w14:paraId="692CD4F0" w14:textId="2D972B27" w:rsid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 xml:space="preserve">14 days or more elapsed since the </w:t>
      </w:r>
      <w:r w:rsidR="003748CE">
        <w:rPr>
          <w:rFonts w:ascii="Times New Roman" w:hAnsi="Times New Roman" w:cs="Times New Roman"/>
          <w:sz w:val="24"/>
        </w:rPr>
        <w:t>M</w:t>
      </w:r>
      <w:r w:rsidRPr="007F5DF1">
        <w:rPr>
          <w:rFonts w:ascii="Times New Roman" w:hAnsi="Times New Roman" w:cs="Times New Roman"/>
          <w:sz w:val="24"/>
        </w:rPr>
        <w:t xml:space="preserve">ortgagee mailed the mortgagor a statement requesting the full amount due, including late charges. This statement advises the mortgagor that it intends to refuse acceptance of future partial payments, </w:t>
      </w:r>
      <w:r w:rsidR="003748CE">
        <w:rPr>
          <w:rFonts w:ascii="Times New Roman" w:hAnsi="Times New Roman" w:cs="Times New Roman"/>
          <w:sz w:val="24"/>
        </w:rPr>
        <w:t>and one of these conditions has</w:t>
      </w:r>
      <w:r w:rsidRPr="007F5DF1">
        <w:rPr>
          <w:rFonts w:ascii="Times New Roman" w:hAnsi="Times New Roman" w:cs="Times New Roman"/>
          <w:sz w:val="24"/>
        </w:rPr>
        <w:t xml:space="preserve"> occurred:</w:t>
      </w:r>
    </w:p>
    <w:p w14:paraId="77F1D9D2" w14:textId="77777777" w:rsid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Four or more monthly payments are due and unpaid;</w:t>
      </w:r>
    </w:p>
    <w:p w14:paraId="143E36F1" w14:textId="77777777" w:rsidR="004E42D1" w:rsidRPr="007F5DF1" w:rsidRDefault="004E42D1" w:rsidP="004E42D1">
      <w:pPr>
        <w:pStyle w:val="HTMLPreformatted"/>
        <w:numPr>
          <w:ilvl w:val="0"/>
          <w:numId w:val="20"/>
        </w:numPr>
        <w:rPr>
          <w:rFonts w:ascii="Times New Roman" w:hAnsi="Times New Roman" w:cs="Times New Roman"/>
          <w:sz w:val="24"/>
        </w:rPr>
      </w:pPr>
      <w:r w:rsidRPr="007F5DF1">
        <w:rPr>
          <w:rFonts w:ascii="Times New Roman" w:hAnsi="Times New Roman" w:cs="Times New Roman"/>
          <w:sz w:val="24"/>
        </w:rPr>
        <w:t xml:space="preserve">A delinquency of any amount has continued for at least six months since the account first became delinquent.  </w:t>
      </w:r>
    </w:p>
    <w:p w14:paraId="31CE7386" w14:textId="77777777" w:rsidR="004E42D1" w:rsidRPr="004E42D1" w:rsidRDefault="004E42D1" w:rsidP="004E42D1">
      <w:pPr>
        <w:pStyle w:val="HTMLPreformatted"/>
        <w:rPr>
          <w:rFonts w:ascii="Times New Roman" w:hAnsi="Times New Roman" w:cs="Times New Roman"/>
          <w:sz w:val="24"/>
        </w:rPr>
      </w:pPr>
    </w:p>
    <w:p w14:paraId="5832A974" w14:textId="66D47F1F"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regulations for the acceptance of partial payments are intended to provide </w:t>
      </w:r>
      <w:r w:rsidR="003748CE">
        <w:rPr>
          <w:rFonts w:ascii="Times New Roman" w:hAnsi="Times New Roman" w:cs="Times New Roman"/>
          <w:sz w:val="24"/>
        </w:rPr>
        <w:t>M</w:t>
      </w:r>
      <w:r w:rsidRPr="004E42D1">
        <w:rPr>
          <w:rFonts w:ascii="Times New Roman" w:hAnsi="Times New Roman" w:cs="Times New Roman"/>
          <w:sz w:val="24"/>
        </w:rPr>
        <w:t xml:space="preserve">ortgagors with an opportunity to assist owner-occupants who </w:t>
      </w:r>
      <w:r w:rsidR="003C0F61" w:rsidRPr="004E42D1">
        <w:rPr>
          <w:rFonts w:ascii="Times New Roman" w:hAnsi="Times New Roman" w:cs="Times New Roman"/>
          <w:sz w:val="24"/>
        </w:rPr>
        <w:t>have</w:t>
      </w:r>
      <w:r w:rsidRPr="004E42D1">
        <w:rPr>
          <w:rFonts w:ascii="Times New Roman" w:hAnsi="Times New Roman" w:cs="Times New Roman"/>
          <w:sz w:val="24"/>
        </w:rPr>
        <w:t xml:space="preserve"> temporary problems in making their mortgage loan payments.  Partial payments may be returned to </w:t>
      </w:r>
      <w:r w:rsidR="003748CE">
        <w:rPr>
          <w:rFonts w:ascii="Times New Roman" w:hAnsi="Times New Roman" w:cs="Times New Roman"/>
          <w:sz w:val="24"/>
        </w:rPr>
        <w:t>M</w:t>
      </w:r>
      <w:r w:rsidRPr="004E42D1">
        <w:rPr>
          <w:rFonts w:ascii="Times New Roman" w:hAnsi="Times New Roman" w:cs="Times New Roman"/>
          <w:sz w:val="24"/>
        </w:rPr>
        <w:t xml:space="preserve">ortgagors who have demonstrated a general disregard for their mortgage obligations with delinquencies of 6 months on at least two consecutive occasions, reinstated, then </w:t>
      </w:r>
      <w:r w:rsidR="003C0F61" w:rsidRPr="004E42D1">
        <w:rPr>
          <w:rFonts w:ascii="Times New Roman" w:hAnsi="Times New Roman" w:cs="Times New Roman"/>
          <w:sz w:val="24"/>
        </w:rPr>
        <w:t>revert</w:t>
      </w:r>
      <w:r w:rsidRPr="004E42D1">
        <w:rPr>
          <w:rFonts w:ascii="Times New Roman" w:hAnsi="Times New Roman" w:cs="Times New Roman"/>
          <w:sz w:val="24"/>
        </w:rPr>
        <w:t xml:space="preserve"> to a delinquent status continuing for 6 additional months.  Likewise, </w:t>
      </w:r>
      <w:r w:rsidR="003748CE">
        <w:rPr>
          <w:rFonts w:ascii="Times New Roman" w:hAnsi="Times New Roman" w:cs="Times New Roman"/>
          <w:sz w:val="24"/>
        </w:rPr>
        <w:t xml:space="preserve">Mortgagees may also return partial payments in </w:t>
      </w:r>
      <w:r w:rsidRPr="004E42D1">
        <w:rPr>
          <w:rFonts w:ascii="Times New Roman" w:hAnsi="Times New Roman" w:cs="Times New Roman"/>
          <w:sz w:val="24"/>
        </w:rPr>
        <w:t>situations where speculators of various types, attempt to take advantage of HUD requirements by collecting rental income from the tenants and not making mo</w:t>
      </w:r>
      <w:r w:rsidR="003748CE">
        <w:rPr>
          <w:rFonts w:ascii="Times New Roman" w:hAnsi="Times New Roman" w:cs="Times New Roman"/>
          <w:sz w:val="24"/>
        </w:rPr>
        <w:t>rtgage loan payments.  Such situations are</w:t>
      </w:r>
      <w:r w:rsidRPr="004E42D1">
        <w:rPr>
          <w:rFonts w:ascii="Times New Roman" w:hAnsi="Times New Roman" w:cs="Times New Roman"/>
          <w:sz w:val="24"/>
        </w:rPr>
        <w:t xml:space="preserve"> known as “equity skimming” </w:t>
      </w:r>
      <w:r w:rsidR="003748CE">
        <w:rPr>
          <w:rFonts w:ascii="Times New Roman" w:hAnsi="Times New Roman" w:cs="Times New Roman"/>
          <w:sz w:val="24"/>
        </w:rPr>
        <w:t xml:space="preserve">and </w:t>
      </w:r>
      <w:r w:rsidRPr="004E42D1">
        <w:rPr>
          <w:rFonts w:ascii="Times New Roman" w:hAnsi="Times New Roman" w:cs="Times New Roman"/>
          <w:sz w:val="24"/>
        </w:rPr>
        <w:t xml:space="preserve">the </w:t>
      </w:r>
      <w:r w:rsidR="003748CE">
        <w:rPr>
          <w:rFonts w:ascii="Times New Roman" w:hAnsi="Times New Roman" w:cs="Times New Roman"/>
          <w:sz w:val="24"/>
        </w:rPr>
        <w:t>M</w:t>
      </w:r>
      <w:r w:rsidRPr="004E42D1">
        <w:rPr>
          <w:rFonts w:ascii="Times New Roman" w:hAnsi="Times New Roman" w:cs="Times New Roman"/>
          <w:sz w:val="24"/>
        </w:rPr>
        <w:t xml:space="preserve">ortgagee should return any partial payment </w:t>
      </w:r>
      <w:r w:rsidR="003748CE">
        <w:rPr>
          <w:rFonts w:ascii="Times New Roman" w:hAnsi="Times New Roman" w:cs="Times New Roman"/>
          <w:sz w:val="24"/>
        </w:rPr>
        <w:t xml:space="preserve">under such cases </w:t>
      </w:r>
      <w:r w:rsidRPr="004E42D1">
        <w:rPr>
          <w:rFonts w:ascii="Times New Roman" w:hAnsi="Times New Roman" w:cs="Times New Roman"/>
          <w:sz w:val="24"/>
        </w:rPr>
        <w:t>and fully document the mortgage loan file.  Due to the uniqueness of the program, HUD ascribes burden hours.</w:t>
      </w:r>
    </w:p>
    <w:p w14:paraId="2A9BB5D0" w14:textId="77777777" w:rsidR="004E42D1" w:rsidRPr="004E42D1" w:rsidRDefault="004E42D1" w:rsidP="004E42D1">
      <w:pPr>
        <w:pStyle w:val="HTMLPreformatted"/>
        <w:rPr>
          <w:rFonts w:ascii="Times New Roman" w:hAnsi="Times New Roman" w:cs="Times New Roman"/>
          <w:sz w:val="24"/>
        </w:rPr>
      </w:pPr>
    </w:p>
    <w:p w14:paraId="329AAAE7" w14:textId="4B894E9A" w:rsidR="004E42D1" w:rsidRPr="004E42D1" w:rsidRDefault="003748CE"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 xml:space="preserve">ortgagee shall permit reinstatement of a mortgage loan at any time, (even after foreclosure), if the mortgagor tenders all amounts required to bring the account current to include all monthly payments due, escrow funds advanced by the </w:t>
      </w:r>
      <w:r>
        <w:rPr>
          <w:rFonts w:ascii="Times New Roman" w:hAnsi="Times New Roman" w:cs="Times New Roman"/>
          <w:sz w:val="24"/>
        </w:rPr>
        <w:t>M</w:t>
      </w:r>
      <w:r w:rsidR="004E42D1" w:rsidRPr="004E42D1">
        <w:rPr>
          <w:rFonts w:ascii="Times New Roman" w:hAnsi="Times New Roman" w:cs="Times New Roman"/>
          <w:sz w:val="24"/>
        </w:rPr>
        <w:t>ortgagee, foreclosure costs, attorney fees, and expenses properly associated with the for</w:t>
      </w:r>
      <w:r>
        <w:rPr>
          <w:rFonts w:ascii="Times New Roman" w:hAnsi="Times New Roman" w:cs="Times New Roman"/>
          <w:sz w:val="24"/>
        </w:rPr>
        <w:t>eclosure action.  However, the M</w:t>
      </w:r>
      <w:r w:rsidR="004E42D1" w:rsidRPr="004E42D1">
        <w:rPr>
          <w:rFonts w:ascii="Times New Roman" w:hAnsi="Times New Roman" w:cs="Times New Roman"/>
          <w:sz w:val="24"/>
        </w:rPr>
        <w:t xml:space="preserve">ortgagee may refuse reinstatement if the </w:t>
      </w:r>
      <w:r>
        <w:rPr>
          <w:rFonts w:ascii="Times New Roman" w:hAnsi="Times New Roman" w:cs="Times New Roman"/>
          <w:sz w:val="24"/>
        </w:rPr>
        <w:t>M</w:t>
      </w:r>
      <w:r w:rsidR="004E42D1" w:rsidRPr="004E42D1">
        <w:rPr>
          <w:rFonts w:ascii="Times New Roman" w:hAnsi="Times New Roman" w:cs="Times New Roman"/>
          <w:sz w:val="24"/>
        </w:rPr>
        <w:t>ortgagee had accepted a prior reinstatement within the past two years or the reinstatement will adversely affect the priority of the mortgage loan lien (24 CFR § 203.608).</w:t>
      </w:r>
    </w:p>
    <w:p w14:paraId="729B3E8D" w14:textId="77777777" w:rsidR="004E42D1" w:rsidRPr="004E42D1" w:rsidRDefault="004E42D1" w:rsidP="004E42D1">
      <w:pPr>
        <w:pStyle w:val="HTMLPreformatted"/>
        <w:rPr>
          <w:rFonts w:ascii="Times New Roman" w:hAnsi="Times New Roman" w:cs="Times New Roman"/>
          <w:sz w:val="24"/>
        </w:rPr>
      </w:pPr>
    </w:p>
    <w:p w14:paraId="48BB90DF" w14:textId="7BF8B48A"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No attorney fees may be charged for the services of the </w:t>
      </w:r>
      <w:r w:rsidR="003748CE">
        <w:rPr>
          <w:rFonts w:ascii="Times New Roman" w:hAnsi="Times New Roman" w:cs="Times New Roman"/>
          <w:sz w:val="24"/>
        </w:rPr>
        <w:t>M</w:t>
      </w:r>
      <w:r w:rsidRPr="004E42D1">
        <w:rPr>
          <w:rFonts w:ascii="Times New Roman" w:hAnsi="Times New Roman" w:cs="Times New Roman"/>
          <w:sz w:val="24"/>
        </w:rPr>
        <w:t xml:space="preserve">ortgagee staff attorney or for the services of an attorney performing collection activities on behalf of the </w:t>
      </w:r>
      <w:r w:rsidR="003748CE">
        <w:rPr>
          <w:rFonts w:ascii="Times New Roman" w:hAnsi="Times New Roman" w:cs="Times New Roman"/>
          <w:sz w:val="24"/>
        </w:rPr>
        <w:t>M</w:t>
      </w:r>
      <w:r w:rsidRPr="004E42D1">
        <w:rPr>
          <w:rFonts w:ascii="Times New Roman" w:hAnsi="Times New Roman" w:cs="Times New Roman"/>
          <w:sz w:val="24"/>
        </w:rPr>
        <w:t>ortgagee.  Attorney and trustee fee</w:t>
      </w:r>
      <w:r w:rsidR="00DA59F5">
        <w:rPr>
          <w:rFonts w:ascii="Times New Roman" w:hAnsi="Times New Roman" w:cs="Times New Roman"/>
          <w:sz w:val="24"/>
        </w:rPr>
        <w:t>s that may be passed on to the M</w:t>
      </w:r>
      <w:r w:rsidRPr="004E42D1">
        <w:rPr>
          <w:rFonts w:ascii="Times New Roman" w:hAnsi="Times New Roman" w:cs="Times New Roman"/>
          <w:sz w:val="24"/>
        </w:rPr>
        <w:t xml:space="preserve">ortgagor or claimed for reimbursement include expenses </w:t>
      </w:r>
      <w:r w:rsidR="003C0F61" w:rsidRPr="004E42D1">
        <w:rPr>
          <w:rFonts w:ascii="Times New Roman" w:hAnsi="Times New Roman" w:cs="Times New Roman"/>
          <w:sz w:val="24"/>
        </w:rPr>
        <w:t>incurred</w:t>
      </w:r>
      <w:r w:rsidRPr="004E42D1">
        <w:rPr>
          <w:rFonts w:ascii="Times New Roman" w:hAnsi="Times New Roman" w:cs="Times New Roman"/>
          <w:sz w:val="24"/>
        </w:rPr>
        <w:t xml:space="preserve"> as the result of foreclosure initiation or bankruptcy actions on a delinquent account (24 CFR § 203.552(a)(9)).</w:t>
      </w:r>
    </w:p>
    <w:p w14:paraId="5EB19958" w14:textId="77777777" w:rsidR="004E42D1" w:rsidRPr="004E42D1" w:rsidRDefault="004E42D1" w:rsidP="004E42D1">
      <w:pPr>
        <w:pStyle w:val="HTMLPreformatted"/>
        <w:rPr>
          <w:rFonts w:ascii="Times New Roman" w:hAnsi="Times New Roman" w:cs="Times New Roman"/>
          <w:sz w:val="24"/>
        </w:rPr>
      </w:pPr>
    </w:p>
    <w:p w14:paraId="5E54B91B" w14:textId="44C34882" w:rsidR="004E42D1" w:rsidRPr="004E42D1" w:rsidRDefault="00DA59F5"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ortgagee, before initiating f</w:t>
      </w:r>
      <w:r>
        <w:rPr>
          <w:rFonts w:ascii="Times New Roman" w:hAnsi="Times New Roman" w:cs="Times New Roman"/>
          <w:sz w:val="24"/>
        </w:rPr>
        <w:t>oreclosure, must ensure in its</w:t>
      </w:r>
      <w:r w:rsidR="004E42D1" w:rsidRPr="004E42D1">
        <w:rPr>
          <w:rFonts w:ascii="Times New Roman" w:hAnsi="Times New Roman" w:cs="Times New Roman"/>
          <w:sz w:val="24"/>
        </w:rPr>
        <w:t xml:space="preserve"> </w:t>
      </w:r>
      <w:r w:rsidR="004E42D1" w:rsidRPr="0042547B">
        <w:rPr>
          <w:rFonts w:ascii="Times New Roman" w:hAnsi="Times New Roman" w:cs="Times New Roman"/>
          <w:b/>
          <w:sz w:val="24"/>
        </w:rPr>
        <w:t>pre-foreclosure review</w:t>
      </w:r>
      <w:r w:rsidR="004E42D1" w:rsidRPr="004E42D1">
        <w:rPr>
          <w:rFonts w:ascii="Times New Roman" w:hAnsi="Times New Roman" w:cs="Times New Roman"/>
          <w:sz w:val="24"/>
        </w:rPr>
        <w:t xml:space="preserve"> that all servicing requirements have been met and steps have been taken to save the mortgage prior to </w:t>
      </w:r>
      <w:r w:rsidR="003C0F61" w:rsidRPr="004E42D1">
        <w:rPr>
          <w:rFonts w:ascii="Times New Roman" w:hAnsi="Times New Roman" w:cs="Times New Roman"/>
          <w:sz w:val="24"/>
        </w:rPr>
        <w:t>deciding</w:t>
      </w:r>
      <w:r w:rsidR="004E42D1" w:rsidRPr="004E42D1">
        <w:rPr>
          <w:rFonts w:ascii="Times New Roman" w:hAnsi="Times New Roman" w:cs="Times New Roman"/>
          <w:sz w:val="24"/>
        </w:rPr>
        <w:t xml:space="preserve"> to foreclose (24 CFR § 203.606).  Each delinquent mortgage loan must be</w:t>
      </w:r>
      <w:r>
        <w:rPr>
          <w:rFonts w:ascii="Times New Roman" w:hAnsi="Times New Roman" w:cs="Times New Roman"/>
          <w:sz w:val="24"/>
        </w:rPr>
        <w:t xml:space="preserve"> reviewed by management of the M</w:t>
      </w:r>
      <w:r w:rsidR="004E42D1" w:rsidRPr="004E42D1">
        <w:rPr>
          <w:rFonts w:ascii="Times New Roman" w:hAnsi="Times New Roman" w:cs="Times New Roman"/>
          <w:sz w:val="24"/>
        </w:rPr>
        <w:t xml:space="preserve">ortgagee for the possibility of a type of forbearance or deed-in-lieu, and foreclosure recommendations must be fully documented in the servicing files.  A form or </w:t>
      </w:r>
      <w:r>
        <w:rPr>
          <w:rFonts w:ascii="Times New Roman" w:hAnsi="Times New Roman" w:cs="Times New Roman"/>
          <w:sz w:val="24"/>
        </w:rPr>
        <w:t>checklist must be developed by M</w:t>
      </w:r>
      <w:r w:rsidR="004E42D1" w:rsidRPr="004E42D1">
        <w:rPr>
          <w:rFonts w:ascii="Times New Roman" w:hAnsi="Times New Roman" w:cs="Times New Roman"/>
          <w:sz w:val="24"/>
        </w:rPr>
        <w:t xml:space="preserve">ortgagee to document that </w:t>
      </w:r>
      <w:r>
        <w:rPr>
          <w:rFonts w:ascii="Times New Roman" w:hAnsi="Times New Roman" w:cs="Times New Roman"/>
          <w:sz w:val="24"/>
        </w:rPr>
        <w:t xml:space="preserve">appropriate mortgagee staff has </w:t>
      </w:r>
      <w:r w:rsidR="004E42D1" w:rsidRPr="004E42D1">
        <w:rPr>
          <w:rFonts w:ascii="Times New Roman" w:hAnsi="Times New Roman" w:cs="Times New Roman"/>
          <w:sz w:val="24"/>
        </w:rPr>
        <w:t>reviewed the loan for foreclosure and the decision to foreclose must be signed by a supervisor higher than the person submitting the mortgage for foreclosure.</w:t>
      </w:r>
    </w:p>
    <w:p w14:paraId="734E2F7A" w14:textId="77777777" w:rsidR="004E42D1" w:rsidRPr="004E42D1" w:rsidRDefault="004E42D1" w:rsidP="004E42D1">
      <w:pPr>
        <w:pStyle w:val="HTMLPreformatted"/>
        <w:rPr>
          <w:rFonts w:ascii="Times New Roman" w:hAnsi="Times New Roman" w:cs="Times New Roman"/>
          <w:sz w:val="24"/>
        </w:rPr>
      </w:pPr>
    </w:p>
    <w:p w14:paraId="682504D0" w14:textId="7017406A" w:rsidR="004E42D1" w:rsidRPr="004E42D1" w:rsidRDefault="00DA59F5" w:rsidP="00DA59F5">
      <w:pPr>
        <w:pStyle w:val="HTMLPreformatted"/>
        <w:ind w:left="360"/>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ortgagee must ensure that the account has been accurately reported to the national credit information repositories in accordance with Federal National Mortgage Association (FNMA) guidelines and must ensure that the account has been accuratel</w:t>
      </w:r>
      <w:r w:rsidR="004C2287">
        <w:rPr>
          <w:rFonts w:ascii="Times New Roman" w:hAnsi="Times New Roman" w:cs="Times New Roman"/>
          <w:sz w:val="24"/>
        </w:rPr>
        <w:t xml:space="preserve">y reported to the </w:t>
      </w:r>
      <w:r w:rsidR="003C0F61">
        <w:rPr>
          <w:rFonts w:ascii="Times New Roman" w:hAnsi="Times New Roman" w:cs="Times New Roman"/>
          <w:sz w:val="24"/>
        </w:rPr>
        <w:t>Single-Family</w:t>
      </w:r>
      <w:r w:rsidR="004C2287">
        <w:rPr>
          <w:rFonts w:ascii="Times New Roman" w:hAnsi="Times New Roman" w:cs="Times New Roman"/>
          <w:sz w:val="24"/>
        </w:rPr>
        <w:t xml:space="preserve"> </w:t>
      </w:r>
      <w:r w:rsidR="004E42D1" w:rsidRPr="004E42D1">
        <w:rPr>
          <w:rFonts w:ascii="Times New Roman" w:hAnsi="Times New Roman" w:cs="Times New Roman"/>
          <w:sz w:val="24"/>
        </w:rPr>
        <w:t>Default Monitoring Sys</w:t>
      </w:r>
      <w:r w:rsidR="00134638">
        <w:rPr>
          <w:rFonts w:ascii="Times New Roman" w:hAnsi="Times New Roman" w:cs="Times New Roman"/>
          <w:sz w:val="24"/>
        </w:rPr>
        <w:t>tem (</w:t>
      </w:r>
      <w:r>
        <w:rPr>
          <w:rFonts w:ascii="Times New Roman" w:hAnsi="Times New Roman" w:cs="Times New Roman"/>
          <w:sz w:val="24"/>
        </w:rPr>
        <w:t>“</w:t>
      </w:r>
      <w:r w:rsidR="00134638">
        <w:rPr>
          <w:rFonts w:ascii="Times New Roman" w:hAnsi="Times New Roman" w:cs="Times New Roman"/>
          <w:sz w:val="24"/>
        </w:rPr>
        <w:t>SFDMS</w:t>
      </w:r>
      <w:r>
        <w:rPr>
          <w:rFonts w:ascii="Times New Roman" w:hAnsi="Times New Roman" w:cs="Times New Roman"/>
          <w:sz w:val="24"/>
        </w:rPr>
        <w:t>”). HUD requires that all former Mortgagors, co-M</w:t>
      </w:r>
      <w:r w:rsidR="004E42D1" w:rsidRPr="004E42D1">
        <w:rPr>
          <w:rFonts w:ascii="Times New Roman" w:hAnsi="Times New Roman" w:cs="Times New Roman"/>
          <w:sz w:val="24"/>
        </w:rPr>
        <w:t xml:space="preserve">ortgagors and/or co-signers be advised of the default </w:t>
      </w:r>
      <w:r w:rsidR="003C0F61" w:rsidRPr="004E42D1">
        <w:rPr>
          <w:rFonts w:ascii="Times New Roman" w:hAnsi="Times New Roman" w:cs="Times New Roman"/>
          <w:sz w:val="24"/>
        </w:rPr>
        <w:t>to</w:t>
      </w:r>
      <w:r w:rsidR="004E42D1" w:rsidRPr="004E42D1">
        <w:rPr>
          <w:rFonts w:ascii="Times New Roman" w:hAnsi="Times New Roman" w:cs="Times New Roman"/>
          <w:sz w:val="24"/>
        </w:rPr>
        <w:t xml:space="preserve"> avoid foreclosure.  </w:t>
      </w:r>
      <w:r>
        <w:rPr>
          <w:rFonts w:ascii="Times New Roman" w:hAnsi="Times New Roman" w:cs="Times New Roman"/>
          <w:sz w:val="24"/>
        </w:rPr>
        <w:t>If the M</w:t>
      </w:r>
      <w:r w:rsidR="004E42D1" w:rsidRPr="004E42D1">
        <w:rPr>
          <w:rFonts w:ascii="Times New Roman" w:hAnsi="Times New Roman" w:cs="Times New Roman"/>
          <w:sz w:val="24"/>
        </w:rPr>
        <w:t>ortgagee discovers from its management review that actions have been omitted, the supervisor must refer the case back to its servicing personnel for additional servicing.</w:t>
      </w:r>
    </w:p>
    <w:p w14:paraId="6F368935" w14:textId="77777777" w:rsidR="004E42D1" w:rsidRPr="004E42D1" w:rsidRDefault="004E42D1" w:rsidP="004E42D1">
      <w:pPr>
        <w:pStyle w:val="HTMLPreformatted"/>
        <w:rPr>
          <w:rFonts w:ascii="Times New Roman" w:hAnsi="Times New Roman" w:cs="Times New Roman"/>
          <w:sz w:val="24"/>
        </w:rPr>
      </w:pPr>
    </w:p>
    <w:p w14:paraId="1A3ABACE" w14:textId="7C4B98F8"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When possible, the </w:t>
      </w:r>
      <w:r w:rsidR="00DA59F5">
        <w:rPr>
          <w:rFonts w:ascii="Times New Roman" w:hAnsi="Times New Roman" w:cs="Times New Roman"/>
          <w:sz w:val="24"/>
        </w:rPr>
        <w:t>M</w:t>
      </w:r>
      <w:r w:rsidRPr="004E42D1">
        <w:rPr>
          <w:rFonts w:ascii="Times New Roman" w:hAnsi="Times New Roman" w:cs="Times New Roman"/>
          <w:sz w:val="24"/>
        </w:rPr>
        <w:t xml:space="preserve">ortgagor should be given an opportunity to sell the property and should be given a reasonable time to complete the sale. Foreclosure should not be started if it appears that a sale is probable. </w:t>
      </w:r>
      <w:r w:rsidR="00DA59F5">
        <w:rPr>
          <w:rFonts w:ascii="Times New Roman" w:hAnsi="Times New Roman" w:cs="Times New Roman"/>
          <w:sz w:val="24"/>
        </w:rPr>
        <w:t>The Mortgagee should accept p</w:t>
      </w:r>
      <w:r w:rsidRPr="004E42D1">
        <w:rPr>
          <w:rFonts w:ascii="Times New Roman" w:hAnsi="Times New Roman" w:cs="Times New Roman"/>
          <w:sz w:val="24"/>
        </w:rPr>
        <w:t xml:space="preserve">ayments tendered </w:t>
      </w:r>
      <w:r w:rsidR="00DA59F5">
        <w:rPr>
          <w:rFonts w:ascii="Times New Roman" w:hAnsi="Times New Roman" w:cs="Times New Roman"/>
          <w:sz w:val="24"/>
        </w:rPr>
        <w:t xml:space="preserve">by the mortgagor </w:t>
      </w:r>
      <w:r w:rsidRPr="004E42D1">
        <w:rPr>
          <w:rFonts w:ascii="Times New Roman" w:hAnsi="Times New Roman" w:cs="Times New Roman"/>
          <w:sz w:val="24"/>
        </w:rPr>
        <w:t>while the property is for sale and before foreclosu</w:t>
      </w:r>
      <w:r w:rsidR="00DA59F5">
        <w:rPr>
          <w:rFonts w:ascii="Times New Roman" w:hAnsi="Times New Roman" w:cs="Times New Roman"/>
          <w:sz w:val="24"/>
        </w:rPr>
        <w:t>re is started</w:t>
      </w:r>
      <w:r w:rsidRPr="004E42D1">
        <w:rPr>
          <w:rFonts w:ascii="Times New Roman" w:hAnsi="Times New Roman" w:cs="Times New Roman"/>
          <w:sz w:val="24"/>
        </w:rPr>
        <w:t>.</w:t>
      </w:r>
    </w:p>
    <w:p w14:paraId="5A1D30C0" w14:textId="77777777" w:rsidR="004E42D1" w:rsidRPr="004E42D1" w:rsidRDefault="004E42D1" w:rsidP="004E42D1">
      <w:pPr>
        <w:pStyle w:val="HTMLPreformatted"/>
        <w:rPr>
          <w:rFonts w:ascii="Times New Roman" w:hAnsi="Times New Roman" w:cs="Times New Roman"/>
          <w:sz w:val="24"/>
        </w:rPr>
      </w:pPr>
    </w:p>
    <w:p w14:paraId="43DDC989" w14:textId="2FDFF303" w:rsidR="004E42D1" w:rsidRDefault="004E42D1" w:rsidP="00DA59F5">
      <w:pPr>
        <w:pStyle w:val="HTMLPreformatted"/>
        <w:ind w:left="360"/>
        <w:rPr>
          <w:rFonts w:ascii="Times New Roman" w:hAnsi="Times New Roman" w:cs="Times New Roman"/>
          <w:sz w:val="24"/>
        </w:rPr>
      </w:pPr>
      <w:r w:rsidRPr="004E42D1">
        <w:rPr>
          <w:rFonts w:ascii="Times New Roman" w:hAnsi="Times New Roman" w:cs="Times New Roman"/>
          <w:sz w:val="24"/>
        </w:rPr>
        <w:t xml:space="preserve">If the </w:t>
      </w:r>
      <w:r w:rsidR="00DA59F5">
        <w:rPr>
          <w:rFonts w:ascii="Times New Roman" w:hAnsi="Times New Roman" w:cs="Times New Roman"/>
          <w:b/>
          <w:sz w:val="24"/>
        </w:rPr>
        <w:t>M</w:t>
      </w:r>
      <w:r w:rsidRPr="0042547B">
        <w:rPr>
          <w:rFonts w:ascii="Times New Roman" w:hAnsi="Times New Roman" w:cs="Times New Roman"/>
          <w:b/>
          <w:sz w:val="24"/>
        </w:rPr>
        <w:t>ortgagor</w:t>
      </w:r>
      <w:r w:rsidRPr="004E42D1">
        <w:rPr>
          <w:rFonts w:ascii="Times New Roman" w:hAnsi="Times New Roman" w:cs="Times New Roman"/>
          <w:sz w:val="24"/>
        </w:rPr>
        <w:t xml:space="preserve"> offers complete </w:t>
      </w:r>
      <w:r w:rsidRPr="0042547B">
        <w:rPr>
          <w:rFonts w:ascii="Times New Roman" w:hAnsi="Times New Roman" w:cs="Times New Roman"/>
          <w:b/>
          <w:sz w:val="24"/>
        </w:rPr>
        <w:t>reinstatement</w:t>
      </w:r>
      <w:r w:rsidRPr="004E42D1">
        <w:rPr>
          <w:rFonts w:ascii="Times New Roman" w:hAnsi="Times New Roman" w:cs="Times New Roman"/>
          <w:sz w:val="24"/>
        </w:rPr>
        <w:t>, i</w:t>
      </w:r>
      <w:r w:rsidR="00DA59F5">
        <w:rPr>
          <w:rFonts w:ascii="Times New Roman" w:hAnsi="Times New Roman" w:cs="Times New Roman"/>
          <w:sz w:val="24"/>
        </w:rPr>
        <w:t>ncluding costs incurred by the M</w:t>
      </w:r>
      <w:r w:rsidRPr="004E42D1">
        <w:rPr>
          <w:rFonts w:ascii="Times New Roman" w:hAnsi="Times New Roman" w:cs="Times New Roman"/>
          <w:sz w:val="24"/>
        </w:rPr>
        <w:t>ortgagee in instituting foreclosure, the reinstatement must be permitted, except that und</w:t>
      </w:r>
      <w:r w:rsidR="00DA59F5">
        <w:rPr>
          <w:rFonts w:ascii="Times New Roman" w:hAnsi="Times New Roman" w:cs="Times New Roman"/>
          <w:sz w:val="24"/>
        </w:rPr>
        <w:t>er the following circumstances M</w:t>
      </w:r>
      <w:r w:rsidRPr="004E42D1">
        <w:rPr>
          <w:rFonts w:ascii="Times New Roman" w:hAnsi="Times New Roman" w:cs="Times New Roman"/>
          <w:sz w:val="24"/>
        </w:rPr>
        <w:t>ortgagees may decline to allow re</w:t>
      </w:r>
      <w:r w:rsidR="00DA59F5">
        <w:rPr>
          <w:rFonts w:ascii="Times New Roman" w:hAnsi="Times New Roman" w:cs="Times New Roman"/>
          <w:sz w:val="24"/>
        </w:rPr>
        <w:t>instatement (24 CFR § 203.608):</w:t>
      </w:r>
    </w:p>
    <w:p w14:paraId="3D7A871E" w14:textId="77777777" w:rsidR="0001399C" w:rsidRPr="004E42D1" w:rsidRDefault="0001399C" w:rsidP="00DA59F5">
      <w:pPr>
        <w:pStyle w:val="HTMLPreformatted"/>
        <w:ind w:left="360"/>
        <w:rPr>
          <w:rFonts w:ascii="Times New Roman" w:hAnsi="Times New Roman" w:cs="Times New Roman"/>
          <w:sz w:val="24"/>
        </w:rPr>
      </w:pPr>
    </w:p>
    <w:p w14:paraId="2E8972D3" w14:textId="77777777" w:rsidR="0042547B" w:rsidRDefault="004E42D1" w:rsidP="004E42D1">
      <w:pPr>
        <w:pStyle w:val="HTMLPreformatted"/>
        <w:numPr>
          <w:ilvl w:val="0"/>
          <w:numId w:val="21"/>
        </w:numPr>
        <w:rPr>
          <w:rFonts w:ascii="Times New Roman" w:hAnsi="Times New Roman" w:cs="Times New Roman"/>
          <w:sz w:val="24"/>
        </w:rPr>
      </w:pPr>
      <w:r w:rsidRPr="004E42D1">
        <w:rPr>
          <w:rFonts w:ascii="Times New Roman" w:hAnsi="Times New Roman" w:cs="Times New Roman"/>
          <w:sz w:val="24"/>
        </w:rPr>
        <w:t>Within the two years immediately preceding the commencement of the present foreclosure action the account has been reinstated from foreclosure;</w:t>
      </w:r>
    </w:p>
    <w:p w14:paraId="6A06CB43" w14:textId="77777777" w:rsidR="0042547B" w:rsidRDefault="004E42D1" w:rsidP="004E42D1">
      <w:pPr>
        <w:pStyle w:val="HTMLPreformatted"/>
        <w:numPr>
          <w:ilvl w:val="0"/>
          <w:numId w:val="21"/>
        </w:numPr>
        <w:rPr>
          <w:rFonts w:ascii="Times New Roman" w:hAnsi="Times New Roman" w:cs="Times New Roman"/>
          <w:sz w:val="24"/>
        </w:rPr>
      </w:pPr>
      <w:r w:rsidRPr="0042547B">
        <w:rPr>
          <w:rFonts w:ascii="Times New Roman" w:hAnsi="Times New Roman" w:cs="Times New Roman"/>
          <w:sz w:val="24"/>
        </w:rPr>
        <w:t>Reinstatement would preclude foreclosure after a later default; or</w:t>
      </w:r>
    </w:p>
    <w:p w14:paraId="21B0B58A" w14:textId="77777777" w:rsidR="004E42D1" w:rsidRPr="0042547B" w:rsidRDefault="004E42D1" w:rsidP="004E42D1">
      <w:pPr>
        <w:pStyle w:val="HTMLPreformatted"/>
        <w:numPr>
          <w:ilvl w:val="0"/>
          <w:numId w:val="21"/>
        </w:numPr>
        <w:rPr>
          <w:rFonts w:ascii="Times New Roman" w:hAnsi="Times New Roman" w:cs="Times New Roman"/>
          <w:sz w:val="24"/>
        </w:rPr>
      </w:pPr>
      <w:r w:rsidRPr="0042547B">
        <w:rPr>
          <w:rFonts w:ascii="Times New Roman" w:hAnsi="Times New Roman" w:cs="Times New Roman"/>
          <w:sz w:val="24"/>
        </w:rPr>
        <w:t>Reinstatement would adversely affect the priority of the lien.</w:t>
      </w:r>
    </w:p>
    <w:p w14:paraId="13312DB3" w14:textId="77777777" w:rsidR="004E42D1" w:rsidRPr="004E42D1" w:rsidRDefault="004E42D1" w:rsidP="004E42D1">
      <w:pPr>
        <w:pStyle w:val="HTMLPreformatted"/>
        <w:rPr>
          <w:rFonts w:ascii="Times New Roman" w:hAnsi="Times New Roman" w:cs="Times New Roman"/>
          <w:sz w:val="24"/>
        </w:rPr>
      </w:pPr>
    </w:p>
    <w:p w14:paraId="60B2F934"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There are both minimum and maximum time periods governing the beginning of foreclosure.  A failure to begin foreclosure within the maximum permissible time (six months) will result in curtailment of debenture interest in any subsequent claim for mortgage insurance benefits.  To begin foreclosure before waiting the minimum times (two months) required may result in the imposition of administrative sanctions by HUD.</w:t>
      </w:r>
    </w:p>
    <w:p w14:paraId="4D0F1D2D" w14:textId="77777777" w:rsidR="004E42D1" w:rsidRPr="004E42D1" w:rsidRDefault="004E42D1" w:rsidP="004E42D1">
      <w:pPr>
        <w:pStyle w:val="HTMLPreformatted"/>
        <w:rPr>
          <w:rFonts w:ascii="Times New Roman" w:hAnsi="Times New Roman" w:cs="Times New Roman"/>
          <w:sz w:val="24"/>
        </w:rPr>
      </w:pPr>
    </w:p>
    <w:p w14:paraId="26DAD6AC" w14:textId="74A43CC9" w:rsidR="004E42D1" w:rsidRDefault="00B90178" w:rsidP="00B90178">
      <w:pPr>
        <w:pStyle w:val="HTMLPreformatted"/>
        <w:ind w:left="360"/>
        <w:rPr>
          <w:rFonts w:ascii="Times New Roman" w:hAnsi="Times New Roman" w:cs="Times New Roman"/>
          <w:sz w:val="24"/>
        </w:rPr>
      </w:pPr>
      <w:r>
        <w:rPr>
          <w:rFonts w:ascii="Times New Roman" w:hAnsi="Times New Roman" w:cs="Times New Roman"/>
          <w:sz w:val="24"/>
        </w:rPr>
        <w:t>In summary, the M</w:t>
      </w:r>
      <w:r w:rsidR="004E42D1" w:rsidRPr="004E42D1">
        <w:rPr>
          <w:rFonts w:ascii="Times New Roman" w:hAnsi="Times New Roman" w:cs="Times New Roman"/>
          <w:sz w:val="24"/>
        </w:rPr>
        <w:t xml:space="preserve">ortgagee must take one of the following actions within six months from the date of default, or within any additional time approved by HUD as referenced in acquisition </w:t>
      </w:r>
      <w:r>
        <w:rPr>
          <w:rFonts w:ascii="Times New Roman" w:hAnsi="Times New Roman" w:cs="Times New Roman"/>
          <w:sz w:val="24"/>
        </w:rPr>
        <w:t>of property (24 CFR § 203.355):</w:t>
      </w:r>
    </w:p>
    <w:p w14:paraId="5BBCE54D" w14:textId="77777777" w:rsidR="0001399C" w:rsidRPr="004E42D1" w:rsidRDefault="0001399C" w:rsidP="00B90178">
      <w:pPr>
        <w:pStyle w:val="HTMLPreformatted"/>
        <w:ind w:left="360"/>
        <w:rPr>
          <w:rFonts w:ascii="Times New Roman" w:hAnsi="Times New Roman" w:cs="Times New Roman"/>
          <w:sz w:val="24"/>
        </w:rPr>
      </w:pPr>
    </w:p>
    <w:p w14:paraId="346A3D95" w14:textId="678D943C" w:rsidR="0042547B" w:rsidRDefault="004E42D1" w:rsidP="004E42D1">
      <w:pPr>
        <w:pStyle w:val="HTMLPreformatted"/>
        <w:numPr>
          <w:ilvl w:val="0"/>
          <w:numId w:val="22"/>
        </w:numPr>
        <w:rPr>
          <w:rFonts w:ascii="Times New Roman" w:hAnsi="Times New Roman" w:cs="Times New Roman"/>
          <w:sz w:val="24"/>
        </w:rPr>
      </w:pPr>
      <w:r w:rsidRPr="004E42D1">
        <w:rPr>
          <w:rFonts w:ascii="Times New Roman" w:hAnsi="Times New Roman" w:cs="Times New Roman"/>
          <w:sz w:val="24"/>
        </w:rPr>
        <w:t>Obtain a deed-in-lieu of foreclosure, wit</w:t>
      </w:r>
      <w:r w:rsidR="00B90178">
        <w:rPr>
          <w:rFonts w:ascii="Times New Roman" w:hAnsi="Times New Roman" w:cs="Times New Roman"/>
          <w:sz w:val="24"/>
        </w:rPr>
        <w:t>h the title in the name of the M</w:t>
      </w:r>
      <w:r w:rsidRPr="004E42D1">
        <w:rPr>
          <w:rFonts w:ascii="Times New Roman" w:hAnsi="Times New Roman" w:cs="Times New Roman"/>
          <w:sz w:val="24"/>
        </w:rPr>
        <w:t>ortgagee or HUD, in lieu of instituting or completi</w:t>
      </w:r>
      <w:r w:rsidR="00B90178">
        <w:rPr>
          <w:rFonts w:ascii="Times New Roman" w:hAnsi="Times New Roman" w:cs="Times New Roman"/>
          <w:sz w:val="24"/>
        </w:rPr>
        <w:t>ng a foreclosure.  HUD expects M</w:t>
      </w:r>
      <w:r w:rsidRPr="004E42D1">
        <w:rPr>
          <w:rFonts w:ascii="Times New Roman" w:hAnsi="Times New Roman" w:cs="Times New Roman"/>
          <w:sz w:val="24"/>
        </w:rPr>
        <w:t xml:space="preserve">ortgagees to take a deed-in-lieu of foreclosure where appropriate </w:t>
      </w:r>
      <w:r w:rsidR="003C0F61" w:rsidRPr="004E42D1">
        <w:rPr>
          <w:rFonts w:ascii="Times New Roman" w:hAnsi="Times New Roman" w:cs="Times New Roman"/>
          <w:sz w:val="24"/>
        </w:rPr>
        <w:t>to</w:t>
      </w:r>
      <w:r w:rsidRPr="004E42D1">
        <w:rPr>
          <w:rFonts w:ascii="Times New Roman" w:hAnsi="Times New Roman" w:cs="Times New Roman"/>
          <w:sz w:val="24"/>
        </w:rPr>
        <w:t xml:space="preserve"> minimize HUD’s losses, especially where the foreclosure process is time-consuming, expensive, or where there is an ex</w:t>
      </w:r>
      <w:r w:rsidR="00B90178">
        <w:rPr>
          <w:rFonts w:ascii="Times New Roman" w:hAnsi="Times New Roman" w:cs="Times New Roman"/>
          <w:sz w:val="24"/>
        </w:rPr>
        <w:t>tensive redemption period. The M</w:t>
      </w:r>
      <w:r w:rsidRPr="004E42D1">
        <w:rPr>
          <w:rFonts w:ascii="Times New Roman" w:hAnsi="Times New Roman" w:cs="Times New Roman"/>
          <w:sz w:val="24"/>
        </w:rPr>
        <w:t>ortgagee may acquire property from the mortgagor who certifies that they do not own any other property subject to a mortgage insured or held by FHA.</w:t>
      </w:r>
    </w:p>
    <w:p w14:paraId="6AC94056" w14:textId="77777777" w:rsidR="0042547B" w:rsidRDefault="004E42D1" w:rsidP="004E42D1">
      <w:pPr>
        <w:pStyle w:val="HTMLPreformatted"/>
        <w:numPr>
          <w:ilvl w:val="0"/>
          <w:numId w:val="22"/>
        </w:numPr>
        <w:rPr>
          <w:rFonts w:ascii="Times New Roman" w:hAnsi="Times New Roman" w:cs="Times New Roman"/>
          <w:sz w:val="24"/>
        </w:rPr>
      </w:pPr>
      <w:r w:rsidRPr="0042547B">
        <w:rPr>
          <w:rFonts w:ascii="Times New Roman" w:hAnsi="Times New Roman" w:cs="Times New Roman"/>
          <w:sz w:val="24"/>
        </w:rPr>
        <w:t>Commence foreclosure by instituting legal proceedings to acquire possession of and marketable title for future conveyance to HUD.</w:t>
      </w:r>
    </w:p>
    <w:p w14:paraId="45B620D2" w14:textId="3C9FE341" w:rsidR="0042547B" w:rsidRDefault="00B90178" w:rsidP="004E42D1">
      <w:pPr>
        <w:pStyle w:val="HTMLPreformatted"/>
        <w:numPr>
          <w:ilvl w:val="0"/>
          <w:numId w:val="22"/>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 xml:space="preserve">ortgagee may </w:t>
      </w:r>
      <w:r w:rsidR="003C0F61" w:rsidRPr="0042547B">
        <w:rPr>
          <w:rFonts w:ascii="Times New Roman" w:hAnsi="Times New Roman" w:cs="Times New Roman"/>
          <w:sz w:val="24"/>
        </w:rPr>
        <w:t>enter a</w:t>
      </w:r>
      <w:r w:rsidR="004E42D1" w:rsidRPr="0042547B">
        <w:rPr>
          <w:rFonts w:ascii="Times New Roman" w:hAnsi="Times New Roman" w:cs="Times New Roman"/>
          <w:sz w:val="24"/>
        </w:rPr>
        <w:t xml:space="preserve"> written special forbearance with the suspension or reduction of payments for a period up to 18 months.  In some circumstances </w:t>
      </w:r>
      <w:r w:rsidR="003C0F61" w:rsidRPr="0042547B">
        <w:rPr>
          <w:rFonts w:ascii="Times New Roman" w:hAnsi="Times New Roman" w:cs="Times New Roman"/>
          <w:sz w:val="24"/>
        </w:rPr>
        <w:t>mortgagees,</w:t>
      </w:r>
      <w:r w:rsidR="004E42D1" w:rsidRPr="0042547B">
        <w:rPr>
          <w:rFonts w:ascii="Times New Roman" w:hAnsi="Times New Roman" w:cs="Times New Roman"/>
          <w:sz w:val="24"/>
        </w:rPr>
        <w:t xml:space="preserve"> may request HUD approval for a special forbearance, if the p</w:t>
      </w:r>
      <w:r>
        <w:rPr>
          <w:rFonts w:ascii="Times New Roman" w:hAnsi="Times New Roman" w:cs="Times New Roman"/>
          <w:sz w:val="24"/>
        </w:rPr>
        <w:t>eriod is over 18 months or the M</w:t>
      </w:r>
      <w:r w:rsidR="004E42D1" w:rsidRPr="0042547B">
        <w:rPr>
          <w:rFonts w:ascii="Times New Roman" w:hAnsi="Times New Roman" w:cs="Times New Roman"/>
          <w:sz w:val="24"/>
        </w:rPr>
        <w:t xml:space="preserve">ortgagor owns other property subject to a FHA-insured mortgage. </w:t>
      </w:r>
    </w:p>
    <w:p w14:paraId="7716029C" w14:textId="78F780D6" w:rsidR="0042547B" w:rsidRDefault="0001399C" w:rsidP="004E42D1">
      <w:pPr>
        <w:pStyle w:val="HTMLPreformatted"/>
        <w:numPr>
          <w:ilvl w:val="0"/>
          <w:numId w:val="22"/>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 xml:space="preserve">ortgagee may complete a modification </w:t>
      </w:r>
      <w:r w:rsidR="003C0F61" w:rsidRPr="0042547B">
        <w:rPr>
          <w:rFonts w:ascii="Times New Roman" w:hAnsi="Times New Roman" w:cs="Times New Roman"/>
          <w:sz w:val="24"/>
        </w:rPr>
        <w:t>for</w:t>
      </w:r>
      <w:r w:rsidR="004E42D1" w:rsidRPr="0042547B">
        <w:rPr>
          <w:rFonts w:ascii="Times New Roman" w:hAnsi="Times New Roman" w:cs="Times New Roman"/>
          <w:sz w:val="24"/>
        </w:rPr>
        <w:t xml:space="preserve"> changing the amortization provisions by recasting the total unpaid amount due for a term </w:t>
      </w:r>
      <w:r>
        <w:rPr>
          <w:rFonts w:ascii="Times New Roman" w:hAnsi="Times New Roman" w:cs="Times New Roman"/>
          <w:sz w:val="24"/>
        </w:rPr>
        <w:t>not to exceed 360 months.  The M</w:t>
      </w:r>
      <w:r w:rsidR="004E42D1" w:rsidRPr="0042547B">
        <w:rPr>
          <w:rFonts w:ascii="Times New Roman" w:hAnsi="Times New Roman" w:cs="Times New Roman"/>
          <w:sz w:val="24"/>
        </w:rPr>
        <w:t>ortgagee must notify HUD of the modification within 30 days of the execution of the agreement.</w:t>
      </w:r>
    </w:p>
    <w:p w14:paraId="226F1136" w14:textId="48B1869F" w:rsidR="0042547B" w:rsidRDefault="0001399C" w:rsidP="004E42D1">
      <w:pPr>
        <w:pStyle w:val="HTMLPreformatted"/>
        <w:numPr>
          <w:ilvl w:val="0"/>
          <w:numId w:val="22"/>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ortgagee m</w:t>
      </w:r>
      <w:r>
        <w:rPr>
          <w:rFonts w:ascii="Times New Roman" w:hAnsi="Times New Roman" w:cs="Times New Roman"/>
          <w:sz w:val="24"/>
        </w:rPr>
        <w:t>ay complete a refinance of the M</w:t>
      </w:r>
      <w:r w:rsidR="004E42D1" w:rsidRPr="0042547B">
        <w:rPr>
          <w:rFonts w:ascii="Times New Roman" w:hAnsi="Times New Roman" w:cs="Times New Roman"/>
          <w:sz w:val="24"/>
        </w:rPr>
        <w:t>ortgagor’s mortgage loan through new financing subject to FHA standards or alternative financing.</w:t>
      </w:r>
    </w:p>
    <w:p w14:paraId="19F405E2" w14:textId="69925CCB" w:rsidR="004E42D1" w:rsidRPr="0042547B" w:rsidRDefault="0001399C" w:rsidP="004E42D1">
      <w:pPr>
        <w:pStyle w:val="HTMLPreformatted"/>
        <w:numPr>
          <w:ilvl w:val="0"/>
          <w:numId w:val="22"/>
        </w:numPr>
        <w:rPr>
          <w:rFonts w:ascii="Times New Roman" w:hAnsi="Times New Roman" w:cs="Times New Roman"/>
          <w:sz w:val="24"/>
        </w:rPr>
      </w:pPr>
      <w:r>
        <w:rPr>
          <w:rFonts w:ascii="Times New Roman" w:hAnsi="Times New Roman" w:cs="Times New Roman"/>
          <w:sz w:val="24"/>
        </w:rPr>
        <w:t>A M</w:t>
      </w:r>
      <w:r w:rsidR="004E42D1" w:rsidRPr="0042547B">
        <w:rPr>
          <w:rFonts w:ascii="Times New Roman" w:hAnsi="Times New Roman" w:cs="Times New Roman"/>
          <w:sz w:val="24"/>
        </w:rPr>
        <w:t>ortgagee shall consider an assumption with no imposition or agreement to enforce legal restrict</w:t>
      </w:r>
      <w:r>
        <w:rPr>
          <w:rFonts w:ascii="Times New Roman" w:hAnsi="Times New Roman" w:cs="Times New Roman"/>
          <w:sz w:val="24"/>
        </w:rPr>
        <w:t>ions upon conveyance.  The new M</w:t>
      </w:r>
      <w:r w:rsidR="004E42D1" w:rsidRPr="0042547B">
        <w:rPr>
          <w:rFonts w:ascii="Times New Roman" w:hAnsi="Times New Roman" w:cs="Times New Roman"/>
          <w:sz w:val="24"/>
        </w:rPr>
        <w:t>or</w:t>
      </w:r>
      <w:r>
        <w:rPr>
          <w:rFonts w:ascii="Times New Roman" w:hAnsi="Times New Roman" w:cs="Times New Roman"/>
          <w:sz w:val="24"/>
        </w:rPr>
        <w:t>tgagor will be reviewed by the M</w:t>
      </w:r>
      <w:r w:rsidR="004E42D1" w:rsidRPr="0042547B">
        <w:rPr>
          <w:rFonts w:ascii="Times New Roman" w:hAnsi="Times New Roman" w:cs="Times New Roman"/>
          <w:sz w:val="24"/>
        </w:rPr>
        <w:t>ortgagee for credit worthiness and qualified for the assumption of the mortgage loan.  Upon the settlement of the assumption, all delinquent and defaulted payments will be paid a</w:t>
      </w:r>
      <w:r>
        <w:rPr>
          <w:rFonts w:ascii="Times New Roman" w:hAnsi="Times New Roman" w:cs="Times New Roman"/>
          <w:sz w:val="24"/>
        </w:rPr>
        <w:t>nd the original M</w:t>
      </w:r>
      <w:r w:rsidR="004E42D1" w:rsidRPr="0042547B">
        <w:rPr>
          <w:rFonts w:ascii="Times New Roman" w:hAnsi="Times New Roman" w:cs="Times New Roman"/>
          <w:sz w:val="24"/>
        </w:rPr>
        <w:t>ortgagor will be released from personal liability.</w:t>
      </w:r>
    </w:p>
    <w:p w14:paraId="41926A98" w14:textId="77777777" w:rsidR="004E42D1" w:rsidRPr="004E42D1" w:rsidRDefault="004E42D1" w:rsidP="004E42D1">
      <w:pPr>
        <w:pStyle w:val="HTMLPreformatted"/>
        <w:rPr>
          <w:rFonts w:ascii="Times New Roman" w:hAnsi="Times New Roman" w:cs="Times New Roman"/>
          <w:sz w:val="24"/>
        </w:rPr>
      </w:pPr>
    </w:p>
    <w:p w14:paraId="29102B9A"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is committed to working with mortgagees to help borrowers affected by various natural or financial disasters to retain homeownership whenever possible.  </w:t>
      </w:r>
      <w:r w:rsidRPr="0042547B">
        <w:rPr>
          <w:rFonts w:ascii="Times New Roman" w:hAnsi="Times New Roman" w:cs="Times New Roman"/>
          <w:b/>
          <w:sz w:val="24"/>
        </w:rPr>
        <w:t xml:space="preserve">Special temporary authority and special loss mitigation </w:t>
      </w:r>
      <w:r w:rsidRPr="004E42D1">
        <w:rPr>
          <w:rFonts w:ascii="Times New Roman" w:hAnsi="Times New Roman" w:cs="Times New Roman"/>
          <w:sz w:val="24"/>
        </w:rPr>
        <w:t>may be used in presidentially-declared disaster assistance for approved impacted areas or as an overall financial stimulus.  Special authority can be granted for the expanded use of partial claims, loan modifications and foreclosure forbearance in cases where borrowers are committed to continued occupancy of their property.</w:t>
      </w:r>
    </w:p>
    <w:p w14:paraId="6C657960" w14:textId="77777777" w:rsidR="004E42D1" w:rsidRPr="004E42D1" w:rsidRDefault="004E42D1" w:rsidP="004E42D1">
      <w:pPr>
        <w:pStyle w:val="HTMLPreformatted"/>
        <w:rPr>
          <w:rFonts w:ascii="Times New Roman" w:hAnsi="Times New Roman" w:cs="Times New Roman"/>
          <w:sz w:val="24"/>
        </w:rPr>
      </w:pPr>
    </w:p>
    <w:p w14:paraId="503A5A15" w14:textId="127A7319" w:rsidR="004E42D1" w:rsidRDefault="004E42D1" w:rsidP="0001399C">
      <w:pPr>
        <w:pStyle w:val="HTMLPreformatted"/>
        <w:ind w:left="360"/>
        <w:rPr>
          <w:rFonts w:ascii="Times New Roman" w:hAnsi="Times New Roman" w:cs="Times New Roman"/>
          <w:sz w:val="24"/>
        </w:rPr>
      </w:pPr>
      <w:r w:rsidRPr="004E42D1">
        <w:rPr>
          <w:rFonts w:ascii="Times New Roman" w:hAnsi="Times New Roman" w:cs="Times New Roman"/>
          <w:sz w:val="24"/>
        </w:rPr>
        <w:t>To qualify for any special and temporary considerations, some of th</w:t>
      </w:r>
      <w:r w:rsidR="0001399C">
        <w:rPr>
          <w:rFonts w:ascii="Times New Roman" w:hAnsi="Times New Roman" w:cs="Times New Roman"/>
          <w:sz w:val="24"/>
        </w:rPr>
        <w:t>e following criteria may apply:</w:t>
      </w:r>
    </w:p>
    <w:p w14:paraId="7E9E4984" w14:textId="77777777" w:rsidR="0001399C" w:rsidRPr="004E42D1" w:rsidRDefault="0001399C" w:rsidP="0001399C">
      <w:pPr>
        <w:pStyle w:val="HTMLPreformatted"/>
        <w:ind w:left="360"/>
        <w:rPr>
          <w:rFonts w:ascii="Times New Roman" w:hAnsi="Times New Roman" w:cs="Times New Roman"/>
          <w:sz w:val="24"/>
        </w:rPr>
      </w:pPr>
    </w:p>
    <w:p w14:paraId="699EBEE1" w14:textId="0126B22D" w:rsidR="0042547B" w:rsidRDefault="0001399C" w:rsidP="004E42D1">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004E42D1" w:rsidRPr="004E42D1">
        <w:rPr>
          <w:rFonts w:ascii="Times New Roman" w:hAnsi="Times New Roman" w:cs="Times New Roman"/>
          <w:sz w:val="24"/>
        </w:rPr>
        <w:t>ortgagor’s property must be located in the designated area;</w:t>
      </w:r>
    </w:p>
    <w:p w14:paraId="0A0DA31F" w14:textId="0EED47EE" w:rsidR="0042547B" w:rsidRDefault="0001399C" w:rsidP="004E42D1">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 xml:space="preserve">ortgagee will send to the </w:t>
      </w:r>
      <w:r>
        <w:rPr>
          <w:rFonts w:ascii="Times New Roman" w:hAnsi="Times New Roman" w:cs="Times New Roman"/>
          <w:sz w:val="24"/>
        </w:rPr>
        <w:t>M</w:t>
      </w:r>
      <w:r w:rsidR="004E42D1" w:rsidRPr="0042547B">
        <w:rPr>
          <w:rFonts w:ascii="Times New Roman" w:hAnsi="Times New Roman" w:cs="Times New Roman"/>
          <w:sz w:val="24"/>
        </w:rPr>
        <w:t>ortgagor letters or notices specific to the designated subject;</w:t>
      </w:r>
    </w:p>
    <w:p w14:paraId="48378685" w14:textId="10F02BE6" w:rsidR="0042547B" w:rsidRDefault="004E42D1" w:rsidP="004E42D1">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Mortgagees must normally obtain financial or other information and documen</w:t>
      </w:r>
      <w:r w:rsidR="0001399C">
        <w:rPr>
          <w:rFonts w:ascii="Times New Roman" w:hAnsi="Times New Roman" w:cs="Times New Roman"/>
          <w:sz w:val="24"/>
        </w:rPr>
        <w:t>tation necessary to assess the M</w:t>
      </w:r>
      <w:r w:rsidRPr="0042547B">
        <w:rPr>
          <w:rFonts w:ascii="Times New Roman" w:hAnsi="Times New Roman" w:cs="Times New Roman"/>
          <w:sz w:val="24"/>
        </w:rPr>
        <w:t>ortgagor’s inability to continue to support the mortgage debt;</w:t>
      </w:r>
    </w:p>
    <w:p w14:paraId="1530873E" w14:textId="2EDC0426" w:rsidR="0042547B" w:rsidRDefault="0001399C" w:rsidP="004E42D1">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 xml:space="preserve">ortgagee completes a loss mitigation evaluation and </w:t>
      </w:r>
      <w:r>
        <w:rPr>
          <w:rFonts w:ascii="Times New Roman" w:hAnsi="Times New Roman" w:cs="Times New Roman"/>
          <w:sz w:val="24"/>
        </w:rPr>
        <w:t>reports the information to the M</w:t>
      </w:r>
      <w:r w:rsidR="004E42D1" w:rsidRPr="0042547B">
        <w:rPr>
          <w:rFonts w:ascii="Times New Roman" w:hAnsi="Times New Roman" w:cs="Times New Roman"/>
          <w:sz w:val="24"/>
        </w:rPr>
        <w:t>ortgagor;</w:t>
      </w:r>
    </w:p>
    <w:p w14:paraId="01C110B9" w14:textId="50D3D7EE" w:rsidR="0042547B" w:rsidRDefault="004E42D1" w:rsidP="004E42D1">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 xml:space="preserve">The </w:t>
      </w:r>
      <w:r w:rsidR="0001399C">
        <w:rPr>
          <w:rFonts w:ascii="Times New Roman" w:hAnsi="Times New Roman" w:cs="Times New Roman"/>
          <w:sz w:val="24"/>
        </w:rPr>
        <w:t>M</w:t>
      </w:r>
      <w:r w:rsidRPr="0042547B">
        <w:rPr>
          <w:rFonts w:ascii="Times New Roman" w:hAnsi="Times New Roman" w:cs="Times New Roman"/>
          <w:sz w:val="24"/>
        </w:rPr>
        <w:t xml:space="preserve">ortgagor must make a commitment to work with his or her </w:t>
      </w:r>
      <w:r w:rsidR="0001399C">
        <w:rPr>
          <w:rFonts w:ascii="Times New Roman" w:hAnsi="Times New Roman" w:cs="Times New Roman"/>
          <w:sz w:val="24"/>
        </w:rPr>
        <w:t>M</w:t>
      </w:r>
      <w:r w:rsidRPr="0042547B">
        <w:rPr>
          <w:rFonts w:ascii="Times New Roman" w:hAnsi="Times New Roman" w:cs="Times New Roman"/>
          <w:sz w:val="24"/>
        </w:rPr>
        <w:t>ortgagee to develop and implement a plan;</w:t>
      </w:r>
    </w:p>
    <w:p w14:paraId="66AB2959" w14:textId="7E68F387" w:rsidR="0042547B" w:rsidRDefault="0001399C" w:rsidP="004E42D1">
      <w:pPr>
        <w:pStyle w:val="HTMLPreformatted"/>
        <w:numPr>
          <w:ilvl w:val="0"/>
          <w:numId w:val="23"/>
        </w:numPr>
        <w:rPr>
          <w:rFonts w:ascii="Times New Roman" w:hAnsi="Times New Roman" w:cs="Times New Roman"/>
          <w:sz w:val="24"/>
        </w:rPr>
      </w:pPr>
      <w:r>
        <w:rPr>
          <w:rFonts w:ascii="Times New Roman" w:hAnsi="Times New Roman" w:cs="Times New Roman"/>
          <w:sz w:val="24"/>
        </w:rPr>
        <w:t>The Mortgagee and M</w:t>
      </w:r>
      <w:r w:rsidR="004E42D1" w:rsidRPr="0042547B">
        <w:rPr>
          <w:rFonts w:ascii="Times New Roman" w:hAnsi="Times New Roman" w:cs="Times New Roman"/>
          <w:sz w:val="24"/>
        </w:rPr>
        <w:t>ortgagor must agree upon the final disposition of the property</w:t>
      </w:r>
      <w:r>
        <w:rPr>
          <w:rFonts w:ascii="Times New Roman" w:hAnsi="Times New Roman" w:cs="Times New Roman"/>
          <w:sz w:val="24"/>
        </w:rPr>
        <w:t>,</w:t>
      </w:r>
      <w:r w:rsidR="004E42D1" w:rsidRPr="0042547B">
        <w:rPr>
          <w:rFonts w:ascii="Times New Roman" w:hAnsi="Times New Roman" w:cs="Times New Roman"/>
          <w:sz w:val="24"/>
        </w:rPr>
        <w:t xml:space="preserve"> i.e. preforeclosure sale, deed in lieu of foreclosure or foreclosure, occupied conveyance, conveyance condition, demolition, etc.;</w:t>
      </w:r>
    </w:p>
    <w:p w14:paraId="4F5E389D" w14:textId="77777777" w:rsidR="0042547B" w:rsidRDefault="004E42D1" w:rsidP="004E42D1">
      <w:pPr>
        <w:pStyle w:val="HTMLPreformatted"/>
        <w:numPr>
          <w:ilvl w:val="0"/>
          <w:numId w:val="23"/>
        </w:numPr>
        <w:rPr>
          <w:rFonts w:ascii="Times New Roman" w:hAnsi="Times New Roman" w:cs="Times New Roman"/>
          <w:sz w:val="24"/>
        </w:rPr>
      </w:pPr>
      <w:r w:rsidRPr="0042547B">
        <w:rPr>
          <w:rFonts w:ascii="Times New Roman" w:hAnsi="Times New Roman" w:cs="Times New Roman"/>
          <w:sz w:val="24"/>
        </w:rPr>
        <w:t>Claim filing may require specific instructions for property damage, insurance coverage, borrower consideration or other various claimable expenses;</w:t>
      </w:r>
    </w:p>
    <w:p w14:paraId="6CAEC47C" w14:textId="264E4B0D" w:rsidR="004E42D1" w:rsidRPr="0042547B" w:rsidRDefault="0001399C" w:rsidP="004E42D1">
      <w:pPr>
        <w:pStyle w:val="HTMLPreformatted"/>
        <w:numPr>
          <w:ilvl w:val="0"/>
          <w:numId w:val="23"/>
        </w:numPr>
        <w:rPr>
          <w:rFonts w:ascii="Times New Roman" w:hAnsi="Times New Roman" w:cs="Times New Roman"/>
          <w:sz w:val="24"/>
        </w:rPr>
      </w:pPr>
      <w:r>
        <w:rPr>
          <w:rFonts w:ascii="Times New Roman" w:hAnsi="Times New Roman" w:cs="Times New Roman"/>
          <w:sz w:val="24"/>
        </w:rPr>
        <w:t>The M</w:t>
      </w:r>
      <w:r w:rsidR="004E42D1" w:rsidRPr="0042547B">
        <w:rPr>
          <w:rFonts w:ascii="Times New Roman" w:hAnsi="Times New Roman" w:cs="Times New Roman"/>
          <w:sz w:val="24"/>
        </w:rPr>
        <w:t>ortgagee clearly documents the servicing file.</w:t>
      </w:r>
    </w:p>
    <w:p w14:paraId="07B4C701" w14:textId="77777777" w:rsidR="004E42D1" w:rsidRPr="004E42D1" w:rsidRDefault="004E42D1" w:rsidP="004E42D1">
      <w:pPr>
        <w:pStyle w:val="HTMLPreformatted"/>
        <w:rPr>
          <w:rFonts w:ascii="Times New Roman" w:hAnsi="Times New Roman" w:cs="Times New Roman"/>
          <w:sz w:val="24"/>
        </w:rPr>
      </w:pPr>
    </w:p>
    <w:p w14:paraId="3D4331E1" w14:textId="77777777" w:rsidR="004E42D1" w:rsidRPr="0042547B" w:rsidRDefault="004E42D1" w:rsidP="009D28C9">
      <w:pPr>
        <w:pStyle w:val="HTMLPreformatted"/>
        <w:ind w:left="360"/>
        <w:rPr>
          <w:rFonts w:ascii="Times New Roman" w:hAnsi="Times New Roman" w:cs="Times New Roman"/>
          <w:b/>
          <w:sz w:val="24"/>
        </w:rPr>
      </w:pPr>
      <w:r w:rsidRPr="0042547B">
        <w:rPr>
          <w:rFonts w:ascii="Times New Roman" w:hAnsi="Times New Roman" w:cs="Times New Roman"/>
          <w:b/>
          <w:sz w:val="24"/>
        </w:rPr>
        <w:t>Foreclosure Requirements</w:t>
      </w:r>
    </w:p>
    <w:p w14:paraId="55DD4746" w14:textId="74513041"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When a defaulting </w:t>
      </w:r>
      <w:r w:rsidR="0001399C">
        <w:rPr>
          <w:rFonts w:ascii="Times New Roman" w:hAnsi="Times New Roman" w:cs="Times New Roman"/>
          <w:sz w:val="24"/>
        </w:rPr>
        <w:t>M</w:t>
      </w:r>
      <w:r w:rsidRPr="004E42D1">
        <w:rPr>
          <w:rFonts w:ascii="Times New Roman" w:hAnsi="Times New Roman" w:cs="Times New Roman"/>
          <w:sz w:val="24"/>
        </w:rPr>
        <w:t xml:space="preserve">ortgagor cannot or will not </w:t>
      </w:r>
      <w:r w:rsidR="003C0F61" w:rsidRPr="004E42D1">
        <w:rPr>
          <w:rFonts w:ascii="Times New Roman" w:hAnsi="Times New Roman" w:cs="Times New Roman"/>
          <w:sz w:val="24"/>
        </w:rPr>
        <w:t>resume,</w:t>
      </w:r>
      <w:r w:rsidRPr="004E42D1">
        <w:rPr>
          <w:rFonts w:ascii="Times New Roman" w:hAnsi="Times New Roman" w:cs="Times New Roman"/>
          <w:sz w:val="24"/>
        </w:rPr>
        <w:t xml:space="preserve"> and complete the mortgage payments, the </w:t>
      </w:r>
      <w:r w:rsidR="0001399C">
        <w:rPr>
          <w:rFonts w:ascii="Times New Roman" w:hAnsi="Times New Roman" w:cs="Times New Roman"/>
          <w:sz w:val="24"/>
        </w:rPr>
        <w:t>M</w:t>
      </w:r>
      <w:r w:rsidRPr="004E42D1">
        <w:rPr>
          <w:rFonts w:ascii="Times New Roman" w:hAnsi="Times New Roman" w:cs="Times New Roman"/>
          <w:sz w:val="24"/>
        </w:rPr>
        <w:t xml:space="preserve">ortgagee must take steps to acquire the property or see that it is acquired by a third party. Before starting </w:t>
      </w:r>
      <w:r w:rsidRPr="0042547B">
        <w:rPr>
          <w:rFonts w:ascii="Times New Roman" w:hAnsi="Times New Roman" w:cs="Times New Roman"/>
          <w:b/>
          <w:sz w:val="24"/>
        </w:rPr>
        <w:t>foreclosure</w:t>
      </w:r>
      <w:r w:rsidRPr="004E42D1">
        <w:rPr>
          <w:rFonts w:ascii="Times New Roman" w:hAnsi="Times New Roman" w:cs="Times New Roman"/>
          <w:sz w:val="24"/>
        </w:rPr>
        <w:t xml:space="preserve">, the </w:t>
      </w:r>
      <w:r w:rsidR="0001399C">
        <w:rPr>
          <w:rFonts w:ascii="Times New Roman" w:hAnsi="Times New Roman" w:cs="Times New Roman"/>
          <w:sz w:val="24"/>
        </w:rPr>
        <w:t>M</w:t>
      </w:r>
      <w:r w:rsidRPr="004E42D1">
        <w:rPr>
          <w:rFonts w:ascii="Times New Roman" w:hAnsi="Times New Roman" w:cs="Times New Roman"/>
          <w:sz w:val="24"/>
        </w:rPr>
        <w:t>ortgagee must review its servicing record to be certain that servicing has been prudent and adequate. When foreclosure is appropriate</w:t>
      </w:r>
      <w:r w:rsidR="0001399C">
        <w:rPr>
          <w:rFonts w:ascii="Times New Roman" w:hAnsi="Times New Roman" w:cs="Times New Roman"/>
          <w:sz w:val="24"/>
        </w:rPr>
        <w:t>, M</w:t>
      </w:r>
      <w:r w:rsidRPr="004E42D1">
        <w:rPr>
          <w:rFonts w:ascii="Times New Roman" w:hAnsi="Times New Roman" w:cs="Times New Roman"/>
          <w:sz w:val="24"/>
        </w:rPr>
        <w:t xml:space="preserve">ortgagees must process foreclosure in a timely manner. </w:t>
      </w:r>
    </w:p>
    <w:p w14:paraId="25042DA9" w14:textId="77777777" w:rsidR="004E42D1" w:rsidRPr="004E42D1" w:rsidRDefault="004E42D1" w:rsidP="004E42D1">
      <w:pPr>
        <w:pStyle w:val="HTMLPreformatted"/>
        <w:rPr>
          <w:rFonts w:ascii="Times New Roman" w:hAnsi="Times New Roman" w:cs="Times New Roman"/>
          <w:sz w:val="24"/>
        </w:rPr>
      </w:pPr>
    </w:p>
    <w:p w14:paraId="2C586F15" w14:textId="6EC2ED50"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Foreclosure should be considered only as a last resort and shall not be initiated until all other relief options have been exhausted. When foreclosure cannot be avoided, it must be started quickly and prosecuted vigorously </w:t>
      </w:r>
      <w:r w:rsidR="0001399C">
        <w:rPr>
          <w:rFonts w:ascii="Times New Roman" w:hAnsi="Times New Roman" w:cs="Times New Roman"/>
          <w:sz w:val="24"/>
        </w:rPr>
        <w:t>to minimize losses to both the M</w:t>
      </w:r>
      <w:r w:rsidRPr="004E42D1">
        <w:rPr>
          <w:rFonts w:ascii="Times New Roman" w:hAnsi="Times New Roman" w:cs="Times New Roman"/>
          <w:sz w:val="24"/>
        </w:rPr>
        <w:t>ortgagee and HUD.  In Power of Sale states, judicial foreclosure should be avoided where possible, but it may be necessary to pursue a judicial foreclosure where a deficiency judgment is to be soug</w:t>
      </w:r>
      <w:r w:rsidR="0001399C">
        <w:rPr>
          <w:rFonts w:ascii="Times New Roman" w:hAnsi="Times New Roman" w:cs="Times New Roman"/>
          <w:sz w:val="24"/>
        </w:rPr>
        <w:t>ht.  The M</w:t>
      </w:r>
      <w:r w:rsidRPr="004E42D1">
        <w:rPr>
          <w:rFonts w:ascii="Times New Roman" w:hAnsi="Times New Roman" w:cs="Times New Roman"/>
          <w:sz w:val="24"/>
        </w:rPr>
        <w:t>ortgagee is</w:t>
      </w:r>
      <w:r w:rsidR="00CA0815">
        <w:rPr>
          <w:rFonts w:ascii="Times New Roman" w:hAnsi="Times New Roman" w:cs="Times New Roman"/>
          <w:sz w:val="24"/>
        </w:rPr>
        <w:t xml:space="preserve"> </w:t>
      </w:r>
      <w:r w:rsidRPr="004E42D1">
        <w:rPr>
          <w:rFonts w:ascii="Times New Roman" w:hAnsi="Times New Roman" w:cs="Times New Roman"/>
          <w:sz w:val="24"/>
        </w:rPr>
        <w:t>responsible for complying with local laws governing foreclosure and for conveying good marketable title to HUD.</w:t>
      </w:r>
    </w:p>
    <w:p w14:paraId="57AA456E" w14:textId="77777777" w:rsidR="004E42D1" w:rsidRPr="004E42D1" w:rsidRDefault="004E42D1" w:rsidP="004E42D1">
      <w:pPr>
        <w:pStyle w:val="HTMLPreformatted"/>
        <w:rPr>
          <w:rFonts w:ascii="Times New Roman" w:hAnsi="Times New Roman" w:cs="Times New Roman"/>
          <w:sz w:val="24"/>
        </w:rPr>
      </w:pPr>
    </w:p>
    <w:p w14:paraId="21915C59" w14:textId="50ECC062" w:rsidR="0001399C"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Mortgagees must meet HUD’s foreclosure timeframes or they may lose a significant amount of money </w:t>
      </w:r>
      <w:r w:rsidR="003C0F61" w:rsidRPr="004E42D1">
        <w:rPr>
          <w:rFonts w:ascii="Times New Roman" w:hAnsi="Times New Roman" w:cs="Times New Roman"/>
          <w:sz w:val="24"/>
        </w:rPr>
        <w:t>because of</w:t>
      </w:r>
      <w:r w:rsidRPr="004E42D1">
        <w:rPr>
          <w:rFonts w:ascii="Times New Roman" w:hAnsi="Times New Roman" w:cs="Times New Roman"/>
          <w:sz w:val="24"/>
        </w:rPr>
        <w:t xml:space="preserve"> debenture interest curtailments on the Claim for Insurance Benefits.  Mortgagees must initiate action to acquire the property within nine months from the date of default or within 120 days after the date the property became vacant</w:t>
      </w:r>
      <w:r w:rsidR="00E60765">
        <w:rPr>
          <w:rFonts w:ascii="Times New Roman" w:hAnsi="Times New Roman" w:cs="Times New Roman"/>
          <w:sz w:val="24"/>
        </w:rPr>
        <w:t xml:space="preserve"> </w:t>
      </w:r>
      <w:r w:rsidRPr="004E42D1">
        <w:rPr>
          <w:rFonts w:ascii="Times New Roman" w:hAnsi="Times New Roman" w:cs="Times New Roman"/>
          <w:sz w:val="24"/>
        </w:rPr>
        <w:t xml:space="preserve">(24 CFR § 203.355).   </w:t>
      </w:r>
    </w:p>
    <w:p w14:paraId="33532088" w14:textId="77777777" w:rsidR="0001399C" w:rsidRDefault="0001399C" w:rsidP="009D28C9">
      <w:pPr>
        <w:pStyle w:val="HTMLPreformatted"/>
        <w:ind w:left="360"/>
        <w:rPr>
          <w:rFonts w:ascii="Times New Roman" w:hAnsi="Times New Roman" w:cs="Times New Roman"/>
          <w:sz w:val="24"/>
        </w:rPr>
      </w:pPr>
    </w:p>
    <w:p w14:paraId="3A366DC5" w14:textId="7EE4DA50"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If the mortgage is in default and the property has been determined to be vacant or abandoned, foreclosure must be initiated (or a Deed-in-Lieu of foreclosure recorded) within nine months after the date of default or within the later of 120 days after the date the property became vacant, </w:t>
      </w:r>
      <w:r w:rsidR="00E60765">
        <w:rPr>
          <w:rFonts w:ascii="Times New Roman" w:hAnsi="Times New Roman" w:cs="Times New Roman"/>
          <w:sz w:val="24"/>
        </w:rPr>
        <w:t xml:space="preserve">or 60 days after the date the property </w:t>
      </w:r>
      <w:r w:rsidRPr="004E42D1">
        <w:rPr>
          <w:rFonts w:ascii="Times New Roman" w:hAnsi="Times New Roman" w:cs="Times New Roman"/>
          <w:sz w:val="24"/>
        </w:rPr>
        <w:t>is discovered vacant, or should have been discovered to be vacant.  The initiation of foreclosure for HUD's purposes is defined as the first public action required by law, such as filing a complaint or petition, recording a notice of sale or publication.</w:t>
      </w:r>
    </w:p>
    <w:p w14:paraId="551DEC1E" w14:textId="77777777" w:rsidR="004E42D1" w:rsidRPr="004E42D1" w:rsidRDefault="004E42D1" w:rsidP="004E42D1">
      <w:pPr>
        <w:pStyle w:val="HTMLPreformatted"/>
        <w:rPr>
          <w:rFonts w:ascii="Times New Roman" w:hAnsi="Times New Roman" w:cs="Times New Roman"/>
          <w:sz w:val="24"/>
        </w:rPr>
      </w:pPr>
    </w:p>
    <w:p w14:paraId="77F814A9"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HUD ascribes burden hours due to differences with the rest of the industry even though the act of foreclosure is the same whether the mortgage loan is a FHA, VA, or conventional.</w:t>
      </w:r>
    </w:p>
    <w:p w14:paraId="033D8877" w14:textId="77777777" w:rsidR="004E42D1" w:rsidRPr="004E42D1" w:rsidRDefault="004E42D1" w:rsidP="004E42D1">
      <w:pPr>
        <w:pStyle w:val="HTMLPreformatted"/>
        <w:rPr>
          <w:rFonts w:ascii="Times New Roman" w:hAnsi="Times New Roman" w:cs="Times New Roman"/>
          <w:sz w:val="24"/>
        </w:rPr>
      </w:pPr>
    </w:p>
    <w:p w14:paraId="6AA8F473"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The time limits specified below may be extended automatically, without specific HUD approval:</w:t>
      </w:r>
    </w:p>
    <w:p w14:paraId="6EB6DAF6" w14:textId="77777777" w:rsidR="004E42D1" w:rsidRPr="004E42D1" w:rsidRDefault="004E42D1" w:rsidP="004E42D1">
      <w:pPr>
        <w:pStyle w:val="HTMLPreformatted"/>
        <w:rPr>
          <w:rFonts w:ascii="Times New Roman" w:hAnsi="Times New Roman" w:cs="Times New Roman"/>
          <w:sz w:val="24"/>
        </w:rPr>
      </w:pPr>
    </w:p>
    <w:p w14:paraId="77FAF185" w14:textId="77777777" w:rsidR="000D5D13" w:rsidRDefault="004E42D1" w:rsidP="004E42D1">
      <w:pPr>
        <w:pStyle w:val="HTMLPreformatted"/>
        <w:numPr>
          <w:ilvl w:val="0"/>
          <w:numId w:val="24"/>
        </w:numPr>
        <w:rPr>
          <w:rFonts w:ascii="Times New Roman" w:hAnsi="Times New Roman" w:cs="Times New Roman"/>
          <w:sz w:val="24"/>
        </w:rPr>
      </w:pPr>
      <w:r w:rsidRPr="004E42D1">
        <w:rPr>
          <w:rFonts w:ascii="Times New Roman" w:hAnsi="Times New Roman" w:cs="Times New Roman"/>
          <w:sz w:val="24"/>
        </w:rPr>
        <w:t xml:space="preserve">If there is a special forbearance agreement extending beyond nine months from the date of default, foreclosure must be started within 90 days after the due date of the oldest unpaid installment under the agreement, unless law prohibits this. </w:t>
      </w:r>
    </w:p>
    <w:p w14:paraId="711079B8" w14:textId="77777777" w:rsidR="00F43E3D" w:rsidRDefault="004E42D1" w:rsidP="004E42D1">
      <w:pPr>
        <w:pStyle w:val="HTMLPreformatted"/>
        <w:numPr>
          <w:ilvl w:val="0"/>
          <w:numId w:val="24"/>
        </w:numPr>
        <w:rPr>
          <w:rFonts w:ascii="Times New Roman" w:hAnsi="Times New Roman" w:cs="Times New Roman"/>
          <w:sz w:val="24"/>
        </w:rPr>
      </w:pPr>
      <w:r w:rsidRPr="000D5D13">
        <w:rPr>
          <w:rFonts w:ascii="Times New Roman" w:hAnsi="Times New Roman" w:cs="Times New Roman"/>
          <w:sz w:val="24"/>
        </w:rPr>
        <w:t>Where state or local law prevents starting foreclosure within these limits, it must be started within 60 days afte</w:t>
      </w:r>
      <w:r w:rsidR="00F43E3D">
        <w:rPr>
          <w:rFonts w:ascii="Times New Roman" w:hAnsi="Times New Roman" w:cs="Times New Roman"/>
          <w:sz w:val="24"/>
        </w:rPr>
        <w:t>r it becomes possible to do so.</w:t>
      </w:r>
    </w:p>
    <w:p w14:paraId="201A722B" w14:textId="4D73A456" w:rsidR="00F43E3D" w:rsidRDefault="004E42D1" w:rsidP="004E42D1">
      <w:pPr>
        <w:pStyle w:val="HTMLPreformatted"/>
        <w:numPr>
          <w:ilvl w:val="0"/>
          <w:numId w:val="24"/>
        </w:numPr>
        <w:rPr>
          <w:rFonts w:ascii="Times New Roman" w:hAnsi="Times New Roman" w:cs="Times New Roman"/>
          <w:sz w:val="24"/>
        </w:rPr>
      </w:pPr>
      <w:r w:rsidRPr="00F43E3D">
        <w:rPr>
          <w:rFonts w:ascii="Times New Roman" w:hAnsi="Times New Roman" w:cs="Times New Roman"/>
          <w:sz w:val="24"/>
        </w:rPr>
        <w:t xml:space="preserve">In the case of bankruptcies, this </w:t>
      </w:r>
      <w:r w:rsidR="003C0F61" w:rsidRPr="00F43E3D">
        <w:rPr>
          <w:rFonts w:ascii="Times New Roman" w:hAnsi="Times New Roman" w:cs="Times New Roman"/>
          <w:sz w:val="24"/>
        </w:rPr>
        <w:t>period</w:t>
      </w:r>
      <w:r w:rsidRPr="00F43E3D">
        <w:rPr>
          <w:rFonts w:ascii="Times New Roman" w:hAnsi="Times New Roman" w:cs="Times New Roman"/>
          <w:sz w:val="24"/>
        </w:rPr>
        <w:t xml:space="preserve"> begins when the court lifts the stay or otherwise makes it possible to foreclose, not when the mortgagee learns of the court's action. </w:t>
      </w:r>
      <w:r w:rsidR="00E60765">
        <w:rPr>
          <w:rFonts w:ascii="Times New Roman" w:hAnsi="Times New Roman" w:cs="Times New Roman"/>
          <w:sz w:val="24"/>
        </w:rPr>
        <w:t xml:space="preserve"> The </w:t>
      </w:r>
      <w:r w:rsidRPr="00F43E3D">
        <w:rPr>
          <w:rFonts w:ascii="Times New Roman" w:hAnsi="Times New Roman" w:cs="Times New Roman"/>
          <w:sz w:val="24"/>
        </w:rPr>
        <w:t>NSC may extend the time, but only if the extension is requested before the original time limit expires.</w:t>
      </w:r>
    </w:p>
    <w:p w14:paraId="319AABDF" w14:textId="77777777" w:rsidR="004E42D1" w:rsidRPr="00F43E3D" w:rsidRDefault="004E42D1" w:rsidP="004E42D1">
      <w:pPr>
        <w:pStyle w:val="HTMLPreformatted"/>
        <w:numPr>
          <w:ilvl w:val="0"/>
          <w:numId w:val="24"/>
        </w:numPr>
        <w:rPr>
          <w:rFonts w:ascii="Times New Roman" w:hAnsi="Times New Roman" w:cs="Times New Roman"/>
          <w:sz w:val="24"/>
        </w:rPr>
      </w:pPr>
      <w:r w:rsidRPr="00F43E3D">
        <w:rPr>
          <w:rFonts w:ascii="Times New Roman" w:hAnsi="Times New Roman" w:cs="Times New Roman"/>
          <w:sz w:val="24"/>
        </w:rPr>
        <w:t xml:space="preserve">The time is also extended if the mortgagor is a person in military service, as defined by the Service-members Civil Relief Act, by the period of military service plus three months, regardless of </w:t>
      </w:r>
      <w:r w:rsidR="003C0F61" w:rsidRPr="00F43E3D">
        <w:rPr>
          <w:rFonts w:ascii="Times New Roman" w:hAnsi="Times New Roman" w:cs="Times New Roman"/>
          <w:sz w:val="24"/>
        </w:rPr>
        <w:t>whether</w:t>
      </w:r>
      <w:r w:rsidRPr="00F43E3D">
        <w:rPr>
          <w:rFonts w:ascii="Times New Roman" w:hAnsi="Times New Roman" w:cs="Times New Roman"/>
          <w:sz w:val="24"/>
        </w:rPr>
        <w:t xml:space="preserve"> the mortgagor has applied to the courts for a stay of foreclosure.</w:t>
      </w:r>
    </w:p>
    <w:p w14:paraId="15C05218" w14:textId="77777777" w:rsidR="004E42D1" w:rsidRPr="004E42D1" w:rsidRDefault="004E42D1" w:rsidP="004E42D1">
      <w:pPr>
        <w:pStyle w:val="HTMLPreformatted"/>
        <w:rPr>
          <w:rFonts w:ascii="Times New Roman" w:hAnsi="Times New Roman" w:cs="Times New Roman"/>
          <w:sz w:val="24"/>
        </w:rPr>
      </w:pPr>
    </w:p>
    <w:p w14:paraId="0E1A3285"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Mortgagees are expected to exercise reasonable diligence in prosecutin</w:t>
      </w:r>
      <w:r w:rsidR="00F43E3D">
        <w:rPr>
          <w:rFonts w:ascii="Times New Roman" w:hAnsi="Times New Roman" w:cs="Times New Roman"/>
          <w:sz w:val="24"/>
        </w:rPr>
        <w:t xml:space="preserve">g foreclosure to completion as </w:t>
      </w:r>
      <w:r w:rsidRPr="004E42D1">
        <w:rPr>
          <w:rFonts w:ascii="Times New Roman" w:hAnsi="Times New Roman" w:cs="Times New Roman"/>
          <w:sz w:val="24"/>
        </w:rPr>
        <w:t>required in HUD regulations 24 CFR § 203.356 and must provide written notice within 30 days of the institution of foreclosure. This requirement is considered met when mortgagees properly report delinquent cases on the monthly SFDMS default report.</w:t>
      </w:r>
    </w:p>
    <w:p w14:paraId="1E10DCF4" w14:textId="77777777" w:rsidR="004E42D1" w:rsidRPr="004E42D1" w:rsidRDefault="004E42D1" w:rsidP="004E42D1">
      <w:pPr>
        <w:pStyle w:val="HTMLPreformatted"/>
        <w:rPr>
          <w:rFonts w:ascii="Times New Roman" w:hAnsi="Times New Roman" w:cs="Times New Roman"/>
          <w:sz w:val="24"/>
        </w:rPr>
      </w:pPr>
    </w:p>
    <w:p w14:paraId="07F93ECE" w14:textId="015BA192"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Mortgagees must </w:t>
      </w:r>
      <w:r w:rsidRPr="00F43E3D">
        <w:rPr>
          <w:rFonts w:ascii="Times New Roman" w:hAnsi="Times New Roman" w:cs="Times New Roman"/>
          <w:b/>
          <w:sz w:val="24"/>
        </w:rPr>
        <w:t>convey the property</w:t>
      </w:r>
      <w:r w:rsidRPr="004E42D1">
        <w:rPr>
          <w:rFonts w:ascii="Times New Roman" w:hAnsi="Times New Roman" w:cs="Times New Roman"/>
          <w:sz w:val="24"/>
        </w:rPr>
        <w:t xml:space="preserve"> to the Secretary within 30 calendar days after acquiring possession of and good marketable title to the property (24 CFR § 203.359).  For mortgages insured under a firm commitment issued on or after November 19, 1992, or under Direct Endorsement processing when the credit worksheet was signed by the mortgagee's approved underwriter on or after November 19, 1992, </w:t>
      </w:r>
      <w:r w:rsidR="00E60765">
        <w:rPr>
          <w:rFonts w:ascii="Times New Roman" w:hAnsi="Times New Roman" w:cs="Times New Roman"/>
          <w:sz w:val="24"/>
        </w:rPr>
        <w:t xml:space="preserve">Mortgagees must convey the property to the Secretary </w:t>
      </w:r>
      <w:r w:rsidRPr="004E42D1">
        <w:rPr>
          <w:rFonts w:ascii="Times New Roman" w:hAnsi="Times New Roman" w:cs="Times New Roman"/>
          <w:sz w:val="24"/>
        </w:rPr>
        <w:t>within 30 days of the later of:</w:t>
      </w:r>
    </w:p>
    <w:p w14:paraId="7FEB2738" w14:textId="77777777" w:rsidR="004E42D1" w:rsidRPr="004E42D1" w:rsidRDefault="004E42D1" w:rsidP="004E42D1">
      <w:pPr>
        <w:pStyle w:val="HTMLPreformatted"/>
        <w:rPr>
          <w:rFonts w:ascii="Times New Roman" w:hAnsi="Times New Roman" w:cs="Times New Roman"/>
          <w:sz w:val="24"/>
        </w:rPr>
      </w:pPr>
      <w:r w:rsidRPr="004E42D1">
        <w:rPr>
          <w:rFonts w:ascii="Times New Roman" w:hAnsi="Times New Roman" w:cs="Times New Roman"/>
          <w:sz w:val="24"/>
        </w:rPr>
        <w:t xml:space="preserve"> </w:t>
      </w:r>
    </w:p>
    <w:p w14:paraId="7B4C8CFF" w14:textId="77777777" w:rsidR="00F43E3D" w:rsidRDefault="004E42D1" w:rsidP="004E42D1">
      <w:pPr>
        <w:pStyle w:val="HTMLPreformatted"/>
        <w:numPr>
          <w:ilvl w:val="0"/>
          <w:numId w:val="26"/>
        </w:numPr>
        <w:rPr>
          <w:rFonts w:ascii="Times New Roman" w:hAnsi="Times New Roman" w:cs="Times New Roman"/>
          <w:sz w:val="24"/>
        </w:rPr>
      </w:pPr>
      <w:r w:rsidRPr="004E42D1">
        <w:rPr>
          <w:rFonts w:ascii="Times New Roman" w:hAnsi="Times New Roman" w:cs="Times New Roman"/>
          <w:sz w:val="24"/>
        </w:rPr>
        <w:t>Filing for record the foreclosure deed;</w:t>
      </w:r>
    </w:p>
    <w:p w14:paraId="42CA0401" w14:textId="77777777" w:rsidR="00F43E3D" w:rsidRDefault="004E42D1" w:rsidP="004E42D1">
      <w:pPr>
        <w:pStyle w:val="HTMLPreformatted"/>
        <w:numPr>
          <w:ilvl w:val="0"/>
          <w:numId w:val="26"/>
        </w:numPr>
        <w:rPr>
          <w:rFonts w:ascii="Times New Roman" w:hAnsi="Times New Roman" w:cs="Times New Roman"/>
          <w:sz w:val="24"/>
        </w:rPr>
      </w:pPr>
      <w:r w:rsidRPr="00F43E3D">
        <w:rPr>
          <w:rFonts w:ascii="Times New Roman" w:hAnsi="Times New Roman" w:cs="Times New Roman"/>
          <w:sz w:val="24"/>
        </w:rPr>
        <w:t>Recording date of a deed-in-lieu of foreclosure;</w:t>
      </w:r>
    </w:p>
    <w:p w14:paraId="5B086D75" w14:textId="77777777" w:rsidR="00F43E3D" w:rsidRDefault="004E42D1" w:rsidP="004E42D1">
      <w:pPr>
        <w:pStyle w:val="HTMLPreformatted"/>
        <w:numPr>
          <w:ilvl w:val="0"/>
          <w:numId w:val="26"/>
        </w:numPr>
        <w:rPr>
          <w:rFonts w:ascii="Times New Roman" w:hAnsi="Times New Roman" w:cs="Times New Roman"/>
          <w:sz w:val="24"/>
        </w:rPr>
      </w:pPr>
      <w:r w:rsidRPr="00F43E3D">
        <w:rPr>
          <w:rFonts w:ascii="Times New Roman" w:hAnsi="Times New Roman" w:cs="Times New Roman"/>
          <w:sz w:val="24"/>
        </w:rPr>
        <w:t>Acquiring possession of the property;</w:t>
      </w:r>
    </w:p>
    <w:p w14:paraId="6D5C0C33" w14:textId="77777777" w:rsidR="00F43E3D" w:rsidRDefault="004E42D1" w:rsidP="004E42D1">
      <w:pPr>
        <w:pStyle w:val="HTMLPreformatted"/>
        <w:numPr>
          <w:ilvl w:val="0"/>
          <w:numId w:val="26"/>
        </w:numPr>
        <w:rPr>
          <w:rFonts w:ascii="Times New Roman" w:hAnsi="Times New Roman" w:cs="Times New Roman"/>
          <w:sz w:val="24"/>
        </w:rPr>
      </w:pPr>
      <w:r w:rsidRPr="00F43E3D">
        <w:rPr>
          <w:rFonts w:ascii="Times New Roman" w:hAnsi="Times New Roman" w:cs="Times New Roman"/>
          <w:sz w:val="24"/>
        </w:rPr>
        <w:t>Expiration of the redemption period; or</w:t>
      </w:r>
    </w:p>
    <w:p w14:paraId="7F4CF38A" w14:textId="77777777" w:rsidR="004E42D1" w:rsidRPr="00F43E3D" w:rsidRDefault="004E42D1" w:rsidP="004E42D1">
      <w:pPr>
        <w:pStyle w:val="HTMLPreformatted"/>
        <w:numPr>
          <w:ilvl w:val="0"/>
          <w:numId w:val="26"/>
        </w:numPr>
        <w:rPr>
          <w:rFonts w:ascii="Times New Roman" w:hAnsi="Times New Roman" w:cs="Times New Roman"/>
          <w:sz w:val="24"/>
        </w:rPr>
      </w:pPr>
      <w:r w:rsidRPr="00F43E3D">
        <w:rPr>
          <w:rFonts w:ascii="Times New Roman" w:hAnsi="Times New Roman" w:cs="Times New Roman"/>
          <w:sz w:val="24"/>
        </w:rPr>
        <w:t>Such further time as HUD may approve in writing.</w:t>
      </w:r>
    </w:p>
    <w:p w14:paraId="4627EE71" w14:textId="77777777" w:rsidR="004E42D1" w:rsidRPr="004E42D1" w:rsidRDefault="004E42D1" w:rsidP="004E42D1">
      <w:pPr>
        <w:pStyle w:val="HTMLPreformatted"/>
        <w:rPr>
          <w:rFonts w:ascii="Times New Roman" w:hAnsi="Times New Roman" w:cs="Times New Roman"/>
          <w:sz w:val="24"/>
        </w:rPr>
      </w:pPr>
      <w:r w:rsidRPr="004E42D1">
        <w:rPr>
          <w:rFonts w:ascii="Times New Roman" w:hAnsi="Times New Roman" w:cs="Times New Roman"/>
          <w:sz w:val="24"/>
        </w:rPr>
        <w:t xml:space="preserve"> </w:t>
      </w:r>
    </w:p>
    <w:p w14:paraId="04F341E4" w14:textId="7934EB31"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In cases where the </w:t>
      </w:r>
      <w:r w:rsidR="00E60765">
        <w:rPr>
          <w:rFonts w:ascii="Times New Roman" w:hAnsi="Times New Roman" w:cs="Times New Roman"/>
          <w:sz w:val="24"/>
        </w:rPr>
        <w:t>M</w:t>
      </w:r>
      <w:r w:rsidRPr="004E42D1">
        <w:rPr>
          <w:rFonts w:ascii="Times New Roman" w:hAnsi="Times New Roman" w:cs="Times New Roman"/>
          <w:sz w:val="24"/>
        </w:rPr>
        <w:t>ortgagee arranges for a direct conveyance of the property to the Secretary, the property must be conveyed to the Secretary within 30 days of the reasonable diligence timeframe.</w:t>
      </w:r>
    </w:p>
    <w:p w14:paraId="03337D55" w14:textId="77777777" w:rsidR="004E42D1" w:rsidRPr="004E42D1" w:rsidRDefault="004E42D1" w:rsidP="004E42D1">
      <w:pPr>
        <w:pStyle w:val="HTMLPreformatted"/>
        <w:rPr>
          <w:rFonts w:ascii="Times New Roman" w:hAnsi="Times New Roman" w:cs="Times New Roman"/>
          <w:sz w:val="24"/>
        </w:rPr>
      </w:pPr>
    </w:p>
    <w:p w14:paraId="695BCD84" w14:textId="33DEE309" w:rsidR="00F43E3D" w:rsidRPr="00F43E3D" w:rsidRDefault="00E60765" w:rsidP="009D28C9">
      <w:pPr>
        <w:pStyle w:val="HTMLPreformatted"/>
        <w:ind w:left="360"/>
        <w:rPr>
          <w:rFonts w:ascii="Times New Roman" w:hAnsi="Times New Roman" w:cs="Times New Roman"/>
          <w:sz w:val="24"/>
        </w:rPr>
      </w:pPr>
      <w:r>
        <w:rPr>
          <w:rFonts w:ascii="Times New Roman" w:hAnsi="Times New Roman" w:cs="Times New Roman"/>
          <w:sz w:val="24"/>
        </w:rPr>
        <w:t>The M</w:t>
      </w:r>
      <w:r w:rsidR="00F43E3D" w:rsidRPr="00F43E3D">
        <w:rPr>
          <w:rFonts w:ascii="Times New Roman" w:hAnsi="Times New Roman" w:cs="Times New Roman"/>
          <w:sz w:val="24"/>
        </w:rPr>
        <w:t xml:space="preserve">ortgagee will notify the Commissioner on Form HUD-27011, </w:t>
      </w:r>
      <w:r w:rsidR="00F43E3D" w:rsidRPr="004F715C">
        <w:rPr>
          <w:rFonts w:ascii="Times New Roman" w:hAnsi="Times New Roman" w:cs="Times New Roman"/>
          <w:i/>
          <w:sz w:val="24"/>
        </w:rPr>
        <w:t>Claim for Insurance Benefits</w:t>
      </w:r>
      <w:r w:rsidR="00F43E3D" w:rsidRPr="00F43E3D">
        <w:rPr>
          <w:rFonts w:ascii="Times New Roman" w:hAnsi="Times New Roman" w:cs="Times New Roman"/>
          <w:sz w:val="24"/>
        </w:rPr>
        <w:t>, b</w:t>
      </w:r>
      <w:r w:rsidR="004F715C">
        <w:rPr>
          <w:rFonts w:ascii="Times New Roman" w:hAnsi="Times New Roman" w:cs="Times New Roman"/>
          <w:sz w:val="24"/>
        </w:rPr>
        <w:t>urden reporting approved</w:t>
      </w:r>
      <w:r w:rsidR="00F43E3D">
        <w:rPr>
          <w:rFonts w:ascii="Times New Roman" w:hAnsi="Times New Roman" w:cs="Times New Roman"/>
          <w:sz w:val="24"/>
        </w:rPr>
        <w:t xml:space="preserve"> by OMB number </w:t>
      </w:r>
      <w:r w:rsidR="00F43E3D" w:rsidRPr="00F43E3D">
        <w:rPr>
          <w:rFonts w:ascii="Times New Roman" w:hAnsi="Times New Roman" w:cs="Times New Roman"/>
          <w:sz w:val="24"/>
        </w:rPr>
        <w:t xml:space="preserve">2502-0429, on the date the deed to the Secretary is filed for record and the Claim is submitted to HUD via EDI transmission or through submission in FHA Connection.  This time frame is important because the </w:t>
      </w:r>
      <w:r w:rsidR="00225880">
        <w:rPr>
          <w:rFonts w:ascii="Times New Roman" w:hAnsi="Times New Roman" w:cs="Times New Roman"/>
          <w:sz w:val="24"/>
        </w:rPr>
        <w:t>Homeownership center (</w:t>
      </w:r>
      <w:r w:rsidR="00F43E3D" w:rsidRPr="00F43E3D">
        <w:rPr>
          <w:rFonts w:ascii="Times New Roman" w:hAnsi="Times New Roman" w:cs="Times New Roman"/>
          <w:sz w:val="24"/>
        </w:rPr>
        <w:t>HOC</w:t>
      </w:r>
      <w:r w:rsidR="00225880">
        <w:rPr>
          <w:rFonts w:ascii="Times New Roman" w:hAnsi="Times New Roman" w:cs="Times New Roman"/>
          <w:sz w:val="24"/>
        </w:rPr>
        <w:t>)</w:t>
      </w:r>
      <w:r w:rsidR="00F43E3D" w:rsidRPr="00F43E3D">
        <w:rPr>
          <w:rFonts w:ascii="Times New Roman" w:hAnsi="Times New Roman" w:cs="Times New Roman"/>
          <w:sz w:val="24"/>
        </w:rPr>
        <w:t xml:space="preserve"> is not aware that a property has been conveyed to the Secretary until the claim has been paid and the property ac</w:t>
      </w:r>
      <w:r w:rsidR="00225880">
        <w:rPr>
          <w:rFonts w:ascii="Times New Roman" w:hAnsi="Times New Roman" w:cs="Times New Roman"/>
          <w:sz w:val="24"/>
        </w:rPr>
        <w:t>quired by HUD in P260</w:t>
      </w:r>
      <w:r w:rsidR="004F715C">
        <w:rPr>
          <w:rFonts w:ascii="Times New Roman" w:hAnsi="Times New Roman" w:cs="Times New Roman"/>
          <w:sz w:val="24"/>
        </w:rPr>
        <w:t xml:space="preserve"> system</w:t>
      </w:r>
      <w:r w:rsidR="00225880">
        <w:rPr>
          <w:rFonts w:ascii="Times New Roman" w:hAnsi="Times New Roman" w:cs="Times New Roman"/>
          <w:sz w:val="24"/>
        </w:rPr>
        <w:t xml:space="preserve"> (24 CFR §</w:t>
      </w:r>
      <w:r w:rsidR="00225880" w:rsidRPr="00F43E3D">
        <w:rPr>
          <w:rFonts w:ascii="Times New Roman" w:hAnsi="Times New Roman" w:cs="Times New Roman"/>
          <w:sz w:val="24"/>
        </w:rPr>
        <w:t>§</w:t>
      </w:r>
      <w:r w:rsidR="00225880">
        <w:rPr>
          <w:rFonts w:ascii="Times New Roman" w:hAnsi="Times New Roman" w:cs="Times New Roman"/>
          <w:sz w:val="24"/>
        </w:rPr>
        <w:t xml:space="preserve"> </w:t>
      </w:r>
      <w:r w:rsidR="00F43E3D" w:rsidRPr="00F43E3D">
        <w:rPr>
          <w:rFonts w:ascii="Times New Roman" w:hAnsi="Times New Roman" w:cs="Times New Roman"/>
          <w:sz w:val="24"/>
        </w:rPr>
        <w:t xml:space="preserve">203.360 and </w:t>
      </w:r>
      <w:r w:rsidR="00225880">
        <w:rPr>
          <w:rFonts w:ascii="Times New Roman" w:hAnsi="Times New Roman" w:cs="Times New Roman"/>
          <w:sz w:val="24"/>
        </w:rPr>
        <w:t>203.</w:t>
      </w:r>
      <w:r w:rsidR="00F43E3D" w:rsidRPr="00F43E3D">
        <w:rPr>
          <w:rFonts w:ascii="Times New Roman" w:hAnsi="Times New Roman" w:cs="Times New Roman"/>
          <w:sz w:val="24"/>
        </w:rPr>
        <w:t>361).</w:t>
      </w:r>
    </w:p>
    <w:p w14:paraId="01E81E2C" w14:textId="77777777" w:rsidR="00F43E3D" w:rsidRPr="00F43E3D" w:rsidRDefault="00F43E3D" w:rsidP="00F43E3D">
      <w:pPr>
        <w:pStyle w:val="HTMLPreformatted"/>
        <w:rPr>
          <w:rFonts w:ascii="Times New Roman" w:hAnsi="Times New Roman" w:cs="Times New Roman"/>
          <w:sz w:val="24"/>
        </w:rPr>
      </w:pPr>
    </w:p>
    <w:p w14:paraId="40DA209A" w14:textId="77777777" w:rsidR="00F43E3D" w:rsidRPr="00F43E3D" w:rsidRDefault="00F43E3D" w:rsidP="009D28C9">
      <w:pPr>
        <w:pStyle w:val="HTMLPreformatted"/>
        <w:ind w:left="360"/>
        <w:rPr>
          <w:rFonts w:ascii="Times New Roman" w:hAnsi="Times New Roman" w:cs="Times New Roman"/>
          <w:sz w:val="24"/>
        </w:rPr>
      </w:pPr>
      <w:r w:rsidRPr="00F43E3D">
        <w:rPr>
          <w:rFonts w:ascii="Times New Roman" w:hAnsi="Times New Roman" w:cs="Times New Roman"/>
          <w:sz w:val="24"/>
        </w:rPr>
        <w:t xml:space="preserve">The mortgagee will upload the title evidence in </w:t>
      </w:r>
      <w:r w:rsidR="004F715C">
        <w:rPr>
          <w:rFonts w:ascii="Times New Roman" w:hAnsi="Times New Roman" w:cs="Times New Roman"/>
          <w:sz w:val="24"/>
        </w:rPr>
        <w:t xml:space="preserve">the </w:t>
      </w:r>
      <w:r w:rsidRPr="00F43E3D">
        <w:rPr>
          <w:rFonts w:ascii="Times New Roman" w:hAnsi="Times New Roman" w:cs="Times New Roman"/>
          <w:sz w:val="24"/>
        </w:rPr>
        <w:t xml:space="preserve">P260 </w:t>
      </w:r>
      <w:r w:rsidR="004F715C">
        <w:rPr>
          <w:rFonts w:ascii="Times New Roman" w:hAnsi="Times New Roman" w:cs="Times New Roman"/>
          <w:sz w:val="24"/>
        </w:rPr>
        <w:t xml:space="preserve">system </w:t>
      </w:r>
      <w:r w:rsidRPr="00F43E3D">
        <w:rPr>
          <w:rFonts w:ascii="Times New Roman" w:hAnsi="Times New Roman" w:cs="Times New Roman"/>
          <w:sz w:val="24"/>
        </w:rPr>
        <w:t xml:space="preserve">reflecting ownership vested in the name of the Secretary (24 CFR § 203.365) as soon as possible, but within 45 days after the date the deed is filed for record.  HUD allows mortgagees 45 days plus a 10-day mailing time for </w:t>
      </w:r>
      <w:r w:rsidR="004F715C">
        <w:rPr>
          <w:rFonts w:ascii="Times New Roman" w:hAnsi="Times New Roman" w:cs="Times New Roman"/>
          <w:sz w:val="24"/>
        </w:rPr>
        <w:t xml:space="preserve">the </w:t>
      </w:r>
      <w:r w:rsidRPr="00F43E3D">
        <w:rPr>
          <w:rFonts w:ascii="Times New Roman" w:hAnsi="Times New Roman" w:cs="Times New Roman"/>
          <w:sz w:val="24"/>
        </w:rPr>
        <w:t>P260</w:t>
      </w:r>
      <w:r w:rsidR="004F715C">
        <w:rPr>
          <w:rFonts w:ascii="Times New Roman" w:hAnsi="Times New Roman" w:cs="Times New Roman"/>
          <w:sz w:val="24"/>
        </w:rPr>
        <w:t xml:space="preserve"> system</w:t>
      </w:r>
      <w:r w:rsidRPr="00F43E3D">
        <w:rPr>
          <w:rFonts w:ascii="Times New Roman" w:hAnsi="Times New Roman" w:cs="Times New Roman"/>
          <w:sz w:val="24"/>
        </w:rPr>
        <w:t xml:space="preserve"> to receive title evidence.  </w:t>
      </w:r>
    </w:p>
    <w:p w14:paraId="0B218AA5" w14:textId="77777777" w:rsidR="00F43E3D" w:rsidRPr="00F43E3D" w:rsidRDefault="00F43E3D" w:rsidP="00F43E3D">
      <w:pPr>
        <w:pStyle w:val="HTMLPreformatted"/>
        <w:rPr>
          <w:rFonts w:ascii="Times New Roman" w:hAnsi="Times New Roman" w:cs="Times New Roman"/>
          <w:sz w:val="24"/>
        </w:rPr>
      </w:pPr>
    </w:p>
    <w:p w14:paraId="20D08621" w14:textId="28C69175" w:rsidR="004E42D1" w:rsidRDefault="00F43E3D" w:rsidP="009D28C9">
      <w:pPr>
        <w:pStyle w:val="HTMLPreformatted"/>
        <w:ind w:left="360"/>
        <w:rPr>
          <w:rFonts w:ascii="Times New Roman" w:hAnsi="Times New Roman" w:cs="Times New Roman"/>
          <w:sz w:val="24"/>
        </w:rPr>
      </w:pPr>
      <w:r w:rsidRPr="00F43E3D">
        <w:rPr>
          <w:rFonts w:ascii="Times New Roman" w:hAnsi="Times New Roman" w:cs="Times New Roman"/>
          <w:sz w:val="24"/>
        </w:rPr>
        <w:t>The mortgagee</w:t>
      </w:r>
      <w:r w:rsidR="00E60765">
        <w:rPr>
          <w:rFonts w:ascii="Times New Roman" w:hAnsi="Times New Roman" w:cs="Times New Roman"/>
          <w:sz w:val="24"/>
        </w:rPr>
        <w:t>s</w:t>
      </w:r>
      <w:r w:rsidRPr="00F43E3D">
        <w:rPr>
          <w:rFonts w:ascii="Times New Roman" w:hAnsi="Times New Roman" w:cs="Times New Roman"/>
          <w:sz w:val="24"/>
        </w:rPr>
        <w:t xml:space="preserve"> will file their Part B of claim Form HUD-27011 within 15 days from the date of the title approval letter and a copy of Part B with the originals of Parts C, D, and E must be uploaded to P260 (24 CFR § 203.365).</w:t>
      </w:r>
    </w:p>
    <w:p w14:paraId="7AB65D93" w14:textId="77777777" w:rsidR="00F43E3D" w:rsidRPr="004E42D1" w:rsidRDefault="00F43E3D" w:rsidP="00F43E3D">
      <w:pPr>
        <w:pStyle w:val="HTMLPreformatted"/>
        <w:rPr>
          <w:rFonts w:ascii="Times New Roman" w:hAnsi="Times New Roman" w:cs="Times New Roman"/>
          <w:sz w:val="24"/>
        </w:rPr>
      </w:pPr>
    </w:p>
    <w:p w14:paraId="4130DC72" w14:textId="5D0625EC"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HUD may, upon such terms and conditions as prescribed, approve the request of the mortgagee for an </w:t>
      </w:r>
      <w:r w:rsidRPr="004F715C">
        <w:rPr>
          <w:rFonts w:ascii="Times New Roman" w:hAnsi="Times New Roman" w:cs="Times New Roman"/>
          <w:b/>
          <w:sz w:val="24"/>
        </w:rPr>
        <w:t>extension of time</w:t>
      </w:r>
      <w:r w:rsidRPr="004E42D1">
        <w:rPr>
          <w:rFonts w:ascii="Times New Roman" w:hAnsi="Times New Roman" w:cs="Times New Roman"/>
          <w:sz w:val="24"/>
        </w:rPr>
        <w:t xml:space="preserve"> for curing the default and time for commencing foreclosure proceeding or for acquiring title to the mortgaged property.  Form HUD-50012, </w:t>
      </w:r>
      <w:r w:rsidRPr="004F715C">
        <w:rPr>
          <w:rFonts w:ascii="Times New Roman" w:hAnsi="Times New Roman" w:cs="Times New Roman"/>
          <w:i/>
          <w:sz w:val="24"/>
        </w:rPr>
        <w:t>Mortgagee's Request for Extensions of Time</w:t>
      </w:r>
      <w:r w:rsidRPr="004E42D1">
        <w:rPr>
          <w:rFonts w:ascii="Times New Roman" w:hAnsi="Times New Roman" w:cs="Times New Roman"/>
          <w:sz w:val="24"/>
        </w:rPr>
        <w:t xml:space="preserve">, </w:t>
      </w:r>
      <w:r w:rsidR="004F715C" w:rsidRPr="00F43E3D">
        <w:rPr>
          <w:rFonts w:ascii="Times New Roman" w:hAnsi="Times New Roman" w:cs="Times New Roman"/>
          <w:sz w:val="24"/>
        </w:rPr>
        <w:t>b</w:t>
      </w:r>
      <w:r w:rsidR="004F715C">
        <w:rPr>
          <w:rFonts w:ascii="Times New Roman" w:hAnsi="Times New Roman" w:cs="Times New Roman"/>
          <w:sz w:val="24"/>
        </w:rPr>
        <w:t xml:space="preserve">urden reporting approved by OMB number 2502-0611, </w:t>
      </w:r>
      <w:r w:rsidRPr="004E42D1">
        <w:rPr>
          <w:rFonts w:ascii="Times New Roman" w:hAnsi="Times New Roman" w:cs="Times New Roman"/>
          <w:sz w:val="24"/>
        </w:rPr>
        <w:t>is a replacement for individual letters previously required by HUD, and is used by the Department to evaluate a request for extension of regulatory time limits within which specific foreclosure processing steps must be taken and to respond to the request.  The request for an extension of time must be filed with HUD prior to the expiration of any time frame.  Mortgagees maintain copies of the HUD approval with related claim documents to document that HUD has authorized an extension of time for specific cases.  The time extension request must be submitted on Form HUD-50012</w:t>
      </w:r>
      <w:r w:rsidR="00E60765">
        <w:rPr>
          <w:rFonts w:ascii="Times New Roman" w:hAnsi="Times New Roman" w:cs="Times New Roman"/>
          <w:sz w:val="24"/>
        </w:rPr>
        <w:t>. HUD will not accept</w:t>
      </w:r>
      <w:r w:rsidRPr="004E42D1">
        <w:rPr>
          <w:rFonts w:ascii="Times New Roman" w:hAnsi="Times New Roman" w:cs="Times New Roman"/>
          <w:sz w:val="24"/>
        </w:rPr>
        <w:t xml:space="preserve"> verb</w:t>
      </w:r>
      <w:r w:rsidR="00E60765">
        <w:rPr>
          <w:rFonts w:ascii="Times New Roman" w:hAnsi="Times New Roman" w:cs="Times New Roman"/>
          <w:sz w:val="24"/>
        </w:rPr>
        <w:t>al requests</w:t>
      </w:r>
      <w:r w:rsidRPr="004E42D1">
        <w:rPr>
          <w:rFonts w:ascii="Times New Roman" w:hAnsi="Times New Roman" w:cs="Times New Roman"/>
          <w:sz w:val="24"/>
        </w:rPr>
        <w:t xml:space="preserve"> under any circumstances</w:t>
      </w:r>
      <w:r w:rsidR="00E60765">
        <w:rPr>
          <w:rFonts w:ascii="Times New Roman" w:hAnsi="Times New Roman" w:cs="Times New Roman"/>
          <w:sz w:val="24"/>
        </w:rPr>
        <w:t>.</w:t>
      </w:r>
      <w:r w:rsidRPr="004E42D1">
        <w:rPr>
          <w:rFonts w:ascii="Times New Roman" w:hAnsi="Times New Roman" w:cs="Times New Roman"/>
          <w:sz w:val="24"/>
        </w:rPr>
        <w:t xml:space="preserve"> </w:t>
      </w:r>
      <w:r w:rsidR="00E60765">
        <w:rPr>
          <w:rFonts w:ascii="Times New Roman" w:hAnsi="Times New Roman" w:cs="Times New Roman"/>
          <w:sz w:val="24"/>
        </w:rPr>
        <w:t>T</w:t>
      </w:r>
      <w:r w:rsidRPr="004E42D1">
        <w:rPr>
          <w:rFonts w:ascii="Times New Roman" w:hAnsi="Times New Roman" w:cs="Times New Roman"/>
          <w:sz w:val="24"/>
        </w:rPr>
        <w:t xml:space="preserve">he following </w:t>
      </w:r>
      <w:r w:rsidR="00E60765">
        <w:rPr>
          <w:rFonts w:ascii="Times New Roman" w:hAnsi="Times New Roman" w:cs="Times New Roman"/>
          <w:sz w:val="24"/>
        </w:rPr>
        <w:t xml:space="preserve">conditions </w:t>
      </w:r>
      <w:r w:rsidRPr="004E42D1">
        <w:rPr>
          <w:rFonts w:ascii="Times New Roman" w:hAnsi="Times New Roman" w:cs="Times New Roman"/>
          <w:sz w:val="24"/>
        </w:rPr>
        <w:t>appl</w:t>
      </w:r>
      <w:r w:rsidR="00E60765">
        <w:rPr>
          <w:rFonts w:ascii="Times New Roman" w:hAnsi="Times New Roman" w:cs="Times New Roman"/>
          <w:sz w:val="24"/>
        </w:rPr>
        <w:t>y</w:t>
      </w:r>
      <w:r w:rsidRPr="004E42D1">
        <w:rPr>
          <w:rFonts w:ascii="Times New Roman" w:hAnsi="Times New Roman" w:cs="Times New Roman"/>
          <w:sz w:val="24"/>
        </w:rPr>
        <w:t>:</w:t>
      </w:r>
    </w:p>
    <w:p w14:paraId="0A85C7A0" w14:textId="77777777" w:rsidR="004E42D1" w:rsidRPr="004E42D1" w:rsidRDefault="004E42D1" w:rsidP="004E42D1">
      <w:pPr>
        <w:pStyle w:val="HTMLPreformatted"/>
        <w:rPr>
          <w:rFonts w:ascii="Times New Roman" w:hAnsi="Times New Roman" w:cs="Times New Roman"/>
          <w:sz w:val="24"/>
        </w:rPr>
      </w:pPr>
    </w:p>
    <w:p w14:paraId="4948002B" w14:textId="77777777" w:rsidR="004F715C" w:rsidRDefault="004E42D1" w:rsidP="004F715C">
      <w:pPr>
        <w:pStyle w:val="HTMLPreformatted"/>
        <w:numPr>
          <w:ilvl w:val="0"/>
          <w:numId w:val="27"/>
        </w:numPr>
        <w:rPr>
          <w:rFonts w:ascii="Times New Roman" w:hAnsi="Times New Roman" w:cs="Times New Roman"/>
          <w:sz w:val="24"/>
        </w:rPr>
      </w:pPr>
      <w:r w:rsidRPr="004E42D1">
        <w:rPr>
          <w:rFonts w:ascii="Times New Roman" w:hAnsi="Times New Roman" w:cs="Times New Roman"/>
          <w:sz w:val="24"/>
        </w:rPr>
        <w:t>The time extension requests must be received prior to the deadline.</w:t>
      </w:r>
    </w:p>
    <w:p w14:paraId="6A3B508E" w14:textId="761002E7" w:rsidR="004F715C" w:rsidRDefault="004E42D1" w:rsidP="004F715C">
      <w:pPr>
        <w:pStyle w:val="HTMLPreformatted"/>
        <w:numPr>
          <w:ilvl w:val="0"/>
          <w:numId w:val="27"/>
        </w:numPr>
        <w:rPr>
          <w:rFonts w:ascii="Times New Roman" w:hAnsi="Times New Roman" w:cs="Times New Roman"/>
          <w:sz w:val="24"/>
        </w:rPr>
      </w:pPr>
      <w:r w:rsidRPr="004F715C">
        <w:rPr>
          <w:rFonts w:ascii="Times New Roman" w:hAnsi="Times New Roman" w:cs="Times New Roman"/>
          <w:sz w:val="24"/>
        </w:rPr>
        <w:t xml:space="preserve">All extension requests must be directed </w:t>
      </w:r>
      <w:r w:rsidR="00E60765">
        <w:rPr>
          <w:rFonts w:ascii="Times New Roman" w:hAnsi="Times New Roman" w:cs="Times New Roman"/>
          <w:sz w:val="24"/>
        </w:rPr>
        <w:t xml:space="preserve">to the </w:t>
      </w:r>
      <w:r w:rsidR="004F715C">
        <w:rPr>
          <w:rFonts w:ascii="Times New Roman" w:hAnsi="Times New Roman" w:cs="Times New Roman"/>
          <w:sz w:val="24"/>
        </w:rPr>
        <w:t>NSC</w:t>
      </w:r>
      <w:r w:rsidRPr="004F715C">
        <w:rPr>
          <w:rFonts w:ascii="Times New Roman" w:hAnsi="Times New Roman" w:cs="Times New Roman"/>
          <w:sz w:val="24"/>
        </w:rPr>
        <w:t>.</w:t>
      </w:r>
    </w:p>
    <w:p w14:paraId="008E36C0" w14:textId="77777777" w:rsidR="004F715C" w:rsidRDefault="004E42D1" w:rsidP="004E42D1">
      <w:pPr>
        <w:pStyle w:val="HTMLPreformatted"/>
        <w:numPr>
          <w:ilvl w:val="0"/>
          <w:numId w:val="27"/>
        </w:numPr>
        <w:rPr>
          <w:rFonts w:ascii="Times New Roman" w:hAnsi="Times New Roman" w:cs="Times New Roman"/>
          <w:sz w:val="24"/>
        </w:rPr>
      </w:pPr>
      <w:r w:rsidRPr="004F715C">
        <w:rPr>
          <w:rFonts w:ascii="Times New Roman" w:hAnsi="Times New Roman" w:cs="Times New Roman"/>
          <w:sz w:val="24"/>
        </w:rPr>
        <w:t>Adequate justification must be provided for the request for an extension of the time requirement. Mortgagees must clearly define the circumstances and reason(s) for the request. Vague or unclear requests will be denied.</w:t>
      </w:r>
    </w:p>
    <w:p w14:paraId="6AD70B16" w14:textId="77777777" w:rsidR="004E42D1" w:rsidRPr="004F715C" w:rsidRDefault="004E42D1" w:rsidP="004E42D1">
      <w:pPr>
        <w:pStyle w:val="HTMLPreformatted"/>
        <w:numPr>
          <w:ilvl w:val="0"/>
          <w:numId w:val="27"/>
        </w:numPr>
        <w:rPr>
          <w:rFonts w:ascii="Times New Roman" w:hAnsi="Times New Roman" w:cs="Times New Roman"/>
          <w:sz w:val="24"/>
        </w:rPr>
      </w:pPr>
      <w:r w:rsidRPr="004F715C">
        <w:rPr>
          <w:rFonts w:ascii="Times New Roman" w:hAnsi="Times New Roman" w:cs="Times New Roman"/>
          <w:sz w:val="24"/>
        </w:rPr>
        <w:t>A copy of the NSC’s written response must be maintained in the mortgagee's claim review file.</w:t>
      </w:r>
    </w:p>
    <w:p w14:paraId="56D132B1" w14:textId="77777777" w:rsidR="004E42D1" w:rsidRPr="004E42D1" w:rsidRDefault="004E42D1" w:rsidP="004E42D1">
      <w:pPr>
        <w:pStyle w:val="HTMLPreformatted"/>
        <w:rPr>
          <w:rFonts w:ascii="Times New Roman" w:hAnsi="Times New Roman" w:cs="Times New Roman"/>
          <w:sz w:val="24"/>
        </w:rPr>
      </w:pPr>
      <w:r w:rsidRPr="004E42D1">
        <w:rPr>
          <w:rFonts w:ascii="Times New Roman" w:hAnsi="Times New Roman" w:cs="Times New Roman"/>
          <w:sz w:val="24"/>
        </w:rPr>
        <w:t xml:space="preserve"> </w:t>
      </w:r>
    </w:p>
    <w:p w14:paraId="3292A4AA"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The following are considered as separate actions and are not considered as requests for extensions of time:</w:t>
      </w:r>
    </w:p>
    <w:p w14:paraId="3EC3EAF8" w14:textId="77777777" w:rsidR="004E42D1" w:rsidRPr="004E42D1" w:rsidRDefault="004E42D1" w:rsidP="004E42D1">
      <w:pPr>
        <w:pStyle w:val="HTMLPreformatted"/>
        <w:rPr>
          <w:rFonts w:ascii="Times New Roman" w:hAnsi="Times New Roman" w:cs="Times New Roman"/>
          <w:sz w:val="24"/>
        </w:rPr>
      </w:pPr>
    </w:p>
    <w:p w14:paraId="7D1A046E" w14:textId="77777777" w:rsidR="004E42D1" w:rsidRPr="004E42D1" w:rsidRDefault="004E42D1" w:rsidP="004F715C">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take specific protection and preservation actions (such as boarding),</w:t>
      </w:r>
    </w:p>
    <w:p w14:paraId="6A28F615" w14:textId="77777777" w:rsidR="004E42D1" w:rsidRPr="004E42D1" w:rsidRDefault="004E42D1" w:rsidP="004F715C">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exceed preservation and protection cost limits, or</w:t>
      </w:r>
    </w:p>
    <w:p w14:paraId="407562DD" w14:textId="77777777" w:rsidR="004E42D1" w:rsidRPr="004E42D1" w:rsidRDefault="004E42D1" w:rsidP="004F715C">
      <w:pPr>
        <w:pStyle w:val="HTMLPreformatted"/>
        <w:numPr>
          <w:ilvl w:val="0"/>
          <w:numId w:val="28"/>
        </w:numPr>
        <w:rPr>
          <w:rFonts w:ascii="Times New Roman" w:hAnsi="Times New Roman" w:cs="Times New Roman"/>
          <w:sz w:val="24"/>
        </w:rPr>
      </w:pPr>
      <w:r w:rsidRPr="004E42D1">
        <w:rPr>
          <w:rFonts w:ascii="Times New Roman" w:hAnsi="Times New Roman" w:cs="Times New Roman"/>
          <w:sz w:val="24"/>
        </w:rPr>
        <w:t>Requests to convey damaged property.</w:t>
      </w:r>
    </w:p>
    <w:p w14:paraId="725E8CF4" w14:textId="77777777" w:rsidR="004E42D1" w:rsidRPr="004E42D1" w:rsidRDefault="004E42D1" w:rsidP="004E42D1">
      <w:pPr>
        <w:pStyle w:val="HTMLPreformatted"/>
        <w:rPr>
          <w:rFonts w:ascii="Times New Roman" w:hAnsi="Times New Roman" w:cs="Times New Roman"/>
          <w:sz w:val="24"/>
        </w:rPr>
      </w:pPr>
    </w:p>
    <w:p w14:paraId="30525039" w14:textId="6361EDE3"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HUD's approval of a</w:t>
      </w:r>
      <w:r w:rsidR="00E60765">
        <w:rPr>
          <w:rFonts w:ascii="Times New Roman" w:hAnsi="Times New Roman" w:cs="Times New Roman"/>
          <w:sz w:val="24"/>
        </w:rPr>
        <w:t>ny of</w:t>
      </w:r>
      <w:r w:rsidRPr="004E42D1">
        <w:rPr>
          <w:rFonts w:ascii="Times New Roman" w:hAnsi="Times New Roman" w:cs="Times New Roman"/>
          <w:sz w:val="24"/>
        </w:rPr>
        <w:t xml:space="preserve"> the above actions does not extend the time to convey title, and any requests for extensions of time must be submitted and approved separately. Mortgagees are prohibited from setting time limits for HUD to respond or interpreting such limits as an automatic extension approval. </w:t>
      </w:r>
    </w:p>
    <w:p w14:paraId="60DC5D9E" w14:textId="77777777" w:rsidR="004E42D1" w:rsidRPr="004E42D1" w:rsidRDefault="004E42D1" w:rsidP="004E42D1">
      <w:pPr>
        <w:pStyle w:val="HTMLPreformatted"/>
        <w:rPr>
          <w:rFonts w:ascii="Times New Roman" w:hAnsi="Times New Roman" w:cs="Times New Roman"/>
          <w:sz w:val="24"/>
        </w:rPr>
      </w:pPr>
    </w:p>
    <w:p w14:paraId="0100581C" w14:textId="7D459395"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A </w:t>
      </w:r>
      <w:r w:rsidR="00E60765">
        <w:rPr>
          <w:rFonts w:ascii="Times New Roman" w:hAnsi="Times New Roman" w:cs="Times New Roman"/>
          <w:sz w:val="24"/>
        </w:rPr>
        <w:t>M</w:t>
      </w:r>
      <w:r w:rsidR="003C0F61" w:rsidRPr="004E42D1">
        <w:rPr>
          <w:rFonts w:ascii="Times New Roman" w:hAnsi="Times New Roman" w:cs="Times New Roman"/>
          <w:sz w:val="24"/>
        </w:rPr>
        <w:t>ortgagee’s</w:t>
      </w:r>
      <w:r w:rsidRPr="004E42D1">
        <w:rPr>
          <w:rFonts w:ascii="Times New Roman" w:hAnsi="Times New Roman" w:cs="Times New Roman"/>
          <w:sz w:val="24"/>
        </w:rPr>
        <w:t xml:space="preserve"> authority for obtaining information is provided in a regulation governing occupied conveyance found at 24 CFR § 203.670 through § 203.681, stating that at least 60 days but not more </w:t>
      </w:r>
      <w:r w:rsidR="003C0F61" w:rsidRPr="004E42D1">
        <w:rPr>
          <w:rFonts w:ascii="Times New Roman" w:hAnsi="Times New Roman" w:cs="Times New Roman"/>
          <w:sz w:val="24"/>
        </w:rPr>
        <w:t>than</w:t>
      </w:r>
      <w:r w:rsidRPr="004E42D1">
        <w:rPr>
          <w:rFonts w:ascii="Times New Roman" w:hAnsi="Times New Roman" w:cs="Times New Roman"/>
          <w:sz w:val="24"/>
        </w:rPr>
        <w:t xml:space="preserve"> 90 days before the date on which the </w:t>
      </w:r>
      <w:r w:rsidR="00E60765">
        <w:rPr>
          <w:rFonts w:ascii="Times New Roman" w:hAnsi="Times New Roman" w:cs="Times New Roman"/>
          <w:sz w:val="24"/>
        </w:rPr>
        <w:t>M</w:t>
      </w:r>
      <w:r w:rsidRPr="004E42D1">
        <w:rPr>
          <w:rFonts w:ascii="Times New Roman" w:hAnsi="Times New Roman" w:cs="Times New Roman"/>
          <w:sz w:val="24"/>
        </w:rPr>
        <w:t>ortgagee expects t</w:t>
      </w:r>
      <w:r w:rsidR="00E60765">
        <w:rPr>
          <w:rFonts w:ascii="Times New Roman" w:hAnsi="Times New Roman" w:cs="Times New Roman"/>
          <w:sz w:val="24"/>
        </w:rPr>
        <w:t>o acquire title to the property,</w:t>
      </w:r>
      <w:r w:rsidRPr="004E42D1">
        <w:rPr>
          <w:rFonts w:ascii="Times New Roman" w:hAnsi="Times New Roman" w:cs="Times New Roman"/>
          <w:sz w:val="24"/>
        </w:rPr>
        <w:t xml:space="preserve"> the </w:t>
      </w:r>
      <w:r w:rsidR="00E60765">
        <w:rPr>
          <w:rFonts w:ascii="Times New Roman" w:hAnsi="Times New Roman" w:cs="Times New Roman"/>
          <w:sz w:val="24"/>
        </w:rPr>
        <w:t>Mortgagee shall notify the M</w:t>
      </w:r>
      <w:r w:rsidRPr="004E42D1">
        <w:rPr>
          <w:rFonts w:ascii="Times New Roman" w:hAnsi="Times New Roman" w:cs="Times New Roman"/>
          <w:sz w:val="24"/>
        </w:rPr>
        <w:t xml:space="preserve">ortgagor and each head of household who is occupying a property of its potential acquisition by HUD.  In its first notice to the occupant, the mortgagee includes Form HUD-9539, </w:t>
      </w:r>
      <w:r w:rsidRPr="00016390">
        <w:rPr>
          <w:rFonts w:ascii="Times New Roman" w:hAnsi="Times New Roman" w:cs="Times New Roman"/>
          <w:i/>
          <w:sz w:val="24"/>
        </w:rPr>
        <w:t>Request for Occupied Conveyance</w:t>
      </w:r>
      <w:r w:rsidR="008C7102">
        <w:rPr>
          <w:rFonts w:ascii="Times New Roman" w:hAnsi="Times New Roman" w:cs="Times New Roman"/>
          <w:sz w:val="24"/>
        </w:rPr>
        <w:t>, bu</w:t>
      </w:r>
      <w:r w:rsidR="0038095E">
        <w:rPr>
          <w:rFonts w:ascii="Times New Roman" w:hAnsi="Times New Roman" w:cs="Times New Roman"/>
          <w:sz w:val="24"/>
        </w:rPr>
        <w:t xml:space="preserve">rden reporting approved by OMB </w:t>
      </w:r>
      <w:r w:rsidR="008C7102">
        <w:rPr>
          <w:rFonts w:ascii="Times New Roman" w:hAnsi="Times New Roman" w:cs="Times New Roman"/>
          <w:sz w:val="24"/>
        </w:rPr>
        <w:t>number 2502-0429</w:t>
      </w:r>
      <w:r w:rsidRPr="004E42D1">
        <w:rPr>
          <w:rFonts w:ascii="Times New Roman" w:hAnsi="Times New Roman" w:cs="Times New Roman"/>
          <w:sz w:val="24"/>
        </w:rPr>
        <w:t>.  If the occupant desires to remain in occupancy, the occupant must complete the subject form, HUD-9539, and submit the form to the local HUD office within 20 days after the date of the mortgagee’s notice.  The Department uses the information in making its determination as to whether to approve or disapprove the occupant’s request for occupied conveyance.</w:t>
      </w:r>
    </w:p>
    <w:p w14:paraId="0540D842" w14:textId="77777777" w:rsidR="004E42D1" w:rsidRPr="004E42D1" w:rsidRDefault="004E42D1" w:rsidP="004E42D1">
      <w:pPr>
        <w:pStyle w:val="HTMLPreformatted"/>
        <w:rPr>
          <w:rFonts w:ascii="Times New Roman" w:hAnsi="Times New Roman" w:cs="Times New Roman"/>
          <w:sz w:val="24"/>
        </w:rPr>
      </w:pPr>
    </w:p>
    <w:p w14:paraId="23B5044B" w14:textId="498B7DCD" w:rsidR="004E42D1" w:rsidRPr="004E42D1" w:rsidRDefault="004E42D1" w:rsidP="009D28C9">
      <w:pPr>
        <w:pStyle w:val="HTMLPreformatted"/>
        <w:ind w:left="360"/>
        <w:rPr>
          <w:rFonts w:ascii="Times New Roman" w:hAnsi="Times New Roman" w:cs="Times New Roman"/>
          <w:sz w:val="24"/>
        </w:rPr>
      </w:pPr>
      <w:r w:rsidRPr="008C7102">
        <w:rPr>
          <w:rFonts w:ascii="Times New Roman" w:hAnsi="Times New Roman" w:cs="Times New Roman"/>
          <w:b/>
          <w:sz w:val="24"/>
        </w:rPr>
        <w:t>Deficiency Judgments</w:t>
      </w:r>
      <w:r w:rsidRPr="004E42D1">
        <w:rPr>
          <w:rFonts w:ascii="Times New Roman" w:hAnsi="Times New Roman" w:cs="Times New Roman"/>
          <w:sz w:val="24"/>
        </w:rPr>
        <w:t xml:space="preserve"> pursue collection from debtors associated with a foreclosed mortgage when property is sold at the foreclosure sale for less than the unpaid balance of the debt secured after disposition of sale proceeds, in accordance with (24 CFR §</w:t>
      </w:r>
      <w:r w:rsidR="00E60765" w:rsidRPr="004E42D1">
        <w:rPr>
          <w:rFonts w:ascii="Times New Roman" w:hAnsi="Times New Roman" w:cs="Times New Roman"/>
          <w:sz w:val="24"/>
        </w:rPr>
        <w:t>§</w:t>
      </w:r>
      <w:r w:rsidRPr="004E42D1">
        <w:rPr>
          <w:rFonts w:ascii="Times New Roman" w:hAnsi="Times New Roman" w:cs="Times New Roman"/>
          <w:sz w:val="24"/>
        </w:rPr>
        <w:t xml:space="preserve"> 203.369 and 203.402(o)).  Pursuing Deficiency Judgments deters abuse of HUD programs and allows collection of revenue to offset losses to HUD insurance fund.</w:t>
      </w:r>
    </w:p>
    <w:p w14:paraId="72726593" w14:textId="77777777" w:rsidR="004E42D1" w:rsidRPr="004E42D1" w:rsidRDefault="004E42D1" w:rsidP="004E42D1">
      <w:pPr>
        <w:pStyle w:val="HTMLPreformatted"/>
        <w:rPr>
          <w:rFonts w:ascii="Times New Roman" w:hAnsi="Times New Roman" w:cs="Times New Roman"/>
          <w:sz w:val="24"/>
        </w:rPr>
      </w:pPr>
    </w:p>
    <w:p w14:paraId="29AFBF63" w14:textId="040083F4"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For mortgages insured pursuant to firm commitments issued on or after March 28, 1988, or pursuant to direct endorsement processing when the mortgagee’s underwriter signed the credit worksheet on or after March 28, 1988, the Secretary may require the mortgagee to pursue a Deficiency Judgment </w:t>
      </w:r>
      <w:r w:rsidR="002A4501">
        <w:rPr>
          <w:rFonts w:ascii="Times New Roman" w:hAnsi="Times New Roman" w:cs="Times New Roman"/>
          <w:sz w:val="24"/>
        </w:rPr>
        <w:t xml:space="preserve">in connection with the </w:t>
      </w:r>
      <w:r w:rsidRPr="004E42D1">
        <w:rPr>
          <w:rFonts w:ascii="Times New Roman" w:hAnsi="Times New Roman" w:cs="Times New Roman"/>
          <w:sz w:val="24"/>
        </w:rPr>
        <w:t xml:space="preserve">foreclosures.  When the Secretary requires the pursuit of a Deficiency Judgment and provides the </w:t>
      </w:r>
      <w:r w:rsidR="002A4501">
        <w:rPr>
          <w:rFonts w:ascii="Times New Roman" w:hAnsi="Times New Roman" w:cs="Times New Roman"/>
          <w:sz w:val="24"/>
        </w:rPr>
        <w:t>M</w:t>
      </w:r>
      <w:r w:rsidRPr="004E42D1">
        <w:rPr>
          <w:rFonts w:ascii="Times New Roman" w:hAnsi="Times New Roman" w:cs="Times New Roman"/>
          <w:sz w:val="24"/>
        </w:rPr>
        <w:t xml:space="preserve">ortgagee with the HUD estimate of the fair market value of the property, less adjustments, the </w:t>
      </w:r>
      <w:r w:rsidR="002A4501">
        <w:rPr>
          <w:rFonts w:ascii="Times New Roman" w:hAnsi="Times New Roman" w:cs="Times New Roman"/>
          <w:sz w:val="24"/>
        </w:rPr>
        <w:t>M</w:t>
      </w:r>
      <w:r w:rsidRPr="004E42D1">
        <w:rPr>
          <w:rFonts w:ascii="Times New Roman" w:hAnsi="Times New Roman" w:cs="Times New Roman"/>
          <w:sz w:val="24"/>
        </w:rPr>
        <w:t>ortgagee must tender a bid at the foreclosure sale in that amount, and take appropriate steps in accordance with state law to obtain a Deficiency Judgment (24 CFR § 203.36</w:t>
      </w:r>
      <w:r w:rsidR="002A4501">
        <w:rPr>
          <w:rFonts w:ascii="Times New Roman" w:hAnsi="Times New Roman" w:cs="Times New Roman"/>
          <w:sz w:val="24"/>
        </w:rPr>
        <w:t>9</w:t>
      </w:r>
      <w:r w:rsidRPr="004E42D1">
        <w:rPr>
          <w:rFonts w:ascii="Times New Roman" w:hAnsi="Times New Roman" w:cs="Times New Roman"/>
          <w:sz w:val="24"/>
        </w:rPr>
        <w:t>(</w:t>
      </w:r>
      <w:r w:rsidR="002A4501">
        <w:rPr>
          <w:rFonts w:ascii="Times New Roman" w:hAnsi="Times New Roman" w:cs="Times New Roman"/>
          <w:sz w:val="24"/>
        </w:rPr>
        <w:t>a</w:t>
      </w:r>
      <w:r w:rsidRPr="004E42D1">
        <w:rPr>
          <w:rFonts w:ascii="Times New Roman" w:hAnsi="Times New Roman" w:cs="Times New Roman"/>
          <w:sz w:val="24"/>
        </w:rPr>
        <w:t>)</w:t>
      </w:r>
      <w:r w:rsidR="002A4501">
        <w:rPr>
          <w:rFonts w:ascii="Times New Roman" w:hAnsi="Times New Roman" w:cs="Times New Roman"/>
          <w:sz w:val="24"/>
        </w:rPr>
        <w:t>(2)</w:t>
      </w:r>
      <w:r w:rsidRPr="004E42D1">
        <w:rPr>
          <w:rFonts w:ascii="Times New Roman" w:hAnsi="Times New Roman" w:cs="Times New Roman"/>
          <w:sz w:val="24"/>
        </w:rPr>
        <w:t>).</w:t>
      </w:r>
    </w:p>
    <w:p w14:paraId="564E0850" w14:textId="77777777" w:rsidR="004E42D1" w:rsidRPr="004E42D1" w:rsidRDefault="004E42D1" w:rsidP="004E42D1">
      <w:pPr>
        <w:pStyle w:val="HTMLPreformatted"/>
        <w:rPr>
          <w:rFonts w:ascii="Times New Roman" w:hAnsi="Times New Roman" w:cs="Times New Roman"/>
          <w:sz w:val="24"/>
        </w:rPr>
      </w:pPr>
    </w:p>
    <w:p w14:paraId="0AA1CC9E" w14:textId="2C148B32"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For mortgages insured pursuant to firm commitments issued before March 28, 1988, or pursuant to direct endorsement processing when the mortgagee’s underwriter signed the credit worksheet before March 28, 1988, the Secretary may require that the mortgagee pursue a Deficiency Judgment </w:t>
      </w:r>
      <w:r w:rsidR="002A4501">
        <w:rPr>
          <w:rFonts w:ascii="Times New Roman" w:hAnsi="Times New Roman" w:cs="Times New Roman"/>
          <w:sz w:val="24"/>
        </w:rPr>
        <w:t>in connection with</w:t>
      </w:r>
      <w:r w:rsidRPr="004E42D1">
        <w:rPr>
          <w:rFonts w:ascii="Times New Roman" w:hAnsi="Times New Roman" w:cs="Times New Roman"/>
          <w:sz w:val="24"/>
        </w:rPr>
        <w:t xml:space="preserve"> the foreclosure</w:t>
      </w:r>
      <w:r w:rsidR="002A4501">
        <w:rPr>
          <w:rFonts w:ascii="Times New Roman" w:hAnsi="Times New Roman" w:cs="Times New Roman"/>
          <w:sz w:val="24"/>
        </w:rPr>
        <w:t>s</w:t>
      </w:r>
      <w:r w:rsidRPr="004E42D1">
        <w:rPr>
          <w:rFonts w:ascii="Times New Roman" w:hAnsi="Times New Roman" w:cs="Times New Roman"/>
          <w:sz w:val="24"/>
        </w:rPr>
        <w:t>.</w:t>
      </w:r>
    </w:p>
    <w:p w14:paraId="7C337DEB" w14:textId="77777777" w:rsidR="004E42D1" w:rsidRPr="004E42D1" w:rsidRDefault="004E42D1" w:rsidP="004E42D1">
      <w:pPr>
        <w:pStyle w:val="HTMLPreformatted"/>
        <w:rPr>
          <w:rFonts w:ascii="Times New Roman" w:hAnsi="Times New Roman" w:cs="Times New Roman"/>
          <w:sz w:val="24"/>
        </w:rPr>
      </w:pPr>
    </w:p>
    <w:p w14:paraId="5E72AD3C" w14:textId="62EB42DD"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Mortgagees can initiate the process by notifying</w:t>
      </w:r>
      <w:r w:rsidR="002A4501">
        <w:rPr>
          <w:rFonts w:ascii="Times New Roman" w:hAnsi="Times New Roman" w:cs="Times New Roman"/>
          <w:sz w:val="24"/>
        </w:rPr>
        <w:t xml:space="preserve"> the </w:t>
      </w:r>
      <w:r w:rsidRPr="004E42D1">
        <w:rPr>
          <w:rFonts w:ascii="Times New Roman" w:hAnsi="Times New Roman" w:cs="Times New Roman"/>
          <w:sz w:val="24"/>
        </w:rPr>
        <w:t xml:space="preserve">NSC that a </w:t>
      </w:r>
      <w:r w:rsidR="002A4501">
        <w:rPr>
          <w:rFonts w:ascii="Times New Roman" w:hAnsi="Times New Roman" w:cs="Times New Roman"/>
          <w:sz w:val="24"/>
        </w:rPr>
        <w:t>M</w:t>
      </w:r>
      <w:r w:rsidRPr="004E42D1">
        <w:rPr>
          <w:rFonts w:ascii="Times New Roman" w:hAnsi="Times New Roman" w:cs="Times New Roman"/>
          <w:sz w:val="24"/>
        </w:rPr>
        <w:t>ortgagor meets the criteria for a Deficiency Judgment and must use the Claims Without Conveyance of Title (CWCOT) procedure.  D</w:t>
      </w:r>
      <w:r w:rsidR="002A4501">
        <w:rPr>
          <w:rFonts w:ascii="Times New Roman" w:hAnsi="Times New Roman" w:cs="Times New Roman"/>
          <w:sz w:val="24"/>
        </w:rPr>
        <w:t>eficiency Judgments pursued by M</w:t>
      </w:r>
      <w:r w:rsidRPr="004E42D1">
        <w:rPr>
          <w:rFonts w:ascii="Times New Roman" w:hAnsi="Times New Roman" w:cs="Times New Roman"/>
          <w:sz w:val="24"/>
        </w:rPr>
        <w:t xml:space="preserve">ortgagees </w:t>
      </w:r>
      <w:r w:rsidR="002A4501">
        <w:rPr>
          <w:rFonts w:ascii="Times New Roman" w:hAnsi="Times New Roman" w:cs="Times New Roman"/>
          <w:sz w:val="24"/>
        </w:rPr>
        <w:t>must be assigned to HUD if the M</w:t>
      </w:r>
      <w:r w:rsidRPr="004E42D1">
        <w:rPr>
          <w:rFonts w:ascii="Times New Roman" w:hAnsi="Times New Roman" w:cs="Times New Roman"/>
          <w:sz w:val="24"/>
        </w:rPr>
        <w:t xml:space="preserve">ortgagee files a claim for mortgage insurance benefits and must be transmitted to NSC within 30 days of being obtained.  Before a judgment is formally obtained, a </w:t>
      </w:r>
      <w:r w:rsidR="002A4501">
        <w:rPr>
          <w:rFonts w:ascii="Times New Roman" w:hAnsi="Times New Roman" w:cs="Times New Roman"/>
          <w:sz w:val="24"/>
        </w:rPr>
        <w:t>M</w:t>
      </w:r>
      <w:r w:rsidRPr="004E42D1">
        <w:rPr>
          <w:rFonts w:ascii="Times New Roman" w:hAnsi="Times New Roman" w:cs="Times New Roman"/>
          <w:sz w:val="24"/>
        </w:rPr>
        <w:t>ortgagor or legal representative may approach the NSC to discuss settlement of a po</w:t>
      </w:r>
      <w:r w:rsidR="002A4501">
        <w:rPr>
          <w:rFonts w:ascii="Times New Roman" w:hAnsi="Times New Roman" w:cs="Times New Roman"/>
          <w:sz w:val="24"/>
        </w:rPr>
        <w:t>tential Deficiency Judgment. A M</w:t>
      </w:r>
      <w:r w:rsidRPr="004E42D1">
        <w:rPr>
          <w:rFonts w:ascii="Times New Roman" w:hAnsi="Times New Roman" w:cs="Times New Roman"/>
          <w:sz w:val="24"/>
        </w:rPr>
        <w:t xml:space="preserve">ortgagor may benefit from settlement of a potential Deficiency Judgment by compromising the amount paid to HUD, and preventing the judgment from affecting the </w:t>
      </w:r>
      <w:r w:rsidR="002A4501">
        <w:rPr>
          <w:rFonts w:ascii="Times New Roman" w:hAnsi="Times New Roman" w:cs="Times New Roman"/>
          <w:sz w:val="24"/>
        </w:rPr>
        <w:t>M</w:t>
      </w:r>
      <w:r w:rsidRPr="004E42D1">
        <w:rPr>
          <w:rFonts w:ascii="Times New Roman" w:hAnsi="Times New Roman" w:cs="Times New Roman"/>
          <w:sz w:val="24"/>
        </w:rPr>
        <w:t>ortgagor's credit record.</w:t>
      </w:r>
    </w:p>
    <w:p w14:paraId="706CC337" w14:textId="77777777" w:rsidR="004E42D1" w:rsidRPr="004E42D1" w:rsidRDefault="004E42D1" w:rsidP="004E42D1">
      <w:pPr>
        <w:pStyle w:val="HTMLPreformatted"/>
        <w:rPr>
          <w:rFonts w:ascii="Times New Roman" w:hAnsi="Times New Roman" w:cs="Times New Roman"/>
          <w:sz w:val="24"/>
        </w:rPr>
      </w:pPr>
    </w:p>
    <w:p w14:paraId="178A0ED1" w14:textId="5ED4289E" w:rsidR="004E42D1" w:rsidRPr="008C7102" w:rsidRDefault="002A4501" w:rsidP="009D28C9">
      <w:pPr>
        <w:pStyle w:val="HTMLPreformatted"/>
        <w:ind w:left="360"/>
        <w:rPr>
          <w:rFonts w:ascii="Times New Roman" w:hAnsi="Times New Roman" w:cs="Times New Roman"/>
          <w:b/>
          <w:sz w:val="24"/>
        </w:rPr>
      </w:pPr>
      <w:r>
        <w:rPr>
          <w:rFonts w:ascii="Times New Roman" w:hAnsi="Times New Roman" w:cs="Times New Roman"/>
          <w:b/>
          <w:sz w:val="24"/>
        </w:rPr>
        <w:t>Service</w:t>
      </w:r>
      <w:r w:rsidR="004E42D1" w:rsidRPr="008C7102">
        <w:rPr>
          <w:rFonts w:ascii="Times New Roman" w:hAnsi="Times New Roman" w:cs="Times New Roman"/>
          <w:b/>
          <w:sz w:val="24"/>
        </w:rPr>
        <w:t>members Civil Relief Act</w:t>
      </w:r>
    </w:p>
    <w:p w14:paraId="266728E4" w14:textId="31F1DA72"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Section 688 of the National Defense Authoriza</w:t>
      </w:r>
      <w:r w:rsidR="002A4501">
        <w:rPr>
          <w:rFonts w:ascii="Times New Roman" w:hAnsi="Times New Roman" w:cs="Times New Roman"/>
          <w:sz w:val="24"/>
        </w:rPr>
        <w:t>tion Act for fiscal year 2006 (P</w:t>
      </w:r>
      <w:r w:rsidRPr="004E42D1">
        <w:rPr>
          <w:rFonts w:ascii="Times New Roman" w:hAnsi="Times New Roman" w:cs="Times New Roman"/>
          <w:sz w:val="24"/>
        </w:rPr>
        <w:t xml:space="preserve">ublic </w:t>
      </w:r>
      <w:r w:rsidR="002A4501">
        <w:rPr>
          <w:rFonts w:ascii="Times New Roman" w:hAnsi="Times New Roman" w:cs="Times New Roman"/>
          <w:sz w:val="24"/>
        </w:rPr>
        <w:t>L</w:t>
      </w:r>
      <w:r w:rsidRPr="004E42D1">
        <w:rPr>
          <w:rFonts w:ascii="Times New Roman" w:hAnsi="Times New Roman" w:cs="Times New Roman"/>
          <w:sz w:val="24"/>
        </w:rPr>
        <w:t xml:space="preserve">aw 109-163, enacted January 06, 2006) amended the required content of notifications of homeownership counseling availability under section 106(c)(5)(A)(ii) of the Housing and Urban Development Act (12 U.S.C. </w:t>
      </w:r>
      <w:r w:rsidR="002A4501" w:rsidRPr="004E42D1">
        <w:rPr>
          <w:rFonts w:ascii="Times New Roman" w:hAnsi="Times New Roman" w:cs="Times New Roman"/>
          <w:sz w:val="24"/>
        </w:rPr>
        <w:t>§</w:t>
      </w:r>
      <w:r w:rsidR="002A4501">
        <w:rPr>
          <w:rFonts w:ascii="Times New Roman" w:hAnsi="Times New Roman" w:cs="Times New Roman"/>
          <w:sz w:val="24"/>
        </w:rPr>
        <w:t xml:space="preserve"> </w:t>
      </w:r>
      <w:r w:rsidRPr="004E42D1">
        <w:rPr>
          <w:rFonts w:ascii="Times New Roman" w:hAnsi="Times New Roman" w:cs="Times New Roman"/>
          <w:sz w:val="24"/>
        </w:rPr>
        <w:t>1701x(c)(5)(A)(ii)).  The amendment added a new sub-clause (IV) that requires that a statement or notice be sent to homeowners in default explaining the mortgage an</w:t>
      </w:r>
      <w:r w:rsidR="002A4501">
        <w:rPr>
          <w:rFonts w:ascii="Times New Roman" w:hAnsi="Times New Roman" w:cs="Times New Roman"/>
          <w:sz w:val="24"/>
        </w:rPr>
        <w:t>d foreclosure rights of service</w:t>
      </w:r>
      <w:r w:rsidRPr="004E42D1">
        <w:rPr>
          <w:rFonts w:ascii="Times New Roman" w:hAnsi="Times New Roman" w:cs="Times New Roman"/>
          <w:sz w:val="24"/>
        </w:rPr>
        <w:t>members and their dependents under the Service-members Civil Relief Act (50 U.S.C. App. 501 et seq.), including the toll-free military one source number to call if service-members, or their dependents require further assistance.  This notification must be made within 45 days from the date the missed payment was due unless the homeowner pays the overdue amount before the expiration of the 45-day period.  All conventional mortgage loans and loans insured by HUD are subject to the new notification requirement.</w:t>
      </w:r>
    </w:p>
    <w:p w14:paraId="5E9878CF" w14:textId="77777777" w:rsidR="004E42D1" w:rsidRPr="004E42D1" w:rsidRDefault="004E42D1" w:rsidP="004E42D1">
      <w:pPr>
        <w:pStyle w:val="HTMLPreformatted"/>
        <w:rPr>
          <w:rFonts w:ascii="Times New Roman" w:hAnsi="Times New Roman" w:cs="Times New Roman"/>
          <w:sz w:val="24"/>
        </w:rPr>
      </w:pPr>
    </w:p>
    <w:p w14:paraId="1A5F9011" w14:textId="3A39DAB0"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The statutory amendment directed HUD to develop the form of the new requ</w:t>
      </w:r>
      <w:r w:rsidR="002A4501">
        <w:rPr>
          <w:rFonts w:ascii="Times New Roman" w:hAnsi="Times New Roman" w:cs="Times New Roman"/>
          <w:sz w:val="24"/>
        </w:rPr>
        <w:t>ired creditor notice of service</w:t>
      </w:r>
      <w:r w:rsidRPr="004E42D1">
        <w:rPr>
          <w:rFonts w:ascii="Times New Roman" w:hAnsi="Times New Roman" w:cs="Times New Roman"/>
          <w:sz w:val="24"/>
        </w:rPr>
        <w:t xml:space="preserve">member mortgage and foreclosure rights under the Service-members Civil Relief Act in consultation with the Departments of Defense and the Treasury.  The developed disclosure </w:t>
      </w:r>
      <w:r w:rsidR="008C7102">
        <w:rPr>
          <w:rFonts w:ascii="Times New Roman" w:hAnsi="Times New Roman" w:cs="Times New Roman"/>
          <w:sz w:val="24"/>
        </w:rPr>
        <w:t xml:space="preserve">is </w:t>
      </w:r>
      <w:r w:rsidR="008C7102">
        <w:rPr>
          <w:rFonts w:ascii="Times New Roman" w:hAnsi="Times New Roman" w:cs="Times New Roman"/>
          <w:b/>
          <w:sz w:val="24"/>
        </w:rPr>
        <w:t xml:space="preserve">form HUD-92070, </w:t>
      </w:r>
      <w:r w:rsidRPr="008C7102">
        <w:rPr>
          <w:rFonts w:ascii="Times New Roman" w:hAnsi="Times New Roman" w:cs="Times New Roman"/>
          <w:b/>
          <w:i/>
          <w:sz w:val="24"/>
        </w:rPr>
        <w:t>Service-members Civil Relief Act Notice Disclosure</w:t>
      </w:r>
      <w:r w:rsidRPr="004E42D1">
        <w:rPr>
          <w:rFonts w:ascii="Times New Roman" w:hAnsi="Times New Roman" w:cs="Times New Roman"/>
          <w:sz w:val="24"/>
        </w:rPr>
        <w:t>. Mortgagees and their servicers may use this general form for required notices on all conventional and government insured home loans.</w:t>
      </w:r>
    </w:p>
    <w:p w14:paraId="5F26A11C" w14:textId="77777777" w:rsidR="004E42D1" w:rsidRPr="004E42D1" w:rsidRDefault="004E42D1" w:rsidP="004E42D1">
      <w:pPr>
        <w:pStyle w:val="HTMLPreformatted"/>
        <w:rPr>
          <w:rFonts w:ascii="Times New Roman" w:hAnsi="Times New Roman" w:cs="Times New Roman"/>
          <w:sz w:val="24"/>
        </w:rPr>
      </w:pPr>
    </w:p>
    <w:p w14:paraId="67FF8D34" w14:textId="65D48783" w:rsidR="006C432E" w:rsidRDefault="002A4501" w:rsidP="009D28C9">
      <w:pPr>
        <w:pStyle w:val="HTMLPreformatted"/>
        <w:ind w:left="360"/>
        <w:rPr>
          <w:rFonts w:ascii="Times New Roman" w:hAnsi="Times New Roman" w:cs="Times New Roman"/>
          <w:sz w:val="24"/>
        </w:rPr>
      </w:pPr>
      <w:r>
        <w:rPr>
          <w:rFonts w:ascii="Times New Roman" w:hAnsi="Times New Roman" w:cs="Times New Roman"/>
          <w:sz w:val="24"/>
        </w:rPr>
        <w:t>The Service</w:t>
      </w:r>
      <w:r w:rsidR="004E42D1" w:rsidRPr="004E42D1">
        <w:rPr>
          <w:rFonts w:ascii="Times New Roman" w:hAnsi="Times New Roman" w:cs="Times New Roman"/>
          <w:sz w:val="24"/>
        </w:rPr>
        <w:t>members Civil Relief Act (</w:t>
      </w:r>
      <w:r>
        <w:rPr>
          <w:rFonts w:ascii="Times New Roman" w:hAnsi="Times New Roman" w:cs="Times New Roman"/>
          <w:sz w:val="24"/>
        </w:rPr>
        <w:t>“</w:t>
      </w:r>
      <w:r w:rsidR="004E42D1" w:rsidRPr="004E42D1">
        <w:rPr>
          <w:rFonts w:ascii="Times New Roman" w:hAnsi="Times New Roman" w:cs="Times New Roman"/>
          <w:sz w:val="24"/>
        </w:rPr>
        <w:t>SCRA</w:t>
      </w:r>
      <w:r>
        <w:rPr>
          <w:rFonts w:ascii="Times New Roman" w:hAnsi="Times New Roman" w:cs="Times New Roman"/>
          <w:sz w:val="24"/>
        </w:rPr>
        <w:t>”</w:t>
      </w:r>
      <w:r w:rsidR="004E42D1" w:rsidRPr="004E42D1">
        <w:rPr>
          <w:rFonts w:ascii="Times New Roman" w:hAnsi="Times New Roman" w:cs="Times New Roman"/>
          <w:sz w:val="24"/>
        </w:rPr>
        <w:t>), as amended by Public Law 108-189, 117 STA</w:t>
      </w:r>
      <w:r w:rsidR="008C7102">
        <w:rPr>
          <w:rFonts w:ascii="Times New Roman" w:hAnsi="Times New Roman" w:cs="Times New Roman"/>
          <w:sz w:val="24"/>
        </w:rPr>
        <w:t>T. 2835, (50 U</w:t>
      </w:r>
      <w:r w:rsidR="00FA7CE7">
        <w:rPr>
          <w:rFonts w:ascii="Times New Roman" w:hAnsi="Times New Roman" w:cs="Times New Roman"/>
          <w:sz w:val="24"/>
        </w:rPr>
        <w:t>.</w:t>
      </w:r>
      <w:r w:rsidR="008C7102">
        <w:rPr>
          <w:rFonts w:ascii="Times New Roman" w:hAnsi="Times New Roman" w:cs="Times New Roman"/>
          <w:sz w:val="24"/>
        </w:rPr>
        <w:t>S</w:t>
      </w:r>
      <w:r w:rsidR="00FA7CE7">
        <w:rPr>
          <w:rFonts w:ascii="Times New Roman" w:hAnsi="Times New Roman" w:cs="Times New Roman"/>
          <w:sz w:val="24"/>
        </w:rPr>
        <w:t>.</w:t>
      </w:r>
      <w:r w:rsidR="008C7102">
        <w:rPr>
          <w:rFonts w:ascii="Times New Roman" w:hAnsi="Times New Roman" w:cs="Times New Roman"/>
          <w:sz w:val="24"/>
        </w:rPr>
        <w:t>C</w:t>
      </w:r>
      <w:r w:rsidR="00FA7CE7">
        <w:rPr>
          <w:rFonts w:ascii="Times New Roman" w:hAnsi="Times New Roman" w:cs="Times New Roman"/>
          <w:sz w:val="24"/>
        </w:rPr>
        <w:t>.</w:t>
      </w:r>
      <w:r w:rsidR="008C7102">
        <w:rPr>
          <w:rFonts w:ascii="Times New Roman" w:hAnsi="Times New Roman" w:cs="Times New Roman"/>
          <w:sz w:val="24"/>
        </w:rPr>
        <w:t xml:space="preserve"> App. §§ 501-597b</w:t>
      </w:r>
      <w:r w:rsidR="00FA7CE7">
        <w:rPr>
          <w:rFonts w:ascii="Times New Roman" w:hAnsi="Times New Roman" w:cs="Times New Roman"/>
          <w:sz w:val="24"/>
        </w:rPr>
        <w:t xml:space="preserve">) </w:t>
      </w:r>
      <w:r w:rsidR="004E42D1" w:rsidRPr="004E42D1">
        <w:rPr>
          <w:rFonts w:ascii="Times New Roman" w:hAnsi="Times New Roman" w:cs="Times New Roman"/>
          <w:sz w:val="24"/>
        </w:rPr>
        <w:t xml:space="preserve">provides certain legal protections and debt relief to service-members on “active duty” or “active service” as defined in the Act and to their dependents.  </w:t>
      </w:r>
      <w:r w:rsidR="008C7102">
        <w:rPr>
          <w:rFonts w:ascii="Times New Roman" w:hAnsi="Times New Roman" w:cs="Times New Roman"/>
          <w:sz w:val="24"/>
        </w:rPr>
        <w:t>The location of the SCRA within the United States Code changed.  Previously f</w:t>
      </w:r>
      <w:r>
        <w:rPr>
          <w:rFonts w:ascii="Times New Roman" w:hAnsi="Times New Roman" w:cs="Times New Roman"/>
          <w:sz w:val="24"/>
        </w:rPr>
        <w:t xml:space="preserve">ound at </w:t>
      </w:r>
      <w:r w:rsidR="008C7102">
        <w:rPr>
          <w:rFonts w:ascii="Times New Roman" w:hAnsi="Times New Roman" w:cs="Times New Roman"/>
          <w:sz w:val="24"/>
        </w:rPr>
        <w:t>50 U</w:t>
      </w:r>
      <w:r w:rsidR="00FA7CE7">
        <w:rPr>
          <w:rFonts w:ascii="Times New Roman" w:hAnsi="Times New Roman" w:cs="Times New Roman"/>
          <w:sz w:val="24"/>
        </w:rPr>
        <w:t>.</w:t>
      </w:r>
      <w:r w:rsidR="008C7102">
        <w:rPr>
          <w:rFonts w:ascii="Times New Roman" w:hAnsi="Times New Roman" w:cs="Times New Roman"/>
          <w:sz w:val="24"/>
        </w:rPr>
        <w:t>S</w:t>
      </w:r>
      <w:r w:rsidR="00FA7CE7">
        <w:rPr>
          <w:rFonts w:ascii="Times New Roman" w:hAnsi="Times New Roman" w:cs="Times New Roman"/>
          <w:sz w:val="24"/>
        </w:rPr>
        <w:t>.</w:t>
      </w:r>
      <w:r w:rsidR="008C7102">
        <w:rPr>
          <w:rFonts w:ascii="Times New Roman" w:hAnsi="Times New Roman" w:cs="Times New Roman"/>
          <w:sz w:val="24"/>
        </w:rPr>
        <w:t>C</w:t>
      </w:r>
      <w:r w:rsidR="00FA7CE7">
        <w:rPr>
          <w:rFonts w:ascii="Times New Roman" w:hAnsi="Times New Roman" w:cs="Times New Roman"/>
          <w:sz w:val="24"/>
        </w:rPr>
        <w:t>.</w:t>
      </w:r>
      <w:r w:rsidR="008C7102">
        <w:rPr>
          <w:rFonts w:ascii="Times New Roman" w:hAnsi="Times New Roman" w:cs="Times New Roman"/>
          <w:sz w:val="24"/>
        </w:rPr>
        <w:t xml:space="preserve"> App. §§ 501-597b</w:t>
      </w:r>
      <w:r w:rsidR="00FA7CE7">
        <w:rPr>
          <w:rFonts w:ascii="Times New Roman" w:hAnsi="Times New Roman" w:cs="Times New Roman"/>
          <w:sz w:val="24"/>
        </w:rPr>
        <w:t>, there was an editorial reclass</w:t>
      </w:r>
      <w:r w:rsidR="008C7102">
        <w:rPr>
          <w:rFonts w:ascii="Times New Roman" w:hAnsi="Times New Roman" w:cs="Times New Roman"/>
          <w:sz w:val="24"/>
        </w:rPr>
        <w:t>ification of the SCRA by the Office of the Law Revision</w:t>
      </w:r>
      <w:r w:rsidR="00FA7CE7">
        <w:rPr>
          <w:rFonts w:ascii="Times New Roman" w:hAnsi="Times New Roman" w:cs="Times New Roman"/>
          <w:sz w:val="24"/>
        </w:rPr>
        <w:t xml:space="preserve"> Counsel of the United States House of Representatives that became effective on December 1, 2015.  The SC</w:t>
      </w:r>
      <w:r>
        <w:rPr>
          <w:rFonts w:ascii="Times New Roman" w:hAnsi="Times New Roman" w:cs="Times New Roman"/>
          <w:sz w:val="24"/>
        </w:rPr>
        <w:t>RA is now found at</w:t>
      </w:r>
      <w:r w:rsidR="00FA7CE7">
        <w:rPr>
          <w:rFonts w:ascii="Times New Roman" w:hAnsi="Times New Roman" w:cs="Times New Roman"/>
          <w:sz w:val="24"/>
        </w:rPr>
        <w:t xml:space="preserve"> 50 U.S.C. §§ 3901-4043.</w:t>
      </w:r>
      <w:r w:rsidR="00FA7CE7" w:rsidRPr="004E42D1">
        <w:rPr>
          <w:rFonts w:ascii="Times New Roman" w:hAnsi="Times New Roman" w:cs="Times New Roman"/>
          <w:sz w:val="24"/>
        </w:rPr>
        <w:t xml:space="preserve"> </w:t>
      </w:r>
      <w:r w:rsidR="008C7102">
        <w:rPr>
          <w:rFonts w:ascii="Times New Roman" w:hAnsi="Times New Roman" w:cs="Times New Roman"/>
          <w:sz w:val="24"/>
        </w:rPr>
        <w:t xml:space="preserve"> </w:t>
      </w:r>
      <w:r w:rsidR="008C7102" w:rsidRPr="004E42D1">
        <w:rPr>
          <w:rFonts w:ascii="Times New Roman" w:hAnsi="Times New Roman" w:cs="Times New Roman"/>
          <w:sz w:val="24"/>
        </w:rPr>
        <w:t xml:space="preserve"> </w:t>
      </w:r>
      <w:r w:rsidR="006C432E" w:rsidRPr="003470C8">
        <w:rPr>
          <w:rFonts w:ascii="Times New Roman" w:hAnsi="Times New Roman" w:cs="Times New Roman"/>
          <w:sz w:val="24"/>
        </w:rPr>
        <w:t xml:space="preserve">Form HUD-92070 is </w:t>
      </w:r>
      <w:r w:rsidR="003470C8">
        <w:rPr>
          <w:rFonts w:ascii="Times New Roman" w:hAnsi="Times New Roman" w:cs="Times New Roman"/>
          <w:sz w:val="24"/>
        </w:rPr>
        <w:t>revised</w:t>
      </w:r>
      <w:r w:rsidR="006C432E" w:rsidRPr="003470C8">
        <w:rPr>
          <w:rFonts w:ascii="Times New Roman" w:hAnsi="Times New Roman" w:cs="Times New Roman"/>
          <w:sz w:val="24"/>
        </w:rPr>
        <w:t xml:space="preserve"> to r</w:t>
      </w:r>
      <w:r w:rsidR="00C024D5">
        <w:rPr>
          <w:rFonts w:ascii="Times New Roman" w:hAnsi="Times New Roman" w:cs="Times New Roman"/>
          <w:sz w:val="24"/>
        </w:rPr>
        <w:t>eflect this update</w:t>
      </w:r>
      <w:r w:rsidR="006C432E" w:rsidRPr="003470C8">
        <w:rPr>
          <w:rFonts w:ascii="Times New Roman" w:hAnsi="Times New Roman" w:cs="Times New Roman"/>
          <w:sz w:val="24"/>
        </w:rPr>
        <w:t>.</w:t>
      </w:r>
      <w:r w:rsidR="006C432E">
        <w:rPr>
          <w:rFonts w:ascii="Times New Roman" w:hAnsi="Times New Roman" w:cs="Times New Roman"/>
          <w:sz w:val="24"/>
        </w:rPr>
        <w:t xml:space="preserve"> </w:t>
      </w:r>
    </w:p>
    <w:p w14:paraId="51D90285" w14:textId="77777777" w:rsidR="006C432E" w:rsidRDefault="006C432E" w:rsidP="004E42D1">
      <w:pPr>
        <w:pStyle w:val="HTMLPreformatted"/>
        <w:rPr>
          <w:rFonts w:ascii="Times New Roman" w:hAnsi="Times New Roman" w:cs="Times New Roman"/>
          <w:sz w:val="24"/>
        </w:rPr>
      </w:pPr>
    </w:p>
    <w:p w14:paraId="0D42811C"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The SCRA states that, a debt incurred by a service-member, or spouse jointly, prior to entering military service shall not bear interest at a rate above 6 percent during the period of military service.  The SCRA also states that, in a legal action to enforce a debt against real estate that is filed during, or within 90 days after the service-member’s military service, a court may stop the proceedings for a </w:t>
      </w:r>
      <w:r w:rsidR="003C0F61" w:rsidRPr="004E42D1">
        <w:rPr>
          <w:rFonts w:ascii="Times New Roman" w:hAnsi="Times New Roman" w:cs="Times New Roman"/>
          <w:sz w:val="24"/>
        </w:rPr>
        <w:t>period</w:t>
      </w:r>
      <w:r w:rsidRPr="004E42D1">
        <w:rPr>
          <w:rFonts w:ascii="Times New Roman" w:hAnsi="Times New Roman" w:cs="Times New Roman"/>
          <w:sz w:val="24"/>
        </w:rPr>
        <w:t>, or adjust the debt.  In addition, the sale, foreclosure, or seizure of real estate shall not be valid if it occurs during, or within 90 days after the service-member’s military service unless the creditor has obtained a court order approving the sale, foreclosure, or seizure of the real estate.</w:t>
      </w:r>
    </w:p>
    <w:p w14:paraId="4B5FCC03" w14:textId="77777777" w:rsidR="004E42D1" w:rsidRPr="004E42D1" w:rsidRDefault="004E42D1" w:rsidP="004E42D1">
      <w:pPr>
        <w:pStyle w:val="HTMLPreformatted"/>
        <w:rPr>
          <w:rFonts w:ascii="Times New Roman" w:hAnsi="Times New Roman" w:cs="Times New Roman"/>
          <w:sz w:val="24"/>
        </w:rPr>
      </w:pPr>
    </w:p>
    <w:p w14:paraId="35227BD0" w14:textId="68EEF768"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The SCRA speaks directly to creditors and service-members and no federal implementing regulations have been published.  However, </w:t>
      </w:r>
      <w:r w:rsidR="002A4501">
        <w:rPr>
          <w:rFonts w:ascii="Times New Roman" w:hAnsi="Times New Roman" w:cs="Times New Roman"/>
          <w:sz w:val="24"/>
        </w:rPr>
        <w:t>HUD has issued instructions to M</w:t>
      </w:r>
      <w:r w:rsidRPr="004E42D1">
        <w:rPr>
          <w:rFonts w:ascii="Times New Roman" w:hAnsi="Times New Roman" w:cs="Times New Roman"/>
          <w:sz w:val="24"/>
        </w:rPr>
        <w:t>ortgagees regarding the application of the SCRA to FHA-insured loans and has promulgated regulations containing additional special relief provisions for service-members.  Those measures are discussed below.</w:t>
      </w:r>
    </w:p>
    <w:p w14:paraId="06F4A38C" w14:textId="77777777" w:rsidR="004E42D1" w:rsidRPr="004E42D1" w:rsidRDefault="004E42D1" w:rsidP="004E42D1">
      <w:pPr>
        <w:pStyle w:val="HTMLPreformatted"/>
        <w:rPr>
          <w:rFonts w:ascii="Times New Roman" w:hAnsi="Times New Roman" w:cs="Times New Roman"/>
          <w:sz w:val="24"/>
        </w:rPr>
      </w:pPr>
    </w:p>
    <w:p w14:paraId="7232E22F" w14:textId="78E98444"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A reduction of monthly payments on FHA-Insured loans, pursuant to the SCRA, interest must be reduced to 6 perce</w:t>
      </w:r>
      <w:r w:rsidR="002A4501">
        <w:rPr>
          <w:rFonts w:ascii="Times New Roman" w:hAnsi="Times New Roman" w:cs="Times New Roman"/>
          <w:sz w:val="24"/>
        </w:rPr>
        <w:t>nt on an FHA-insured loan, the M</w:t>
      </w:r>
      <w:r w:rsidRPr="004E42D1">
        <w:rPr>
          <w:rFonts w:ascii="Times New Roman" w:hAnsi="Times New Roman" w:cs="Times New Roman"/>
          <w:sz w:val="24"/>
        </w:rPr>
        <w:t>ortgagee must notify the service-member or representative of the adjusted amount due, provide adjusted coupons or billings, and ensure that the reduced payments are not returned as insufficient.  Mortgagees may calculate interest due for the period of active duty on a per diem basis, or permit the lower interest rate for the entire first and last month of military service.</w:t>
      </w:r>
    </w:p>
    <w:p w14:paraId="251C2B59" w14:textId="77777777" w:rsidR="004E42D1" w:rsidRPr="004E42D1" w:rsidRDefault="004E42D1" w:rsidP="004E42D1">
      <w:pPr>
        <w:pStyle w:val="HTMLPreformatted"/>
        <w:rPr>
          <w:rFonts w:ascii="Times New Roman" w:hAnsi="Times New Roman" w:cs="Times New Roman"/>
          <w:sz w:val="24"/>
        </w:rPr>
      </w:pPr>
    </w:p>
    <w:p w14:paraId="44B7BBFD" w14:textId="517FD883" w:rsidR="004E42D1" w:rsidRPr="004E42D1" w:rsidRDefault="00CB58F9" w:rsidP="009D28C9">
      <w:pPr>
        <w:pStyle w:val="HTMLPreformatted"/>
        <w:ind w:left="360"/>
        <w:rPr>
          <w:rFonts w:ascii="Times New Roman" w:hAnsi="Times New Roman" w:cs="Times New Roman"/>
          <w:sz w:val="24"/>
        </w:rPr>
      </w:pPr>
      <w:r>
        <w:rPr>
          <w:rFonts w:ascii="Times New Roman" w:hAnsi="Times New Roman" w:cs="Times New Roman"/>
          <w:sz w:val="24"/>
        </w:rPr>
        <w:t>If the M</w:t>
      </w:r>
      <w:r w:rsidR="004E42D1" w:rsidRPr="004E42D1">
        <w:rPr>
          <w:rFonts w:ascii="Times New Roman" w:hAnsi="Times New Roman" w:cs="Times New Roman"/>
          <w:sz w:val="24"/>
        </w:rPr>
        <w:t>ortg</w:t>
      </w:r>
      <w:r>
        <w:rPr>
          <w:rFonts w:ascii="Times New Roman" w:hAnsi="Times New Roman" w:cs="Times New Roman"/>
          <w:sz w:val="24"/>
        </w:rPr>
        <w:t>agee was not notified that the M</w:t>
      </w:r>
      <w:r w:rsidR="004E42D1" w:rsidRPr="004E42D1">
        <w:rPr>
          <w:rFonts w:ascii="Times New Roman" w:hAnsi="Times New Roman" w:cs="Times New Roman"/>
          <w:sz w:val="24"/>
        </w:rPr>
        <w:t>ortgagor is on active military duty, but receives a reduced payment that approximates an in</w:t>
      </w:r>
      <w:r>
        <w:rPr>
          <w:rFonts w:ascii="Times New Roman" w:hAnsi="Times New Roman" w:cs="Times New Roman"/>
          <w:sz w:val="24"/>
        </w:rPr>
        <w:t>terest reduction to 6 percent, M</w:t>
      </w:r>
      <w:r w:rsidR="004E42D1" w:rsidRPr="004E42D1">
        <w:rPr>
          <w:rFonts w:ascii="Times New Roman" w:hAnsi="Times New Roman" w:cs="Times New Roman"/>
          <w:sz w:val="24"/>
        </w:rPr>
        <w:t xml:space="preserve">ortgagees are directed to </w:t>
      </w:r>
      <w:r w:rsidR="003C0F61" w:rsidRPr="004E42D1">
        <w:rPr>
          <w:rFonts w:ascii="Times New Roman" w:hAnsi="Times New Roman" w:cs="Times New Roman"/>
          <w:sz w:val="24"/>
        </w:rPr>
        <w:t>try</w:t>
      </w:r>
      <w:r>
        <w:rPr>
          <w:rFonts w:ascii="Times New Roman" w:hAnsi="Times New Roman" w:cs="Times New Roman"/>
          <w:sz w:val="24"/>
        </w:rPr>
        <w:t xml:space="preserve"> to contact the M</w:t>
      </w:r>
      <w:r w:rsidR="004E42D1" w:rsidRPr="004E42D1">
        <w:rPr>
          <w:rFonts w:ascii="Times New Roman" w:hAnsi="Times New Roman" w:cs="Times New Roman"/>
          <w:sz w:val="24"/>
        </w:rPr>
        <w:t>ortgagor or a represent</w:t>
      </w:r>
      <w:r>
        <w:rPr>
          <w:rFonts w:ascii="Times New Roman" w:hAnsi="Times New Roman" w:cs="Times New Roman"/>
          <w:sz w:val="24"/>
        </w:rPr>
        <w:t>ative to determine whether the M</w:t>
      </w:r>
      <w:r w:rsidR="004E42D1" w:rsidRPr="004E42D1">
        <w:rPr>
          <w:rFonts w:ascii="Times New Roman" w:hAnsi="Times New Roman" w:cs="Times New Roman"/>
          <w:sz w:val="24"/>
        </w:rPr>
        <w:t>ortgagor is on active duty.  If an appropriate ex</w:t>
      </w:r>
      <w:r>
        <w:rPr>
          <w:rFonts w:ascii="Times New Roman" w:hAnsi="Times New Roman" w:cs="Times New Roman"/>
          <w:sz w:val="24"/>
        </w:rPr>
        <w:t>planation is not provided, the M</w:t>
      </w:r>
      <w:r w:rsidR="004E42D1" w:rsidRPr="004E42D1">
        <w:rPr>
          <w:rFonts w:ascii="Times New Roman" w:hAnsi="Times New Roman" w:cs="Times New Roman"/>
          <w:sz w:val="24"/>
        </w:rPr>
        <w:t>ortgagee may return the insufficient payment in accordance with 24 CFR § 203.556.</w:t>
      </w:r>
    </w:p>
    <w:p w14:paraId="57B3BDC3" w14:textId="77777777" w:rsidR="004E42D1" w:rsidRPr="004E42D1" w:rsidRDefault="004E42D1" w:rsidP="004E42D1">
      <w:pPr>
        <w:pStyle w:val="HTMLPreformatted"/>
        <w:rPr>
          <w:rFonts w:ascii="Times New Roman" w:hAnsi="Times New Roman" w:cs="Times New Roman"/>
          <w:sz w:val="24"/>
        </w:rPr>
      </w:pPr>
    </w:p>
    <w:p w14:paraId="2583CE6A" w14:textId="1FB84F9C"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Under 24 CFR §</w:t>
      </w:r>
      <w:r w:rsidR="00CB58F9" w:rsidRPr="004E42D1">
        <w:rPr>
          <w:rFonts w:ascii="Times New Roman" w:hAnsi="Times New Roman" w:cs="Times New Roman"/>
          <w:sz w:val="24"/>
        </w:rPr>
        <w:t>§</w:t>
      </w:r>
      <w:r w:rsidR="00CB58F9">
        <w:rPr>
          <w:rFonts w:ascii="Times New Roman" w:hAnsi="Times New Roman" w:cs="Times New Roman"/>
          <w:sz w:val="24"/>
        </w:rPr>
        <w:t xml:space="preserve"> 203.345 and </w:t>
      </w:r>
      <w:r w:rsidRPr="004E42D1">
        <w:rPr>
          <w:rFonts w:ascii="Times New Roman" w:hAnsi="Times New Roman" w:cs="Times New Roman"/>
          <w:sz w:val="24"/>
        </w:rPr>
        <w:t xml:space="preserve">203.472, the </w:t>
      </w:r>
      <w:r w:rsidR="00CB58F9">
        <w:rPr>
          <w:rFonts w:ascii="Times New Roman" w:hAnsi="Times New Roman" w:cs="Times New Roman"/>
          <w:sz w:val="24"/>
        </w:rPr>
        <w:t>M</w:t>
      </w:r>
      <w:r w:rsidRPr="004E42D1">
        <w:rPr>
          <w:rFonts w:ascii="Times New Roman" w:hAnsi="Times New Roman" w:cs="Times New Roman"/>
          <w:sz w:val="24"/>
        </w:rPr>
        <w:t xml:space="preserve">ortgagee shall </w:t>
      </w:r>
      <w:r w:rsidRPr="003D0A27">
        <w:rPr>
          <w:rFonts w:ascii="Times New Roman" w:hAnsi="Times New Roman" w:cs="Times New Roman"/>
          <w:b/>
          <w:sz w:val="24"/>
        </w:rPr>
        <w:t>postpone principal payments.</w:t>
      </w:r>
      <w:r w:rsidRPr="004E42D1">
        <w:rPr>
          <w:rFonts w:ascii="Times New Roman" w:hAnsi="Times New Roman" w:cs="Times New Roman"/>
          <w:sz w:val="24"/>
        </w:rPr>
        <w:t xml:space="preserve"> </w:t>
      </w:r>
      <w:r w:rsidR="00CB58F9">
        <w:rPr>
          <w:rFonts w:ascii="Times New Roman" w:hAnsi="Times New Roman" w:cs="Times New Roman"/>
          <w:sz w:val="24"/>
        </w:rPr>
        <w:t xml:space="preserve"> By written agreement with the M</w:t>
      </w:r>
      <w:r w:rsidRPr="004E42D1">
        <w:rPr>
          <w:rFonts w:ascii="Times New Roman" w:hAnsi="Times New Roman" w:cs="Times New Roman"/>
          <w:sz w:val="24"/>
        </w:rPr>
        <w:t xml:space="preserve">ortgagor, for the period of military service and for three months thereafter, </w:t>
      </w:r>
      <w:r w:rsidR="00CB58F9">
        <w:rPr>
          <w:rFonts w:ascii="Times New Roman" w:hAnsi="Times New Roman" w:cs="Times New Roman"/>
          <w:sz w:val="24"/>
        </w:rPr>
        <w:t xml:space="preserve">the mortgagee </w:t>
      </w:r>
      <w:r w:rsidRPr="004E42D1">
        <w:rPr>
          <w:rFonts w:ascii="Times New Roman" w:hAnsi="Times New Roman" w:cs="Times New Roman"/>
          <w:sz w:val="24"/>
        </w:rPr>
        <w:t>may postpone any part of the monthly mortgage payment, which represents amortization of principal.  The regulation requires that the agreement contain a provision for the resumption of monthly payments after such period in amounts that will completely amortize the mortgage debt within the maturity as provided in the original mortgage.  This agreement shall in no way affect the amount of the annual Mortgage Insurance Premium (</w:t>
      </w:r>
      <w:r w:rsidR="00CB58F9">
        <w:rPr>
          <w:rFonts w:ascii="Times New Roman" w:hAnsi="Times New Roman" w:cs="Times New Roman"/>
          <w:sz w:val="24"/>
        </w:rPr>
        <w:t>“</w:t>
      </w:r>
      <w:r w:rsidRPr="004E42D1">
        <w:rPr>
          <w:rFonts w:ascii="Times New Roman" w:hAnsi="Times New Roman" w:cs="Times New Roman"/>
          <w:sz w:val="24"/>
        </w:rPr>
        <w:t>MIP</w:t>
      </w:r>
      <w:r w:rsidR="00CB58F9">
        <w:rPr>
          <w:rFonts w:ascii="Times New Roman" w:hAnsi="Times New Roman" w:cs="Times New Roman"/>
          <w:sz w:val="24"/>
        </w:rPr>
        <w:t>”</w:t>
      </w:r>
      <w:r w:rsidRPr="004E42D1">
        <w:rPr>
          <w:rFonts w:ascii="Times New Roman" w:hAnsi="Times New Roman" w:cs="Times New Roman"/>
          <w:sz w:val="24"/>
        </w:rPr>
        <w:t>) that will continue to be calculated in accordance with the original amortization provisions of the mortgage.</w:t>
      </w:r>
    </w:p>
    <w:p w14:paraId="4C92738D" w14:textId="77777777" w:rsidR="004E42D1" w:rsidRPr="004E42D1" w:rsidRDefault="004E42D1" w:rsidP="004E42D1">
      <w:pPr>
        <w:pStyle w:val="HTMLPreformatted"/>
        <w:rPr>
          <w:rFonts w:ascii="Times New Roman" w:hAnsi="Times New Roman" w:cs="Times New Roman"/>
          <w:sz w:val="24"/>
        </w:rPr>
      </w:pPr>
    </w:p>
    <w:p w14:paraId="2967C729" w14:textId="317FDE39" w:rsidR="004E42D1" w:rsidRPr="004E42D1" w:rsidRDefault="00CB58F9" w:rsidP="009D28C9">
      <w:pPr>
        <w:pStyle w:val="HTMLPreformatted"/>
        <w:ind w:left="360"/>
        <w:rPr>
          <w:rFonts w:ascii="Times New Roman" w:hAnsi="Times New Roman" w:cs="Times New Roman"/>
          <w:sz w:val="24"/>
        </w:rPr>
      </w:pPr>
      <w:r>
        <w:rPr>
          <w:rFonts w:ascii="Times New Roman" w:hAnsi="Times New Roman" w:cs="Times New Roman"/>
          <w:sz w:val="24"/>
        </w:rPr>
        <w:t>Under</w:t>
      </w:r>
      <w:r w:rsidR="004E42D1" w:rsidRPr="004E42D1">
        <w:rPr>
          <w:rFonts w:ascii="Times New Roman" w:hAnsi="Times New Roman" w:cs="Times New Roman"/>
          <w:sz w:val="24"/>
        </w:rPr>
        <w:t xml:space="preserve"> 24 CFR § 203.346, the </w:t>
      </w:r>
      <w:r>
        <w:rPr>
          <w:rFonts w:ascii="Times New Roman" w:hAnsi="Times New Roman" w:cs="Times New Roman"/>
          <w:sz w:val="24"/>
        </w:rPr>
        <w:t>M</w:t>
      </w:r>
      <w:r w:rsidR="004E42D1" w:rsidRPr="004E42D1">
        <w:rPr>
          <w:rFonts w:ascii="Times New Roman" w:hAnsi="Times New Roman" w:cs="Times New Roman"/>
          <w:sz w:val="24"/>
        </w:rPr>
        <w:t>ortgagee shall postpone a for</w:t>
      </w:r>
      <w:r>
        <w:rPr>
          <w:rFonts w:ascii="Times New Roman" w:hAnsi="Times New Roman" w:cs="Times New Roman"/>
          <w:sz w:val="24"/>
        </w:rPr>
        <w:t>eclosure during the period the M</w:t>
      </w:r>
      <w:r w:rsidR="004E42D1" w:rsidRPr="004E42D1">
        <w:rPr>
          <w:rFonts w:ascii="Times New Roman" w:hAnsi="Times New Roman" w:cs="Times New Roman"/>
          <w:sz w:val="24"/>
        </w:rPr>
        <w:t xml:space="preserve">ortgagor is in military service.  This duration of time shall be excluded in computing the period during which the </w:t>
      </w:r>
      <w:r>
        <w:rPr>
          <w:rFonts w:ascii="Times New Roman" w:hAnsi="Times New Roman" w:cs="Times New Roman"/>
          <w:sz w:val="24"/>
        </w:rPr>
        <w:t>M</w:t>
      </w:r>
      <w:r w:rsidR="004E42D1" w:rsidRPr="004E42D1">
        <w:rPr>
          <w:rFonts w:ascii="Times New Roman" w:hAnsi="Times New Roman" w:cs="Times New Roman"/>
          <w:sz w:val="24"/>
        </w:rPr>
        <w:t>ortgagee shall commence foreclosure or acquire the property by other means.  Further, postponement or delay in prosecuting foreclosure pro</w:t>
      </w:r>
      <w:r>
        <w:rPr>
          <w:rFonts w:ascii="Times New Roman" w:hAnsi="Times New Roman" w:cs="Times New Roman"/>
          <w:sz w:val="24"/>
        </w:rPr>
        <w:t>ceedings during the period the M</w:t>
      </w:r>
      <w:r w:rsidR="004E42D1" w:rsidRPr="004E42D1">
        <w:rPr>
          <w:rFonts w:ascii="Times New Roman" w:hAnsi="Times New Roman" w:cs="Times New Roman"/>
          <w:sz w:val="24"/>
        </w:rPr>
        <w:t>ortgagor is in military service shall not be</w:t>
      </w:r>
      <w:r>
        <w:rPr>
          <w:rFonts w:ascii="Times New Roman" w:hAnsi="Times New Roman" w:cs="Times New Roman"/>
          <w:sz w:val="24"/>
        </w:rPr>
        <w:t xml:space="preserve"> construed as a failure of the M</w:t>
      </w:r>
      <w:r w:rsidR="004E42D1" w:rsidRPr="004E42D1">
        <w:rPr>
          <w:rFonts w:ascii="Times New Roman" w:hAnsi="Times New Roman" w:cs="Times New Roman"/>
          <w:sz w:val="24"/>
        </w:rPr>
        <w:t>ortgagee to exercise reasonable diligence.  I</w:t>
      </w:r>
      <w:r>
        <w:rPr>
          <w:rFonts w:ascii="Times New Roman" w:hAnsi="Times New Roman" w:cs="Times New Roman"/>
          <w:sz w:val="24"/>
        </w:rPr>
        <w:t>n addition, HUD has authorized M</w:t>
      </w:r>
      <w:r w:rsidR="004E42D1" w:rsidRPr="004E42D1">
        <w:rPr>
          <w:rFonts w:ascii="Times New Roman" w:hAnsi="Times New Roman" w:cs="Times New Roman"/>
          <w:sz w:val="24"/>
        </w:rPr>
        <w:t>ortgagees to voluntarily withhold foreclosure with or without applying partial payments that advance the date of default.</w:t>
      </w:r>
    </w:p>
    <w:p w14:paraId="0D5028B2" w14:textId="77777777" w:rsidR="004E42D1" w:rsidRPr="004E42D1" w:rsidRDefault="004E42D1" w:rsidP="004E42D1">
      <w:pPr>
        <w:pStyle w:val="HTMLPreformatted"/>
        <w:rPr>
          <w:rFonts w:ascii="Times New Roman" w:hAnsi="Times New Roman" w:cs="Times New Roman"/>
          <w:sz w:val="24"/>
        </w:rPr>
      </w:pPr>
    </w:p>
    <w:p w14:paraId="5735DC00" w14:textId="1E7EFA6F" w:rsidR="004E42D1" w:rsidRPr="004E42D1" w:rsidRDefault="00CB58F9" w:rsidP="009D28C9">
      <w:pPr>
        <w:pStyle w:val="HTMLPreformatted"/>
        <w:ind w:left="360"/>
        <w:rPr>
          <w:rFonts w:ascii="Times New Roman" w:hAnsi="Times New Roman" w:cs="Times New Roman"/>
          <w:sz w:val="24"/>
        </w:rPr>
      </w:pPr>
      <w:r>
        <w:rPr>
          <w:rFonts w:ascii="Times New Roman" w:hAnsi="Times New Roman" w:cs="Times New Roman"/>
          <w:sz w:val="24"/>
        </w:rPr>
        <w:t>HUD has notified M</w:t>
      </w:r>
      <w:r w:rsidR="004E42D1" w:rsidRPr="004E42D1">
        <w:rPr>
          <w:rFonts w:ascii="Times New Roman" w:hAnsi="Times New Roman" w:cs="Times New Roman"/>
          <w:sz w:val="24"/>
        </w:rPr>
        <w:t xml:space="preserve">ortgagees that they must also consider all FHA </w:t>
      </w:r>
      <w:r w:rsidR="004E42D1" w:rsidRPr="003D0A27">
        <w:rPr>
          <w:rFonts w:ascii="Times New Roman" w:hAnsi="Times New Roman" w:cs="Times New Roman"/>
          <w:b/>
          <w:sz w:val="24"/>
        </w:rPr>
        <w:t>loss mitigation</w:t>
      </w:r>
      <w:r w:rsidR="004E42D1" w:rsidRPr="004E42D1">
        <w:rPr>
          <w:rFonts w:ascii="Times New Roman" w:hAnsi="Times New Roman" w:cs="Times New Roman"/>
          <w:sz w:val="24"/>
        </w:rPr>
        <w:t xml:space="preserve"> options under 24 CFR § 203.501 for active duty military persons.  Those options include special forbearance, loan modification, partial claim, pre-foreclosure sale and deed-in-lieu of foreclosure.</w:t>
      </w:r>
    </w:p>
    <w:p w14:paraId="4845D3B3" w14:textId="77777777" w:rsidR="004E42D1" w:rsidRPr="004E42D1" w:rsidRDefault="004E42D1" w:rsidP="004E42D1">
      <w:pPr>
        <w:pStyle w:val="HTMLPreformatted"/>
        <w:rPr>
          <w:rFonts w:ascii="Times New Roman" w:hAnsi="Times New Roman" w:cs="Times New Roman"/>
          <w:sz w:val="24"/>
        </w:rPr>
      </w:pPr>
    </w:p>
    <w:p w14:paraId="39D762DA" w14:textId="77777777"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 xml:space="preserve">50 U.S.C. App. § 582 of the SCRA directs the Department of Defense to furnish </w:t>
      </w:r>
      <w:r w:rsidRPr="003D0A27">
        <w:rPr>
          <w:rFonts w:ascii="Times New Roman" w:hAnsi="Times New Roman" w:cs="Times New Roman"/>
          <w:b/>
          <w:sz w:val="24"/>
        </w:rPr>
        <w:t>certificates of military</w:t>
      </w:r>
      <w:r w:rsidRPr="004E42D1">
        <w:rPr>
          <w:rFonts w:ascii="Times New Roman" w:hAnsi="Times New Roman" w:cs="Times New Roman"/>
          <w:sz w:val="24"/>
        </w:rPr>
        <w:t xml:space="preserve"> service to requesting parties.  To facilitate SCRA military service verifications, the Department’s Defense Manpower Data Center (DMDC) has developed a secure public Internet access system through which any requester can quickly determine whether an individual is </w:t>
      </w:r>
      <w:r w:rsidR="003D0A27">
        <w:rPr>
          <w:rFonts w:ascii="Times New Roman" w:hAnsi="Times New Roman" w:cs="Times New Roman"/>
          <w:sz w:val="24"/>
        </w:rPr>
        <w:t>currently in the armed forces</w:t>
      </w:r>
      <w:r w:rsidRPr="004E42D1">
        <w:rPr>
          <w:rFonts w:ascii="Times New Roman" w:hAnsi="Times New Roman" w:cs="Times New Roman"/>
          <w:sz w:val="24"/>
        </w:rPr>
        <w:t>.  HUD has provided information and guidance on availability and use of this service for use by mortgagees who are otherwise unable to verify a mortgagor’s military status.</w:t>
      </w:r>
    </w:p>
    <w:p w14:paraId="16F82375" w14:textId="77777777" w:rsidR="004E42D1" w:rsidRPr="004E42D1" w:rsidRDefault="004E42D1" w:rsidP="004E42D1">
      <w:pPr>
        <w:pStyle w:val="HTMLPreformatted"/>
        <w:rPr>
          <w:rFonts w:ascii="Times New Roman" w:hAnsi="Times New Roman" w:cs="Times New Roman"/>
          <w:sz w:val="24"/>
        </w:rPr>
      </w:pPr>
    </w:p>
    <w:p w14:paraId="48750650" w14:textId="5B367673" w:rsidR="004E42D1" w:rsidRPr="004E42D1" w:rsidRDefault="004E42D1" w:rsidP="009D28C9">
      <w:pPr>
        <w:pStyle w:val="HTMLPreformatted"/>
        <w:ind w:left="360"/>
        <w:rPr>
          <w:rFonts w:ascii="Times New Roman" w:hAnsi="Times New Roman" w:cs="Times New Roman"/>
          <w:sz w:val="24"/>
        </w:rPr>
      </w:pPr>
      <w:r w:rsidRPr="004E42D1">
        <w:rPr>
          <w:rFonts w:ascii="Times New Roman" w:hAnsi="Times New Roman" w:cs="Times New Roman"/>
          <w:sz w:val="24"/>
        </w:rPr>
        <w:t>Service-members become eligible for the interest rate limitation under the SCRA by</w:t>
      </w:r>
      <w:r w:rsidR="00CB58F9">
        <w:rPr>
          <w:rFonts w:ascii="Times New Roman" w:hAnsi="Times New Roman" w:cs="Times New Roman"/>
          <w:sz w:val="24"/>
        </w:rPr>
        <w:t xml:space="preserve"> providing to the M</w:t>
      </w:r>
      <w:r w:rsidRPr="004E42D1">
        <w:rPr>
          <w:rFonts w:ascii="Times New Roman" w:hAnsi="Times New Roman" w:cs="Times New Roman"/>
          <w:sz w:val="24"/>
        </w:rPr>
        <w:t xml:space="preserve">ortgagee a written notice, a copy of the military orders calling the service-member to military service and any orders further extending military service, not later than 180 days after the date of the service-member’s termination or release from military service.  Upon receipt, the </w:t>
      </w:r>
      <w:r w:rsidR="00CB58F9">
        <w:rPr>
          <w:rFonts w:ascii="Times New Roman" w:hAnsi="Times New Roman" w:cs="Times New Roman"/>
          <w:sz w:val="24"/>
        </w:rPr>
        <w:t>M</w:t>
      </w:r>
      <w:r w:rsidRPr="004E42D1">
        <w:rPr>
          <w:rFonts w:ascii="Times New Roman" w:hAnsi="Times New Roman" w:cs="Times New Roman"/>
          <w:sz w:val="24"/>
        </w:rPr>
        <w:t xml:space="preserve">ortgagee must limit interest on the mortgage debt to no more than 6 percent per year effective as of the date on which the service-member is called to military service.  Only a court may grant the </w:t>
      </w:r>
      <w:r w:rsidR="00CB58F9">
        <w:rPr>
          <w:rFonts w:ascii="Times New Roman" w:hAnsi="Times New Roman" w:cs="Times New Roman"/>
          <w:sz w:val="24"/>
        </w:rPr>
        <w:t>M</w:t>
      </w:r>
      <w:r w:rsidRPr="004E42D1">
        <w:rPr>
          <w:rFonts w:ascii="Times New Roman" w:hAnsi="Times New Roman" w:cs="Times New Roman"/>
          <w:sz w:val="24"/>
        </w:rPr>
        <w:t xml:space="preserve">ortgagee an exception to the interest rate limitation and then, only if, in the opinion of the court, the ability of the service-member to pay interest upon the obligation or liability at a rate </w:t>
      </w:r>
      <w:r w:rsidR="003C0F61" w:rsidRPr="004E42D1">
        <w:rPr>
          <w:rFonts w:ascii="Times New Roman" w:hAnsi="Times New Roman" w:cs="Times New Roman"/>
          <w:sz w:val="24"/>
        </w:rPr>
        <w:t>more than</w:t>
      </w:r>
      <w:r w:rsidRPr="004E42D1">
        <w:rPr>
          <w:rFonts w:ascii="Times New Roman" w:hAnsi="Times New Roman" w:cs="Times New Roman"/>
          <w:sz w:val="24"/>
        </w:rPr>
        <w:t xml:space="preserve"> 6 percent per year is not materially affected </w:t>
      </w:r>
      <w:r w:rsidR="003C0F61" w:rsidRPr="004E42D1">
        <w:rPr>
          <w:rFonts w:ascii="Times New Roman" w:hAnsi="Times New Roman" w:cs="Times New Roman"/>
          <w:sz w:val="24"/>
        </w:rPr>
        <w:t>due to</w:t>
      </w:r>
      <w:r w:rsidRPr="004E42D1">
        <w:rPr>
          <w:rFonts w:ascii="Times New Roman" w:hAnsi="Times New Roman" w:cs="Times New Roman"/>
          <w:sz w:val="24"/>
        </w:rPr>
        <w:t xml:space="preserve"> the service-member’s military service.</w:t>
      </w:r>
    </w:p>
    <w:p w14:paraId="4C7FF77D" w14:textId="77777777" w:rsidR="004E42D1" w:rsidRPr="004E42D1" w:rsidRDefault="004E42D1" w:rsidP="004E42D1">
      <w:pPr>
        <w:pStyle w:val="HTMLPreformatted"/>
        <w:rPr>
          <w:rFonts w:ascii="Times New Roman" w:hAnsi="Times New Roman" w:cs="Times New Roman"/>
          <w:sz w:val="24"/>
        </w:rPr>
      </w:pPr>
    </w:p>
    <w:p w14:paraId="1124D6EB" w14:textId="5BF9CD99" w:rsidR="00822F9F" w:rsidRDefault="004E42D1" w:rsidP="00822F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E42D1">
        <w:rPr>
          <w:rFonts w:ascii="Times New Roman" w:hAnsi="Times New Roman" w:cs="Times New Roman"/>
          <w:sz w:val="24"/>
        </w:rPr>
        <w:t xml:space="preserve">The information is used to ensure that service-members and their dependents receive notice of their mortgage and foreclosure rights under the SCRA and to document and verify eligibility of individuals for those benefits.  The specific relief provisions for FHA-insured loans have been established to ensure that eligible service-members and </w:t>
      </w:r>
      <w:r w:rsidR="00B263B8" w:rsidRPr="004E42D1">
        <w:rPr>
          <w:rFonts w:ascii="Times New Roman" w:hAnsi="Times New Roman" w:cs="Times New Roman"/>
          <w:sz w:val="24"/>
        </w:rPr>
        <w:t>dependents</w:t>
      </w:r>
      <w:r w:rsidRPr="004E42D1">
        <w:rPr>
          <w:rFonts w:ascii="Times New Roman" w:hAnsi="Times New Roman" w:cs="Times New Roman"/>
          <w:sz w:val="24"/>
        </w:rPr>
        <w:t xml:space="preserve"> with FHA-insured loans are notified of and receive the authorized legal protections and debt relief.  The required notices and information are exchanged between borrowers and their creditors and creditors maintain documentation regarding those contacts with their loan records.  HUD does not require reports or otherwise collect information from creditors or borrowers on SCRA actions.</w:t>
      </w:r>
    </w:p>
    <w:p w14:paraId="19514778" w14:textId="77777777" w:rsidR="00822F9F" w:rsidRDefault="00822F9F" w:rsidP="00822F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14:paraId="16F0A47A" w14:textId="16153DE6" w:rsidR="00B83294" w:rsidRDefault="00822F9F" w:rsidP="00B83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70C0"/>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E42D1" w:rsidRPr="00B263B8">
        <w:rPr>
          <w:rFonts w:ascii="Times New Roman" w:hAnsi="Times New Roman" w:cs="Times New Roman"/>
          <w:sz w:val="24"/>
          <w:szCs w:val="24"/>
        </w:rPr>
        <w:t xml:space="preserve">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w:t>
      </w:r>
      <w:r w:rsidR="00C024D5" w:rsidRPr="00B263B8">
        <w:rPr>
          <w:rFonts w:ascii="Times New Roman" w:hAnsi="Times New Roman" w:cs="Times New Roman"/>
          <w:sz w:val="24"/>
          <w:szCs w:val="24"/>
        </w:rPr>
        <w:t>monthly</w:t>
      </w:r>
      <w:r w:rsidR="004E42D1" w:rsidRPr="00B263B8">
        <w:rPr>
          <w:rFonts w:ascii="Times New Roman" w:hAnsi="Times New Roman" w:cs="Times New Roman"/>
          <w:sz w:val="24"/>
          <w:szCs w:val="24"/>
        </w:rPr>
        <w:t xml:space="preserve"> through HUD’s </w:t>
      </w:r>
      <w:r w:rsidR="00B83294">
        <w:rPr>
          <w:rFonts w:ascii="Times New Roman" w:hAnsi="Times New Roman" w:cs="Times New Roman"/>
          <w:sz w:val="24"/>
          <w:szCs w:val="24"/>
        </w:rPr>
        <w:t xml:space="preserve">electronic systems. </w:t>
      </w:r>
      <w:r w:rsidR="00B83294" w:rsidRPr="00B263B8">
        <w:rPr>
          <w:rFonts w:ascii="Times New Roman" w:hAnsi="Times New Roman" w:cs="Times New Roman"/>
          <w:sz w:val="24"/>
          <w:szCs w:val="24"/>
        </w:rPr>
        <w:t>The information is to be kept with similar mortgagee documentation and submitted to HUD only if requested as a part of a review.  Mortgagees have the option to maintain mortgage loan documents in electronic or imaged format if hard copies can be printed and provided to HUD within 24 hours of the request, depending upon the documentation requested</w:t>
      </w:r>
      <w:r w:rsidR="00B83294" w:rsidRPr="004E42D1">
        <w:rPr>
          <w:rFonts w:ascii="Times New Roman" w:hAnsi="Times New Roman" w:cs="Times New Roman"/>
          <w:color w:val="0070C0"/>
          <w:sz w:val="24"/>
          <w:szCs w:val="24"/>
        </w:rPr>
        <w:t xml:space="preserve">.   </w:t>
      </w:r>
    </w:p>
    <w:p w14:paraId="519D4125" w14:textId="47F4500F" w:rsidR="00CC500A" w:rsidRDefault="00CC500A" w:rsidP="00B83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88AB7D1" w14:textId="262408E3" w:rsidR="00075224" w:rsidRDefault="004E42D1" w:rsidP="00CC50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70C0"/>
          <w:sz w:val="24"/>
          <w:szCs w:val="24"/>
        </w:rPr>
      </w:pPr>
      <w:r w:rsidRPr="00B263B8">
        <w:rPr>
          <w:rFonts w:ascii="Times New Roman" w:hAnsi="Times New Roman" w:cs="Times New Roman"/>
          <w:sz w:val="24"/>
          <w:szCs w:val="24"/>
        </w:rPr>
        <w:t xml:space="preserve">HUD </w:t>
      </w:r>
      <w:r w:rsidR="00B83294">
        <w:rPr>
          <w:rFonts w:ascii="Times New Roman" w:hAnsi="Times New Roman" w:cs="Times New Roman"/>
          <w:sz w:val="24"/>
          <w:szCs w:val="24"/>
        </w:rPr>
        <w:t>i</w:t>
      </w:r>
      <w:r w:rsidRPr="00B263B8">
        <w:rPr>
          <w:rFonts w:ascii="Times New Roman" w:hAnsi="Times New Roman" w:cs="Times New Roman"/>
          <w:sz w:val="24"/>
          <w:szCs w:val="24"/>
        </w:rPr>
        <w:t xml:space="preserve">s </w:t>
      </w:r>
      <w:r w:rsidR="00B83294">
        <w:rPr>
          <w:rFonts w:ascii="Times New Roman" w:hAnsi="Times New Roman" w:cs="Times New Roman"/>
          <w:sz w:val="24"/>
          <w:szCs w:val="24"/>
        </w:rPr>
        <w:t xml:space="preserve">using technology to reduce burden. Form HUD-92068-A paper version will be removed and replaced with an electronic version because HUD requires mortgages to report the delinquency </w:t>
      </w:r>
      <w:r w:rsidR="00425D2E">
        <w:rPr>
          <w:rFonts w:ascii="Times New Roman" w:hAnsi="Times New Roman" w:cs="Times New Roman"/>
          <w:sz w:val="24"/>
          <w:szCs w:val="24"/>
        </w:rPr>
        <w:t xml:space="preserve">information </w:t>
      </w:r>
      <w:r w:rsidR="00B83294">
        <w:rPr>
          <w:rFonts w:ascii="Times New Roman" w:hAnsi="Times New Roman" w:cs="Times New Roman"/>
          <w:sz w:val="24"/>
          <w:szCs w:val="24"/>
        </w:rPr>
        <w:t xml:space="preserve">electronically </w:t>
      </w:r>
      <w:r w:rsidR="00425D2E">
        <w:rPr>
          <w:rFonts w:ascii="Times New Roman" w:hAnsi="Times New Roman" w:cs="Times New Roman"/>
          <w:sz w:val="24"/>
          <w:szCs w:val="24"/>
        </w:rPr>
        <w:t>in</w:t>
      </w:r>
      <w:r w:rsidR="00B83294">
        <w:rPr>
          <w:rFonts w:ascii="Times New Roman" w:hAnsi="Times New Roman" w:cs="Times New Roman"/>
          <w:sz w:val="24"/>
          <w:szCs w:val="24"/>
        </w:rPr>
        <w:t>to HUD</w:t>
      </w:r>
      <w:r w:rsidR="00425D2E">
        <w:rPr>
          <w:rFonts w:ascii="Times New Roman" w:hAnsi="Times New Roman" w:cs="Times New Roman"/>
          <w:sz w:val="24"/>
          <w:szCs w:val="24"/>
        </w:rPr>
        <w:t xml:space="preserve">’s </w:t>
      </w:r>
      <w:r w:rsidR="00B83294">
        <w:rPr>
          <w:rFonts w:ascii="Times New Roman" w:hAnsi="Times New Roman" w:cs="Times New Roman"/>
          <w:sz w:val="24"/>
          <w:szCs w:val="24"/>
        </w:rPr>
        <w:t xml:space="preserve">SFDMS system. </w:t>
      </w:r>
    </w:p>
    <w:p w14:paraId="1E929D68" w14:textId="77777777" w:rsidR="00822F9F" w:rsidRPr="00822F9F" w:rsidRDefault="00822F9F" w:rsidP="00822F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cs="Times New Roman"/>
          <w:sz w:val="24"/>
        </w:rPr>
      </w:pPr>
    </w:p>
    <w:p w14:paraId="2CBAA950" w14:textId="638410C6" w:rsidR="00075224" w:rsidRPr="00FF10BD" w:rsidRDefault="00822F9F" w:rsidP="00CB58F9">
      <w:pPr>
        <w:pStyle w:val="BodyText3"/>
        <w:spacing w:line="240" w:lineRule="auto"/>
        <w:ind w:left="360" w:hanging="360"/>
        <w:rPr>
          <w:rFonts w:ascii="Times New Roman" w:eastAsia="Times New Roman" w:hAnsi="Times New Roman" w:cs="Times New Roman"/>
          <w:sz w:val="24"/>
          <w:szCs w:val="20"/>
        </w:rPr>
      </w:pPr>
      <w:r>
        <w:rPr>
          <w:rFonts w:ascii="Times New Roman" w:hAnsi="Times New Roman" w:cs="Times New Roman"/>
          <w:sz w:val="24"/>
          <w:szCs w:val="24"/>
        </w:rPr>
        <w:t>4.</w:t>
      </w:r>
      <w:r>
        <w:rPr>
          <w:rFonts w:ascii="Times New Roman" w:hAnsi="Times New Roman" w:cs="Times New Roman"/>
          <w:sz w:val="24"/>
          <w:szCs w:val="24"/>
        </w:rPr>
        <w:tab/>
      </w:r>
      <w:r w:rsidR="004E42D1" w:rsidRPr="00B263B8">
        <w:rPr>
          <w:rFonts w:ascii="Times New Roman" w:eastAsia="Times New Roman" w:hAnsi="Times New Roman" w:cs="Times New Roman"/>
          <w:sz w:val="24"/>
          <w:szCs w:val="20"/>
        </w:rPr>
        <w:t>There is no duplic</w:t>
      </w:r>
      <w:r w:rsidR="00CB58F9">
        <w:rPr>
          <w:rFonts w:ascii="Times New Roman" w:eastAsia="Times New Roman" w:hAnsi="Times New Roman" w:cs="Times New Roman"/>
          <w:sz w:val="24"/>
          <w:szCs w:val="20"/>
        </w:rPr>
        <w:t>ation of information.  Mortgagee</w:t>
      </w:r>
      <w:r w:rsidR="004E42D1" w:rsidRPr="00B263B8">
        <w:rPr>
          <w:rFonts w:ascii="Times New Roman" w:eastAsia="Times New Roman" w:hAnsi="Times New Roman" w:cs="Times New Roman"/>
          <w:sz w:val="24"/>
          <w:szCs w:val="20"/>
        </w:rPr>
        <w:t xml:space="preserve">s routinely document mortgage loan servicing efforts as a part of their own loan servicing and internal quality control procedures.  HUD will accept the various formats already in use by mortgagees </w:t>
      </w:r>
      <w:r w:rsidR="00C024D5" w:rsidRPr="00B263B8">
        <w:rPr>
          <w:rFonts w:ascii="Times New Roman" w:eastAsia="Times New Roman" w:hAnsi="Times New Roman" w:cs="Times New Roman"/>
          <w:sz w:val="24"/>
          <w:szCs w:val="20"/>
        </w:rPr>
        <w:t>if</w:t>
      </w:r>
      <w:r w:rsidR="00FF10BD">
        <w:rPr>
          <w:rFonts w:ascii="Times New Roman" w:eastAsia="Times New Roman" w:hAnsi="Times New Roman" w:cs="Times New Roman"/>
          <w:sz w:val="24"/>
          <w:szCs w:val="20"/>
        </w:rPr>
        <w:t xml:space="preserve"> the information is complete.</w:t>
      </w:r>
    </w:p>
    <w:p w14:paraId="7AE77446" w14:textId="77777777" w:rsidR="00822F9F" w:rsidRDefault="00822F9F" w:rsidP="00CB58F9">
      <w:pPr>
        <w:pStyle w:val="BodyText3"/>
        <w:spacing w:line="240" w:lineRule="auto"/>
        <w:ind w:left="360" w:hanging="360"/>
        <w:rPr>
          <w:rFonts w:ascii="Times New Roman" w:eastAsia="Times New Roman" w:hAnsi="Times New Roman" w:cs="Times New Roman"/>
          <w:color w:val="000000"/>
          <w:sz w:val="24"/>
          <w:szCs w:val="20"/>
        </w:rPr>
      </w:pPr>
      <w:r>
        <w:rPr>
          <w:rFonts w:ascii="Times New Roman" w:hAnsi="Times New Roman" w:cs="Times New Roman"/>
          <w:sz w:val="24"/>
          <w:szCs w:val="24"/>
        </w:rPr>
        <w:t xml:space="preserve">5.  </w:t>
      </w:r>
      <w:r>
        <w:rPr>
          <w:rFonts w:ascii="Times New Roman" w:hAnsi="Times New Roman" w:cs="Times New Roman"/>
          <w:sz w:val="24"/>
          <w:szCs w:val="24"/>
        </w:rPr>
        <w:tab/>
      </w:r>
      <w:r w:rsidR="004E42D1" w:rsidRPr="00B263B8">
        <w:rPr>
          <w:rFonts w:ascii="Times New Roman" w:eastAsia="Times New Roman" w:hAnsi="Times New Roman" w:cs="Times New Roman"/>
          <w:sz w:val="24"/>
          <w:szCs w:val="20"/>
        </w:rPr>
        <w:t xml:space="preserve">The collection of this information will not </w:t>
      </w:r>
      <w:r w:rsidR="004E42D1" w:rsidRPr="004E42D1">
        <w:rPr>
          <w:rFonts w:ascii="Times New Roman" w:eastAsia="Times New Roman" w:hAnsi="Times New Roman" w:cs="Times New Roman"/>
          <w:color w:val="000000"/>
          <w:sz w:val="24"/>
          <w:szCs w:val="20"/>
        </w:rPr>
        <w:t>have a significant impact on a substantial number of small businesses.</w:t>
      </w:r>
    </w:p>
    <w:p w14:paraId="2716410D" w14:textId="382D8609" w:rsidR="004E42D1" w:rsidRPr="00822F9F" w:rsidRDefault="00822F9F" w:rsidP="00CB58F9">
      <w:pPr>
        <w:pStyle w:val="BodyText3"/>
        <w:spacing w:line="240" w:lineRule="auto"/>
        <w:ind w:left="360" w:hanging="36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6.   </w:t>
      </w:r>
      <w:r w:rsidR="004E42D1" w:rsidRPr="00134638">
        <w:rPr>
          <w:rFonts w:ascii="Times New Roman" w:hAnsi="Times New Roman" w:cs="Times New Roman"/>
          <w:sz w:val="24"/>
          <w:szCs w:val="24"/>
        </w:rPr>
        <w:t>This PRA does no</w:t>
      </w:r>
      <w:r w:rsidR="00CB58F9">
        <w:rPr>
          <w:rFonts w:ascii="Times New Roman" w:hAnsi="Times New Roman" w:cs="Times New Roman"/>
          <w:sz w:val="24"/>
          <w:szCs w:val="24"/>
        </w:rPr>
        <w:t>t add to M</w:t>
      </w:r>
      <w:r w:rsidR="004E42D1" w:rsidRPr="00134638">
        <w:rPr>
          <w:rFonts w:ascii="Times New Roman" w:hAnsi="Times New Roman" w:cs="Times New Roman"/>
          <w:sz w:val="24"/>
          <w:szCs w:val="24"/>
        </w:rPr>
        <w:t>ortgagee reporting or record keeping burdens, as this information is already routinely maintained for internal and other purposes.  The mortgage servicing industry has standardized at least 95 percent of the functions involved with servicing FHA-insured mortgage loans.  The Department has worked in concert with the mortgage loan industry to establish regulations to benefit the mortgagor and our goals.</w:t>
      </w:r>
    </w:p>
    <w:p w14:paraId="781CD2BC" w14:textId="77777777" w:rsidR="00CB58F9" w:rsidRDefault="00324A68" w:rsidP="00CB58F9">
      <w:pPr>
        <w:pStyle w:val="BodyTextIndent"/>
        <w:keepLines/>
        <w:overflowPunct w:val="0"/>
        <w:spacing w:line="240" w:lineRule="auto"/>
        <w:textAlignment w:val="baseline"/>
        <w:rPr>
          <w:rFonts w:ascii="Times New Roman" w:hAnsi="Times New Roman" w:cs="Times New Roman"/>
          <w:sz w:val="24"/>
          <w:szCs w:val="24"/>
        </w:rPr>
      </w:pPr>
      <w:r w:rsidRPr="00134638">
        <w:rPr>
          <w:rFonts w:ascii="Times New Roman" w:hAnsi="Times New Roman" w:cs="Times New Roman"/>
          <w:sz w:val="24"/>
          <w:szCs w:val="24"/>
        </w:rPr>
        <w:t>Monthly</w:t>
      </w:r>
      <w:r w:rsidR="00CB58F9">
        <w:rPr>
          <w:rFonts w:ascii="Times New Roman" w:hAnsi="Times New Roman" w:cs="Times New Roman"/>
          <w:sz w:val="24"/>
          <w:szCs w:val="24"/>
        </w:rPr>
        <w:t xml:space="preserve"> reporting of delinquencies by M</w:t>
      </w:r>
      <w:r w:rsidRPr="00134638">
        <w:rPr>
          <w:rFonts w:ascii="Times New Roman" w:hAnsi="Times New Roman" w:cs="Times New Roman"/>
          <w:sz w:val="24"/>
          <w:szCs w:val="24"/>
        </w:rPr>
        <w:t>ortgagees is required to evaluate the health of the mortgage len</w:t>
      </w:r>
      <w:r w:rsidR="00CB58F9">
        <w:rPr>
          <w:rFonts w:ascii="Times New Roman" w:hAnsi="Times New Roman" w:cs="Times New Roman"/>
          <w:sz w:val="24"/>
          <w:szCs w:val="24"/>
        </w:rPr>
        <w:t>ding industry, and whether the M</w:t>
      </w:r>
      <w:r w:rsidRPr="00134638">
        <w:rPr>
          <w:rFonts w:ascii="Times New Roman" w:hAnsi="Times New Roman" w:cs="Times New Roman"/>
          <w:sz w:val="24"/>
          <w:szCs w:val="24"/>
        </w:rPr>
        <w:t xml:space="preserve">ortgagee has performed adequate and prudent mortgage loan servicing as compared to other firms in their peer group.   </w:t>
      </w:r>
    </w:p>
    <w:p w14:paraId="136D2B48" w14:textId="43A3A5CF" w:rsidR="00075224" w:rsidRPr="00134638" w:rsidRDefault="00324A68" w:rsidP="00CB58F9">
      <w:pPr>
        <w:pStyle w:val="BodyTextIndent"/>
        <w:keepLines/>
        <w:overflowPunct w:val="0"/>
        <w:spacing w:line="240" w:lineRule="auto"/>
        <w:textAlignment w:val="baseline"/>
        <w:rPr>
          <w:rFonts w:ascii="Times New Roman" w:hAnsi="Times New Roman" w:cs="Times New Roman"/>
          <w:sz w:val="24"/>
          <w:szCs w:val="24"/>
        </w:rPr>
      </w:pPr>
      <w:r w:rsidRPr="00134638">
        <w:rPr>
          <w:rFonts w:ascii="Times New Roman" w:hAnsi="Times New Roman" w:cs="Times New Roman"/>
          <w:sz w:val="24"/>
          <w:szCs w:val="24"/>
        </w:rPr>
        <w:t xml:space="preserve">FHA insurance is an important source of mortgage credit for low and moderate-income borrowers and neighborhoods.  </w:t>
      </w:r>
      <w:r w:rsidR="003C0F61" w:rsidRPr="00134638">
        <w:rPr>
          <w:rFonts w:ascii="Times New Roman" w:hAnsi="Times New Roman" w:cs="Times New Roman"/>
          <w:sz w:val="24"/>
          <w:szCs w:val="24"/>
        </w:rPr>
        <w:t>Helping</w:t>
      </w:r>
      <w:r w:rsidRPr="00134638">
        <w:rPr>
          <w:rFonts w:ascii="Times New Roman" w:hAnsi="Times New Roman" w:cs="Times New Roman"/>
          <w:sz w:val="24"/>
          <w:szCs w:val="24"/>
        </w:rPr>
        <w:t xml:space="preserve">, as needed, to enable families to cure their delinquencies and retain their homes stabilizes 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generated from those premiums.  </w:t>
      </w:r>
    </w:p>
    <w:p w14:paraId="5E2216A3" w14:textId="77777777" w:rsidR="00324A68" w:rsidRPr="00324A68" w:rsidRDefault="00324A68" w:rsidP="00324A68">
      <w:pPr>
        <w:pStyle w:val="BodyTextIndent"/>
        <w:keepLines/>
        <w:overflowPunct w:val="0"/>
        <w:spacing w:line="240" w:lineRule="auto"/>
        <w:ind w:left="0"/>
        <w:textAlignment w:val="baseline"/>
      </w:pPr>
    </w:p>
    <w:p w14:paraId="5CCB4EDE" w14:textId="55296EE0" w:rsidR="00940FE6" w:rsidRDefault="00CB58F9" w:rsidP="00425D2E">
      <w:pPr>
        <w:spacing w:line="240" w:lineRule="auto"/>
        <w:ind w:left="360" w:hanging="360"/>
        <w:rPr>
          <w:rFonts w:ascii="Times New Roman" w:eastAsia="Times New Roman" w:hAnsi="Times New Roman" w:cs="Times New Roman"/>
          <w:sz w:val="24"/>
          <w:szCs w:val="20"/>
        </w:rPr>
      </w:pPr>
      <w:r>
        <w:rPr>
          <w:rFonts w:ascii="Times New Roman" w:hAnsi="Times New Roman" w:cs="Times New Roman"/>
          <w:sz w:val="24"/>
          <w:szCs w:val="24"/>
        </w:rPr>
        <w:t xml:space="preserve">7. </w:t>
      </w:r>
      <w:r>
        <w:rPr>
          <w:rFonts w:ascii="Times New Roman" w:hAnsi="Times New Roman" w:cs="Times New Roman"/>
          <w:sz w:val="24"/>
          <w:szCs w:val="24"/>
        </w:rPr>
        <w:tab/>
      </w:r>
      <w:r w:rsidR="00324A68" w:rsidRPr="00134638">
        <w:rPr>
          <w:rFonts w:ascii="Times New Roman" w:eastAsia="Times New Roman" w:hAnsi="Times New Roman" w:cs="Times New Roman"/>
          <w:sz w:val="24"/>
          <w:szCs w:val="20"/>
        </w:rPr>
        <w:t xml:space="preserve">The mortgage industry and the FHA loan program provides for the collection by the mortgagee of a late charge, 15 days after the monthly payment is due.  Mortgagees are required to </w:t>
      </w:r>
      <w:r w:rsidR="00324A68" w:rsidRPr="00324A68">
        <w:rPr>
          <w:rFonts w:ascii="Times New Roman" w:eastAsia="Times New Roman" w:hAnsi="Times New Roman" w:cs="Times New Roman"/>
          <w:sz w:val="24"/>
          <w:szCs w:val="20"/>
        </w:rPr>
        <w:t xml:space="preserve">conduct a face-to-face/personal interview within 60 days of the monthly payment due date.  A delinquency notice </w:t>
      </w:r>
      <w:r w:rsidR="00756CAD" w:rsidRPr="00756CAD">
        <w:rPr>
          <w:rFonts w:ascii="Times New Roman" w:hAnsi="Times New Roman" w:cs="Times New Roman"/>
          <w:bCs/>
          <w:sz w:val="24"/>
        </w:rPr>
        <w:t>HUD -2008-5-FHA</w:t>
      </w:r>
      <w:r w:rsidR="00940FE6">
        <w:rPr>
          <w:rFonts w:ascii="Times New Roman" w:hAnsi="Times New Roman" w:cs="Times New Roman"/>
          <w:bCs/>
          <w:sz w:val="24"/>
        </w:rPr>
        <w:t>,</w:t>
      </w:r>
      <w:r w:rsidR="00756CAD" w:rsidRPr="00756CAD">
        <w:rPr>
          <w:rFonts w:ascii="Times New Roman" w:hAnsi="Times New Roman" w:cs="Times New Roman"/>
          <w:bCs/>
          <w:sz w:val="24"/>
        </w:rPr>
        <w:t xml:space="preserve"> </w:t>
      </w:r>
      <w:r w:rsidR="00756CAD" w:rsidRPr="00756CAD">
        <w:rPr>
          <w:rFonts w:ascii="Times New Roman" w:hAnsi="Times New Roman" w:cs="Times New Roman"/>
          <w:bCs/>
          <w:i/>
          <w:sz w:val="24"/>
        </w:rPr>
        <w:t>Save Your Home</w:t>
      </w:r>
      <w:r>
        <w:rPr>
          <w:rFonts w:ascii="Times New Roman" w:hAnsi="Times New Roman" w:cs="Times New Roman"/>
          <w:bCs/>
          <w:i/>
          <w:sz w:val="24"/>
        </w:rPr>
        <w:t>:</w:t>
      </w:r>
      <w:r w:rsidR="00756CAD" w:rsidRPr="00756CAD">
        <w:rPr>
          <w:rFonts w:ascii="Times New Roman" w:hAnsi="Times New Roman" w:cs="Times New Roman"/>
          <w:bCs/>
          <w:i/>
          <w:sz w:val="24"/>
        </w:rPr>
        <w:t xml:space="preserve"> Tips to Avoid Foreclosure</w:t>
      </w:r>
      <w:r w:rsidR="00756CAD" w:rsidRPr="004E42D1">
        <w:rPr>
          <w:rFonts w:ascii="Times New Roman" w:hAnsi="Times New Roman" w:cs="Times New Roman"/>
          <w:sz w:val="24"/>
        </w:rPr>
        <w:t xml:space="preserve"> </w:t>
      </w:r>
      <w:r w:rsidR="003C0F61">
        <w:rPr>
          <w:rFonts w:ascii="Times New Roman" w:eastAsia="Times New Roman" w:hAnsi="Times New Roman" w:cs="Times New Roman"/>
          <w:sz w:val="24"/>
          <w:szCs w:val="20"/>
        </w:rPr>
        <w:t xml:space="preserve">Pamphlet, </w:t>
      </w:r>
      <w:r w:rsidR="003C0F61" w:rsidRPr="00324A68">
        <w:rPr>
          <w:rFonts w:ascii="Times New Roman" w:eastAsia="Times New Roman" w:hAnsi="Times New Roman" w:cs="Times New Roman"/>
          <w:sz w:val="24"/>
          <w:szCs w:val="20"/>
        </w:rPr>
        <w:t>is</w:t>
      </w:r>
      <w:r w:rsidR="00324A68" w:rsidRPr="00324A68">
        <w:rPr>
          <w:rFonts w:ascii="Times New Roman" w:eastAsia="Times New Roman" w:hAnsi="Times New Roman" w:cs="Times New Roman"/>
          <w:sz w:val="24"/>
          <w:szCs w:val="20"/>
        </w:rPr>
        <w:t xml:space="preserve"> to be sent by the </w:t>
      </w:r>
      <w:r>
        <w:rPr>
          <w:rFonts w:ascii="Times New Roman" w:eastAsia="Times New Roman" w:hAnsi="Times New Roman" w:cs="Times New Roman"/>
          <w:sz w:val="24"/>
          <w:szCs w:val="20"/>
        </w:rPr>
        <w:t>M</w:t>
      </w:r>
      <w:r w:rsidR="00324A68" w:rsidRPr="00324A68">
        <w:rPr>
          <w:rFonts w:ascii="Times New Roman" w:eastAsia="Times New Roman" w:hAnsi="Times New Roman" w:cs="Times New Roman"/>
          <w:sz w:val="24"/>
          <w:szCs w:val="20"/>
        </w:rPr>
        <w:t xml:space="preserve">ortgagee to the </w:t>
      </w:r>
      <w:r>
        <w:rPr>
          <w:rFonts w:ascii="Times New Roman" w:eastAsia="Times New Roman" w:hAnsi="Times New Roman" w:cs="Times New Roman"/>
          <w:sz w:val="24"/>
          <w:szCs w:val="20"/>
        </w:rPr>
        <w:t>M</w:t>
      </w:r>
      <w:r w:rsidR="00324A68" w:rsidRPr="00324A68">
        <w:rPr>
          <w:rFonts w:ascii="Times New Roman" w:eastAsia="Times New Roman" w:hAnsi="Times New Roman" w:cs="Times New Roman"/>
          <w:sz w:val="24"/>
          <w:szCs w:val="20"/>
        </w:rPr>
        <w:t>ortgagor between the 32</w:t>
      </w:r>
      <w:r w:rsidRPr="00CB58F9">
        <w:rPr>
          <w:rFonts w:ascii="Times New Roman" w:eastAsia="Times New Roman" w:hAnsi="Times New Roman" w:cs="Times New Roman"/>
          <w:sz w:val="24"/>
          <w:szCs w:val="20"/>
          <w:vertAlign w:val="superscript"/>
        </w:rPr>
        <w:t>nd</w:t>
      </w:r>
      <w:r>
        <w:rPr>
          <w:rFonts w:ascii="Times New Roman" w:eastAsia="Times New Roman" w:hAnsi="Times New Roman" w:cs="Times New Roman"/>
          <w:sz w:val="24"/>
          <w:szCs w:val="20"/>
        </w:rPr>
        <w:t xml:space="preserve"> </w:t>
      </w:r>
      <w:r w:rsidR="00324A68" w:rsidRPr="00324A68">
        <w:rPr>
          <w:rFonts w:ascii="Times New Roman" w:eastAsia="Times New Roman" w:hAnsi="Times New Roman" w:cs="Times New Roman"/>
          <w:sz w:val="24"/>
          <w:szCs w:val="20"/>
        </w:rPr>
        <w:t>and 6</w:t>
      </w:r>
      <w:r w:rsidR="00324A68" w:rsidRPr="00324A68">
        <w:rPr>
          <w:rFonts w:ascii="Times New Roman" w:eastAsia="Times New Roman" w:hAnsi="Times New Roman" w:cs="Times New Roman"/>
          <w:sz w:val="24"/>
          <w:szCs w:val="20"/>
          <w:vertAlign w:val="superscript"/>
        </w:rPr>
        <w:t>th</w:t>
      </w:r>
      <w:r w:rsidR="00324A68" w:rsidRPr="00324A68">
        <w:rPr>
          <w:rFonts w:ascii="Times New Roman" w:eastAsia="Times New Roman" w:hAnsi="Times New Roman" w:cs="Times New Roman"/>
          <w:sz w:val="24"/>
          <w:szCs w:val="20"/>
        </w:rPr>
        <w:t xml:space="preserve"> day of delinquency.  Homeownership counseling is offered by the mortgagee within 45 days of the payment due date and property inspections are to be conducted by the same time frame.  The mortgage industry and HUD regulations define time periods for reporting to HUD delinquent FHA-insured mortgage loans and to perform </w:t>
      </w:r>
      <w:r w:rsidR="008B7FB8" w:rsidRPr="00324A68">
        <w:rPr>
          <w:rFonts w:ascii="Times New Roman" w:eastAsia="Times New Roman" w:hAnsi="Times New Roman" w:cs="Times New Roman"/>
          <w:sz w:val="24"/>
          <w:szCs w:val="20"/>
        </w:rPr>
        <w:t>evaluation every 30 days</w:t>
      </w:r>
      <w:r w:rsidR="00324A68" w:rsidRPr="00324A68">
        <w:rPr>
          <w:rFonts w:ascii="Times New Roman" w:eastAsia="Times New Roman" w:hAnsi="Times New Roman" w:cs="Times New Roman"/>
          <w:sz w:val="24"/>
          <w:szCs w:val="20"/>
        </w:rPr>
        <w:t>, while the mortgage loans are delinquent and in default.  Mortgagees are required to maintain and store FHA-insured mortgage loan for a period of three years after maturity, termination or claim payment.</w:t>
      </w:r>
      <w:r w:rsidR="00324A68">
        <w:rPr>
          <w:rFonts w:ascii="Times New Roman" w:eastAsia="Times New Roman" w:hAnsi="Times New Roman" w:cs="Times New Roman"/>
          <w:sz w:val="24"/>
          <w:szCs w:val="20"/>
        </w:rPr>
        <w:t xml:space="preserve"> </w:t>
      </w:r>
    </w:p>
    <w:p w14:paraId="7E9D8AD0" w14:textId="373836A3" w:rsidR="00075224" w:rsidRDefault="00075224" w:rsidP="00902372">
      <w:pPr>
        <w:spacing w:after="0" w:line="240" w:lineRule="auto"/>
        <w:ind w:left="360" w:hanging="360"/>
        <w:rPr>
          <w:rFonts w:ascii="Times New Roman" w:hAnsi="Times New Roman" w:cs="Times New Roman"/>
          <w:sz w:val="24"/>
          <w:szCs w:val="24"/>
        </w:rPr>
      </w:pPr>
      <w:r w:rsidRPr="00940FE6">
        <w:rPr>
          <w:rFonts w:ascii="Times New Roman" w:hAnsi="Times New Roman" w:cs="Times New Roman"/>
          <w:sz w:val="24"/>
          <w:szCs w:val="24"/>
        </w:rPr>
        <w:t xml:space="preserve">* </w:t>
      </w:r>
      <w:r w:rsidR="00902372">
        <w:rPr>
          <w:rFonts w:ascii="Times New Roman" w:hAnsi="Times New Roman" w:cs="Times New Roman"/>
          <w:sz w:val="24"/>
          <w:szCs w:val="24"/>
        </w:rPr>
        <w:tab/>
      </w:r>
      <w:r w:rsidR="00940FE6" w:rsidRPr="00940FE6">
        <w:rPr>
          <w:rFonts w:ascii="Times New Roman" w:hAnsi="Times New Roman" w:cs="Times New Roman"/>
          <w:sz w:val="24"/>
          <w:szCs w:val="24"/>
        </w:rPr>
        <w:t>The information collection to HUD does not require</w:t>
      </w:r>
      <w:r w:rsidRPr="00940FE6">
        <w:rPr>
          <w:rFonts w:ascii="Times New Roman" w:hAnsi="Times New Roman" w:cs="Times New Roman"/>
          <w:sz w:val="24"/>
          <w:szCs w:val="24"/>
        </w:rPr>
        <w:t xml:space="preserve"> respondents to submit more than an original an</w:t>
      </w:r>
      <w:r w:rsidR="00940FE6">
        <w:rPr>
          <w:rFonts w:ascii="Times New Roman" w:hAnsi="Times New Roman" w:cs="Times New Roman"/>
          <w:sz w:val="24"/>
          <w:szCs w:val="24"/>
        </w:rPr>
        <w:t>d two copies of any document</w:t>
      </w:r>
      <w:r w:rsidR="008B7FB8">
        <w:rPr>
          <w:rFonts w:ascii="Times New Roman" w:hAnsi="Times New Roman" w:cs="Times New Roman"/>
          <w:sz w:val="24"/>
          <w:szCs w:val="24"/>
        </w:rPr>
        <w:t>. HUD does</w:t>
      </w:r>
      <w:r w:rsidR="00940FE6">
        <w:rPr>
          <w:rFonts w:ascii="Times New Roman" w:hAnsi="Times New Roman" w:cs="Times New Roman"/>
          <w:sz w:val="24"/>
          <w:szCs w:val="24"/>
        </w:rPr>
        <w:t xml:space="preserve"> </w:t>
      </w:r>
      <w:r w:rsidRPr="00940FE6">
        <w:rPr>
          <w:rFonts w:ascii="Times New Roman" w:hAnsi="Times New Roman" w:cs="Times New Roman"/>
          <w:sz w:val="24"/>
          <w:szCs w:val="24"/>
        </w:rPr>
        <w:t>requir</w:t>
      </w:r>
      <w:r w:rsidR="008B7FB8">
        <w:rPr>
          <w:rFonts w:ascii="Times New Roman" w:hAnsi="Times New Roman" w:cs="Times New Roman"/>
          <w:sz w:val="24"/>
          <w:szCs w:val="24"/>
        </w:rPr>
        <w:t>e</w:t>
      </w:r>
      <w:r w:rsidRPr="00940FE6">
        <w:rPr>
          <w:rFonts w:ascii="Times New Roman" w:hAnsi="Times New Roman" w:cs="Times New Roman"/>
          <w:sz w:val="24"/>
          <w:szCs w:val="24"/>
        </w:rPr>
        <w:t xml:space="preserve"> respondents to retain records, other than health, medical, government contract, grant-in-aid, or tax records, for more than three years; </w:t>
      </w:r>
    </w:p>
    <w:p w14:paraId="36AF8F70" w14:textId="7CC746EE" w:rsidR="00075224" w:rsidRDefault="00075224" w:rsidP="00902372">
      <w:pPr>
        <w:spacing w:after="0" w:line="240" w:lineRule="auto"/>
        <w:ind w:left="360" w:hanging="360"/>
        <w:rPr>
          <w:rFonts w:ascii="Times New Roman" w:hAnsi="Times New Roman" w:cs="Times New Roman"/>
          <w:sz w:val="24"/>
          <w:szCs w:val="24"/>
        </w:rPr>
      </w:pPr>
      <w:r w:rsidRPr="00940FE6">
        <w:rPr>
          <w:rFonts w:ascii="Times New Roman" w:hAnsi="Times New Roman" w:cs="Times New Roman"/>
          <w:sz w:val="24"/>
          <w:szCs w:val="24"/>
        </w:rPr>
        <w:t xml:space="preserve">* </w:t>
      </w:r>
      <w:r w:rsidR="00902372">
        <w:rPr>
          <w:rFonts w:ascii="Times New Roman" w:hAnsi="Times New Roman" w:cs="Times New Roman"/>
          <w:sz w:val="24"/>
          <w:szCs w:val="24"/>
        </w:rPr>
        <w:tab/>
      </w:r>
      <w:r w:rsidR="00940FE6">
        <w:rPr>
          <w:rFonts w:ascii="Times New Roman" w:hAnsi="Times New Roman" w:cs="Times New Roman"/>
          <w:sz w:val="24"/>
          <w:szCs w:val="24"/>
        </w:rPr>
        <w:t xml:space="preserve">No statistical methods are employed in the collection of information therefore </w:t>
      </w:r>
      <w:r w:rsidRPr="00940FE6">
        <w:rPr>
          <w:rFonts w:ascii="Times New Roman" w:hAnsi="Times New Roman" w:cs="Times New Roman"/>
          <w:sz w:val="24"/>
          <w:szCs w:val="24"/>
        </w:rPr>
        <w:t>in connection with a statistical survey, that is not designed to produce valid and reliable results that can be generalized to the universe of study</w:t>
      </w:r>
      <w:r w:rsidR="00940FE6">
        <w:rPr>
          <w:rFonts w:ascii="Times New Roman" w:hAnsi="Times New Roman" w:cs="Times New Roman"/>
          <w:sz w:val="24"/>
          <w:szCs w:val="24"/>
        </w:rPr>
        <w:t xml:space="preserve"> is not applicable</w:t>
      </w:r>
      <w:r w:rsidRPr="00940FE6">
        <w:rPr>
          <w:rFonts w:ascii="Times New Roman" w:hAnsi="Times New Roman" w:cs="Times New Roman"/>
          <w:sz w:val="24"/>
          <w:szCs w:val="24"/>
        </w:rPr>
        <w:t xml:space="preserve">; </w:t>
      </w:r>
    </w:p>
    <w:p w14:paraId="161C4795" w14:textId="65F417DD" w:rsidR="00075224" w:rsidRDefault="00075224" w:rsidP="00902372">
      <w:pPr>
        <w:spacing w:after="0" w:line="240" w:lineRule="auto"/>
        <w:ind w:left="360" w:hanging="360"/>
        <w:rPr>
          <w:rFonts w:ascii="Times New Roman" w:hAnsi="Times New Roman" w:cs="Times New Roman"/>
          <w:sz w:val="24"/>
          <w:szCs w:val="24"/>
        </w:rPr>
      </w:pPr>
      <w:r w:rsidRPr="00940FE6">
        <w:rPr>
          <w:rFonts w:ascii="Times New Roman" w:hAnsi="Times New Roman" w:cs="Times New Roman"/>
          <w:sz w:val="24"/>
          <w:szCs w:val="24"/>
        </w:rPr>
        <w:t xml:space="preserve">* </w:t>
      </w:r>
      <w:r w:rsidR="00902372">
        <w:rPr>
          <w:rFonts w:ascii="Times New Roman" w:hAnsi="Times New Roman" w:cs="Times New Roman"/>
          <w:sz w:val="24"/>
          <w:szCs w:val="24"/>
        </w:rPr>
        <w:tab/>
      </w:r>
      <w:r w:rsidR="00940FE6">
        <w:rPr>
          <w:rFonts w:ascii="Times New Roman" w:hAnsi="Times New Roman" w:cs="Times New Roman"/>
          <w:sz w:val="24"/>
          <w:szCs w:val="24"/>
        </w:rPr>
        <w:t>No statistical methods are employed in the collection of information</w:t>
      </w:r>
      <w:r w:rsidR="008B7FB8">
        <w:rPr>
          <w:rFonts w:ascii="Times New Roman" w:hAnsi="Times New Roman" w:cs="Times New Roman"/>
          <w:sz w:val="24"/>
          <w:szCs w:val="24"/>
        </w:rPr>
        <w:t>.</w:t>
      </w:r>
      <w:r w:rsidR="00940FE6">
        <w:rPr>
          <w:rFonts w:ascii="Times New Roman" w:hAnsi="Times New Roman" w:cs="Times New Roman"/>
          <w:sz w:val="24"/>
          <w:szCs w:val="24"/>
        </w:rPr>
        <w:t xml:space="preserve"> </w:t>
      </w:r>
      <w:r w:rsidR="008B7FB8">
        <w:rPr>
          <w:rFonts w:ascii="Times New Roman" w:hAnsi="Times New Roman" w:cs="Times New Roman"/>
          <w:sz w:val="24"/>
          <w:szCs w:val="24"/>
        </w:rPr>
        <w:t>Therefore,</w:t>
      </w:r>
      <w:r w:rsidR="00940FE6">
        <w:rPr>
          <w:rFonts w:ascii="Times New Roman" w:hAnsi="Times New Roman" w:cs="Times New Roman"/>
          <w:sz w:val="24"/>
          <w:szCs w:val="24"/>
        </w:rPr>
        <w:t xml:space="preserve"> </w:t>
      </w:r>
      <w:r w:rsidRPr="00940FE6">
        <w:rPr>
          <w:rFonts w:ascii="Times New Roman" w:hAnsi="Times New Roman" w:cs="Times New Roman"/>
          <w:sz w:val="24"/>
          <w:szCs w:val="24"/>
        </w:rPr>
        <w:t>requiring the use of a statistical data classification that has not been reviewed and approved by OMB</w:t>
      </w:r>
      <w:r w:rsidR="00940FE6">
        <w:rPr>
          <w:rFonts w:ascii="Times New Roman" w:hAnsi="Times New Roman" w:cs="Times New Roman"/>
          <w:sz w:val="24"/>
          <w:szCs w:val="24"/>
        </w:rPr>
        <w:t xml:space="preserve"> is not applicable</w:t>
      </w:r>
      <w:r w:rsidRPr="00940FE6">
        <w:rPr>
          <w:rFonts w:ascii="Times New Roman" w:hAnsi="Times New Roman" w:cs="Times New Roman"/>
          <w:sz w:val="24"/>
          <w:szCs w:val="24"/>
        </w:rPr>
        <w:t xml:space="preserve">; </w:t>
      </w:r>
    </w:p>
    <w:p w14:paraId="623DF6AF" w14:textId="705E3F83" w:rsidR="00075224" w:rsidRDefault="00075224" w:rsidP="00902372">
      <w:pPr>
        <w:spacing w:after="0" w:line="240" w:lineRule="auto"/>
        <w:ind w:left="360" w:hanging="360"/>
        <w:rPr>
          <w:rFonts w:ascii="Times New Roman" w:hAnsi="Times New Roman" w:cs="Times New Roman"/>
          <w:sz w:val="24"/>
          <w:szCs w:val="24"/>
        </w:rPr>
      </w:pPr>
      <w:r w:rsidRPr="00940FE6">
        <w:rPr>
          <w:rFonts w:ascii="Times New Roman" w:hAnsi="Times New Roman" w:cs="Times New Roman"/>
          <w:sz w:val="24"/>
          <w:szCs w:val="24"/>
        </w:rPr>
        <w:t>*</w:t>
      </w:r>
      <w:r w:rsidR="00902372">
        <w:rPr>
          <w:rFonts w:ascii="Times New Roman" w:hAnsi="Times New Roman" w:cs="Times New Roman"/>
          <w:sz w:val="24"/>
          <w:szCs w:val="24"/>
        </w:rPr>
        <w:tab/>
      </w:r>
      <w:r w:rsidR="00940FE6">
        <w:rPr>
          <w:rFonts w:ascii="Times New Roman" w:hAnsi="Times New Roman" w:cs="Times New Roman"/>
          <w:sz w:val="24"/>
          <w:szCs w:val="24"/>
        </w:rPr>
        <w:t xml:space="preserve">The information collections take into consideration the need to assure data confidentiality and provide adequate Privacy Act </w:t>
      </w:r>
      <w:r w:rsidR="00713972">
        <w:rPr>
          <w:rFonts w:ascii="Times New Roman" w:hAnsi="Times New Roman" w:cs="Times New Roman"/>
          <w:sz w:val="24"/>
          <w:szCs w:val="24"/>
        </w:rPr>
        <w:t xml:space="preserve">Notice statements where needed; </w:t>
      </w:r>
      <w:r w:rsidRPr="00940FE6">
        <w:rPr>
          <w:rFonts w:ascii="Times New Roman" w:hAnsi="Times New Roman" w:cs="Times New Roman"/>
          <w:sz w:val="24"/>
          <w:szCs w:val="24"/>
        </w:rPr>
        <w:t xml:space="preserve">or </w:t>
      </w:r>
    </w:p>
    <w:p w14:paraId="305941B3" w14:textId="0A0AA130" w:rsidR="00075224" w:rsidRDefault="00075224" w:rsidP="00902372">
      <w:pPr>
        <w:spacing w:after="0" w:line="240" w:lineRule="auto"/>
        <w:ind w:left="360" w:hanging="360"/>
        <w:rPr>
          <w:rFonts w:ascii="Times New Roman" w:hAnsi="Times New Roman" w:cs="Times New Roman"/>
          <w:sz w:val="24"/>
          <w:szCs w:val="24"/>
        </w:rPr>
      </w:pPr>
      <w:r w:rsidRPr="00940FE6">
        <w:rPr>
          <w:rFonts w:ascii="Times New Roman" w:hAnsi="Times New Roman" w:cs="Times New Roman"/>
          <w:sz w:val="24"/>
          <w:szCs w:val="24"/>
        </w:rPr>
        <w:t>*</w:t>
      </w:r>
      <w:r w:rsidR="00475C06" w:rsidRPr="00475C06">
        <w:rPr>
          <w:rFonts w:ascii="Times New Roman" w:hAnsi="Times New Roman" w:cs="Times New Roman"/>
          <w:sz w:val="24"/>
          <w:szCs w:val="24"/>
        </w:rPr>
        <w:t xml:space="preserve"> </w:t>
      </w:r>
      <w:r w:rsidR="00902372">
        <w:rPr>
          <w:rFonts w:ascii="Times New Roman" w:hAnsi="Times New Roman" w:cs="Times New Roman"/>
          <w:sz w:val="24"/>
          <w:szCs w:val="24"/>
        </w:rPr>
        <w:tab/>
      </w:r>
      <w:r w:rsidR="00460D12">
        <w:rPr>
          <w:rFonts w:ascii="Times New Roman" w:hAnsi="Times New Roman" w:cs="Times New Roman"/>
          <w:sz w:val="24"/>
          <w:szCs w:val="24"/>
        </w:rPr>
        <w:t xml:space="preserve">The information collection does </w:t>
      </w:r>
      <w:r w:rsidR="003C0F61">
        <w:rPr>
          <w:rFonts w:ascii="Times New Roman" w:hAnsi="Times New Roman" w:cs="Times New Roman"/>
          <w:sz w:val="24"/>
          <w:szCs w:val="24"/>
        </w:rPr>
        <w:t>not require</w:t>
      </w:r>
      <w:r w:rsidRPr="00940FE6">
        <w:rPr>
          <w:rFonts w:ascii="Times New Roman" w:hAnsi="Times New Roman" w:cs="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14:paraId="099B8C7D" w14:textId="77777777" w:rsidR="00902372" w:rsidRDefault="00902372" w:rsidP="00902372">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2DDC19A" w14:textId="765341ED" w:rsidR="00324A68" w:rsidRPr="00902372" w:rsidRDefault="00512162" w:rsidP="00902372">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902372">
        <w:rPr>
          <w:rFonts w:ascii="Times New Roman" w:hAnsi="Times New Roman" w:cs="Times New Roman"/>
          <w:sz w:val="24"/>
          <w:szCs w:val="24"/>
        </w:rPr>
        <w:t xml:space="preserve">In accordance with </w:t>
      </w:r>
      <w:r w:rsidR="00075224" w:rsidRPr="00902372">
        <w:rPr>
          <w:rFonts w:ascii="Times New Roman" w:hAnsi="Times New Roman" w:cs="Times New Roman"/>
          <w:sz w:val="24"/>
          <w:szCs w:val="24"/>
        </w:rPr>
        <w:t xml:space="preserve">5 CFR 1320.8(d), </w:t>
      </w:r>
      <w:r w:rsidRPr="00902372">
        <w:rPr>
          <w:rFonts w:ascii="Times New Roman" w:hAnsi="Times New Roman" w:cs="Times New Roman"/>
          <w:sz w:val="24"/>
          <w:szCs w:val="24"/>
        </w:rPr>
        <w:t xml:space="preserve">this information collection </w:t>
      </w:r>
      <w:r w:rsidR="00075224" w:rsidRPr="00902372">
        <w:rPr>
          <w:rFonts w:ascii="Times New Roman" w:hAnsi="Times New Roman" w:cs="Times New Roman"/>
          <w:sz w:val="24"/>
          <w:szCs w:val="24"/>
        </w:rPr>
        <w:t xml:space="preserve">soliciting </w:t>
      </w:r>
      <w:r w:rsidRPr="00902372">
        <w:rPr>
          <w:rFonts w:ascii="Times New Roman" w:hAnsi="Times New Roman" w:cs="Times New Roman"/>
          <w:sz w:val="24"/>
          <w:szCs w:val="24"/>
        </w:rPr>
        <w:t xml:space="preserve">public </w:t>
      </w:r>
      <w:r w:rsidR="00075224" w:rsidRPr="00902372">
        <w:rPr>
          <w:rFonts w:ascii="Times New Roman" w:hAnsi="Times New Roman" w:cs="Times New Roman"/>
          <w:sz w:val="24"/>
          <w:szCs w:val="24"/>
        </w:rPr>
        <w:t xml:space="preserve">comments </w:t>
      </w:r>
      <w:r w:rsidRPr="00902372">
        <w:rPr>
          <w:rFonts w:ascii="Times New Roman" w:hAnsi="Times New Roman" w:cs="Times New Roman"/>
          <w:sz w:val="24"/>
          <w:szCs w:val="24"/>
        </w:rPr>
        <w:t xml:space="preserve">was announced in the </w:t>
      </w:r>
      <w:r w:rsidRPr="00902372">
        <w:rPr>
          <w:rFonts w:ascii="Times New Roman" w:hAnsi="Times New Roman" w:cs="Times New Roman"/>
          <w:i/>
          <w:sz w:val="24"/>
          <w:szCs w:val="24"/>
        </w:rPr>
        <w:t xml:space="preserve">Federal Register </w:t>
      </w:r>
      <w:r w:rsidR="00075224" w:rsidRPr="00902372">
        <w:rPr>
          <w:rFonts w:ascii="Times New Roman" w:hAnsi="Times New Roman" w:cs="Times New Roman"/>
          <w:sz w:val="24"/>
          <w:szCs w:val="24"/>
        </w:rPr>
        <w:t>on</w:t>
      </w:r>
      <w:r w:rsidR="00713972">
        <w:rPr>
          <w:rFonts w:ascii="Times New Roman" w:hAnsi="Times New Roman" w:cs="Times New Roman"/>
          <w:sz w:val="24"/>
          <w:szCs w:val="24"/>
        </w:rPr>
        <w:t xml:space="preserve"> Tuesday, September 12, 2017 (Volume 82, Number 175 Page 42831)</w:t>
      </w:r>
      <w:r w:rsidRPr="00902372">
        <w:rPr>
          <w:rFonts w:ascii="Times New Roman" w:hAnsi="Times New Roman" w:cs="Times New Roman"/>
          <w:sz w:val="24"/>
          <w:szCs w:val="24"/>
        </w:rPr>
        <w:t>.</w:t>
      </w:r>
      <w:r w:rsidR="00075224" w:rsidRPr="00902372">
        <w:rPr>
          <w:rFonts w:ascii="Times New Roman" w:hAnsi="Times New Roman" w:cs="Times New Roman"/>
          <w:sz w:val="24"/>
          <w:szCs w:val="24"/>
        </w:rPr>
        <w:t xml:space="preserve"> </w:t>
      </w:r>
      <w:r w:rsidR="00324A68" w:rsidRPr="00902372">
        <w:rPr>
          <w:rFonts w:ascii="Times New Roman" w:eastAsia="Times New Roman" w:hAnsi="Times New Roman" w:cs="Times New Roman"/>
          <w:sz w:val="24"/>
          <w:szCs w:val="20"/>
        </w:rPr>
        <w:t xml:space="preserve">No comments were </w:t>
      </w:r>
      <w:r w:rsidR="003C0F61" w:rsidRPr="00902372">
        <w:rPr>
          <w:rFonts w:ascii="Times New Roman" w:eastAsia="Times New Roman" w:hAnsi="Times New Roman" w:cs="Times New Roman"/>
          <w:sz w:val="24"/>
          <w:szCs w:val="20"/>
        </w:rPr>
        <w:t>received</w:t>
      </w:r>
      <w:r w:rsidR="00324A68" w:rsidRPr="00902372">
        <w:rPr>
          <w:rFonts w:ascii="Times New Roman" w:eastAsia="Times New Roman" w:hAnsi="Times New Roman" w:cs="Times New Roman"/>
          <w:sz w:val="24"/>
          <w:szCs w:val="20"/>
        </w:rPr>
        <w:t>.</w:t>
      </w:r>
    </w:p>
    <w:p w14:paraId="005902B2" w14:textId="77777777" w:rsidR="00324A68" w:rsidRPr="00324A68" w:rsidRDefault="00324A68" w:rsidP="00324A6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rPr>
      </w:pPr>
    </w:p>
    <w:p w14:paraId="71C920A8" w14:textId="77777777" w:rsidR="00075224" w:rsidRDefault="00324A68" w:rsidP="0090237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4"/>
          <w:szCs w:val="20"/>
        </w:rPr>
      </w:pPr>
      <w:r w:rsidRPr="00324A68">
        <w:rPr>
          <w:rFonts w:ascii="Times New Roman" w:eastAsia="Times New Roman" w:hAnsi="Times New Roman" w:cs="Times New Roman"/>
          <w:color w:val="000000"/>
          <w:sz w:val="24"/>
          <w:szCs w:val="20"/>
        </w:rPr>
        <w:t>The ability to provide the information required by this process and the use of the information is discussed with the mortgage loan industry on a continuing basis at yearly functions, meetings and personal contact by v</w:t>
      </w:r>
      <w:r w:rsidR="00512162">
        <w:rPr>
          <w:rFonts w:ascii="Times New Roman" w:eastAsia="Times New Roman" w:hAnsi="Times New Roman" w:cs="Times New Roman"/>
          <w:color w:val="000000"/>
          <w:sz w:val="24"/>
          <w:szCs w:val="20"/>
        </w:rPr>
        <w:t xml:space="preserve">arious HUD staff and managers. </w:t>
      </w:r>
    </w:p>
    <w:p w14:paraId="4BF6BD80" w14:textId="77777777" w:rsidR="00512162" w:rsidRPr="00512162" w:rsidRDefault="00512162" w:rsidP="0051216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rPr>
      </w:pPr>
    </w:p>
    <w:p w14:paraId="53D0B216" w14:textId="65014776" w:rsidR="00075224" w:rsidRPr="00512162" w:rsidRDefault="00512162" w:rsidP="00902372">
      <w:pPr>
        <w:ind w:left="360" w:hanging="360"/>
        <w:rPr>
          <w:rFonts w:ascii="Times New Roman" w:hAnsi="Times New Roman" w:cs="Times New Roman"/>
          <w:sz w:val="24"/>
          <w:szCs w:val="24"/>
        </w:rPr>
      </w:pPr>
      <w:r w:rsidRPr="00512162">
        <w:rPr>
          <w:rFonts w:ascii="Times New Roman" w:hAnsi="Times New Roman" w:cs="Times New Roman"/>
          <w:sz w:val="24"/>
          <w:szCs w:val="24"/>
        </w:rPr>
        <w:t>9</w:t>
      </w:r>
      <w:r w:rsidR="00075224" w:rsidRPr="00512162">
        <w:rPr>
          <w:rFonts w:ascii="Times New Roman" w:hAnsi="Times New Roman" w:cs="Times New Roman"/>
          <w:sz w:val="24"/>
          <w:szCs w:val="24"/>
        </w:rPr>
        <w:t xml:space="preserve">. </w:t>
      </w:r>
      <w:r w:rsidR="00902372">
        <w:rPr>
          <w:rFonts w:ascii="Times New Roman" w:hAnsi="Times New Roman" w:cs="Times New Roman"/>
          <w:sz w:val="24"/>
          <w:szCs w:val="24"/>
        </w:rPr>
        <w:tab/>
      </w:r>
      <w:r w:rsidR="00324A68" w:rsidRPr="00512162">
        <w:rPr>
          <w:rFonts w:ascii="Times New Roman" w:eastAsia="Times New Roman" w:hAnsi="Times New Roman" w:cs="Times New Roman"/>
          <w:sz w:val="24"/>
          <w:szCs w:val="20"/>
        </w:rPr>
        <w:t>This PRA and the collection of information does provide incentives to the mortgagee for various reinstatement options under the Soldiers and Sailors Civil Rel</w:t>
      </w:r>
      <w:r w:rsidR="00713972">
        <w:rPr>
          <w:rFonts w:ascii="Times New Roman" w:eastAsia="Times New Roman" w:hAnsi="Times New Roman" w:cs="Times New Roman"/>
          <w:sz w:val="24"/>
          <w:szCs w:val="20"/>
        </w:rPr>
        <w:t>ief Act of 1940, which includes:</w:t>
      </w:r>
      <w:r w:rsidR="00324A68" w:rsidRPr="00512162">
        <w:rPr>
          <w:rFonts w:ascii="Times New Roman" w:eastAsia="Times New Roman" w:hAnsi="Times New Roman" w:cs="Times New Roman"/>
          <w:sz w:val="24"/>
          <w:szCs w:val="20"/>
        </w:rPr>
        <w:t xml:space="preserve"> special forbearance of $100, </w:t>
      </w:r>
      <w:r w:rsidR="00D8237A">
        <w:rPr>
          <w:rFonts w:ascii="Times New Roman" w:eastAsia="Times New Roman" w:hAnsi="Times New Roman" w:cs="Times New Roman"/>
          <w:sz w:val="24"/>
          <w:szCs w:val="20"/>
        </w:rPr>
        <w:t>FHA-HAMP</w:t>
      </w:r>
      <w:r w:rsidR="00324A68" w:rsidRPr="00512162">
        <w:rPr>
          <w:rFonts w:ascii="Times New Roman" w:eastAsia="Times New Roman" w:hAnsi="Times New Roman" w:cs="Times New Roman"/>
          <w:sz w:val="24"/>
          <w:szCs w:val="20"/>
        </w:rPr>
        <w:t xml:space="preserve"> modification of $</w:t>
      </w:r>
      <w:r w:rsidR="00D3212A">
        <w:rPr>
          <w:rFonts w:ascii="Times New Roman" w:eastAsia="Times New Roman" w:hAnsi="Times New Roman" w:cs="Times New Roman"/>
          <w:sz w:val="24"/>
          <w:szCs w:val="20"/>
        </w:rPr>
        <w:t>7</w:t>
      </w:r>
      <w:r w:rsidR="00324A68" w:rsidRPr="00512162">
        <w:rPr>
          <w:rFonts w:ascii="Times New Roman" w:eastAsia="Times New Roman" w:hAnsi="Times New Roman" w:cs="Times New Roman"/>
          <w:sz w:val="24"/>
          <w:szCs w:val="20"/>
        </w:rPr>
        <w:t xml:space="preserve">50 and </w:t>
      </w:r>
      <w:r w:rsidR="00D3212A">
        <w:rPr>
          <w:rFonts w:ascii="Times New Roman" w:eastAsia="Times New Roman" w:hAnsi="Times New Roman" w:cs="Times New Roman"/>
          <w:sz w:val="24"/>
          <w:szCs w:val="20"/>
        </w:rPr>
        <w:t xml:space="preserve">FHA-HAMP </w:t>
      </w:r>
      <w:r w:rsidR="00324A68" w:rsidRPr="00512162">
        <w:rPr>
          <w:rFonts w:ascii="Times New Roman" w:eastAsia="Times New Roman" w:hAnsi="Times New Roman" w:cs="Times New Roman"/>
          <w:sz w:val="24"/>
          <w:szCs w:val="20"/>
        </w:rPr>
        <w:t>partial claim of $50</w:t>
      </w:r>
      <w:r w:rsidR="00D3212A">
        <w:rPr>
          <w:rFonts w:ascii="Times New Roman" w:eastAsia="Times New Roman" w:hAnsi="Times New Roman" w:cs="Times New Roman"/>
          <w:sz w:val="24"/>
          <w:szCs w:val="20"/>
        </w:rPr>
        <w:t>0</w:t>
      </w:r>
      <w:r w:rsidR="00324A68" w:rsidRPr="00512162">
        <w:rPr>
          <w:rFonts w:ascii="Times New Roman" w:eastAsia="Times New Roman" w:hAnsi="Times New Roman" w:cs="Times New Roman"/>
          <w:sz w:val="24"/>
          <w:szCs w:val="20"/>
        </w:rPr>
        <w:t xml:space="preserve">.  </w:t>
      </w:r>
    </w:p>
    <w:p w14:paraId="084CE6FD" w14:textId="46026D02" w:rsidR="00075224" w:rsidRPr="00512162" w:rsidRDefault="00512162" w:rsidP="00902372">
      <w:pPr>
        <w:keepLines/>
        <w:ind w:left="360" w:hanging="360"/>
        <w:rPr>
          <w:rFonts w:ascii="Times New Roman" w:eastAsia="Times New Roman" w:hAnsi="Times New Roman" w:cs="Times New Roman"/>
          <w:sz w:val="24"/>
          <w:szCs w:val="20"/>
        </w:rPr>
      </w:pPr>
      <w:r w:rsidRPr="00512162">
        <w:rPr>
          <w:rFonts w:ascii="Times New Roman" w:hAnsi="Times New Roman" w:cs="Times New Roman"/>
          <w:sz w:val="24"/>
          <w:szCs w:val="24"/>
        </w:rPr>
        <w:t>10</w:t>
      </w:r>
      <w:r w:rsidR="00075224" w:rsidRPr="00512162">
        <w:rPr>
          <w:rFonts w:ascii="Times New Roman" w:hAnsi="Times New Roman" w:cs="Times New Roman"/>
          <w:sz w:val="24"/>
          <w:szCs w:val="24"/>
        </w:rPr>
        <w:t xml:space="preserve">. </w:t>
      </w:r>
      <w:r w:rsidR="00324A68" w:rsidRPr="00512162">
        <w:rPr>
          <w:rFonts w:ascii="Times New Roman" w:eastAsia="Times New Roman" w:hAnsi="Times New Roman" w:cs="Times New Roman"/>
          <w:sz w:val="24"/>
          <w:szCs w:val="20"/>
        </w:rPr>
        <w:t xml:space="preserve">There is no promise of confidentiality.  The respondents are mortgagees servicing FHA-insured mortgage loans.  The Privacy Act of 1974 </w:t>
      </w:r>
      <w:r w:rsidR="00D3212A">
        <w:rPr>
          <w:rFonts w:ascii="Times New Roman" w:eastAsia="Times New Roman" w:hAnsi="Times New Roman" w:cs="Times New Roman"/>
          <w:sz w:val="24"/>
          <w:szCs w:val="20"/>
        </w:rPr>
        <w:t xml:space="preserve">provides privacy protections </w:t>
      </w:r>
      <w:r w:rsidR="00324A68" w:rsidRPr="00512162">
        <w:rPr>
          <w:rFonts w:ascii="Times New Roman" w:eastAsia="Times New Roman" w:hAnsi="Times New Roman" w:cs="Times New Roman"/>
          <w:sz w:val="24"/>
          <w:szCs w:val="20"/>
        </w:rPr>
        <w:t>to respondents</w:t>
      </w:r>
      <w:r w:rsidR="00324A68" w:rsidRPr="00324A68">
        <w:rPr>
          <w:rFonts w:ascii="Times New Roman" w:eastAsia="Times New Roman" w:hAnsi="Times New Roman" w:cs="Times New Roman"/>
          <w:sz w:val="24"/>
          <w:szCs w:val="20"/>
        </w:rPr>
        <w:t xml:space="preserve">.  HUD generally discloses this data only in response to a </w:t>
      </w:r>
      <w:r>
        <w:rPr>
          <w:rFonts w:ascii="Times New Roman" w:eastAsia="Times New Roman" w:hAnsi="Times New Roman" w:cs="Times New Roman"/>
          <w:sz w:val="24"/>
          <w:szCs w:val="20"/>
        </w:rPr>
        <w:t xml:space="preserve">Freedom of Information </w:t>
      </w:r>
      <w:r w:rsidR="00D3212A">
        <w:rPr>
          <w:rFonts w:ascii="Times New Roman" w:eastAsia="Times New Roman" w:hAnsi="Times New Roman" w:cs="Times New Roman"/>
          <w:sz w:val="24"/>
          <w:szCs w:val="20"/>
        </w:rPr>
        <w:t xml:space="preserve">Act </w:t>
      </w:r>
      <w:r>
        <w:rPr>
          <w:rFonts w:ascii="Times New Roman" w:eastAsia="Times New Roman" w:hAnsi="Times New Roman" w:cs="Times New Roman"/>
          <w:sz w:val="24"/>
          <w:szCs w:val="20"/>
        </w:rPr>
        <w:t>request.</w:t>
      </w:r>
    </w:p>
    <w:p w14:paraId="09462818" w14:textId="45BE5A1D" w:rsidR="00075224" w:rsidRPr="00512162" w:rsidRDefault="00075224" w:rsidP="00902372">
      <w:pPr>
        <w:ind w:left="360" w:hanging="360"/>
        <w:rPr>
          <w:rFonts w:ascii="Times New Roman" w:hAnsi="Times New Roman" w:cs="Times New Roman"/>
          <w:sz w:val="24"/>
          <w:szCs w:val="24"/>
        </w:rPr>
      </w:pPr>
      <w:r w:rsidRPr="00512162">
        <w:rPr>
          <w:rFonts w:ascii="Times New Roman" w:hAnsi="Times New Roman" w:cs="Times New Roman"/>
          <w:sz w:val="24"/>
          <w:szCs w:val="24"/>
        </w:rPr>
        <w:t xml:space="preserve">11. </w:t>
      </w:r>
      <w:r w:rsidR="00324A68" w:rsidRPr="00512162">
        <w:rPr>
          <w:rFonts w:ascii="Times New Roman" w:hAnsi="Times New Roman" w:cs="Times New Roman"/>
          <w:sz w:val="24"/>
          <w:szCs w:val="24"/>
        </w:rPr>
        <w:t xml:space="preserve">This collection contains questions about a prospective borrower’s income.  This information is necessary </w:t>
      </w:r>
      <w:r w:rsidR="00324A68" w:rsidRPr="00324A68">
        <w:rPr>
          <w:rFonts w:ascii="Times New Roman" w:hAnsi="Times New Roman" w:cs="Times New Roman"/>
          <w:sz w:val="24"/>
          <w:szCs w:val="24"/>
        </w:rPr>
        <w:t>to qualify the borrowe</w:t>
      </w:r>
      <w:r w:rsidR="00512162">
        <w:rPr>
          <w:rFonts w:ascii="Times New Roman" w:hAnsi="Times New Roman" w:cs="Times New Roman"/>
          <w:sz w:val="24"/>
          <w:szCs w:val="24"/>
        </w:rPr>
        <w:t xml:space="preserve">r for FHA mortgage insurance.  </w:t>
      </w:r>
    </w:p>
    <w:p w14:paraId="637CCC53" w14:textId="77777777" w:rsidR="00075224" w:rsidRDefault="00512162" w:rsidP="00512162">
      <w:pPr>
        <w:rPr>
          <w:rFonts w:ascii="Times New Roman" w:hAnsi="Times New Roman" w:cs="Times New Roman"/>
          <w:sz w:val="24"/>
          <w:szCs w:val="24"/>
        </w:rPr>
      </w:pPr>
      <w:r w:rsidRPr="00890F5E">
        <w:rPr>
          <w:rFonts w:ascii="Times New Roman" w:hAnsi="Times New Roman" w:cs="Times New Roman"/>
          <w:sz w:val="24"/>
          <w:szCs w:val="24"/>
        </w:rPr>
        <w:t>12. E</w:t>
      </w:r>
      <w:r w:rsidR="00075224" w:rsidRPr="00890F5E">
        <w:rPr>
          <w:rFonts w:ascii="Times New Roman" w:hAnsi="Times New Roman" w:cs="Times New Roman"/>
          <w:sz w:val="24"/>
          <w:szCs w:val="24"/>
        </w:rPr>
        <w:t xml:space="preserve">stimates of the hour burden of the collection of information. </w:t>
      </w:r>
    </w:p>
    <w:p w14:paraId="45B7816A" w14:textId="77777777" w:rsidR="00393BF1" w:rsidRPr="00324A68" w:rsidRDefault="00393BF1" w:rsidP="00393BF1">
      <w:pPr>
        <w:keepLine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4"/>
          <w:szCs w:val="20"/>
        </w:rPr>
      </w:pPr>
      <w:r w:rsidRPr="00324A68">
        <w:rPr>
          <w:rFonts w:ascii="Times New Roman" w:eastAsia="Times New Roman" w:hAnsi="Times New Roman" w:cs="Times New Roman"/>
          <w:sz w:val="24"/>
          <w:szCs w:val="20"/>
        </w:rPr>
        <w:t>(Estimates for both FHA and non-FHA mortgage loans, Service-members only)</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77"/>
        <w:gridCol w:w="1681"/>
      </w:tblGrid>
      <w:tr w:rsidR="00393BF1" w:rsidRPr="00324A68" w14:paraId="29E553C6" w14:textId="77777777" w:rsidTr="00410523">
        <w:trPr>
          <w:jc w:val="center"/>
        </w:trPr>
        <w:tc>
          <w:tcPr>
            <w:tcW w:w="5177" w:type="dxa"/>
            <w:tcBorders>
              <w:top w:val="single" w:sz="4" w:space="0" w:color="auto"/>
              <w:left w:val="single" w:sz="4" w:space="0" w:color="auto"/>
              <w:bottom w:val="single" w:sz="4" w:space="0" w:color="auto"/>
              <w:right w:val="single" w:sz="4" w:space="0" w:color="auto"/>
            </w:tcBorders>
          </w:tcPr>
          <w:p w14:paraId="2BECA39D" w14:textId="77777777" w:rsidR="00393BF1" w:rsidRPr="00890F5E" w:rsidRDefault="00393BF1" w:rsidP="0041052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FHA-approved mortgage servicers</w:t>
            </w:r>
          </w:p>
        </w:tc>
        <w:tc>
          <w:tcPr>
            <w:tcW w:w="1681" w:type="dxa"/>
            <w:tcBorders>
              <w:top w:val="single" w:sz="4" w:space="0" w:color="auto"/>
              <w:left w:val="single" w:sz="4" w:space="0" w:color="auto"/>
              <w:bottom w:val="single" w:sz="4" w:space="0" w:color="auto"/>
              <w:right w:val="single" w:sz="4" w:space="0" w:color="auto"/>
            </w:tcBorders>
          </w:tcPr>
          <w:p w14:paraId="304D8B4A" w14:textId="77777777" w:rsidR="00393BF1" w:rsidRPr="00890F5E" w:rsidRDefault="00393BF1" w:rsidP="00410523">
            <w:pPr>
              <w:tabs>
                <w:tab w:val="left" w:pos="720"/>
              </w:tabs>
              <w:overflowPunct w:val="0"/>
              <w:autoSpaceDE w:val="0"/>
              <w:autoSpaceDN w:val="0"/>
              <w:adjustRightInd w:val="0"/>
              <w:spacing w:after="0" w:line="240" w:lineRule="auto"/>
              <w:ind w:right="342"/>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r>
      <w:tr w:rsidR="00393BF1" w:rsidRPr="00324A68" w14:paraId="5A3B1695" w14:textId="77777777" w:rsidTr="00410523">
        <w:trPr>
          <w:jc w:val="center"/>
        </w:trPr>
        <w:tc>
          <w:tcPr>
            <w:tcW w:w="5177" w:type="dxa"/>
            <w:tcBorders>
              <w:top w:val="single" w:sz="4" w:space="0" w:color="auto"/>
              <w:left w:val="single" w:sz="4" w:space="0" w:color="auto"/>
              <w:bottom w:val="single" w:sz="4" w:space="0" w:color="auto"/>
              <w:right w:val="single" w:sz="4" w:space="0" w:color="auto"/>
            </w:tcBorders>
          </w:tcPr>
          <w:p w14:paraId="5DCBAE1E" w14:textId="77777777" w:rsidR="00393BF1" w:rsidRPr="00890F5E" w:rsidRDefault="00393BF1" w:rsidP="0041052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VA-approved mortgage servicers</w:t>
            </w:r>
          </w:p>
        </w:tc>
        <w:tc>
          <w:tcPr>
            <w:tcW w:w="1681" w:type="dxa"/>
            <w:tcBorders>
              <w:top w:val="single" w:sz="4" w:space="0" w:color="auto"/>
              <w:left w:val="single" w:sz="4" w:space="0" w:color="auto"/>
              <w:bottom w:val="single" w:sz="4" w:space="0" w:color="auto"/>
              <w:right w:val="single" w:sz="4" w:space="0" w:color="auto"/>
            </w:tcBorders>
          </w:tcPr>
          <w:p w14:paraId="69E390E8" w14:textId="77777777" w:rsidR="00393BF1" w:rsidRPr="00890F5E" w:rsidRDefault="00393BF1" w:rsidP="00410523">
            <w:pPr>
              <w:tabs>
                <w:tab w:val="left" w:pos="720"/>
              </w:tabs>
              <w:overflowPunct w:val="0"/>
              <w:autoSpaceDE w:val="0"/>
              <w:autoSpaceDN w:val="0"/>
              <w:adjustRightInd w:val="0"/>
              <w:spacing w:after="0" w:line="240" w:lineRule="auto"/>
              <w:ind w:right="342"/>
              <w:jc w:val="right"/>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250</w:t>
            </w:r>
          </w:p>
        </w:tc>
      </w:tr>
      <w:tr w:rsidR="00393BF1" w:rsidRPr="00324A68" w14:paraId="4FE247B3" w14:textId="77777777" w:rsidTr="00410523">
        <w:trPr>
          <w:jc w:val="center"/>
        </w:trPr>
        <w:tc>
          <w:tcPr>
            <w:tcW w:w="5177" w:type="dxa"/>
            <w:tcBorders>
              <w:top w:val="single" w:sz="4" w:space="0" w:color="auto"/>
              <w:left w:val="single" w:sz="4" w:space="0" w:color="auto"/>
              <w:bottom w:val="single" w:sz="4" w:space="0" w:color="auto"/>
              <w:right w:val="single" w:sz="4" w:space="0" w:color="auto"/>
            </w:tcBorders>
          </w:tcPr>
          <w:p w14:paraId="27DE2719" w14:textId="77777777" w:rsidR="00393BF1" w:rsidRPr="00890F5E" w:rsidRDefault="00393BF1" w:rsidP="0041052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Conventional-Prime lenders</w:t>
            </w:r>
          </w:p>
        </w:tc>
        <w:tc>
          <w:tcPr>
            <w:tcW w:w="1681" w:type="dxa"/>
            <w:tcBorders>
              <w:top w:val="single" w:sz="4" w:space="0" w:color="auto"/>
              <w:left w:val="single" w:sz="4" w:space="0" w:color="auto"/>
              <w:bottom w:val="single" w:sz="4" w:space="0" w:color="auto"/>
              <w:right w:val="single" w:sz="4" w:space="0" w:color="auto"/>
            </w:tcBorders>
          </w:tcPr>
          <w:p w14:paraId="108EC32D" w14:textId="77777777" w:rsidR="00393BF1" w:rsidRPr="00890F5E" w:rsidRDefault="00393BF1" w:rsidP="00410523">
            <w:pPr>
              <w:tabs>
                <w:tab w:val="left" w:pos="720"/>
              </w:tabs>
              <w:overflowPunct w:val="0"/>
              <w:autoSpaceDE w:val="0"/>
              <w:autoSpaceDN w:val="0"/>
              <w:adjustRightInd w:val="0"/>
              <w:spacing w:after="0" w:line="240" w:lineRule="auto"/>
              <w:ind w:right="342"/>
              <w:jc w:val="right"/>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7,000</w:t>
            </w:r>
          </w:p>
        </w:tc>
      </w:tr>
      <w:tr w:rsidR="00393BF1" w:rsidRPr="00324A68" w14:paraId="66EDCCAD" w14:textId="77777777" w:rsidTr="00410523">
        <w:trPr>
          <w:jc w:val="center"/>
        </w:trPr>
        <w:tc>
          <w:tcPr>
            <w:tcW w:w="5177" w:type="dxa"/>
            <w:tcBorders>
              <w:top w:val="single" w:sz="4" w:space="0" w:color="auto"/>
              <w:left w:val="single" w:sz="4" w:space="0" w:color="auto"/>
              <w:bottom w:val="single" w:sz="4" w:space="0" w:color="auto"/>
              <w:right w:val="single" w:sz="4" w:space="0" w:color="auto"/>
            </w:tcBorders>
          </w:tcPr>
          <w:p w14:paraId="36E57A44" w14:textId="77777777" w:rsidR="00393BF1" w:rsidRPr="00890F5E" w:rsidRDefault="00393BF1" w:rsidP="00410523">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Conventional-Sub-Prime lenders</w:t>
            </w:r>
          </w:p>
        </w:tc>
        <w:tc>
          <w:tcPr>
            <w:tcW w:w="1681" w:type="dxa"/>
            <w:tcBorders>
              <w:top w:val="single" w:sz="4" w:space="0" w:color="auto"/>
              <w:left w:val="single" w:sz="4" w:space="0" w:color="auto"/>
              <w:bottom w:val="single" w:sz="4" w:space="0" w:color="auto"/>
              <w:right w:val="single" w:sz="4" w:space="0" w:color="auto"/>
            </w:tcBorders>
          </w:tcPr>
          <w:p w14:paraId="1C904D2F" w14:textId="77777777" w:rsidR="00393BF1" w:rsidRPr="00890F5E" w:rsidRDefault="00393BF1" w:rsidP="00410523">
            <w:pPr>
              <w:tabs>
                <w:tab w:val="left" w:pos="720"/>
              </w:tabs>
              <w:overflowPunct w:val="0"/>
              <w:autoSpaceDE w:val="0"/>
              <w:autoSpaceDN w:val="0"/>
              <w:adjustRightInd w:val="0"/>
              <w:spacing w:after="0" w:line="240" w:lineRule="auto"/>
              <w:ind w:right="342"/>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393BF1" w:rsidRPr="00324A68" w14:paraId="177F5289" w14:textId="77777777" w:rsidTr="00410523">
        <w:trPr>
          <w:jc w:val="center"/>
        </w:trPr>
        <w:tc>
          <w:tcPr>
            <w:tcW w:w="5177" w:type="dxa"/>
            <w:tcBorders>
              <w:top w:val="single" w:sz="4" w:space="0" w:color="auto"/>
              <w:left w:val="single" w:sz="4" w:space="0" w:color="auto"/>
              <w:bottom w:val="single" w:sz="4" w:space="0" w:color="auto"/>
              <w:right w:val="single" w:sz="4" w:space="0" w:color="auto"/>
            </w:tcBorders>
          </w:tcPr>
          <w:p w14:paraId="4BD2096D" w14:textId="77777777" w:rsidR="00393BF1" w:rsidRPr="00890F5E" w:rsidRDefault="00393BF1" w:rsidP="00410523">
            <w:pPr>
              <w:tabs>
                <w:tab w:val="left" w:pos="72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Total</w:t>
            </w:r>
          </w:p>
        </w:tc>
        <w:tc>
          <w:tcPr>
            <w:tcW w:w="1681" w:type="dxa"/>
            <w:tcBorders>
              <w:top w:val="single" w:sz="4" w:space="0" w:color="auto"/>
              <w:left w:val="single" w:sz="4" w:space="0" w:color="auto"/>
              <w:bottom w:val="single" w:sz="4" w:space="0" w:color="auto"/>
              <w:right w:val="single" w:sz="4" w:space="0" w:color="auto"/>
            </w:tcBorders>
          </w:tcPr>
          <w:p w14:paraId="53C068BF" w14:textId="77777777" w:rsidR="00393BF1" w:rsidRPr="00890F5E" w:rsidRDefault="00393BF1" w:rsidP="00410523">
            <w:pPr>
              <w:tabs>
                <w:tab w:val="left" w:pos="720"/>
              </w:tabs>
              <w:overflowPunct w:val="0"/>
              <w:autoSpaceDE w:val="0"/>
              <w:autoSpaceDN w:val="0"/>
              <w:adjustRightInd w:val="0"/>
              <w:spacing w:after="0" w:line="240" w:lineRule="auto"/>
              <w:ind w:right="342"/>
              <w:jc w:val="right"/>
              <w:textAlignment w:val="baseline"/>
              <w:rPr>
                <w:rFonts w:ascii="Times New Roman" w:eastAsia="Times New Roman" w:hAnsi="Times New Roman" w:cs="Times New Roman"/>
                <w:sz w:val="24"/>
                <w:szCs w:val="24"/>
              </w:rPr>
            </w:pPr>
            <w:r w:rsidRPr="00890F5E">
              <w:rPr>
                <w:rFonts w:ascii="Times New Roman" w:eastAsia="Times New Roman" w:hAnsi="Times New Roman" w:cs="Times New Roman"/>
                <w:sz w:val="24"/>
                <w:szCs w:val="24"/>
              </w:rPr>
              <w:t>7,806</w:t>
            </w:r>
          </w:p>
        </w:tc>
      </w:tr>
    </w:tbl>
    <w:p w14:paraId="0A8E21DF" w14:textId="77777777" w:rsidR="00393BF1" w:rsidRDefault="00393BF1" w:rsidP="001F631A">
      <w:pPr>
        <w:keepLine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4"/>
          <w:szCs w:val="20"/>
        </w:rPr>
      </w:pPr>
    </w:p>
    <w:p w14:paraId="09B62229" w14:textId="77777777" w:rsidR="00324A68" w:rsidRPr="001F631A" w:rsidRDefault="00890F5E" w:rsidP="001F631A">
      <w:pPr>
        <w:keepLine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b/>
          <w:bCs/>
          <w:sz w:val="24"/>
          <w:szCs w:val="20"/>
        </w:rPr>
      </w:pPr>
      <w:r w:rsidRPr="00324A68">
        <w:rPr>
          <w:rFonts w:ascii="Times New Roman" w:eastAsia="Times New Roman" w:hAnsi="Times New Roman" w:cs="Times New Roman"/>
          <w:sz w:val="24"/>
          <w:szCs w:val="20"/>
        </w:rPr>
        <w:t xml:space="preserve"> </w:t>
      </w:r>
      <w:r w:rsidR="00324A68" w:rsidRPr="00324A68">
        <w:rPr>
          <w:rFonts w:ascii="Times New Roman" w:eastAsia="Times New Roman" w:hAnsi="Times New Roman" w:cs="Times New Roman"/>
          <w:b/>
          <w:bCs/>
          <w:sz w:val="24"/>
          <w:szCs w:val="20"/>
        </w:rPr>
        <w:t>DELINQUENCY, DEFAULT AND FORECLOSURE</w:t>
      </w:r>
    </w:p>
    <w:tbl>
      <w:tblPr>
        <w:tblpPr w:leftFromText="180" w:rightFromText="180" w:vertAnchor="text" w:horzAnchor="margin" w:tblpY="74"/>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154"/>
        <w:gridCol w:w="1008"/>
        <w:gridCol w:w="1251"/>
        <w:gridCol w:w="1645"/>
        <w:gridCol w:w="1161"/>
        <w:gridCol w:w="1611"/>
        <w:gridCol w:w="1341"/>
      </w:tblGrid>
      <w:tr w:rsidR="00324A68" w:rsidRPr="00324A68" w14:paraId="24E50F06" w14:textId="77777777" w:rsidTr="007A6EC0">
        <w:tc>
          <w:tcPr>
            <w:tcW w:w="1491" w:type="dxa"/>
            <w:tcBorders>
              <w:bottom w:val="single" w:sz="4" w:space="0" w:color="auto"/>
            </w:tcBorders>
            <w:vAlign w:val="center"/>
          </w:tcPr>
          <w:p w14:paraId="2B493093"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Information Collection</w:t>
            </w:r>
          </w:p>
        </w:tc>
        <w:tc>
          <w:tcPr>
            <w:tcW w:w="0" w:type="auto"/>
            <w:tcBorders>
              <w:bottom w:val="single" w:sz="4" w:space="0" w:color="auto"/>
            </w:tcBorders>
            <w:vAlign w:val="center"/>
          </w:tcPr>
          <w:p w14:paraId="31D93B4A"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Number of Respondents</w:t>
            </w:r>
          </w:p>
        </w:tc>
        <w:tc>
          <w:tcPr>
            <w:tcW w:w="0" w:type="auto"/>
            <w:tcBorders>
              <w:bottom w:val="single" w:sz="4" w:space="0" w:color="auto"/>
            </w:tcBorders>
            <w:vAlign w:val="center"/>
          </w:tcPr>
          <w:p w14:paraId="75C44F16"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Response Frequency</w:t>
            </w:r>
            <w:r w:rsidR="003C0F61" w:rsidRPr="00324A68">
              <w:rPr>
                <w:rFonts w:ascii="Times New Roman" w:eastAsia="Times New Roman" w:hAnsi="Times New Roman" w:cs="Times New Roman"/>
                <w:color w:val="000000"/>
                <w:sz w:val="18"/>
                <w:szCs w:val="20"/>
              </w:rPr>
              <w:t xml:space="preserve">  (</w:t>
            </w:r>
            <w:r w:rsidRPr="00324A68">
              <w:rPr>
                <w:rFonts w:ascii="Times New Roman" w:eastAsia="Times New Roman" w:hAnsi="Times New Roman" w:cs="Times New Roman"/>
                <w:color w:val="000000"/>
                <w:sz w:val="18"/>
                <w:szCs w:val="20"/>
              </w:rPr>
              <w:t>average)</w:t>
            </w:r>
          </w:p>
        </w:tc>
        <w:tc>
          <w:tcPr>
            <w:tcW w:w="1251" w:type="dxa"/>
            <w:tcBorders>
              <w:bottom w:val="single" w:sz="4" w:space="0" w:color="auto"/>
            </w:tcBorders>
            <w:vAlign w:val="center"/>
          </w:tcPr>
          <w:p w14:paraId="071AEA98"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Responses Per Annum</w:t>
            </w:r>
          </w:p>
        </w:tc>
        <w:tc>
          <w:tcPr>
            <w:tcW w:w="1645" w:type="dxa"/>
            <w:tcBorders>
              <w:bottom w:val="single" w:sz="4" w:space="0" w:color="auto"/>
            </w:tcBorders>
            <w:vAlign w:val="center"/>
          </w:tcPr>
          <w:p w14:paraId="2EA67667"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Burden Hour Per Response</w:t>
            </w:r>
          </w:p>
        </w:tc>
        <w:tc>
          <w:tcPr>
            <w:tcW w:w="1161" w:type="dxa"/>
            <w:tcBorders>
              <w:bottom w:val="single" w:sz="4" w:space="0" w:color="auto"/>
            </w:tcBorders>
            <w:vAlign w:val="center"/>
          </w:tcPr>
          <w:p w14:paraId="43191533"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Annual Burden Hours</w:t>
            </w:r>
          </w:p>
        </w:tc>
        <w:tc>
          <w:tcPr>
            <w:tcW w:w="1611" w:type="dxa"/>
            <w:tcBorders>
              <w:bottom w:val="single" w:sz="4" w:space="0" w:color="auto"/>
            </w:tcBorders>
            <w:vAlign w:val="center"/>
          </w:tcPr>
          <w:p w14:paraId="344F1FD1"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Hourly Cost Per Response</w:t>
            </w:r>
          </w:p>
        </w:tc>
        <w:tc>
          <w:tcPr>
            <w:tcW w:w="0" w:type="auto"/>
            <w:tcBorders>
              <w:bottom w:val="single" w:sz="4" w:space="0" w:color="auto"/>
            </w:tcBorders>
            <w:vAlign w:val="center"/>
          </w:tcPr>
          <w:p w14:paraId="5A846A0B"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324A68">
              <w:rPr>
                <w:rFonts w:ascii="Times New Roman" w:eastAsia="Times New Roman" w:hAnsi="Times New Roman" w:cs="Times New Roman"/>
                <w:color w:val="000000"/>
                <w:sz w:val="18"/>
                <w:szCs w:val="20"/>
              </w:rPr>
              <w:t>Annual Cost</w:t>
            </w:r>
          </w:p>
        </w:tc>
      </w:tr>
      <w:tr w:rsidR="00324A68" w:rsidRPr="00324A68" w14:paraId="3F781A1E" w14:textId="77777777" w:rsidTr="007A6EC0">
        <w:tc>
          <w:tcPr>
            <w:tcW w:w="1491" w:type="dxa"/>
            <w:shd w:val="clear" w:color="auto" w:fill="B3B3B3"/>
            <w:vAlign w:val="center"/>
          </w:tcPr>
          <w:p w14:paraId="027E29A8"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Delinquency and Default Requirements</w:t>
            </w:r>
          </w:p>
        </w:tc>
        <w:tc>
          <w:tcPr>
            <w:tcW w:w="0" w:type="auto"/>
            <w:shd w:val="clear" w:color="auto" w:fill="B3B3B3"/>
            <w:vAlign w:val="center"/>
          </w:tcPr>
          <w:p w14:paraId="3D10C8A8"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0" w:type="auto"/>
            <w:shd w:val="clear" w:color="auto" w:fill="B3B3B3"/>
            <w:vAlign w:val="center"/>
          </w:tcPr>
          <w:p w14:paraId="47EE9878"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1251" w:type="dxa"/>
            <w:shd w:val="clear" w:color="auto" w:fill="B3B3B3"/>
            <w:vAlign w:val="center"/>
          </w:tcPr>
          <w:p w14:paraId="275C105B"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1645" w:type="dxa"/>
            <w:tcBorders>
              <w:bottom w:val="single" w:sz="4" w:space="0" w:color="auto"/>
            </w:tcBorders>
            <w:shd w:val="clear" w:color="auto" w:fill="B3B3B3"/>
            <w:vAlign w:val="center"/>
          </w:tcPr>
          <w:p w14:paraId="11EC47F5"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1161" w:type="dxa"/>
            <w:tcBorders>
              <w:bottom w:val="single" w:sz="4" w:space="0" w:color="auto"/>
            </w:tcBorders>
            <w:shd w:val="clear" w:color="auto" w:fill="B3B3B3"/>
            <w:vAlign w:val="center"/>
          </w:tcPr>
          <w:p w14:paraId="30912DC3"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1611" w:type="dxa"/>
            <w:tcBorders>
              <w:bottom w:val="single" w:sz="4" w:space="0" w:color="auto"/>
            </w:tcBorders>
            <w:shd w:val="clear" w:color="auto" w:fill="B3B3B3"/>
            <w:vAlign w:val="center"/>
          </w:tcPr>
          <w:p w14:paraId="4C956EAD"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c>
          <w:tcPr>
            <w:tcW w:w="0" w:type="auto"/>
            <w:tcBorders>
              <w:bottom w:val="single" w:sz="4" w:space="0" w:color="auto"/>
            </w:tcBorders>
            <w:shd w:val="clear" w:color="auto" w:fill="B3B3B3"/>
            <w:vAlign w:val="center"/>
          </w:tcPr>
          <w:p w14:paraId="1BC3BEB6"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highlight w:val="lightGray"/>
              </w:rPr>
            </w:pPr>
          </w:p>
        </w:tc>
      </w:tr>
      <w:tr w:rsidR="00324A68" w:rsidRPr="00324A68" w14:paraId="250F932C" w14:textId="77777777" w:rsidTr="007A6EC0">
        <w:trPr>
          <w:trHeight w:val="410"/>
        </w:trPr>
        <w:tc>
          <w:tcPr>
            <w:tcW w:w="1491" w:type="dxa"/>
            <w:vAlign w:val="center"/>
          </w:tcPr>
          <w:p w14:paraId="7D8ECE1B"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Late Charge</w:t>
            </w:r>
          </w:p>
        </w:tc>
        <w:tc>
          <w:tcPr>
            <w:tcW w:w="0" w:type="auto"/>
          </w:tcPr>
          <w:p w14:paraId="6A85E083" w14:textId="77777777" w:rsidR="00324A68" w:rsidRPr="00324A68" w:rsidRDefault="000E5B79"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357</w:t>
            </w:r>
          </w:p>
        </w:tc>
        <w:tc>
          <w:tcPr>
            <w:tcW w:w="0" w:type="auto"/>
          </w:tcPr>
          <w:p w14:paraId="2D02E16D" w14:textId="77777777" w:rsidR="00324A68" w:rsidRPr="00324A68" w:rsidRDefault="005C152C"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33,613.45</w:t>
            </w:r>
          </w:p>
        </w:tc>
        <w:tc>
          <w:tcPr>
            <w:tcW w:w="1251" w:type="dxa"/>
          </w:tcPr>
          <w:p w14:paraId="628ED249" w14:textId="77777777" w:rsidR="00324A68" w:rsidRDefault="005C152C"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12,000,001.65</w:t>
            </w:r>
          </w:p>
          <w:p w14:paraId="1C26237F" w14:textId="77777777" w:rsidR="005C152C" w:rsidRPr="00324A68" w:rsidRDefault="005C152C"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645" w:type="dxa"/>
            <w:shd w:val="clear" w:color="auto" w:fill="E0E0E0"/>
            <w:vAlign w:val="center"/>
          </w:tcPr>
          <w:p w14:paraId="7E2C84F7"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shd w:val="clear" w:color="auto" w:fill="E0E0E0"/>
            <w:vAlign w:val="center"/>
          </w:tcPr>
          <w:p w14:paraId="0CF60307"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shd w:val="clear" w:color="auto" w:fill="E0E0E0"/>
            <w:vAlign w:val="center"/>
          </w:tcPr>
          <w:p w14:paraId="54DECA6E"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shd w:val="clear" w:color="auto" w:fill="E0E0E0"/>
            <w:vAlign w:val="center"/>
          </w:tcPr>
          <w:p w14:paraId="0208C238"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7A6EC0" w:rsidRPr="00324A68" w14:paraId="7BC5CCDB" w14:textId="77777777" w:rsidTr="007A6EC0">
        <w:trPr>
          <w:trHeight w:val="338"/>
        </w:trPr>
        <w:tc>
          <w:tcPr>
            <w:tcW w:w="1491" w:type="dxa"/>
            <w:vAlign w:val="center"/>
          </w:tcPr>
          <w:p w14:paraId="618DB4A2"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Mortgage Loan Collection</w:t>
            </w:r>
          </w:p>
        </w:tc>
        <w:tc>
          <w:tcPr>
            <w:tcW w:w="0" w:type="auto"/>
            <w:vAlign w:val="bottom"/>
          </w:tcPr>
          <w:p w14:paraId="14579DCB" w14:textId="77777777" w:rsidR="007A6EC0" w:rsidRDefault="007A6EC0" w:rsidP="007A6EC0">
            <w:pPr>
              <w:jc w:val="center"/>
            </w:pPr>
            <w:r w:rsidRPr="003947DE">
              <w:rPr>
                <w:rFonts w:ascii="Times New Roman" w:eastAsia="Times New Roman" w:hAnsi="Times New Roman" w:cs="Times New Roman"/>
                <w:sz w:val="18"/>
                <w:szCs w:val="20"/>
              </w:rPr>
              <w:t>357</w:t>
            </w:r>
          </w:p>
        </w:tc>
        <w:tc>
          <w:tcPr>
            <w:tcW w:w="0" w:type="auto"/>
          </w:tcPr>
          <w:p w14:paraId="004D40A7"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33,613.45</w:t>
            </w:r>
          </w:p>
        </w:tc>
        <w:tc>
          <w:tcPr>
            <w:tcW w:w="1251" w:type="dxa"/>
          </w:tcPr>
          <w:p w14:paraId="2EB5FA38" w14:textId="77777777" w:rsidR="007A6EC0"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12,000,001.65</w:t>
            </w:r>
          </w:p>
          <w:p w14:paraId="164D0EFD"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645" w:type="dxa"/>
            <w:shd w:val="clear" w:color="auto" w:fill="E0E0E0"/>
            <w:vAlign w:val="center"/>
          </w:tcPr>
          <w:p w14:paraId="2544BD34"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shd w:val="clear" w:color="auto" w:fill="E0E0E0"/>
            <w:vAlign w:val="center"/>
          </w:tcPr>
          <w:p w14:paraId="591B3DB2"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shd w:val="clear" w:color="auto" w:fill="E0E0E0"/>
            <w:vAlign w:val="center"/>
          </w:tcPr>
          <w:p w14:paraId="051AAC49"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shd w:val="clear" w:color="auto" w:fill="E0E0E0"/>
            <w:vAlign w:val="center"/>
          </w:tcPr>
          <w:p w14:paraId="6B501F18"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0E5B79" w:rsidRPr="00324A68" w14:paraId="64FF32C3" w14:textId="77777777" w:rsidTr="007A6EC0">
        <w:trPr>
          <w:trHeight w:val="275"/>
        </w:trPr>
        <w:tc>
          <w:tcPr>
            <w:tcW w:w="1491" w:type="dxa"/>
            <w:vAlign w:val="center"/>
          </w:tcPr>
          <w:p w14:paraId="6E50F88C"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Default Notice</w:t>
            </w:r>
          </w:p>
        </w:tc>
        <w:tc>
          <w:tcPr>
            <w:tcW w:w="0" w:type="auto"/>
            <w:vAlign w:val="bottom"/>
          </w:tcPr>
          <w:p w14:paraId="335C10F7"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Pr>
          <w:p w14:paraId="6E03A22E"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6,722.69</w:t>
            </w:r>
          </w:p>
        </w:tc>
        <w:tc>
          <w:tcPr>
            <w:tcW w:w="1251" w:type="dxa"/>
          </w:tcPr>
          <w:p w14:paraId="1C719F5F" w14:textId="77777777" w:rsidR="000E5B79" w:rsidRPr="00324A68" w:rsidRDefault="007A6EC0"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2,400,000.33</w:t>
            </w:r>
          </w:p>
        </w:tc>
        <w:tc>
          <w:tcPr>
            <w:tcW w:w="1645" w:type="dxa"/>
            <w:tcBorders>
              <w:bottom w:val="single" w:sz="4" w:space="0" w:color="auto"/>
            </w:tcBorders>
            <w:shd w:val="clear" w:color="auto" w:fill="E0E0E0"/>
            <w:vAlign w:val="center"/>
          </w:tcPr>
          <w:p w14:paraId="4DFBBF46"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tcBorders>
              <w:bottom w:val="single" w:sz="4" w:space="0" w:color="auto"/>
            </w:tcBorders>
            <w:shd w:val="clear" w:color="auto" w:fill="E0E0E0"/>
            <w:vAlign w:val="center"/>
          </w:tcPr>
          <w:p w14:paraId="4DE5D05F"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tcBorders>
              <w:bottom w:val="single" w:sz="4" w:space="0" w:color="auto"/>
            </w:tcBorders>
            <w:shd w:val="clear" w:color="auto" w:fill="E0E0E0"/>
            <w:vAlign w:val="center"/>
          </w:tcPr>
          <w:p w14:paraId="0477B497"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tcBorders>
              <w:bottom w:val="single" w:sz="4" w:space="0" w:color="auto"/>
            </w:tcBorders>
            <w:shd w:val="clear" w:color="auto" w:fill="E0E0E0"/>
            <w:vAlign w:val="center"/>
          </w:tcPr>
          <w:p w14:paraId="7F57C3CB"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7A6EC0" w:rsidRPr="00324A68" w14:paraId="73A8805E" w14:textId="77777777" w:rsidTr="007A6EC0">
        <w:trPr>
          <w:trHeight w:val="383"/>
        </w:trPr>
        <w:tc>
          <w:tcPr>
            <w:tcW w:w="1491" w:type="dxa"/>
            <w:vAlign w:val="center"/>
          </w:tcPr>
          <w:p w14:paraId="2D4B51F6"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Screenshot </w:t>
            </w:r>
            <w:r w:rsidRPr="00324A68">
              <w:rPr>
                <w:rFonts w:ascii="Times New Roman" w:eastAsia="Times New Roman" w:hAnsi="Times New Roman" w:cs="Times New Roman"/>
                <w:sz w:val="18"/>
                <w:szCs w:val="20"/>
              </w:rPr>
              <w:t>D</w:t>
            </w:r>
            <w:r>
              <w:rPr>
                <w:rFonts w:ascii="Times New Roman" w:eastAsia="Times New Roman" w:hAnsi="Times New Roman" w:cs="Times New Roman"/>
                <w:sz w:val="18"/>
                <w:szCs w:val="20"/>
              </w:rPr>
              <w:t>elinquent Loan Reporting-(HUD-92068-A)</w:t>
            </w:r>
          </w:p>
        </w:tc>
        <w:tc>
          <w:tcPr>
            <w:tcW w:w="0" w:type="auto"/>
          </w:tcPr>
          <w:p w14:paraId="3D940C28" w14:textId="77777777" w:rsidR="007A6EC0" w:rsidRDefault="007A6EC0" w:rsidP="007A6EC0">
            <w:pPr>
              <w:jc w:val="center"/>
            </w:pPr>
            <w:r w:rsidRPr="003947DE">
              <w:rPr>
                <w:rFonts w:ascii="Times New Roman" w:eastAsia="Times New Roman" w:hAnsi="Times New Roman" w:cs="Times New Roman"/>
                <w:sz w:val="18"/>
                <w:szCs w:val="20"/>
              </w:rPr>
              <w:t>357</w:t>
            </w:r>
          </w:p>
        </w:tc>
        <w:tc>
          <w:tcPr>
            <w:tcW w:w="0" w:type="auto"/>
          </w:tcPr>
          <w:p w14:paraId="73A32070"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6,722.69</w:t>
            </w:r>
          </w:p>
        </w:tc>
        <w:tc>
          <w:tcPr>
            <w:tcW w:w="1251" w:type="dxa"/>
          </w:tcPr>
          <w:p w14:paraId="54205495"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2,400,000.33</w:t>
            </w:r>
          </w:p>
        </w:tc>
        <w:tc>
          <w:tcPr>
            <w:tcW w:w="1645" w:type="dxa"/>
            <w:tcBorders>
              <w:bottom w:val="single" w:sz="4" w:space="0" w:color="auto"/>
            </w:tcBorders>
          </w:tcPr>
          <w:p w14:paraId="7759C78B"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.25</w:t>
            </w:r>
          </w:p>
        </w:tc>
        <w:tc>
          <w:tcPr>
            <w:tcW w:w="1161" w:type="dxa"/>
            <w:tcBorders>
              <w:bottom w:val="single" w:sz="4" w:space="0" w:color="auto"/>
            </w:tcBorders>
          </w:tcPr>
          <w:p w14:paraId="4A492385"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600,000.08</w:t>
            </w:r>
          </w:p>
        </w:tc>
        <w:tc>
          <w:tcPr>
            <w:tcW w:w="1611" w:type="dxa"/>
            <w:tcBorders>
              <w:bottom w:val="single" w:sz="4" w:space="0" w:color="auto"/>
            </w:tcBorders>
          </w:tcPr>
          <w:p w14:paraId="72E48140" w14:textId="1A948CB7" w:rsidR="007A6EC0" w:rsidRPr="00324A68" w:rsidRDefault="002D0FA4"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$19.38</w:t>
            </w:r>
          </w:p>
        </w:tc>
        <w:tc>
          <w:tcPr>
            <w:tcW w:w="1341" w:type="dxa"/>
            <w:tcBorders>
              <w:bottom w:val="single" w:sz="4" w:space="0" w:color="auto"/>
            </w:tcBorders>
          </w:tcPr>
          <w:p w14:paraId="433F6F95" w14:textId="768A6CB5"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w:t>
            </w:r>
            <w:r w:rsidR="003664FE">
              <w:rPr>
                <w:rFonts w:ascii="Times New Roman" w:eastAsia="Times New Roman" w:hAnsi="Times New Roman" w:cs="Times New Roman"/>
                <w:sz w:val="18"/>
                <w:szCs w:val="20"/>
              </w:rPr>
              <w:t>1,628,001.60</w:t>
            </w:r>
          </w:p>
        </w:tc>
      </w:tr>
      <w:tr w:rsidR="000E5B79" w:rsidRPr="00324A68" w14:paraId="27E183D0" w14:textId="77777777" w:rsidTr="007A6EC0">
        <w:trPr>
          <w:trHeight w:val="383"/>
        </w:trPr>
        <w:tc>
          <w:tcPr>
            <w:tcW w:w="1491" w:type="dxa"/>
            <w:vAlign w:val="center"/>
          </w:tcPr>
          <w:p w14:paraId="22517CCD"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Homeownership Counseling</w:t>
            </w:r>
          </w:p>
        </w:tc>
        <w:tc>
          <w:tcPr>
            <w:tcW w:w="0" w:type="auto"/>
          </w:tcPr>
          <w:p w14:paraId="2B2D989E"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Pr>
          <w:p w14:paraId="0F44BE91" w14:textId="77777777" w:rsidR="000E5B79" w:rsidRPr="00324A68" w:rsidRDefault="007A6EC0"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3,361.35</w:t>
            </w:r>
          </w:p>
        </w:tc>
        <w:tc>
          <w:tcPr>
            <w:tcW w:w="1251" w:type="dxa"/>
          </w:tcPr>
          <w:p w14:paraId="5B4F79FF" w14:textId="77777777" w:rsidR="000E5B79" w:rsidRPr="00324A68" w:rsidRDefault="007A6EC0"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1,200,001.95</w:t>
            </w:r>
          </w:p>
        </w:tc>
        <w:tc>
          <w:tcPr>
            <w:tcW w:w="1645" w:type="dxa"/>
            <w:tcBorders>
              <w:bottom w:val="single" w:sz="4" w:space="0" w:color="auto"/>
            </w:tcBorders>
            <w:shd w:val="clear" w:color="auto" w:fill="E0E0E0"/>
            <w:vAlign w:val="center"/>
          </w:tcPr>
          <w:p w14:paraId="130803C1"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tcBorders>
              <w:bottom w:val="single" w:sz="4" w:space="0" w:color="auto"/>
            </w:tcBorders>
            <w:shd w:val="clear" w:color="auto" w:fill="E0E0E0"/>
            <w:vAlign w:val="center"/>
          </w:tcPr>
          <w:p w14:paraId="3584CDF8"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tcBorders>
              <w:bottom w:val="single" w:sz="4" w:space="0" w:color="auto"/>
            </w:tcBorders>
            <w:shd w:val="clear" w:color="auto" w:fill="E0E0E0"/>
            <w:vAlign w:val="center"/>
          </w:tcPr>
          <w:p w14:paraId="42DE682E"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tcBorders>
              <w:bottom w:val="single" w:sz="4" w:space="0" w:color="auto"/>
            </w:tcBorders>
            <w:shd w:val="clear" w:color="auto" w:fill="E0E0E0"/>
            <w:vAlign w:val="center"/>
          </w:tcPr>
          <w:p w14:paraId="694F7251"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7A6EC0" w:rsidRPr="00324A68" w14:paraId="61897202" w14:textId="77777777" w:rsidTr="007A6EC0">
        <w:trPr>
          <w:trHeight w:val="410"/>
        </w:trPr>
        <w:tc>
          <w:tcPr>
            <w:tcW w:w="1491" w:type="dxa"/>
            <w:vAlign w:val="center"/>
          </w:tcPr>
          <w:p w14:paraId="118A9C1B"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Save Your Home Tips to Avoid</w:t>
            </w:r>
            <w:r w:rsidRPr="00324A68">
              <w:rPr>
                <w:rFonts w:ascii="Times New Roman" w:eastAsia="Times New Roman" w:hAnsi="Times New Roman" w:cs="Times New Roman"/>
                <w:sz w:val="18"/>
                <w:szCs w:val="20"/>
              </w:rPr>
              <w:t xml:space="preserve"> Foreclosure Pamphlet</w:t>
            </w:r>
          </w:p>
        </w:tc>
        <w:tc>
          <w:tcPr>
            <w:tcW w:w="0" w:type="auto"/>
          </w:tcPr>
          <w:p w14:paraId="0D936D9C" w14:textId="77777777" w:rsidR="007A6EC0" w:rsidRDefault="007A6EC0" w:rsidP="007A6EC0">
            <w:pPr>
              <w:jc w:val="center"/>
            </w:pPr>
            <w:r w:rsidRPr="003947DE">
              <w:rPr>
                <w:rFonts w:ascii="Times New Roman" w:eastAsia="Times New Roman" w:hAnsi="Times New Roman" w:cs="Times New Roman"/>
                <w:sz w:val="18"/>
                <w:szCs w:val="20"/>
              </w:rPr>
              <w:t>357</w:t>
            </w:r>
          </w:p>
        </w:tc>
        <w:tc>
          <w:tcPr>
            <w:tcW w:w="0" w:type="auto"/>
          </w:tcPr>
          <w:p w14:paraId="6BE0BD2E"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3,361.35</w:t>
            </w:r>
          </w:p>
        </w:tc>
        <w:tc>
          <w:tcPr>
            <w:tcW w:w="1251" w:type="dxa"/>
          </w:tcPr>
          <w:p w14:paraId="27C680CD"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1,200,001.95</w:t>
            </w:r>
          </w:p>
        </w:tc>
        <w:tc>
          <w:tcPr>
            <w:tcW w:w="1645" w:type="dxa"/>
            <w:tcBorders>
              <w:bottom w:val="single" w:sz="4" w:space="0" w:color="auto"/>
            </w:tcBorders>
          </w:tcPr>
          <w:p w14:paraId="05481251" w14:textId="77777777" w:rsidR="007A6EC0" w:rsidRPr="00324A68" w:rsidRDefault="00B35945"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.25</w:t>
            </w:r>
          </w:p>
        </w:tc>
        <w:tc>
          <w:tcPr>
            <w:tcW w:w="1161" w:type="dxa"/>
            <w:tcBorders>
              <w:bottom w:val="single" w:sz="4" w:space="0" w:color="auto"/>
            </w:tcBorders>
          </w:tcPr>
          <w:p w14:paraId="38F358BC" w14:textId="77777777" w:rsidR="007A6EC0" w:rsidRPr="00324A68" w:rsidRDefault="00B35945"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w:t>
            </w:r>
            <w:r w:rsidR="007A6EC0" w:rsidRPr="00324A68">
              <w:rPr>
                <w:rFonts w:ascii="Times New Roman" w:eastAsia="Times New Roman" w:hAnsi="Times New Roman" w:cs="Times New Roman"/>
                <w:sz w:val="18"/>
                <w:szCs w:val="20"/>
              </w:rPr>
              <w:t>00,000</w:t>
            </w:r>
            <w:r w:rsidR="007A6EC0">
              <w:rPr>
                <w:rFonts w:ascii="Times New Roman" w:eastAsia="Times New Roman" w:hAnsi="Times New Roman" w:cs="Times New Roman"/>
                <w:sz w:val="18"/>
                <w:szCs w:val="20"/>
              </w:rPr>
              <w:t>.</w:t>
            </w:r>
            <w:r>
              <w:rPr>
                <w:rFonts w:ascii="Times New Roman" w:eastAsia="Times New Roman" w:hAnsi="Times New Roman" w:cs="Times New Roman"/>
                <w:sz w:val="18"/>
                <w:szCs w:val="20"/>
              </w:rPr>
              <w:t>49</w:t>
            </w:r>
          </w:p>
        </w:tc>
        <w:tc>
          <w:tcPr>
            <w:tcW w:w="1611" w:type="dxa"/>
            <w:tcBorders>
              <w:bottom w:val="single" w:sz="4" w:space="0" w:color="auto"/>
            </w:tcBorders>
          </w:tcPr>
          <w:p w14:paraId="6A9FFDAF" w14:textId="436E038D"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3664FE">
              <w:rPr>
                <w:rFonts w:ascii="Times New Roman" w:eastAsia="Times New Roman" w:hAnsi="Times New Roman" w:cs="Times New Roman"/>
                <w:sz w:val="18"/>
                <w:szCs w:val="20"/>
              </w:rPr>
              <w:t>19.38</w:t>
            </w:r>
          </w:p>
        </w:tc>
        <w:tc>
          <w:tcPr>
            <w:tcW w:w="1341" w:type="dxa"/>
            <w:tcBorders>
              <w:bottom w:val="single" w:sz="4" w:space="0" w:color="auto"/>
            </w:tcBorders>
          </w:tcPr>
          <w:p w14:paraId="16D4172A" w14:textId="153EBE8D" w:rsidR="007A6EC0" w:rsidRPr="00324A68" w:rsidRDefault="00B35945"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3664FE">
              <w:rPr>
                <w:rFonts w:ascii="Times New Roman" w:eastAsia="Times New Roman" w:hAnsi="Times New Roman" w:cs="Times New Roman"/>
                <w:sz w:val="18"/>
                <w:szCs w:val="20"/>
              </w:rPr>
              <w:t>5,814,009.45</w:t>
            </w:r>
          </w:p>
        </w:tc>
      </w:tr>
      <w:tr w:rsidR="000E5B79" w:rsidRPr="00324A68" w14:paraId="36516D50" w14:textId="77777777" w:rsidTr="007A6EC0">
        <w:trPr>
          <w:trHeight w:val="617"/>
        </w:trPr>
        <w:tc>
          <w:tcPr>
            <w:tcW w:w="1491" w:type="dxa"/>
            <w:vAlign w:val="center"/>
          </w:tcPr>
          <w:p w14:paraId="70E7A911"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Property Inspections</w:t>
            </w:r>
          </w:p>
        </w:tc>
        <w:tc>
          <w:tcPr>
            <w:tcW w:w="0" w:type="auto"/>
          </w:tcPr>
          <w:p w14:paraId="024DD210"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Pr>
          <w:p w14:paraId="7E805E0A" w14:textId="77777777" w:rsidR="000E5B79" w:rsidRPr="00324A68" w:rsidRDefault="00151528"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1,680.67</w:t>
            </w:r>
          </w:p>
        </w:tc>
        <w:tc>
          <w:tcPr>
            <w:tcW w:w="1251" w:type="dxa"/>
          </w:tcPr>
          <w:p w14:paraId="1DA4A89D" w14:textId="77777777" w:rsidR="000E5B79" w:rsidRPr="00324A68" w:rsidRDefault="00151528"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599,999.19</w:t>
            </w:r>
          </w:p>
        </w:tc>
        <w:tc>
          <w:tcPr>
            <w:tcW w:w="1645" w:type="dxa"/>
            <w:tcBorders>
              <w:bottom w:val="single" w:sz="4" w:space="0" w:color="auto"/>
            </w:tcBorders>
            <w:shd w:val="clear" w:color="auto" w:fill="E0E0E0"/>
            <w:vAlign w:val="center"/>
          </w:tcPr>
          <w:p w14:paraId="50E546B5"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tcBorders>
              <w:bottom w:val="single" w:sz="4" w:space="0" w:color="auto"/>
            </w:tcBorders>
            <w:shd w:val="clear" w:color="auto" w:fill="E0E0E0"/>
            <w:vAlign w:val="center"/>
          </w:tcPr>
          <w:p w14:paraId="06D66606"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tcBorders>
              <w:bottom w:val="single" w:sz="4" w:space="0" w:color="auto"/>
            </w:tcBorders>
            <w:shd w:val="clear" w:color="auto" w:fill="E0E0E0"/>
            <w:vAlign w:val="center"/>
          </w:tcPr>
          <w:p w14:paraId="6A14A69B"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tcBorders>
              <w:bottom w:val="single" w:sz="4" w:space="0" w:color="auto"/>
            </w:tcBorders>
            <w:shd w:val="clear" w:color="auto" w:fill="E0E0E0"/>
            <w:vAlign w:val="center"/>
          </w:tcPr>
          <w:p w14:paraId="35486B84"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0E5B79" w:rsidRPr="00324A68" w14:paraId="58C1A820" w14:textId="77777777" w:rsidTr="007A6EC0">
        <w:trPr>
          <w:trHeight w:val="347"/>
        </w:trPr>
        <w:tc>
          <w:tcPr>
            <w:tcW w:w="1491" w:type="dxa"/>
            <w:vAlign w:val="center"/>
          </w:tcPr>
          <w:p w14:paraId="6CDB5F0A"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Face to Face Interview</w:t>
            </w:r>
          </w:p>
        </w:tc>
        <w:tc>
          <w:tcPr>
            <w:tcW w:w="0" w:type="auto"/>
          </w:tcPr>
          <w:p w14:paraId="36D9FFB0"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Pr>
          <w:p w14:paraId="6432E2EB" w14:textId="77777777" w:rsidR="000E5B79" w:rsidRPr="00324A68" w:rsidRDefault="00C261B7" w:rsidP="00151528">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r w:rsidR="00151528">
              <w:rPr>
                <w:rFonts w:ascii="Times New Roman" w:eastAsia="Times New Roman" w:hAnsi="Times New Roman" w:cs="Times New Roman"/>
                <w:sz w:val="18"/>
                <w:szCs w:val="20"/>
              </w:rPr>
              <w:t>336.14</w:t>
            </w:r>
          </w:p>
        </w:tc>
        <w:tc>
          <w:tcPr>
            <w:tcW w:w="1251" w:type="dxa"/>
          </w:tcPr>
          <w:p w14:paraId="0F38455D" w14:textId="77777777" w:rsidR="000E5B79" w:rsidRPr="00324A68" w:rsidRDefault="00151528"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120,001.98</w:t>
            </w:r>
          </w:p>
        </w:tc>
        <w:tc>
          <w:tcPr>
            <w:tcW w:w="1645" w:type="dxa"/>
            <w:tcBorders>
              <w:bottom w:val="single" w:sz="4" w:space="0" w:color="auto"/>
            </w:tcBorders>
          </w:tcPr>
          <w:p w14:paraId="7CC9BB27" w14:textId="77777777" w:rsidR="000E5B79" w:rsidRPr="00324A68" w:rsidRDefault="000E5B79"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tcBorders>
              <w:bottom w:val="single" w:sz="4" w:space="0" w:color="auto"/>
            </w:tcBorders>
          </w:tcPr>
          <w:p w14:paraId="621DB41D" w14:textId="77777777" w:rsidR="000E5B79" w:rsidRPr="00324A68" w:rsidRDefault="00151528"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120,001.98</w:t>
            </w:r>
          </w:p>
        </w:tc>
        <w:tc>
          <w:tcPr>
            <w:tcW w:w="1611" w:type="dxa"/>
            <w:tcBorders>
              <w:bottom w:val="single" w:sz="4" w:space="0" w:color="auto"/>
            </w:tcBorders>
          </w:tcPr>
          <w:p w14:paraId="28939A92" w14:textId="70B33AB7" w:rsidR="000E5B79" w:rsidRPr="00324A68" w:rsidRDefault="000E5B79"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3664FE">
              <w:rPr>
                <w:rFonts w:ascii="Times New Roman" w:eastAsia="Times New Roman" w:hAnsi="Times New Roman" w:cs="Times New Roman"/>
                <w:sz w:val="18"/>
                <w:szCs w:val="20"/>
              </w:rPr>
              <w:t>19.38</w:t>
            </w:r>
          </w:p>
        </w:tc>
        <w:tc>
          <w:tcPr>
            <w:tcW w:w="1341" w:type="dxa"/>
            <w:tcBorders>
              <w:bottom w:val="single" w:sz="4" w:space="0" w:color="auto"/>
            </w:tcBorders>
          </w:tcPr>
          <w:p w14:paraId="419DAB4E" w14:textId="5B34F698" w:rsidR="000E5B79" w:rsidRPr="00324A68" w:rsidRDefault="00CB000D"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151528">
              <w:rPr>
                <w:rFonts w:ascii="Times New Roman" w:eastAsia="Times New Roman" w:hAnsi="Times New Roman" w:cs="Times New Roman"/>
                <w:sz w:val="18"/>
                <w:szCs w:val="20"/>
              </w:rPr>
              <w:t>2,</w:t>
            </w:r>
            <w:r w:rsidR="003664FE">
              <w:rPr>
                <w:rFonts w:ascii="Times New Roman" w:eastAsia="Times New Roman" w:hAnsi="Times New Roman" w:cs="Times New Roman"/>
                <w:sz w:val="18"/>
                <w:szCs w:val="20"/>
              </w:rPr>
              <w:t>325,638.37</w:t>
            </w:r>
          </w:p>
        </w:tc>
      </w:tr>
      <w:tr w:rsidR="000E5B79" w:rsidRPr="00324A68" w14:paraId="36CA78FE" w14:textId="77777777" w:rsidTr="007A6EC0">
        <w:trPr>
          <w:trHeight w:val="473"/>
        </w:trPr>
        <w:tc>
          <w:tcPr>
            <w:tcW w:w="1491" w:type="dxa"/>
            <w:vAlign w:val="center"/>
          </w:tcPr>
          <w:p w14:paraId="185BB6D5"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Preservation of Property</w:t>
            </w:r>
          </w:p>
        </w:tc>
        <w:tc>
          <w:tcPr>
            <w:tcW w:w="0" w:type="auto"/>
          </w:tcPr>
          <w:p w14:paraId="1181CFBD"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Pr>
          <w:p w14:paraId="3C0B4EA4" w14:textId="77777777"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672.27</w:t>
            </w:r>
          </w:p>
        </w:tc>
        <w:tc>
          <w:tcPr>
            <w:tcW w:w="1251" w:type="dxa"/>
          </w:tcPr>
          <w:p w14:paraId="18D4C046" w14:textId="77777777"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240,000.39</w:t>
            </w:r>
          </w:p>
        </w:tc>
        <w:tc>
          <w:tcPr>
            <w:tcW w:w="1645" w:type="dxa"/>
            <w:tcBorders>
              <w:bottom w:val="single" w:sz="4" w:space="0" w:color="auto"/>
            </w:tcBorders>
          </w:tcPr>
          <w:p w14:paraId="34E0F6FA" w14:textId="77777777" w:rsidR="000E5B79" w:rsidRPr="00324A68" w:rsidRDefault="000E5B79"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tcBorders>
              <w:bottom w:val="single" w:sz="4" w:space="0" w:color="auto"/>
            </w:tcBorders>
          </w:tcPr>
          <w:p w14:paraId="356F9B7B" w14:textId="77777777"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240,000.39</w:t>
            </w:r>
          </w:p>
        </w:tc>
        <w:tc>
          <w:tcPr>
            <w:tcW w:w="1611" w:type="dxa"/>
            <w:tcBorders>
              <w:bottom w:val="single" w:sz="4" w:space="0" w:color="auto"/>
            </w:tcBorders>
          </w:tcPr>
          <w:p w14:paraId="15AC7C2D" w14:textId="435A8288" w:rsidR="000E5B79" w:rsidRPr="00324A68" w:rsidRDefault="000E5B79"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3664FE">
              <w:rPr>
                <w:rFonts w:ascii="Times New Roman" w:eastAsia="Times New Roman" w:hAnsi="Times New Roman" w:cs="Times New Roman"/>
                <w:sz w:val="18"/>
                <w:szCs w:val="20"/>
              </w:rPr>
              <w:t>19.38</w:t>
            </w:r>
          </w:p>
        </w:tc>
        <w:tc>
          <w:tcPr>
            <w:tcW w:w="1341" w:type="dxa"/>
            <w:tcBorders>
              <w:bottom w:val="single" w:sz="4" w:space="0" w:color="auto"/>
            </w:tcBorders>
          </w:tcPr>
          <w:p w14:paraId="1524908F" w14:textId="0FC63806"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w:t>
            </w:r>
            <w:r w:rsidR="003664FE">
              <w:rPr>
                <w:rFonts w:ascii="Times New Roman" w:eastAsia="Times New Roman" w:hAnsi="Times New Roman" w:cs="Times New Roman"/>
                <w:sz w:val="18"/>
                <w:szCs w:val="20"/>
              </w:rPr>
              <w:t>651,207.56</w:t>
            </w:r>
          </w:p>
        </w:tc>
      </w:tr>
      <w:tr w:rsidR="000E5B79" w:rsidRPr="00324A68" w14:paraId="7E771AE9" w14:textId="77777777" w:rsidTr="007A6EC0">
        <w:trPr>
          <w:trHeight w:val="437"/>
        </w:trPr>
        <w:tc>
          <w:tcPr>
            <w:tcW w:w="1491" w:type="dxa"/>
            <w:tcBorders>
              <w:bottom w:val="single" w:sz="4" w:space="0" w:color="auto"/>
            </w:tcBorders>
            <w:vAlign w:val="center"/>
          </w:tcPr>
          <w:p w14:paraId="10908736"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Advance of Funds</w:t>
            </w:r>
          </w:p>
        </w:tc>
        <w:tc>
          <w:tcPr>
            <w:tcW w:w="0" w:type="auto"/>
            <w:tcBorders>
              <w:bottom w:val="single" w:sz="4" w:space="0" w:color="auto"/>
            </w:tcBorders>
          </w:tcPr>
          <w:p w14:paraId="139FDB6A" w14:textId="77777777" w:rsidR="000E5B79" w:rsidRDefault="000E5B79" w:rsidP="000E5B79">
            <w:pPr>
              <w:jc w:val="center"/>
            </w:pPr>
            <w:r w:rsidRPr="003947DE">
              <w:rPr>
                <w:rFonts w:ascii="Times New Roman" w:eastAsia="Times New Roman" w:hAnsi="Times New Roman" w:cs="Times New Roman"/>
                <w:sz w:val="18"/>
                <w:szCs w:val="20"/>
              </w:rPr>
              <w:t>357</w:t>
            </w:r>
          </w:p>
        </w:tc>
        <w:tc>
          <w:tcPr>
            <w:tcW w:w="0" w:type="auto"/>
            <w:tcBorders>
              <w:bottom w:val="single" w:sz="4" w:space="0" w:color="auto"/>
            </w:tcBorders>
          </w:tcPr>
          <w:p w14:paraId="76B13F35" w14:textId="77777777"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90.76</w:t>
            </w:r>
          </w:p>
        </w:tc>
        <w:tc>
          <w:tcPr>
            <w:tcW w:w="1251" w:type="dxa"/>
            <w:tcBorders>
              <w:bottom w:val="single" w:sz="4" w:space="0" w:color="auto"/>
            </w:tcBorders>
          </w:tcPr>
          <w:p w14:paraId="08D2BBF5" w14:textId="77777777" w:rsidR="000E5B79" w:rsidRPr="00324A68" w:rsidRDefault="00C261B7" w:rsidP="000E5B7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32,401.32</w:t>
            </w:r>
          </w:p>
        </w:tc>
        <w:tc>
          <w:tcPr>
            <w:tcW w:w="1645" w:type="dxa"/>
            <w:tcBorders>
              <w:bottom w:val="single" w:sz="4" w:space="0" w:color="auto"/>
            </w:tcBorders>
            <w:shd w:val="clear" w:color="auto" w:fill="E0E0E0"/>
            <w:vAlign w:val="center"/>
          </w:tcPr>
          <w:p w14:paraId="17816878"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None, this is an industry standard</w:t>
            </w:r>
          </w:p>
        </w:tc>
        <w:tc>
          <w:tcPr>
            <w:tcW w:w="1161" w:type="dxa"/>
            <w:tcBorders>
              <w:bottom w:val="single" w:sz="4" w:space="0" w:color="auto"/>
            </w:tcBorders>
            <w:shd w:val="clear" w:color="auto" w:fill="E0E0E0"/>
            <w:vAlign w:val="center"/>
          </w:tcPr>
          <w:p w14:paraId="5A917B7D"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611" w:type="dxa"/>
            <w:tcBorders>
              <w:bottom w:val="single" w:sz="4" w:space="0" w:color="auto"/>
            </w:tcBorders>
            <w:shd w:val="clear" w:color="auto" w:fill="E0E0E0"/>
            <w:vAlign w:val="center"/>
          </w:tcPr>
          <w:p w14:paraId="1A3B5795"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tcBorders>
              <w:bottom w:val="single" w:sz="4" w:space="0" w:color="auto"/>
            </w:tcBorders>
            <w:shd w:val="clear" w:color="auto" w:fill="E0E0E0"/>
            <w:vAlign w:val="center"/>
          </w:tcPr>
          <w:p w14:paraId="719BBB8E" w14:textId="77777777" w:rsidR="000E5B79" w:rsidRPr="00324A68" w:rsidRDefault="000E5B79" w:rsidP="000E5B79">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7A6EC0" w:rsidRPr="00324A68" w14:paraId="6B117740" w14:textId="77777777" w:rsidTr="007A6EC0">
        <w:trPr>
          <w:trHeight w:val="437"/>
        </w:trPr>
        <w:tc>
          <w:tcPr>
            <w:tcW w:w="1491" w:type="dxa"/>
            <w:tcBorders>
              <w:bottom w:val="single" w:sz="4" w:space="0" w:color="auto"/>
            </w:tcBorders>
          </w:tcPr>
          <w:p w14:paraId="3A50653D" w14:textId="77777777" w:rsidR="007A6EC0" w:rsidRPr="00324A68" w:rsidRDefault="007A6EC0" w:rsidP="007A6EC0">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Partial Payment</w:t>
            </w:r>
          </w:p>
        </w:tc>
        <w:tc>
          <w:tcPr>
            <w:tcW w:w="0" w:type="auto"/>
            <w:tcBorders>
              <w:bottom w:val="single" w:sz="4" w:space="0" w:color="auto"/>
            </w:tcBorders>
          </w:tcPr>
          <w:p w14:paraId="3948B418" w14:textId="77777777" w:rsidR="007A6EC0" w:rsidRDefault="007A6EC0" w:rsidP="007A6EC0">
            <w:pPr>
              <w:jc w:val="center"/>
            </w:pPr>
            <w:r w:rsidRPr="003947DE">
              <w:rPr>
                <w:rFonts w:ascii="Times New Roman" w:eastAsia="Times New Roman" w:hAnsi="Times New Roman" w:cs="Times New Roman"/>
                <w:sz w:val="18"/>
                <w:szCs w:val="20"/>
              </w:rPr>
              <w:t>357</w:t>
            </w:r>
          </w:p>
        </w:tc>
        <w:tc>
          <w:tcPr>
            <w:tcW w:w="0" w:type="auto"/>
            <w:tcBorders>
              <w:bottom w:val="single" w:sz="4" w:space="0" w:color="auto"/>
            </w:tcBorders>
          </w:tcPr>
          <w:p w14:paraId="3531DBE1"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3,361.35</w:t>
            </w:r>
          </w:p>
        </w:tc>
        <w:tc>
          <w:tcPr>
            <w:tcW w:w="1251" w:type="dxa"/>
            <w:tcBorders>
              <w:bottom w:val="single" w:sz="4" w:space="0" w:color="auto"/>
            </w:tcBorders>
          </w:tcPr>
          <w:p w14:paraId="54CD1470"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1,200,001.95</w:t>
            </w:r>
          </w:p>
        </w:tc>
        <w:tc>
          <w:tcPr>
            <w:tcW w:w="1645" w:type="dxa"/>
            <w:tcBorders>
              <w:bottom w:val="single" w:sz="4" w:space="0" w:color="auto"/>
            </w:tcBorders>
          </w:tcPr>
          <w:p w14:paraId="5A95F463" w14:textId="77777777" w:rsidR="007A6EC0" w:rsidRPr="00324A68" w:rsidRDefault="007A6EC0"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.50</w:t>
            </w:r>
          </w:p>
        </w:tc>
        <w:tc>
          <w:tcPr>
            <w:tcW w:w="1161" w:type="dxa"/>
            <w:tcBorders>
              <w:bottom w:val="single" w:sz="4" w:space="0" w:color="auto"/>
            </w:tcBorders>
          </w:tcPr>
          <w:p w14:paraId="45CD62CA" w14:textId="77777777" w:rsidR="007A6EC0" w:rsidRPr="00324A68" w:rsidRDefault="00C261B7"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600,000.98</w:t>
            </w:r>
          </w:p>
        </w:tc>
        <w:tc>
          <w:tcPr>
            <w:tcW w:w="1611" w:type="dxa"/>
            <w:tcBorders>
              <w:bottom w:val="single" w:sz="4" w:space="0" w:color="auto"/>
            </w:tcBorders>
          </w:tcPr>
          <w:p w14:paraId="7353BDA4" w14:textId="56C65272" w:rsidR="007A6EC0" w:rsidRPr="00324A68" w:rsidRDefault="003664FE" w:rsidP="007A6E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$19.38</w:t>
            </w:r>
          </w:p>
        </w:tc>
        <w:tc>
          <w:tcPr>
            <w:tcW w:w="1341" w:type="dxa"/>
            <w:tcBorders>
              <w:bottom w:val="single" w:sz="4" w:space="0" w:color="auto"/>
            </w:tcBorders>
          </w:tcPr>
          <w:p w14:paraId="6E9F29BF" w14:textId="6E9E7130" w:rsidR="007A6EC0"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$11,628,018.90</w:t>
            </w:r>
          </w:p>
        </w:tc>
      </w:tr>
      <w:tr w:rsidR="003664FE" w:rsidRPr="00324A68" w14:paraId="1DC63936" w14:textId="77777777" w:rsidTr="007A6EC0">
        <w:trPr>
          <w:trHeight w:val="437"/>
        </w:trPr>
        <w:tc>
          <w:tcPr>
            <w:tcW w:w="1491" w:type="dxa"/>
            <w:tcBorders>
              <w:bottom w:val="single" w:sz="4" w:space="0" w:color="auto"/>
            </w:tcBorders>
            <w:vAlign w:val="center"/>
          </w:tcPr>
          <w:p w14:paraId="1818BDA0"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Pre-foreclosure review</w:t>
            </w:r>
          </w:p>
        </w:tc>
        <w:tc>
          <w:tcPr>
            <w:tcW w:w="0" w:type="auto"/>
            <w:tcBorders>
              <w:bottom w:val="single" w:sz="4" w:space="0" w:color="auto"/>
            </w:tcBorders>
          </w:tcPr>
          <w:p w14:paraId="082F61D8" w14:textId="77777777" w:rsidR="003664FE" w:rsidRDefault="003664FE" w:rsidP="003664FE">
            <w:pPr>
              <w:jc w:val="center"/>
            </w:pPr>
            <w:r w:rsidRPr="003947DE">
              <w:rPr>
                <w:rFonts w:ascii="Times New Roman" w:eastAsia="Times New Roman" w:hAnsi="Times New Roman" w:cs="Times New Roman"/>
                <w:sz w:val="18"/>
                <w:szCs w:val="20"/>
              </w:rPr>
              <w:t>357</w:t>
            </w:r>
          </w:p>
        </w:tc>
        <w:tc>
          <w:tcPr>
            <w:tcW w:w="0" w:type="auto"/>
            <w:tcBorders>
              <w:bottom w:val="single" w:sz="4" w:space="0" w:color="auto"/>
            </w:tcBorders>
          </w:tcPr>
          <w:p w14:paraId="1CC95039"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90.76</w:t>
            </w:r>
          </w:p>
        </w:tc>
        <w:tc>
          <w:tcPr>
            <w:tcW w:w="1251" w:type="dxa"/>
            <w:tcBorders>
              <w:bottom w:val="single" w:sz="4" w:space="0" w:color="auto"/>
            </w:tcBorders>
          </w:tcPr>
          <w:p w14:paraId="72174962"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32,401.32</w:t>
            </w:r>
          </w:p>
        </w:tc>
        <w:tc>
          <w:tcPr>
            <w:tcW w:w="1645" w:type="dxa"/>
            <w:tcBorders>
              <w:bottom w:val="single" w:sz="4" w:space="0" w:color="auto"/>
            </w:tcBorders>
          </w:tcPr>
          <w:p w14:paraId="02673B07"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2.00</w:t>
            </w:r>
          </w:p>
        </w:tc>
        <w:tc>
          <w:tcPr>
            <w:tcW w:w="1161" w:type="dxa"/>
            <w:tcBorders>
              <w:bottom w:val="single" w:sz="4" w:space="0" w:color="auto"/>
            </w:tcBorders>
          </w:tcPr>
          <w:p w14:paraId="4D5029EC"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64,802.64</w:t>
            </w:r>
          </w:p>
        </w:tc>
        <w:tc>
          <w:tcPr>
            <w:tcW w:w="1611" w:type="dxa"/>
            <w:tcBorders>
              <w:bottom w:val="single" w:sz="4" w:space="0" w:color="auto"/>
            </w:tcBorders>
          </w:tcPr>
          <w:p w14:paraId="17652D4A" w14:textId="203B9130"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EE5869">
              <w:rPr>
                <w:rFonts w:ascii="Times New Roman" w:eastAsia="Times New Roman" w:hAnsi="Times New Roman" w:cs="Times New Roman"/>
                <w:sz w:val="18"/>
                <w:szCs w:val="20"/>
              </w:rPr>
              <w:t>$19.38</w:t>
            </w:r>
          </w:p>
        </w:tc>
        <w:tc>
          <w:tcPr>
            <w:tcW w:w="1341" w:type="dxa"/>
            <w:tcBorders>
              <w:bottom w:val="single" w:sz="4" w:space="0" w:color="auto"/>
            </w:tcBorders>
          </w:tcPr>
          <w:p w14:paraId="1F871F3D" w14:textId="43902CB9"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$1,255,875.16</w:t>
            </w:r>
          </w:p>
        </w:tc>
      </w:tr>
      <w:tr w:rsidR="003664FE" w:rsidRPr="00324A68" w14:paraId="6839004E" w14:textId="77777777" w:rsidTr="007A6EC0">
        <w:trPr>
          <w:trHeight w:val="347"/>
        </w:trPr>
        <w:tc>
          <w:tcPr>
            <w:tcW w:w="1491" w:type="dxa"/>
            <w:tcBorders>
              <w:bottom w:val="single" w:sz="4" w:space="0" w:color="auto"/>
            </w:tcBorders>
            <w:vAlign w:val="center"/>
          </w:tcPr>
          <w:p w14:paraId="588D7C1F"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Mortgage Reinstatement</w:t>
            </w:r>
          </w:p>
        </w:tc>
        <w:tc>
          <w:tcPr>
            <w:tcW w:w="0" w:type="auto"/>
            <w:tcBorders>
              <w:bottom w:val="single" w:sz="4" w:space="0" w:color="auto"/>
            </w:tcBorders>
          </w:tcPr>
          <w:p w14:paraId="46DF913F" w14:textId="77777777" w:rsidR="003664FE" w:rsidRDefault="003664FE" w:rsidP="003664FE">
            <w:pPr>
              <w:jc w:val="center"/>
            </w:pPr>
            <w:r w:rsidRPr="003947DE">
              <w:rPr>
                <w:rFonts w:ascii="Times New Roman" w:eastAsia="Times New Roman" w:hAnsi="Times New Roman" w:cs="Times New Roman"/>
                <w:sz w:val="18"/>
                <w:szCs w:val="20"/>
              </w:rPr>
              <w:t>357</w:t>
            </w:r>
          </w:p>
        </w:tc>
        <w:tc>
          <w:tcPr>
            <w:tcW w:w="0" w:type="auto"/>
            <w:tcBorders>
              <w:bottom w:val="single" w:sz="4" w:space="0" w:color="auto"/>
            </w:tcBorders>
          </w:tcPr>
          <w:p w14:paraId="09D3EB84"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28.01</w:t>
            </w:r>
          </w:p>
        </w:tc>
        <w:tc>
          <w:tcPr>
            <w:tcW w:w="1251" w:type="dxa"/>
            <w:tcBorders>
              <w:bottom w:val="single" w:sz="4" w:space="0" w:color="auto"/>
            </w:tcBorders>
          </w:tcPr>
          <w:p w14:paraId="21FEE153"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9,999.57</w:t>
            </w:r>
          </w:p>
        </w:tc>
        <w:tc>
          <w:tcPr>
            <w:tcW w:w="1645" w:type="dxa"/>
            <w:tcBorders>
              <w:bottom w:val="single" w:sz="4" w:space="0" w:color="auto"/>
            </w:tcBorders>
          </w:tcPr>
          <w:p w14:paraId="4A16F3BC"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.50</w:t>
            </w:r>
          </w:p>
        </w:tc>
        <w:tc>
          <w:tcPr>
            <w:tcW w:w="1161" w:type="dxa"/>
            <w:tcBorders>
              <w:bottom w:val="single" w:sz="4" w:space="0" w:color="auto"/>
            </w:tcBorders>
          </w:tcPr>
          <w:p w14:paraId="6D91512E"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4,999.79</w:t>
            </w:r>
          </w:p>
        </w:tc>
        <w:tc>
          <w:tcPr>
            <w:tcW w:w="1611" w:type="dxa"/>
            <w:tcBorders>
              <w:bottom w:val="single" w:sz="4" w:space="0" w:color="auto"/>
            </w:tcBorders>
          </w:tcPr>
          <w:p w14:paraId="7AE44266" w14:textId="5E7ADF83"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EE5869">
              <w:rPr>
                <w:rFonts w:ascii="Times New Roman" w:eastAsia="Times New Roman" w:hAnsi="Times New Roman" w:cs="Times New Roman"/>
                <w:sz w:val="18"/>
                <w:szCs w:val="20"/>
              </w:rPr>
              <w:t>$19.38</w:t>
            </w:r>
          </w:p>
        </w:tc>
        <w:tc>
          <w:tcPr>
            <w:tcW w:w="1341" w:type="dxa"/>
            <w:tcBorders>
              <w:bottom w:val="single" w:sz="4" w:space="0" w:color="auto"/>
            </w:tcBorders>
          </w:tcPr>
          <w:p w14:paraId="6F688515" w14:textId="77777777" w:rsidR="003664FE"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$96,895.83</w:t>
            </w:r>
          </w:p>
          <w:p w14:paraId="21D44A74" w14:textId="31D2648F"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3664FE" w:rsidRPr="00324A68" w14:paraId="27EF5400" w14:textId="77777777" w:rsidTr="007A6EC0">
        <w:trPr>
          <w:trHeight w:val="347"/>
        </w:trPr>
        <w:tc>
          <w:tcPr>
            <w:tcW w:w="1491" w:type="dxa"/>
            <w:tcBorders>
              <w:bottom w:val="single" w:sz="4" w:space="0" w:color="auto"/>
            </w:tcBorders>
            <w:vAlign w:val="center"/>
          </w:tcPr>
          <w:p w14:paraId="6DCDAB11"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Special Authority/Loss Mitigation</w:t>
            </w:r>
          </w:p>
        </w:tc>
        <w:tc>
          <w:tcPr>
            <w:tcW w:w="0" w:type="auto"/>
            <w:tcBorders>
              <w:bottom w:val="single" w:sz="4" w:space="0" w:color="auto"/>
            </w:tcBorders>
          </w:tcPr>
          <w:p w14:paraId="06289940" w14:textId="77777777" w:rsidR="003664FE" w:rsidRDefault="003664FE" w:rsidP="003664FE">
            <w:pPr>
              <w:jc w:val="center"/>
            </w:pPr>
            <w:r w:rsidRPr="003947DE">
              <w:rPr>
                <w:rFonts w:ascii="Times New Roman" w:eastAsia="Times New Roman" w:hAnsi="Times New Roman" w:cs="Times New Roman"/>
                <w:sz w:val="18"/>
                <w:szCs w:val="20"/>
              </w:rPr>
              <w:t>357</w:t>
            </w:r>
          </w:p>
        </w:tc>
        <w:tc>
          <w:tcPr>
            <w:tcW w:w="0" w:type="auto"/>
            <w:tcBorders>
              <w:bottom w:val="single" w:sz="4" w:space="0" w:color="auto"/>
            </w:tcBorders>
          </w:tcPr>
          <w:p w14:paraId="5E8BD948"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560.22</w:t>
            </w:r>
          </w:p>
        </w:tc>
        <w:tc>
          <w:tcPr>
            <w:tcW w:w="1251" w:type="dxa"/>
            <w:tcBorders>
              <w:bottom w:val="single" w:sz="4" w:space="0" w:color="auto"/>
            </w:tcBorders>
          </w:tcPr>
          <w:p w14:paraId="361B7F5D"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199,998.54</w:t>
            </w:r>
          </w:p>
        </w:tc>
        <w:tc>
          <w:tcPr>
            <w:tcW w:w="1645" w:type="dxa"/>
            <w:tcBorders>
              <w:bottom w:val="single" w:sz="4" w:space="0" w:color="auto"/>
            </w:tcBorders>
          </w:tcPr>
          <w:p w14:paraId="57F1F551"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tcBorders>
              <w:bottom w:val="single" w:sz="4" w:space="0" w:color="auto"/>
            </w:tcBorders>
          </w:tcPr>
          <w:p w14:paraId="785CF8CB"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199,998.54</w:t>
            </w:r>
          </w:p>
        </w:tc>
        <w:tc>
          <w:tcPr>
            <w:tcW w:w="1611" w:type="dxa"/>
            <w:tcBorders>
              <w:bottom w:val="single" w:sz="4" w:space="0" w:color="auto"/>
            </w:tcBorders>
          </w:tcPr>
          <w:p w14:paraId="21C171D1" w14:textId="11810E85"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EE5869">
              <w:rPr>
                <w:rFonts w:ascii="Times New Roman" w:eastAsia="Times New Roman" w:hAnsi="Times New Roman" w:cs="Times New Roman"/>
                <w:sz w:val="18"/>
                <w:szCs w:val="20"/>
              </w:rPr>
              <w:t>$19.38</w:t>
            </w:r>
          </w:p>
        </w:tc>
        <w:tc>
          <w:tcPr>
            <w:tcW w:w="1341" w:type="dxa"/>
            <w:tcBorders>
              <w:bottom w:val="single" w:sz="4" w:space="0" w:color="auto"/>
            </w:tcBorders>
          </w:tcPr>
          <w:p w14:paraId="15383253" w14:textId="21FCEB4A"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$3,875,971.71</w:t>
            </w:r>
          </w:p>
        </w:tc>
      </w:tr>
      <w:tr w:rsidR="00324A68" w:rsidRPr="00324A68" w14:paraId="13B798A6" w14:textId="77777777" w:rsidTr="007A6EC0">
        <w:trPr>
          <w:trHeight w:val="347"/>
        </w:trPr>
        <w:tc>
          <w:tcPr>
            <w:tcW w:w="1491" w:type="dxa"/>
            <w:tcBorders>
              <w:bottom w:val="single" w:sz="4" w:space="0" w:color="auto"/>
            </w:tcBorders>
            <w:shd w:val="clear" w:color="auto" w:fill="B3B3B3"/>
            <w:vAlign w:val="center"/>
          </w:tcPr>
          <w:p w14:paraId="2376402B"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Foreclosure</w:t>
            </w:r>
          </w:p>
        </w:tc>
        <w:tc>
          <w:tcPr>
            <w:tcW w:w="0" w:type="auto"/>
            <w:tcBorders>
              <w:bottom w:val="single" w:sz="4" w:space="0" w:color="auto"/>
            </w:tcBorders>
            <w:shd w:val="clear" w:color="auto" w:fill="B3B3B3"/>
            <w:vAlign w:val="center"/>
          </w:tcPr>
          <w:p w14:paraId="0A8885FE"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0" w:type="auto"/>
            <w:tcBorders>
              <w:bottom w:val="single" w:sz="4" w:space="0" w:color="auto"/>
            </w:tcBorders>
            <w:shd w:val="clear" w:color="auto" w:fill="B3B3B3"/>
            <w:vAlign w:val="center"/>
          </w:tcPr>
          <w:p w14:paraId="328928FB"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251" w:type="dxa"/>
            <w:tcBorders>
              <w:bottom w:val="single" w:sz="4" w:space="0" w:color="auto"/>
            </w:tcBorders>
            <w:shd w:val="clear" w:color="auto" w:fill="B3B3B3"/>
            <w:vAlign w:val="center"/>
          </w:tcPr>
          <w:p w14:paraId="52F5F881"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45" w:type="dxa"/>
            <w:tcBorders>
              <w:bottom w:val="single" w:sz="4" w:space="0" w:color="auto"/>
            </w:tcBorders>
            <w:shd w:val="clear" w:color="auto" w:fill="B3B3B3"/>
            <w:vAlign w:val="center"/>
          </w:tcPr>
          <w:p w14:paraId="414B461A"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161" w:type="dxa"/>
            <w:tcBorders>
              <w:bottom w:val="single" w:sz="4" w:space="0" w:color="auto"/>
            </w:tcBorders>
            <w:shd w:val="clear" w:color="auto" w:fill="B3B3B3"/>
            <w:vAlign w:val="center"/>
          </w:tcPr>
          <w:p w14:paraId="7FCD3A18"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11" w:type="dxa"/>
            <w:tcBorders>
              <w:bottom w:val="single" w:sz="4" w:space="0" w:color="auto"/>
            </w:tcBorders>
            <w:shd w:val="clear" w:color="auto" w:fill="B3B3B3"/>
            <w:vAlign w:val="center"/>
          </w:tcPr>
          <w:p w14:paraId="7F3AA513"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341" w:type="dxa"/>
            <w:tcBorders>
              <w:bottom w:val="single" w:sz="4" w:space="0" w:color="auto"/>
            </w:tcBorders>
            <w:shd w:val="clear" w:color="auto" w:fill="B3B3B3"/>
            <w:vAlign w:val="center"/>
          </w:tcPr>
          <w:p w14:paraId="07DBBB93"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r>
      <w:tr w:rsidR="003664FE" w:rsidRPr="00324A68" w14:paraId="0A00506B" w14:textId="77777777" w:rsidTr="003664FE">
        <w:trPr>
          <w:trHeight w:val="347"/>
        </w:trPr>
        <w:tc>
          <w:tcPr>
            <w:tcW w:w="1491" w:type="dxa"/>
            <w:tcBorders>
              <w:bottom w:val="single" w:sz="4" w:space="0" w:color="auto"/>
            </w:tcBorders>
            <w:vAlign w:val="center"/>
          </w:tcPr>
          <w:p w14:paraId="0567CC29"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Foreclosure</w:t>
            </w:r>
          </w:p>
        </w:tc>
        <w:tc>
          <w:tcPr>
            <w:tcW w:w="0" w:type="auto"/>
            <w:tcBorders>
              <w:bottom w:val="single" w:sz="4" w:space="0" w:color="auto"/>
            </w:tcBorders>
            <w:vAlign w:val="center"/>
          </w:tcPr>
          <w:p w14:paraId="7A0FE8AE"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357</w:t>
            </w:r>
          </w:p>
        </w:tc>
        <w:tc>
          <w:tcPr>
            <w:tcW w:w="0" w:type="auto"/>
            <w:tcBorders>
              <w:bottom w:val="single" w:sz="4" w:space="0" w:color="auto"/>
            </w:tcBorders>
            <w:vAlign w:val="center"/>
          </w:tcPr>
          <w:p w14:paraId="4F5E465C"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491.90</w:t>
            </w:r>
          </w:p>
        </w:tc>
        <w:tc>
          <w:tcPr>
            <w:tcW w:w="1251" w:type="dxa"/>
            <w:tcBorders>
              <w:bottom w:val="single" w:sz="4" w:space="0" w:color="auto"/>
            </w:tcBorders>
            <w:vAlign w:val="center"/>
          </w:tcPr>
          <w:p w14:paraId="6EBE07AB"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175,608.30</w:t>
            </w:r>
          </w:p>
        </w:tc>
        <w:tc>
          <w:tcPr>
            <w:tcW w:w="1645" w:type="dxa"/>
            <w:tcBorders>
              <w:bottom w:val="single" w:sz="4" w:space="0" w:color="auto"/>
            </w:tcBorders>
            <w:vAlign w:val="center"/>
          </w:tcPr>
          <w:p w14:paraId="0B391992"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4.00</w:t>
            </w:r>
          </w:p>
        </w:tc>
        <w:tc>
          <w:tcPr>
            <w:tcW w:w="1161" w:type="dxa"/>
            <w:tcBorders>
              <w:bottom w:val="single" w:sz="4" w:space="0" w:color="auto"/>
            </w:tcBorders>
            <w:vAlign w:val="center"/>
          </w:tcPr>
          <w:p w14:paraId="28969FA0"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702,433.20</w:t>
            </w:r>
          </w:p>
        </w:tc>
        <w:tc>
          <w:tcPr>
            <w:tcW w:w="1611" w:type="dxa"/>
            <w:tcBorders>
              <w:bottom w:val="single" w:sz="4" w:space="0" w:color="auto"/>
            </w:tcBorders>
          </w:tcPr>
          <w:p w14:paraId="35768FB2" w14:textId="3BC70BD4"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750E2">
              <w:rPr>
                <w:rFonts w:ascii="Times New Roman" w:eastAsia="Times New Roman" w:hAnsi="Times New Roman" w:cs="Times New Roman"/>
                <w:sz w:val="18"/>
                <w:szCs w:val="20"/>
              </w:rPr>
              <w:t>$19.38</w:t>
            </w:r>
          </w:p>
        </w:tc>
        <w:tc>
          <w:tcPr>
            <w:tcW w:w="1341" w:type="dxa"/>
            <w:tcBorders>
              <w:bottom w:val="single" w:sz="4" w:space="0" w:color="auto"/>
            </w:tcBorders>
            <w:vAlign w:val="center"/>
          </w:tcPr>
          <w:p w14:paraId="20737FF3" w14:textId="2536015D"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$13,613,155.42</w:t>
            </w:r>
          </w:p>
        </w:tc>
      </w:tr>
      <w:tr w:rsidR="003664FE" w:rsidRPr="00324A68" w14:paraId="05DA2713" w14:textId="77777777" w:rsidTr="003664FE">
        <w:trPr>
          <w:trHeight w:val="347"/>
        </w:trPr>
        <w:tc>
          <w:tcPr>
            <w:tcW w:w="1491" w:type="dxa"/>
            <w:tcBorders>
              <w:bottom w:val="single" w:sz="4" w:space="0" w:color="auto"/>
            </w:tcBorders>
            <w:vAlign w:val="center"/>
          </w:tcPr>
          <w:p w14:paraId="4919C2C1"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Property Conveyance</w:t>
            </w:r>
          </w:p>
        </w:tc>
        <w:tc>
          <w:tcPr>
            <w:tcW w:w="0" w:type="auto"/>
            <w:tcBorders>
              <w:bottom w:val="single" w:sz="4" w:space="0" w:color="auto"/>
            </w:tcBorders>
            <w:vAlign w:val="center"/>
          </w:tcPr>
          <w:p w14:paraId="7C51548E"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357</w:t>
            </w:r>
          </w:p>
        </w:tc>
        <w:tc>
          <w:tcPr>
            <w:tcW w:w="0" w:type="auto"/>
            <w:tcBorders>
              <w:bottom w:val="single" w:sz="4" w:space="0" w:color="auto"/>
            </w:tcBorders>
            <w:vAlign w:val="center"/>
          </w:tcPr>
          <w:p w14:paraId="5725C1BF"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491.90</w:t>
            </w:r>
          </w:p>
        </w:tc>
        <w:tc>
          <w:tcPr>
            <w:tcW w:w="1251" w:type="dxa"/>
            <w:tcBorders>
              <w:bottom w:val="single" w:sz="4" w:space="0" w:color="auto"/>
            </w:tcBorders>
            <w:vAlign w:val="center"/>
          </w:tcPr>
          <w:p w14:paraId="5E86A775"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175,608.30</w:t>
            </w:r>
          </w:p>
        </w:tc>
        <w:tc>
          <w:tcPr>
            <w:tcW w:w="1645" w:type="dxa"/>
            <w:tcBorders>
              <w:bottom w:val="single" w:sz="4" w:space="0" w:color="auto"/>
            </w:tcBorders>
            <w:vAlign w:val="center"/>
          </w:tcPr>
          <w:p w14:paraId="6ED322FF"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3.00</w:t>
            </w:r>
          </w:p>
        </w:tc>
        <w:tc>
          <w:tcPr>
            <w:tcW w:w="1161" w:type="dxa"/>
            <w:tcBorders>
              <w:bottom w:val="single" w:sz="4" w:space="0" w:color="auto"/>
            </w:tcBorders>
            <w:vAlign w:val="center"/>
          </w:tcPr>
          <w:p w14:paraId="34F27544"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526,824.90</w:t>
            </w:r>
          </w:p>
        </w:tc>
        <w:tc>
          <w:tcPr>
            <w:tcW w:w="1611" w:type="dxa"/>
            <w:tcBorders>
              <w:bottom w:val="single" w:sz="4" w:space="0" w:color="auto"/>
            </w:tcBorders>
          </w:tcPr>
          <w:p w14:paraId="54898971" w14:textId="2ECB086D"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750E2">
              <w:rPr>
                <w:rFonts w:ascii="Times New Roman" w:eastAsia="Times New Roman" w:hAnsi="Times New Roman" w:cs="Times New Roman"/>
                <w:sz w:val="18"/>
                <w:szCs w:val="20"/>
              </w:rPr>
              <w:t>$19.38</w:t>
            </w:r>
          </w:p>
        </w:tc>
        <w:tc>
          <w:tcPr>
            <w:tcW w:w="1341" w:type="dxa"/>
            <w:tcBorders>
              <w:bottom w:val="single" w:sz="4" w:space="0" w:color="auto"/>
            </w:tcBorders>
            <w:vAlign w:val="center"/>
          </w:tcPr>
          <w:p w14:paraId="3B6AA8CA" w14:textId="1041F459"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$10,209,866.56</w:t>
            </w:r>
          </w:p>
        </w:tc>
      </w:tr>
      <w:tr w:rsidR="003664FE" w:rsidRPr="00324A68" w14:paraId="0DD5C238" w14:textId="77777777" w:rsidTr="003664FE">
        <w:trPr>
          <w:trHeight w:val="347"/>
        </w:trPr>
        <w:tc>
          <w:tcPr>
            <w:tcW w:w="1491" w:type="dxa"/>
            <w:tcBorders>
              <w:bottom w:val="single" w:sz="4" w:space="0" w:color="auto"/>
            </w:tcBorders>
            <w:vAlign w:val="center"/>
          </w:tcPr>
          <w:p w14:paraId="1D19C7A4"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Extensions of Time-HUD 50012</w:t>
            </w:r>
          </w:p>
        </w:tc>
        <w:tc>
          <w:tcPr>
            <w:tcW w:w="0" w:type="auto"/>
            <w:tcBorders>
              <w:bottom w:val="single" w:sz="4" w:space="0" w:color="auto"/>
            </w:tcBorders>
            <w:vAlign w:val="center"/>
          </w:tcPr>
          <w:p w14:paraId="010C99DA"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357</w:t>
            </w:r>
          </w:p>
        </w:tc>
        <w:tc>
          <w:tcPr>
            <w:tcW w:w="0" w:type="auto"/>
            <w:tcBorders>
              <w:bottom w:val="single" w:sz="4" w:space="0" w:color="auto"/>
            </w:tcBorders>
            <w:vAlign w:val="center"/>
          </w:tcPr>
          <w:p w14:paraId="5B76E74E"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491.90</w:t>
            </w:r>
          </w:p>
        </w:tc>
        <w:tc>
          <w:tcPr>
            <w:tcW w:w="1251" w:type="dxa"/>
            <w:tcBorders>
              <w:bottom w:val="single" w:sz="4" w:space="0" w:color="auto"/>
            </w:tcBorders>
            <w:vAlign w:val="center"/>
          </w:tcPr>
          <w:p w14:paraId="7B94947E"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175,608.30</w:t>
            </w:r>
          </w:p>
        </w:tc>
        <w:tc>
          <w:tcPr>
            <w:tcW w:w="1645" w:type="dxa"/>
            <w:tcBorders>
              <w:bottom w:val="single" w:sz="4" w:space="0" w:color="auto"/>
            </w:tcBorders>
            <w:vAlign w:val="center"/>
          </w:tcPr>
          <w:p w14:paraId="0E11A66E"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.25</w:t>
            </w:r>
          </w:p>
        </w:tc>
        <w:tc>
          <w:tcPr>
            <w:tcW w:w="1161" w:type="dxa"/>
            <w:tcBorders>
              <w:bottom w:val="single" w:sz="4" w:space="0" w:color="auto"/>
            </w:tcBorders>
            <w:vAlign w:val="center"/>
          </w:tcPr>
          <w:p w14:paraId="562A78CA"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43,902.08</w:t>
            </w:r>
          </w:p>
        </w:tc>
        <w:tc>
          <w:tcPr>
            <w:tcW w:w="1611" w:type="dxa"/>
            <w:tcBorders>
              <w:bottom w:val="single" w:sz="4" w:space="0" w:color="auto"/>
            </w:tcBorders>
          </w:tcPr>
          <w:p w14:paraId="3668CB61" w14:textId="60991CAC"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750E2">
              <w:rPr>
                <w:rFonts w:ascii="Times New Roman" w:eastAsia="Times New Roman" w:hAnsi="Times New Roman" w:cs="Times New Roman"/>
                <w:sz w:val="18"/>
                <w:szCs w:val="20"/>
              </w:rPr>
              <w:t>$19.38</w:t>
            </w:r>
          </w:p>
        </w:tc>
        <w:tc>
          <w:tcPr>
            <w:tcW w:w="1341" w:type="dxa"/>
            <w:tcBorders>
              <w:bottom w:val="single" w:sz="4" w:space="0" w:color="auto"/>
            </w:tcBorders>
            <w:vAlign w:val="center"/>
          </w:tcPr>
          <w:p w14:paraId="6D4F1496" w14:textId="0FAF4D1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$850,822.21</w:t>
            </w:r>
          </w:p>
        </w:tc>
      </w:tr>
      <w:tr w:rsidR="003664FE" w:rsidRPr="00324A68" w14:paraId="4A7B6302" w14:textId="77777777" w:rsidTr="003664FE">
        <w:trPr>
          <w:trHeight w:val="347"/>
        </w:trPr>
        <w:tc>
          <w:tcPr>
            <w:tcW w:w="1491" w:type="dxa"/>
            <w:tcBorders>
              <w:bottom w:val="single" w:sz="4" w:space="0" w:color="auto"/>
            </w:tcBorders>
            <w:vAlign w:val="center"/>
          </w:tcPr>
          <w:p w14:paraId="5C889E68"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Deficiency Judgments</w:t>
            </w:r>
          </w:p>
        </w:tc>
        <w:tc>
          <w:tcPr>
            <w:tcW w:w="0" w:type="auto"/>
            <w:tcBorders>
              <w:bottom w:val="single" w:sz="4" w:space="0" w:color="auto"/>
            </w:tcBorders>
            <w:vAlign w:val="center"/>
          </w:tcPr>
          <w:p w14:paraId="0031E13D"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357</w:t>
            </w:r>
          </w:p>
        </w:tc>
        <w:tc>
          <w:tcPr>
            <w:tcW w:w="0" w:type="auto"/>
            <w:tcBorders>
              <w:bottom w:val="single" w:sz="4" w:space="0" w:color="auto"/>
            </w:tcBorders>
            <w:vAlign w:val="center"/>
          </w:tcPr>
          <w:p w14:paraId="149A9264"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5.60</w:t>
            </w:r>
          </w:p>
        </w:tc>
        <w:tc>
          <w:tcPr>
            <w:tcW w:w="1251" w:type="dxa"/>
            <w:tcBorders>
              <w:bottom w:val="single" w:sz="4" w:space="0" w:color="auto"/>
            </w:tcBorders>
            <w:vAlign w:val="center"/>
          </w:tcPr>
          <w:p w14:paraId="08EEC6C6"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1,999.20</w:t>
            </w:r>
          </w:p>
        </w:tc>
        <w:tc>
          <w:tcPr>
            <w:tcW w:w="1645" w:type="dxa"/>
            <w:tcBorders>
              <w:bottom w:val="single" w:sz="4" w:space="0" w:color="auto"/>
            </w:tcBorders>
            <w:vAlign w:val="center"/>
          </w:tcPr>
          <w:p w14:paraId="4B4C3D80"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tcBorders>
              <w:bottom w:val="single" w:sz="4" w:space="0" w:color="auto"/>
            </w:tcBorders>
            <w:vAlign w:val="center"/>
          </w:tcPr>
          <w:p w14:paraId="46E043E7"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1,999.20</w:t>
            </w:r>
          </w:p>
        </w:tc>
        <w:tc>
          <w:tcPr>
            <w:tcW w:w="1611" w:type="dxa"/>
            <w:tcBorders>
              <w:bottom w:val="single" w:sz="4" w:space="0" w:color="auto"/>
            </w:tcBorders>
          </w:tcPr>
          <w:p w14:paraId="2499D042" w14:textId="7D78F325"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750E2">
              <w:rPr>
                <w:rFonts w:ascii="Times New Roman" w:eastAsia="Times New Roman" w:hAnsi="Times New Roman" w:cs="Times New Roman"/>
                <w:sz w:val="18"/>
                <w:szCs w:val="20"/>
              </w:rPr>
              <w:t>$19.38</w:t>
            </w:r>
          </w:p>
        </w:tc>
        <w:tc>
          <w:tcPr>
            <w:tcW w:w="1341" w:type="dxa"/>
            <w:tcBorders>
              <w:bottom w:val="single" w:sz="4" w:space="0" w:color="auto"/>
            </w:tcBorders>
            <w:vAlign w:val="center"/>
          </w:tcPr>
          <w:p w14:paraId="3BD73790" w14:textId="2416281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C078C5">
              <w:rPr>
                <w:rFonts w:ascii="Times New Roman" w:eastAsia="Times New Roman" w:hAnsi="Times New Roman" w:cs="Times New Roman"/>
                <w:sz w:val="18"/>
                <w:szCs w:val="20"/>
              </w:rPr>
              <w:t>38,744.50</w:t>
            </w:r>
          </w:p>
        </w:tc>
      </w:tr>
      <w:tr w:rsidR="00324A68" w:rsidRPr="00324A68" w14:paraId="626A2CE4" w14:textId="77777777" w:rsidTr="007A6EC0">
        <w:trPr>
          <w:trHeight w:val="347"/>
        </w:trPr>
        <w:tc>
          <w:tcPr>
            <w:tcW w:w="1491" w:type="dxa"/>
            <w:shd w:val="clear" w:color="auto" w:fill="B3B3B3"/>
            <w:vAlign w:val="center"/>
          </w:tcPr>
          <w:p w14:paraId="7A921971"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Service-members Civil Relief Act</w:t>
            </w:r>
          </w:p>
        </w:tc>
        <w:tc>
          <w:tcPr>
            <w:tcW w:w="0" w:type="auto"/>
            <w:shd w:val="clear" w:color="auto" w:fill="B3B3B3"/>
            <w:vAlign w:val="center"/>
          </w:tcPr>
          <w:p w14:paraId="51E6FC76"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0" w:type="auto"/>
            <w:shd w:val="clear" w:color="auto" w:fill="B3B3B3"/>
            <w:vAlign w:val="center"/>
          </w:tcPr>
          <w:p w14:paraId="257010D0"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251" w:type="dxa"/>
            <w:shd w:val="clear" w:color="auto" w:fill="B3B3B3"/>
            <w:vAlign w:val="center"/>
          </w:tcPr>
          <w:p w14:paraId="5741BC26"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45" w:type="dxa"/>
            <w:shd w:val="clear" w:color="auto" w:fill="B3B3B3"/>
            <w:vAlign w:val="center"/>
          </w:tcPr>
          <w:p w14:paraId="0FDBEDAD"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161" w:type="dxa"/>
            <w:shd w:val="clear" w:color="auto" w:fill="B3B3B3"/>
            <w:vAlign w:val="center"/>
          </w:tcPr>
          <w:p w14:paraId="0339C098"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11" w:type="dxa"/>
            <w:shd w:val="clear" w:color="auto" w:fill="B3B3B3"/>
            <w:vAlign w:val="center"/>
          </w:tcPr>
          <w:p w14:paraId="599E4A47" w14:textId="77777777" w:rsidR="00324A68" w:rsidRPr="00324A68" w:rsidRDefault="00324A68"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341" w:type="dxa"/>
            <w:shd w:val="clear" w:color="auto" w:fill="B3B3B3"/>
            <w:vAlign w:val="center"/>
          </w:tcPr>
          <w:p w14:paraId="28947571"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r>
      <w:tr w:rsidR="003664FE" w:rsidRPr="00324A68" w14:paraId="46CFEFED" w14:textId="77777777" w:rsidTr="003664FE">
        <w:trPr>
          <w:trHeight w:val="347"/>
        </w:trPr>
        <w:tc>
          <w:tcPr>
            <w:tcW w:w="1491" w:type="dxa"/>
            <w:vAlign w:val="center"/>
          </w:tcPr>
          <w:p w14:paraId="1E49138D"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SCRA Disclosure (</w:t>
            </w:r>
            <w:r w:rsidRPr="00324A68">
              <w:rPr>
                <w:rFonts w:ascii="Times New Roman" w:eastAsia="Times New Roman" w:hAnsi="Times New Roman" w:cs="Times New Roman"/>
                <w:sz w:val="18"/>
                <w:szCs w:val="20"/>
              </w:rPr>
              <w:t>HUD</w:t>
            </w:r>
            <w:r>
              <w:rPr>
                <w:rFonts w:ascii="Times New Roman" w:eastAsia="Times New Roman" w:hAnsi="Times New Roman" w:cs="Times New Roman"/>
                <w:sz w:val="18"/>
                <w:szCs w:val="20"/>
              </w:rPr>
              <w:t>-</w:t>
            </w:r>
            <w:r w:rsidRPr="00324A68">
              <w:rPr>
                <w:rFonts w:ascii="Times New Roman" w:eastAsia="Times New Roman" w:hAnsi="Times New Roman" w:cs="Times New Roman"/>
                <w:sz w:val="18"/>
                <w:szCs w:val="20"/>
              </w:rPr>
              <w:t>92070</w:t>
            </w:r>
            <w:r>
              <w:rPr>
                <w:rFonts w:ascii="Times New Roman" w:eastAsia="Times New Roman" w:hAnsi="Times New Roman" w:cs="Times New Roman"/>
                <w:sz w:val="18"/>
                <w:szCs w:val="20"/>
              </w:rPr>
              <w:t>)</w:t>
            </w:r>
          </w:p>
        </w:tc>
        <w:tc>
          <w:tcPr>
            <w:tcW w:w="0" w:type="auto"/>
            <w:vAlign w:val="center"/>
          </w:tcPr>
          <w:p w14:paraId="747FD133"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18"/>
                <w:szCs w:val="20"/>
              </w:rPr>
              <w:t>357</w:t>
            </w:r>
          </w:p>
        </w:tc>
        <w:tc>
          <w:tcPr>
            <w:tcW w:w="0" w:type="auto"/>
            <w:vAlign w:val="center"/>
          </w:tcPr>
          <w:p w14:paraId="66898E95"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3,361.35</w:t>
            </w:r>
          </w:p>
        </w:tc>
        <w:tc>
          <w:tcPr>
            <w:tcW w:w="1251" w:type="dxa"/>
            <w:vAlign w:val="center"/>
          </w:tcPr>
          <w:p w14:paraId="462FCA1D"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1,200,001.95</w:t>
            </w:r>
          </w:p>
        </w:tc>
        <w:tc>
          <w:tcPr>
            <w:tcW w:w="1645" w:type="dxa"/>
            <w:vAlign w:val="center"/>
          </w:tcPr>
          <w:p w14:paraId="32698829"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.25</w:t>
            </w:r>
          </w:p>
        </w:tc>
        <w:tc>
          <w:tcPr>
            <w:tcW w:w="1161" w:type="dxa"/>
            <w:vAlign w:val="center"/>
          </w:tcPr>
          <w:p w14:paraId="15996DA1"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300,000.49</w:t>
            </w:r>
          </w:p>
        </w:tc>
        <w:tc>
          <w:tcPr>
            <w:tcW w:w="1611" w:type="dxa"/>
          </w:tcPr>
          <w:p w14:paraId="3A0F8012" w14:textId="51D807F6"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972A68">
              <w:rPr>
                <w:rFonts w:ascii="Times New Roman" w:eastAsia="Times New Roman" w:hAnsi="Times New Roman" w:cs="Times New Roman"/>
                <w:sz w:val="18"/>
                <w:szCs w:val="20"/>
              </w:rPr>
              <w:t>$19.38</w:t>
            </w:r>
          </w:p>
        </w:tc>
        <w:tc>
          <w:tcPr>
            <w:tcW w:w="1341" w:type="dxa"/>
            <w:vAlign w:val="center"/>
          </w:tcPr>
          <w:p w14:paraId="7FB1106C" w14:textId="4A7F0B58"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C078C5">
              <w:rPr>
                <w:rFonts w:ascii="Times New Roman" w:eastAsia="Times New Roman" w:hAnsi="Times New Roman" w:cs="Times New Roman"/>
                <w:sz w:val="18"/>
                <w:szCs w:val="20"/>
              </w:rPr>
              <w:t>5,814,009.45</w:t>
            </w:r>
          </w:p>
        </w:tc>
      </w:tr>
      <w:tr w:rsidR="003664FE" w:rsidRPr="00324A68" w14:paraId="406E37F4" w14:textId="77777777" w:rsidTr="003664FE">
        <w:trPr>
          <w:trHeight w:val="347"/>
        </w:trPr>
        <w:tc>
          <w:tcPr>
            <w:tcW w:w="1491" w:type="dxa"/>
            <w:vAlign w:val="center"/>
          </w:tcPr>
          <w:p w14:paraId="32343822"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Notice-VA loans-HUD 92070</w:t>
            </w:r>
          </w:p>
        </w:tc>
        <w:tc>
          <w:tcPr>
            <w:tcW w:w="0" w:type="auto"/>
            <w:vAlign w:val="center"/>
          </w:tcPr>
          <w:p w14:paraId="185A2C72"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18"/>
                <w:szCs w:val="20"/>
              </w:rPr>
              <w:t>250</w:t>
            </w:r>
          </w:p>
        </w:tc>
        <w:tc>
          <w:tcPr>
            <w:tcW w:w="0" w:type="auto"/>
            <w:vAlign w:val="center"/>
          </w:tcPr>
          <w:p w14:paraId="5667DED0"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951</w:t>
            </w:r>
            <w:r>
              <w:rPr>
                <w:rFonts w:ascii="Times New Roman" w:eastAsia="Times New Roman" w:hAnsi="Times New Roman" w:cs="Times New Roman"/>
                <w:sz w:val="18"/>
                <w:szCs w:val="20"/>
              </w:rPr>
              <w:t>.36</w:t>
            </w:r>
          </w:p>
        </w:tc>
        <w:tc>
          <w:tcPr>
            <w:tcW w:w="1251" w:type="dxa"/>
            <w:vAlign w:val="center"/>
          </w:tcPr>
          <w:p w14:paraId="69DBC3C0"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237,840</w:t>
            </w:r>
            <w:r>
              <w:rPr>
                <w:rFonts w:ascii="Times New Roman" w:eastAsia="Times New Roman" w:hAnsi="Times New Roman" w:cs="Times New Roman"/>
                <w:sz w:val="18"/>
                <w:szCs w:val="20"/>
              </w:rPr>
              <w:t>.00</w:t>
            </w:r>
          </w:p>
        </w:tc>
        <w:tc>
          <w:tcPr>
            <w:tcW w:w="1645" w:type="dxa"/>
            <w:vAlign w:val="center"/>
          </w:tcPr>
          <w:p w14:paraId="2EF1960F"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18"/>
                <w:szCs w:val="20"/>
              </w:rPr>
              <w:t>.25</w:t>
            </w:r>
          </w:p>
        </w:tc>
        <w:tc>
          <w:tcPr>
            <w:tcW w:w="1161" w:type="dxa"/>
            <w:vAlign w:val="center"/>
          </w:tcPr>
          <w:p w14:paraId="05169A37"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59,460</w:t>
            </w:r>
            <w:r>
              <w:rPr>
                <w:rFonts w:ascii="Times New Roman" w:eastAsia="Times New Roman" w:hAnsi="Times New Roman" w:cs="Times New Roman"/>
                <w:sz w:val="18"/>
                <w:szCs w:val="20"/>
              </w:rPr>
              <w:t>.00</w:t>
            </w:r>
          </w:p>
        </w:tc>
        <w:tc>
          <w:tcPr>
            <w:tcW w:w="1611" w:type="dxa"/>
          </w:tcPr>
          <w:p w14:paraId="4F26DE83" w14:textId="552DE766"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72A68">
              <w:rPr>
                <w:rFonts w:ascii="Times New Roman" w:eastAsia="Times New Roman" w:hAnsi="Times New Roman" w:cs="Times New Roman"/>
                <w:sz w:val="18"/>
                <w:szCs w:val="20"/>
              </w:rPr>
              <w:t>$19.38</w:t>
            </w:r>
          </w:p>
        </w:tc>
        <w:tc>
          <w:tcPr>
            <w:tcW w:w="1341" w:type="dxa"/>
            <w:vAlign w:val="center"/>
          </w:tcPr>
          <w:p w14:paraId="213319B7" w14:textId="23B3C7E8"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$1,1</w:t>
            </w:r>
            <w:r w:rsidR="00C078C5">
              <w:rPr>
                <w:rFonts w:ascii="Times New Roman" w:eastAsia="Times New Roman" w:hAnsi="Times New Roman" w:cs="Times New Roman"/>
                <w:sz w:val="18"/>
                <w:szCs w:val="20"/>
              </w:rPr>
              <w:t>52,334.</w:t>
            </w:r>
            <w:r>
              <w:rPr>
                <w:rFonts w:ascii="Times New Roman" w:eastAsia="Times New Roman" w:hAnsi="Times New Roman" w:cs="Times New Roman"/>
                <w:sz w:val="18"/>
                <w:szCs w:val="20"/>
              </w:rPr>
              <w:t>8</w:t>
            </w:r>
            <w:r w:rsidR="00C078C5">
              <w:rPr>
                <w:rFonts w:ascii="Times New Roman" w:eastAsia="Times New Roman" w:hAnsi="Times New Roman" w:cs="Times New Roman"/>
                <w:sz w:val="18"/>
                <w:szCs w:val="20"/>
              </w:rPr>
              <w:t>0</w:t>
            </w:r>
          </w:p>
        </w:tc>
      </w:tr>
      <w:tr w:rsidR="003664FE" w:rsidRPr="00324A68" w14:paraId="2747E516" w14:textId="77777777" w:rsidTr="003664FE">
        <w:trPr>
          <w:trHeight w:val="347"/>
        </w:trPr>
        <w:tc>
          <w:tcPr>
            <w:tcW w:w="1491" w:type="dxa"/>
            <w:vAlign w:val="center"/>
          </w:tcPr>
          <w:p w14:paraId="5F656780"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Notice-CONV loans-HUD 92070</w:t>
            </w:r>
          </w:p>
        </w:tc>
        <w:tc>
          <w:tcPr>
            <w:tcW w:w="0" w:type="auto"/>
            <w:vAlign w:val="center"/>
          </w:tcPr>
          <w:p w14:paraId="50408DDD"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20"/>
                <w:szCs w:val="20"/>
              </w:rPr>
              <w:t>7,000</w:t>
            </w:r>
          </w:p>
        </w:tc>
        <w:tc>
          <w:tcPr>
            <w:tcW w:w="0" w:type="auto"/>
            <w:vAlign w:val="center"/>
          </w:tcPr>
          <w:p w14:paraId="578F347F"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163.92</w:t>
            </w:r>
          </w:p>
        </w:tc>
        <w:tc>
          <w:tcPr>
            <w:tcW w:w="1251" w:type="dxa"/>
            <w:vAlign w:val="center"/>
          </w:tcPr>
          <w:p w14:paraId="2BDDC47B"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1,147,440.00</w:t>
            </w:r>
          </w:p>
        </w:tc>
        <w:tc>
          <w:tcPr>
            <w:tcW w:w="1645" w:type="dxa"/>
            <w:vAlign w:val="center"/>
          </w:tcPr>
          <w:p w14:paraId="75C75C13"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18"/>
                <w:szCs w:val="20"/>
              </w:rPr>
              <w:t>.25</w:t>
            </w:r>
          </w:p>
        </w:tc>
        <w:tc>
          <w:tcPr>
            <w:tcW w:w="1161" w:type="dxa"/>
            <w:vAlign w:val="center"/>
          </w:tcPr>
          <w:p w14:paraId="7C244A59"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286,860.00</w:t>
            </w:r>
          </w:p>
        </w:tc>
        <w:tc>
          <w:tcPr>
            <w:tcW w:w="1611" w:type="dxa"/>
          </w:tcPr>
          <w:p w14:paraId="17452581" w14:textId="42FF8E36"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72A68">
              <w:rPr>
                <w:rFonts w:ascii="Times New Roman" w:eastAsia="Times New Roman" w:hAnsi="Times New Roman" w:cs="Times New Roman"/>
                <w:sz w:val="18"/>
                <w:szCs w:val="20"/>
              </w:rPr>
              <w:t>$19.38</w:t>
            </w:r>
          </w:p>
        </w:tc>
        <w:tc>
          <w:tcPr>
            <w:tcW w:w="1341" w:type="dxa"/>
            <w:vAlign w:val="center"/>
          </w:tcPr>
          <w:p w14:paraId="52BC925D" w14:textId="25F221E0"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$5,</w:t>
            </w:r>
            <w:r w:rsidR="002E661F">
              <w:rPr>
                <w:rFonts w:ascii="Times New Roman" w:eastAsia="Times New Roman" w:hAnsi="Times New Roman" w:cs="Times New Roman"/>
                <w:sz w:val="18"/>
                <w:szCs w:val="20"/>
              </w:rPr>
              <w:t>559,346.80</w:t>
            </w:r>
          </w:p>
        </w:tc>
      </w:tr>
      <w:tr w:rsidR="003664FE" w:rsidRPr="00324A68" w14:paraId="14C4C493" w14:textId="77777777" w:rsidTr="003664FE">
        <w:trPr>
          <w:trHeight w:val="347"/>
        </w:trPr>
        <w:tc>
          <w:tcPr>
            <w:tcW w:w="1491" w:type="dxa"/>
            <w:vAlign w:val="center"/>
          </w:tcPr>
          <w:p w14:paraId="0C2C34AB"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Notice-CONV-SUB loans-HUD 92070</w:t>
            </w:r>
          </w:p>
        </w:tc>
        <w:tc>
          <w:tcPr>
            <w:tcW w:w="0" w:type="auto"/>
            <w:vAlign w:val="center"/>
          </w:tcPr>
          <w:p w14:paraId="16ED3607"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18"/>
                <w:szCs w:val="20"/>
              </w:rPr>
              <w:t>199</w:t>
            </w:r>
          </w:p>
        </w:tc>
        <w:tc>
          <w:tcPr>
            <w:tcW w:w="0" w:type="auto"/>
            <w:vAlign w:val="center"/>
          </w:tcPr>
          <w:p w14:paraId="253E5CF9"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7,627.66</w:t>
            </w:r>
          </w:p>
        </w:tc>
        <w:tc>
          <w:tcPr>
            <w:tcW w:w="1251" w:type="dxa"/>
            <w:vAlign w:val="center"/>
          </w:tcPr>
          <w:p w14:paraId="6481794C"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1,517,904</w:t>
            </w:r>
            <w:r>
              <w:rPr>
                <w:rFonts w:ascii="Times New Roman" w:eastAsia="Times New Roman" w:hAnsi="Times New Roman" w:cs="Times New Roman"/>
                <w:sz w:val="18"/>
                <w:szCs w:val="20"/>
              </w:rPr>
              <w:t>.34</w:t>
            </w:r>
          </w:p>
        </w:tc>
        <w:tc>
          <w:tcPr>
            <w:tcW w:w="1645" w:type="dxa"/>
            <w:vAlign w:val="center"/>
          </w:tcPr>
          <w:p w14:paraId="56174554"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18"/>
                <w:szCs w:val="20"/>
              </w:rPr>
              <w:t>.25</w:t>
            </w:r>
          </w:p>
        </w:tc>
        <w:tc>
          <w:tcPr>
            <w:tcW w:w="1161" w:type="dxa"/>
            <w:vAlign w:val="center"/>
          </w:tcPr>
          <w:p w14:paraId="55CB96DC"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379,476</w:t>
            </w:r>
            <w:r>
              <w:rPr>
                <w:rFonts w:ascii="Times New Roman" w:eastAsia="Times New Roman" w:hAnsi="Times New Roman" w:cs="Times New Roman"/>
                <w:sz w:val="18"/>
                <w:szCs w:val="20"/>
              </w:rPr>
              <w:t>.09</w:t>
            </w:r>
          </w:p>
        </w:tc>
        <w:tc>
          <w:tcPr>
            <w:tcW w:w="1611" w:type="dxa"/>
          </w:tcPr>
          <w:p w14:paraId="7E674C9C" w14:textId="466100A6"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72A68">
              <w:rPr>
                <w:rFonts w:ascii="Times New Roman" w:eastAsia="Times New Roman" w:hAnsi="Times New Roman" w:cs="Times New Roman"/>
                <w:sz w:val="18"/>
                <w:szCs w:val="20"/>
              </w:rPr>
              <w:t>$19.38</w:t>
            </w:r>
          </w:p>
        </w:tc>
        <w:tc>
          <w:tcPr>
            <w:tcW w:w="1341" w:type="dxa"/>
            <w:vAlign w:val="center"/>
          </w:tcPr>
          <w:p w14:paraId="5BF302F1" w14:textId="57156C03"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$7,</w:t>
            </w:r>
            <w:r w:rsidR="002E661F">
              <w:rPr>
                <w:rFonts w:ascii="Times New Roman" w:eastAsia="Times New Roman" w:hAnsi="Times New Roman" w:cs="Times New Roman"/>
                <w:sz w:val="18"/>
                <w:szCs w:val="20"/>
              </w:rPr>
              <w:t>3</w:t>
            </w:r>
            <w:r>
              <w:rPr>
                <w:rFonts w:ascii="Times New Roman" w:eastAsia="Times New Roman" w:hAnsi="Times New Roman" w:cs="Times New Roman"/>
                <w:sz w:val="18"/>
                <w:szCs w:val="20"/>
              </w:rPr>
              <w:t>5</w:t>
            </w:r>
            <w:r w:rsidR="002E661F">
              <w:rPr>
                <w:rFonts w:ascii="Times New Roman" w:eastAsia="Times New Roman" w:hAnsi="Times New Roman" w:cs="Times New Roman"/>
                <w:sz w:val="18"/>
                <w:szCs w:val="20"/>
              </w:rPr>
              <w:t>4,246.53</w:t>
            </w:r>
          </w:p>
        </w:tc>
      </w:tr>
      <w:tr w:rsidR="003664FE" w:rsidRPr="00324A68" w14:paraId="6594CC35" w14:textId="77777777" w:rsidTr="003664FE">
        <w:trPr>
          <w:trHeight w:val="347"/>
        </w:trPr>
        <w:tc>
          <w:tcPr>
            <w:tcW w:w="1491" w:type="dxa"/>
            <w:vAlign w:val="center"/>
          </w:tcPr>
          <w:p w14:paraId="5BB5F9E4"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FHA-Military Verification</w:t>
            </w:r>
          </w:p>
        </w:tc>
        <w:tc>
          <w:tcPr>
            <w:tcW w:w="0" w:type="auto"/>
            <w:vAlign w:val="center"/>
          </w:tcPr>
          <w:p w14:paraId="6F408C66"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18"/>
                <w:szCs w:val="20"/>
              </w:rPr>
              <w:t>357</w:t>
            </w:r>
          </w:p>
        </w:tc>
        <w:tc>
          <w:tcPr>
            <w:tcW w:w="0" w:type="auto"/>
            <w:vAlign w:val="center"/>
          </w:tcPr>
          <w:p w14:paraId="1A570677"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28.03</w:t>
            </w:r>
          </w:p>
        </w:tc>
        <w:tc>
          <w:tcPr>
            <w:tcW w:w="1251" w:type="dxa"/>
            <w:vAlign w:val="center"/>
          </w:tcPr>
          <w:p w14:paraId="179FBBCE"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10,006.71</w:t>
            </w:r>
          </w:p>
        </w:tc>
        <w:tc>
          <w:tcPr>
            <w:tcW w:w="1645" w:type="dxa"/>
            <w:vAlign w:val="center"/>
          </w:tcPr>
          <w:p w14:paraId="65F486A1"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24A68">
              <w:rPr>
                <w:rFonts w:ascii="Times New Roman" w:eastAsia="Times New Roman" w:hAnsi="Times New Roman" w:cs="Times New Roman"/>
                <w:sz w:val="18"/>
                <w:szCs w:val="20"/>
              </w:rPr>
              <w:t>.25</w:t>
            </w:r>
          </w:p>
        </w:tc>
        <w:tc>
          <w:tcPr>
            <w:tcW w:w="1161" w:type="dxa"/>
            <w:vAlign w:val="center"/>
          </w:tcPr>
          <w:p w14:paraId="70DDC28D"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2,501.68</w:t>
            </w:r>
          </w:p>
        </w:tc>
        <w:tc>
          <w:tcPr>
            <w:tcW w:w="1611" w:type="dxa"/>
          </w:tcPr>
          <w:p w14:paraId="067D82ED" w14:textId="71DC3FFB"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72A68">
              <w:rPr>
                <w:rFonts w:ascii="Times New Roman" w:eastAsia="Times New Roman" w:hAnsi="Times New Roman" w:cs="Times New Roman"/>
                <w:sz w:val="18"/>
                <w:szCs w:val="20"/>
              </w:rPr>
              <w:t>$19.38</w:t>
            </w:r>
          </w:p>
        </w:tc>
        <w:tc>
          <w:tcPr>
            <w:tcW w:w="1341" w:type="dxa"/>
            <w:vAlign w:val="center"/>
          </w:tcPr>
          <w:p w14:paraId="18148090" w14:textId="5332CBAE"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w:t>
            </w:r>
            <w:r w:rsidR="002E661F">
              <w:rPr>
                <w:rFonts w:ascii="Times New Roman" w:eastAsia="Times New Roman" w:hAnsi="Times New Roman" w:cs="Times New Roman"/>
                <w:sz w:val="18"/>
                <w:szCs w:val="20"/>
              </w:rPr>
              <w:t>48,482.51</w:t>
            </w:r>
          </w:p>
        </w:tc>
      </w:tr>
      <w:tr w:rsidR="003664FE" w:rsidRPr="00324A68" w14:paraId="330874E1" w14:textId="77777777" w:rsidTr="003664FE">
        <w:trPr>
          <w:trHeight w:val="347"/>
        </w:trPr>
        <w:tc>
          <w:tcPr>
            <w:tcW w:w="1491" w:type="dxa"/>
            <w:vAlign w:val="center"/>
          </w:tcPr>
          <w:p w14:paraId="186AFA6D"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FHA Payment</w:t>
            </w:r>
            <w:r w:rsidRPr="00324A68">
              <w:rPr>
                <w:rFonts w:ascii="Times New Roman" w:eastAsia="Times New Roman" w:hAnsi="Times New Roman" w:cs="Times New Roman"/>
                <w:sz w:val="18"/>
                <w:szCs w:val="20"/>
              </w:rPr>
              <w:t xml:space="preserve"> Adj.</w:t>
            </w:r>
          </w:p>
        </w:tc>
        <w:tc>
          <w:tcPr>
            <w:tcW w:w="0" w:type="auto"/>
            <w:vAlign w:val="center"/>
          </w:tcPr>
          <w:p w14:paraId="5B15F406"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18"/>
                <w:szCs w:val="20"/>
              </w:rPr>
              <w:t>357</w:t>
            </w:r>
          </w:p>
        </w:tc>
        <w:tc>
          <w:tcPr>
            <w:tcW w:w="0" w:type="auto"/>
            <w:vAlign w:val="center"/>
          </w:tcPr>
          <w:p w14:paraId="743F6E81"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28.03</w:t>
            </w:r>
          </w:p>
        </w:tc>
        <w:tc>
          <w:tcPr>
            <w:tcW w:w="1251" w:type="dxa"/>
            <w:vAlign w:val="center"/>
          </w:tcPr>
          <w:p w14:paraId="407F5362"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10,006.71</w:t>
            </w:r>
          </w:p>
        </w:tc>
        <w:tc>
          <w:tcPr>
            <w:tcW w:w="1645" w:type="dxa"/>
            <w:vAlign w:val="center"/>
          </w:tcPr>
          <w:p w14:paraId="6FAEAEA4"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vAlign w:val="center"/>
          </w:tcPr>
          <w:p w14:paraId="1B6EB3D4"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10,006.71</w:t>
            </w:r>
          </w:p>
        </w:tc>
        <w:tc>
          <w:tcPr>
            <w:tcW w:w="1611" w:type="dxa"/>
          </w:tcPr>
          <w:p w14:paraId="00F59560" w14:textId="7DE76E31"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972A68">
              <w:rPr>
                <w:rFonts w:ascii="Times New Roman" w:eastAsia="Times New Roman" w:hAnsi="Times New Roman" w:cs="Times New Roman"/>
                <w:sz w:val="18"/>
                <w:szCs w:val="20"/>
              </w:rPr>
              <w:t>$19.38</w:t>
            </w:r>
          </w:p>
        </w:tc>
        <w:tc>
          <w:tcPr>
            <w:tcW w:w="1341" w:type="dxa"/>
            <w:vAlign w:val="center"/>
          </w:tcPr>
          <w:p w14:paraId="687030AE" w14:textId="7559B849"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w:t>
            </w:r>
            <w:r w:rsidR="002E661F">
              <w:rPr>
                <w:rFonts w:ascii="Times New Roman" w:eastAsia="Times New Roman" w:hAnsi="Times New Roman" w:cs="Times New Roman"/>
                <w:sz w:val="18"/>
                <w:szCs w:val="20"/>
              </w:rPr>
              <w:t>193,930.04</w:t>
            </w:r>
          </w:p>
        </w:tc>
      </w:tr>
      <w:tr w:rsidR="003664FE" w:rsidRPr="00324A68" w14:paraId="594FD245" w14:textId="77777777" w:rsidTr="003664FE">
        <w:trPr>
          <w:trHeight w:val="347"/>
        </w:trPr>
        <w:tc>
          <w:tcPr>
            <w:tcW w:w="1491" w:type="dxa"/>
            <w:vAlign w:val="center"/>
          </w:tcPr>
          <w:p w14:paraId="6678AFBB" w14:textId="77777777" w:rsidR="003664FE" w:rsidRPr="00324A68" w:rsidRDefault="003664FE" w:rsidP="003664FE">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Prin. Loss Mit</w:t>
            </w:r>
            <w:r>
              <w:rPr>
                <w:rFonts w:ascii="Times New Roman" w:eastAsia="Times New Roman" w:hAnsi="Times New Roman" w:cs="Times New Roman"/>
                <w:sz w:val="18"/>
                <w:szCs w:val="20"/>
              </w:rPr>
              <w:t>igation</w:t>
            </w:r>
            <w:r w:rsidRPr="00324A68">
              <w:rPr>
                <w:rFonts w:ascii="Times New Roman" w:eastAsia="Times New Roman" w:hAnsi="Times New Roman" w:cs="Times New Roman"/>
                <w:sz w:val="18"/>
                <w:szCs w:val="20"/>
              </w:rPr>
              <w:t>.-FHA</w:t>
            </w:r>
          </w:p>
        </w:tc>
        <w:tc>
          <w:tcPr>
            <w:tcW w:w="0" w:type="auto"/>
            <w:vAlign w:val="center"/>
          </w:tcPr>
          <w:p w14:paraId="3EFA8A86"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18"/>
                <w:szCs w:val="20"/>
              </w:rPr>
              <w:t>357</w:t>
            </w:r>
          </w:p>
        </w:tc>
        <w:tc>
          <w:tcPr>
            <w:tcW w:w="0" w:type="auto"/>
            <w:vAlign w:val="center"/>
          </w:tcPr>
          <w:p w14:paraId="2CA11E9B"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13.84</w:t>
            </w:r>
          </w:p>
        </w:tc>
        <w:tc>
          <w:tcPr>
            <w:tcW w:w="1251" w:type="dxa"/>
            <w:vAlign w:val="center"/>
          </w:tcPr>
          <w:p w14:paraId="3C1FF7AD"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4,940.88</w:t>
            </w:r>
          </w:p>
        </w:tc>
        <w:tc>
          <w:tcPr>
            <w:tcW w:w="1645" w:type="dxa"/>
            <w:vAlign w:val="center"/>
          </w:tcPr>
          <w:p w14:paraId="316D79BF" w14:textId="77777777"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1.00</w:t>
            </w:r>
          </w:p>
        </w:tc>
        <w:tc>
          <w:tcPr>
            <w:tcW w:w="1161" w:type="dxa"/>
            <w:vAlign w:val="center"/>
          </w:tcPr>
          <w:p w14:paraId="4FE45C51" w14:textId="77777777"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4,940.88</w:t>
            </w:r>
          </w:p>
        </w:tc>
        <w:tc>
          <w:tcPr>
            <w:tcW w:w="1611" w:type="dxa"/>
          </w:tcPr>
          <w:p w14:paraId="06B677A8" w14:textId="40E4DD3E" w:rsidR="003664FE" w:rsidRPr="00324A68" w:rsidRDefault="003664FE" w:rsidP="003664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972A68">
              <w:rPr>
                <w:rFonts w:ascii="Times New Roman" w:eastAsia="Times New Roman" w:hAnsi="Times New Roman" w:cs="Times New Roman"/>
                <w:sz w:val="18"/>
                <w:szCs w:val="20"/>
              </w:rPr>
              <w:t>$19.38</w:t>
            </w:r>
          </w:p>
        </w:tc>
        <w:tc>
          <w:tcPr>
            <w:tcW w:w="1341" w:type="dxa"/>
            <w:vAlign w:val="center"/>
          </w:tcPr>
          <w:p w14:paraId="21190E8C" w14:textId="29855CE6" w:rsidR="003664FE" w:rsidRPr="00324A68" w:rsidRDefault="003664FE" w:rsidP="003664F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w:t>
            </w:r>
            <w:r>
              <w:rPr>
                <w:rFonts w:ascii="Times New Roman" w:eastAsia="Times New Roman" w:hAnsi="Times New Roman" w:cs="Times New Roman"/>
                <w:sz w:val="18"/>
                <w:szCs w:val="20"/>
              </w:rPr>
              <w:t>9</w:t>
            </w:r>
            <w:r w:rsidR="002E661F">
              <w:rPr>
                <w:rFonts w:ascii="Times New Roman" w:eastAsia="Times New Roman" w:hAnsi="Times New Roman" w:cs="Times New Roman"/>
                <w:sz w:val="18"/>
                <w:szCs w:val="20"/>
              </w:rPr>
              <w:t>5,754.25</w:t>
            </w:r>
          </w:p>
        </w:tc>
      </w:tr>
      <w:tr w:rsidR="00324A68" w:rsidRPr="00324A68" w14:paraId="0DFB4B65" w14:textId="77777777" w:rsidTr="007A6EC0">
        <w:trPr>
          <w:trHeight w:val="347"/>
        </w:trPr>
        <w:tc>
          <w:tcPr>
            <w:tcW w:w="1491" w:type="dxa"/>
            <w:shd w:val="clear" w:color="auto" w:fill="B3B3B3"/>
            <w:vAlign w:val="center"/>
          </w:tcPr>
          <w:p w14:paraId="664290DB"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0" w:type="auto"/>
            <w:shd w:val="clear" w:color="auto" w:fill="B3B3B3"/>
            <w:vAlign w:val="center"/>
          </w:tcPr>
          <w:p w14:paraId="22BC2210"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0" w:type="auto"/>
            <w:shd w:val="clear" w:color="auto" w:fill="B3B3B3"/>
            <w:vAlign w:val="center"/>
          </w:tcPr>
          <w:p w14:paraId="267386FF"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251" w:type="dxa"/>
            <w:shd w:val="clear" w:color="auto" w:fill="B3B3B3"/>
            <w:vAlign w:val="center"/>
          </w:tcPr>
          <w:p w14:paraId="390EAD8B"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45" w:type="dxa"/>
            <w:shd w:val="clear" w:color="auto" w:fill="B3B3B3"/>
            <w:vAlign w:val="center"/>
          </w:tcPr>
          <w:p w14:paraId="03247D39"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161" w:type="dxa"/>
            <w:shd w:val="clear" w:color="auto" w:fill="B3B3B3"/>
            <w:vAlign w:val="center"/>
          </w:tcPr>
          <w:p w14:paraId="29E4B160" w14:textId="77777777" w:rsidR="00324A68" w:rsidRPr="00324A68" w:rsidRDefault="00324A68"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11" w:type="dxa"/>
            <w:shd w:val="clear" w:color="auto" w:fill="B3B3B3"/>
            <w:vAlign w:val="center"/>
          </w:tcPr>
          <w:p w14:paraId="45757629"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shd w:val="clear" w:color="auto" w:fill="B3B3B3"/>
            <w:vAlign w:val="center"/>
          </w:tcPr>
          <w:p w14:paraId="4642DBE9"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r>
      <w:tr w:rsidR="00324A68" w:rsidRPr="00324A68" w14:paraId="41A31FCF" w14:textId="77777777" w:rsidTr="007A6EC0">
        <w:trPr>
          <w:trHeight w:val="347"/>
        </w:trPr>
        <w:tc>
          <w:tcPr>
            <w:tcW w:w="1491" w:type="dxa"/>
            <w:vAlign w:val="center"/>
          </w:tcPr>
          <w:p w14:paraId="7C881BAF"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324A68">
              <w:rPr>
                <w:rFonts w:ascii="Times New Roman" w:eastAsia="Times New Roman" w:hAnsi="Times New Roman" w:cs="Times New Roman"/>
                <w:sz w:val="18"/>
                <w:szCs w:val="20"/>
              </w:rPr>
              <w:t>Totals</w:t>
            </w:r>
          </w:p>
        </w:tc>
        <w:tc>
          <w:tcPr>
            <w:tcW w:w="0" w:type="auto"/>
            <w:vAlign w:val="center"/>
          </w:tcPr>
          <w:p w14:paraId="0C9AF90C" w14:textId="77777777" w:rsidR="00324A68" w:rsidRPr="00324A68" w:rsidRDefault="00393BF1" w:rsidP="00A210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7,806</w:t>
            </w:r>
          </w:p>
        </w:tc>
        <w:tc>
          <w:tcPr>
            <w:tcW w:w="0" w:type="auto"/>
            <w:vAlign w:val="center"/>
          </w:tcPr>
          <w:p w14:paraId="3050E733"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251" w:type="dxa"/>
            <w:vAlign w:val="center"/>
          </w:tcPr>
          <w:p w14:paraId="2AC25EF4" w14:textId="77777777" w:rsidR="00324A68" w:rsidRPr="00324A68" w:rsidRDefault="00393BF1"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38,291,776.81</w:t>
            </w:r>
          </w:p>
        </w:tc>
        <w:tc>
          <w:tcPr>
            <w:tcW w:w="1645" w:type="dxa"/>
            <w:vAlign w:val="center"/>
          </w:tcPr>
          <w:p w14:paraId="7DC17ECB"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161" w:type="dxa"/>
            <w:vAlign w:val="center"/>
          </w:tcPr>
          <w:p w14:paraId="032A2EE1" w14:textId="77777777" w:rsidR="00324A68" w:rsidRPr="00324A68" w:rsidRDefault="00393BF1" w:rsidP="00A210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4,448,210.10</w:t>
            </w:r>
          </w:p>
        </w:tc>
        <w:tc>
          <w:tcPr>
            <w:tcW w:w="1611" w:type="dxa"/>
            <w:vAlign w:val="center"/>
          </w:tcPr>
          <w:p w14:paraId="04552E68" w14:textId="77777777" w:rsidR="00324A68" w:rsidRPr="00324A68" w:rsidRDefault="00324A68"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tc>
        <w:tc>
          <w:tcPr>
            <w:tcW w:w="1341" w:type="dxa"/>
            <w:vAlign w:val="center"/>
          </w:tcPr>
          <w:p w14:paraId="52E1F5E4" w14:textId="1918070E" w:rsidR="00324A68" w:rsidRPr="00324A68" w:rsidRDefault="00393BF1" w:rsidP="00A210BC">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$8</w:t>
            </w:r>
            <w:r w:rsidR="002E661F">
              <w:rPr>
                <w:rFonts w:ascii="Times New Roman" w:eastAsia="Times New Roman" w:hAnsi="Times New Roman" w:cs="Times New Roman"/>
                <w:sz w:val="18"/>
                <w:szCs w:val="20"/>
              </w:rPr>
              <w:t>6,206,311.64</w:t>
            </w:r>
          </w:p>
        </w:tc>
      </w:tr>
    </w:tbl>
    <w:p w14:paraId="2A0819A6" w14:textId="7D2A242B" w:rsidR="00324A68" w:rsidRPr="003F0145" w:rsidRDefault="00324A68" w:rsidP="00890F5E">
      <w:pPr>
        <w:tabs>
          <w:tab w:val="left" w:pos="1880"/>
          <w:tab w:val="left" w:pos="3905"/>
          <w:tab w:val="left" w:pos="5206"/>
          <w:tab w:val="left" w:pos="6515"/>
          <w:tab w:val="right" w:pos="8746"/>
        </w:tabs>
        <w:overflowPunct w:val="0"/>
        <w:autoSpaceDE w:val="0"/>
        <w:autoSpaceDN w:val="0"/>
        <w:adjustRightInd w:val="0"/>
        <w:spacing w:after="0" w:line="240" w:lineRule="auto"/>
        <w:ind w:right="274"/>
        <w:textAlignment w:val="baseline"/>
        <w:rPr>
          <w:rFonts w:ascii="Times New Roman" w:eastAsia="Times New Roman" w:hAnsi="Times New Roman" w:cs="Times New Roman"/>
          <w:noProof/>
          <w:color w:val="000000"/>
          <w:sz w:val="24"/>
          <w:szCs w:val="24"/>
        </w:rPr>
      </w:pPr>
      <w:r w:rsidRPr="003F0145">
        <w:rPr>
          <w:rFonts w:ascii="Times New Roman" w:eastAsia="Times New Roman" w:hAnsi="Times New Roman" w:cs="Times New Roman"/>
          <w:noProof/>
          <w:color w:val="000000"/>
          <w:sz w:val="24"/>
          <w:szCs w:val="24"/>
        </w:rPr>
        <w:t xml:space="preserve">The hourly cost is based </w:t>
      </w:r>
      <w:r w:rsidR="003F0145" w:rsidRPr="003F0145">
        <w:rPr>
          <w:rFonts w:ascii="Times New Roman" w:eastAsia="Times New Roman" w:hAnsi="Times New Roman" w:cs="Times New Roman"/>
          <w:noProof/>
          <w:color w:val="000000"/>
          <w:sz w:val="24"/>
          <w:szCs w:val="24"/>
        </w:rPr>
        <w:t xml:space="preserve">on a federal employee GS6 CY2017 salary of $40,442 annually. </w:t>
      </w:r>
    </w:p>
    <w:p w14:paraId="13CCB9CB" w14:textId="77777777" w:rsidR="00890F5E" w:rsidRPr="00890F5E" w:rsidRDefault="00890F5E" w:rsidP="00890F5E">
      <w:pPr>
        <w:tabs>
          <w:tab w:val="left" w:pos="1880"/>
          <w:tab w:val="left" w:pos="3905"/>
          <w:tab w:val="left" w:pos="5206"/>
          <w:tab w:val="left" w:pos="6515"/>
          <w:tab w:val="right" w:pos="8746"/>
        </w:tabs>
        <w:overflowPunct w:val="0"/>
        <w:autoSpaceDE w:val="0"/>
        <w:autoSpaceDN w:val="0"/>
        <w:adjustRightInd w:val="0"/>
        <w:spacing w:after="0" w:line="240" w:lineRule="auto"/>
        <w:ind w:right="274"/>
        <w:textAlignment w:val="baseline"/>
        <w:rPr>
          <w:rFonts w:ascii="Times New Roman" w:eastAsia="Times New Roman" w:hAnsi="Times New Roman" w:cs="Times New Roman"/>
          <w:noProof/>
          <w:color w:val="000000"/>
          <w:sz w:val="20"/>
          <w:szCs w:val="20"/>
        </w:rPr>
      </w:pPr>
    </w:p>
    <w:p w14:paraId="300054F9" w14:textId="77777777" w:rsidR="009504A1" w:rsidRPr="00890F5E" w:rsidRDefault="00075224" w:rsidP="00902372">
      <w:pPr>
        <w:tabs>
          <w:tab w:val="left" w:pos="360"/>
        </w:tabs>
        <w:rPr>
          <w:rFonts w:ascii="Times New Roman" w:hAnsi="Times New Roman" w:cs="Times New Roman"/>
          <w:sz w:val="24"/>
        </w:rPr>
      </w:pPr>
      <w:r w:rsidRPr="00890F5E">
        <w:rPr>
          <w:rFonts w:ascii="Times New Roman" w:hAnsi="Times New Roman" w:cs="Times New Roman"/>
          <w:sz w:val="24"/>
          <w:szCs w:val="24"/>
        </w:rPr>
        <w:t xml:space="preserve">13. </w:t>
      </w:r>
      <w:r w:rsidR="009504A1" w:rsidRPr="00890F5E">
        <w:rPr>
          <w:rFonts w:ascii="Times New Roman" w:hAnsi="Times New Roman" w:cs="Times New Roman"/>
          <w:sz w:val="24"/>
        </w:rPr>
        <w:t>There are no additional costs to the respondents.</w:t>
      </w:r>
    </w:p>
    <w:p w14:paraId="17C89F17" w14:textId="77777777" w:rsidR="009504A1" w:rsidRPr="00890F5E" w:rsidRDefault="00075224" w:rsidP="00890F5E">
      <w:pPr>
        <w:tabs>
          <w:tab w:val="right" w:pos="8349"/>
        </w:tabs>
        <w:ind w:left="720" w:hanging="720"/>
        <w:rPr>
          <w:rFonts w:ascii="Times New Roman" w:eastAsia="Times New Roman" w:hAnsi="Times New Roman" w:cs="Times New Roman"/>
          <w:sz w:val="24"/>
          <w:szCs w:val="20"/>
        </w:rPr>
      </w:pPr>
      <w:r w:rsidRPr="00890F5E">
        <w:rPr>
          <w:rFonts w:ascii="Times New Roman" w:hAnsi="Times New Roman" w:cs="Times New Roman"/>
          <w:sz w:val="24"/>
          <w:szCs w:val="24"/>
        </w:rPr>
        <w:t xml:space="preserve">14. </w:t>
      </w:r>
      <w:r w:rsidR="009504A1" w:rsidRPr="00890F5E">
        <w:rPr>
          <w:rFonts w:ascii="Times New Roman" w:eastAsia="Times New Roman" w:hAnsi="Times New Roman" w:cs="Times New Roman"/>
          <w:sz w:val="24"/>
          <w:szCs w:val="20"/>
        </w:rPr>
        <w:t xml:space="preserve">Estimated Burden and Annual </w:t>
      </w:r>
      <w:r w:rsidR="00890F5E">
        <w:rPr>
          <w:rFonts w:ascii="Times New Roman" w:eastAsia="Times New Roman" w:hAnsi="Times New Roman" w:cs="Times New Roman"/>
          <w:sz w:val="24"/>
          <w:szCs w:val="20"/>
        </w:rPr>
        <w:t>Cost to the Federal Government:</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20"/>
        <w:gridCol w:w="1620"/>
        <w:gridCol w:w="1530"/>
        <w:gridCol w:w="900"/>
        <w:gridCol w:w="1350"/>
      </w:tblGrid>
      <w:tr w:rsidR="009504A1" w:rsidRPr="009504A1" w14:paraId="07C1CE41" w14:textId="77777777" w:rsidTr="00611BEF">
        <w:trPr>
          <w:trHeight w:val="20"/>
        </w:trPr>
        <w:tc>
          <w:tcPr>
            <w:tcW w:w="3600" w:type="dxa"/>
            <w:tcBorders>
              <w:bottom w:val="single" w:sz="4" w:space="0" w:color="auto"/>
            </w:tcBorders>
            <w:vAlign w:val="center"/>
          </w:tcPr>
          <w:p w14:paraId="068BE58A"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Information Collection</w:t>
            </w:r>
          </w:p>
        </w:tc>
        <w:tc>
          <w:tcPr>
            <w:tcW w:w="1620" w:type="dxa"/>
            <w:tcBorders>
              <w:bottom w:val="single" w:sz="4" w:space="0" w:color="auto"/>
            </w:tcBorders>
            <w:vAlign w:val="center"/>
          </w:tcPr>
          <w:p w14:paraId="3FF18ABE"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Responses Per Annum</w:t>
            </w:r>
          </w:p>
        </w:tc>
        <w:tc>
          <w:tcPr>
            <w:tcW w:w="1620" w:type="dxa"/>
            <w:tcBorders>
              <w:bottom w:val="single" w:sz="4" w:space="0" w:color="auto"/>
            </w:tcBorders>
            <w:vAlign w:val="center"/>
          </w:tcPr>
          <w:p w14:paraId="306469ED"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Burden Hour Per Response</w:t>
            </w:r>
          </w:p>
        </w:tc>
        <w:tc>
          <w:tcPr>
            <w:tcW w:w="1530" w:type="dxa"/>
            <w:tcBorders>
              <w:bottom w:val="single" w:sz="4" w:space="0" w:color="auto"/>
            </w:tcBorders>
            <w:vAlign w:val="center"/>
          </w:tcPr>
          <w:p w14:paraId="174066D7"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Annual Burden Hours</w:t>
            </w:r>
          </w:p>
        </w:tc>
        <w:tc>
          <w:tcPr>
            <w:tcW w:w="900" w:type="dxa"/>
            <w:tcBorders>
              <w:bottom w:val="single" w:sz="4" w:space="0" w:color="auto"/>
            </w:tcBorders>
            <w:vAlign w:val="center"/>
          </w:tcPr>
          <w:p w14:paraId="1CB6135C"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Hourly Cost</w:t>
            </w:r>
          </w:p>
        </w:tc>
        <w:tc>
          <w:tcPr>
            <w:tcW w:w="1350" w:type="dxa"/>
            <w:tcBorders>
              <w:bottom w:val="single" w:sz="4" w:space="0" w:color="auto"/>
            </w:tcBorders>
            <w:vAlign w:val="center"/>
          </w:tcPr>
          <w:p w14:paraId="10116E51"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Annual Cost</w:t>
            </w:r>
          </w:p>
        </w:tc>
      </w:tr>
      <w:tr w:rsidR="009504A1" w:rsidRPr="009504A1" w14:paraId="04AB6DFA" w14:textId="77777777" w:rsidTr="00611BEF">
        <w:trPr>
          <w:trHeight w:val="20"/>
        </w:trPr>
        <w:tc>
          <w:tcPr>
            <w:tcW w:w="3600" w:type="dxa"/>
            <w:shd w:val="clear" w:color="auto" w:fill="B3B3B3"/>
            <w:vAlign w:val="center"/>
          </w:tcPr>
          <w:p w14:paraId="31124943"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r w:rsidRPr="009504A1">
              <w:rPr>
                <w:rFonts w:ascii="Times New Roman" w:eastAsia="Times New Roman" w:hAnsi="Times New Roman" w:cs="Times New Roman"/>
                <w:sz w:val="18"/>
                <w:szCs w:val="20"/>
              </w:rPr>
              <w:t>Delinquency and Default Requirements</w:t>
            </w:r>
          </w:p>
        </w:tc>
        <w:tc>
          <w:tcPr>
            <w:tcW w:w="1620" w:type="dxa"/>
            <w:shd w:val="clear" w:color="auto" w:fill="B3B3B3"/>
            <w:vAlign w:val="center"/>
          </w:tcPr>
          <w:p w14:paraId="25916B47"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1620" w:type="dxa"/>
            <w:shd w:val="clear" w:color="auto" w:fill="B3B3B3"/>
            <w:vAlign w:val="center"/>
          </w:tcPr>
          <w:p w14:paraId="56CD57C3"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1530" w:type="dxa"/>
            <w:shd w:val="clear" w:color="auto" w:fill="B3B3B3"/>
            <w:vAlign w:val="center"/>
          </w:tcPr>
          <w:p w14:paraId="1EACACEF"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900" w:type="dxa"/>
            <w:shd w:val="clear" w:color="auto" w:fill="B3B3B3"/>
            <w:vAlign w:val="center"/>
          </w:tcPr>
          <w:p w14:paraId="6172FF2D"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1350" w:type="dxa"/>
            <w:shd w:val="clear" w:color="auto" w:fill="B3B3B3"/>
            <w:vAlign w:val="center"/>
          </w:tcPr>
          <w:p w14:paraId="13B43D96"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r>
      <w:tr w:rsidR="009504A1" w:rsidRPr="009504A1" w14:paraId="56F34729" w14:textId="77777777" w:rsidTr="00611BEF">
        <w:trPr>
          <w:trHeight w:val="20"/>
        </w:trPr>
        <w:tc>
          <w:tcPr>
            <w:tcW w:w="3600" w:type="dxa"/>
            <w:vAlign w:val="center"/>
          </w:tcPr>
          <w:p w14:paraId="3FA6B210" w14:textId="77777777" w:rsidR="009504A1" w:rsidRPr="009504A1" w:rsidRDefault="009504A1" w:rsidP="009504A1">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r w:rsidRPr="009504A1">
              <w:rPr>
                <w:rFonts w:ascii="Times New Roman" w:eastAsia="Times New Roman" w:hAnsi="Times New Roman" w:cs="Times New Roman"/>
                <w:sz w:val="18"/>
                <w:szCs w:val="20"/>
              </w:rPr>
              <w:t>Notice of Delinquency Reporting</w:t>
            </w:r>
          </w:p>
        </w:tc>
        <w:tc>
          <w:tcPr>
            <w:tcW w:w="1620" w:type="dxa"/>
            <w:vAlign w:val="center"/>
          </w:tcPr>
          <w:p w14:paraId="7909EA06" w14:textId="77777777" w:rsidR="009504A1" w:rsidRPr="009504A1" w:rsidRDefault="005D704F" w:rsidP="005D704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2,400,000.33</w:t>
            </w:r>
          </w:p>
        </w:tc>
        <w:tc>
          <w:tcPr>
            <w:tcW w:w="1620" w:type="dxa"/>
            <w:vAlign w:val="center"/>
          </w:tcPr>
          <w:p w14:paraId="0C63DCB2"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9504A1">
              <w:rPr>
                <w:rFonts w:ascii="Times New Roman" w:eastAsia="Times New Roman" w:hAnsi="Times New Roman" w:cs="Times New Roman"/>
                <w:sz w:val="18"/>
                <w:szCs w:val="20"/>
              </w:rPr>
              <w:t>.10</w:t>
            </w:r>
          </w:p>
        </w:tc>
        <w:tc>
          <w:tcPr>
            <w:tcW w:w="1530" w:type="dxa"/>
            <w:vAlign w:val="center"/>
          </w:tcPr>
          <w:p w14:paraId="6E165D85" w14:textId="77777777" w:rsidR="009504A1" w:rsidRPr="009504A1" w:rsidRDefault="005D704F" w:rsidP="005D704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240,000.03</w:t>
            </w:r>
          </w:p>
        </w:tc>
        <w:tc>
          <w:tcPr>
            <w:tcW w:w="900" w:type="dxa"/>
            <w:vAlign w:val="center"/>
          </w:tcPr>
          <w:p w14:paraId="6B0EB4BE"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$38</w:t>
            </w:r>
            <w:r w:rsidRPr="009504A1">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2</w:t>
            </w:r>
            <w:r w:rsidRPr="009504A1">
              <w:rPr>
                <w:rFonts w:ascii="Times New Roman" w:eastAsia="Times New Roman" w:hAnsi="Times New Roman" w:cs="Times New Roman"/>
                <w:color w:val="000000"/>
                <w:sz w:val="18"/>
                <w:szCs w:val="20"/>
              </w:rPr>
              <w:t>0</w:t>
            </w:r>
          </w:p>
        </w:tc>
        <w:tc>
          <w:tcPr>
            <w:tcW w:w="1350" w:type="dxa"/>
            <w:vAlign w:val="center"/>
          </w:tcPr>
          <w:p w14:paraId="2E38DFED" w14:textId="77777777" w:rsidR="009504A1" w:rsidRPr="009504A1" w:rsidRDefault="005D704F" w:rsidP="009504A1">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r>
              <w:rPr>
                <w:rFonts w:ascii="Times New Roman" w:eastAsia="Times New Roman" w:hAnsi="Times New Roman" w:cs="Times New Roman"/>
                <w:color w:val="000000"/>
                <w:sz w:val="18"/>
                <w:szCs w:val="20"/>
              </w:rPr>
              <w:t>$9,168,001.26</w:t>
            </w:r>
          </w:p>
        </w:tc>
      </w:tr>
      <w:tr w:rsidR="009504A1" w:rsidRPr="009504A1" w14:paraId="21C0D38C" w14:textId="77777777" w:rsidTr="00611BEF">
        <w:trPr>
          <w:trHeight w:val="20"/>
        </w:trPr>
        <w:tc>
          <w:tcPr>
            <w:tcW w:w="3600" w:type="dxa"/>
            <w:tcBorders>
              <w:bottom w:val="single" w:sz="4" w:space="0" w:color="auto"/>
            </w:tcBorders>
            <w:vAlign w:val="center"/>
          </w:tcPr>
          <w:p w14:paraId="4DFDD559" w14:textId="77777777" w:rsidR="009504A1" w:rsidRPr="009504A1" w:rsidRDefault="00D23427" w:rsidP="009504A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Loss Mitigation</w:t>
            </w:r>
          </w:p>
        </w:tc>
        <w:tc>
          <w:tcPr>
            <w:tcW w:w="1620" w:type="dxa"/>
            <w:tcBorders>
              <w:bottom w:val="single" w:sz="4" w:space="0" w:color="auto"/>
            </w:tcBorders>
            <w:vAlign w:val="center"/>
          </w:tcPr>
          <w:p w14:paraId="1DEE8EED" w14:textId="77777777" w:rsidR="009504A1" w:rsidRPr="009504A1" w:rsidRDefault="002766EE" w:rsidP="005D704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199,998.54</w:t>
            </w:r>
          </w:p>
        </w:tc>
        <w:tc>
          <w:tcPr>
            <w:tcW w:w="1620" w:type="dxa"/>
            <w:tcBorders>
              <w:bottom w:val="single" w:sz="4" w:space="0" w:color="auto"/>
            </w:tcBorders>
            <w:vAlign w:val="center"/>
          </w:tcPr>
          <w:p w14:paraId="63EDDA89"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9504A1">
              <w:rPr>
                <w:rFonts w:ascii="Times New Roman" w:eastAsia="Times New Roman" w:hAnsi="Times New Roman" w:cs="Times New Roman"/>
                <w:sz w:val="18"/>
                <w:szCs w:val="20"/>
              </w:rPr>
              <w:t>1.00</w:t>
            </w:r>
          </w:p>
        </w:tc>
        <w:tc>
          <w:tcPr>
            <w:tcW w:w="1530" w:type="dxa"/>
            <w:tcBorders>
              <w:bottom w:val="single" w:sz="4" w:space="0" w:color="auto"/>
            </w:tcBorders>
            <w:vAlign w:val="center"/>
          </w:tcPr>
          <w:p w14:paraId="36E59BB4" w14:textId="77777777" w:rsidR="009504A1" w:rsidRPr="009504A1" w:rsidRDefault="00156B40" w:rsidP="005D704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199,998.54</w:t>
            </w:r>
          </w:p>
        </w:tc>
        <w:tc>
          <w:tcPr>
            <w:tcW w:w="900" w:type="dxa"/>
            <w:tcBorders>
              <w:bottom w:val="single" w:sz="4" w:space="0" w:color="auto"/>
            </w:tcBorders>
            <w:vAlign w:val="center"/>
          </w:tcPr>
          <w:p w14:paraId="21930B61"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color w:val="000000"/>
                <w:sz w:val="18"/>
                <w:szCs w:val="20"/>
              </w:rPr>
              <w:t>$38</w:t>
            </w:r>
            <w:r w:rsidRPr="009504A1">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2</w:t>
            </w:r>
            <w:r w:rsidRPr="009504A1">
              <w:rPr>
                <w:rFonts w:ascii="Times New Roman" w:eastAsia="Times New Roman" w:hAnsi="Times New Roman" w:cs="Times New Roman"/>
                <w:color w:val="000000"/>
                <w:sz w:val="18"/>
                <w:szCs w:val="20"/>
              </w:rPr>
              <w:t>0</w:t>
            </w:r>
          </w:p>
        </w:tc>
        <w:tc>
          <w:tcPr>
            <w:tcW w:w="1350" w:type="dxa"/>
            <w:tcBorders>
              <w:bottom w:val="single" w:sz="4" w:space="0" w:color="auto"/>
            </w:tcBorders>
            <w:vAlign w:val="center"/>
          </w:tcPr>
          <w:p w14:paraId="21284A8D" w14:textId="77777777" w:rsidR="009504A1" w:rsidRPr="009504A1" w:rsidRDefault="00156B40" w:rsidP="009504A1">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r>
              <w:rPr>
                <w:rFonts w:ascii="Times New Roman" w:eastAsia="Times New Roman" w:hAnsi="Times New Roman" w:cs="Times New Roman"/>
                <w:color w:val="000000"/>
                <w:sz w:val="18"/>
                <w:szCs w:val="20"/>
              </w:rPr>
              <w:t>$7,639,944.23</w:t>
            </w:r>
          </w:p>
        </w:tc>
      </w:tr>
      <w:tr w:rsidR="009504A1" w:rsidRPr="009504A1" w14:paraId="6801F901" w14:textId="77777777" w:rsidTr="00611BEF">
        <w:trPr>
          <w:trHeight w:val="20"/>
        </w:trPr>
        <w:tc>
          <w:tcPr>
            <w:tcW w:w="3600" w:type="dxa"/>
            <w:shd w:val="clear" w:color="auto" w:fill="B3B3B3"/>
            <w:vAlign w:val="center"/>
          </w:tcPr>
          <w:p w14:paraId="7D8070E8"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Foreclosure</w:t>
            </w:r>
          </w:p>
        </w:tc>
        <w:tc>
          <w:tcPr>
            <w:tcW w:w="1620" w:type="dxa"/>
            <w:shd w:val="clear" w:color="auto" w:fill="B3B3B3"/>
            <w:vAlign w:val="center"/>
          </w:tcPr>
          <w:p w14:paraId="43786652"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1620" w:type="dxa"/>
            <w:shd w:val="clear" w:color="auto" w:fill="B3B3B3"/>
            <w:vAlign w:val="center"/>
          </w:tcPr>
          <w:p w14:paraId="7CFA434F"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1530" w:type="dxa"/>
            <w:shd w:val="clear" w:color="auto" w:fill="B3B3B3"/>
            <w:vAlign w:val="center"/>
          </w:tcPr>
          <w:p w14:paraId="27F520A4" w14:textId="77777777" w:rsidR="009504A1" w:rsidRPr="009504A1" w:rsidRDefault="009504A1" w:rsidP="009504A1">
            <w:pPr>
              <w:overflowPunct w:val="0"/>
              <w:autoSpaceDE w:val="0"/>
              <w:autoSpaceDN w:val="0"/>
              <w:adjustRightInd w:val="0"/>
              <w:spacing w:after="0" w:line="240" w:lineRule="auto"/>
              <w:textAlignment w:val="baseline"/>
              <w:rPr>
                <w:rFonts w:ascii="Arial" w:eastAsia="Times New Roman" w:hAnsi="Arial" w:cs="Arial"/>
                <w:color w:val="000000"/>
                <w:sz w:val="18"/>
                <w:szCs w:val="20"/>
              </w:rPr>
            </w:pPr>
          </w:p>
        </w:tc>
        <w:tc>
          <w:tcPr>
            <w:tcW w:w="900" w:type="dxa"/>
            <w:shd w:val="clear" w:color="auto" w:fill="B3B3B3"/>
            <w:vAlign w:val="center"/>
          </w:tcPr>
          <w:p w14:paraId="01F1FFA2" w14:textId="77777777" w:rsidR="009504A1" w:rsidRPr="009504A1" w:rsidRDefault="009504A1" w:rsidP="009504A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p>
        </w:tc>
        <w:tc>
          <w:tcPr>
            <w:tcW w:w="1350" w:type="dxa"/>
            <w:shd w:val="clear" w:color="auto" w:fill="B3B3B3"/>
            <w:vAlign w:val="center"/>
          </w:tcPr>
          <w:p w14:paraId="3BE8AB57" w14:textId="77777777" w:rsidR="009504A1" w:rsidRPr="009504A1" w:rsidRDefault="009504A1" w:rsidP="009504A1">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p>
        </w:tc>
      </w:tr>
      <w:tr w:rsidR="009504A1" w:rsidRPr="009504A1" w14:paraId="2406E1DE" w14:textId="77777777" w:rsidTr="002E661F">
        <w:trPr>
          <w:trHeight w:val="287"/>
        </w:trPr>
        <w:tc>
          <w:tcPr>
            <w:tcW w:w="3600" w:type="dxa"/>
          </w:tcPr>
          <w:p w14:paraId="2EBA8863" w14:textId="77777777" w:rsidR="009504A1" w:rsidRPr="009504A1" w:rsidRDefault="009504A1" w:rsidP="002E661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Property Conveyance</w:t>
            </w:r>
          </w:p>
        </w:tc>
        <w:tc>
          <w:tcPr>
            <w:tcW w:w="1620" w:type="dxa"/>
          </w:tcPr>
          <w:p w14:paraId="450EFC74" w14:textId="77777777" w:rsidR="009504A1" w:rsidRPr="009504A1" w:rsidRDefault="005D704F"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sz w:val="18"/>
                <w:szCs w:val="20"/>
              </w:rPr>
              <w:t>175,608.30</w:t>
            </w:r>
          </w:p>
        </w:tc>
        <w:tc>
          <w:tcPr>
            <w:tcW w:w="1620" w:type="dxa"/>
          </w:tcPr>
          <w:p w14:paraId="6AF7DAB6" w14:textId="77777777" w:rsidR="009504A1" w:rsidRPr="009504A1" w:rsidRDefault="009504A1"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sidRPr="009504A1">
              <w:rPr>
                <w:rFonts w:ascii="Times New Roman" w:eastAsia="Times New Roman" w:hAnsi="Times New Roman" w:cs="Times New Roman"/>
                <w:sz w:val="18"/>
                <w:szCs w:val="20"/>
              </w:rPr>
              <w:t>1.00</w:t>
            </w:r>
          </w:p>
        </w:tc>
        <w:tc>
          <w:tcPr>
            <w:tcW w:w="1530" w:type="dxa"/>
          </w:tcPr>
          <w:p w14:paraId="418E5986" w14:textId="77777777" w:rsidR="009504A1" w:rsidRPr="009504A1" w:rsidRDefault="005D704F"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sz w:val="18"/>
                <w:szCs w:val="20"/>
              </w:rPr>
              <w:t>175,608.30</w:t>
            </w:r>
          </w:p>
        </w:tc>
        <w:tc>
          <w:tcPr>
            <w:tcW w:w="900" w:type="dxa"/>
          </w:tcPr>
          <w:p w14:paraId="0D0D489E" w14:textId="07CFB19F" w:rsidR="009504A1" w:rsidRDefault="009504A1" w:rsidP="002E661F">
            <w:pPr>
              <w:spacing w:after="0" w:line="240" w:lineRule="auto"/>
              <w:jc w:val="center"/>
            </w:pPr>
            <w:r w:rsidRPr="000E63AC">
              <w:rPr>
                <w:rFonts w:ascii="Times New Roman" w:eastAsia="Times New Roman" w:hAnsi="Times New Roman" w:cs="Times New Roman"/>
                <w:color w:val="000000"/>
                <w:sz w:val="18"/>
                <w:szCs w:val="20"/>
              </w:rPr>
              <w:t>$38</w:t>
            </w:r>
            <w:r w:rsidRPr="009504A1">
              <w:rPr>
                <w:rFonts w:ascii="Times New Roman" w:eastAsia="Times New Roman" w:hAnsi="Times New Roman" w:cs="Times New Roman"/>
                <w:color w:val="000000"/>
                <w:sz w:val="18"/>
                <w:szCs w:val="20"/>
              </w:rPr>
              <w:t>.</w:t>
            </w:r>
            <w:r w:rsidRPr="000E63AC">
              <w:rPr>
                <w:rFonts w:ascii="Times New Roman" w:eastAsia="Times New Roman" w:hAnsi="Times New Roman" w:cs="Times New Roman"/>
                <w:color w:val="000000"/>
                <w:sz w:val="18"/>
                <w:szCs w:val="20"/>
              </w:rPr>
              <w:t>2</w:t>
            </w:r>
            <w:r w:rsidR="00611BEF">
              <w:rPr>
                <w:rFonts w:ascii="Times New Roman" w:eastAsia="Times New Roman" w:hAnsi="Times New Roman" w:cs="Times New Roman"/>
                <w:color w:val="000000"/>
                <w:sz w:val="18"/>
                <w:szCs w:val="20"/>
              </w:rPr>
              <w:t>0</w:t>
            </w:r>
          </w:p>
        </w:tc>
        <w:tc>
          <w:tcPr>
            <w:tcW w:w="1350" w:type="dxa"/>
          </w:tcPr>
          <w:p w14:paraId="51A78E31" w14:textId="77777777" w:rsidR="009504A1" w:rsidRPr="009504A1" w:rsidRDefault="005D704F"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color w:val="000000"/>
                <w:sz w:val="18"/>
                <w:szCs w:val="20"/>
              </w:rPr>
              <w:t>$6,708,237.06</w:t>
            </w:r>
          </w:p>
        </w:tc>
      </w:tr>
      <w:tr w:rsidR="009504A1" w:rsidRPr="009504A1" w14:paraId="1B8894F3" w14:textId="77777777" w:rsidTr="00611BEF">
        <w:trPr>
          <w:trHeight w:val="20"/>
        </w:trPr>
        <w:tc>
          <w:tcPr>
            <w:tcW w:w="3600" w:type="dxa"/>
          </w:tcPr>
          <w:p w14:paraId="3713C2FD" w14:textId="77777777" w:rsidR="009504A1" w:rsidRPr="009504A1" w:rsidRDefault="009504A1" w:rsidP="002E661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Extensions of Time</w:t>
            </w:r>
            <w:r w:rsidR="00CB4E31">
              <w:rPr>
                <w:rFonts w:ascii="Times New Roman" w:eastAsia="Times New Roman" w:hAnsi="Times New Roman" w:cs="Times New Roman"/>
                <w:sz w:val="18"/>
                <w:szCs w:val="20"/>
              </w:rPr>
              <w:t xml:space="preserve"> HUD 50012</w:t>
            </w:r>
          </w:p>
        </w:tc>
        <w:tc>
          <w:tcPr>
            <w:tcW w:w="1620" w:type="dxa"/>
          </w:tcPr>
          <w:p w14:paraId="0C2C2660" w14:textId="77777777" w:rsidR="009504A1" w:rsidRPr="009504A1" w:rsidRDefault="005D704F"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sz w:val="18"/>
                <w:szCs w:val="20"/>
              </w:rPr>
              <w:t>175,608.30</w:t>
            </w:r>
          </w:p>
        </w:tc>
        <w:tc>
          <w:tcPr>
            <w:tcW w:w="1620" w:type="dxa"/>
          </w:tcPr>
          <w:p w14:paraId="14C8E8C6" w14:textId="77777777" w:rsidR="009504A1" w:rsidRPr="009504A1" w:rsidRDefault="009504A1"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sidRPr="009504A1">
              <w:rPr>
                <w:rFonts w:ascii="Times New Roman" w:eastAsia="Times New Roman" w:hAnsi="Times New Roman" w:cs="Times New Roman"/>
                <w:sz w:val="18"/>
                <w:szCs w:val="20"/>
              </w:rPr>
              <w:t>.50</w:t>
            </w:r>
          </w:p>
        </w:tc>
        <w:tc>
          <w:tcPr>
            <w:tcW w:w="1530" w:type="dxa"/>
          </w:tcPr>
          <w:p w14:paraId="7A96BABC" w14:textId="77777777" w:rsidR="009504A1" w:rsidRPr="005D704F" w:rsidRDefault="005D704F" w:rsidP="002E661F">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87,804.15</w:t>
            </w:r>
          </w:p>
        </w:tc>
        <w:tc>
          <w:tcPr>
            <w:tcW w:w="900" w:type="dxa"/>
          </w:tcPr>
          <w:p w14:paraId="0386B117" w14:textId="77777777" w:rsidR="009504A1" w:rsidRDefault="009504A1" w:rsidP="002E661F">
            <w:pPr>
              <w:spacing w:after="0" w:line="240" w:lineRule="auto"/>
              <w:jc w:val="center"/>
            </w:pPr>
            <w:r w:rsidRPr="000E63AC">
              <w:rPr>
                <w:rFonts w:ascii="Times New Roman" w:eastAsia="Times New Roman" w:hAnsi="Times New Roman" w:cs="Times New Roman"/>
                <w:color w:val="000000"/>
                <w:sz w:val="18"/>
                <w:szCs w:val="20"/>
              </w:rPr>
              <w:t>$38</w:t>
            </w:r>
            <w:r w:rsidRPr="009504A1">
              <w:rPr>
                <w:rFonts w:ascii="Times New Roman" w:eastAsia="Times New Roman" w:hAnsi="Times New Roman" w:cs="Times New Roman"/>
                <w:color w:val="000000"/>
                <w:sz w:val="18"/>
                <w:szCs w:val="20"/>
              </w:rPr>
              <w:t>.</w:t>
            </w:r>
            <w:r w:rsidRPr="000E63AC">
              <w:rPr>
                <w:rFonts w:ascii="Times New Roman" w:eastAsia="Times New Roman" w:hAnsi="Times New Roman" w:cs="Times New Roman"/>
                <w:color w:val="000000"/>
                <w:sz w:val="18"/>
                <w:szCs w:val="20"/>
              </w:rPr>
              <w:t>2</w:t>
            </w:r>
            <w:r w:rsidRPr="009504A1">
              <w:rPr>
                <w:rFonts w:ascii="Times New Roman" w:eastAsia="Times New Roman" w:hAnsi="Times New Roman" w:cs="Times New Roman"/>
                <w:color w:val="000000"/>
                <w:sz w:val="18"/>
                <w:szCs w:val="20"/>
              </w:rPr>
              <w:t>0</w:t>
            </w:r>
          </w:p>
        </w:tc>
        <w:tc>
          <w:tcPr>
            <w:tcW w:w="1350" w:type="dxa"/>
          </w:tcPr>
          <w:p w14:paraId="61447D52" w14:textId="77777777" w:rsidR="009504A1" w:rsidRPr="009504A1" w:rsidRDefault="005D704F"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color w:val="000000"/>
                <w:sz w:val="18"/>
                <w:szCs w:val="20"/>
              </w:rPr>
              <w:t>$3,354,118.53</w:t>
            </w:r>
          </w:p>
        </w:tc>
      </w:tr>
      <w:tr w:rsidR="009504A1" w:rsidRPr="009504A1" w14:paraId="41623402" w14:textId="77777777" w:rsidTr="00611BEF">
        <w:trPr>
          <w:trHeight w:val="20"/>
        </w:trPr>
        <w:tc>
          <w:tcPr>
            <w:tcW w:w="3600" w:type="dxa"/>
            <w:tcBorders>
              <w:bottom w:val="single" w:sz="4" w:space="0" w:color="auto"/>
            </w:tcBorders>
          </w:tcPr>
          <w:p w14:paraId="61C6DFCE" w14:textId="77777777" w:rsidR="009504A1" w:rsidRPr="009504A1" w:rsidRDefault="009504A1" w:rsidP="002E661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Deficiency Judgments</w:t>
            </w:r>
          </w:p>
        </w:tc>
        <w:tc>
          <w:tcPr>
            <w:tcW w:w="1620" w:type="dxa"/>
            <w:tcBorders>
              <w:bottom w:val="single" w:sz="4" w:space="0" w:color="auto"/>
            </w:tcBorders>
          </w:tcPr>
          <w:p w14:paraId="2584BE26" w14:textId="77777777" w:rsidR="009504A1" w:rsidRPr="009504A1" w:rsidRDefault="00156B40"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Pr>
                <w:rFonts w:ascii="Times New Roman" w:eastAsia="Times New Roman" w:hAnsi="Times New Roman" w:cs="Times New Roman"/>
                <w:sz w:val="18"/>
                <w:szCs w:val="20"/>
              </w:rPr>
              <w:t>1,999.20</w:t>
            </w:r>
          </w:p>
        </w:tc>
        <w:tc>
          <w:tcPr>
            <w:tcW w:w="1620" w:type="dxa"/>
            <w:tcBorders>
              <w:bottom w:val="single" w:sz="4" w:space="0" w:color="auto"/>
            </w:tcBorders>
          </w:tcPr>
          <w:p w14:paraId="707F8940" w14:textId="77777777" w:rsidR="009504A1" w:rsidRPr="009504A1" w:rsidRDefault="009504A1" w:rsidP="002E661F">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20"/>
              </w:rPr>
            </w:pPr>
            <w:r w:rsidRPr="009504A1">
              <w:rPr>
                <w:rFonts w:ascii="Times New Roman" w:eastAsia="Times New Roman" w:hAnsi="Times New Roman" w:cs="Times New Roman"/>
                <w:sz w:val="18"/>
                <w:szCs w:val="20"/>
              </w:rPr>
              <w:t>.50</w:t>
            </w:r>
          </w:p>
        </w:tc>
        <w:tc>
          <w:tcPr>
            <w:tcW w:w="1530" w:type="dxa"/>
            <w:tcBorders>
              <w:bottom w:val="single" w:sz="4" w:space="0" w:color="auto"/>
            </w:tcBorders>
          </w:tcPr>
          <w:p w14:paraId="67C14718" w14:textId="77777777" w:rsidR="009504A1" w:rsidRPr="005D704F" w:rsidRDefault="00156B40" w:rsidP="002E661F">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r w:rsidRPr="005D704F">
              <w:rPr>
                <w:rFonts w:ascii="Times New Roman" w:eastAsia="Times New Roman" w:hAnsi="Times New Roman" w:cs="Times New Roman"/>
                <w:color w:val="000000"/>
                <w:sz w:val="18"/>
                <w:szCs w:val="20"/>
              </w:rPr>
              <w:t>999.60</w:t>
            </w:r>
          </w:p>
        </w:tc>
        <w:tc>
          <w:tcPr>
            <w:tcW w:w="900" w:type="dxa"/>
            <w:tcBorders>
              <w:bottom w:val="single" w:sz="4" w:space="0" w:color="auto"/>
            </w:tcBorders>
          </w:tcPr>
          <w:p w14:paraId="7CD164D1" w14:textId="77777777" w:rsidR="009504A1" w:rsidRDefault="009504A1" w:rsidP="002E661F">
            <w:pPr>
              <w:spacing w:after="0" w:line="240" w:lineRule="auto"/>
              <w:jc w:val="center"/>
            </w:pPr>
            <w:r w:rsidRPr="000E63AC">
              <w:rPr>
                <w:rFonts w:ascii="Times New Roman" w:eastAsia="Times New Roman" w:hAnsi="Times New Roman" w:cs="Times New Roman"/>
                <w:color w:val="000000"/>
                <w:sz w:val="18"/>
                <w:szCs w:val="20"/>
              </w:rPr>
              <w:t>$38</w:t>
            </w:r>
            <w:r w:rsidRPr="009504A1">
              <w:rPr>
                <w:rFonts w:ascii="Times New Roman" w:eastAsia="Times New Roman" w:hAnsi="Times New Roman" w:cs="Times New Roman"/>
                <w:color w:val="000000"/>
                <w:sz w:val="18"/>
                <w:szCs w:val="20"/>
              </w:rPr>
              <w:t>.</w:t>
            </w:r>
            <w:r w:rsidRPr="000E63AC">
              <w:rPr>
                <w:rFonts w:ascii="Times New Roman" w:eastAsia="Times New Roman" w:hAnsi="Times New Roman" w:cs="Times New Roman"/>
                <w:color w:val="000000"/>
                <w:sz w:val="18"/>
                <w:szCs w:val="20"/>
              </w:rPr>
              <w:t>2</w:t>
            </w:r>
            <w:r w:rsidRPr="009504A1">
              <w:rPr>
                <w:rFonts w:ascii="Times New Roman" w:eastAsia="Times New Roman" w:hAnsi="Times New Roman" w:cs="Times New Roman"/>
                <w:color w:val="000000"/>
                <w:sz w:val="18"/>
                <w:szCs w:val="20"/>
              </w:rPr>
              <w:t>0</w:t>
            </w:r>
          </w:p>
        </w:tc>
        <w:tc>
          <w:tcPr>
            <w:tcW w:w="1350" w:type="dxa"/>
            <w:tcBorders>
              <w:bottom w:val="single" w:sz="4" w:space="0" w:color="auto"/>
            </w:tcBorders>
          </w:tcPr>
          <w:p w14:paraId="0815A4DC" w14:textId="77777777" w:rsidR="009504A1" w:rsidRPr="009504A1" w:rsidRDefault="00156B40" w:rsidP="002E661F">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r>
              <w:rPr>
                <w:rFonts w:ascii="Times New Roman" w:eastAsia="Times New Roman" w:hAnsi="Times New Roman" w:cs="Times New Roman"/>
                <w:color w:val="000000"/>
                <w:sz w:val="18"/>
                <w:szCs w:val="20"/>
              </w:rPr>
              <w:t>$38,184.72</w:t>
            </w:r>
          </w:p>
        </w:tc>
      </w:tr>
      <w:tr w:rsidR="009504A1" w:rsidRPr="009504A1" w14:paraId="06E205FC" w14:textId="77777777" w:rsidTr="00611BEF">
        <w:trPr>
          <w:trHeight w:val="20"/>
        </w:trPr>
        <w:tc>
          <w:tcPr>
            <w:tcW w:w="3600" w:type="dxa"/>
            <w:shd w:val="clear" w:color="auto" w:fill="B3B3B3"/>
            <w:vAlign w:val="center"/>
          </w:tcPr>
          <w:p w14:paraId="6F721162" w14:textId="77777777" w:rsidR="009504A1" w:rsidRPr="009504A1" w:rsidRDefault="009504A1" w:rsidP="009504A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p>
        </w:tc>
        <w:tc>
          <w:tcPr>
            <w:tcW w:w="1620" w:type="dxa"/>
            <w:shd w:val="clear" w:color="auto" w:fill="B3B3B3"/>
            <w:vAlign w:val="center"/>
          </w:tcPr>
          <w:p w14:paraId="0611C295" w14:textId="77777777" w:rsidR="009504A1" w:rsidRPr="009504A1" w:rsidRDefault="009504A1" w:rsidP="009504A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p>
        </w:tc>
        <w:tc>
          <w:tcPr>
            <w:tcW w:w="1620" w:type="dxa"/>
            <w:shd w:val="clear" w:color="auto" w:fill="B3B3B3"/>
            <w:vAlign w:val="center"/>
          </w:tcPr>
          <w:p w14:paraId="726289D8"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530" w:type="dxa"/>
            <w:shd w:val="clear" w:color="auto" w:fill="B3B3B3"/>
            <w:vAlign w:val="center"/>
          </w:tcPr>
          <w:p w14:paraId="494F1AC1" w14:textId="77777777" w:rsidR="009504A1" w:rsidRPr="009504A1" w:rsidRDefault="009504A1" w:rsidP="009504A1">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p>
        </w:tc>
        <w:tc>
          <w:tcPr>
            <w:tcW w:w="900" w:type="dxa"/>
            <w:shd w:val="clear" w:color="auto" w:fill="B3B3B3"/>
            <w:vAlign w:val="center"/>
          </w:tcPr>
          <w:p w14:paraId="7AC23E8B"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p>
        </w:tc>
        <w:tc>
          <w:tcPr>
            <w:tcW w:w="1350" w:type="dxa"/>
            <w:shd w:val="clear" w:color="auto" w:fill="B3B3B3"/>
            <w:vAlign w:val="center"/>
          </w:tcPr>
          <w:p w14:paraId="08E651EF" w14:textId="77777777" w:rsidR="009504A1" w:rsidRPr="009504A1" w:rsidRDefault="009504A1" w:rsidP="009504A1">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8"/>
                <w:szCs w:val="20"/>
              </w:rPr>
            </w:pPr>
          </w:p>
        </w:tc>
      </w:tr>
      <w:tr w:rsidR="009504A1" w:rsidRPr="009504A1" w14:paraId="0C562A81" w14:textId="77777777" w:rsidTr="00611BEF">
        <w:trPr>
          <w:trHeight w:val="20"/>
        </w:trPr>
        <w:tc>
          <w:tcPr>
            <w:tcW w:w="3600" w:type="dxa"/>
            <w:vAlign w:val="center"/>
          </w:tcPr>
          <w:p w14:paraId="280C44F4" w14:textId="77777777" w:rsidR="009504A1" w:rsidRPr="009504A1" w:rsidRDefault="009504A1" w:rsidP="009504A1">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20"/>
              </w:rPr>
            </w:pPr>
            <w:r w:rsidRPr="009504A1">
              <w:rPr>
                <w:rFonts w:ascii="Times New Roman" w:eastAsia="Times New Roman" w:hAnsi="Times New Roman" w:cs="Times New Roman"/>
                <w:color w:val="000000"/>
                <w:sz w:val="18"/>
                <w:szCs w:val="20"/>
              </w:rPr>
              <w:t>Total</w:t>
            </w:r>
          </w:p>
        </w:tc>
        <w:tc>
          <w:tcPr>
            <w:tcW w:w="1620" w:type="dxa"/>
            <w:vAlign w:val="center"/>
          </w:tcPr>
          <w:p w14:paraId="79BE0527" w14:textId="77777777" w:rsidR="009504A1" w:rsidRPr="009504A1" w:rsidRDefault="005D704F" w:rsidP="009504A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rPr>
            </w:pPr>
            <w:r>
              <w:rPr>
                <w:rFonts w:ascii="Times New Roman" w:eastAsia="Times New Roman" w:hAnsi="Times New Roman" w:cs="Times New Roman"/>
                <w:sz w:val="18"/>
                <w:szCs w:val="20"/>
              </w:rPr>
              <w:t>2,953,214.67</w:t>
            </w:r>
          </w:p>
        </w:tc>
        <w:tc>
          <w:tcPr>
            <w:tcW w:w="1620" w:type="dxa"/>
            <w:vAlign w:val="center"/>
          </w:tcPr>
          <w:p w14:paraId="09D89212"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p>
        </w:tc>
        <w:tc>
          <w:tcPr>
            <w:tcW w:w="1530" w:type="dxa"/>
            <w:vAlign w:val="center"/>
          </w:tcPr>
          <w:p w14:paraId="54687B67" w14:textId="77777777" w:rsidR="009504A1" w:rsidRPr="009504A1" w:rsidRDefault="005D704F" w:rsidP="009504A1">
            <w:pPr>
              <w:overflowPunct w:val="0"/>
              <w:autoSpaceDE w:val="0"/>
              <w:autoSpaceDN w:val="0"/>
              <w:adjustRightInd w:val="0"/>
              <w:spacing w:after="0" w:line="240" w:lineRule="auto"/>
              <w:jc w:val="right"/>
              <w:textAlignment w:val="baseline"/>
              <w:rPr>
                <w:rFonts w:ascii="Arial" w:eastAsia="Times New Roman" w:hAnsi="Arial" w:cs="Arial"/>
                <w:color w:val="000000"/>
                <w:sz w:val="18"/>
                <w:szCs w:val="20"/>
              </w:rPr>
            </w:pPr>
            <w:r>
              <w:rPr>
                <w:rFonts w:ascii="Times New Roman" w:eastAsia="Times New Roman" w:hAnsi="Times New Roman" w:cs="Times New Roman"/>
                <w:sz w:val="18"/>
                <w:szCs w:val="20"/>
              </w:rPr>
              <w:t>704,410.62</w:t>
            </w:r>
          </w:p>
        </w:tc>
        <w:tc>
          <w:tcPr>
            <w:tcW w:w="900" w:type="dxa"/>
            <w:vAlign w:val="center"/>
          </w:tcPr>
          <w:p w14:paraId="47530778" w14:textId="77777777" w:rsidR="009504A1" w:rsidRPr="009504A1" w:rsidRDefault="009504A1" w:rsidP="009504A1">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18"/>
                <w:szCs w:val="20"/>
              </w:rPr>
            </w:pPr>
          </w:p>
        </w:tc>
        <w:tc>
          <w:tcPr>
            <w:tcW w:w="1350" w:type="dxa"/>
            <w:vAlign w:val="center"/>
          </w:tcPr>
          <w:p w14:paraId="57525365" w14:textId="77777777" w:rsidR="009504A1" w:rsidRPr="009504A1" w:rsidRDefault="005D704F" w:rsidP="009504A1">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$26,908,485.80</w:t>
            </w:r>
          </w:p>
        </w:tc>
      </w:tr>
    </w:tbl>
    <w:p w14:paraId="59CD6A77" w14:textId="77777777" w:rsidR="00902372" w:rsidRDefault="009504A1" w:rsidP="00902372">
      <w:pPr>
        <w:tabs>
          <w:tab w:val="left" w:pos="1972"/>
          <w:tab w:val="right" w:pos="4256"/>
        </w:tabs>
        <w:overflowPunct w:val="0"/>
        <w:autoSpaceDE w:val="0"/>
        <w:autoSpaceDN w:val="0"/>
        <w:adjustRightInd w:val="0"/>
        <w:spacing w:after="0" w:line="240" w:lineRule="auto"/>
        <w:ind w:right="30"/>
        <w:textAlignment w:val="baseline"/>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The ho</w:t>
      </w:r>
      <w:r w:rsidR="004D0A7D">
        <w:rPr>
          <w:rFonts w:ascii="Times New Roman" w:eastAsia="Times New Roman" w:hAnsi="Times New Roman" w:cs="Times New Roman"/>
          <w:noProof/>
          <w:color w:val="000000"/>
          <w:sz w:val="24"/>
          <w:szCs w:val="20"/>
        </w:rPr>
        <w:t xml:space="preserve">urly cost is based on </w:t>
      </w:r>
      <w:r w:rsidR="00902372">
        <w:rPr>
          <w:rFonts w:ascii="Times New Roman" w:eastAsia="Times New Roman" w:hAnsi="Times New Roman" w:cs="Times New Roman"/>
          <w:noProof/>
          <w:color w:val="000000"/>
          <w:sz w:val="24"/>
          <w:szCs w:val="20"/>
        </w:rPr>
        <w:t xml:space="preserve">a </w:t>
      </w:r>
      <w:r w:rsidR="004D0A7D">
        <w:rPr>
          <w:rFonts w:ascii="Times New Roman" w:eastAsia="Times New Roman" w:hAnsi="Times New Roman" w:cs="Times New Roman"/>
          <w:noProof/>
          <w:color w:val="000000"/>
          <w:sz w:val="24"/>
          <w:szCs w:val="20"/>
        </w:rPr>
        <w:t xml:space="preserve">federal employee </w:t>
      </w:r>
      <w:r>
        <w:rPr>
          <w:rFonts w:ascii="Times New Roman" w:eastAsia="Times New Roman" w:hAnsi="Times New Roman" w:cs="Times New Roman"/>
          <w:noProof/>
          <w:color w:val="000000"/>
          <w:sz w:val="24"/>
          <w:szCs w:val="20"/>
        </w:rPr>
        <w:t>GS12 CY2</w:t>
      </w:r>
      <w:r w:rsidR="00902372">
        <w:rPr>
          <w:rFonts w:ascii="Times New Roman" w:eastAsia="Times New Roman" w:hAnsi="Times New Roman" w:cs="Times New Roman"/>
          <w:noProof/>
          <w:color w:val="000000"/>
          <w:sz w:val="24"/>
          <w:szCs w:val="20"/>
        </w:rPr>
        <w:t>017 salary of $79,720 annually.</w:t>
      </w:r>
    </w:p>
    <w:p w14:paraId="7E443ECB" w14:textId="77777777" w:rsidR="00902372" w:rsidRDefault="00902372" w:rsidP="00902372">
      <w:pPr>
        <w:tabs>
          <w:tab w:val="left" w:pos="1972"/>
          <w:tab w:val="right" w:pos="4256"/>
        </w:tabs>
        <w:overflowPunct w:val="0"/>
        <w:autoSpaceDE w:val="0"/>
        <w:autoSpaceDN w:val="0"/>
        <w:adjustRightInd w:val="0"/>
        <w:spacing w:after="0" w:line="240" w:lineRule="auto"/>
        <w:ind w:right="30"/>
        <w:textAlignment w:val="baseline"/>
        <w:rPr>
          <w:rFonts w:ascii="Times New Roman" w:eastAsia="Times New Roman" w:hAnsi="Times New Roman" w:cs="Times New Roman"/>
          <w:noProof/>
          <w:color w:val="000000"/>
          <w:sz w:val="24"/>
          <w:szCs w:val="20"/>
        </w:rPr>
      </w:pPr>
    </w:p>
    <w:p w14:paraId="3B6F501D" w14:textId="054C6219" w:rsidR="005D704F" w:rsidRPr="00902372" w:rsidRDefault="00902372" w:rsidP="00902372">
      <w:pPr>
        <w:tabs>
          <w:tab w:val="left" w:pos="1972"/>
          <w:tab w:val="right" w:pos="4256"/>
        </w:tabs>
        <w:overflowPunct w:val="0"/>
        <w:autoSpaceDE w:val="0"/>
        <w:autoSpaceDN w:val="0"/>
        <w:adjustRightInd w:val="0"/>
        <w:spacing w:after="0" w:line="240" w:lineRule="auto"/>
        <w:ind w:left="360" w:right="30" w:hanging="360"/>
        <w:textAlignment w:val="baseline"/>
        <w:rPr>
          <w:rFonts w:ascii="Times New Roman" w:eastAsia="Times New Roman" w:hAnsi="Times New Roman" w:cs="Times New Roman"/>
          <w:noProof/>
          <w:color w:val="000000"/>
          <w:sz w:val="24"/>
          <w:szCs w:val="20"/>
        </w:rPr>
      </w:pPr>
      <w:r>
        <w:rPr>
          <w:rFonts w:ascii="Times New Roman" w:eastAsia="Times New Roman" w:hAnsi="Times New Roman" w:cs="Times New Roman"/>
          <w:sz w:val="24"/>
        </w:rPr>
        <w:t xml:space="preserve">15. </w:t>
      </w:r>
      <w:r w:rsidR="00425D2E">
        <w:rPr>
          <w:rFonts w:ascii="Times New Roman" w:eastAsia="Times New Roman" w:hAnsi="Times New Roman" w:cs="Times New Roman"/>
          <w:sz w:val="24"/>
        </w:rPr>
        <w:t xml:space="preserve">This is a revision </w:t>
      </w:r>
      <w:r w:rsidR="005D704F" w:rsidRPr="005D704F">
        <w:rPr>
          <w:rFonts w:ascii="Times New Roman" w:eastAsia="Times New Roman" w:hAnsi="Times New Roman" w:cs="Times New Roman"/>
          <w:sz w:val="24"/>
        </w:rPr>
        <w:t xml:space="preserve">of a currently approved collection.  This comprehensive PRA </w:t>
      </w:r>
      <w:r w:rsidR="00020464" w:rsidRPr="005D704F">
        <w:rPr>
          <w:rFonts w:ascii="Times New Roman" w:eastAsia="Times New Roman" w:hAnsi="Times New Roman" w:cs="Times New Roman"/>
          <w:sz w:val="24"/>
        </w:rPr>
        <w:t xml:space="preserve">involves </w:t>
      </w:r>
      <w:r w:rsidR="00020464">
        <w:rPr>
          <w:rFonts w:ascii="Times New Roman" w:eastAsia="Times New Roman" w:hAnsi="Times New Roman" w:cs="Times New Roman"/>
          <w:sz w:val="24"/>
        </w:rPr>
        <w:t>all</w:t>
      </w:r>
      <w:r w:rsidR="005D704F" w:rsidRPr="005D704F">
        <w:rPr>
          <w:rFonts w:ascii="Times New Roman" w:eastAsia="Times New Roman" w:hAnsi="Times New Roman" w:cs="Times New Roman"/>
          <w:sz w:val="24"/>
        </w:rPr>
        <w:t xml:space="preserve"> mortgage loan servicing activity of delinquent, defaulted, and foreclosed mortgage loans. The current delinquency environment </w:t>
      </w:r>
      <w:r w:rsidR="00EF026A">
        <w:rPr>
          <w:rFonts w:ascii="Times New Roman" w:eastAsia="Times New Roman" w:hAnsi="Times New Roman" w:cs="Times New Roman"/>
          <w:sz w:val="24"/>
        </w:rPr>
        <w:t xml:space="preserve">activity </w:t>
      </w:r>
      <w:r w:rsidR="005D704F" w:rsidRPr="005D704F">
        <w:rPr>
          <w:rFonts w:ascii="Times New Roman" w:eastAsia="Times New Roman" w:hAnsi="Times New Roman" w:cs="Times New Roman"/>
          <w:sz w:val="24"/>
        </w:rPr>
        <w:t>results in overall decre</w:t>
      </w:r>
      <w:r w:rsidR="00EF026A">
        <w:rPr>
          <w:rFonts w:ascii="Times New Roman" w:eastAsia="Times New Roman" w:hAnsi="Times New Roman" w:cs="Times New Roman"/>
          <w:sz w:val="24"/>
        </w:rPr>
        <w:t>ases associated with responses and annual burden hours</w:t>
      </w:r>
      <w:r w:rsidR="005D704F" w:rsidRPr="005D704F">
        <w:rPr>
          <w:rFonts w:ascii="Times New Roman" w:eastAsia="Times New Roman" w:hAnsi="Times New Roman" w:cs="Times New Roman"/>
          <w:sz w:val="24"/>
        </w:rPr>
        <w:t xml:space="preserve">. </w:t>
      </w:r>
      <w:r w:rsidR="00EF026A">
        <w:rPr>
          <w:rFonts w:ascii="Times New Roman" w:eastAsia="Times New Roman" w:hAnsi="Times New Roman" w:cs="Times New Roman"/>
          <w:sz w:val="24"/>
        </w:rPr>
        <w:t>F</w:t>
      </w:r>
      <w:r w:rsidR="00EF026A" w:rsidRPr="005D704F">
        <w:rPr>
          <w:rFonts w:ascii="Times New Roman" w:eastAsia="Times New Roman" w:hAnsi="Times New Roman" w:cs="Times New Roman"/>
          <w:sz w:val="24"/>
        </w:rPr>
        <w:t>orm HUD-92068-A paper version is obsol</w:t>
      </w:r>
      <w:r w:rsidR="00EF026A">
        <w:rPr>
          <w:rFonts w:ascii="Times New Roman" w:eastAsia="Times New Roman" w:hAnsi="Times New Roman" w:cs="Times New Roman"/>
          <w:sz w:val="24"/>
        </w:rPr>
        <w:t xml:space="preserve">ete </w:t>
      </w:r>
      <w:r w:rsidR="00020464">
        <w:rPr>
          <w:rFonts w:ascii="Times New Roman" w:eastAsia="Times New Roman" w:hAnsi="Times New Roman" w:cs="Times New Roman"/>
          <w:sz w:val="24"/>
        </w:rPr>
        <w:t xml:space="preserve">and no longer needed </w:t>
      </w:r>
      <w:r w:rsidR="00EF026A">
        <w:rPr>
          <w:rFonts w:ascii="Times New Roman" w:eastAsia="Times New Roman" w:hAnsi="Times New Roman" w:cs="Times New Roman"/>
          <w:sz w:val="24"/>
        </w:rPr>
        <w:t>because</w:t>
      </w:r>
      <w:r w:rsidR="005D704F" w:rsidRPr="005D704F">
        <w:rPr>
          <w:rFonts w:ascii="Times New Roman" w:eastAsia="Times New Roman" w:hAnsi="Times New Roman" w:cs="Times New Roman"/>
          <w:sz w:val="24"/>
        </w:rPr>
        <w:t xml:space="preserve"> HUD requir</w:t>
      </w:r>
      <w:r w:rsidR="00EF026A">
        <w:rPr>
          <w:rFonts w:ascii="Times New Roman" w:eastAsia="Times New Roman" w:hAnsi="Times New Roman" w:cs="Times New Roman"/>
          <w:sz w:val="24"/>
        </w:rPr>
        <w:t>es</w:t>
      </w:r>
      <w:r w:rsidR="005D704F" w:rsidRPr="005D704F">
        <w:rPr>
          <w:rFonts w:ascii="Times New Roman" w:eastAsia="Times New Roman" w:hAnsi="Times New Roman" w:cs="Times New Roman"/>
          <w:sz w:val="24"/>
        </w:rPr>
        <w:t xml:space="preserve"> mortgagees to report t</w:t>
      </w:r>
      <w:r w:rsidR="00EF026A">
        <w:rPr>
          <w:rFonts w:ascii="Times New Roman" w:eastAsia="Times New Roman" w:hAnsi="Times New Roman" w:cs="Times New Roman"/>
          <w:sz w:val="24"/>
        </w:rPr>
        <w:t>he delinquency electronically to HUD via SFDMS.</w:t>
      </w:r>
      <w:r w:rsidR="005D704F" w:rsidRPr="005D704F">
        <w:rPr>
          <w:rFonts w:ascii="Times New Roman" w:eastAsia="Times New Roman" w:hAnsi="Times New Roman" w:cs="Times New Roman"/>
          <w:sz w:val="24"/>
        </w:rPr>
        <w:t xml:space="preserve"> Form HUD-92070 is revised to reflect the current reference to the </w:t>
      </w:r>
      <w:r w:rsidR="00020464">
        <w:rPr>
          <w:rFonts w:ascii="Times New Roman" w:eastAsia="Times New Roman" w:hAnsi="Times New Roman" w:cs="Times New Roman"/>
          <w:sz w:val="24"/>
        </w:rPr>
        <w:t xml:space="preserve">SCRA now found at </w:t>
      </w:r>
      <w:r w:rsidR="005D704F" w:rsidRPr="005D704F">
        <w:rPr>
          <w:rFonts w:ascii="Times New Roman" w:eastAsia="Times New Roman" w:hAnsi="Times New Roman" w:cs="Times New Roman"/>
          <w:sz w:val="24"/>
        </w:rPr>
        <w:t xml:space="preserve">50 U.S.C. </w:t>
      </w:r>
      <w:r w:rsidR="00EF026A">
        <w:rPr>
          <w:rFonts w:ascii="Times New Roman" w:eastAsia="Times New Roman" w:hAnsi="Times New Roman" w:cs="Times New Roman"/>
          <w:sz w:val="24"/>
        </w:rPr>
        <w:t xml:space="preserve">§§ 3901-4043. </w:t>
      </w:r>
      <w:r w:rsidR="00425D2E">
        <w:rPr>
          <w:rFonts w:ascii="Times New Roman" w:eastAsia="Times New Roman" w:hAnsi="Times New Roman" w:cs="Times New Roman"/>
          <w:sz w:val="24"/>
        </w:rPr>
        <w:t xml:space="preserve">Form HUD-50012 is also used to collect information for the HECM Program and the HECM collection is reported under existing OMB control number 2502-0611. Minor changes are made to all other forms. </w:t>
      </w:r>
    </w:p>
    <w:p w14:paraId="3861460C" w14:textId="77777777" w:rsidR="009504A1" w:rsidRPr="009504A1" w:rsidRDefault="009504A1" w:rsidP="005D704F">
      <w:pPr>
        <w:pStyle w:val="HTMLPreformatted"/>
        <w:rPr>
          <w:rFonts w:ascii="Times New Roman" w:hAnsi="Times New Roman" w:cs="Times New Roman"/>
          <w:color w:val="0070C0"/>
          <w:sz w:val="24"/>
          <w:szCs w:val="24"/>
        </w:rPr>
      </w:pPr>
      <w:r w:rsidRPr="009504A1">
        <w:rPr>
          <w:rFonts w:ascii="Times New Roman" w:eastAsia="Times New Roman" w:hAnsi="Times New Roman" w:cs="Times New Roman"/>
          <w:color w:val="000000"/>
          <w:sz w:val="24"/>
        </w:rPr>
        <w:t xml:space="preserve">  </w:t>
      </w:r>
    </w:p>
    <w:p w14:paraId="06C90837" w14:textId="77777777" w:rsidR="009504A1" w:rsidRPr="009504A1" w:rsidRDefault="00890F5E" w:rsidP="00890F5E">
      <w:pPr>
        <w:keepLines/>
        <w:overflowPunct w:val="0"/>
        <w:autoSpaceDE w:val="0"/>
        <w:autoSpaceDN w:val="0"/>
        <w:adjustRightInd w:val="0"/>
        <w:spacing w:after="0" w:line="240" w:lineRule="auto"/>
        <w:ind w:left="720" w:hanging="720"/>
        <w:textAlignment w:val="baseline"/>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16. </w:t>
      </w:r>
      <w:r w:rsidR="009504A1" w:rsidRPr="009504A1">
        <w:rPr>
          <w:rFonts w:ascii="Times New Roman" w:eastAsia="Times New Roman" w:hAnsi="Times New Roman" w:cs="Times New Roman"/>
          <w:color w:val="000000"/>
          <w:sz w:val="24"/>
          <w:szCs w:val="20"/>
        </w:rPr>
        <w:t xml:space="preserve">There are no plans to publish this information collection for statistical use.  </w:t>
      </w:r>
    </w:p>
    <w:p w14:paraId="694CCEE4" w14:textId="77777777" w:rsidR="009504A1" w:rsidRPr="009504A1" w:rsidRDefault="009504A1" w:rsidP="009504A1">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0"/>
        </w:rPr>
      </w:pPr>
    </w:p>
    <w:p w14:paraId="42A9E169" w14:textId="77777777" w:rsidR="009504A1" w:rsidRPr="009504A1" w:rsidRDefault="00890F5E" w:rsidP="009504A1">
      <w:pPr>
        <w:keepLines/>
        <w:overflowPunct w:val="0"/>
        <w:autoSpaceDE w:val="0"/>
        <w:autoSpaceDN w:val="0"/>
        <w:adjustRightInd w:val="0"/>
        <w:spacing w:after="0" w:line="240" w:lineRule="auto"/>
        <w:ind w:left="720" w:hanging="720"/>
        <w:textAlignment w:val="baseline"/>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17. </w:t>
      </w:r>
      <w:r w:rsidR="009504A1" w:rsidRPr="009504A1">
        <w:rPr>
          <w:rFonts w:ascii="Times New Roman" w:eastAsia="Times New Roman" w:hAnsi="Times New Roman" w:cs="Times New Roman"/>
          <w:color w:val="000000"/>
          <w:sz w:val="24"/>
          <w:szCs w:val="20"/>
        </w:rPr>
        <w:t xml:space="preserve">HUD is not seeking approval to avoid displaying the expiration date. </w:t>
      </w:r>
    </w:p>
    <w:p w14:paraId="0A395828" w14:textId="77777777" w:rsidR="009504A1" w:rsidRPr="009504A1" w:rsidRDefault="009504A1" w:rsidP="009504A1">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24"/>
          <w:szCs w:val="20"/>
        </w:rPr>
      </w:pPr>
    </w:p>
    <w:p w14:paraId="54F7B64B" w14:textId="77777777" w:rsidR="00075224" w:rsidRPr="0068099E" w:rsidRDefault="00890F5E" w:rsidP="0068099E">
      <w:pPr>
        <w:keepLines/>
        <w:overflowPunct w:val="0"/>
        <w:autoSpaceDE w:val="0"/>
        <w:autoSpaceDN w:val="0"/>
        <w:adjustRightInd w:val="0"/>
        <w:spacing w:after="0" w:line="240" w:lineRule="auto"/>
        <w:ind w:left="720" w:hanging="720"/>
        <w:textAlignment w:val="baseline"/>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18. </w:t>
      </w:r>
      <w:r w:rsidR="009504A1" w:rsidRPr="009504A1">
        <w:rPr>
          <w:rFonts w:ascii="Times New Roman" w:eastAsia="Times New Roman" w:hAnsi="Times New Roman" w:cs="Times New Roman"/>
          <w:color w:val="000000"/>
          <w:sz w:val="24"/>
          <w:szCs w:val="20"/>
        </w:rPr>
        <w:t>There are no exceptions to the certification statement identif</w:t>
      </w:r>
      <w:r w:rsidR="0068099E">
        <w:rPr>
          <w:rFonts w:ascii="Times New Roman" w:eastAsia="Times New Roman" w:hAnsi="Times New Roman" w:cs="Times New Roman"/>
          <w:color w:val="000000"/>
          <w:sz w:val="24"/>
          <w:szCs w:val="20"/>
        </w:rPr>
        <w:t>ied in Item 19 of the OMB 83-I.</w:t>
      </w:r>
    </w:p>
    <w:p w14:paraId="3E194B30" w14:textId="77777777" w:rsidR="00075224" w:rsidRPr="009504A1" w:rsidRDefault="00075224" w:rsidP="009504A1">
      <w:pPr>
        <w:pBdr>
          <w:top w:val="single" w:sz="4" w:space="1" w:color="auto"/>
        </w:pBdr>
        <w:rPr>
          <w:rFonts w:ascii="Times New Roman" w:hAnsi="Times New Roman" w:cs="Times New Roman"/>
          <w:sz w:val="24"/>
          <w:szCs w:val="24"/>
        </w:rPr>
      </w:pPr>
      <w:r w:rsidRPr="009504A1">
        <w:rPr>
          <w:rFonts w:ascii="Times New Roman" w:hAnsi="Times New Roman" w:cs="Times New Roman"/>
          <w:b/>
          <w:bCs/>
          <w:sz w:val="24"/>
          <w:szCs w:val="24"/>
        </w:rPr>
        <w:t xml:space="preserve">B. Collections of Information Employing Statistical Methods </w:t>
      </w:r>
    </w:p>
    <w:p w14:paraId="6B665883" w14:textId="77777777" w:rsidR="009504A1" w:rsidRDefault="009504A1" w:rsidP="009504A1">
      <w:pPr>
        <w:keepLines/>
        <w:tabs>
          <w:tab w:val="left" w:pos="360"/>
          <w:tab w:val="left" w:pos="720"/>
        </w:tabs>
        <w:ind w:left="360"/>
        <w:rPr>
          <w:color w:val="000000"/>
          <w:sz w:val="24"/>
        </w:rPr>
      </w:pPr>
      <w:r>
        <w:rPr>
          <w:color w:val="000000"/>
          <w:sz w:val="24"/>
        </w:rPr>
        <w:t>This collection of information does not employ statistical methods.</w:t>
      </w:r>
    </w:p>
    <w:p w14:paraId="505E7EE4" w14:textId="77777777" w:rsidR="004A5C72" w:rsidRPr="009E118C" w:rsidRDefault="004A5C72" w:rsidP="00075224">
      <w:pPr>
        <w:rPr>
          <w:rFonts w:ascii="Times New Roman" w:hAnsi="Times New Roman" w:cs="Times New Roman"/>
          <w:color w:val="0070C0"/>
          <w:sz w:val="24"/>
          <w:szCs w:val="24"/>
        </w:rPr>
      </w:pPr>
    </w:p>
    <w:sectPr w:rsidR="004A5C72" w:rsidRPr="009E118C" w:rsidSect="00075224">
      <w:footerReference w:type="even" r:id="rId13"/>
      <w:footerReference w:type="defaul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015FE" w14:textId="77777777" w:rsidR="002E661F" w:rsidRDefault="002E661F" w:rsidP="00075224">
      <w:pPr>
        <w:spacing w:after="0" w:line="240" w:lineRule="auto"/>
      </w:pPr>
      <w:r>
        <w:separator/>
      </w:r>
    </w:p>
  </w:endnote>
  <w:endnote w:type="continuationSeparator" w:id="0">
    <w:p w14:paraId="0238A8CA" w14:textId="77777777" w:rsidR="002E661F" w:rsidRDefault="002E661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CAD83" w14:textId="77777777" w:rsidR="002E661F" w:rsidRDefault="002E6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95BC5" w14:textId="77777777" w:rsidR="002E661F" w:rsidRDefault="002E6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9687" w14:textId="2CC5A326" w:rsidR="002E661F" w:rsidRDefault="002E6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EF6">
      <w:rPr>
        <w:rStyle w:val="PageNumber"/>
        <w:noProof/>
      </w:rPr>
      <w:t>1</w:t>
    </w:r>
    <w:r>
      <w:rPr>
        <w:rStyle w:val="PageNumber"/>
      </w:rPr>
      <w:fldChar w:fldCharType="end"/>
    </w:r>
  </w:p>
  <w:p w14:paraId="7262859E" w14:textId="77777777" w:rsidR="002E661F" w:rsidRDefault="002E661F" w:rsidP="00075224">
    <w:pPr>
      <w:pStyle w:val="Footer"/>
      <w:pBdr>
        <w:top w:val="single" w:sz="6" w:space="1" w:color="auto"/>
      </w:pBdr>
      <w:tabs>
        <w:tab w:val="clear" w:pos="4320"/>
        <w:tab w:val="left" w:pos="8640"/>
        <w:tab w:val="right" w:pos="10920"/>
      </w:tabs>
      <w:ind w:lef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CF0AA" w14:textId="77777777" w:rsidR="002E661F" w:rsidRDefault="002E661F" w:rsidP="00075224">
      <w:pPr>
        <w:spacing w:after="0" w:line="240" w:lineRule="auto"/>
      </w:pPr>
      <w:r>
        <w:separator/>
      </w:r>
    </w:p>
  </w:footnote>
  <w:footnote w:type="continuationSeparator" w:id="0">
    <w:p w14:paraId="2D9983C0" w14:textId="77777777" w:rsidR="002E661F" w:rsidRDefault="002E661F"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551"/>
    <w:multiLevelType w:val="hybridMultilevel"/>
    <w:tmpl w:val="4B1E33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337FD"/>
    <w:multiLevelType w:val="hybridMultilevel"/>
    <w:tmpl w:val="7330878C"/>
    <w:lvl w:ilvl="0" w:tplc="4EFEC1C6">
      <w:numFmt w:val="bullet"/>
      <w:lvlText w:val=""/>
      <w:lvlJc w:val="left"/>
      <w:pPr>
        <w:ind w:left="1280" w:hanging="92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CF70CB2"/>
    <w:multiLevelType w:val="hybridMultilevel"/>
    <w:tmpl w:val="8D9649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2F7E41"/>
    <w:multiLevelType w:val="hybridMultilevel"/>
    <w:tmpl w:val="C0B4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5551B7C"/>
    <w:multiLevelType w:val="hybridMultilevel"/>
    <w:tmpl w:val="0C1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426C3"/>
    <w:multiLevelType w:val="hybridMultilevel"/>
    <w:tmpl w:val="7674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55BF6"/>
    <w:multiLevelType w:val="hybridMultilevel"/>
    <w:tmpl w:val="838067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E4DC9"/>
    <w:multiLevelType w:val="hybridMultilevel"/>
    <w:tmpl w:val="9878E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C5CC5"/>
    <w:multiLevelType w:val="hybridMultilevel"/>
    <w:tmpl w:val="81425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35DE8"/>
    <w:multiLevelType w:val="hybridMultilevel"/>
    <w:tmpl w:val="C868DA70"/>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611FD"/>
    <w:multiLevelType w:val="hybridMultilevel"/>
    <w:tmpl w:val="A72E061C"/>
    <w:lvl w:ilvl="0" w:tplc="ADEA8C2E">
      <w:start w:val="1"/>
      <w:numFmt w:val="none"/>
      <w:lvlText w:val="6."/>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A75FA0"/>
    <w:multiLevelType w:val="hybridMultilevel"/>
    <w:tmpl w:val="74648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E179C"/>
    <w:multiLevelType w:val="hybridMultilevel"/>
    <w:tmpl w:val="D7A8FC26"/>
    <w:lvl w:ilvl="0" w:tplc="04090003">
      <w:start w:val="1"/>
      <w:numFmt w:val="bullet"/>
      <w:lvlText w:val="o"/>
      <w:lvlJc w:val="left"/>
      <w:pPr>
        <w:ind w:left="920" w:hanging="92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5667EF"/>
    <w:multiLevelType w:val="hybridMultilevel"/>
    <w:tmpl w:val="18807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9123D7"/>
    <w:multiLevelType w:val="hybridMultilevel"/>
    <w:tmpl w:val="3CF6F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8">
    <w:nsid w:val="3A8D7A17"/>
    <w:multiLevelType w:val="hybridMultilevel"/>
    <w:tmpl w:val="37D8A4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C0F81"/>
    <w:multiLevelType w:val="hybridMultilevel"/>
    <w:tmpl w:val="F0D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707BA"/>
    <w:multiLevelType w:val="hybridMultilevel"/>
    <w:tmpl w:val="FE661B2E"/>
    <w:lvl w:ilvl="0" w:tplc="2AB23BE4">
      <w:numFmt w:val="bullet"/>
      <w:lvlText w:val=""/>
      <w:lvlJc w:val="left"/>
      <w:pPr>
        <w:ind w:left="1280" w:hanging="92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25DF3"/>
    <w:multiLevelType w:val="hybridMultilevel"/>
    <w:tmpl w:val="09F2D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4B25CC"/>
    <w:multiLevelType w:val="hybridMultilevel"/>
    <w:tmpl w:val="53F66F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976AC8"/>
    <w:multiLevelType w:val="hybridMultilevel"/>
    <w:tmpl w:val="8F541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6410C"/>
    <w:multiLevelType w:val="hybridMultilevel"/>
    <w:tmpl w:val="38045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787469"/>
    <w:multiLevelType w:val="hybridMultilevel"/>
    <w:tmpl w:val="A57633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2000" w:hanging="9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47E541F"/>
    <w:multiLevelType w:val="hybridMultilevel"/>
    <w:tmpl w:val="CEF8A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54DA7"/>
    <w:multiLevelType w:val="hybridMultilevel"/>
    <w:tmpl w:val="843A2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050EC"/>
    <w:multiLevelType w:val="hybridMultilevel"/>
    <w:tmpl w:val="72187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0A5B85"/>
    <w:multiLevelType w:val="hybridMultilevel"/>
    <w:tmpl w:val="9992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3">
    <w:nsid w:val="7CFA5F8A"/>
    <w:multiLevelType w:val="hybridMultilevel"/>
    <w:tmpl w:val="1D28E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362E33"/>
    <w:multiLevelType w:val="hybridMultilevel"/>
    <w:tmpl w:val="4C608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E647C"/>
    <w:multiLevelType w:val="hybridMultilevel"/>
    <w:tmpl w:val="D79E5AC2"/>
    <w:lvl w:ilvl="0" w:tplc="088C1CB0">
      <w:start w:val="8"/>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2"/>
  </w:num>
  <w:num w:numId="3">
    <w:abstractNumId w:val="2"/>
  </w:num>
  <w:num w:numId="4">
    <w:abstractNumId w:val="31"/>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12"/>
  </w:num>
  <w:num w:numId="9">
    <w:abstractNumId w:val="17"/>
  </w:num>
  <w:num w:numId="10">
    <w:abstractNumId w:val="3"/>
  </w:num>
  <w:num w:numId="11">
    <w:abstractNumId w:val="9"/>
  </w:num>
  <w:num w:numId="12">
    <w:abstractNumId w:val="20"/>
  </w:num>
  <w:num w:numId="13">
    <w:abstractNumId w:val="25"/>
  </w:num>
  <w:num w:numId="14">
    <w:abstractNumId w:val="1"/>
  </w:num>
  <w:num w:numId="15">
    <w:abstractNumId w:val="18"/>
  </w:num>
  <w:num w:numId="16">
    <w:abstractNumId w:val="13"/>
  </w:num>
  <w:num w:numId="17">
    <w:abstractNumId w:val="33"/>
  </w:num>
  <w:num w:numId="18">
    <w:abstractNumId w:val="14"/>
  </w:num>
  <w:num w:numId="19">
    <w:abstractNumId w:val="8"/>
  </w:num>
  <w:num w:numId="20">
    <w:abstractNumId w:val="28"/>
  </w:num>
  <w:num w:numId="21">
    <w:abstractNumId w:val="23"/>
  </w:num>
  <w:num w:numId="22">
    <w:abstractNumId w:val="16"/>
  </w:num>
  <w:num w:numId="23">
    <w:abstractNumId w:val="10"/>
  </w:num>
  <w:num w:numId="24">
    <w:abstractNumId w:val="0"/>
  </w:num>
  <w:num w:numId="25">
    <w:abstractNumId w:val="15"/>
  </w:num>
  <w:num w:numId="26">
    <w:abstractNumId w:val="4"/>
  </w:num>
  <w:num w:numId="27">
    <w:abstractNumId w:val="27"/>
  </w:num>
  <w:num w:numId="28">
    <w:abstractNumId w:val="21"/>
  </w:num>
  <w:num w:numId="29">
    <w:abstractNumId w:val="30"/>
  </w:num>
  <w:num w:numId="30">
    <w:abstractNumId w:val="7"/>
  </w:num>
  <w:num w:numId="31">
    <w:abstractNumId w:val="6"/>
  </w:num>
  <w:num w:numId="32">
    <w:abstractNumId w:val="29"/>
  </w:num>
  <w:num w:numId="33">
    <w:abstractNumId w:val="19"/>
  </w:num>
  <w:num w:numId="34">
    <w:abstractNumId w:val="24"/>
  </w:num>
  <w:num w:numId="35">
    <w:abstractNumId w:val="22"/>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7857"/>
    <w:rsid w:val="0001399C"/>
    <w:rsid w:val="00016390"/>
    <w:rsid w:val="000173C2"/>
    <w:rsid w:val="00020464"/>
    <w:rsid w:val="00023C2B"/>
    <w:rsid w:val="000329BF"/>
    <w:rsid w:val="00052624"/>
    <w:rsid w:val="0007328A"/>
    <w:rsid w:val="000733A9"/>
    <w:rsid w:val="00075224"/>
    <w:rsid w:val="00094BA3"/>
    <w:rsid w:val="000B4874"/>
    <w:rsid w:val="000D596C"/>
    <w:rsid w:val="000D5D13"/>
    <w:rsid w:val="000E01B9"/>
    <w:rsid w:val="000E0C7A"/>
    <w:rsid w:val="000E3356"/>
    <w:rsid w:val="000E5B79"/>
    <w:rsid w:val="00127DD2"/>
    <w:rsid w:val="00134638"/>
    <w:rsid w:val="001372C7"/>
    <w:rsid w:val="00151528"/>
    <w:rsid w:val="00156B40"/>
    <w:rsid w:val="001574A1"/>
    <w:rsid w:val="00162075"/>
    <w:rsid w:val="00164BAE"/>
    <w:rsid w:val="00167FD2"/>
    <w:rsid w:val="0017136C"/>
    <w:rsid w:val="00174045"/>
    <w:rsid w:val="001C6560"/>
    <w:rsid w:val="001C6A10"/>
    <w:rsid w:val="001F4C00"/>
    <w:rsid w:val="001F631A"/>
    <w:rsid w:val="00201D28"/>
    <w:rsid w:val="00202E9C"/>
    <w:rsid w:val="00225570"/>
    <w:rsid w:val="00225880"/>
    <w:rsid w:val="00242F3B"/>
    <w:rsid w:val="0025047E"/>
    <w:rsid w:val="002766EE"/>
    <w:rsid w:val="0029110D"/>
    <w:rsid w:val="002A4501"/>
    <w:rsid w:val="002A65EF"/>
    <w:rsid w:val="002B21A6"/>
    <w:rsid w:val="002D0FA4"/>
    <w:rsid w:val="002E661F"/>
    <w:rsid w:val="003043FE"/>
    <w:rsid w:val="00314F37"/>
    <w:rsid w:val="00324A68"/>
    <w:rsid w:val="00337AC1"/>
    <w:rsid w:val="003470C8"/>
    <w:rsid w:val="003664FE"/>
    <w:rsid w:val="0037083B"/>
    <w:rsid w:val="00372AB2"/>
    <w:rsid w:val="003748CE"/>
    <w:rsid w:val="0038095E"/>
    <w:rsid w:val="00393BF1"/>
    <w:rsid w:val="003B0DC3"/>
    <w:rsid w:val="003C0F61"/>
    <w:rsid w:val="003C400F"/>
    <w:rsid w:val="003C6D71"/>
    <w:rsid w:val="003D0A27"/>
    <w:rsid w:val="003E0680"/>
    <w:rsid w:val="003F0145"/>
    <w:rsid w:val="003F2BA5"/>
    <w:rsid w:val="003F4D24"/>
    <w:rsid w:val="003F721D"/>
    <w:rsid w:val="00410523"/>
    <w:rsid w:val="0042547B"/>
    <w:rsid w:val="00425D2E"/>
    <w:rsid w:val="0045705C"/>
    <w:rsid w:val="00460D12"/>
    <w:rsid w:val="004632A3"/>
    <w:rsid w:val="00475C06"/>
    <w:rsid w:val="004866C7"/>
    <w:rsid w:val="004935A9"/>
    <w:rsid w:val="004939BF"/>
    <w:rsid w:val="004A5A27"/>
    <w:rsid w:val="004A5C72"/>
    <w:rsid w:val="004B21DD"/>
    <w:rsid w:val="004C2287"/>
    <w:rsid w:val="004D0A7D"/>
    <w:rsid w:val="004E42D1"/>
    <w:rsid w:val="004F715C"/>
    <w:rsid w:val="0050120C"/>
    <w:rsid w:val="00512162"/>
    <w:rsid w:val="0053077A"/>
    <w:rsid w:val="00563B0F"/>
    <w:rsid w:val="00572D4B"/>
    <w:rsid w:val="00572EBC"/>
    <w:rsid w:val="005A6EB8"/>
    <w:rsid w:val="005B44E0"/>
    <w:rsid w:val="005C152C"/>
    <w:rsid w:val="005D21A4"/>
    <w:rsid w:val="005D704F"/>
    <w:rsid w:val="005E3F75"/>
    <w:rsid w:val="005E4F05"/>
    <w:rsid w:val="00601BDF"/>
    <w:rsid w:val="006060B0"/>
    <w:rsid w:val="00611BEF"/>
    <w:rsid w:val="00616B7F"/>
    <w:rsid w:val="00625C9F"/>
    <w:rsid w:val="00633096"/>
    <w:rsid w:val="0063571D"/>
    <w:rsid w:val="006555F6"/>
    <w:rsid w:val="00666CF0"/>
    <w:rsid w:val="006717F4"/>
    <w:rsid w:val="0068099E"/>
    <w:rsid w:val="00693504"/>
    <w:rsid w:val="006A7DBD"/>
    <w:rsid w:val="006B71FC"/>
    <w:rsid w:val="006C432E"/>
    <w:rsid w:val="00711F61"/>
    <w:rsid w:val="00713972"/>
    <w:rsid w:val="00740616"/>
    <w:rsid w:val="00741B05"/>
    <w:rsid w:val="00756CAD"/>
    <w:rsid w:val="007731C3"/>
    <w:rsid w:val="00780E2B"/>
    <w:rsid w:val="00797FB9"/>
    <w:rsid w:val="007A6EC0"/>
    <w:rsid w:val="007B1D60"/>
    <w:rsid w:val="007C1F85"/>
    <w:rsid w:val="007C2D7F"/>
    <w:rsid w:val="007D368C"/>
    <w:rsid w:val="007D57BC"/>
    <w:rsid w:val="007E1CB2"/>
    <w:rsid w:val="007F5DF1"/>
    <w:rsid w:val="00822F9F"/>
    <w:rsid w:val="008421F7"/>
    <w:rsid w:val="00880C20"/>
    <w:rsid w:val="00890F5E"/>
    <w:rsid w:val="008A73D9"/>
    <w:rsid w:val="008B7FB8"/>
    <w:rsid w:val="008C7102"/>
    <w:rsid w:val="00902372"/>
    <w:rsid w:val="00906C2B"/>
    <w:rsid w:val="00914351"/>
    <w:rsid w:val="00914754"/>
    <w:rsid w:val="00934001"/>
    <w:rsid w:val="00940FE6"/>
    <w:rsid w:val="009504A1"/>
    <w:rsid w:val="00966DE9"/>
    <w:rsid w:val="00967FB7"/>
    <w:rsid w:val="00980A7B"/>
    <w:rsid w:val="009814CB"/>
    <w:rsid w:val="00982371"/>
    <w:rsid w:val="00991116"/>
    <w:rsid w:val="009A3A5E"/>
    <w:rsid w:val="009D28C9"/>
    <w:rsid w:val="009D76C1"/>
    <w:rsid w:val="009E118C"/>
    <w:rsid w:val="009F764B"/>
    <w:rsid w:val="00A20CBD"/>
    <w:rsid w:val="00A210BC"/>
    <w:rsid w:val="00A31EAB"/>
    <w:rsid w:val="00A84677"/>
    <w:rsid w:val="00A955F6"/>
    <w:rsid w:val="00AA04EA"/>
    <w:rsid w:val="00AA1FFB"/>
    <w:rsid w:val="00AC3150"/>
    <w:rsid w:val="00AF437F"/>
    <w:rsid w:val="00B263B8"/>
    <w:rsid w:val="00B35945"/>
    <w:rsid w:val="00B45440"/>
    <w:rsid w:val="00B74A75"/>
    <w:rsid w:val="00B83294"/>
    <w:rsid w:val="00B90178"/>
    <w:rsid w:val="00B94753"/>
    <w:rsid w:val="00BB3FBD"/>
    <w:rsid w:val="00BB48CE"/>
    <w:rsid w:val="00BD0907"/>
    <w:rsid w:val="00BF3569"/>
    <w:rsid w:val="00C024D5"/>
    <w:rsid w:val="00C0638D"/>
    <w:rsid w:val="00C078C5"/>
    <w:rsid w:val="00C23EF2"/>
    <w:rsid w:val="00C261B7"/>
    <w:rsid w:val="00C47F93"/>
    <w:rsid w:val="00C72E68"/>
    <w:rsid w:val="00C77392"/>
    <w:rsid w:val="00C948D8"/>
    <w:rsid w:val="00CA0815"/>
    <w:rsid w:val="00CB000D"/>
    <w:rsid w:val="00CB4E31"/>
    <w:rsid w:val="00CB58F9"/>
    <w:rsid w:val="00CB7E18"/>
    <w:rsid w:val="00CC44CE"/>
    <w:rsid w:val="00CC500A"/>
    <w:rsid w:val="00CD4E6C"/>
    <w:rsid w:val="00CE6711"/>
    <w:rsid w:val="00D05B56"/>
    <w:rsid w:val="00D127E8"/>
    <w:rsid w:val="00D23427"/>
    <w:rsid w:val="00D3212A"/>
    <w:rsid w:val="00D4063E"/>
    <w:rsid w:val="00D51FB5"/>
    <w:rsid w:val="00D720B2"/>
    <w:rsid w:val="00D8237A"/>
    <w:rsid w:val="00D873D6"/>
    <w:rsid w:val="00DA59F5"/>
    <w:rsid w:val="00DC1E6C"/>
    <w:rsid w:val="00DE6AE1"/>
    <w:rsid w:val="00DF0B25"/>
    <w:rsid w:val="00E53DE7"/>
    <w:rsid w:val="00E60765"/>
    <w:rsid w:val="00E76EF6"/>
    <w:rsid w:val="00EF026A"/>
    <w:rsid w:val="00F43E3D"/>
    <w:rsid w:val="00F82BDA"/>
    <w:rsid w:val="00F86FE1"/>
    <w:rsid w:val="00F90281"/>
    <w:rsid w:val="00FA7CE7"/>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73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4A5C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372A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2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5C72"/>
    <w:pPr>
      <w:ind w:left="720"/>
      <w:contextualSpacing/>
    </w:pPr>
  </w:style>
  <w:style w:type="character" w:customStyle="1" w:styleId="Heading3Char">
    <w:name w:val="Heading 3 Char"/>
    <w:basedOn w:val="DefaultParagraphFont"/>
    <w:link w:val="Heading3"/>
    <w:uiPriority w:val="9"/>
    <w:semiHidden/>
    <w:rsid w:val="004A5C72"/>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023C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2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23C2B"/>
    <w:rPr>
      <w:rFonts w:ascii="Courier New" w:eastAsia="Courier New" w:hAnsi="Courier New" w:cs="Courier New"/>
      <w:sz w:val="20"/>
      <w:szCs w:val="20"/>
    </w:rPr>
  </w:style>
  <w:style w:type="paragraph" w:styleId="BodyTextIndent2">
    <w:name w:val="Body Text Indent 2"/>
    <w:basedOn w:val="Normal"/>
    <w:link w:val="BodyTextIndent2Char"/>
    <w:rsid w:val="00023C2B"/>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23C2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372AB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372AB2"/>
    <w:pPr>
      <w:spacing w:after="120" w:line="480" w:lineRule="auto"/>
    </w:pPr>
  </w:style>
  <w:style w:type="character" w:customStyle="1" w:styleId="BodyText2Char">
    <w:name w:val="Body Text 2 Char"/>
    <w:basedOn w:val="DefaultParagraphFont"/>
    <w:link w:val="BodyText2"/>
    <w:uiPriority w:val="99"/>
    <w:semiHidden/>
    <w:rsid w:val="00372AB2"/>
  </w:style>
  <w:style w:type="paragraph" w:styleId="BodyText3">
    <w:name w:val="Body Text 3"/>
    <w:basedOn w:val="Normal"/>
    <w:link w:val="BodyText3Char"/>
    <w:uiPriority w:val="99"/>
    <w:unhideWhenUsed/>
    <w:rsid w:val="00372AB2"/>
    <w:pPr>
      <w:spacing w:after="120"/>
    </w:pPr>
    <w:rPr>
      <w:sz w:val="16"/>
      <w:szCs w:val="16"/>
    </w:rPr>
  </w:style>
  <w:style w:type="character" w:customStyle="1" w:styleId="BodyText3Char">
    <w:name w:val="Body Text 3 Char"/>
    <w:basedOn w:val="DefaultParagraphFont"/>
    <w:link w:val="BodyText3"/>
    <w:uiPriority w:val="99"/>
    <w:rsid w:val="00372AB2"/>
    <w:rPr>
      <w:sz w:val="16"/>
      <w:szCs w:val="16"/>
    </w:rPr>
  </w:style>
  <w:style w:type="character" w:customStyle="1" w:styleId="Heading9Char">
    <w:name w:val="Heading 9 Char"/>
    <w:basedOn w:val="DefaultParagraphFont"/>
    <w:link w:val="Heading9"/>
    <w:uiPriority w:val="9"/>
    <w:semiHidden/>
    <w:rsid w:val="004E42D1"/>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4E42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42D1"/>
    <w:rPr>
      <w:sz w:val="16"/>
      <w:szCs w:val="16"/>
    </w:rPr>
  </w:style>
  <w:style w:type="paragraph" w:styleId="BodyTextIndent">
    <w:name w:val="Body Text Indent"/>
    <w:basedOn w:val="Normal"/>
    <w:link w:val="BodyTextIndentChar"/>
    <w:uiPriority w:val="99"/>
    <w:unhideWhenUsed/>
    <w:rsid w:val="004E42D1"/>
    <w:pPr>
      <w:spacing w:after="120"/>
      <w:ind w:left="360"/>
    </w:pPr>
  </w:style>
  <w:style w:type="character" w:customStyle="1" w:styleId="BodyTextIndentChar">
    <w:name w:val="Body Text Indent Char"/>
    <w:basedOn w:val="DefaultParagraphFont"/>
    <w:link w:val="BodyTextIndent"/>
    <w:uiPriority w:val="99"/>
    <w:rsid w:val="004E42D1"/>
  </w:style>
  <w:style w:type="character" w:styleId="Hyperlink">
    <w:name w:val="Hyperlink"/>
    <w:basedOn w:val="DefaultParagraphFont"/>
    <w:uiPriority w:val="99"/>
    <w:unhideWhenUsed/>
    <w:rsid w:val="0038095E"/>
    <w:rPr>
      <w:color w:val="0000FF" w:themeColor="hyperlink"/>
      <w:u w:val="single"/>
    </w:rPr>
  </w:style>
  <w:style w:type="character" w:customStyle="1" w:styleId="Mention">
    <w:name w:val="Mention"/>
    <w:basedOn w:val="DefaultParagraphFont"/>
    <w:uiPriority w:val="99"/>
    <w:semiHidden/>
    <w:unhideWhenUsed/>
    <w:rsid w:val="0038095E"/>
    <w:rPr>
      <w:color w:val="2B579A"/>
      <w:shd w:val="clear" w:color="auto" w:fill="E6E6E6"/>
    </w:rPr>
  </w:style>
  <w:style w:type="character" w:styleId="FollowedHyperlink">
    <w:name w:val="FollowedHyperlink"/>
    <w:basedOn w:val="DefaultParagraphFont"/>
    <w:uiPriority w:val="99"/>
    <w:semiHidden/>
    <w:unhideWhenUsed/>
    <w:rsid w:val="0038095E"/>
    <w:rPr>
      <w:color w:val="800080" w:themeColor="followedHyperlink"/>
      <w:u w:val="single"/>
    </w:rPr>
  </w:style>
  <w:style w:type="paragraph" w:styleId="BalloonText">
    <w:name w:val="Balloon Text"/>
    <w:basedOn w:val="Normal"/>
    <w:link w:val="BalloonTextChar"/>
    <w:uiPriority w:val="99"/>
    <w:semiHidden/>
    <w:unhideWhenUsed/>
    <w:rsid w:val="0057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4B"/>
    <w:rPr>
      <w:rFonts w:ascii="Segoe UI" w:hAnsi="Segoe UI" w:cs="Segoe UI"/>
      <w:sz w:val="18"/>
      <w:szCs w:val="18"/>
    </w:rPr>
  </w:style>
  <w:style w:type="paragraph" w:customStyle="1" w:styleId="Default">
    <w:name w:val="Default"/>
    <w:rsid w:val="00314F3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4A5C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372A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2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5C72"/>
    <w:pPr>
      <w:ind w:left="720"/>
      <w:contextualSpacing/>
    </w:pPr>
  </w:style>
  <w:style w:type="character" w:customStyle="1" w:styleId="Heading3Char">
    <w:name w:val="Heading 3 Char"/>
    <w:basedOn w:val="DefaultParagraphFont"/>
    <w:link w:val="Heading3"/>
    <w:uiPriority w:val="9"/>
    <w:semiHidden/>
    <w:rsid w:val="004A5C72"/>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023C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2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23C2B"/>
    <w:rPr>
      <w:rFonts w:ascii="Courier New" w:eastAsia="Courier New" w:hAnsi="Courier New" w:cs="Courier New"/>
      <w:sz w:val="20"/>
      <w:szCs w:val="20"/>
    </w:rPr>
  </w:style>
  <w:style w:type="paragraph" w:styleId="BodyTextIndent2">
    <w:name w:val="Body Text Indent 2"/>
    <w:basedOn w:val="Normal"/>
    <w:link w:val="BodyTextIndent2Char"/>
    <w:rsid w:val="00023C2B"/>
    <w:pPr>
      <w:overflowPunct w:val="0"/>
      <w:autoSpaceDE w:val="0"/>
      <w:autoSpaceDN w:val="0"/>
      <w:adjustRightInd w:val="0"/>
      <w:spacing w:after="0" w:line="240" w:lineRule="auto"/>
      <w:ind w:left="63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23C2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372AB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372AB2"/>
    <w:pPr>
      <w:spacing w:after="120" w:line="480" w:lineRule="auto"/>
    </w:pPr>
  </w:style>
  <w:style w:type="character" w:customStyle="1" w:styleId="BodyText2Char">
    <w:name w:val="Body Text 2 Char"/>
    <w:basedOn w:val="DefaultParagraphFont"/>
    <w:link w:val="BodyText2"/>
    <w:uiPriority w:val="99"/>
    <w:semiHidden/>
    <w:rsid w:val="00372AB2"/>
  </w:style>
  <w:style w:type="paragraph" w:styleId="BodyText3">
    <w:name w:val="Body Text 3"/>
    <w:basedOn w:val="Normal"/>
    <w:link w:val="BodyText3Char"/>
    <w:uiPriority w:val="99"/>
    <w:unhideWhenUsed/>
    <w:rsid w:val="00372AB2"/>
    <w:pPr>
      <w:spacing w:after="120"/>
    </w:pPr>
    <w:rPr>
      <w:sz w:val="16"/>
      <w:szCs w:val="16"/>
    </w:rPr>
  </w:style>
  <w:style w:type="character" w:customStyle="1" w:styleId="BodyText3Char">
    <w:name w:val="Body Text 3 Char"/>
    <w:basedOn w:val="DefaultParagraphFont"/>
    <w:link w:val="BodyText3"/>
    <w:uiPriority w:val="99"/>
    <w:rsid w:val="00372AB2"/>
    <w:rPr>
      <w:sz w:val="16"/>
      <w:szCs w:val="16"/>
    </w:rPr>
  </w:style>
  <w:style w:type="character" w:customStyle="1" w:styleId="Heading9Char">
    <w:name w:val="Heading 9 Char"/>
    <w:basedOn w:val="DefaultParagraphFont"/>
    <w:link w:val="Heading9"/>
    <w:uiPriority w:val="9"/>
    <w:semiHidden/>
    <w:rsid w:val="004E42D1"/>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4E42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42D1"/>
    <w:rPr>
      <w:sz w:val="16"/>
      <w:szCs w:val="16"/>
    </w:rPr>
  </w:style>
  <w:style w:type="paragraph" w:styleId="BodyTextIndent">
    <w:name w:val="Body Text Indent"/>
    <w:basedOn w:val="Normal"/>
    <w:link w:val="BodyTextIndentChar"/>
    <w:uiPriority w:val="99"/>
    <w:unhideWhenUsed/>
    <w:rsid w:val="004E42D1"/>
    <w:pPr>
      <w:spacing w:after="120"/>
      <w:ind w:left="360"/>
    </w:pPr>
  </w:style>
  <w:style w:type="character" w:customStyle="1" w:styleId="BodyTextIndentChar">
    <w:name w:val="Body Text Indent Char"/>
    <w:basedOn w:val="DefaultParagraphFont"/>
    <w:link w:val="BodyTextIndent"/>
    <w:uiPriority w:val="99"/>
    <w:rsid w:val="004E42D1"/>
  </w:style>
  <w:style w:type="character" w:styleId="Hyperlink">
    <w:name w:val="Hyperlink"/>
    <w:basedOn w:val="DefaultParagraphFont"/>
    <w:uiPriority w:val="99"/>
    <w:unhideWhenUsed/>
    <w:rsid w:val="0038095E"/>
    <w:rPr>
      <w:color w:val="0000FF" w:themeColor="hyperlink"/>
      <w:u w:val="single"/>
    </w:rPr>
  </w:style>
  <w:style w:type="character" w:customStyle="1" w:styleId="Mention">
    <w:name w:val="Mention"/>
    <w:basedOn w:val="DefaultParagraphFont"/>
    <w:uiPriority w:val="99"/>
    <w:semiHidden/>
    <w:unhideWhenUsed/>
    <w:rsid w:val="0038095E"/>
    <w:rPr>
      <w:color w:val="2B579A"/>
      <w:shd w:val="clear" w:color="auto" w:fill="E6E6E6"/>
    </w:rPr>
  </w:style>
  <w:style w:type="character" w:styleId="FollowedHyperlink">
    <w:name w:val="FollowedHyperlink"/>
    <w:basedOn w:val="DefaultParagraphFont"/>
    <w:uiPriority w:val="99"/>
    <w:semiHidden/>
    <w:unhideWhenUsed/>
    <w:rsid w:val="0038095E"/>
    <w:rPr>
      <w:color w:val="800080" w:themeColor="followedHyperlink"/>
      <w:u w:val="single"/>
    </w:rPr>
  </w:style>
  <w:style w:type="paragraph" w:styleId="BalloonText">
    <w:name w:val="Balloon Text"/>
    <w:basedOn w:val="Normal"/>
    <w:link w:val="BalloonTextChar"/>
    <w:uiPriority w:val="99"/>
    <w:semiHidden/>
    <w:unhideWhenUsed/>
    <w:rsid w:val="0057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D4B"/>
    <w:rPr>
      <w:rFonts w:ascii="Segoe UI" w:hAnsi="Segoe UI" w:cs="Segoe UI"/>
      <w:sz w:val="18"/>
      <w:szCs w:val="18"/>
    </w:rPr>
  </w:style>
  <w:style w:type="paragraph" w:customStyle="1" w:styleId="Default">
    <w:name w:val="Default"/>
    <w:rsid w:val="00314F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2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1415</Clearance>
    <_dlc_DocId xmlns="dca89f83-e7cb-46ce-8e9f-cb067c1b6911">NWH2NZWWXJPK-879-4384</_dlc_DocId>
    <_dlc_DocIdUrl xmlns="dca89f83-e7cb-46ce-8e9f-cb067c1b6911">
      <Url>http://hudsharepoint.hud.gov/sites/apps/Clearances/_layouts/DocIdRedir.aspx?ID=NWH2NZWWXJPK-879-4384</Url>
      <Description>NWH2NZWWXJPK-879-4384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B5C8-27A2-4A2F-8656-E80D244C1818}">
  <ds:schemaRefs>
    <ds:schemaRef ds:uri="http://schemas.microsoft.com/office/2006/documentManagement/types"/>
    <ds:schemaRef ds:uri="ae2a2941-2dbe-4eaa-9281-19e6e20101f1"/>
    <ds:schemaRef ds:uri="http://purl.org/dc/elements/1.1/"/>
    <ds:schemaRef ds:uri="http://schemas.microsoft.com/office/infopath/2007/PartnerControls"/>
    <ds:schemaRef ds:uri="http://schemas.openxmlformats.org/package/2006/metadata/core-properties"/>
    <ds:schemaRef ds:uri="dca89f83-e7cb-46ce-8e9f-cb067c1b691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C2434ED2-DF5D-4D91-A44D-E550BA836DE4}">
  <ds:schemaRefs>
    <ds:schemaRef ds:uri="http://schemas.microsoft.com/sharepoint/events"/>
  </ds:schemaRefs>
</ds:datastoreItem>
</file>

<file path=customXml/itemProps3.xml><?xml version="1.0" encoding="utf-8"?>
<ds:datastoreItem xmlns:ds="http://schemas.openxmlformats.org/officeDocument/2006/customXml" ds:itemID="{BFE19964-2E1B-4187-8BC6-066CE981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67C6B-B50C-41DD-A72C-EC04C57505CA}">
  <ds:schemaRefs>
    <ds:schemaRef ds:uri="http://schemas.microsoft.com/sharepoint/v3/contenttype/forms"/>
  </ds:schemaRefs>
</ds:datastoreItem>
</file>

<file path=customXml/itemProps5.xml><?xml version="1.0" encoding="utf-8"?>
<ds:datastoreItem xmlns:ds="http://schemas.openxmlformats.org/officeDocument/2006/customXml" ds:itemID="{8A041E99-DE61-4E89-BFD3-38965876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10243</Words>
  <Characters>58387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VenidaBrown</dc:creator>
  <cp:lastModifiedBy>SYSTEM</cp:lastModifiedBy>
  <cp:revision>2</cp:revision>
  <cp:lastPrinted>2017-10-25T13:06:00Z</cp:lastPrinted>
  <dcterms:created xsi:type="dcterms:W3CDTF">2017-11-30T21:36:00Z</dcterms:created>
  <dcterms:modified xsi:type="dcterms:W3CDTF">2017-11-30T21:36:00Z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dlc_DocIdItemGuid">
    <vt:lpwstr>202e685f-da2d-4038-8462-ccb5525d170b</vt:lpwstr>
  </property>
</Properties>
</file>