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F7741" w14:textId="48C2385C" w:rsidR="00CC4039" w:rsidRDefault="00561FF8" w:rsidP="00110C7E">
      <w:pPr>
        <w:tabs>
          <w:tab w:val="left" w:pos="2440"/>
          <w:tab w:val="center" w:pos="5040"/>
        </w:tabs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August 10, 2017</w:t>
      </w:r>
    </w:p>
    <w:p w14:paraId="554EBCCC" w14:textId="77777777" w:rsidR="00CC4039" w:rsidRDefault="00CC4039" w:rsidP="005F7F1B">
      <w:pPr>
        <w:tabs>
          <w:tab w:val="left" w:pos="2440"/>
          <w:tab w:val="center" w:pos="50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002B48B" w14:textId="62464612" w:rsidR="007114D6" w:rsidRDefault="007114D6" w:rsidP="005F7F1B">
      <w:pPr>
        <w:tabs>
          <w:tab w:val="left" w:pos="2440"/>
          <w:tab w:val="center" w:pos="50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Summary for National Security Council (NSC) on </w:t>
      </w:r>
    </w:p>
    <w:p w14:paraId="05C626EC" w14:textId="0644FF4C" w:rsidR="005F7F1B" w:rsidRDefault="00FB0D76" w:rsidP="005F7F1B">
      <w:pPr>
        <w:tabs>
          <w:tab w:val="left" w:pos="2440"/>
          <w:tab w:val="center" w:pos="50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U.S. Government (</w:t>
      </w:r>
      <w:r w:rsidRPr="005F7F1B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SG)</w:t>
      </w:r>
      <w:r w:rsidRPr="005F7F1B">
        <w:rPr>
          <w:rFonts w:ascii="Times New Roman" w:hAnsi="Times New Roman"/>
          <w:b/>
          <w:sz w:val="24"/>
          <w:szCs w:val="24"/>
        </w:rPr>
        <w:t xml:space="preserve"> War Risk Insurance </w:t>
      </w:r>
      <w:r>
        <w:rPr>
          <w:rFonts w:ascii="Times New Roman" w:hAnsi="Times New Roman"/>
          <w:b/>
          <w:sz w:val="24"/>
          <w:szCs w:val="24"/>
        </w:rPr>
        <w:t>(WRI</w:t>
      </w:r>
      <w:r w:rsidRPr="005F7F1B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7F1B">
        <w:rPr>
          <w:rFonts w:ascii="Times New Roman" w:hAnsi="Times New Roman"/>
          <w:b/>
          <w:sz w:val="24"/>
          <w:szCs w:val="24"/>
        </w:rPr>
        <w:t xml:space="preserve">Programs </w:t>
      </w:r>
      <w:r w:rsidR="00947DC5">
        <w:rPr>
          <w:rFonts w:ascii="Times New Roman" w:hAnsi="Times New Roman"/>
          <w:b/>
          <w:sz w:val="24"/>
          <w:szCs w:val="24"/>
        </w:rPr>
        <w:t>(MAR-7</w:t>
      </w:r>
      <w:r w:rsidR="00516512">
        <w:rPr>
          <w:rFonts w:ascii="Times New Roman" w:hAnsi="Times New Roman"/>
          <w:b/>
          <w:sz w:val="24"/>
          <w:szCs w:val="24"/>
        </w:rPr>
        <w:t>0</w:t>
      </w:r>
      <w:r w:rsidR="00947DC5">
        <w:rPr>
          <w:rFonts w:ascii="Times New Roman" w:hAnsi="Times New Roman"/>
          <w:b/>
          <w:sz w:val="24"/>
          <w:szCs w:val="24"/>
        </w:rPr>
        <w:t>0)</w:t>
      </w:r>
    </w:p>
    <w:p w14:paraId="6AC0ECB0" w14:textId="77777777" w:rsidR="007114D6" w:rsidRPr="005F7F1B" w:rsidRDefault="007114D6" w:rsidP="005F7F1B">
      <w:pPr>
        <w:tabs>
          <w:tab w:val="left" w:pos="2440"/>
          <w:tab w:val="center" w:pos="50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9595BC4" w14:textId="77777777" w:rsidR="008058BB" w:rsidRPr="005F7F1B" w:rsidRDefault="008058BB" w:rsidP="005F7F1B">
      <w:pPr>
        <w:rPr>
          <w:rFonts w:ascii="Times New Roman" w:hAnsi="Times New Roman"/>
          <w:sz w:val="24"/>
          <w:szCs w:val="24"/>
        </w:rPr>
      </w:pPr>
    </w:p>
    <w:p w14:paraId="00AD75A5" w14:textId="14D86BD4" w:rsidR="0090525E" w:rsidRDefault="001848BF" w:rsidP="00FB0D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BLUF</w:t>
      </w:r>
      <w:r w:rsidR="00FB0D76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FB0D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25E">
        <w:rPr>
          <w:rFonts w:ascii="Times New Roman" w:hAnsi="Times New Roman"/>
          <w:sz w:val="24"/>
          <w:szCs w:val="24"/>
        </w:rPr>
        <w:t xml:space="preserve">The </w:t>
      </w:r>
      <w:r w:rsidR="005F7F1B" w:rsidRPr="005F7F1B">
        <w:rPr>
          <w:rFonts w:ascii="Times New Roman" w:hAnsi="Times New Roman"/>
          <w:sz w:val="24"/>
          <w:szCs w:val="24"/>
        </w:rPr>
        <w:t>USG</w:t>
      </w:r>
      <w:r w:rsidR="005F7F1B" w:rsidRPr="005F7F1B">
        <w:rPr>
          <w:rFonts w:ascii="Times New Roman" w:hAnsi="Times New Roman"/>
          <w:b/>
          <w:sz w:val="24"/>
          <w:szCs w:val="24"/>
        </w:rPr>
        <w:t xml:space="preserve"> </w:t>
      </w:r>
      <w:r w:rsidR="005F7F1B" w:rsidRPr="005F7F1B">
        <w:rPr>
          <w:rFonts w:ascii="Times New Roman" w:hAnsi="Times New Roman"/>
          <w:sz w:val="24"/>
          <w:szCs w:val="24"/>
        </w:rPr>
        <w:t xml:space="preserve">WRI </w:t>
      </w:r>
      <w:r w:rsidR="0090525E">
        <w:rPr>
          <w:rFonts w:ascii="Times New Roman" w:hAnsi="Times New Roman"/>
          <w:sz w:val="24"/>
          <w:szCs w:val="24"/>
        </w:rPr>
        <w:t>programs</w:t>
      </w:r>
      <w:r w:rsidR="004F54B7">
        <w:rPr>
          <w:rFonts w:ascii="Times New Roman" w:hAnsi="Times New Roman"/>
          <w:sz w:val="24"/>
          <w:szCs w:val="24"/>
        </w:rPr>
        <w:t>, managed by DoT/MARAD,</w:t>
      </w:r>
      <w:r w:rsidR="0090525E">
        <w:rPr>
          <w:rFonts w:ascii="Times New Roman" w:hAnsi="Times New Roman"/>
          <w:sz w:val="24"/>
          <w:szCs w:val="24"/>
        </w:rPr>
        <w:t xml:space="preserve"> </w:t>
      </w:r>
      <w:r w:rsidR="005F7F1B" w:rsidRPr="005F7F1B">
        <w:rPr>
          <w:rFonts w:ascii="Times New Roman" w:hAnsi="Times New Roman"/>
          <w:sz w:val="24"/>
          <w:szCs w:val="24"/>
        </w:rPr>
        <w:t>ensure</w:t>
      </w:r>
      <w:r w:rsidR="005F7F1B">
        <w:rPr>
          <w:rFonts w:ascii="Times New Roman" w:hAnsi="Times New Roman"/>
          <w:sz w:val="24"/>
          <w:szCs w:val="24"/>
        </w:rPr>
        <w:t xml:space="preserve"> </w:t>
      </w:r>
      <w:r w:rsidR="0090525E">
        <w:rPr>
          <w:rFonts w:ascii="Times New Roman" w:hAnsi="Times New Roman"/>
          <w:sz w:val="24"/>
          <w:szCs w:val="24"/>
        </w:rPr>
        <w:t xml:space="preserve">that </w:t>
      </w:r>
      <w:r w:rsidR="005F7F1B" w:rsidRPr="005F7F1B">
        <w:rPr>
          <w:rFonts w:ascii="Times New Roman" w:hAnsi="Times New Roman"/>
          <w:sz w:val="24"/>
          <w:szCs w:val="24"/>
        </w:rPr>
        <w:t xml:space="preserve">commercial </w:t>
      </w:r>
      <w:r w:rsidR="0090525E">
        <w:rPr>
          <w:rFonts w:ascii="Times New Roman" w:hAnsi="Times New Roman"/>
          <w:sz w:val="24"/>
          <w:szCs w:val="24"/>
        </w:rPr>
        <w:t>sea lines of communication</w:t>
      </w:r>
      <w:r w:rsidR="00A839B4">
        <w:rPr>
          <w:rFonts w:ascii="Times New Roman" w:hAnsi="Times New Roman"/>
          <w:sz w:val="24"/>
          <w:szCs w:val="24"/>
        </w:rPr>
        <w:t xml:space="preserve"> (SLOC’s)</w:t>
      </w:r>
      <w:r w:rsidR="0090525E">
        <w:rPr>
          <w:rFonts w:ascii="Times New Roman" w:hAnsi="Times New Roman"/>
          <w:sz w:val="24"/>
          <w:szCs w:val="24"/>
        </w:rPr>
        <w:t xml:space="preserve"> will</w:t>
      </w:r>
      <w:r w:rsidR="005F7F1B" w:rsidRPr="005F7F1B">
        <w:rPr>
          <w:rFonts w:ascii="Times New Roman" w:hAnsi="Times New Roman"/>
          <w:sz w:val="24"/>
          <w:szCs w:val="24"/>
        </w:rPr>
        <w:t xml:space="preserve"> </w:t>
      </w:r>
      <w:r w:rsidR="005F7F1B">
        <w:rPr>
          <w:rFonts w:ascii="Times New Roman" w:hAnsi="Times New Roman"/>
          <w:sz w:val="24"/>
          <w:szCs w:val="24"/>
        </w:rPr>
        <w:t xml:space="preserve">remain open and </w:t>
      </w:r>
      <w:r w:rsidR="005F7F1B" w:rsidRPr="005F7F1B">
        <w:rPr>
          <w:rFonts w:ascii="Times New Roman" w:hAnsi="Times New Roman"/>
          <w:sz w:val="24"/>
          <w:szCs w:val="24"/>
        </w:rPr>
        <w:t xml:space="preserve">accessible by </w:t>
      </w:r>
      <w:r w:rsidR="0090525E">
        <w:rPr>
          <w:rFonts w:ascii="Times New Roman" w:hAnsi="Times New Roman"/>
          <w:sz w:val="24"/>
          <w:szCs w:val="24"/>
        </w:rPr>
        <w:t>the D</w:t>
      </w:r>
      <w:r w:rsidR="00561FF8">
        <w:rPr>
          <w:rFonts w:ascii="Times New Roman" w:hAnsi="Times New Roman"/>
          <w:sz w:val="24"/>
          <w:szCs w:val="24"/>
        </w:rPr>
        <w:t>OD</w:t>
      </w:r>
      <w:r w:rsidR="005F7F1B">
        <w:rPr>
          <w:rFonts w:ascii="Times New Roman" w:hAnsi="Times New Roman"/>
          <w:sz w:val="24"/>
          <w:szCs w:val="24"/>
        </w:rPr>
        <w:t xml:space="preserve"> for national defense, national security</w:t>
      </w:r>
      <w:r w:rsidR="0090525E">
        <w:rPr>
          <w:rFonts w:ascii="Times New Roman" w:hAnsi="Times New Roman"/>
          <w:sz w:val="24"/>
          <w:szCs w:val="24"/>
        </w:rPr>
        <w:t>,</w:t>
      </w:r>
      <w:r w:rsidR="005F7F1B">
        <w:rPr>
          <w:rFonts w:ascii="Times New Roman" w:hAnsi="Times New Roman"/>
          <w:sz w:val="24"/>
          <w:szCs w:val="24"/>
        </w:rPr>
        <w:t xml:space="preserve"> and </w:t>
      </w:r>
      <w:r w:rsidR="00561FF8">
        <w:rPr>
          <w:rFonts w:ascii="Times New Roman" w:hAnsi="Times New Roman"/>
          <w:sz w:val="24"/>
          <w:szCs w:val="24"/>
        </w:rPr>
        <w:t xml:space="preserve">for </w:t>
      </w:r>
      <w:r w:rsidR="005F7F1B">
        <w:rPr>
          <w:rFonts w:ascii="Times New Roman" w:hAnsi="Times New Roman"/>
          <w:sz w:val="24"/>
          <w:szCs w:val="24"/>
        </w:rPr>
        <w:t>foreign policy objectives</w:t>
      </w:r>
      <w:r w:rsidR="0090525E">
        <w:rPr>
          <w:rFonts w:ascii="Times New Roman" w:hAnsi="Times New Roman"/>
          <w:sz w:val="24"/>
          <w:szCs w:val="24"/>
        </w:rPr>
        <w:t xml:space="preserve"> during times of war.</w:t>
      </w:r>
      <w:r w:rsidR="00561FF8">
        <w:rPr>
          <w:rFonts w:ascii="Times New Roman" w:hAnsi="Times New Roman"/>
          <w:sz w:val="24"/>
          <w:szCs w:val="24"/>
        </w:rPr>
        <w:t xml:space="preserve"> The NSC via DoS can request WRI be provided to support national security and foreign policy objectives. </w:t>
      </w:r>
    </w:p>
    <w:p w14:paraId="40012125" w14:textId="77777777" w:rsidR="004F54B7" w:rsidRDefault="004F54B7" w:rsidP="00FB0D76">
      <w:pPr>
        <w:ind w:right="-360"/>
        <w:jc w:val="both"/>
        <w:rPr>
          <w:rFonts w:ascii="Times New Roman" w:hAnsi="Times New Roman"/>
          <w:b/>
          <w:sz w:val="24"/>
          <w:szCs w:val="24"/>
        </w:rPr>
      </w:pPr>
    </w:p>
    <w:p w14:paraId="33865420" w14:textId="753C948B" w:rsidR="005F7F1B" w:rsidRPr="004F54B7" w:rsidRDefault="00FB0D76" w:rsidP="004F54B7">
      <w:pPr>
        <w:ind w:right="-360"/>
        <w:jc w:val="both"/>
        <w:rPr>
          <w:rFonts w:ascii="Times New Roman" w:hAnsi="Times New Roman"/>
          <w:b/>
          <w:sz w:val="24"/>
          <w:szCs w:val="24"/>
        </w:rPr>
      </w:pPr>
      <w:r w:rsidRPr="005F7F1B">
        <w:rPr>
          <w:rFonts w:ascii="Times New Roman" w:hAnsi="Times New Roman"/>
          <w:b/>
          <w:sz w:val="24"/>
          <w:szCs w:val="24"/>
        </w:rPr>
        <w:t>Background</w:t>
      </w:r>
      <w:r>
        <w:rPr>
          <w:rFonts w:ascii="Times New Roman" w:hAnsi="Times New Roman"/>
          <w:b/>
          <w:sz w:val="24"/>
          <w:szCs w:val="24"/>
        </w:rPr>
        <w:t>:</w:t>
      </w:r>
      <w:r w:rsidR="004F54B7">
        <w:rPr>
          <w:rFonts w:ascii="Times New Roman" w:hAnsi="Times New Roman"/>
          <w:b/>
          <w:sz w:val="24"/>
          <w:szCs w:val="24"/>
        </w:rPr>
        <w:t xml:space="preserve"> </w:t>
      </w:r>
      <w:r w:rsidR="0090525E">
        <w:rPr>
          <w:rFonts w:ascii="Times New Roman" w:hAnsi="Times New Roman"/>
          <w:sz w:val="24"/>
          <w:szCs w:val="24"/>
        </w:rPr>
        <w:t>Foreign companies are the primary providers of m</w:t>
      </w:r>
      <w:r w:rsidR="005F7F1B">
        <w:rPr>
          <w:rFonts w:ascii="Times New Roman" w:hAnsi="Times New Roman"/>
          <w:sz w:val="24"/>
          <w:szCs w:val="24"/>
        </w:rPr>
        <w:t>arine insurance</w:t>
      </w:r>
      <w:r w:rsidR="0090525E">
        <w:rPr>
          <w:rFonts w:ascii="Times New Roman" w:hAnsi="Times New Roman"/>
          <w:sz w:val="24"/>
          <w:szCs w:val="24"/>
        </w:rPr>
        <w:t xml:space="preserve"> but generally will not offer such insurance on reasonable terms in wartime situations</w:t>
      </w:r>
      <w:r w:rsidR="005F7F1B">
        <w:rPr>
          <w:rFonts w:ascii="Times New Roman" w:hAnsi="Times New Roman"/>
          <w:sz w:val="24"/>
          <w:szCs w:val="24"/>
        </w:rPr>
        <w:t xml:space="preserve">. </w:t>
      </w:r>
      <w:r w:rsidR="0090525E">
        <w:rPr>
          <w:rFonts w:ascii="Times New Roman" w:hAnsi="Times New Roman"/>
          <w:sz w:val="24"/>
          <w:szCs w:val="24"/>
        </w:rPr>
        <w:t xml:space="preserve"> </w:t>
      </w:r>
      <w:r w:rsidR="00561FF8">
        <w:rPr>
          <w:rFonts w:ascii="Times New Roman" w:hAnsi="Times New Roman"/>
          <w:sz w:val="24"/>
          <w:szCs w:val="24"/>
        </w:rPr>
        <w:t xml:space="preserve">Domestic insurance capacity is insufficient to cover the U.S.-flag vessels supporting USTRANSCOM. </w:t>
      </w:r>
      <w:r w:rsidR="004F54B7">
        <w:rPr>
          <w:rFonts w:ascii="Times New Roman" w:hAnsi="Times New Roman"/>
          <w:sz w:val="24"/>
          <w:szCs w:val="24"/>
        </w:rPr>
        <w:t>Commercial WRI is cancelable with 48 hours’ notice. Automatic cance</w:t>
      </w:r>
      <w:r w:rsidR="00356564">
        <w:rPr>
          <w:rFonts w:ascii="Times New Roman" w:hAnsi="Times New Roman"/>
          <w:sz w:val="24"/>
          <w:szCs w:val="24"/>
        </w:rPr>
        <w:t>l</w:t>
      </w:r>
      <w:r w:rsidR="004F54B7">
        <w:rPr>
          <w:rFonts w:ascii="Times New Roman" w:hAnsi="Times New Roman"/>
          <w:sz w:val="24"/>
          <w:szCs w:val="24"/>
        </w:rPr>
        <w:t xml:space="preserve">lation clauses are standard for </w:t>
      </w:r>
      <w:r w:rsidR="00356564">
        <w:rPr>
          <w:rFonts w:ascii="Times New Roman" w:hAnsi="Times New Roman"/>
          <w:sz w:val="24"/>
          <w:szCs w:val="24"/>
        </w:rPr>
        <w:t xml:space="preserve">hostile </w:t>
      </w:r>
      <w:r w:rsidR="004F54B7">
        <w:rPr>
          <w:rFonts w:ascii="Times New Roman" w:hAnsi="Times New Roman"/>
          <w:sz w:val="24"/>
          <w:szCs w:val="24"/>
        </w:rPr>
        <w:t>nuclear detonation or war b</w:t>
      </w:r>
      <w:r w:rsidR="00561FF8">
        <w:rPr>
          <w:rFonts w:ascii="Times New Roman" w:hAnsi="Times New Roman"/>
          <w:sz w:val="24"/>
          <w:szCs w:val="24"/>
        </w:rPr>
        <w:t>etween</w:t>
      </w:r>
      <w:r w:rsidR="004F54B7">
        <w:rPr>
          <w:rFonts w:ascii="Times New Roman" w:hAnsi="Times New Roman"/>
          <w:sz w:val="24"/>
          <w:szCs w:val="24"/>
        </w:rPr>
        <w:t xml:space="preserve"> one </w:t>
      </w:r>
      <w:r w:rsidR="00561FF8">
        <w:rPr>
          <w:rFonts w:ascii="Times New Roman" w:hAnsi="Times New Roman"/>
          <w:sz w:val="24"/>
          <w:szCs w:val="24"/>
        </w:rPr>
        <w:t xml:space="preserve">of </w:t>
      </w:r>
      <w:r w:rsidR="004F54B7">
        <w:rPr>
          <w:rFonts w:ascii="Times New Roman" w:hAnsi="Times New Roman"/>
          <w:sz w:val="24"/>
          <w:szCs w:val="24"/>
        </w:rPr>
        <w:t>the five major powers</w:t>
      </w:r>
      <w:r w:rsidR="00356564">
        <w:rPr>
          <w:rFonts w:ascii="Times New Roman" w:hAnsi="Times New Roman"/>
          <w:sz w:val="24"/>
          <w:szCs w:val="24"/>
        </w:rPr>
        <w:t xml:space="preserve">: </w:t>
      </w:r>
      <w:r w:rsidR="00356564" w:rsidRPr="00356564">
        <w:rPr>
          <w:rFonts w:ascii="Times New Roman" w:hAnsi="Times New Roman"/>
          <w:sz w:val="24"/>
          <w:szCs w:val="24"/>
        </w:rPr>
        <w:t>U</w:t>
      </w:r>
      <w:r w:rsidR="00356564">
        <w:rPr>
          <w:rFonts w:ascii="Times New Roman" w:hAnsi="Times New Roman"/>
          <w:sz w:val="24"/>
          <w:szCs w:val="24"/>
        </w:rPr>
        <w:t>SA</w:t>
      </w:r>
      <w:r w:rsidR="00356564" w:rsidRPr="00356564">
        <w:rPr>
          <w:rFonts w:ascii="Times New Roman" w:hAnsi="Times New Roman"/>
          <w:sz w:val="24"/>
          <w:szCs w:val="24"/>
        </w:rPr>
        <w:t>, UK</w:t>
      </w:r>
      <w:r w:rsidR="00356564">
        <w:rPr>
          <w:rFonts w:ascii="Times New Roman" w:hAnsi="Times New Roman"/>
          <w:sz w:val="24"/>
          <w:szCs w:val="24"/>
        </w:rPr>
        <w:t>, France, Russia,</w:t>
      </w:r>
      <w:r w:rsidR="00561FF8">
        <w:rPr>
          <w:rFonts w:ascii="Times New Roman" w:hAnsi="Times New Roman"/>
          <w:sz w:val="24"/>
          <w:szCs w:val="24"/>
        </w:rPr>
        <w:t xml:space="preserve"> and PRC</w:t>
      </w:r>
      <w:r w:rsidR="004F54B7">
        <w:rPr>
          <w:rFonts w:ascii="Times New Roman" w:hAnsi="Times New Roman"/>
          <w:sz w:val="24"/>
          <w:szCs w:val="24"/>
        </w:rPr>
        <w:t xml:space="preserve">.  </w:t>
      </w:r>
      <w:r w:rsidR="005F7F1B" w:rsidRPr="005F7F1B">
        <w:rPr>
          <w:rFonts w:ascii="Times New Roman" w:hAnsi="Times New Roman"/>
          <w:sz w:val="24"/>
          <w:szCs w:val="24"/>
        </w:rPr>
        <w:t xml:space="preserve">Since 1914, the </w:t>
      </w:r>
      <w:r w:rsidR="0090525E">
        <w:rPr>
          <w:rFonts w:ascii="Times New Roman" w:hAnsi="Times New Roman"/>
          <w:sz w:val="24"/>
          <w:szCs w:val="24"/>
        </w:rPr>
        <w:t>USG</w:t>
      </w:r>
      <w:r w:rsidR="005F7F1B" w:rsidRPr="005F7F1B">
        <w:rPr>
          <w:rFonts w:ascii="Times New Roman" w:hAnsi="Times New Roman"/>
          <w:sz w:val="24"/>
          <w:szCs w:val="24"/>
        </w:rPr>
        <w:t xml:space="preserve"> has had a centralized War Risk Insurance Program in one form or another</w:t>
      </w:r>
      <w:r w:rsidR="00905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="005F7F1B" w:rsidRPr="005F7F1B">
        <w:rPr>
          <w:rFonts w:ascii="Times New Roman" w:hAnsi="Times New Roman"/>
          <w:sz w:val="24"/>
          <w:szCs w:val="24"/>
        </w:rPr>
        <w:t xml:space="preserve">cover </w:t>
      </w:r>
      <w:r w:rsidR="0090525E">
        <w:rPr>
          <w:rFonts w:ascii="Times New Roman" w:hAnsi="Times New Roman"/>
          <w:sz w:val="24"/>
          <w:szCs w:val="24"/>
        </w:rPr>
        <w:t xml:space="preserve">categories such as </w:t>
      </w:r>
      <w:r w:rsidR="005F7F1B" w:rsidRPr="005F7F1B">
        <w:rPr>
          <w:rFonts w:ascii="Times New Roman" w:hAnsi="Times New Roman"/>
          <w:sz w:val="24"/>
          <w:szCs w:val="24"/>
        </w:rPr>
        <w:t xml:space="preserve">hull </w:t>
      </w:r>
      <w:r w:rsidR="00467D47">
        <w:rPr>
          <w:rFonts w:ascii="Times New Roman" w:hAnsi="Times New Roman"/>
          <w:sz w:val="24"/>
          <w:szCs w:val="24"/>
        </w:rPr>
        <w:t>and</w:t>
      </w:r>
      <w:r w:rsidR="005F7F1B" w:rsidRPr="005F7F1B">
        <w:rPr>
          <w:rFonts w:ascii="Times New Roman" w:hAnsi="Times New Roman"/>
          <w:sz w:val="24"/>
          <w:szCs w:val="24"/>
        </w:rPr>
        <w:t xml:space="preserve"> machinery, cargo, liability, loss of hire and/or life insurance for vessel operations. </w:t>
      </w:r>
      <w:r w:rsidR="0090525E">
        <w:rPr>
          <w:rFonts w:ascii="Times New Roman" w:hAnsi="Times New Roman"/>
          <w:sz w:val="24"/>
          <w:szCs w:val="24"/>
        </w:rPr>
        <w:t xml:space="preserve"> </w:t>
      </w:r>
      <w:r w:rsidR="005F7F1B" w:rsidRPr="005F7F1B">
        <w:rPr>
          <w:rFonts w:ascii="Times New Roman" w:hAnsi="Times New Roman"/>
          <w:sz w:val="24"/>
          <w:szCs w:val="24"/>
        </w:rPr>
        <w:t xml:space="preserve">USG WRI </w:t>
      </w:r>
      <w:r w:rsidR="0090525E">
        <w:rPr>
          <w:rFonts w:ascii="Times New Roman" w:hAnsi="Times New Roman"/>
          <w:sz w:val="24"/>
          <w:szCs w:val="24"/>
        </w:rPr>
        <w:t>has been</w:t>
      </w:r>
      <w:r w:rsidR="005F7F1B" w:rsidRPr="005F7F1B">
        <w:rPr>
          <w:rFonts w:ascii="Times New Roman" w:hAnsi="Times New Roman"/>
          <w:sz w:val="24"/>
          <w:szCs w:val="24"/>
        </w:rPr>
        <w:t xml:space="preserve"> used in all major conflicts since 1914. </w:t>
      </w:r>
      <w:r w:rsidR="005F7F1B">
        <w:rPr>
          <w:rFonts w:ascii="Times New Roman" w:hAnsi="Times New Roman"/>
          <w:sz w:val="24"/>
          <w:szCs w:val="24"/>
        </w:rPr>
        <w:t xml:space="preserve"> </w:t>
      </w:r>
    </w:p>
    <w:p w14:paraId="43562305" w14:textId="77777777" w:rsidR="005F7F1B" w:rsidRPr="005F7F1B" w:rsidRDefault="005F7F1B" w:rsidP="005F7F1B">
      <w:pPr>
        <w:ind w:left="720"/>
        <w:rPr>
          <w:rFonts w:ascii="Times New Roman" w:hAnsi="Times New Roman"/>
          <w:i/>
          <w:sz w:val="24"/>
          <w:szCs w:val="24"/>
        </w:rPr>
      </w:pPr>
    </w:p>
    <w:p w14:paraId="083963B7" w14:textId="6A982E8E" w:rsidR="005F7F1B" w:rsidRPr="005F7F1B" w:rsidRDefault="005F7F1B" w:rsidP="005F7F1B">
      <w:pPr>
        <w:numPr>
          <w:ilvl w:val="0"/>
          <w:numId w:val="5"/>
        </w:numPr>
        <w:rPr>
          <w:rFonts w:ascii="Times New Roman" w:hAnsi="Times New Roman"/>
          <w:i/>
          <w:sz w:val="24"/>
          <w:szCs w:val="24"/>
        </w:rPr>
      </w:pPr>
      <w:r w:rsidRPr="005F7F1B">
        <w:rPr>
          <w:rFonts w:ascii="Times New Roman" w:hAnsi="Times New Roman"/>
          <w:sz w:val="24"/>
          <w:szCs w:val="24"/>
        </w:rPr>
        <w:t xml:space="preserve">There are </w:t>
      </w:r>
      <w:r w:rsidR="0090525E">
        <w:rPr>
          <w:rFonts w:ascii="Times New Roman" w:hAnsi="Times New Roman"/>
          <w:sz w:val="24"/>
          <w:szCs w:val="24"/>
        </w:rPr>
        <w:t xml:space="preserve">currently </w:t>
      </w:r>
      <w:r w:rsidRPr="005F7F1B">
        <w:rPr>
          <w:rFonts w:ascii="Times New Roman" w:hAnsi="Times New Roman"/>
          <w:sz w:val="24"/>
          <w:szCs w:val="24"/>
        </w:rPr>
        <w:t xml:space="preserve">two (2) marine WRI </w:t>
      </w:r>
      <w:r w:rsidR="0090525E">
        <w:rPr>
          <w:rFonts w:ascii="Times New Roman" w:hAnsi="Times New Roman"/>
          <w:sz w:val="24"/>
          <w:szCs w:val="24"/>
        </w:rPr>
        <w:t xml:space="preserve">programs </w:t>
      </w:r>
      <w:r w:rsidRPr="005F7F1B">
        <w:rPr>
          <w:rFonts w:ascii="Times New Roman" w:hAnsi="Times New Roman"/>
          <w:sz w:val="24"/>
          <w:szCs w:val="24"/>
        </w:rPr>
        <w:t>managed by MARAD.</w:t>
      </w:r>
      <w:r w:rsidRPr="00FB0D76">
        <w:rPr>
          <w:rFonts w:ascii="Times New Roman" w:hAnsi="Times New Roman"/>
          <w:i/>
          <w:sz w:val="24"/>
          <w:szCs w:val="24"/>
        </w:rPr>
        <w:t xml:space="preserve"> </w:t>
      </w:r>
      <w:r w:rsidRPr="00FB0D76">
        <w:rPr>
          <w:rFonts w:ascii="Times New Roman" w:hAnsi="Times New Roman"/>
          <w:sz w:val="24"/>
          <w:szCs w:val="24"/>
        </w:rPr>
        <w:t>Both are subject to Presidential approval.</w:t>
      </w:r>
    </w:p>
    <w:p w14:paraId="1CB3117D" w14:textId="6B3EDB18" w:rsidR="005F7F1B" w:rsidRPr="005F7F1B" w:rsidRDefault="0090525E" w:rsidP="005F7F1B">
      <w:pPr>
        <w:numPr>
          <w:ilvl w:val="0"/>
          <w:numId w:val="5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Through these programs, </w:t>
      </w:r>
      <w:r w:rsidR="005F7F1B" w:rsidRPr="005F7F1B">
        <w:rPr>
          <w:rFonts w:ascii="Times New Roman" w:hAnsi="Times New Roman"/>
          <w:sz w:val="24"/>
          <w:szCs w:val="24"/>
        </w:rPr>
        <w:t xml:space="preserve">MARAD is authorized to provide a broad array </w:t>
      </w:r>
      <w:r w:rsidR="005F7F1B">
        <w:rPr>
          <w:rFonts w:ascii="Times New Roman" w:hAnsi="Times New Roman"/>
          <w:sz w:val="24"/>
          <w:szCs w:val="24"/>
        </w:rPr>
        <w:t xml:space="preserve">of </w:t>
      </w:r>
      <w:r w:rsidR="005F7F1B" w:rsidRPr="005F7F1B">
        <w:rPr>
          <w:rFonts w:ascii="Times New Roman" w:hAnsi="Times New Roman"/>
          <w:sz w:val="24"/>
          <w:szCs w:val="24"/>
        </w:rPr>
        <w:t>maritime insurance for vessel operations considered to be in the interest of the national defense, national security, or national economy.</w:t>
      </w:r>
    </w:p>
    <w:p w14:paraId="1CB2B01E" w14:textId="772AB637" w:rsidR="005F7F1B" w:rsidRPr="005F7F1B" w:rsidRDefault="005F7F1B" w:rsidP="005F7F1B">
      <w:pPr>
        <w:numPr>
          <w:ilvl w:val="0"/>
          <w:numId w:val="5"/>
        </w:numPr>
        <w:rPr>
          <w:rFonts w:ascii="Times New Roman" w:hAnsi="Times New Roman"/>
          <w:i/>
          <w:sz w:val="24"/>
          <w:szCs w:val="24"/>
        </w:rPr>
      </w:pPr>
      <w:r w:rsidRPr="005F7F1B">
        <w:rPr>
          <w:rFonts w:ascii="Times New Roman" w:hAnsi="Times New Roman"/>
          <w:sz w:val="24"/>
          <w:szCs w:val="24"/>
        </w:rPr>
        <w:t>MARAD WRI</w:t>
      </w:r>
      <w:r w:rsidR="0090525E">
        <w:rPr>
          <w:rFonts w:ascii="Times New Roman" w:hAnsi="Times New Roman"/>
          <w:sz w:val="24"/>
          <w:szCs w:val="24"/>
        </w:rPr>
        <w:t xml:space="preserve"> programs</w:t>
      </w:r>
      <w:r w:rsidR="00FB0D76">
        <w:rPr>
          <w:rFonts w:ascii="Times New Roman" w:hAnsi="Times New Roman"/>
          <w:sz w:val="24"/>
          <w:szCs w:val="24"/>
        </w:rPr>
        <w:t>:</w:t>
      </w:r>
    </w:p>
    <w:p w14:paraId="0E1B4239" w14:textId="4A86F3E5" w:rsidR="005F7F1B" w:rsidRPr="00C24EB9" w:rsidRDefault="005F7F1B" w:rsidP="005F7F1B">
      <w:pPr>
        <w:numPr>
          <w:ilvl w:val="1"/>
          <w:numId w:val="5"/>
        </w:numPr>
        <w:rPr>
          <w:rFonts w:ascii="Times New Roman" w:hAnsi="Times New Roman"/>
          <w:i/>
          <w:sz w:val="24"/>
          <w:szCs w:val="24"/>
          <w:highlight w:val="yellow"/>
        </w:rPr>
      </w:pPr>
      <w:r w:rsidRPr="00C24EB9">
        <w:rPr>
          <w:rFonts w:ascii="Times New Roman" w:hAnsi="Times New Roman"/>
          <w:sz w:val="24"/>
          <w:szCs w:val="24"/>
          <w:highlight w:val="yellow"/>
        </w:rPr>
        <w:t xml:space="preserve">(1) </w:t>
      </w:r>
      <w:r w:rsidRPr="00C24EB9">
        <w:rPr>
          <w:rFonts w:ascii="Times New Roman" w:hAnsi="Times New Roman"/>
          <w:sz w:val="24"/>
          <w:szCs w:val="24"/>
          <w:highlight w:val="yellow"/>
          <w:u w:val="single"/>
        </w:rPr>
        <w:t>“Sec. 1202”</w:t>
      </w:r>
      <w:r w:rsidRPr="00C24EB9">
        <w:rPr>
          <w:rFonts w:ascii="Times New Roman" w:hAnsi="Times New Roman"/>
          <w:sz w:val="24"/>
          <w:szCs w:val="24"/>
          <w:highlight w:val="yellow"/>
        </w:rPr>
        <w:t xml:space="preserve"> - Commercial, non-DOD, risk-based premium (46 USC Sec. 53902 aka “Sec. 1202”</w:t>
      </w:r>
      <w:r w:rsidR="0090525E" w:rsidRPr="00C24EB9">
        <w:rPr>
          <w:rFonts w:ascii="Times New Roman" w:hAnsi="Times New Roman"/>
          <w:sz w:val="24"/>
          <w:szCs w:val="24"/>
          <w:highlight w:val="yellow"/>
        </w:rPr>
        <w:t xml:space="preserve"> of the Merchant Marine Act of 1936</w:t>
      </w:r>
      <w:r w:rsidRPr="00C24EB9">
        <w:rPr>
          <w:rFonts w:ascii="Times New Roman" w:hAnsi="Times New Roman"/>
          <w:sz w:val="24"/>
          <w:szCs w:val="24"/>
          <w:highlight w:val="yellow"/>
        </w:rPr>
        <w:t>)</w:t>
      </w:r>
      <w:r w:rsidR="00F31B89" w:rsidRPr="00C24EB9">
        <w:rPr>
          <w:rFonts w:ascii="Times New Roman" w:hAnsi="Times New Roman"/>
          <w:sz w:val="24"/>
          <w:szCs w:val="24"/>
          <w:highlight w:val="yellow"/>
        </w:rPr>
        <w:t>.  This program is currently o</w:t>
      </w:r>
      <w:r w:rsidR="0090525E" w:rsidRPr="00C24EB9">
        <w:rPr>
          <w:rFonts w:ascii="Times New Roman" w:hAnsi="Times New Roman"/>
          <w:sz w:val="24"/>
          <w:szCs w:val="24"/>
          <w:highlight w:val="yellow"/>
        </w:rPr>
        <w:t xml:space="preserve">n standby status.  </w:t>
      </w:r>
      <w:r w:rsidRPr="00C24EB9">
        <w:rPr>
          <w:rFonts w:ascii="Times New Roman" w:hAnsi="Times New Roman"/>
          <w:sz w:val="24"/>
          <w:szCs w:val="24"/>
          <w:highlight w:val="yellow"/>
        </w:rPr>
        <w:t xml:space="preserve">Presidential approval </w:t>
      </w:r>
      <w:r w:rsidR="0090525E" w:rsidRPr="00C24EB9">
        <w:rPr>
          <w:rFonts w:ascii="Times New Roman" w:hAnsi="Times New Roman"/>
          <w:sz w:val="24"/>
          <w:szCs w:val="24"/>
          <w:highlight w:val="yellow"/>
        </w:rPr>
        <w:t xml:space="preserve">is </w:t>
      </w:r>
      <w:r w:rsidRPr="00C24EB9">
        <w:rPr>
          <w:rFonts w:ascii="Times New Roman" w:hAnsi="Times New Roman"/>
          <w:sz w:val="24"/>
          <w:szCs w:val="24"/>
          <w:highlight w:val="yellow"/>
        </w:rPr>
        <w:t>required</w:t>
      </w:r>
      <w:r w:rsidR="0090525E" w:rsidRPr="00C24EB9">
        <w:rPr>
          <w:rFonts w:ascii="Times New Roman" w:hAnsi="Times New Roman"/>
          <w:sz w:val="24"/>
          <w:szCs w:val="24"/>
          <w:highlight w:val="yellow"/>
        </w:rPr>
        <w:t xml:space="preserve"> to activate it.  It is</w:t>
      </w:r>
      <w:r w:rsidRPr="00C24EB9">
        <w:rPr>
          <w:rFonts w:ascii="Times New Roman" w:hAnsi="Times New Roman"/>
          <w:sz w:val="24"/>
          <w:szCs w:val="24"/>
          <w:highlight w:val="yellow"/>
        </w:rPr>
        <w:t xml:space="preserve"> funded by </w:t>
      </w:r>
      <w:r w:rsidR="00F31B89" w:rsidRPr="00C24EB9"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Pr="00C24EB9">
        <w:rPr>
          <w:rFonts w:ascii="Times New Roman" w:hAnsi="Times New Roman"/>
          <w:sz w:val="24"/>
          <w:szCs w:val="24"/>
          <w:highlight w:val="yellow"/>
        </w:rPr>
        <w:t>War Risk Insurance Fun</w:t>
      </w:r>
      <w:r w:rsidR="0090525E" w:rsidRPr="00C24EB9">
        <w:rPr>
          <w:rFonts w:ascii="Times New Roman" w:hAnsi="Times New Roman"/>
          <w:sz w:val="24"/>
          <w:szCs w:val="24"/>
          <w:highlight w:val="yellow"/>
        </w:rPr>
        <w:t>d.</w:t>
      </w:r>
      <w:r w:rsidR="00561FF8" w:rsidRPr="00C24EB9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46C83795" w14:textId="3E42F54E" w:rsidR="005F7F1B" w:rsidRPr="00C24EB9" w:rsidRDefault="005F7F1B" w:rsidP="00AA65CE">
      <w:pPr>
        <w:numPr>
          <w:ilvl w:val="2"/>
          <w:numId w:val="5"/>
        </w:numPr>
        <w:rPr>
          <w:rFonts w:ascii="Times New Roman" w:hAnsi="Times New Roman"/>
          <w:i/>
          <w:sz w:val="24"/>
          <w:szCs w:val="24"/>
          <w:highlight w:val="yellow"/>
        </w:rPr>
      </w:pPr>
      <w:r w:rsidRPr="00C24EB9">
        <w:rPr>
          <w:rFonts w:ascii="Times New Roman" w:hAnsi="Times New Roman"/>
          <w:sz w:val="24"/>
          <w:szCs w:val="24"/>
          <w:highlight w:val="yellow"/>
        </w:rPr>
        <w:t xml:space="preserve">Last activated in 2007 </w:t>
      </w:r>
      <w:r w:rsidR="000B5C2E" w:rsidRPr="00C24EB9">
        <w:rPr>
          <w:rFonts w:ascii="Times New Roman" w:hAnsi="Times New Roman"/>
          <w:sz w:val="24"/>
          <w:szCs w:val="24"/>
          <w:highlight w:val="yellow"/>
        </w:rPr>
        <w:t xml:space="preserve">at the request of the NSC and DoS </w:t>
      </w:r>
      <w:r w:rsidRPr="00C24EB9">
        <w:rPr>
          <w:rFonts w:ascii="Times New Roman" w:hAnsi="Times New Roman"/>
          <w:sz w:val="24"/>
          <w:szCs w:val="24"/>
          <w:highlight w:val="yellow"/>
        </w:rPr>
        <w:t xml:space="preserve">as </w:t>
      </w:r>
      <w:r w:rsidR="0090525E" w:rsidRPr="00C24EB9">
        <w:rPr>
          <w:rFonts w:ascii="Times New Roman" w:hAnsi="Times New Roman"/>
          <w:sz w:val="24"/>
          <w:szCs w:val="24"/>
          <w:highlight w:val="yellow"/>
        </w:rPr>
        <w:t xml:space="preserve">a </w:t>
      </w:r>
      <w:r w:rsidRPr="00C24EB9">
        <w:rPr>
          <w:rFonts w:ascii="Times New Roman" w:hAnsi="Times New Roman"/>
          <w:sz w:val="24"/>
          <w:szCs w:val="24"/>
          <w:highlight w:val="yellow"/>
        </w:rPr>
        <w:t>foreign policy instrument for the South Ossetia conflict</w:t>
      </w:r>
      <w:r w:rsidR="00DD76D2" w:rsidRPr="00C24EB9">
        <w:rPr>
          <w:rFonts w:ascii="Times New Roman" w:hAnsi="Times New Roman"/>
          <w:sz w:val="24"/>
          <w:szCs w:val="24"/>
          <w:highlight w:val="yellow"/>
        </w:rPr>
        <w:t xml:space="preserve"> to keep commercial SLOC open for Georgia</w:t>
      </w:r>
      <w:r w:rsidRPr="00C24EB9">
        <w:rPr>
          <w:rFonts w:ascii="Times New Roman" w:hAnsi="Times New Roman"/>
          <w:sz w:val="24"/>
          <w:szCs w:val="24"/>
          <w:highlight w:val="yellow"/>
        </w:rPr>
        <w:t>.</w:t>
      </w:r>
    </w:p>
    <w:p w14:paraId="3595E0D0" w14:textId="6C46C03A" w:rsidR="0090525E" w:rsidRPr="00C24EB9" w:rsidRDefault="00AA65CE" w:rsidP="00AA65CE">
      <w:pPr>
        <w:numPr>
          <w:ilvl w:val="2"/>
          <w:numId w:val="5"/>
        </w:numPr>
        <w:rPr>
          <w:rFonts w:ascii="Times New Roman" w:hAnsi="Times New Roman"/>
          <w:i/>
          <w:sz w:val="24"/>
          <w:szCs w:val="24"/>
          <w:highlight w:val="yellow"/>
        </w:rPr>
      </w:pPr>
      <w:r w:rsidRPr="00C24EB9">
        <w:rPr>
          <w:rFonts w:ascii="Times New Roman" w:hAnsi="Times New Roman"/>
          <w:sz w:val="24"/>
          <w:szCs w:val="24"/>
          <w:highlight w:val="yellow"/>
        </w:rPr>
        <w:t>Activated in 1990 Gulf War and 2003.</w:t>
      </w:r>
    </w:p>
    <w:p w14:paraId="0A0935C9" w14:textId="1D8DB6D5" w:rsidR="005F7F1B" w:rsidRPr="00C24EB9" w:rsidRDefault="005F7F1B" w:rsidP="00AA65CE">
      <w:pPr>
        <w:numPr>
          <w:ilvl w:val="2"/>
          <w:numId w:val="5"/>
        </w:numPr>
        <w:rPr>
          <w:rFonts w:ascii="Times New Roman" w:hAnsi="Times New Roman"/>
          <w:i/>
          <w:sz w:val="24"/>
          <w:szCs w:val="24"/>
          <w:highlight w:val="yellow"/>
        </w:rPr>
      </w:pPr>
      <w:r w:rsidRPr="00C24EB9">
        <w:rPr>
          <w:rFonts w:ascii="Times New Roman" w:hAnsi="Times New Roman"/>
          <w:sz w:val="24"/>
          <w:szCs w:val="24"/>
          <w:highlight w:val="yellow"/>
        </w:rPr>
        <w:t>Limitations</w:t>
      </w:r>
      <w:r w:rsidR="0090525E" w:rsidRPr="00C24EB9">
        <w:rPr>
          <w:rFonts w:ascii="Times New Roman" w:hAnsi="Times New Roman"/>
          <w:sz w:val="24"/>
          <w:szCs w:val="24"/>
          <w:highlight w:val="yellow"/>
        </w:rPr>
        <w:t xml:space="preserve"> affecting the program</w:t>
      </w:r>
      <w:r w:rsidRPr="00C24EB9">
        <w:rPr>
          <w:rFonts w:ascii="Times New Roman" w:hAnsi="Times New Roman"/>
          <w:sz w:val="24"/>
          <w:szCs w:val="24"/>
          <w:highlight w:val="yellow"/>
        </w:rPr>
        <w:t>: Timeliness of Presidential approval</w:t>
      </w:r>
      <w:r w:rsidR="0090525E" w:rsidRPr="00C24EB9">
        <w:rPr>
          <w:rFonts w:ascii="Times New Roman" w:hAnsi="Times New Roman"/>
          <w:sz w:val="24"/>
          <w:szCs w:val="24"/>
          <w:highlight w:val="yellow"/>
        </w:rPr>
        <w:t>;</w:t>
      </w:r>
      <w:r w:rsidRPr="00C24EB9">
        <w:rPr>
          <w:rFonts w:ascii="Times New Roman" w:hAnsi="Times New Roman"/>
          <w:sz w:val="24"/>
          <w:szCs w:val="24"/>
          <w:highlight w:val="yellow"/>
        </w:rPr>
        <w:t xml:space="preserve"> the WRI Fund has about $48</w:t>
      </w:r>
      <w:r w:rsidR="0090525E" w:rsidRPr="00C24E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C24EB9">
        <w:rPr>
          <w:rFonts w:ascii="Times New Roman" w:hAnsi="Times New Roman"/>
          <w:sz w:val="24"/>
          <w:szCs w:val="24"/>
          <w:highlight w:val="yellow"/>
        </w:rPr>
        <w:t>m</w:t>
      </w:r>
      <w:r w:rsidR="00AA65CE" w:rsidRPr="00C24EB9">
        <w:rPr>
          <w:rFonts w:ascii="Times New Roman" w:hAnsi="Times New Roman"/>
          <w:sz w:val="24"/>
          <w:szCs w:val="24"/>
          <w:highlight w:val="yellow"/>
        </w:rPr>
        <w:t>illion</w:t>
      </w:r>
      <w:r w:rsidR="00F31B89" w:rsidRPr="00C24EB9">
        <w:rPr>
          <w:rFonts w:ascii="Times New Roman" w:hAnsi="Times New Roman"/>
          <w:sz w:val="24"/>
          <w:szCs w:val="24"/>
          <w:highlight w:val="yellow"/>
        </w:rPr>
        <w:t>.</w:t>
      </w:r>
    </w:p>
    <w:p w14:paraId="3D275335" w14:textId="77777777" w:rsidR="00AA65CE" w:rsidRPr="005F7F1B" w:rsidRDefault="00AA65CE" w:rsidP="00AA65CE">
      <w:pPr>
        <w:ind w:left="1440"/>
        <w:rPr>
          <w:rFonts w:ascii="Times New Roman" w:hAnsi="Times New Roman"/>
          <w:i/>
          <w:sz w:val="24"/>
          <w:szCs w:val="24"/>
        </w:rPr>
      </w:pPr>
    </w:p>
    <w:p w14:paraId="48BE5B1E" w14:textId="3A223095" w:rsidR="005F7F1B" w:rsidRPr="005F7F1B" w:rsidRDefault="005F7F1B" w:rsidP="005F7F1B">
      <w:pPr>
        <w:numPr>
          <w:ilvl w:val="1"/>
          <w:numId w:val="5"/>
        </w:numPr>
        <w:rPr>
          <w:rFonts w:ascii="Times New Roman" w:hAnsi="Times New Roman"/>
          <w:i/>
          <w:sz w:val="24"/>
          <w:szCs w:val="24"/>
        </w:rPr>
      </w:pPr>
      <w:r w:rsidRPr="005F7F1B">
        <w:rPr>
          <w:rFonts w:ascii="Times New Roman" w:hAnsi="Times New Roman"/>
          <w:sz w:val="24"/>
          <w:szCs w:val="24"/>
        </w:rPr>
        <w:t xml:space="preserve">(2) </w:t>
      </w:r>
      <w:r w:rsidRPr="00AA65CE">
        <w:rPr>
          <w:rFonts w:ascii="Times New Roman" w:hAnsi="Times New Roman"/>
          <w:sz w:val="24"/>
          <w:szCs w:val="24"/>
          <w:u w:val="single"/>
        </w:rPr>
        <w:t>“Sec. 1205“- DOD</w:t>
      </w:r>
      <w:r w:rsidRPr="005F7F1B">
        <w:rPr>
          <w:rFonts w:ascii="Times New Roman" w:hAnsi="Times New Roman"/>
          <w:sz w:val="24"/>
          <w:szCs w:val="24"/>
        </w:rPr>
        <w:t>, non-premium (46 USC Sec. 53905 aka “Sec. 1205”</w:t>
      </w:r>
      <w:r w:rsidR="0090525E">
        <w:rPr>
          <w:rFonts w:ascii="Times New Roman" w:hAnsi="Times New Roman"/>
          <w:sz w:val="24"/>
          <w:szCs w:val="24"/>
        </w:rPr>
        <w:t xml:space="preserve"> of the Merchant Marine Act of 1936</w:t>
      </w:r>
      <w:r w:rsidRPr="005F7F1B">
        <w:rPr>
          <w:rFonts w:ascii="Times New Roman" w:hAnsi="Times New Roman"/>
          <w:sz w:val="24"/>
          <w:szCs w:val="24"/>
        </w:rPr>
        <w:t>)</w:t>
      </w:r>
      <w:r w:rsidR="0090525E">
        <w:rPr>
          <w:rFonts w:ascii="Times New Roman" w:hAnsi="Times New Roman"/>
          <w:sz w:val="24"/>
          <w:szCs w:val="24"/>
        </w:rPr>
        <w:t>.  This program is active and offers i</w:t>
      </w:r>
      <w:r w:rsidRPr="005F7F1B">
        <w:rPr>
          <w:rFonts w:ascii="Times New Roman" w:hAnsi="Times New Roman"/>
          <w:sz w:val="24"/>
          <w:szCs w:val="24"/>
        </w:rPr>
        <w:t>nsurance "in</w:t>
      </w:r>
      <w:r w:rsidR="00F31B89">
        <w:rPr>
          <w:rFonts w:ascii="Times New Roman" w:hAnsi="Times New Roman"/>
          <w:sz w:val="24"/>
          <w:szCs w:val="24"/>
        </w:rPr>
        <w:t xml:space="preserve"> </w:t>
      </w:r>
      <w:r w:rsidRPr="005F7F1B">
        <w:rPr>
          <w:rFonts w:ascii="Times New Roman" w:hAnsi="Times New Roman"/>
          <w:sz w:val="24"/>
          <w:szCs w:val="24"/>
        </w:rPr>
        <w:t xml:space="preserve">connection with DOD vessel charters, contracts, tenders, or agreements" </w:t>
      </w:r>
      <w:r w:rsidR="0090525E">
        <w:rPr>
          <w:rFonts w:ascii="Times New Roman" w:hAnsi="Times New Roman"/>
          <w:sz w:val="24"/>
          <w:szCs w:val="24"/>
        </w:rPr>
        <w:t>in support of</w:t>
      </w:r>
      <w:r w:rsidRPr="005F7F1B">
        <w:rPr>
          <w:rFonts w:ascii="Times New Roman" w:hAnsi="Times New Roman"/>
          <w:sz w:val="24"/>
          <w:szCs w:val="24"/>
        </w:rPr>
        <w:t xml:space="preserve"> DOD operations</w:t>
      </w:r>
      <w:r w:rsidR="0090525E">
        <w:rPr>
          <w:rFonts w:ascii="Times New Roman" w:hAnsi="Times New Roman"/>
          <w:sz w:val="24"/>
          <w:szCs w:val="24"/>
        </w:rPr>
        <w:t xml:space="preserve">. </w:t>
      </w:r>
      <w:r w:rsidRPr="005F7F1B">
        <w:rPr>
          <w:rFonts w:ascii="Times New Roman" w:hAnsi="Times New Roman"/>
          <w:sz w:val="24"/>
          <w:szCs w:val="24"/>
        </w:rPr>
        <w:t xml:space="preserve"> MARAD is indemnified for any losses by DOD, to be paid from DOD operations expenses. Presidential approval </w:t>
      </w:r>
      <w:r w:rsidR="0090525E">
        <w:rPr>
          <w:rFonts w:ascii="Times New Roman" w:hAnsi="Times New Roman"/>
          <w:sz w:val="24"/>
          <w:szCs w:val="24"/>
        </w:rPr>
        <w:t xml:space="preserve">was </w:t>
      </w:r>
      <w:r w:rsidRPr="005F7F1B">
        <w:rPr>
          <w:rFonts w:ascii="Times New Roman" w:hAnsi="Times New Roman"/>
          <w:sz w:val="24"/>
          <w:szCs w:val="24"/>
        </w:rPr>
        <w:t>granted in 200</w:t>
      </w:r>
      <w:r w:rsidR="00F31B89">
        <w:rPr>
          <w:rFonts w:ascii="Times New Roman" w:hAnsi="Times New Roman"/>
          <w:sz w:val="24"/>
          <w:szCs w:val="24"/>
        </w:rPr>
        <w:t>3</w:t>
      </w:r>
      <w:r w:rsidRPr="005F7F1B">
        <w:rPr>
          <w:rFonts w:ascii="Times New Roman" w:hAnsi="Times New Roman"/>
          <w:sz w:val="24"/>
          <w:szCs w:val="24"/>
        </w:rPr>
        <w:t xml:space="preserve"> for continuing DOD requirements.</w:t>
      </w:r>
    </w:p>
    <w:p w14:paraId="2C9CDB6C" w14:textId="40BFCF3B" w:rsidR="0090525E" w:rsidRPr="00FB0D76" w:rsidRDefault="0090525E" w:rsidP="00AA65CE">
      <w:pPr>
        <w:numPr>
          <w:ilvl w:val="2"/>
          <w:numId w:val="5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F7F1B" w:rsidRPr="005F7F1B">
        <w:rPr>
          <w:rFonts w:ascii="Times New Roman" w:hAnsi="Times New Roman"/>
          <w:sz w:val="24"/>
          <w:szCs w:val="24"/>
        </w:rPr>
        <w:t>rogram is implemented and ready for response to requirements by D</w:t>
      </w:r>
      <w:r w:rsidR="00FB0D76">
        <w:rPr>
          <w:rFonts w:ascii="Times New Roman" w:hAnsi="Times New Roman"/>
          <w:sz w:val="24"/>
          <w:szCs w:val="24"/>
        </w:rPr>
        <w:t>O</w:t>
      </w:r>
      <w:r w:rsidR="005F7F1B" w:rsidRPr="005F7F1B">
        <w:rPr>
          <w:rFonts w:ascii="Times New Roman" w:hAnsi="Times New Roman"/>
          <w:sz w:val="24"/>
          <w:szCs w:val="24"/>
        </w:rPr>
        <w:t xml:space="preserve">D with </w:t>
      </w:r>
      <w:r w:rsidR="005F7F1B" w:rsidRPr="00FB0D76">
        <w:rPr>
          <w:rFonts w:ascii="Times New Roman" w:hAnsi="Times New Roman"/>
          <w:sz w:val="24"/>
          <w:szCs w:val="24"/>
          <w:u w:val="single"/>
        </w:rPr>
        <w:t>both</w:t>
      </w:r>
      <w:r w:rsidR="005F7F1B" w:rsidRPr="0090525E">
        <w:rPr>
          <w:rFonts w:ascii="Times New Roman" w:hAnsi="Times New Roman"/>
          <w:sz w:val="24"/>
          <w:szCs w:val="24"/>
        </w:rPr>
        <w:t xml:space="preserve"> </w:t>
      </w:r>
      <w:r w:rsidR="005F7F1B" w:rsidRPr="005F7F1B">
        <w:rPr>
          <w:rFonts w:ascii="Times New Roman" w:hAnsi="Times New Roman"/>
          <w:sz w:val="24"/>
          <w:szCs w:val="24"/>
        </w:rPr>
        <w:t>Presidential approval and funding indemnification in place.</w:t>
      </w:r>
    </w:p>
    <w:p w14:paraId="0ECBB39A" w14:textId="1C210943" w:rsidR="005F7F1B" w:rsidRPr="000B5C2E" w:rsidRDefault="00AA65CE" w:rsidP="00AA65CE">
      <w:pPr>
        <w:numPr>
          <w:ilvl w:val="2"/>
          <w:numId w:val="5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="005F7F1B" w:rsidRPr="005F7F1B">
        <w:rPr>
          <w:rFonts w:ascii="Times New Roman" w:hAnsi="Times New Roman"/>
          <w:sz w:val="24"/>
          <w:szCs w:val="24"/>
        </w:rPr>
        <w:t xml:space="preserve">ctive war risk polices </w:t>
      </w:r>
      <w:r w:rsidR="0090525E">
        <w:rPr>
          <w:rFonts w:ascii="Times New Roman" w:hAnsi="Times New Roman"/>
          <w:sz w:val="24"/>
          <w:szCs w:val="24"/>
        </w:rPr>
        <w:t xml:space="preserve">under Sec. 1205 </w:t>
      </w:r>
      <w:r w:rsidR="005F7F1B" w:rsidRPr="005F7F1B">
        <w:rPr>
          <w:rFonts w:ascii="Times New Roman" w:hAnsi="Times New Roman"/>
          <w:sz w:val="24"/>
          <w:szCs w:val="24"/>
        </w:rPr>
        <w:t>for seven</w:t>
      </w:r>
      <w:r w:rsidR="0090525E">
        <w:rPr>
          <w:rFonts w:ascii="Times New Roman" w:hAnsi="Times New Roman"/>
          <w:sz w:val="24"/>
          <w:szCs w:val="24"/>
        </w:rPr>
        <w:t xml:space="preserve"> </w:t>
      </w:r>
      <w:r w:rsidR="0090525E" w:rsidRPr="005F7F1B">
        <w:rPr>
          <w:rFonts w:ascii="Times New Roman" w:hAnsi="Times New Roman"/>
          <w:sz w:val="24"/>
          <w:szCs w:val="24"/>
        </w:rPr>
        <w:t xml:space="preserve">(7) </w:t>
      </w:r>
      <w:r w:rsidR="005F7F1B" w:rsidRPr="005F7F1B">
        <w:rPr>
          <w:rFonts w:ascii="Times New Roman" w:hAnsi="Times New Roman"/>
          <w:sz w:val="24"/>
          <w:szCs w:val="24"/>
        </w:rPr>
        <w:t>MSC chartered or controlled vessels with a total coverage of over $485 million.</w:t>
      </w:r>
    </w:p>
    <w:p w14:paraId="5C05E1FC" w14:textId="20974795" w:rsidR="000B5C2E" w:rsidRPr="0091710B" w:rsidRDefault="000B5C2E" w:rsidP="00AA65CE">
      <w:pPr>
        <w:numPr>
          <w:ilvl w:val="2"/>
          <w:numId w:val="5"/>
        </w:numPr>
        <w:rPr>
          <w:rFonts w:ascii="Times New Roman" w:hAnsi="Times New Roman"/>
          <w:i/>
          <w:sz w:val="24"/>
          <w:szCs w:val="24"/>
        </w:rPr>
      </w:pPr>
      <w:r w:rsidRPr="005F7F1B">
        <w:rPr>
          <w:rFonts w:ascii="Times New Roman" w:hAnsi="Times New Roman"/>
          <w:sz w:val="24"/>
          <w:szCs w:val="24"/>
        </w:rPr>
        <w:t>Limitations</w:t>
      </w:r>
      <w:r>
        <w:rPr>
          <w:rFonts w:ascii="Times New Roman" w:hAnsi="Times New Roman"/>
          <w:sz w:val="24"/>
          <w:szCs w:val="24"/>
        </w:rPr>
        <w:t xml:space="preserve"> affecting the program</w:t>
      </w:r>
      <w:r w:rsidRPr="005F7F1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Possible construed narrow scope in the </w:t>
      </w:r>
      <w:r w:rsidR="000C0D16">
        <w:rPr>
          <w:rFonts w:ascii="Times New Roman" w:hAnsi="Times New Roman"/>
          <w:sz w:val="24"/>
          <w:szCs w:val="24"/>
        </w:rPr>
        <w:t xml:space="preserve">2003 </w:t>
      </w:r>
      <w:r>
        <w:rPr>
          <w:rFonts w:ascii="Times New Roman" w:hAnsi="Times New Roman"/>
          <w:sz w:val="24"/>
          <w:szCs w:val="24"/>
        </w:rPr>
        <w:t xml:space="preserve">delegation Authority to from Sec. Def. to </w:t>
      </w:r>
      <w:r w:rsidR="000C0D1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Commander</w:t>
      </w:r>
      <w:r w:rsidR="000C0D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USTRANSCOM</w:t>
      </w:r>
    </w:p>
    <w:p w14:paraId="04EE1825" w14:textId="77777777" w:rsidR="000C0D16" w:rsidRDefault="000C0D16" w:rsidP="004F54B7">
      <w:pPr>
        <w:keepNext/>
        <w:rPr>
          <w:rFonts w:ascii="Times New Roman" w:hAnsi="Times New Roman"/>
          <w:b/>
          <w:sz w:val="24"/>
          <w:szCs w:val="24"/>
        </w:rPr>
      </w:pPr>
    </w:p>
    <w:p w14:paraId="714F9B3E" w14:textId="32BC82AE" w:rsidR="004F54B7" w:rsidRDefault="004F54B7" w:rsidP="004F54B7">
      <w:pPr>
        <w:keepNext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Actions Needed/Recommendations:</w:t>
      </w:r>
    </w:p>
    <w:p w14:paraId="71756446" w14:textId="77777777" w:rsidR="000B5C2E" w:rsidRDefault="000B5C2E" w:rsidP="004F54B7">
      <w:pPr>
        <w:keepNext/>
        <w:rPr>
          <w:rFonts w:ascii="Times New Roman" w:hAnsi="Times New Roman"/>
          <w:b/>
          <w:sz w:val="24"/>
          <w:szCs w:val="24"/>
        </w:rPr>
      </w:pPr>
    </w:p>
    <w:p w14:paraId="4065BF4D" w14:textId="3EDC6B34" w:rsidR="004F54B7" w:rsidRDefault="004F54B7" w:rsidP="004F54B7">
      <w:pPr>
        <w:pStyle w:val="ListParagraph"/>
        <w:keepNext/>
        <w:numPr>
          <w:ilvl w:val="0"/>
          <w:numId w:val="6"/>
        </w:numPr>
      </w:pPr>
      <w:r>
        <w:t>Consider the option of pursuing pre-</w:t>
      </w:r>
      <w:r w:rsidRPr="005F7F1B">
        <w:t xml:space="preserve">delegated Presidential approval for Sec. </w:t>
      </w:r>
      <w:r>
        <w:t xml:space="preserve">1202 </w:t>
      </w:r>
      <w:r w:rsidR="00430387">
        <w:t>to</w:t>
      </w:r>
      <w:r>
        <w:t xml:space="preserve"> provide a </w:t>
      </w:r>
      <w:r w:rsidR="000B5C2E">
        <w:t>timelier</w:t>
      </w:r>
      <w:r>
        <w:t xml:space="preserve"> response to conflicts like</w:t>
      </w:r>
      <w:r w:rsidR="00F31B89">
        <w:t xml:space="preserve"> the</w:t>
      </w:r>
      <w:r w:rsidR="00AA65CE">
        <w:t xml:space="preserve"> South Ossetia 2007</w:t>
      </w:r>
      <w:r w:rsidR="00F31B89">
        <w:t xml:space="preserve"> conflict</w:t>
      </w:r>
      <w:r w:rsidR="00AA65CE">
        <w:t xml:space="preserve">. </w:t>
      </w:r>
    </w:p>
    <w:p w14:paraId="1A68D5F3" w14:textId="14539326" w:rsidR="004F54B7" w:rsidRDefault="004F54B7" w:rsidP="004F54B7">
      <w:pPr>
        <w:pStyle w:val="ListParagraph"/>
        <w:keepNext/>
        <w:numPr>
          <w:ilvl w:val="0"/>
          <w:numId w:val="6"/>
        </w:numPr>
      </w:pPr>
      <w:r>
        <w:t xml:space="preserve">Strengthen the U.S. domestic marine insurance industry. </w:t>
      </w:r>
    </w:p>
    <w:p w14:paraId="6540DDF6" w14:textId="13A78188" w:rsidR="00AA65CE" w:rsidRPr="005F7F1B" w:rsidRDefault="00AA65CE" w:rsidP="004F54B7">
      <w:pPr>
        <w:pStyle w:val="ListParagraph"/>
        <w:keepNext/>
        <w:numPr>
          <w:ilvl w:val="0"/>
          <w:numId w:val="6"/>
        </w:numPr>
      </w:pPr>
      <w:r>
        <w:t xml:space="preserve">Re-authorization </w:t>
      </w:r>
      <w:r w:rsidR="000B5C2E">
        <w:t xml:space="preserve">required prior </w:t>
      </w:r>
      <w:r w:rsidR="00F31B89">
        <w:t xml:space="preserve">to </w:t>
      </w:r>
      <w:r>
        <w:t>12/31/2019</w:t>
      </w:r>
      <w:r w:rsidR="00793403">
        <w:t xml:space="preserve"> </w:t>
      </w:r>
      <w:r w:rsidR="00051958">
        <w:t xml:space="preserve">(46 USC § </w:t>
      </w:r>
      <w:r w:rsidR="000B5C2E">
        <w:t xml:space="preserve">53915) </w:t>
      </w:r>
      <w:r w:rsidR="00793403">
        <w:t xml:space="preserve">– Failure to reauthorize will force cancellation of MARAD’s WRI coverage for DoD vessels. </w:t>
      </w:r>
      <w:r>
        <w:t xml:space="preserve"> </w:t>
      </w:r>
    </w:p>
    <w:p w14:paraId="34CA79E7" w14:textId="77777777" w:rsidR="008058BB" w:rsidRPr="00FB0D76" w:rsidRDefault="008058BB" w:rsidP="00145433">
      <w:pPr>
        <w:ind w:left="2160" w:hanging="2160"/>
        <w:rPr>
          <w:rFonts w:ascii="Times New Roman" w:hAnsi="Times New Roman"/>
          <w:i/>
          <w:sz w:val="24"/>
          <w:szCs w:val="24"/>
        </w:rPr>
      </w:pPr>
    </w:p>
    <w:p w14:paraId="225E4D19" w14:textId="29BB5FB6" w:rsidR="00145433" w:rsidRDefault="00145433" w:rsidP="00145433">
      <w:pPr>
        <w:ind w:left="2160" w:hanging="2160"/>
        <w:rPr>
          <w:rFonts w:ascii="Times New Roman" w:hAnsi="Times New Roman"/>
          <w:b/>
          <w:sz w:val="24"/>
          <w:szCs w:val="24"/>
        </w:rPr>
      </w:pPr>
      <w:r w:rsidRPr="00FB0D76">
        <w:rPr>
          <w:rFonts w:ascii="Times New Roman" w:hAnsi="Times New Roman"/>
          <w:b/>
          <w:sz w:val="24"/>
          <w:szCs w:val="24"/>
        </w:rPr>
        <w:t xml:space="preserve">Submitted by: </w:t>
      </w:r>
      <w:r w:rsidRPr="00FB0D76">
        <w:rPr>
          <w:rFonts w:ascii="Times New Roman" w:hAnsi="Times New Roman"/>
          <w:b/>
          <w:sz w:val="24"/>
          <w:szCs w:val="24"/>
        </w:rPr>
        <w:tab/>
        <w:t>Maritime Administration, Associate Administrator for Business and Finance Development</w:t>
      </w:r>
    </w:p>
    <w:p w14:paraId="1A094959" w14:textId="77777777" w:rsidR="004F54B7" w:rsidRPr="00FB0D76" w:rsidRDefault="004F54B7" w:rsidP="00145433">
      <w:pPr>
        <w:ind w:left="2160" w:hanging="2160"/>
        <w:rPr>
          <w:rFonts w:ascii="Times New Roman" w:hAnsi="Times New Roman"/>
          <w:b/>
          <w:sz w:val="24"/>
          <w:szCs w:val="24"/>
        </w:rPr>
      </w:pPr>
    </w:p>
    <w:p w14:paraId="53AA836E" w14:textId="77777777" w:rsidR="00ED4D15" w:rsidRPr="00FB0D76" w:rsidRDefault="00145433" w:rsidP="00145433">
      <w:pPr>
        <w:rPr>
          <w:rFonts w:ascii="Times New Roman" w:hAnsi="Times New Roman"/>
          <w:b/>
          <w:sz w:val="24"/>
          <w:szCs w:val="24"/>
        </w:rPr>
      </w:pPr>
      <w:r w:rsidRPr="00FB0D76">
        <w:rPr>
          <w:rFonts w:ascii="Times New Roman" w:hAnsi="Times New Roman"/>
          <w:b/>
          <w:sz w:val="24"/>
          <w:szCs w:val="24"/>
        </w:rPr>
        <w:t xml:space="preserve">Point of Contact: </w:t>
      </w:r>
      <w:r w:rsidRPr="00FB0D76">
        <w:rPr>
          <w:rFonts w:ascii="Times New Roman" w:hAnsi="Times New Roman"/>
          <w:b/>
          <w:sz w:val="24"/>
          <w:szCs w:val="24"/>
        </w:rPr>
        <w:tab/>
        <w:t>Owen Doherty, Owen.Doherty@dot.gov, 202-366-9595</w:t>
      </w:r>
    </w:p>
    <w:p w14:paraId="72C10470" w14:textId="29E0A234" w:rsidR="00ED4D15" w:rsidRPr="00FB0D76" w:rsidRDefault="00ED4D15" w:rsidP="00ED4D15">
      <w:pPr>
        <w:ind w:left="2160"/>
        <w:rPr>
          <w:rFonts w:ascii="Times New Roman" w:hAnsi="Times New Roman"/>
          <w:b/>
          <w:sz w:val="24"/>
          <w:szCs w:val="24"/>
        </w:rPr>
      </w:pPr>
      <w:r w:rsidRPr="00FB0D76">
        <w:rPr>
          <w:rFonts w:ascii="Times New Roman" w:hAnsi="Times New Roman"/>
          <w:b/>
          <w:sz w:val="24"/>
          <w:szCs w:val="24"/>
        </w:rPr>
        <w:t xml:space="preserve">Alt: Michael Yarrington, Director </w:t>
      </w:r>
      <w:r w:rsidR="00AA65CE">
        <w:rPr>
          <w:rFonts w:ascii="Times New Roman" w:hAnsi="Times New Roman"/>
          <w:b/>
          <w:sz w:val="24"/>
          <w:szCs w:val="24"/>
        </w:rPr>
        <w:t>–</w:t>
      </w:r>
      <w:r w:rsidRPr="00FB0D76">
        <w:rPr>
          <w:rFonts w:ascii="Times New Roman" w:hAnsi="Times New Roman"/>
          <w:b/>
          <w:sz w:val="24"/>
          <w:szCs w:val="24"/>
        </w:rPr>
        <w:t xml:space="preserve"> MAR</w:t>
      </w:r>
      <w:r w:rsidR="00AA65CE">
        <w:rPr>
          <w:rFonts w:ascii="Times New Roman" w:hAnsi="Times New Roman"/>
          <w:b/>
          <w:sz w:val="24"/>
          <w:szCs w:val="24"/>
        </w:rPr>
        <w:t>-</w:t>
      </w:r>
      <w:r w:rsidRPr="00FB0D76">
        <w:rPr>
          <w:rFonts w:ascii="Times New Roman" w:hAnsi="Times New Roman"/>
          <w:b/>
          <w:sz w:val="24"/>
          <w:szCs w:val="24"/>
        </w:rPr>
        <w:t>770</w:t>
      </w:r>
      <w:r w:rsidR="00145433" w:rsidRPr="00FB0D76">
        <w:rPr>
          <w:rFonts w:ascii="Times New Roman" w:hAnsi="Times New Roman"/>
          <w:b/>
          <w:sz w:val="24"/>
          <w:szCs w:val="24"/>
        </w:rPr>
        <w:t xml:space="preserve"> </w:t>
      </w:r>
    </w:p>
    <w:p w14:paraId="16C083B0" w14:textId="71D4310C" w:rsidR="00145433" w:rsidRPr="00FB0D76" w:rsidRDefault="00ED4D15" w:rsidP="00ED4D15">
      <w:pPr>
        <w:ind w:left="1440"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B0D76">
        <w:rPr>
          <w:rFonts w:ascii="Times New Roman" w:hAnsi="Times New Roman"/>
          <w:b/>
          <w:color w:val="000000" w:themeColor="text1"/>
          <w:sz w:val="24"/>
          <w:szCs w:val="24"/>
        </w:rPr>
        <w:t>Mic</w:t>
      </w:r>
      <w:hyperlink r:id="rId9" w:history="1">
        <w:r w:rsidRPr="00FB0D76">
          <w:rPr>
            <w:rStyle w:val="Hyperlink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hael.Yarrington@dot.gov, 2</w:t>
        </w:r>
      </w:hyperlink>
      <w:r w:rsidRPr="00FB0D76">
        <w:rPr>
          <w:rFonts w:ascii="Times New Roman" w:hAnsi="Times New Roman"/>
          <w:b/>
          <w:color w:val="000000" w:themeColor="text1"/>
          <w:sz w:val="24"/>
          <w:szCs w:val="24"/>
        </w:rPr>
        <w:t>02-366-1915</w:t>
      </w:r>
    </w:p>
    <w:p w14:paraId="5FA57280" w14:textId="5F0CDACB" w:rsidR="007D358A" w:rsidRDefault="00145433" w:rsidP="008058BB">
      <w:pPr>
        <w:rPr>
          <w:rFonts w:ascii="Times New Roman" w:hAnsi="Times New Roman"/>
          <w:b/>
          <w:sz w:val="24"/>
          <w:szCs w:val="24"/>
        </w:rPr>
      </w:pPr>
      <w:r w:rsidRPr="00FB0D76">
        <w:rPr>
          <w:rFonts w:ascii="Times New Roman" w:hAnsi="Times New Roman"/>
          <w:b/>
          <w:sz w:val="24"/>
          <w:szCs w:val="24"/>
        </w:rPr>
        <w:t xml:space="preserve">Last Updated: </w:t>
      </w:r>
      <w:r w:rsidRPr="00FB0D76">
        <w:rPr>
          <w:rFonts w:ascii="Times New Roman" w:hAnsi="Times New Roman"/>
          <w:b/>
          <w:sz w:val="24"/>
          <w:szCs w:val="24"/>
        </w:rPr>
        <w:tab/>
      </w:r>
      <w:r w:rsidR="00AA65CE">
        <w:rPr>
          <w:rFonts w:ascii="Times New Roman" w:hAnsi="Times New Roman"/>
          <w:b/>
          <w:sz w:val="24"/>
          <w:szCs w:val="24"/>
        </w:rPr>
        <w:t>08/10</w:t>
      </w:r>
      <w:r w:rsidR="00DD76D2">
        <w:rPr>
          <w:rFonts w:ascii="Times New Roman" w:hAnsi="Times New Roman"/>
          <w:b/>
          <w:sz w:val="24"/>
          <w:szCs w:val="24"/>
        </w:rPr>
        <w:t>/2</w:t>
      </w:r>
      <w:r w:rsidR="00EF4261">
        <w:rPr>
          <w:rFonts w:ascii="Times New Roman" w:hAnsi="Times New Roman"/>
          <w:b/>
          <w:sz w:val="24"/>
          <w:szCs w:val="24"/>
        </w:rPr>
        <w:t>0</w:t>
      </w:r>
      <w:r w:rsidR="00DD76D2">
        <w:rPr>
          <w:rFonts w:ascii="Times New Roman" w:hAnsi="Times New Roman"/>
          <w:b/>
          <w:sz w:val="24"/>
          <w:szCs w:val="24"/>
        </w:rPr>
        <w:t>17</w:t>
      </w:r>
    </w:p>
    <w:p w14:paraId="2EAEAE67" w14:textId="7E6571FE" w:rsidR="005407CD" w:rsidRDefault="005407CD" w:rsidP="005407C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D30F8B" w14:textId="0007FB20" w:rsidR="005407CD" w:rsidRPr="00FB0D76" w:rsidRDefault="005407CD" w:rsidP="005407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#</w:t>
      </w:r>
    </w:p>
    <w:sectPr w:rsidR="005407CD" w:rsidRPr="00FB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B1028" w14:textId="77777777" w:rsidR="00EF7448" w:rsidRDefault="00EF7448" w:rsidP="005407CD">
      <w:r>
        <w:separator/>
      </w:r>
    </w:p>
  </w:endnote>
  <w:endnote w:type="continuationSeparator" w:id="0">
    <w:p w14:paraId="4F18554B" w14:textId="77777777" w:rsidR="00EF7448" w:rsidRDefault="00EF7448" w:rsidP="0054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695D8" w14:textId="77777777" w:rsidR="00EF7448" w:rsidRDefault="00EF7448" w:rsidP="005407CD">
      <w:r>
        <w:separator/>
      </w:r>
    </w:p>
  </w:footnote>
  <w:footnote w:type="continuationSeparator" w:id="0">
    <w:p w14:paraId="0FAB6A3C" w14:textId="77777777" w:rsidR="00EF7448" w:rsidRDefault="00EF7448" w:rsidP="0054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E4372"/>
    <w:multiLevelType w:val="hybridMultilevel"/>
    <w:tmpl w:val="3AF2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33502"/>
    <w:multiLevelType w:val="hybridMultilevel"/>
    <w:tmpl w:val="3B7C5E60"/>
    <w:lvl w:ilvl="0" w:tplc="715E89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4442E"/>
    <w:multiLevelType w:val="hybridMultilevel"/>
    <w:tmpl w:val="C3E2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44358"/>
    <w:multiLevelType w:val="hybridMultilevel"/>
    <w:tmpl w:val="6BC4B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1289A"/>
    <w:multiLevelType w:val="hybridMultilevel"/>
    <w:tmpl w:val="CE74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F426B"/>
    <w:multiLevelType w:val="hybridMultilevel"/>
    <w:tmpl w:val="6896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33"/>
    <w:rsid w:val="00051958"/>
    <w:rsid w:val="00064550"/>
    <w:rsid w:val="000B5C2E"/>
    <w:rsid w:val="000C0D16"/>
    <w:rsid w:val="000D3D47"/>
    <w:rsid w:val="00110C7E"/>
    <w:rsid w:val="00110D26"/>
    <w:rsid w:val="0011760B"/>
    <w:rsid w:val="00145433"/>
    <w:rsid w:val="001848BF"/>
    <w:rsid w:val="002A5080"/>
    <w:rsid w:val="002D68D3"/>
    <w:rsid w:val="002E78CE"/>
    <w:rsid w:val="00356564"/>
    <w:rsid w:val="00410064"/>
    <w:rsid w:val="00430387"/>
    <w:rsid w:val="00467D47"/>
    <w:rsid w:val="004D4058"/>
    <w:rsid w:val="004F54B7"/>
    <w:rsid w:val="00512BA7"/>
    <w:rsid w:val="00516512"/>
    <w:rsid w:val="005407CD"/>
    <w:rsid w:val="00561FF8"/>
    <w:rsid w:val="005E4D1F"/>
    <w:rsid w:val="005F74D0"/>
    <w:rsid w:val="005F7F1B"/>
    <w:rsid w:val="00600DAE"/>
    <w:rsid w:val="0064048B"/>
    <w:rsid w:val="006D0334"/>
    <w:rsid w:val="007114D6"/>
    <w:rsid w:val="00740AA0"/>
    <w:rsid w:val="00753B5A"/>
    <w:rsid w:val="00793403"/>
    <w:rsid w:val="007A3878"/>
    <w:rsid w:val="007D358A"/>
    <w:rsid w:val="008058BB"/>
    <w:rsid w:val="00834976"/>
    <w:rsid w:val="00836568"/>
    <w:rsid w:val="008E0363"/>
    <w:rsid w:val="008E5371"/>
    <w:rsid w:val="008E6C76"/>
    <w:rsid w:val="00900BF6"/>
    <w:rsid w:val="0090525E"/>
    <w:rsid w:val="00914AEB"/>
    <w:rsid w:val="0091710B"/>
    <w:rsid w:val="009202DF"/>
    <w:rsid w:val="00947DC5"/>
    <w:rsid w:val="009569E5"/>
    <w:rsid w:val="00986DAA"/>
    <w:rsid w:val="009A2FCA"/>
    <w:rsid w:val="009D441C"/>
    <w:rsid w:val="00A839B4"/>
    <w:rsid w:val="00AA65CE"/>
    <w:rsid w:val="00B04657"/>
    <w:rsid w:val="00B07786"/>
    <w:rsid w:val="00B12C03"/>
    <w:rsid w:val="00B2145D"/>
    <w:rsid w:val="00B27B9D"/>
    <w:rsid w:val="00B40384"/>
    <w:rsid w:val="00B63274"/>
    <w:rsid w:val="00BF46EE"/>
    <w:rsid w:val="00C104C4"/>
    <w:rsid w:val="00C17EA0"/>
    <w:rsid w:val="00C24EB9"/>
    <w:rsid w:val="00C730C2"/>
    <w:rsid w:val="00C87A31"/>
    <w:rsid w:val="00C87E0E"/>
    <w:rsid w:val="00CA2009"/>
    <w:rsid w:val="00CA4E6C"/>
    <w:rsid w:val="00CC4039"/>
    <w:rsid w:val="00CC4506"/>
    <w:rsid w:val="00CD7745"/>
    <w:rsid w:val="00D84DD4"/>
    <w:rsid w:val="00DD2C71"/>
    <w:rsid w:val="00DD76D2"/>
    <w:rsid w:val="00E62F97"/>
    <w:rsid w:val="00EC23DB"/>
    <w:rsid w:val="00EC5273"/>
    <w:rsid w:val="00ED4D15"/>
    <w:rsid w:val="00EF0282"/>
    <w:rsid w:val="00EF4261"/>
    <w:rsid w:val="00EF7448"/>
    <w:rsid w:val="00F14FF7"/>
    <w:rsid w:val="00F31B89"/>
    <w:rsid w:val="00F4584F"/>
    <w:rsid w:val="00F53F6B"/>
    <w:rsid w:val="00F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45B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3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4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145433"/>
    <w:pPr>
      <w:spacing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543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14AEB"/>
    <w:pPr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914AE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AE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4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AE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AEB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4D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7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40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7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3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4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145433"/>
    <w:pPr>
      <w:spacing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543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14AEB"/>
    <w:pPr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914AE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AE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4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AE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AEB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4D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7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40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7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ael.Yarrington@dot.gov,%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9B71-2559-4600-8F25-99694D6D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USDOT_User</dc:creator>
  <cp:lastModifiedBy>SYSTEM</cp:lastModifiedBy>
  <cp:revision>2</cp:revision>
  <dcterms:created xsi:type="dcterms:W3CDTF">2017-09-13T19:15:00Z</dcterms:created>
  <dcterms:modified xsi:type="dcterms:W3CDTF">2017-09-13T19:15:00Z</dcterms:modified>
</cp:coreProperties>
</file>