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[Federal Register Volume 82, Number 61 (Friday, March 31, 2017)]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[Pages 16053-16054]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E105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105A4">
        <w:rPr>
          <w:rFonts w:ascii="Courier New" w:eastAsia="Times New Roman" w:hAnsi="Courier New" w:cs="Courier New"/>
          <w:sz w:val="20"/>
          <w:szCs w:val="20"/>
        </w:rPr>
        <w:t>]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[FR Doc No: 2017-06494]</w:t>
      </w:r>
      <w:bookmarkStart w:id="0" w:name="_GoBack"/>
      <w:bookmarkEnd w:id="0"/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[OMB Control Number 1615-0023]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Revision of a Currently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Approved Collection: Application To Register Permanent Residence or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Adjust Status, Adjustment of Status Under Section 245(i), and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Confirmation of Bona Fide Job Offer or Request for Job Portability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Under INA Section 204(j)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revision of a currently approved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collection of information. In accordance with the Paperwork Reduction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Act (PRA) of 1995, the information collection notice is published in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the Federal Register to obtain comments regarding the nature of the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information collection, the categories of respondents, the estimated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burden (i.e. the time, effort, and resources used by the respondents to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respond), the estimated cost to the respondent, and the actual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information collection instruments.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May 30, 2017.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1615-0023 in the body of the letter, the agency name and Docket ID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USCIS-2009-0020. To avoid duplicate submissions, please use only one of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E105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105A4">
        <w:rPr>
          <w:rFonts w:ascii="Courier New" w:eastAsia="Times New Roman" w:hAnsi="Courier New" w:cs="Courier New"/>
          <w:sz w:val="20"/>
          <w:szCs w:val="20"/>
        </w:rPr>
        <w:t xml:space="preserve"> under e-Docket ID number USCIS-2009-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0020;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and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[[Page 16054]]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Strategy, Chief, Regulatory Coordination Division, 20 Massachusetts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lastRenderedPageBreak/>
        <w:t>Avenue NW., Washington, DC 20529-2140.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7" w:history="1">
        <w:r w:rsidRPr="00E105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E105A4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E105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105A4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2009-0020 in the search box. Regardless of the method used for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E105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105A4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E105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105A4">
        <w:rPr>
          <w:rFonts w:ascii="Courier New" w:eastAsia="Times New Roman" w:hAnsi="Courier New" w:cs="Courier New"/>
          <w:sz w:val="20"/>
          <w:szCs w:val="20"/>
        </w:rPr>
        <w:t>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Revision of a Currently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Register Permanent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Residence or Adjust Status, Adjustment of Status Under Section 245(i),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and Confirmation of Bona Fide Job Offer or Request for Job Portability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Under INA Section 204(j).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DHS sponsoring the collection: Form I-485, Supplement A, and Supplement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lastRenderedPageBreak/>
        <w:t>J to Form I-485; USCIS.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well as a brief abstract: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Primary: Individuals or households. The information collected is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used to determine eligibility to adjust status under section 245 of the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Immigration and Nationality Act.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of time estimated for an average respondent to respond: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Form I-485--652,599 respondents responding at an estimated 6 hours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15 minutes per response.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Form I-485 Supplement A--36,000 respondents responding at an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estimated 1 hour and 15 minutes per response.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Form I-485Supplement J--28,309 respondents responding at an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estimated 1 hour per response.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There are 522,089 respondents requiring Biometric Processing at an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estimated 1 hour and 10 minutes per response.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with this collection is 4,762,897 hours.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with this collection of information is $233,841,457.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   Dated: March 29, 2017.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>[FR Doc. 2017-06494 Filed 3-30-17; 8:45 am]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5A4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5A4" w:rsidRPr="00E105A4" w:rsidRDefault="00E105A4" w:rsidP="00E10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C5E46" w:rsidRDefault="00EC5E46"/>
    <w:sectPr w:rsidR="00EC5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A4"/>
    <w:rsid w:val="00E105A4"/>
    <w:rsid w:val="00E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2017-04-19T21:06:00Z</dcterms:created>
  <dcterms:modified xsi:type="dcterms:W3CDTF">2017-04-19T21:24:00Z</dcterms:modified>
</cp:coreProperties>
</file>