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6E3A" w:rsidRDefault="0099089F" w:rsidP="006677B5">
      <w:pPr>
        <w:widowControl/>
        <w:tabs>
          <w:tab w:val="center" w:pos="4680"/>
        </w:tabs>
        <w:jc w:val="center"/>
        <w:rPr>
          <w:rFonts w:ascii="Times Roman" w:hAnsi="Times Roman" w:cs="Courier New"/>
          <w:b/>
        </w:rPr>
      </w:pPr>
      <w:bookmarkStart w:id="0" w:name="_GoBack"/>
      <w:bookmarkEnd w:id="0"/>
      <w:r w:rsidRPr="003A298A">
        <w:rPr>
          <w:rFonts w:ascii="Times Roman" w:hAnsi="Times Roman" w:cs="Courier New"/>
          <w:b/>
        </w:rPr>
        <w:t>SUPPORTING STATEMENT</w:t>
      </w:r>
    </w:p>
    <w:p w:rsidR="00293FE6" w:rsidRPr="003A298A" w:rsidRDefault="00293FE6" w:rsidP="006677B5">
      <w:pPr>
        <w:widowControl/>
        <w:tabs>
          <w:tab w:val="center" w:pos="4680"/>
        </w:tabs>
        <w:jc w:val="center"/>
        <w:rPr>
          <w:rFonts w:ascii="Times Roman" w:hAnsi="Times Roman" w:cs="Courier New"/>
          <w:b/>
        </w:rPr>
      </w:pPr>
      <w:r>
        <w:rPr>
          <w:rFonts w:ascii="Times Roman" w:hAnsi="Times Roman" w:cs="Courier New"/>
          <w:b/>
        </w:rPr>
        <w:t>Internal Revenue Service</w:t>
      </w:r>
    </w:p>
    <w:p w:rsidR="006677B5" w:rsidRPr="003A298A" w:rsidRDefault="003A0E3D" w:rsidP="006677B5">
      <w:pPr>
        <w:widowControl/>
        <w:tabs>
          <w:tab w:val="center" w:pos="4680"/>
        </w:tabs>
        <w:jc w:val="center"/>
        <w:rPr>
          <w:rFonts w:ascii="Times Roman" w:hAnsi="Times Roman" w:cs="Courier New"/>
          <w:b/>
        </w:rPr>
      </w:pPr>
      <w:r>
        <w:rPr>
          <w:rFonts w:ascii="Times Roman" w:hAnsi="Times Roman" w:cs="Courier New"/>
          <w:b/>
        </w:rPr>
        <w:t>TD 8430 (</w:t>
      </w:r>
      <w:r w:rsidR="006677B5" w:rsidRPr="003A298A">
        <w:rPr>
          <w:rFonts w:ascii="Times Roman" w:hAnsi="Times Roman" w:cs="Courier New"/>
          <w:b/>
        </w:rPr>
        <w:t>PS-78-91</w:t>
      </w:r>
      <w:r>
        <w:rPr>
          <w:rFonts w:ascii="Times Roman" w:hAnsi="Times Roman" w:cs="Courier New"/>
          <w:b/>
        </w:rPr>
        <w:t>)</w:t>
      </w:r>
      <w:r w:rsidR="006677B5" w:rsidRPr="003A298A">
        <w:rPr>
          <w:rFonts w:ascii="Times Roman" w:hAnsi="Times Roman" w:cs="Courier New"/>
          <w:b/>
        </w:rPr>
        <w:t xml:space="preserve">; </w:t>
      </w:r>
      <w:r>
        <w:rPr>
          <w:rFonts w:ascii="Times Roman" w:hAnsi="Times Roman" w:cs="Courier New"/>
          <w:b/>
        </w:rPr>
        <w:t>TD 8521 (</w:t>
      </w:r>
      <w:r w:rsidR="006677B5" w:rsidRPr="003A298A">
        <w:rPr>
          <w:rFonts w:ascii="Times Roman" w:hAnsi="Times Roman" w:cs="Courier New"/>
          <w:b/>
        </w:rPr>
        <w:t>PS-50-92</w:t>
      </w:r>
      <w:r>
        <w:rPr>
          <w:rFonts w:ascii="Times Roman" w:hAnsi="Times Roman" w:cs="Courier New"/>
          <w:b/>
        </w:rPr>
        <w:t>),</w:t>
      </w:r>
      <w:r w:rsidR="006677B5" w:rsidRPr="003A298A">
        <w:rPr>
          <w:rFonts w:ascii="Times Roman" w:hAnsi="Times Roman" w:cs="Courier New"/>
          <w:b/>
        </w:rPr>
        <w:t xml:space="preserve"> &amp; </w:t>
      </w:r>
      <w:r>
        <w:rPr>
          <w:rFonts w:ascii="Times Roman" w:hAnsi="Times Roman" w:cs="Courier New"/>
          <w:b/>
        </w:rPr>
        <w:t>TD 8859 (</w:t>
      </w:r>
      <w:r w:rsidR="006677B5" w:rsidRPr="003A298A">
        <w:rPr>
          <w:rFonts w:ascii="Times Roman" w:hAnsi="Times Roman" w:cs="Courier New"/>
          <w:b/>
        </w:rPr>
        <w:t>REG-114664-97)</w:t>
      </w:r>
    </w:p>
    <w:p w:rsidR="0044184E" w:rsidRPr="003A298A" w:rsidRDefault="0044184E" w:rsidP="006677B5">
      <w:pPr>
        <w:widowControl/>
        <w:tabs>
          <w:tab w:val="center" w:pos="4680"/>
        </w:tabs>
        <w:jc w:val="center"/>
        <w:rPr>
          <w:rFonts w:ascii="Times Roman" w:hAnsi="Times Roman" w:cs="Courier New"/>
          <w:b/>
        </w:rPr>
      </w:pPr>
      <w:r w:rsidRPr="003A298A">
        <w:rPr>
          <w:rFonts w:ascii="Times Roman" w:hAnsi="Times Roman" w:cs="Courier New"/>
          <w:b/>
        </w:rPr>
        <w:t>OMB No. 1545-1357</w:t>
      </w:r>
    </w:p>
    <w:p w:rsidR="00776E3A" w:rsidRPr="003A298A" w:rsidRDefault="00776E3A">
      <w:pPr>
        <w:widowControl/>
        <w:rPr>
          <w:rFonts w:ascii="Times Roman" w:hAnsi="Times Roman" w:cs="Courier New"/>
        </w:rPr>
      </w:pPr>
    </w:p>
    <w:p w:rsidR="00776E3A" w:rsidRPr="003A298A" w:rsidRDefault="00776E3A">
      <w:pPr>
        <w:widowControl/>
        <w:rPr>
          <w:rFonts w:ascii="Times Roman" w:hAnsi="Times Roman" w:cs="Courier New"/>
        </w:rPr>
      </w:pPr>
    </w:p>
    <w:p w:rsidR="00776E3A" w:rsidRPr="003A298A" w:rsidRDefault="00776E3A">
      <w:pPr>
        <w:widowControl/>
        <w:tabs>
          <w:tab w:val="left" w:pos="-1440"/>
        </w:tabs>
        <w:ind w:left="720" w:hanging="720"/>
        <w:rPr>
          <w:rFonts w:ascii="Times Roman" w:hAnsi="Times Roman" w:cs="Courier New"/>
        </w:rPr>
      </w:pPr>
      <w:r w:rsidRPr="003A298A">
        <w:rPr>
          <w:rFonts w:ascii="Times Roman" w:hAnsi="Times Roman" w:cs="Courier New"/>
          <w:b/>
        </w:rPr>
        <w:t>1.</w:t>
      </w:r>
      <w:r w:rsidRPr="003A298A">
        <w:rPr>
          <w:rFonts w:ascii="Times Roman" w:hAnsi="Times Roman" w:cs="Courier New"/>
        </w:rPr>
        <w:tab/>
      </w:r>
      <w:r w:rsidRPr="003A298A">
        <w:rPr>
          <w:rFonts w:ascii="Times Roman" w:hAnsi="Times Roman" w:cs="Courier New"/>
          <w:b/>
          <w:u w:val="single"/>
        </w:rPr>
        <w:t>CIRCUMSTANCES NECESSITATING COLLECTION OF INFORMATION</w:t>
      </w:r>
    </w:p>
    <w:p w:rsidR="00776E3A" w:rsidRPr="003A298A" w:rsidRDefault="00776E3A">
      <w:pPr>
        <w:widowControl/>
        <w:rPr>
          <w:rFonts w:ascii="Times Roman" w:hAnsi="Times Roman" w:cs="Courier New"/>
        </w:rPr>
      </w:pPr>
    </w:p>
    <w:p w:rsidR="00776E3A" w:rsidRPr="003A298A" w:rsidRDefault="00776E3A">
      <w:pPr>
        <w:widowControl/>
        <w:ind w:left="720"/>
        <w:rPr>
          <w:rFonts w:ascii="Times Roman" w:hAnsi="Times Roman" w:cs="Courier New"/>
        </w:rPr>
      </w:pPr>
      <w:r w:rsidRPr="003A298A">
        <w:rPr>
          <w:rFonts w:ascii="Times Roman" w:hAnsi="Times Roman" w:cs="Courier New"/>
          <w:u w:val="single"/>
        </w:rPr>
        <w:t>Section 1.42-5</w:t>
      </w:r>
      <w:r w:rsidRPr="003A298A">
        <w:rPr>
          <w:rFonts w:ascii="Times Roman" w:hAnsi="Times Roman" w:cs="Courier New"/>
        </w:rPr>
        <w:t>: Code section 42(m)(1)(B)(iii) provides that a low-income housing credit allocation plan is not qualified unless it contains a procedure that the State or local housing credit agency ("Agency") (or an agent of, or private contractor hired by, the Agency) will follow in monitoring compliance with the provisions of section 42.  The Agency is to notify the IRS of any noncompliance of which the Agency becomes aware.</w:t>
      </w:r>
    </w:p>
    <w:p w:rsidR="00776E3A" w:rsidRPr="003A298A" w:rsidRDefault="00776E3A">
      <w:pPr>
        <w:widowControl/>
        <w:rPr>
          <w:rFonts w:ascii="Times Roman" w:hAnsi="Times Roman" w:cs="Courier New"/>
        </w:rPr>
      </w:pPr>
    </w:p>
    <w:p w:rsidR="00776E3A" w:rsidRPr="003A298A" w:rsidRDefault="00776E3A">
      <w:pPr>
        <w:widowControl/>
        <w:ind w:left="720"/>
        <w:rPr>
          <w:rFonts w:ascii="Times Roman" w:hAnsi="Times Roman" w:cs="Courier New"/>
        </w:rPr>
      </w:pPr>
      <w:r w:rsidRPr="003A298A">
        <w:rPr>
          <w:rFonts w:ascii="Times Roman" w:hAnsi="Times Roman" w:cs="Courier New"/>
          <w:u w:val="single"/>
        </w:rPr>
        <w:t>Section 1.42-13</w:t>
      </w:r>
      <w:r w:rsidRPr="003A298A">
        <w:rPr>
          <w:rFonts w:ascii="Times Roman" w:hAnsi="Times Roman" w:cs="Courier New"/>
        </w:rPr>
        <w:t>:  In the situations described in §1.42-13(b)(3)(ii), an Agency must obtain the prior approval of the Secretary to correct administrative errors and omissions relating to allocations of low-income housing credit dollar amounts and recordkeeping.  Section 1.42</w:t>
      </w:r>
      <w:r w:rsidRPr="003A298A">
        <w:rPr>
          <w:rFonts w:ascii="Times Roman" w:hAnsi="Times Roman" w:cs="Courier New"/>
        </w:rPr>
        <w:noBreakHyphen/>
        <w:t xml:space="preserve">13(b)(3)(iii) requires an Agency to request the Secretary's approval within a reasonable period after discovering the administrative error or omission, and agree to any conditions that may be required by the Secretary.  </w:t>
      </w:r>
    </w:p>
    <w:p w:rsidR="00776E3A" w:rsidRPr="003A298A" w:rsidRDefault="00776E3A">
      <w:pPr>
        <w:widowControl/>
        <w:rPr>
          <w:rFonts w:ascii="Times Roman" w:hAnsi="Times Roman" w:cs="Courier New"/>
        </w:rPr>
      </w:pPr>
    </w:p>
    <w:p w:rsidR="00776E3A" w:rsidRPr="003A298A" w:rsidRDefault="00776E3A">
      <w:pPr>
        <w:widowControl/>
        <w:ind w:left="720"/>
        <w:rPr>
          <w:rFonts w:ascii="Times Roman" w:hAnsi="Times Roman" w:cs="Courier New"/>
        </w:rPr>
      </w:pPr>
      <w:r w:rsidRPr="003A298A">
        <w:rPr>
          <w:rFonts w:ascii="Times Roman" w:hAnsi="Times Roman" w:cs="Courier New"/>
          <w:u w:val="single"/>
        </w:rPr>
        <w:t>Section 1.42-17</w:t>
      </w:r>
      <w:r w:rsidRPr="003A298A">
        <w:rPr>
          <w:rFonts w:ascii="Times Roman" w:hAnsi="Times Roman" w:cs="Courier New"/>
        </w:rPr>
        <w:t>:  Under Code §42(m)(2)(A), the housing credit dollar amount allocated to a project should not exceed the amount the housing credit agency determines is necessary for the financial feasibility of the project and its viability as a qualified low</w:t>
      </w:r>
      <w:r w:rsidRPr="003A298A">
        <w:rPr>
          <w:rFonts w:ascii="Times Roman" w:hAnsi="Times Roman" w:cs="Courier New"/>
        </w:rPr>
        <w:noBreakHyphen/>
        <w:t>income housing project throughout the credit period.  In making this determination, §42(m)(2)(B) requires that the housing credit agency must consider: (i) the sources and uses of funds and the total financing planned for the project, (ii) any proceeds or receipts expected to be generated by reason of tax benefits, (iii) the percentage of the housing credit dollar amount used for project costs other than the costs of intermediaries, and (iv) the reasonableness of the developmental and operational costs of the project.</w:t>
      </w:r>
    </w:p>
    <w:p w:rsidR="00776E3A" w:rsidRPr="003A298A" w:rsidRDefault="00776E3A">
      <w:pPr>
        <w:widowControl/>
        <w:ind w:left="720"/>
        <w:rPr>
          <w:rFonts w:ascii="Times Roman" w:hAnsi="Times Roman" w:cs="Courier New"/>
        </w:rPr>
      </w:pPr>
    </w:p>
    <w:p w:rsidR="00776E3A" w:rsidRPr="003A298A" w:rsidRDefault="00776E3A">
      <w:pPr>
        <w:widowControl/>
        <w:tabs>
          <w:tab w:val="left" w:pos="-1440"/>
        </w:tabs>
        <w:ind w:left="720" w:hanging="720"/>
        <w:rPr>
          <w:rFonts w:ascii="Times Roman" w:hAnsi="Times Roman" w:cs="Courier New"/>
          <w:b/>
          <w:u w:val="single"/>
        </w:rPr>
      </w:pPr>
      <w:r w:rsidRPr="003A298A">
        <w:rPr>
          <w:rFonts w:ascii="Times Roman" w:hAnsi="Times Roman" w:cs="Courier New"/>
          <w:b/>
        </w:rPr>
        <w:t>2.</w:t>
      </w:r>
      <w:r w:rsidRPr="003A298A">
        <w:rPr>
          <w:rFonts w:ascii="Times Roman" w:hAnsi="Times Roman" w:cs="Courier New"/>
          <w:b/>
        </w:rPr>
        <w:tab/>
      </w:r>
      <w:r w:rsidRPr="003A298A">
        <w:rPr>
          <w:rFonts w:ascii="Times Roman" w:hAnsi="Times Roman" w:cs="Courier New"/>
          <w:b/>
          <w:u w:val="single"/>
        </w:rPr>
        <w:t>USE OF DATA</w:t>
      </w:r>
    </w:p>
    <w:p w:rsidR="00776E3A" w:rsidRPr="003A298A" w:rsidRDefault="00776E3A">
      <w:pPr>
        <w:widowControl/>
        <w:rPr>
          <w:rFonts w:ascii="Times Roman" w:hAnsi="Times Roman" w:cs="Courier New"/>
          <w:u w:val="single"/>
        </w:rPr>
      </w:pPr>
    </w:p>
    <w:p w:rsidR="00776E3A" w:rsidRPr="003A298A" w:rsidRDefault="00776E3A">
      <w:pPr>
        <w:widowControl/>
        <w:ind w:left="720"/>
        <w:rPr>
          <w:rFonts w:ascii="Times Roman" w:hAnsi="Times Roman" w:cs="Courier New"/>
        </w:rPr>
      </w:pPr>
      <w:r w:rsidRPr="003A298A">
        <w:rPr>
          <w:rFonts w:ascii="Times Roman" w:hAnsi="Times Roman" w:cs="Courier New"/>
        </w:rPr>
        <w:t>Under the compliance monitoring procedures in §1.42-5, Agencies report noncompliance on Form 8823, Low-Income Housing Credit Agencies Report of Noncompliance.  The Service uses the information provided to ensure that individuals or entities claiming §42 credits are entitled to claim it on their Federal income tax returns.</w:t>
      </w:r>
    </w:p>
    <w:p w:rsidR="00776E3A" w:rsidRPr="003A298A" w:rsidRDefault="00776E3A">
      <w:pPr>
        <w:widowControl/>
        <w:rPr>
          <w:rFonts w:ascii="Times Roman" w:hAnsi="Times Roman" w:cs="Courier New"/>
        </w:rPr>
      </w:pPr>
    </w:p>
    <w:p w:rsidR="00776E3A" w:rsidRPr="003A298A" w:rsidRDefault="00776E3A">
      <w:pPr>
        <w:widowControl/>
        <w:ind w:left="720"/>
        <w:rPr>
          <w:rFonts w:ascii="Times Roman" w:hAnsi="Times Roman" w:cs="Courier New"/>
        </w:rPr>
      </w:pPr>
      <w:r w:rsidRPr="003A298A">
        <w:rPr>
          <w:rFonts w:ascii="Times Roman" w:hAnsi="Times Roman" w:cs="Courier New"/>
        </w:rPr>
        <w:t>The information required under §1.42-13(b)(3)(iii) is used by the Service to determine whether an administrative error or omission can be corrected.  If the information is not collected, it may be impossible for the Secretary to grant an Agency's request for approval.</w:t>
      </w:r>
    </w:p>
    <w:p w:rsidR="00776E3A" w:rsidRPr="003A298A" w:rsidRDefault="00776E3A">
      <w:pPr>
        <w:widowControl/>
        <w:rPr>
          <w:rFonts w:ascii="Times Roman" w:hAnsi="Times Roman" w:cs="Courier New"/>
        </w:rPr>
      </w:pPr>
    </w:p>
    <w:p w:rsidR="00776E3A" w:rsidRPr="003A298A" w:rsidRDefault="00776E3A">
      <w:pPr>
        <w:widowControl/>
        <w:ind w:left="720"/>
        <w:rPr>
          <w:rFonts w:ascii="Times Roman" w:hAnsi="Times Roman" w:cs="Courier New"/>
        </w:rPr>
      </w:pPr>
      <w:r w:rsidRPr="003A298A">
        <w:rPr>
          <w:rFonts w:ascii="Times Roman" w:hAnsi="Times Roman" w:cs="Courier New"/>
        </w:rPr>
        <w:lastRenderedPageBreak/>
        <w:t>The information provided by taxpayers to Agencies under the requirement in §1.42</w:t>
      </w:r>
      <w:r w:rsidRPr="003A298A">
        <w:rPr>
          <w:rFonts w:ascii="Times Roman" w:hAnsi="Times Roman" w:cs="Courier New"/>
        </w:rPr>
        <w:noBreakHyphen/>
        <w:t>17(a)(5) will be used by Agencies to evaluate the amount of §42 credits awarded for a low-income project.</w:t>
      </w:r>
    </w:p>
    <w:p w:rsidR="00776E3A" w:rsidRPr="003A298A" w:rsidRDefault="00776E3A">
      <w:pPr>
        <w:widowControl/>
        <w:rPr>
          <w:rFonts w:ascii="Times Roman" w:hAnsi="Times Roman" w:cs="Courier New"/>
        </w:rPr>
      </w:pPr>
    </w:p>
    <w:p w:rsidR="00776E3A" w:rsidRPr="003A298A" w:rsidRDefault="00776E3A">
      <w:pPr>
        <w:keepNext/>
        <w:keepLines/>
        <w:widowControl/>
        <w:tabs>
          <w:tab w:val="left" w:pos="-1440"/>
        </w:tabs>
        <w:ind w:left="720" w:hanging="720"/>
        <w:rPr>
          <w:rFonts w:ascii="Times Roman" w:hAnsi="Times Roman" w:cs="Courier New"/>
          <w:b/>
          <w:u w:val="single"/>
        </w:rPr>
      </w:pPr>
      <w:r w:rsidRPr="003A298A">
        <w:rPr>
          <w:rFonts w:ascii="Times Roman" w:hAnsi="Times Roman" w:cs="Courier New"/>
          <w:b/>
        </w:rPr>
        <w:t>3.</w:t>
      </w:r>
      <w:r w:rsidRPr="003A298A">
        <w:rPr>
          <w:rFonts w:ascii="Times Roman" w:hAnsi="Times Roman" w:cs="Courier New"/>
          <w:b/>
        </w:rPr>
        <w:tab/>
      </w:r>
      <w:r w:rsidRPr="003A298A">
        <w:rPr>
          <w:rFonts w:ascii="Times Roman" w:hAnsi="Times Roman" w:cs="Courier New"/>
          <w:b/>
          <w:u w:val="single"/>
        </w:rPr>
        <w:t>USE OF IMPROVED INFORMATION TECHNOLOGY TO REDUCE BURDEN</w:t>
      </w:r>
    </w:p>
    <w:p w:rsidR="00776E3A" w:rsidRPr="003A298A" w:rsidRDefault="00776E3A">
      <w:pPr>
        <w:keepNext/>
        <w:keepLines/>
        <w:widowControl/>
        <w:rPr>
          <w:rFonts w:ascii="Times Roman" w:hAnsi="Times Roman" w:cs="Courier New"/>
          <w:u w:val="single"/>
        </w:rPr>
      </w:pPr>
    </w:p>
    <w:p w:rsidR="00A46563" w:rsidRDefault="00776E3A" w:rsidP="00A46563">
      <w:pPr>
        <w:keepNext/>
        <w:keepLines/>
        <w:widowControl/>
        <w:ind w:left="720"/>
        <w:rPr>
          <w:rFonts w:ascii="Times Roman" w:hAnsi="Times Roman" w:cs="Courier New"/>
        </w:rPr>
      </w:pPr>
      <w:r w:rsidRPr="003A298A">
        <w:rPr>
          <w:rFonts w:ascii="Times Roman" w:hAnsi="Times Roman" w:cs="Courier New"/>
        </w:rPr>
        <w:t>IRS Publications, Regulations, Notices and Letters are to be electronically enabled on an as practicable basis in accordance with the IRS Reform and Restructuring Act of 1998.</w:t>
      </w:r>
      <w:r w:rsidR="00293FE6">
        <w:rPr>
          <w:rFonts w:ascii="Times Roman" w:hAnsi="Times Roman" w:cs="Courier New"/>
        </w:rPr>
        <w:t xml:space="preserve"> </w:t>
      </w:r>
      <w:r w:rsidR="00F92B20" w:rsidRPr="00F92B20">
        <w:rPr>
          <w:rFonts w:ascii="Times Roman" w:hAnsi="Times Roman" w:cs="Courier New"/>
          <w:bCs/>
        </w:rPr>
        <w:t>IRS has no plans at this time to offer electronic filing because of the low volume compared to the cost of electronic enabling.</w:t>
      </w:r>
    </w:p>
    <w:p w:rsidR="00A46563" w:rsidRDefault="00A46563" w:rsidP="00A46563">
      <w:pPr>
        <w:keepNext/>
        <w:keepLines/>
        <w:widowControl/>
        <w:ind w:left="720"/>
        <w:rPr>
          <w:rFonts w:ascii="Times Roman" w:hAnsi="Times Roman" w:cs="Courier New"/>
        </w:rPr>
      </w:pPr>
    </w:p>
    <w:p w:rsidR="00776E3A" w:rsidRPr="003A298A" w:rsidRDefault="00776E3A" w:rsidP="00295195">
      <w:pPr>
        <w:keepNext/>
        <w:keepLines/>
        <w:widowControl/>
        <w:rPr>
          <w:rFonts w:ascii="Times Roman" w:hAnsi="Times Roman" w:cs="Courier New"/>
          <w:b/>
          <w:u w:val="single"/>
        </w:rPr>
      </w:pPr>
      <w:r w:rsidRPr="003A298A">
        <w:rPr>
          <w:rFonts w:ascii="Times Roman" w:hAnsi="Times Roman" w:cs="Courier New"/>
          <w:b/>
        </w:rPr>
        <w:t>4.</w:t>
      </w:r>
      <w:r w:rsidRPr="003A298A">
        <w:rPr>
          <w:rFonts w:ascii="Times Roman" w:hAnsi="Times Roman" w:cs="Courier New"/>
          <w:b/>
        </w:rPr>
        <w:tab/>
      </w:r>
      <w:r w:rsidRPr="003A298A">
        <w:rPr>
          <w:rFonts w:ascii="Times Roman" w:hAnsi="Times Roman" w:cs="Courier New"/>
          <w:b/>
          <w:u w:val="single"/>
        </w:rPr>
        <w:t>EFFORTS TO IDENTIFY DUPLICATION</w:t>
      </w:r>
    </w:p>
    <w:p w:rsidR="00776E3A" w:rsidRPr="003A298A" w:rsidRDefault="00776E3A">
      <w:pPr>
        <w:widowControl/>
        <w:rPr>
          <w:rFonts w:ascii="Times Roman" w:hAnsi="Times Roman" w:cs="Courier New"/>
          <w:u w:val="single"/>
        </w:rPr>
      </w:pPr>
    </w:p>
    <w:p w:rsidR="00776E3A" w:rsidRPr="003A298A" w:rsidRDefault="00293FE6">
      <w:pPr>
        <w:widowControl/>
        <w:ind w:left="720"/>
        <w:rPr>
          <w:rFonts w:ascii="Times Roman" w:hAnsi="Times Roman" w:cs="Courier New"/>
        </w:rPr>
      </w:pPr>
      <w:r w:rsidRPr="00293FE6">
        <w:rPr>
          <w:rFonts w:ascii="Times Roman" w:hAnsi="Times Roman" w:cs="Courier New"/>
          <w:iCs/>
        </w:rPr>
        <w:t>The information obtained through this collection is unique and is not already available for use or adaptation from another source.</w:t>
      </w:r>
    </w:p>
    <w:p w:rsidR="00776E3A" w:rsidRPr="003A298A" w:rsidRDefault="00776E3A">
      <w:pPr>
        <w:widowControl/>
        <w:rPr>
          <w:rFonts w:ascii="Times Roman" w:hAnsi="Times Roman" w:cs="Courier New"/>
        </w:rPr>
      </w:pPr>
    </w:p>
    <w:p w:rsidR="00776E3A" w:rsidRPr="003A298A" w:rsidRDefault="00776E3A">
      <w:pPr>
        <w:widowControl/>
        <w:tabs>
          <w:tab w:val="left" w:pos="-1440"/>
        </w:tabs>
        <w:ind w:left="720" w:hanging="720"/>
        <w:rPr>
          <w:rFonts w:ascii="Times Roman" w:hAnsi="Times Roman" w:cs="Courier New"/>
          <w:b/>
          <w:u w:val="single"/>
        </w:rPr>
      </w:pPr>
      <w:r w:rsidRPr="003A298A">
        <w:rPr>
          <w:rFonts w:ascii="Times Roman" w:hAnsi="Times Roman" w:cs="Courier New"/>
          <w:b/>
        </w:rPr>
        <w:t>5.</w:t>
      </w:r>
      <w:r w:rsidRPr="003A298A">
        <w:rPr>
          <w:rFonts w:ascii="Times Roman" w:hAnsi="Times Roman" w:cs="Courier New"/>
          <w:b/>
        </w:rPr>
        <w:tab/>
      </w:r>
      <w:r w:rsidRPr="003A298A">
        <w:rPr>
          <w:rFonts w:ascii="Times Roman" w:hAnsi="Times Roman" w:cs="Courier New"/>
          <w:b/>
          <w:u w:val="single"/>
        </w:rPr>
        <w:t>METHODS TO MINIMIZE BURDEN ON SMALL BUSINESSES OR OTHER SMALL ENTITIES</w:t>
      </w:r>
    </w:p>
    <w:p w:rsidR="00776E3A" w:rsidRPr="003A298A" w:rsidRDefault="00776E3A">
      <w:pPr>
        <w:widowControl/>
        <w:rPr>
          <w:rFonts w:ascii="Times Roman" w:hAnsi="Times Roman" w:cs="Courier New"/>
          <w:u w:val="single"/>
        </w:rPr>
      </w:pPr>
    </w:p>
    <w:p w:rsidR="00776E3A" w:rsidRPr="003A298A" w:rsidRDefault="00F92B20">
      <w:pPr>
        <w:widowControl/>
        <w:ind w:left="720"/>
        <w:rPr>
          <w:rFonts w:ascii="Times Roman" w:hAnsi="Times Roman" w:cs="Courier New"/>
        </w:rPr>
      </w:pPr>
      <w:r w:rsidRPr="00F92B20">
        <w:rPr>
          <w:rFonts w:ascii="Times Roman" w:hAnsi="Times Roman" w:cs="Courier New"/>
        </w:rPr>
        <w:t xml:space="preserve">There is no flexibility to reduce burden on small businesses or other small entities because the statutes apply to small businesses and small entities. </w:t>
      </w:r>
    </w:p>
    <w:p w:rsidR="00776E3A" w:rsidRPr="003A298A" w:rsidRDefault="00776E3A">
      <w:pPr>
        <w:widowControl/>
        <w:rPr>
          <w:rFonts w:ascii="Times Roman" w:hAnsi="Times Roman" w:cs="Courier New"/>
        </w:rPr>
      </w:pPr>
    </w:p>
    <w:p w:rsidR="00776E3A" w:rsidRPr="003A298A" w:rsidRDefault="00776E3A">
      <w:pPr>
        <w:widowControl/>
        <w:tabs>
          <w:tab w:val="left" w:pos="-1440"/>
        </w:tabs>
        <w:ind w:left="720" w:hanging="720"/>
        <w:rPr>
          <w:rFonts w:ascii="Times Roman" w:hAnsi="Times Roman" w:cs="Courier New"/>
          <w:b/>
          <w:u w:val="single"/>
        </w:rPr>
      </w:pPr>
      <w:r w:rsidRPr="003A298A">
        <w:rPr>
          <w:rFonts w:ascii="Times Roman" w:hAnsi="Times Roman" w:cs="Courier New"/>
          <w:b/>
        </w:rPr>
        <w:t>6.</w:t>
      </w:r>
      <w:r w:rsidRPr="003A298A">
        <w:rPr>
          <w:rFonts w:ascii="Times Roman" w:hAnsi="Times Roman" w:cs="Courier New"/>
          <w:b/>
        </w:rPr>
        <w:tab/>
      </w:r>
      <w:r w:rsidRPr="003A298A">
        <w:rPr>
          <w:rFonts w:ascii="Times Roman" w:hAnsi="Times Roman" w:cs="Courier New"/>
          <w:b/>
          <w:u w:val="single"/>
        </w:rPr>
        <w:t>CONSEQUENCES OF LESS FREQUENT COLLECTION ON FEDERAL PROGRAMS OR POLICY ACTIVITIES</w:t>
      </w:r>
    </w:p>
    <w:p w:rsidR="00776E3A" w:rsidRPr="003A298A" w:rsidRDefault="00776E3A">
      <w:pPr>
        <w:widowControl/>
        <w:rPr>
          <w:rFonts w:ascii="Times Roman" w:hAnsi="Times Roman" w:cs="Courier New"/>
          <w:u w:val="single"/>
        </w:rPr>
      </w:pPr>
    </w:p>
    <w:p w:rsidR="00A46563" w:rsidRPr="00A46563" w:rsidRDefault="00A46563" w:rsidP="00A46563">
      <w:pPr>
        <w:widowControl/>
        <w:ind w:left="720"/>
        <w:rPr>
          <w:rFonts w:ascii="Times Roman" w:hAnsi="Times Roman" w:cs="Courier New"/>
        </w:rPr>
      </w:pPr>
      <w:r w:rsidRPr="00A46563">
        <w:rPr>
          <w:rFonts w:ascii="Times Roman" w:hAnsi="Times Roman" w:cs="Courier New"/>
        </w:rPr>
        <w:t>Section 1.42-5: Less frequent collection of information will negatively impact both the IRS’s and Agencies’ ability to ensure compliance with the requirements of section 42, including the incomes of persons occupying low-income units, the amount of rent being charged, habitability standards, and other requirements that impact the amount of credit claimed.</w:t>
      </w:r>
    </w:p>
    <w:p w:rsidR="00A46563" w:rsidRPr="00A46563" w:rsidRDefault="00A46563" w:rsidP="00A46563">
      <w:pPr>
        <w:widowControl/>
        <w:ind w:left="720"/>
        <w:rPr>
          <w:rFonts w:ascii="Times Roman" w:hAnsi="Times Roman" w:cs="Courier New"/>
        </w:rPr>
      </w:pPr>
    </w:p>
    <w:p w:rsidR="00A46563" w:rsidRPr="00A46563" w:rsidRDefault="00A46563" w:rsidP="00A46563">
      <w:pPr>
        <w:widowControl/>
        <w:ind w:left="720"/>
        <w:rPr>
          <w:rFonts w:ascii="Times Roman" w:hAnsi="Times Roman" w:cs="Courier New"/>
        </w:rPr>
      </w:pPr>
      <w:r w:rsidRPr="00A46563">
        <w:rPr>
          <w:rFonts w:ascii="Times Roman" w:hAnsi="Times Roman" w:cs="Courier New"/>
        </w:rPr>
        <w:t>Section 1.42-13: Less frequent collection of information will negatively impact the IRS’s ability to ensure that Agencies and taxpayers have complied with the</w:t>
      </w:r>
      <w:r>
        <w:rPr>
          <w:rFonts w:ascii="Times Roman" w:hAnsi="Times Roman" w:cs="Courier New"/>
        </w:rPr>
        <w:t xml:space="preserve"> </w:t>
      </w:r>
      <w:r w:rsidRPr="00A46563">
        <w:rPr>
          <w:rFonts w:ascii="Times Roman" w:hAnsi="Times Roman" w:cs="Courier New"/>
        </w:rPr>
        <w:t>requirements of section 42 relating to the allocation of credit, failure</w:t>
      </w:r>
      <w:r w:rsidRPr="00A46563">
        <w:t xml:space="preserve"> </w:t>
      </w:r>
      <w:r w:rsidRPr="00A46563">
        <w:rPr>
          <w:rFonts w:ascii="Times Roman" w:hAnsi="Times Roman" w:cs="Courier New"/>
        </w:rPr>
        <w:t xml:space="preserve">of which may jeopardize the amount of credit to a project, and, ultimately the project’s financial feasibility. It will also affect the IRS’s ability to provide conditions for correcting administrative errors and omissions that will result in the loss of some or all of a project’s credit. </w:t>
      </w:r>
    </w:p>
    <w:p w:rsidR="00A46563" w:rsidRDefault="00A46563" w:rsidP="00A46563">
      <w:pPr>
        <w:widowControl/>
        <w:ind w:left="720"/>
        <w:rPr>
          <w:rFonts w:ascii="Times Roman" w:hAnsi="Times Roman" w:cs="Courier New"/>
        </w:rPr>
      </w:pPr>
    </w:p>
    <w:p w:rsidR="00776E3A" w:rsidRPr="003A298A" w:rsidRDefault="00A46563" w:rsidP="00A46563">
      <w:pPr>
        <w:widowControl/>
        <w:ind w:left="720"/>
        <w:rPr>
          <w:rFonts w:ascii="Times Roman" w:hAnsi="Times Roman" w:cs="Courier New"/>
        </w:rPr>
      </w:pPr>
      <w:r w:rsidRPr="00A46563">
        <w:rPr>
          <w:rFonts w:ascii="Times Roman" w:hAnsi="Times Roman" w:cs="Courier New"/>
        </w:rPr>
        <w:t>Section 1.42-17: Less frequent collection of information will negatively impact the IRS’s and Agencies’ ability to ensure the accuracy of the type and amount of costs upon which the credit is predicated so that project owners do not receive more credit than is allowable by law.</w:t>
      </w:r>
    </w:p>
    <w:p w:rsidR="00776E3A" w:rsidRPr="003A298A" w:rsidRDefault="00776E3A">
      <w:pPr>
        <w:widowControl/>
        <w:rPr>
          <w:rFonts w:ascii="Times Roman" w:hAnsi="Times Roman" w:cs="Courier New"/>
        </w:rPr>
      </w:pPr>
    </w:p>
    <w:p w:rsidR="00776E3A" w:rsidRPr="003A298A" w:rsidRDefault="00776E3A">
      <w:pPr>
        <w:widowControl/>
        <w:tabs>
          <w:tab w:val="left" w:pos="-1440"/>
        </w:tabs>
        <w:ind w:left="720" w:hanging="720"/>
        <w:rPr>
          <w:rFonts w:ascii="Times Roman" w:hAnsi="Times Roman" w:cs="Courier New"/>
          <w:b/>
          <w:u w:val="single"/>
        </w:rPr>
      </w:pPr>
      <w:r w:rsidRPr="003A298A">
        <w:rPr>
          <w:rFonts w:ascii="Times Roman" w:hAnsi="Times Roman" w:cs="Courier New"/>
          <w:b/>
        </w:rPr>
        <w:t>7.</w:t>
      </w:r>
      <w:r w:rsidRPr="003A298A">
        <w:rPr>
          <w:rFonts w:ascii="Times Roman" w:hAnsi="Times Roman" w:cs="Courier New"/>
          <w:b/>
        </w:rPr>
        <w:tab/>
      </w:r>
      <w:r w:rsidRPr="003A298A">
        <w:rPr>
          <w:rFonts w:ascii="Times Roman" w:hAnsi="Times Roman" w:cs="Courier New"/>
          <w:b/>
          <w:u w:val="single"/>
        </w:rPr>
        <w:t>SPECIAL CIRCUMSTANCES REQUIRING DATA COLLECTION TO BE INCONSISTENT WITH GUIDELINES IN 5 CFR 1320.5(d)(2)</w:t>
      </w:r>
    </w:p>
    <w:p w:rsidR="00A46563" w:rsidRPr="00A46563" w:rsidRDefault="00A46563" w:rsidP="00A46563">
      <w:pPr>
        <w:widowControl/>
        <w:ind w:left="720"/>
        <w:rPr>
          <w:rFonts w:ascii="Times Roman" w:hAnsi="Times Roman" w:cs="Courier New"/>
        </w:rPr>
      </w:pPr>
    </w:p>
    <w:p w:rsidR="00776E3A" w:rsidRPr="003A298A" w:rsidRDefault="00A46563" w:rsidP="00A46563">
      <w:pPr>
        <w:widowControl/>
        <w:ind w:left="720"/>
        <w:rPr>
          <w:rFonts w:ascii="Times Roman" w:hAnsi="Times Roman" w:cs="Courier New"/>
        </w:rPr>
      </w:pPr>
      <w:r w:rsidRPr="00A46563">
        <w:rPr>
          <w:rFonts w:ascii="Times Roman" w:hAnsi="Times Roman" w:cs="Courier New"/>
        </w:rPr>
        <w:t>There are no special circumstances requiring data collection to be inconsistent with Guidelines in 5 CFR 1320.5(d)(2).</w:t>
      </w:r>
      <w:r w:rsidR="00776E3A" w:rsidRPr="003A298A">
        <w:rPr>
          <w:rFonts w:ascii="Times Roman" w:hAnsi="Times Roman" w:cs="Courier New"/>
        </w:rPr>
        <w:t>.</w:t>
      </w:r>
    </w:p>
    <w:p w:rsidR="00776E3A" w:rsidRPr="003A298A" w:rsidRDefault="00776E3A">
      <w:pPr>
        <w:widowControl/>
        <w:rPr>
          <w:rFonts w:ascii="Times Roman" w:hAnsi="Times Roman" w:cs="Courier New"/>
        </w:rPr>
      </w:pPr>
    </w:p>
    <w:p w:rsidR="00776E3A" w:rsidRPr="003A298A" w:rsidRDefault="00776E3A">
      <w:pPr>
        <w:widowControl/>
        <w:tabs>
          <w:tab w:val="left" w:pos="-1440"/>
        </w:tabs>
        <w:ind w:left="720" w:hanging="720"/>
        <w:rPr>
          <w:rFonts w:ascii="Times Roman" w:hAnsi="Times Roman" w:cs="Courier New"/>
          <w:b/>
          <w:u w:val="single"/>
        </w:rPr>
      </w:pPr>
      <w:r w:rsidRPr="003A298A">
        <w:rPr>
          <w:rFonts w:ascii="Times Roman" w:hAnsi="Times Roman" w:cs="Courier New"/>
          <w:b/>
        </w:rPr>
        <w:t>8.</w:t>
      </w:r>
      <w:r w:rsidRPr="003A298A">
        <w:rPr>
          <w:rFonts w:ascii="Times Roman" w:hAnsi="Times Roman" w:cs="Courier New"/>
          <w:b/>
        </w:rPr>
        <w:tab/>
      </w:r>
      <w:r w:rsidRPr="003A298A">
        <w:rPr>
          <w:rFonts w:ascii="Times Roman" w:hAnsi="Times Roman" w:cs="Courier New"/>
          <w:b/>
          <w:u w:val="single"/>
        </w:rPr>
        <w:t>CONSULTATION WITH INDIVIDUALS OUTSIDE OF THE AGENCY ON AVAILABILITY OF DATA, FREQUENCY OF COLLECTION, CLARITY OF INSTRUCTIONS AND FORMS, AND DATA ELEMENTS</w:t>
      </w:r>
    </w:p>
    <w:p w:rsidR="00776E3A" w:rsidRPr="003A298A" w:rsidRDefault="00776E3A">
      <w:pPr>
        <w:widowControl/>
        <w:rPr>
          <w:rFonts w:ascii="Times Roman" w:hAnsi="Times Roman" w:cs="Courier New"/>
          <w:u w:val="single"/>
        </w:rPr>
      </w:pPr>
    </w:p>
    <w:p w:rsidR="00776E3A" w:rsidRPr="003A298A" w:rsidRDefault="003A0E3D">
      <w:pPr>
        <w:widowControl/>
        <w:ind w:firstLine="720"/>
        <w:rPr>
          <w:rFonts w:ascii="Times Roman" w:hAnsi="Times Roman" w:cs="Courier New"/>
          <w:b/>
          <w:u w:val="single"/>
        </w:rPr>
      </w:pPr>
      <w:r>
        <w:rPr>
          <w:rFonts w:ascii="Times Roman" w:hAnsi="Times Roman" w:cs="Courier New"/>
          <w:b/>
          <w:u w:val="single"/>
        </w:rPr>
        <w:t>TD 8453 (</w:t>
      </w:r>
      <w:r w:rsidR="00776E3A" w:rsidRPr="003A298A">
        <w:rPr>
          <w:rFonts w:ascii="Times Roman" w:hAnsi="Times Roman" w:cs="Courier New"/>
          <w:b/>
          <w:u w:val="single"/>
        </w:rPr>
        <w:t>PS-78-91</w:t>
      </w:r>
      <w:r>
        <w:rPr>
          <w:rFonts w:ascii="Times Roman" w:hAnsi="Times Roman" w:cs="Courier New"/>
          <w:b/>
          <w:u w:val="single"/>
        </w:rPr>
        <w:t>)</w:t>
      </w:r>
    </w:p>
    <w:p w:rsidR="00776E3A" w:rsidRPr="003A298A" w:rsidRDefault="00776E3A">
      <w:pPr>
        <w:widowControl/>
        <w:ind w:left="720"/>
        <w:rPr>
          <w:rFonts w:ascii="Times Roman" w:hAnsi="Times Roman" w:cs="Courier New"/>
        </w:rPr>
      </w:pPr>
      <w:r w:rsidRPr="003A298A">
        <w:rPr>
          <w:rFonts w:ascii="Times Roman" w:hAnsi="Times Roman" w:cs="Courier New"/>
        </w:rPr>
        <w:t xml:space="preserve">A notice of proposed rulemaking was published in the </w:t>
      </w:r>
      <w:r w:rsidRPr="003A298A">
        <w:rPr>
          <w:rFonts w:ascii="Times Roman" w:hAnsi="Times Roman" w:cs="Courier New"/>
          <w:b/>
          <w:bCs/>
        </w:rPr>
        <w:t>Federal Register</w:t>
      </w:r>
      <w:r w:rsidRPr="003A298A">
        <w:rPr>
          <w:rFonts w:ascii="Times Roman" w:hAnsi="Times Roman" w:cs="Courier New"/>
        </w:rPr>
        <w:t xml:space="preserve"> on December 27, 1991 (56 FR 68018), a public hearing was held on March 4, 1992.  The final regulations were published in the </w:t>
      </w:r>
      <w:r w:rsidRPr="003A298A">
        <w:rPr>
          <w:rFonts w:ascii="Times Roman" w:hAnsi="Times Roman" w:cs="Courier New"/>
          <w:b/>
          <w:bCs/>
        </w:rPr>
        <w:t>Federal Register</w:t>
      </w:r>
      <w:r w:rsidRPr="003A298A">
        <w:rPr>
          <w:rFonts w:ascii="Times Roman" w:hAnsi="Times Roman" w:cs="Courier New"/>
        </w:rPr>
        <w:t xml:space="preserve"> on September 2, 1992 (57 FR 40118)</w:t>
      </w:r>
      <w:r w:rsidR="003A0E3D">
        <w:rPr>
          <w:rFonts w:ascii="Times Roman" w:hAnsi="Times Roman" w:cs="Courier New"/>
        </w:rPr>
        <w:t>, as TD 8453</w:t>
      </w:r>
      <w:r w:rsidRPr="003A298A">
        <w:rPr>
          <w:rFonts w:ascii="Times Roman" w:hAnsi="Times Roman" w:cs="Courier New"/>
        </w:rPr>
        <w:t>.</w:t>
      </w:r>
    </w:p>
    <w:p w:rsidR="00AA7614" w:rsidRPr="003A298A" w:rsidRDefault="00AA7614">
      <w:pPr>
        <w:widowControl/>
        <w:ind w:left="720"/>
        <w:rPr>
          <w:rFonts w:ascii="Times Roman" w:hAnsi="Times Roman" w:cs="Courier New"/>
        </w:rPr>
      </w:pPr>
    </w:p>
    <w:p w:rsidR="00776E3A" w:rsidRPr="003A298A" w:rsidRDefault="00776E3A">
      <w:pPr>
        <w:widowControl/>
        <w:rPr>
          <w:rFonts w:ascii="Times Roman" w:hAnsi="Times Roman" w:cs="Courier New"/>
          <w:u w:val="single"/>
        </w:rPr>
      </w:pPr>
    </w:p>
    <w:p w:rsidR="00776E3A" w:rsidRPr="003A298A" w:rsidRDefault="003A0E3D">
      <w:pPr>
        <w:widowControl/>
        <w:ind w:left="720"/>
        <w:rPr>
          <w:rFonts w:ascii="Times Roman" w:hAnsi="Times Roman" w:cs="Courier New"/>
          <w:b/>
        </w:rPr>
      </w:pPr>
      <w:r>
        <w:rPr>
          <w:rFonts w:ascii="Times Roman" w:hAnsi="Times Roman" w:cs="Courier New"/>
          <w:b/>
          <w:u w:val="single"/>
        </w:rPr>
        <w:t>TD 8452 (</w:t>
      </w:r>
      <w:r w:rsidR="00776E3A" w:rsidRPr="003A298A">
        <w:rPr>
          <w:rFonts w:ascii="Times Roman" w:hAnsi="Times Roman" w:cs="Courier New"/>
          <w:b/>
          <w:u w:val="single"/>
        </w:rPr>
        <w:t>PS-50-92</w:t>
      </w:r>
      <w:r>
        <w:rPr>
          <w:rFonts w:ascii="Times Roman" w:hAnsi="Times Roman" w:cs="Courier New"/>
          <w:b/>
          <w:u w:val="single"/>
        </w:rPr>
        <w:t>)</w:t>
      </w:r>
    </w:p>
    <w:p w:rsidR="00776E3A" w:rsidRPr="003A298A" w:rsidRDefault="00776E3A">
      <w:pPr>
        <w:widowControl/>
        <w:ind w:left="720"/>
        <w:rPr>
          <w:rFonts w:ascii="Times Roman" w:hAnsi="Times Roman" w:cs="Courier New"/>
        </w:rPr>
      </w:pPr>
      <w:r w:rsidRPr="003A298A">
        <w:rPr>
          <w:rFonts w:ascii="Times Roman" w:hAnsi="Times Roman" w:cs="Courier New"/>
        </w:rPr>
        <w:t>The notice of proposed rulemaking was published in the</w:t>
      </w:r>
      <w:r w:rsidRPr="003A298A">
        <w:rPr>
          <w:rFonts w:ascii="Times Roman" w:hAnsi="Times Roman" w:cs="Courier New"/>
          <w:b/>
          <w:bCs/>
        </w:rPr>
        <w:t xml:space="preserve"> Federal Register</w:t>
      </w:r>
      <w:r w:rsidRPr="003A298A">
        <w:rPr>
          <w:rFonts w:ascii="Times Roman" w:hAnsi="Times Roman" w:cs="Courier New"/>
        </w:rPr>
        <w:t xml:space="preserve"> on January 4, 1993 (58 FR 44), and a public hearing was held on April 5, 1993.  The final regulations were published in the </w:t>
      </w:r>
      <w:r w:rsidRPr="003A298A">
        <w:rPr>
          <w:rFonts w:ascii="Times Roman" w:hAnsi="Times Roman" w:cs="Courier New"/>
          <w:b/>
          <w:bCs/>
        </w:rPr>
        <w:t>Federal Register</w:t>
      </w:r>
      <w:r w:rsidRPr="003A298A">
        <w:rPr>
          <w:rFonts w:ascii="Times Roman" w:hAnsi="Times Roman" w:cs="Courier New"/>
        </w:rPr>
        <w:t xml:space="preserve"> on February 24, 1994 (59 FR 8860)</w:t>
      </w:r>
      <w:r w:rsidR="003A0E3D">
        <w:rPr>
          <w:rFonts w:ascii="Times Roman" w:hAnsi="Times Roman" w:cs="Courier New"/>
        </w:rPr>
        <w:t>, as TD 8452</w:t>
      </w:r>
      <w:r w:rsidRPr="003A298A">
        <w:rPr>
          <w:rFonts w:ascii="Times Roman" w:hAnsi="Times Roman" w:cs="Courier New"/>
        </w:rPr>
        <w:t>.</w:t>
      </w:r>
    </w:p>
    <w:p w:rsidR="00776E3A" w:rsidRPr="003A298A" w:rsidRDefault="00776E3A">
      <w:pPr>
        <w:widowControl/>
        <w:rPr>
          <w:rFonts w:ascii="Times Roman" w:hAnsi="Times Roman" w:cs="Courier New"/>
        </w:rPr>
      </w:pPr>
    </w:p>
    <w:p w:rsidR="00776E3A" w:rsidRPr="003A298A" w:rsidRDefault="003A0E3D">
      <w:pPr>
        <w:widowControl/>
        <w:ind w:firstLine="720"/>
        <w:rPr>
          <w:rFonts w:ascii="Times Roman" w:hAnsi="Times Roman" w:cs="Courier New"/>
          <w:b/>
          <w:u w:val="single"/>
        </w:rPr>
      </w:pPr>
      <w:r>
        <w:rPr>
          <w:rFonts w:ascii="Times Roman" w:hAnsi="Times Roman" w:cs="Courier New"/>
          <w:b/>
          <w:u w:val="single"/>
        </w:rPr>
        <w:t>TD 8859 (</w:t>
      </w:r>
      <w:r w:rsidR="00776E3A" w:rsidRPr="003A298A">
        <w:rPr>
          <w:rFonts w:ascii="Times Roman" w:hAnsi="Times Roman" w:cs="Courier New"/>
          <w:b/>
          <w:u w:val="single"/>
        </w:rPr>
        <w:t>REG-114664-97</w:t>
      </w:r>
      <w:r>
        <w:rPr>
          <w:rFonts w:ascii="Times Roman" w:hAnsi="Times Roman" w:cs="Courier New"/>
          <w:b/>
          <w:u w:val="single"/>
        </w:rPr>
        <w:t>)</w:t>
      </w:r>
    </w:p>
    <w:p w:rsidR="00776E3A" w:rsidRPr="003A298A" w:rsidRDefault="00776E3A" w:rsidP="00A46563">
      <w:pPr>
        <w:widowControl/>
        <w:ind w:left="720"/>
        <w:rPr>
          <w:rFonts w:ascii="Times Roman" w:hAnsi="Times Roman" w:cs="Courier New"/>
        </w:rPr>
      </w:pPr>
      <w:r w:rsidRPr="003A298A">
        <w:rPr>
          <w:rFonts w:ascii="Times Roman" w:hAnsi="Times Roman" w:cs="Courier New"/>
        </w:rPr>
        <w:t xml:space="preserve">The notice of proposed rulemaking was published in the </w:t>
      </w:r>
      <w:r w:rsidRPr="003A298A">
        <w:rPr>
          <w:rFonts w:ascii="Times Roman" w:hAnsi="Times Roman" w:cs="Courier New"/>
          <w:b/>
          <w:bCs/>
        </w:rPr>
        <w:t>Federal Register</w:t>
      </w:r>
      <w:r w:rsidRPr="003A298A">
        <w:rPr>
          <w:rFonts w:ascii="Times Roman" w:hAnsi="Times Roman" w:cs="Courier New"/>
        </w:rPr>
        <w:t xml:space="preserve"> on January 8, 1999 (64 FR 1143), and a public hearing was held on May 27, 1999.  The final regulations were published in the </w:t>
      </w:r>
      <w:r w:rsidRPr="003A298A">
        <w:rPr>
          <w:rFonts w:ascii="Times Roman" w:hAnsi="Times Roman" w:cs="Courier New"/>
          <w:b/>
          <w:bCs/>
        </w:rPr>
        <w:t>Federal Register</w:t>
      </w:r>
      <w:r w:rsidRPr="003A298A">
        <w:rPr>
          <w:rFonts w:ascii="Times Roman" w:hAnsi="Times Roman" w:cs="Courier New"/>
        </w:rPr>
        <w:t xml:space="preserve"> on January 14, 2000 (65 FR 2323)</w:t>
      </w:r>
      <w:r w:rsidR="003A0E3D">
        <w:rPr>
          <w:rFonts w:ascii="Times Roman" w:hAnsi="Times Roman" w:cs="Courier New"/>
        </w:rPr>
        <w:t>, as TD 8859</w:t>
      </w:r>
      <w:r w:rsidRPr="003A298A">
        <w:rPr>
          <w:rFonts w:ascii="Times Roman" w:hAnsi="Times Roman" w:cs="Courier New"/>
        </w:rPr>
        <w:t>.</w:t>
      </w:r>
    </w:p>
    <w:p w:rsidR="00A46563" w:rsidRPr="00A46563" w:rsidRDefault="00A46563" w:rsidP="00A46563">
      <w:pPr>
        <w:widowControl/>
        <w:rPr>
          <w:rFonts w:ascii="Times Roman" w:hAnsi="Times Roman" w:cs="Courier New"/>
        </w:rPr>
      </w:pPr>
    </w:p>
    <w:p w:rsidR="00776E3A" w:rsidRDefault="00A46563" w:rsidP="00A46563">
      <w:pPr>
        <w:widowControl/>
        <w:ind w:left="720"/>
        <w:rPr>
          <w:rFonts w:ascii="Times Roman" w:hAnsi="Times Roman" w:cs="Courier New"/>
        </w:rPr>
      </w:pPr>
      <w:r w:rsidRPr="00A46563">
        <w:rPr>
          <w:rFonts w:ascii="Times Roman" w:hAnsi="Times Roman" w:cs="Courier New"/>
        </w:rPr>
        <w:t>In response to the Federal Register notice dated May 31, 2017,(82 FR 25047), we received no comments during the comment period regarding TD 8521, TD 8859 or REG-114664-97.</w:t>
      </w:r>
    </w:p>
    <w:p w:rsidR="00A46563" w:rsidRPr="003A298A" w:rsidRDefault="00A46563" w:rsidP="00A46563">
      <w:pPr>
        <w:widowControl/>
        <w:ind w:left="720"/>
        <w:rPr>
          <w:rFonts w:ascii="Times Roman" w:hAnsi="Times Roman" w:cs="Courier New"/>
        </w:rPr>
      </w:pPr>
    </w:p>
    <w:p w:rsidR="00776E3A" w:rsidRPr="003A298A" w:rsidRDefault="00776E3A">
      <w:pPr>
        <w:widowControl/>
        <w:tabs>
          <w:tab w:val="left" w:pos="-1440"/>
        </w:tabs>
        <w:ind w:left="720" w:hanging="720"/>
        <w:rPr>
          <w:rFonts w:ascii="Times Roman" w:hAnsi="Times Roman" w:cs="Courier New"/>
          <w:b/>
          <w:u w:val="single"/>
        </w:rPr>
      </w:pPr>
      <w:r w:rsidRPr="003A298A">
        <w:rPr>
          <w:rFonts w:ascii="Times Roman" w:hAnsi="Times Roman" w:cs="Courier New"/>
          <w:b/>
        </w:rPr>
        <w:t>9.</w:t>
      </w:r>
      <w:r w:rsidRPr="003A298A">
        <w:rPr>
          <w:rFonts w:ascii="Times Roman" w:hAnsi="Times Roman" w:cs="Courier New"/>
          <w:b/>
        </w:rPr>
        <w:tab/>
      </w:r>
      <w:r w:rsidRPr="003A298A">
        <w:rPr>
          <w:rFonts w:ascii="Times Roman" w:hAnsi="Times Roman" w:cs="Courier New"/>
          <w:b/>
          <w:u w:val="single"/>
        </w:rPr>
        <w:t>EXPLANATION OF DECISION TO PROVIDE ANY PAYMENT OR GIFT TO RESPONDENTS</w:t>
      </w:r>
    </w:p>
    <w:p w:rsidR="00776E3A" w:rsidRPr="003A298A" w:rsidRDefault="00776E3A">
      <w:pPr>
        <w:widowControl/>
        <w:rPr>
          <w:rFonts w:ascii="Times Roman" w:hAnsi="Times Roman" w:cs="Courier New"/>
          <w:u w:val="single"/>
        </w:rPr>
      </w:pPr>
    </w:p>
    <w:p w:rsidR="00776E3A" w:rsidRPr="003A298A" w:rsidRDefault="00A46563">
      <w:pPr>
        <w:widowControl/>
        <w:ind w:left="720"/>
        <w:rPr>
          <w:rFonts w:ascii="Times Roman" w:hAnsi="Times Roman" w:cs="Courier New"/>
        </w:rPr>
      </w:pPr>
      <w:r>
        <w:rPr>
          <w:rFonts w:ascii="Times Roman" w:hAnsi="Times Roman" w:cs="Courier New"/>
        </w:rPr>
        <w:t xml:space="preserve">  No </w:t>
      </w:r>
      <w:r w:rsidRPr="00A46563">
        <w:rPr>
          <w:rFonts w:ascii="Times Roman" w:hAnsi="Times Roman" w:cs="Courier New"/>
        </w:rPr>
        <w:t>payment or gift has been provided to any respondents.</w:t>
      </w:r>
      <w:r w:rsidR="00776E3A" w:rsidRPr="003A298A">
        <w:rPr>
          <w:rFonts w:ascii="Times Roman" w:hAnsi="Times Roman" w:cs="Courier New"/>
        </w:rPr>
        <w:t>.</w:t>
      </w:r>
    </w:p>
    <w:p w:rsidR="00776E3A" w:rsidRPr="003A298A" w:rsidRDefault="00776E3A">
      <w:pPr>
        <w:widowControl/>
        <w:rPr>
          <w:rFonts w:ascii="Times Roman" w:hAnsi="Times Roman" w:cs="Courier New"/>
        </w:rPr>
      </w:pPr>
    </w:p>
    <w:p w:rsidR="00776E3A" w:rsidRPr="003A298A" w:rsidRDefault="00776E3A">
      <w:pPr>
        <w:keepNext/>
        <w:keepLines/>
        <w:widowControl/>
        <w:tabs>
          <w:tab w:val="left" w:pos="-1440"/>
        </w:tabs>
        <w:ind w:left="720" w:hanging="720"/>
        <w:rPr>
          <w:rFonts w:ascii="Times Roman" w:hAnsi="Times Roman" w:cs="Courier New"/>
          <w:b/>
          <w:u w:val="single"/>
        </w:rPr>
      </w:pPr>
      <w:r w:rsidRPr="003A298A">
        <w:rPr>
          <w:rFonts w:ascii="Times Roman" w:hAnsi="Times Roman" w:cs="Courier New"/>
          <w:b/>
        </w:rPr>
        <w:t>10.</w:t>
      </w:r>
      <w:r w:rsidRPr="003A298A">
        <w:rPr>
          <w:rFonts w:ascii="Times Roman" w:hAnsi="Times Roman" w:cs="Courier New"/>
          <w:b/>
        </w:rPr>
        <w:tab/>
      </w:r>
      <w:r w:rsidRPr="003A298A">
        <w:rPr>
          <w:rFonts w:ascii="Times Roman" w:hAnsi="Times Roman" w:cs="Courier New"/>
          <w:b/>
          <w:u w:val="single"/>
        </w:rPr>
        <w:t>ASSURANCE OF CONFIDENTIALITY OF RESPONSES</w:t>
      </w:r>
    </w:p>
    <w:p w:rsidR="00776E3A" w:rsidRPr="003A298A" w:rsidRDefault="00776E3A">
      <w:pPr>
        <w:keepNext/>
        <w:keepLines/>
        <w:widowControl/>
        <w:rPr>
          <w:rFonts w:ascii="Times Roman" w:hAnsi="Times Roman" w:cs="Courier New"/>
          <w:u w:val="single"/>
        </w:rPr>
      </w:pPr>
    </w:p>
    <w:p w:rsidR="00776E3A" w:rsidRPr="003A298A" w:rsidRDefault="00776E3A">
      <w:pPr>
        <w:keepNext/>
        <w:keepLines/>
        <w:widowControl/>
        <w:ind w:left="720"/>
        <w:rPr>
          <w:rFonts w:ascii="Times Roman" w:hAnsi="Times Roman" w:cs="Courier New"/>
        </w:rPr>
      </w:pPr>
      <w:r w:rsidRPr="003A298A">
        <w:rPr>
          <w:rFonts w:ascii="Times Roman" w:hAnsi="Times Roman" w:cs="Courier New"/>
        </w:rPr>
        <w:t>Generally, tax returns and tax return information are confidential as required by 26 U.S.C. 6103.</w:t>
      </w:r>
    </w:p>
    <w:p w:rsidR="00776E3A" w:rsidRPr="003A298A" w:rsidRDefault="00776E3A">
      <w:pPr>
        <w:keepLines/>
        <w:widowControl/>
        <w:rPr>
          <w:rFonts w:ascii="Times Roman" w:hAnsi="Times Roman" w:cs="Courier New"/>
        </w:rPr>
      </w:pPr>
    </w:p>
    <w:p w:rsidR="00776E3A" w:rsidRPr="003A298A" w:rsidRDefault="00776E3A">
      <w:pPr>
        <w:widowControl/>
        <w:tabs>
          <w:tab w:val="left" w:pos="-1440"/>
        </w:tabs>
        <w:ind w:left="720" w:hanging="720"/>
        <w:rPr>
          <w:rFonts w:ascii="Times Roman" w:hAnsi="Times Roman" w:cs="Courier New"/>
          <w:b/>
          <w:u w:val="single"/>
        </w:rPr>
      </w:pPr>
      <w:r w:rsidRPr="003A298A">
        <w:rPr>
          <w:rFonts w:ascii="Times Roman" w:hAnsi="Times Roman" w:cs="Courier New"/>
          <w:b/>
        </w:rPr>
        <w:t>11.</w:t>
      </w:r>
      <w:r w:rsidRPr="003A298A">
        <w:rPr>
          <w:rFonts w:ascii="Times Roman" w:hAnsi="Times Roman" w:cs="Courier New"/>
          <w:b/>
        </w:rPr>
        <w:tab/>
      </w:r>
      <w:r w:rsidRPr="003A298A">
        <w:rPr>
          <w:rFonts w:ascii="Times Roman" w:hAnsi="Times Roman" w:cs="Courier New"/>
          <w:b/>
          <w:u w:val="single"/>
        </w:rPr>
        <w:t>JUSTIFICATION OF SENSITIVE QUESTIONS</w:t>
      </w:r>
    </w:p>
    <w:p w:rsidR="00776E3A" w:rsidRPr="003A298A" w:rsidRDefault="00776E3A">
      <w:pPr>
        <w:widowControl/>
        <w:rPr>
          <w:rFonts w:ascii="Times Roman" w:hAnsi="Times Roman" w:cs="Courier New"/>
          <w:u w:val="single"/>
        </w:rPr>
      </w:pPr>
    </w:p>
    <w:p w:rsidR="00776E3A" w:rsidRDefault="00A46563" w:rsidP="00A46563">
      <w:pPr>
        <w:widowControl/>
        <w:ind w:firstLine="720"/>
        <w:rPr>
          <w:rFonts w:ascii="Times Roman" w:hAnsi="Times Roman" w:cs="Courier New"/>
        </w:rPr>
      </w:pPr>
      <w:r w:rsidRPr="00A46563">
        <w:rPr>
          <w:rFonts w:ascii="Times Roman" w:hAnsi="Times Roman" w:cs="Courier New"/>
        </w:rPr>
        <w:t xml:space="preserve">No </w:t>
      </w:r>
      <w:r w:rsidR="00ED24C5">
        <w:rPr>
          <w:rFonts w:ascii="Times Roman" w:hAnsi="Times Roman" w:cs="Courier New"/>
        </w:rPr>
        <w:t xml:space="preserve">sensitive </w:t>
      </w:r>
      <w:r w:rsidRPr="00A46563">
        <w:rPr>
          <w:rFonts w:ascii="Times Roman" w:hAnsi="Times Roman" w:cs="Courier New"/>
        </w:rPr>
        <w:t xml:space="preserve">personally identifiable information (PII) </w:t>
      </w:r>
      <w:r w:rsidR="00ED24C5">
        <w:rPr>
          <w:rFonts w:ascii="Times Roman" w:hAnsi="Times Roman" w:cs="Courier New"/>
        </w:rPr>
        <w:t xml:space="preserve">is being </w:t>
      </w:r>
      <w:r w:rsidRPr="00A46563">
        <w:rPr>
          <w:rFonts w:ascii="Times Roman" w:hAnsi="Times Roman" w:cs="Courier New"/>
        </w:rPr>
        <w:t>collected.</w:t>
      </w:r>
    </w:p>
    <w:p w:rsidR="00A46563" w:rsidRPr="003A298A" w:rsidRDefault="00A46563" w:rsidP="00A46563">
      <w:pPr>
        <w:widowControl/>
        <w:ind w:firstLine="720"/>
        <w:rPr>
          <w:rFonts w:ascii="Times Roman" w:hAnsi="Times Roman" w:cs="Courier New"/>
        </w:rPr>
      </w:pPr>
    </w:p>
    <w:p w:rsidR="00776E3A" w:rsidRPr="003A298A" w:rsidRDefault="00776E3A">
      <w:pPr>
        <w:keepNext/>
        <w:keepLines/>
        <w:widowControl/>
        <w:tabs>
          <w:tab w:val="left" w:pos="-1440"/>
        </w:tabs>
        <w:ind w:left="720" w:hanging="720"/>
        <w:rPr>
          <w:rFonts w:ascii="Times Roman" w:hAnsi="Times Roman" w:cs="Courier New"/>
          <w:b/>
          <w:u w:val="single"/>
        </w:rPr>
      </w:pPr>
      <w:r w:rsidRPr="003A298A">
        <w:rPr>
          <w:rFonts w:ascii="Times Roman" w:hAnsi="Times Roman" w:cs="Courier New"/>
          <w:b/>
        </w:rPr>
        <w:t>12.</w:t>
      </w:r>
      <w:r w:rsidRPr="003A298A">
        <w:rPr>
          <w:rFonts w:ascii="Times Roman" w:hAnsi="Times Roman" w:cs="Courier New"/>
          <w:b/>
        </w:rPr>
        <w:tab/>
      </w:r>
      <w:r w:rsidRPr="003A298A">
        <w:rPr>
          <w:rFonts w:ascii="Times Roman" w:hAnsi="Times Roman" w:cs="Courier New"/>
          <w:b/>
          <w:u w:val="single"/>
        </w:rPr>
        <w:t>ESTIMATED BURDEN OF INFORMATION COLLECTION</w:t>
      </w:r>
    </w:p>
    <w:p w:rsidR="00776E3A" w:rsidRPr="003A298A" w:rsidRDefault="00776E3A">
      <w:pPr>
        <w:keepLines/>
        <w:widowControl/>
        <w:ind w:left="720"/>
        <w:rPr>
          <w:rFonts w:ascii="Times Roman" w:hAnsi="Times Roman" w:cs="Courier New"/>
        </w:rPr>
      </w:pPr>
    </w:p>
    <w:p w:rsidR="00776E3A" w:rsidRPr="003A298A" w:rsidRDefault="00776E3A">
      <w:pPr>
        <w:widowControl/>
        <w:ind w:left="720"/>
        <w:rPr>
          <w:rFonts w:ascii="Times Roman" w:hAnsi="Times Roman" w:cs="Courier New"/>
        </w:rPr>
      </w:pPr>
      <w:r w:rsidRPr="003A298A">
        <w:rPr>
          <w:rFonts w:ascii="Times Roman" w:hAnsi="Times Roman" w:cs="Courier New"/>
        </w:rPr>
        <w:t xml:space="preserve">Section 1.42-5(b) specifies the records that owners of low-income housing projects must retain.  Owners must retain these records to claim the low-income housing credit under §42.  The burden for these recordkeeping requirements is reflected on Forms 8609 </w:t>
      </w:r>
      <w:r w:rsidR="00ED24C5">
        <w:rPr>
          <w:rFonts w:ascii="Times Roman" w:hAnsi="Times Roman" w:cs="Courier New"/>
        </w:rPr>
        <w:t xml:space="preserve">(OMB Control Number 1545-0988) </w:t>
      </w:r>
      <w:r w:rsidRPr="003A298A">
        <w:rPr>
          <w:rFonts w:ascii="Times Roman" w:hAnsi="Times Roman" w:cs="Courier New"/>
        </w:rPr>
        <w:t>and 8586</w:t>
      </w:r>
      <w:r w:rsidR="00ED24C5">
        <w:rPr>
          <w:rFonts w:ascii="Times Roman" w:hAnsi="Times Roman" w:cs="Courier New"/>
        </w:rPr>
        <w:t xml:space="preserve"> (OMB Control Number 1545-0984)</w:t>
      </w:r>
      <w:r w:rsidRPr="003A298A">
        <w:rPr>
          <w:rFonts w:ascii="Times Roman" w:hAnsi="Times Roman" w:cs="Courier New"/>
        </w:rPr>
        <w:t>.</w:t>
      </w:r>
    </w:p>
    <w:p w:rsidR="00776E3A" w:rsidRPr="003A298A" w:rsidRDefault="00776E3A">
      <w:pPr>
        <w:widowControl/>
        <w:rPr>
          <w:rFonts w:ascii="Times Roman" w:hAnsi="Times Roman" w:cs="Courier New"/>
        </w:rPr>
      </w:pPr>
    </w:p>
    <w:p w:rsidR="00776E3A" w:rsidRPr="00EA1F91" w:rsidRDefault="00776E3A">
      <w:pPr>
        <w:widowControl/>
        <w:ind w:left="720"/>
        <w:rPr>
          <w:rFonts w:ascii="Times Roman" w:hAnsi="Times Roman" w:cs="Courier New"/>
          <w:b/>
        </w:rPr>
      </w:pPr>
      <w:r w:rsidRPr="00EA1F91">
        <w:rPr>
          <w:rFonts w:ascii="Times Roman" w:hAnsi="Times Roman" w:cs="Courier New"/>
        </w:rPr>
        <w:t xml:space="preserve">Section 1.42-5(c)(1) requires an owner of a low-income housing project to make certain annual certifications to the Agency responsible for monitoring the project.  In addition, Agencies using the review procedure in §1.42-5(c)(2)(ii) require owners to provide copies of certain documents to accompany the above certifications.  We estimate that approximately 20,000 owners will make this annual certification and it will take them from .5 hour to 3 hours, with an estimated average of 1 hour, to make the certifications and provide copies of the accompanying documents.  </w:t>
      </w:r>
      <w:r w:rsidRPr="00EA1F91">
        <w:rPr>
          <w:rFonts w:ascii="Times Roman" w:hAnsi="Times Roman" w:cs="Courier New"/>
          <w:b/>
        </w:rPr>
        <w:t>The total burden for this reporting requirement is 20,000 hours.</w:t>
      </w:r>
    </w:p>
    <w:p w:rsidR="00776E3A" w:rsidRPr="00EA1F91" w:rsidRDefault="00776E3A">
      <w:pPr>
        <w:widowControl/>
        <w:rPr>
          <w:rFonts w:ascii="Times Roman" w:hAnsi="Times Roman" w:cs="Courier New"/>
        </w:rPr>
      </w:pPr>
    </w:p>
    <w:p w:rsidR="00776E3A" w:rsidRPr="00EA1F91" w:rsidRDefault="00776E3A">
      <w:pPr>
        <w:widowControl/>
        <w:ind w:left="720"/>
        <w:rPr>
          <w:rFonts w:ascii="Times Roman" w:hAnsi="Times Roman" w:cs="Courier New"/>
          <w:b/>
        </w:rPr>
      </w:pPr>
      <w:r w:rsidRPr="00EA1F91">
        <w:rPr>
          <w:rFonts w:ascii="Times Roman" w:hAnsi="Times Roman" w:cs="Courier New"/>
        </w:rPr>
        <w:t>Section 1.42-5(c) and (e) require Agencies to audit the records described in §1.42-5(b), review the annual certifications described in §1.42-5(c)(1), and notify the owner of a low-income housing project if the Agency does not receive the required certifications, or if the Agency discovers that the project is not in compliance with §42 or the Agency's monitoring procedure.  Also, §1.42-5(c)(2) requires that Agencies make on</w:t>
      </w:r>
      <w:r w:rsidRPr="00EA1F91">
        <w:rPr>
          <w:rFonts w:ascii="Times Roman" w:hAnsi="Times Roman" w:cs="Courier New"/>
        </w:rPr>
        <w:noBreakHyphen/>
        <w:t xml:space="preserve">site physical inspections.  We estimate that 55 Agencies will take 250 hours to 5,000 hours, with an estimated average of 1,500 hours, to review and inspect the low-income housing projects in their jurisdictions.  </w:t>
      </w:r>
      <w:r w:rsidRPr="00EA1F91">
        <w:rPr>
          <w:rFonts w:ascii="Times Roman" w:hAnsi="Times Roman" w:cs="Courier New"/>
          <w:b/>
        </w:rPr>
        <w:t>The total burden for this reporting and recordkeeping requirement is 82,500 hours.</w:t>
      </w:r>
    </w:p>
    <w:p w:rsidR="00776E3A" w:rsidRPr="00EA1F91" w:rsidRDefault="00776E3A">
      <w:pPr>
        <w:widowControl/>
        <w:rPr>
          <w:rFonts w:ascii="Times Roman" w:hAnsi="Times Roman" w:cs="Courier New"/>
        </w:rPr>
      </w:pPr>
    </w:p>
    <w:p w:rsidR="00776E3A" w:rsidRPr="00EA1F91" w:rsidRDefault="00776E3A">
      <w:pPr>
        <w:widowControl/>
        <w:ind w:left="720"/>
        <w:rPr>
          <w:rFonts w:ascii="Times Roman" w:hAnsi="Times Roman" w:cs="Courier New"/>
        </w:rPr>
      </w:pPr>
      <w:r w:rsidRPr="00EA1F91">
        <w:rPr>
          <w:rFonts w:ascii="Times Roman" w:hAnsi="Times Roman" w:cs="Courier New"/>
        </w:rPr>
        <w:t>Section 1.42-5(c)(5) requires that an Agency  report its compliance monitoring activities annually to the IRS on Form 8610.  The burden for reporting this information will be reflected on Form 8610</w:t>
      </w:r>
      <w:r w:rsidR="001A3D48">
        <w:rPr>
          <w:rFonts w:ascii="Times Roman" w:hAnsi="Times Roman" w:cs="Courier New"/>
        </w:rPr>
        <w:t xml:space="preserve"> (OMB Control Number 1545-0990)</w:t>
      </w:r>
      <w:r w:rsidRPr="00EA1F91">
        <w:rPr>
          <w:rFonts w:ascii="Times Roman" w:hAnsi="Times Roman" w:cs="Courier New"/>
        </w:rPr>
        <w:t>.</w:t>
      </w:r>
    </w:p>
    <w:p w:rsidR="00776E3A" w:rsidRPr="00EA1F91" w:rsidRDefault="00776E3A">
      <w:pPr>
        <w:widowControl/>
        <w:rPr>
          <w:rFonts w:ascii="Times Roman" w:hAnsi="Times Roman" w:cs="Courier New"/>
        </w:rPr>
      </w:pPr>
    </w:p>
    <w:p w:rsidR="00776E3A" w:rsidRPr="00EA1F91" w:rsidRDefault="00776E3A">
      <w:pPr>
        <w:widowControl/>
        <w:ind w:left="720"/>
        <w:rPr>
          <w:rFonts w:ascii="Times Roman" w:hAnsi="Times Roman" w:cs="Courier New"/>
        </w:rPr>
      </w:pPr>
      <w:r w:rsidRPr="00EA1F91">
        <w:rPr>
          <w:rFonts w:ascii="Times Roman" w:hAnsi="Times Roman" w:cs="Courier New"/>
        </w:rPr>
        <w:t>Section 1.42-5(e)(3)  requires Agencies to file Form 8823, Low-Income Housing Credit Agencies Report of Noncompliance, with the Service.  The burden for this requirement is reflected in the burden of Form 8823</w:t>
      </w:r>
      <w:r w:rsidR="001A3D48">
        <w:rPr>
          <w:rFonts w:ascii="Times Roman" w:hAnsi="Times Roman" w:cs="Courier New"/>
        </w:rPr>
        <w:t xml:space="preserve"> (OMB Control Number 1545-1204)</w:t>
      </w:r>
      <w:r w:rsidRPr="00EA1F91">
        <w:rPr>
          <w:rFonts w:ascii="Times Roman" w:hAnsi="Times Roman" w:cs="Courier New"/>
        </w:rPr>
        <w:t>.</w:t>
      </w:r>
    </w:p>
    <w:p w:rsidR="00776E3A" w:rsidRPr="00EA1F91" w:rsidRDefault="00776E3A">
      <w:pPr>
        <w:widowControl/>
        <w:rPr>
          <w:rFonts w:ascii="Times Roman" w:hAnsi="Times Roman" w:cs="Courier New"/>
        </w:rPr>
      </w:pPr>
    </w:p>
    <w:p w:rsidR="00776E3A" w:rsidRPr="00EA1F91" w:rsidRDefault="00776E3A">
      <w:pPr>
        <w:widowControl/>
        <w:ind w:left="720"/>
        <w:rPr>
          <w:rFonts w:ascii="Times Roman" w:hAnsi="Times Roman" w:cs="Courier New"/>
          <w:b/>
        </w:rPr>
      </w:pPr>
      <w:r w:rsidRPr="00EA1F91">
        <w:rPr>
          <w:rFonts w:ascii="Times Roman" w:hAnsi="Times Roman" w:cs="Courier New"/>
        </w:rPr>
        <w:t>Section 1.42-13(b)(3)(ii) allows an Agency to correct administrative errors and omissions with respect to allocations and recordkeeping within a reasonable period after discovery.  Section 1.42</w:t>
      </w:r>
      <w:r w:rsidRPr="00EA1F91">
        <w:rPr>
          <w:rFonts w:ascii="Times Roman" w:hAnsi="Times Roman" w:cs="Courier New"/>
        </w:rPr>
        <w:noBreakHyphen/>
        <w:t>13(b)(2) defines an administrative error or omission as a mistake that results in a document that inaccurately reflects the intent of the Agency at the time the document is originally completed or, if the mistake affects a taxpayer, a document that inaccurately reflects the intent of the Agency and the affected taxpayer at the time the document is originally completed.  However, an administrative error or omission does not include a misinterpretation of the applicable rules and regulations under section 42.  Agencies must obtain prior approval from the Secretary to correct an administrative error or om</w:t>
      </w:r>
      <w:r w:rsidRPr="00054786">
        <w:rPr>
          <w:rFonts w:ascii="Times Roman" w:hAnsi="Times Roman" w:cs="Courier New"/>
        </w:rPr>
        <w:t xml:space="preserve">ission if the correction is not made before the close of the calendar year of the error or omission </w:t>
      </w:r>
      <w:r w:rsidRPr="003A0E3D">
        <w:rPr>
          <w:rFonts w:ascii="Times Roman" w:hAnsi="Times Roman" w:cs="Courier New"/>
        </w:rPr>
        <w:t>and the correction: (1) is a numerical change to the housing credit dollar amount allocated for the building or project; (2) affects the determination of an</w:t>
      </w:r>
      <w:r w:rsidRPr="00556DBA">
        <w:rPr>
          <w:rFonts w:ascii="Times Roman" w:hAnsi="Times Roman" w:cs="Courier New"/>
        </w:rPr>
        <w:t xml:space="preserve">y component of the State's housing credit ceiling under section 42(h)(3)(C); or (3) affects the State's unused housing credit carryover that is assigned to the Secretary under section 42(h)(3)(D).  In all other cases an Agency may correct an administrative error or omission without obtaining the prior approval from the Secretary.  We estimate that 10 taxpayers and 10 Agencies will take from .5 to 3 hours to comply with this requirement, with an estimated average of 2 hours per taxpayer and .5 hour per Agency.  </w:t>
      </w:r>
      <w:r w:rsidRPr="00556DBA">
        <w:rPr>
          <w:rFonts w:ascii="Times Roman" w:hAnsi="Times Roman" w:cs="Courier New"/>
          <w:b/>
        </w:rPr>
        <w:t xml:space="preserve">The total burden for this </w:t>
      </w:r>
      <w:r w:rsidRPr="00EA1F91">
        <w:rPr>
          <w:rFonts w:ascii="Times Roman" w:hAnsi="Times Roman" w:cs="Courier New"/>
          <w:b/>
        </w:rPr>
        <w:t>recordkeeping requirement is estimated to be 25 hours.</w:t>
      </w:r>
    </w:p>
    <w:p w:rsidR="00776E3A" w:rsidRPr="00EA1F91" w:rsidRDefault="00776E3A">
      <w:pPr>
        <w:widowControl/>
        <w:rPr>
          <w:rFonts w:ascii="Times Roman" w:hAnsi="Times Roman" w:cs="Courier New"/>
        </w:rPr>
      </w:pPr>
    </w:p>
    <w:p w:rsidR="00776E3A" w:rsidRPr="003A298A" w:rsidRDefault="00776E3A">
      <w:pPr>
        <w:widowControl/>
        <w:ind w:left="720"/>
        <w:rPr>
          <w:rFonts w:ascii="Times Roman" w:hAnsi="Times Roman" w:cs="Courier New"/>
          <w:b/>
        </w:rPr>
      </w:pPr>
      <w:r w:rsidRPr="00EA1F91">
        <w:rPr>
          <w:rFonts w:ascii="Times Roman" w:hAnsi="Times Roman" w:cs="Courier New"/>
        </w:rPr>
        <w:t>Section 1.42</w:t>
      </w:r>
      <w:r w:rsidRPr="00EA1F91">
        <w:rPr>
          <w:rFonts w:ascii="Times Roman" w:hAnsi="Times Roman" w:cs="Courier New"/>
        </w:rPr>
        <w:noBreakHyphen/>
        <w:t>13(b)(3)(iii) allows the Secretary's automatic approval for an administrative error or omission in an allocation document (the Form 8609, or the allocation document under the requirements of §1.42</w:t>
      </w:r>
      <w:r w:rsidRPr="00EA1F91">
        <w:rPr>
          <w:rFonts w:ascii="Times Roman" w:hAnsi="Times Roman" w:cs="Courier New"/>
        </w:rPr>
        <w:noBreakHyphen/>
        <w:t xml:space="preserve">6(d)(2)) that either did not accurately reflect the number of buildings constructed by the affected taxpayer, or transposed the information for one or more buildings with other buildings in the project.  If the automatic approval provision applies to the administrative error or omission, the Agency must amend the allocation document.  We estimate that 33 taxpayers and 33 Agencies will take from .5 to 10 hours to comply with this requirement, with an estimated average of 4 hours per taxpayer and Agency.  </w:t>
      </w:r>
      <w:r w:rsidRPr="00EA1F91">
        <w:rPr>
          <w:rFonts w:ascii="Times Roman" w:hAnsi="Times Roman" w:cs="Courier New"/>
          <w:b/>
        </w:rPr>
        <w:t>The total burden for this recordkeeping requirement is estimated to be 264 hours.</w:t>
      </w:r>
    </w:p>
    <w:p w:rsidR="00776E3A" w:rsidRPr="003A298A" w:rsidRDefault="00776E3A">
      <w:pPr>
        <w:widowControl/>
        <w:rPr>
          <w:rFonts w:ascii="Times Roman" w:hAnsi="Times Roman" w:cs="Courier New"/>
        </w:rPr>
      </w:pPr>
    </w:p>
    <w:p w:rsidR="00776E3A" w:rsidRPr="003A298A" w:rsidRDefault="00776E3A">
      <w:pPr>
        <w:widowControl/>
        <w:ind w:left="720"/>
        <w:rPr>
          <w:rFonts w:ascii="Times Roman" w:hAnsi="Times Roman" w:cs="Courier New"/>
        </w:rPr>
      </w:pPr>
      <w:r w:rsidRPr="003A298A">
        <w:rPr>
          <w:rFonts w:ascii="Times Roman" w:hAnsi="Times Roman" w:cs="Courier New"/>
        </w:rPr>
        <w:t>The burden for amending the Form 8609, or the form to be prescribed by the IRS that summarizes the allocation document (within the meaning of  §1.42</w:t>
      </w:r>
      <w:r w:rsidRPr="003A298A">
        <w:rPr>
          <w:rFonts w:ascii="Times Roman" w:hAnsi="Times Roman" w:cs="Courier New"/>
        </w:rPr>
        <w:noBreakHyphen/>
        <w:t>6(d)(2)), will be reflected on those forms</w:t>
      </w:r>
      <w:r w:rsidR="00ED24C5">
        <w:rPr>
          <w:rFonts w:ascii="Times Roman" w:hAnsi="Times Roman" w:cs="Courier New"/>
        </w:rPr>
        <w:t xml:space="preserve"> (OMB Control Number 1545-0988)</w:t>
      </w:r>
      <w:r w:rsidRPr="003A298A">
        <w:rPr>
          <w:rFonts w:ascii="Times Roman" w:hAnsi="Times Roman" w:cs="Courier New"/>
        </w:rPr>
        <w:t xml:space="preserve">.  </w:t>
      </w:r>
    </w:p>
    <w:p w:rsidR="00776E3A" w:rsidRPr="003A298A" w:rsidRDefault="00776E3A">
      <w:pPr>
        <w:widowControl/>
        <w:rPr>
          <w:rFonts w:ascii="Times Roman" w:hAnsi="Times Roman" w:cs="Courier New"/>
        </w:rPr>
      </w:pPr>
    </w:p>
    <w:p w:rsidR="00414C28" w:rsidRDefault="00776E3A">
      <w:pPr>
        <w:widowControl/>
        <w:ind w:left="720"/>
        <w:rPr>
          <w:rFonts w:ascii="Times Roman" w:hAnsi="Times Roman" w:cs="Courier New"/>
          <w:b/>
        </w:rPr>
      </w:pPr>
      <w:r w:rsidRPr="003A298A">
        <w:rPr>
          <w:rFonts w:ascii="Times Roman" w:hAnsi="Times Roman" w:cs="Courier New"/>
        </w:rPr>
        <w:t>Section 1.42-17(a)(5) requires that taxpayers must obtain an opinion by a certified public accountant on the financial determinations and certifications provided by the taxpayers to the Agency and on the costs that may qualify for inclusion in eligible basis under §42(d), based upon the accountant's examination.  This opinion must be submitted to the Agency before the Agency issues the Form 8609.  We estimate that approximately 2,000 owners of new low-income housing projects will obtain this opinion and the owners will spend between .5 hour and 2 hours dealing with the accountant, with an estimated average of 1 hour per respondent.  We estimate that the 55 Agencies will spend between .5 hour and 5 hours reviewing the opinions, with average of 2 hours per Agency</w:t>
      </w:r>
      <w:r w:rsidRPr="003A298A">
        <w:rPr>
          <w:rFonts w:ascii="Times Roman" w:hAnsi="Times Roman" w:cs="Courier New"/>
          <w:b/>
        </w:rPr>
        <w:t xml:space="preserve">.  The total burden for these </w:t>
      </w:r>
      <w:r w:rsidRPr="00EA1F91">
        <w:rPr>
          <w:rFonts w:ascii="Times Roman" w:hAnsi="Times Roman" w:cs="Courier New"/>
          <w:b/>
        </w:rPr>
        <w:t>reporting and recordkeeping</w:t>
      </w:r>
      <w:r w:rsidRPr="003A298A">
        <w:rPr>
          <w:rFonts w:ascii="Times Roman" w:hAnsi="Times Roman" w:cs="Courier New"/>
          <w:b/>
        </w:rPr>
        <w:t xml:space="preserve"> requirements is estimated to be 2,110 hours.</w:t>
      </w:r>
    </w:p>
    <w:p w:rsidR="00776E3A" w:rsidRDefault="00414C28">
      <w:pPr>
        <w:widowControl/>
        <w:ind w:left="720"/>
        <w:rPr>
          <w:rFonts w:ascii="Times Roman" w:hAnsi="Times Roman" w:cs="Courier New"/>
          <w:b/>
        </w:rPr>
      </w:pPr>
      <w:r>
        <w:rPr>
          <w:rFonts w:ascii="Times Roman" w:hAnsi="Times Roman" w:cs="Courier New"/>
          <w:b/>
        </w:rPr>
        <w:br w:type="page"/>
      </w:r>
    </w:p>
    <w:p w:rsidR="003A298A" w:rsidRDefault="003A298A">
      <w:pPr>
        <w:widowControl/>
        <w:ind w:left="720"/>
        <w:rPr>
          <w:rFonts w:ascii="Times Roman" w:hAnsi="Times Roman" w:cs="Courier New"/>
          <w:b/>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8"/>
        <w:gridCol w:w="1475"/>
        <w:gridCol w:w="1529"/>
        <w:gridCol w:w="1439"/>
        <w:gridCol w:w="36"/>
        <w:gridCol w:w="1412"/>
        <w:gridCol w:w="1079"/>
        <w:gridCol w:w="18"/>
      </w:tblGrid>
      <w:tr w:rsidR="00781B8B" w:rsidRPr="00556DBA" w:rsidTr="00D44F23">
        <w:tc>
          <w:tcPr>
            <w:tcW w:w="8856" w:type="dxa"/>
            <w:gridSpan w:val="8"/>
            <w:shd w:val="clear" w:color="auto" w:fill="F2F2F2"/>
          </w:tcPr>
          <w:p w:rsidR="00781B8B" w:rsidRPr="00EA1F91" w:rsidRDefault="00781B8B" w:rsidP="002639E6">
            <w:pPr>
              <w:widowControl/>
              <w:rPr>
                <w:rFonts w:ascii="Arial Rounded MT Bold" w:hAnsi="Arial Rounded MT Bold" w:cs="Arial"/>
              </w:rPr>
            </w:pPr>
            <w:r w:rsidRPr="00EA1F91">
              <w:rPr>
                <w:rFonts w:ascii="Arial Rounded MT Bold" w:hAnsi="Arial Rounded MT Bold" w:cs="Arial"/>
              </w:rPr>
              <w:t>Owners</w:t>
            </w:r>
          </w:p>
        </w:tc>
      </w:tr>
      <w:tr w:rsidR="00781B8B" w:rsidRPr="00556DBA" w:rsidTr="00054786">
        <w:tc>
          <w:tcPr>
            <w:tcW w:w="1868" w:type="dxa"/>
            <w:shd w:val="clear" w:color="auto" w:fill="auto"/>
            <w:vAlign w:val="center"/>
          </w:tcPr>
          <w:p w:rsidR="00781B8B" w:rsidRPr="00EA1F91" w:rsidRDefault="00781B8B" w:rsidP="002639E6">
            <w:pPr>
              <w:widowControl/>
              <w:jc w:val="center"/>
              <w:rPr>
                <w:rFonts w:cs="Arial"/>
                <w:sz w:val="20"/>
                <w:szCs w:val="20"/>
              </w:rPr>
            </w:pPr>
            <w:r w:rsidRPr="00EA1F91">
              <w:rPr>
                <w:rFonts w:cs="Arial"/>
                <w:sz w:val="20"/>
                <w:szCs w:val="20"/>
              </w:rPr>
              <w:t>Section</w:t>
            </w:r>
          </w:p>
        </w:tc>
        <w:tc>
          <w:tcPr>
            <w:tcW w:w="1475" w:type="dxa"/>
            <w:shd w:val="clear" w:color="auto" w:fill="auto"/>
            <w:vAlign w:val="center"/>
          </w:tcPr>
          <w:p w:rsidR="00781B8B" w:rsidRPr="00EA1F91" w:rsidRDefault="00781B8B" w:rsidP="002639E6">
            <w:pPr>
              <w:widowControl/>
              <w:jc w:val="center"/>
              <w:rPr>
                <w:rFonts w:cs="Arial"/>
                <w:sz w:val="20"/>
                <w:szCs w:val="20"/>
              </w:rPr>
            </w:pPr>
            <w:r w:rsidRPr="002639E6">
              <w:rPr>
                <w:rFonts w:cs="Arial"/>
                <w:sz w:val="20"/>
                <w:szCs w:val="20"/>
              </w:rPr>
              <w:t># Responses</w:t>
            </w:r>
          </w:p>
        </w:tc>
        <w:tc>
          <w:tcPr>
            <w:tcW w:w="1529" w:type="dxa"/>
            <w:shd w:val="clear" w:color="auto" w:fill="auto"/>
            <w:vAlign w:val="center"/>
          </w:tcPr>
          <w:p w:rsidR="00781B8B" w:rsidRPr="00EA1F91" w:rsidRDefault="00781B8B" w:rsidP="002639E6">
            <w:pPr>
              <w:widowControl/>
              <w:jc w:val="center"/>
              <w:rPr>
                <w:rFonts w:cs="Arial"/>
                <w:sz w:val="20"/>
                <w:szCs w:val="20"/>
              </w:rPr>
            </w:pPr>
            <w:r w:rsidRPr="002639E6">
              <w:rPr>
                <w:rFonts w:cs="Arial"/>
                <w:sz w:val="20"/>
                <w:szCs w:val="20"/>
              </w:rPr>
              <w:t># Responses Per Respondent</w:t>
            </w:r>
          </w:p>
        </w:tc>
        <w:tc>
          <w:tcPr>
            <w:tcW w:w="1475" w:type="dxa"/>
            <w:gridSpan w:val="2"/>
            <w:shd w:val="clear" w:color="auto" w:fill="auto"/>
            <w:vAlign w:val="center"/>
          </w:tcPr>
          <w:p w:rsidR="00781B8B" w:rsidRPr="00EA1F91" w:rsidRDefault="00781B8B" w:rsidP="002639E6">
            <w:pPr>
              <w:widowControl/>
              <w:jc w:val="center"/>
              <w:rPr>
                <w:rFonts w:cs="Arial"/>
                <w:sz w:val="20"/>
                <w:szCs w:val="20"/>
              </w:rPr>
            </w:pPr>
            <w:r w:rsidRPr="002639E6">
              <w:rPr>
                <w:rFonts w:cs="Arial"/>
                <w:sz w:val="20"/>
                <w:szCs w:val="20"/>
              </w:rPr>
              <w:t>Total Responses</w:t>
            </w:r>
          </w:p>
        </w:tc>
        <w:tc>
          <w:tcPr>
            <w:tcW w:w="1412" w:type="dxa"/>
            <w:shd w:val="clear" w:color="auto" w:fill="auto"/>
            <w:vAlign w:val="center"/>
          </w:tcPr>
          <w:p w:rsidR="00781B8B" w:rsidRPr="00EA1F91" w:rsidRDefault="00781B8B" w:rsidP="002639E6">
            <w:pPr>
              <w:widowControl/>
              <w:jc w:val="center"/>
              <w:rPr>
                <w:rFonts w:cs="Arial"/>
                <w:sz w:val="20"/>
                <w:szCs w:val="20"/>
              </w:rPr>
            </w:pPr>
            <w:r w:rsidRPr="002639E6">
              <w:rPr>
                <w:rFonts w:cs="Arial"/>
                <w:sz w:val="20"/>
                <w:szCs w:val="20"/>
              </w:rPr>
              <w:t>Hours Per Response</w:t>
            </w:r>
          </w:p>
        </w:tc>
        <w:tc>
          <w:tcPr>
            <w:tcW w:w="1097" w:type="dxa"/>
            <w:gridSpan w:val="2"/>
            <w:shd w:val="clear" w:color="auto" w:fill="auto"/>
            <w:vAlign w:val="center"/>
          </w:tcPr>
          <w:p w:rsidR="00781B8B" w:rsidRPr="002639E6" w:rsidRDefault="00781B8B" w:rsidP="002639E6">
            <w:pPr>
              <w:widowControl/>
              <w:jc w:val="center"/>
              <w:rPr>
                <w:rFonts w:cs="Arial"/>
                <w:sz w:val="20"/>
                <w:szCs w:val="20"/>
              </w:rPr>
            </w:pPr>
            <w:r w:rsidRPr="002639E6">
              <w:rPr>
                <w:rFonts w:cs="Arial"/>
                <w:sz w:val="20"/>
                <w:szCs w:val="20"/>
              </w:rPr>
              <w:t>Total Burden</w:t>
            </w:r>
          </w:p>
        </w:tc>
      </w:tr>
      <w:tr w:rsidR="00781B8B" w:rsidRPr="00556DBA" w:rsidTr="002639E6">
        <w:tc>
          <w:tcPr>
            <w:tcW w:w="8856" w:type="dxa"/>
            <w:gridSpan w:val="8"/>
            <w:shd w:val="clear" w:color="auto" w:fill="auto"/>
          </w:tcPr>
          <w:p w:rsidR="00781B8B" w:rsidRPr="00556DBA" w:rsidRDefault="00781B8B" w:rsidP="002639E6">
            <w:pPr>
              <w:widowControl/>
              <w:rPr>
                <w:rFonts w:cs="Arial"/>
                <w:b/>
                <w:sz w:val="20"/>
                <w:szCs w:val="20"/>
              </w:rPr>
            </w:pPr>
            <w:r w:rsidRPr="00556DBA">
              <w:rPr>
                <w:rFonts w:cs="Arial"/>
                <w:b/>
                <w:sz w:val="20"/>
                <w:szCs w:val="20"/>
              </w:rPr>
              <w:t>REPORTING</w:t>
            </w:r>
          </w:p>
        </w:tc>
      </w:tr>
      <w:tr w:rsidR="00781B8B" w:rsidRPr="00556DBA" w:rsidTr="00054786">
        <w:tc>
          <w:tcPr>
            <w:tcW w:w="1868" w:type="dxa"/>
            <w:shd w:val="clear" w:color="auto" w:fill="auto"/>
          </w:tcPr>
          <w:p w:rsidR="00781B8B" w:rsidRPr="00556DBA" w:rsidRDefault="00781B8B" w:rsidP="002639E6">
            <w:pPr>
              <w:widowControl/>
              <w:rPr>
                <w:rFonts w:cs="Arial"/>
                <w:sz w:val="20"/>
                <w:szCs w:val="20"/>
              </w:rPr>
            </w:pPr>
            <w:r w:rsidRPr="00556DBA">
              <w:rPr>
                <w:rFonts w:cs="Arial"/>
                <w:sz w:val="20"/>
                <w:szCs w:val="20"/>
              </w:rPr>
              <w:t>1.42-5(c)(1)</w:t>
            </w:r>
          </w:p>
        </w:tc>
        <w:tc>
          <w:tcPr>
            <w:tcW w:w="1475" w:type="dxa"/>
            <w:shd w:val="clear" w:color="auto" w:fill="auto"/>
          </w:tcPr>
          <w:p w:rsidR="00781B8B" w:rsidRPr="00556DBA" w:rsidRDefault="00781B8B" w:rsidP="002639E6">
            <w:pPr>
              <w:widowControl/>
              <w:jc w:val="right"/>
              <w:rPr>
                <w:rFonts w:cs="Arial"/>
                <w:sz w:val="20"/>
                <w:szCs w:val="20"/>
              </w:rPr>
            </w:pPr>
            <w:r w:rsidRPr="00556DBA">
              <w:rPr>
                <w:rFonts w:cs="Arial"/>
                <w:sz w:val="20"/>
                <w:szCs w:val="20"/>
              </w:rPr>
              <w:t>20,000</w:t>
            </w:r>
          </w:p>
        </w:tc>
        <w:tc>
          <w:tcPr>
            <w:tcW w:w="1529" w:type="dxa"/>
            <w:shd w:val="clear" w:color="auto" w:fill="auto"/>
          </w:tcPr>
          <w:p w:rsidR="00781B8B" w:rsidRPr="00556DBA" w:rsidRDefault="00781B8B" w:rsidP="002639E6">
            <w:pPr>
              <w:widowControl/>
              <w:jc w:val="right"/>
              <w:rPr>
                <w:rFonts w:cs="Arial"/>
                <w:sz w:val="20"/>
                <w:szCs w:val="20"/>
              </w:rPr>
            </w:pPr>
            <w:r w:rsidRPr="00556DBA">
              <w:rPr>
                <w:rFonts w:cs="Arial"/>
                <w:sz w:val="20"/>
                <w:szCs w:val="20"/>
              </w:rPr>
              <w:t>1</w:t>
            </w:r>
          </w:p>
        </w:tc>
        <w:tc>
          <w:tcPr>
            <w:tcW w:w="1475" w:type="dxa"/>
            <w:gridSpan w:val="2"/>
            <w:shd w:val="clear" w:color="auto" w:fill="auto"/>
          </w:tcPr>
          <w:p w:rsidR="00781B8B" w:rsidRPr="00556DBA" w:rsidRDefault="00781B8B" w:rsidP="002639E6">
            <w:pPr>
              <w:widowControl/>
              <w:jc w:val="right"/>
              <w:rPr>
                <w:rFonts w:cs="Arial"/>
                <w:sz w:val="20"/>
                <w:szCs w:val="20"/>
              </w:rPr>
            </w:pPr>
            <w:r w:rsidRPr="00556DBA">
              <w:rPr>
                <w:rFonts w:cs="Arial"/>
                <w:sz w:val="20"/>
                <w:szCs w:val="20"/>
              </w:rPr>
              <w:t>20,000</w:t>
            </w:r>
          </w:p>
        </w:tc>
        <w:tc>
          <w:tcPr>
            <w:tcW w:w="1412" w:type="dxa"/>
            <w:shd w:val="clear" w:color="auto" w:fill="auto"/>
          </w:tcPr>
          <w:p w:rsidR="00781B8B" w:rsidRPr="00556DBA" w:rsidRDefault="00781B8B" w:rsidP="002639E6">
            <w:pPr>
              <w:widowControl/>
              <w:jc w:val="right"/>
              <w:rPr>
                <w:rFonts w:cs="Arial"/>
                <w:sz w:val="20"/>
                <w:szCs w:val="20"/>
              </w:rPr>
            </w:pPr>
            <w:r w:rsidRPr="00556DBA">
              <w:rPr>
                <w:rFonts w:cs="Arial"/>
                <w:sz w:val="20"/>
                <w:szCs w:val="20"/>
              </w:rPr>
              <w:t>1</w:t>
            </w:r>
          </w:p>
        </w:tc>
        <w:tc>
          <w:tcPr>
            <w:tcW w:w="1097" w:type="dxa"/>
            <w:gridSpan w:val="2"/>
            <w:shd w:val="clear" w:color="auto" w:fill="auto"/>
          </w:tcPr>
          <w:p w:rsidR="00781B8B" w:rsidRPr="00556DBA" w:rsidRDefault="00781B8B" w:rsidP="002639E6">
            <w:pPr>
              <w:widowControl/>
              <w:jc w:val="right"/>
              <w:rPr>
                <w:rFonts w:cs="Arial"/>
                <w:sz w:val="20"/>
                <w:szCs w:val="20"/>
              </w:rPr>
            </w:pPr>
            <w:r w:rsidRPr="00556DBA">
              <w:rPr>
                <w:rFonts w:cs="Arial"/>
                <w:sz w:val="20"/>
                <w:szCs w:val="20"/>
              </w:rPr>
              <w:t>20,000</w:t>
            </w:r>
          </w:p>
        </w:tc>
      </w:tr>
      <w:tr w:rsidR="00781B8B" w:rsidRPr="00556DBA" w:rsidTr="00054786">
        <w:tc>
          <w:tcPr>
            <w:tcW w:w="1868" w:type="dxa"/>
            <w:shd w:val="clear" w:color="auto" w:fill="auto"/>
          </w:tcPr>
          <w:p w:rsidR="00781B8B" w:rsidRPr="00EA1F91" w:rsidRDefault="00244142" w:rsidP="002639E6">
            <w:pPr>
              <w:widowControl/>
              <w:rPr>
                <w:rFonts w:cs="Arial"/>
                <w:sz w:val="20"/>
                <w:szCs w:val="20"/>
              </w:rPr>
            </w:pPr>
            <w:r w:rsidRPr="00556DBA">
              <w:rPr>
                <w:rFonts w:cs="Arial"/>
                <w:sz w:val="20"/>
                <w:szCs w:val="20"/>
              </w:rPr>
              <w:t>1.42-17(a)(5)</w:t>
            </w:r>
          </w:p>
        </w:tc>
        <w:tc>
          <w:tcPr>
            <w:tcW w:w="1475" w:type="dxa"/>
            <w:shd w:val="clear" w:color="auto" w:fill="auto"/>
          </w:tcPr>
          <w:p w:rsidR="00781B8B" w:rsidRPr="00054786" w:rsidRDefault="00244142" w:rsidP="002639E6">
            <w:pPr>
              <w:widowControl/>
              <w:jc w:val="right"/>
              <w:rPr>
                <w:rFonts w:cs="Arial"/>
                <w:sz w:val="20"/>
                <w:szCs w:val="20"/>
              </w:rPr>
            </w:pPr>
            <w:r w:rsidRPr="00054786">
              <w:rPr>
                <w:rFonts w:cs="Arial"/>
                <w:sz w:val="20"/>
                <w:szCs w:val="20"/>
              </w:rPr>
              <w:t>2,000</w:t>
            </w:r>
          </w:p>
        </w:tc>
        <w:tc>
          <w:tcPr>
            <w:tcW w:w="1529" w:type="dxa"/>
            <w:shd w:val="clear" w:color="auto" w:fill="auto"/>
          </w:tcPr>
          <w:p w:rsidR="00781B8B" w:rsidRPr="00054786" w:rsidRDefault="00244142" w:rsidP="002639E6">
            <w:pPr>
              <w:widowControl/>
              <w:jc w:val="right"/>
              <w:rPr>
                <w:rFonts w:cs="Arial"/>
                <w:sz w:val="20"/>
                <w:szCs w:val="20"/>
              </w:rPr>
            </w:pPr>
            <w:r w:rsidRPr="00054786">
              <w:rPr>
                <w:rFonts w:cs="Arial"/>
                <w:sz w:val="20"/>
                <w:szCs w:val="20"/>
              </w:rPr>
              <w:t>1</w:t>
            </w:r>
          </w:p>
        </w:tc>
        <w:tc>
          <w:tcPr>
            <w:tcW w:w="1475" w:type="dxa"/>
            <w:gridSpan w:val="2"/>
            <w:shd w:val="clear" w:color="auto" w:fill="auto"/>
          </w:tcPr>
          <w:p w:rsidR="00781B8B" w:rsidRPr="00C250B9" w:rsidRDefault="00244142" w:rsidP="002639E6">
            <w:pPr>
              <w:widowControl/>
              <w:jc w:val="right"/>
              <w:rPr>
                <w:rFonts w:cs="Arial"/>
                <w:sz w:val="20"/>
                <w:szCs w:val="20"/>
              </w:rPr>
            </w:pPr>
            <w:r w:rsidRPr="00054786">
              <w:rPr>
                <w:rFonts w:cs="Arial"/>
                <w:sz w:val="20"/>
                <w:szCs w:val="20"/>
              </w:rPr>
              <w:t>2,000</w:t>
            </w:r>
          </w:p>
        </w:tc>
        <w:tc>
          <w:tcPr>
            <w:tcW w:w="1412" w:type="dxa"/>
            <w:shd w:val="clear" w:color="auto" w:fill="auto"/>
          </w:tcPr>
          <w:p w:rsidR="00781B8B" w:rsidRPr="00556DBA" w:rsidRDefault="00244142" w:rsidP="002639E6">
            <w:pPr>
              <w:widowControl/>
              <w:jc w:val="right"/>
              <w:rPr>
                <w:rFonts w:cs="Arial"/>
                <w:sz w:val="20"/>
                <w:szCs w:val="20"/>
              </w:rPr>
            </w:pPr>
            <w:r w:rsidRPr="003A0E3D">
              <w:rPr>
                <w:rFonts w:cs="Arial"/>
                <w:sz w:val="20"/>
                <w:szCs w:val="20"/>
              </w:rPr>
              <w:t>1</w:t>
            </w:r>
          </w:p>
        </w:tc>
        <w:tc>
          <w:tcPr>
            <w:tcW w:w="1097" w:type="dxa"/>
            <w:gridSpan w:val="2"/>
            <w:shd w:val="clear" w:color="auto" w:fill="auto"/>
          </w:tcPr>
          <w:p w:rsidR="00781B8B" w:rsidRPr="00556DBA" w:rsidRDefault="00244142" w:rsidP="002639E6">
            <w:pPr>
              <w:widowControl/>
              <w:jc w:val="right"/>
              <w:rPr>
                <w:rFonts w:cs="Arial"/>
                <w:sz w:val="20"/>
                <w:szCs w:val="20"/>
              </w:rPr>
            </w:pPr>
            <w:r w:rsidRPr="00556DBA">
              <w:rPr>
                <w:rFonts w:cs="Arial"/>
                <w:sz w:val="20"/>
                <w:szCs w:val="20"/>
              </w:rPr>
              <w:t>2,000</w:t>
            </w:r>
          </w:p>
        </w:tc>
      </w:tr>
      <w:tr w:rsidR="009D0519" w:rsidRPr="00556DBA" w:rsidTr="00054786">
        <w:tc>
          <w:tcPr>
            <w:tcW w:w="1868" w:type="dxa"/>
            <w:shd w:val="clear" w:color="auto" w:fill="auto"/>
          </w:tcPr>
          <w:p w:rsidR="00C06271" w:rsidRDefault="00C06271" w:rsidP="00054786">
            <w:pPr>
              <w:widowControl/>
              <w:jc w:val="right"/>
              <w:rPr>
                <w:rFonts w:cs="Arial"/>
                <w:b/>
                <w:i/>
                <w:sz w:val="20"/>
                <w:szCs w:val="20"/>
              </w:rPr>
            </w:pPr>
            <w:r w:rsidRPr="00054786">
              <w:rPr>
                <w:rFonts w:cs="Arial"/>
                <w:b/>
                <w:i/>
                <w:sz w:val="20"/>
                <w:szCs w:val="20"/>
              </w:rPr>
              <w:t xml:space="preserve">Total </w:t>
            </w:r>
          </w:p>
          <w:p w:rsidR="009D0519" w:rsidRPr="00054786" w:rsidRDefault="00C06271" w:rsidP="00054786">
            <w:pPr>
              <w:widowControl/>
              <w:jc w:val="right"/>
              <w:rPr>
                <w:rFonts w:cs="Arial"/>
                <w:b/>
                <w:i/>
                <w:sz w:val="20"/>
                <w:szCs w:val="20"/>
              </w:rPr>
            </w:pPr>
            <w:r w:rsidRPr="00054786">
              <w:rPr>
                <w:rFonts w:cs="Arial"/>
                <w:b/>
                <w:i/>
                <w:sz w:val="20"/>
                <w:szCs w:val="20"/>
              </w:rPr>
              <w:t>Reporting</w:t>
            </w:r>
          </w:p>
        </w:tc>
        <w:tc>
          <w:tcPr>
            <w:tcW w:w="1475" w:type="dxa"/>
            <w:shd w:val="clear" w:color="auto" w:fill="auto"/>
            <w:vAlign w:val="center"/>
          </w:tcPr>
          <w:p w:rsidR="009D0519" w:rsidRPr="00054786" w:rsidRDefault="004C2A5A" w:rsidP="00054786">
            <w:pPr>
              <w:widowControl/>
              <w:jc w:val="right"/>
              <w:rPr>
                <w:rFonts w:cs="Arial"/>
                <w:b/>
                <w:sz w:val="20"/>
                <w:szCs w:val="20"/>
              </w:rPr>
            </w:pPr>
            <w:r w:rsidRPr="00054786">
              <w:rPr>
                <w:rFonts w:cs="Arial"/>
                <w:b/>
                <w:sz w:val="20"/>
                <w:szCs w:val="20"/>
              </w:rPr>
              <w:t>20,000</w:t>
            </w:r>
          </w:p>
        </w:tc>
        <w:tc>
          <w:tcPr>
            <w:tcW w:w="1529" w:type="dxa"/>
            <w:shd w:val="clear" w:color="auto" w:fill="auto"/>
            <w:vAlign w:val="center"/>
          </w:tcPr>
          <w:p w:rsidR="009D0519" w:rsidRPr="00054786" w:rsidRDefault="004C2A5A" w:rsidP="00054786">
            <w:pPr>
              <w:widowControl/>
              <w:jc w:val="right"/>
              <w:rPr>
                <w:rFonts w:cs="Arial"/>
                <w:b/>
                <w:sz w:val="20"/>
                <w:szCs w:val="20"/>
              </w:rPr>
            </w:pPr>
            <w:r>
              <w:rPr>
                <w:rFonts w:cs="Arial"/>
                <w:b/>
                <w:sz w:val="20"/>
                <w:szCs w:val="20"/>
              </w:rPr>
              <w:t>1.1</w:t>
            </w:r>
          </w:p>
        </w:tc>
        <w:tc>
          <w:tcPr>
            <w:tcW w:w="1475" w:type="dxa"/>
            <w:gridSpan w:val="2"/>
            <w:shd w:val="clear" w:color="auto" w:fill="auto"/>
            <w:vAlign w:val="center"/>
          </w:tcPr>
          <w:p w:rsidR="009D0519" w:rsidRPr="00054786" w:rsidRDefault="004C2A5A" w:rsidP="00054786">
            <w:pPr>
              <w:widowControl/>
              <w:jc w:val="right"/>
              <w:rPr>
                <w:rFonts w:cs="Arial"/>
                <w:b/>
                <w:sz w:val="20"/>
                <w:szCs w:val="20"/>
              </w:rPr>
            </w:pPr>
            <w:r>
              <w:rPr>
                <w:rFonts w:cs="Arial"/>
                <w:b/>
                <w:sz w:val="20"/>
                <w:szCs w:val="20"/>
              </w:rPr>
              <w:t>22,000</w:t>
            </w:r>
          </w:p>
        </w:tc>
        <w:tc>
          <w:tcPr>
            <w:tcW w:w="1412" w:type="dxa"/>
            <w:shd w:val="clear" w:color="auto" w:fill="auto"/>
            <w:vAlign w:val="center"/>
          </w:tcPr>
          <w:p w:rsidR="009D0519" w:rsidRPr="00054786" w:rsidRDefault="004C2A5A" w:rsidP="00054786">
            <w:pPr>
              <w:widowControl/>
              <w:jc w:val="right"/>
              <w:rPr>
                <w:rFonts w:cs="Arial"/>
                <w:b/>
                <w:sz w:val="20"/>
                <w:szCs w:val="20"/>
              </w:rPr>
            </w:pPr>
            <w:r>
              <w:rPr>
                <w:rFonts w:cs="Arial"/>
                <w:b/>
                <w:sz w:val="20"/>
                <w:szCs w:val="20"/>
              </w:rPr>
              <w:t>1</w:t>
            </w:r>
          </w:p>
        </w:tc>
        <w:tc>
          <w:tcPr>
            <w:tcW w:w="1097" w:type="dxa"/>
            <w:gridSpan w:val="2"/>
            <w:shd w:val="clear" w:color="auto" w:fill="auto"/>
            <w:vAlign w:val="center"/>
          </w:tcPr>
          <w:p w:rsidR="009D0519" w:rsidRPr="00054786" w:rsidRDefault="004C2A5A" w:rsidP="00054786">
            <w:pPr>
              <w:widowControl/>
              <w:jc w:val="right"/>
              <w:rPr>
                <w:rFonts w:cs="Arial"/>
                <w:b/>
                <w:sz w:val="20"/>
                <w:szCs w:val="20"/>
              </w:rPr>
            </w:pPr>
            <w:r>
              <w:rPr>
                <w:rFonts w:cs="Arial"/>
                <w:b/>
                <w:sz w:val="20"/>
                <w:szCs w:val="20"/>
              </w:rPr>
              <w:t>22,000</w:t>
            </w:r>
          </w:p>
        </w:tc>
      </w:tr>
      <w:tr w:rsidR="002B76AC" w:rsidRPr="00556DBA" w:rsidTr="002639E6">
        <w:tc>
          <w:tcPr>
            <w:tcW w:w="8856" w:type="dxa"/>
            <w:gridSpan w:val="8"/>
            <w:shd w:val="clear" w:color="auto" w:fill="auto"/>
          </w:tcPr>
          <w:p w:rsidR="002B76AC" w:rsidRPr="00556DBA" w:rsidRDefault="002B76AC" w:rsidP="002639E6">
            <w:pPr>
              <w:widowControl/>
              <w:rPr>
                <w:rFonts w:cs="Arial"/>
                <w:b/>
                <w:sz w:val="20"/>
                <w:szCs w:val="20"/>
              </w:rPr>
            </w:pPr>
            <w:r w:rsidRPr="00556DBA">
              <w:rPr>
                <w:rFonts w:cs="Arial"/>
                <w:b/>
                <w:sz w:val="20"/>
                <w:szCs w:val="20"/>
              </w:rPr>
              <w:t>RECORDKEEPING</w:t>
            </w:r>
          </w:p>
        </w:tc>
      </w:tr>
      <w:tr w:rsidR="002B76AC" w:rsidRPr="00556DBA" w:rsidTr="00D44F23">
        <w:tc>
          <w:tcPr>
            <w:tcW w:w="1868" w:type="dxa"/>
            <w:tcBorders>
              <w:bottom w:val="single" w:sz="4" w:space="0" w:color="auto"/>
            </w:tcBorders>
            <w:shd w:val="clear" w:color="auto" w:fill="auto"/>
          </w:tcPr>
          <w:p w:rsidR="002B76AC" w:rsidRPr="00556DBA" w:rsidRDefault="00DD0658" w:rsidP="002639E6">
            <w:pPr>
              <w:widowControl/>
              <w:rPr>
                <w:rFonts w:cs="Arial"/>
                <w:sz w:val="20"/>
                <w:szCs w:val="20"/>
              </w:rPr>
            </w:pPr>
            <w:r w:rsidRPr="00556DBA">
              <w:rPr>
                <w:rFonts w:cs="Arial"/>
                <w:sz w:val="20"/>
                <w:szCs w:val="20"/>
              </w:rPr>
              <w:t>1.42-13(b)(3)(ii</w:t>
            </w:r>
            <w:r w:rsidR="00244142" w:rsidRPr="00556DBA">
              <w:rPr>
                <w:rFonts w:cs="Arial"/>
                <w:sz w:val="20"/>
                <w:szCs w:val="20"/>
              </w:rPr>
              <w:t>)</w:t>
            </w:r>
          </w:p>
        </w:tc>
        <w:tc>
          <w:tcPr>
            <w:tcW w:w="1475" w:type="dxa"/>
            <w:tcBorders>
              <w:bottom w:val="single" w:sz="4" w:space="0" w:color="auto"/>
            </w:tcBorders>
            <w:shd w:val="clear" w:color="auto" w:fill="7F7F7F"/>
          </w:tcPr>
          <w:p w:rsidR="002B76AC" w:rsidRPr="00556DBA" w:rsidRDefault="00DD0658" w:rsidP="002639E6">
            <w:pPr>
              <w:widowControl/>
              <w:jc w:val="right"/>
              <w:rPr>
                <w:rFonts w:cs="Arial"/>
                <w:sz w:val="20"/>
                <w:szCs w:val="20"/>
              </w:rPr>
            </w:pPr>
            <w:r w:rsidRPr="00556DBA">
              <w:rPr>
                <w:rFonts w:cs="Arial"/>
                <w:sz w:val="20"/>
                <w:szCs w:val="20"/>
              </w:rPr>
              <w:t>10</w:t>
            </w:r>
          </w:p>
        </w:tc>
        <w:tc>
          <w:tcPr>
            <w:tcW w:w="1529" w:type="dxa"/>
            <w:tcBorders>
              <w:bottom w:val="single" w:sz="4" w:space="0" w:color="auto"/>
            </w:tcBorders>
            <w:shd w:val="clear" w:color="auto" w:fill="7F7F7F"/>
          </w:tcPr>
          <w:p w:rsidR="002B76AC" w:rsidRPr="00556DBA" w:rsidRDefault="00DD0658" w:rsidP="002639E6">
            <w:pPr>
              <w:widowControl/>
              <w:jc w:val="right"/>
              <w:rPr>
                <w:rFonts w:cs="Arial"/>
                <w:sz w:val="20"/>
                <w:szCs w:val="20"/>
              </w:rPr>
            </w:pPr>
            <w:r w:rsidRPr="00556DBA">
              <w:rPr>
                <w:rFonts w:cs="Arial"/>
                <w:sz w:val="20"/>
                <w:szCs w:val="20"/>
              </w:rPr>
              <w:t>1</w:t>
            </w:r>
          </w:p>
        </w:tc>
        <w:tc>
          <w:tcPr>
            <w:tcW w:w="1475" w:type="dxa"/>
            <w:gridSpan w:val="2"/>
            <w:tcBorders>
              <w:bottom w:val="single" w:sz="4" w:space="0" w:color="auto"/>
            </w:tcBorders>
            <w:shd w:val="clear" w:color="auto" w:fill="7F7F7F"/>
          </w:tcPr>
          <w:p w:rsidR="002B76AC" w:rsidRPr="00556DBA" w:rsidRDefault="00DD0658" w:rsidP="002639E6">
            <w:pPr>
              <w:widowControl/>
              <w:jc w:val="right"/>
              <w:rPr>
                <w:rFonts w:cs="Arial"/>
                <w:sz w:val="20"/>
                <w:szCs w:val="20"/>
              </w:rPr>
            </w:pPr>
            <w:r w:rsidRPr="00556DBA">
              <w:rPr>
                <w:rFonts w:cs="Arial"/>
                <w:sz w:val="20"/>
                <w:szCs w:val="20"/>
              </w:rPr>
              <w:t>10</w:t>
            </w:r>
          </w:p>
        </w:tc>
        <w:tc>
          <w:tcPr>
            <w:tcW w:w="1412" w:type="dxa"/>
            <w:tcBorders>
              <w:bottom w:val="single" w:sz="4" w:space="0" w:color="auto"/>
            </w:tcBorders>
            <w:shd w:val="clear" w:color="auto" w:fill="7F7F7F"/>
          </w:tcPr>
          <w:p w:rsidR="002B76AC" w:rsidRPr="00556DBA" w:rsidRDefault="00DD0658" w:rsidP="002639E6">
            <w:pPr>
              <w:widowControl/>
              <w:jc w:val="right"/>
              <w:rPr>
                <w:rFonts w:cs="Arial"/>
                <w:sz w:val="20"/>
                <w:szCs w:val="20"/>
              </w:rPr>
            </w:pPr>
            <w:r w:rsidRPr="00556DBA">
              <w:rPr>
                <w:rFonts w:cs="Arial"/>
                <w:sz w:val="20"/>
                <w:szCs w:val="20"/>
              </w:rPr>
              <w:t>2</w:t>
            </w:r>
          </w:p>
        </w:tc>
        <w:tc>
          <w:tcPr>
            <w:tcW w:w="1097" w:type="dxa"/>
            <w:gridSpan w:val="2"/>
            <w:tcBorders>
              <w:bottom w:val="single" w:sz="4" w:space="0" w:color="auto"/>
            </w:tcBorders>
            <w:shd w:val="clear" w:color="auto" w:fill="auto"/>
          </w:tcPr>
          <w:p w:rsidR="002B76AC" w:rsidRPr="00556DBA" w:rsidRDefault="00DD0658" w:rsidP="002639E6">
            <w:pPr>
              <w:widowControl/>
              <w:jc w:val="right"/>
              <w:rPr>
                <w:rFonts w:cs="Arial"/>
                <w:sz w:val="20"/>
                <w:szCs w:val="20"/>
              </w:rPr>
            </w:pPr>
            <w:r w:rsidRPr="00556DBA">
              <w:rPr>
                <w:rFonts w:cs="Arial"/>
                <w:sz w:val="20"/>
                <w:szCs w:val="20"/>
              </w:rPr>
              <w:t>20</w:t>
            </w:r>
          </w:p>
        </w:tc>
      </w:tr>
      <w:tr w:rsidR="002B76AC" w:rsidRPr="00556DBA" w:rsidTr="00D44F23">
        <w:tc>
          <w:tcPr>
            <w:tcW w:w="1868" w:type="dxa"/>
            <w:tcBorders>
              <w:bottom w:val="single" w:sz="2" w:space="0" w:color="auto"/>
            </w:tcBorders>
            <w:shd w:val="clear" w:color="auto" w:fill="auto"/>
          </w:tcPr>
          <w:p w:rsidR="002B76AC" w:rsidRPr="00556DBA" w:rsidRDefault="00DD0658" w:rsidP="002639E6">
            <w:pPr>
              <w:widowControl/>
              <w:rPr>
                <w:rFonts w:cs="Arial"/>
                <w:sz w:val="20"/>
                <w:szCs w:val="20"/>
              </w:rPr>
            </w:pPr>
            <w:r w:rsidRPr="00556DBA">
              <w:rPr>
                <w:rFonts w:cs="Arial"/>
                <w:sz w:val="20"/>
                <w:szCs w:val="20"/>
              </w:rPr>
              <w:t>1.42</w:t>
            </w:r>
            <w:r w:rsidRPr="00556DBA">
              <w:rPr>
                <w:rFonts w:cs="Arial"/>
                <w:sz w:val="20"/>
                <w:szCs w:val="20"/>
              </w:rPr>
              <w:noBreakHyphen/>
              <w:t>13(b)(3)(iii)</w:t>
            </w:r>
          </w:p>
        </w:tc>
        <w:tc>
          <w:tcPr>
            <w:tcW w:w="1475" w:type="dxa"/>
            <w:tcBorders>
              <w:bottom w:val="single" w:sz="2" w:space="0" w:color="auto"/>
            </w:tcBorders>
            <w:shd w:val="clear" w:color="auto" w:fill="7F7F7F"/>
          </w:tcPr>
          <w:p w:rsidR="002B76AC" w:rsidRPr="00556DBA" w:rsidRDefault="00DD0658" w:rsidP="002639E6">
            <w:pPr>
              <w:widowControl/>
              <w:jc w:val="right"/>
              <w:rPr>
                <w:rFonts w:cs="Arial"/>
                <w:sz w:val="20"/>
                <w:szCs w:val="20"/>
              </w:rPr>
            </w:pPr>
            <w:r w:rsidRPr="00556DBA">
              <w:rPr>
                <w:rFonts w:cs="Arial"/>
                <w:sz w:val="20"/>
                <w:szCs w:val="20"/>
              </w:rPr>
              <w:t>33</w:t>
            </w:r>
          </w:p>
        </w:tc>
        <w:tc>
          <w:tcPr>
            <w:tcW w:w="1529" w:type="dxa"/>
            <w:tcBorders>
              <w:bottom w:val="single" w:sz="2" w:space="0" w:color="auto"/>
            </w:tcBorders>
            <w:shd w:val="clear" w:color="auto" w:fill="7F7F7F"/>
          </w:tcPr>
          <w:p w:rsidR="002B76AC" w:rsidRPr="00556DBA" w:rsidRDefault="00DD0658" w:rsidP="002639E6">
            <w:pPr>
              <w:widowControl/>
              <w:jc w:val="right"/>
              <w:rPr>
                <w:rFonts w:cs="Arial"/>
                <w:sz w:val="20"/>
                <w:szCs w:val="20"/>
              </w:rPr>
            </w:pPr>
            <w:r w:rsidRPr="00556DBA">
              <w:rPr>
                <w:rFonts w:cs="Arial"/>
                <w:sz w:val="20"/>
                <w:szCs w:val="20"/>
              </w:rPr>
              <w:t>1</w:t>
            </w:r>
          </w:p>
        </w:tc>
        <w:tc>
          <w:tcPr>
            <w:tcW w:w="1475" w:type="dxa"/>
            <w:gridSpan w:val="2"/>
            <w:tcBorders>
              <w:bottom w:val="single" w:sz="2" w:space="0" w:color="auto"/>
            </w:tcBorders>
            <w:shd w:val="clear" w:color="auto" w:fill="7F7F7F"/>
          </w:tcPr>
          <w:p w:rsidR="002B76AC" w:rsidRPr="00556DBA" w:rsidRDefault="00DD0658" w:rsidP="002639E6">
            <w:pPr>
              <w:widowControl/>
              <w:jc w:val="right"/>
              <w:rPr>
                <w:rFonts w:cs="Arial"/>
                <w:sz w:val="20"/>
                <w:szCs w:val="20"/>
              </w:rPr>
            </w:pPr>
            <w:r w:rsidRPr="00556DBA">
              <w:rPr>
                <w:rFonts w:cs="Arial"/>
                <w:sz w:val="20"/>
                <w:szCs w:val="20"/>
              </w:rPr>
              <w:t>33</w:t>
            </w:r>
          </w:p>
        </w:tc>
        <w:tc>
          <w:tcPr>
            <w:tcW w:w="1412" w:type="dxa"/>
            <w:tcBorders>
              <w:bottom w:val="single" w:sz="2" w:space="0" w:color="auto"/>
            </w:tcBorders>
            <w:shd w:val="clear" w:color="auto" w:fill="7F7F7F"/>
          </w:tcPr>
          <w:p w:rsidR="002B76AC" w:rsidRPr="00556DBA" w:rsidRDefault="00DD0658" w:rsidP="002639E6">
            <w:pPr>
              <w:widowControl/>
              <w:jc w:val="right"/>
              <w:rPr>
                <w:rFonts w:cs="Arial"/>
                <w:sz w:val="20"/>
                <w:szCs w:val="20"/>
              </w:rPr>
            </w:pPr>
            <w:r w:rsidRPr="00556DBA">
              <w:rPr>
                <w:rFonts w:cs="Arial"/>
                <w:sz w:val="20"/>
                <w:szCs w:val="20"/>
              </w:rPr>
              <w:t>4</w:t>
            </w:r>
          </w:p>
        </w:tc>
        <w:tc>
          <w:tcPr>
            <w:tcW w:w="1097" w:type="dxa"/>
            <w:gridSpan w:val="2"/>
            <w:tcBorders>
              <w:bottom w:val="single" w:sz="2" w:space="0" w:color="auto"/>
            </w:tcBorders>
            <w:shd w:val="clear" w:color="auto" w:fill="auto"/>
          </w:tcPr>
          <w:p w:rsidR="002B76AC" w:rsidRPr="00556DBA" w:rsidRDefault="00DD0658" w:rsidP="002639E6">
            <w:pPr>
              <w:widowControl/>
              <w:jc w:val="right"/>
              <w:rPr>
                <w:rFonts w:cs="Arial"/>
                <w:sz w:val="20"/>
                <w:szCs w:val="20"/>
              </w:rPr>
            </w:pPr>
            <w:r w:rsidRPr="00556DBA">
              <w:rPr>
                <w:rFonts w:cs="Arial"/>
                <w:sz w:val="20"/>
                <w:szCs w:val="20"/>
              </w:rPr>
              <w:t>132</w:t>
            </w:r>
          </w:p>
        </w:tc>
      </w:tr>
      <w:tr w:rsidR="00C06271" w:rsidRPr="00556DBA" w:rsidTr="00D44F23">
        <w:tc>
          <w:tcPr>
            <w:tcW w:w="1868" w:type="dxa"/>
            <w:tcBorders>
              <w:top w:val="single" w:sz="2" w:space="0" w:color="auto"/>
              <w:bottom w:val="single" w:sz="18" w:space="0" w:color="auto"/>
            </w:tcBorders>
            <w:shd w:val="clear" w:color="auto" w:fill="auto"/>
          </w:tcPr>
          <w:p w:rsidR="00C06271" w:rsidRPr="00054786" w:rsidRDefault="00C06271" w:rsidP="00054786">
            <w:pPr>
              <w:widowControl/>
              <w:jc w:val="right"/>
              <w:rPr>
                <w:rFonts w:cs="Arial"/>
                <w:b/>
                <w:i/>
                <w:sz w:val="20"/>
                <w:szCs w:val="20"/>
              </w:rPr>
            </w:pPr>
            <w:r w:rsidRPr="00054786">
              <w:rPr>
                <w:rFonts w:cs="Arial"/>
                <w:b/>
                <w:i/>
                <w:sz w:val="20"/>
                <w:szCs w:val="20"/>
              </w:rPr>
              <w:t>Total Recordkeeping</w:t>
            </w:r>
          </w:p>
        </w:tc>
        <w:tc>
          <w:tcPr>
            <w:tcW w:w="1475" w:type="dxa"/>
            <w:tcBorders>
              <w:top w:val="single" w:sz="2" w:space="0" w:color="auto"/>
              <w:bottom w:val="single" w:sz="18" w:space="0" w:color="auto"/>
            </w:tcBorders>
            <w:shd w:val="clear" w:color="auto" w:fill="7F7F7F"/>
          </w:tcPr>
          <w:p w:rsidR="00C06271" w:rsidRPr="00054786" w:rsidRDefault="00C06271" w:rsidP="002639E6">
            <w:pPr>
              <w:widowControl/>
              <w:jc w:val="right"/>
              <w:rPr>
                <w:rFonts w:cs="Arial"/>
                <w:sz w:val="20"/>
                <w:szCs w:val="20"/>
              </w:rPr>
            </w:pPr>
          </w:p>
        </w:tc>
        <w:tc>
          <w:tcPr>
            <w:tcW w:w="1529" w:type="dxa"/>
            <w:tcBorders>
              <w:top w:val="single" w:sz="2" w:space="0" w:color="auto"/>
              <w:bottom w:val="single" w:sz="18" w:space="0" w:color="auto"/>
            </w:tcBorders>
            <w:shd w:val="clear" w:color="auto" w:fill="7F7F7F"/>
          </w:tcPr>
          <w:p w:rsidR="00C06271" w:rsidRPr="00054786" w:rsidRDefault="00C06271" w:rsidP="002639E6">
            <w:pPr>
              <w:widowControl/>
              <w:jc w:val="right"/>
              <w:rPr>
                <w:rFonts w:cs="Arial"/>
                <w:sz w:val="20"/>
                <w:szCs w:val="20"/>
              </w:rPr>
            </w:pPr>
          </w:p>
        </w:tc>
        <w:tc>
          <w:tcPr>
            <w:tcW w:w="1475" w:type="dxa"/>
            <w:gridSpan w:val="2"/>
            <w:tcBorders>
              <w:top w:val="single" w:sz="2" w:space="0" w:color="auto"/>
              <w:bottom w:val="single" w:sz="18" w:space="0" w:color="auto"/>
            </w:tcBorders>
            <w:shd w:val="clear" w:color="auto" w:fill="7F7F7F"/>
          </w:tcPr>
          <w:p w:rsidR="00C06271" w:rsidRPr="00054786" w:rsidRDefault="00C06271" w:rsidP="002639E6">
            <w:pPr>
              <w:widowControl/>
              <w:jc w:val="right"/>
              <w:rPr>
                <w:rFonts w:cs="Arial"/>
                <w:sz w:val="20"/>
                <w:szCs w:val="20"/>
              </w:rPr>
            </w:pPr>
          </w:p>
        </w:tc>
        <w:tc>
          <w:tcPr>
            <w:tcW w:w="1412" w:type="dxa"/>
            <w:tcBorders>
              <w:top w:val="single" w:sz="2" w:space="0" w:color="auto"/>
              <w:bottom w:val="single" w:sz="18" w:space="0" w:color="auto"/>
            </w:tcBorders>
            <w:shd w:val="clear" w:color="auto" w:fill="7F7F7F"/>
          </w:tcPr>
          <w:p w:rsidR="00C06271" w:rsidRPr="003A0E3D" w:rsidRDefault="00C06271" w:rsidP="002639E6">
            <w:pPr>
              <w:widowControl/>
              <w:jc w:val="right"/>
              <w:rPr>
                <w:rFonts w:cs="Arial"/>
                <w:sz w:val="20"/>
                <w:szCs w:val="20"/>
              </w:rPr>
            </w:pPr>
          </w:p>
        </w:tc>
        <w:tc>
          <w:tcPr>
            <w:tcW w:w="1097" w:type="dxa"/>
            <w:gridSpan w:val="2"/>
            <w:tcBorders>
              <w:top w:val="single" w:sz="2" w:space="0" w:color="auto"/>
              <w:bottom w:val="single" w:sz="18" w:space="0" w:color="auto"/>
            </w:tcBorders>
            <w:shd w:val="clear" w:color="auto" w:fill="auto"/>
            <w:vAlign w:val="center"/>
          </w:tcPr>
          <w:p w:rsidR="00C06271" w:rsidRPr="00054786" w:rsidRDefault="00C06271" w:rsidP="00054786">
            <w:pPr>
              <w:widowControl/>
              <w:jc w:val="right"/>
              <w:rPr>
                <w:rFonts w:cs="Arial"/>
                <w:b/>
                <w:sz w:val="20"/>
                <w:szCs w:val="20"/>
              </w:rPr>
            </w:pPr>
            <w:r w:rsidRPr="00054786">
              <w:rPr>
                <w:rFonts w:cs="Arial"/>
                <w:b/>
                <w:sz w:val="20"/>
                <w:szCs w:val="20"/>
              </w:rPr>
              <w:t>152</w:t>
            </w:r>
          </w:p>
        </w:tc>
      </w:tr>
      <w:tr w:rsidR="002B76AC" w:rsidRPr="00556DBA" w:rsidTr="00054786">
        <w:trPr>
          <w:trHeight w:val="405"/>
        </w:trPr>
        <w:tc>
          <w:tcPr>
            <w:tcW w:w="1868" w:type="dxa"/>
            <w:tcBorders>
              <w:top w:val="single" w:sz="18" w:space="0" w:color="auto"/>
            </w:tcBorders>
            <w:shd w:val="clear" w:color="auto" w:fill="auto"/>
            <w:vAlign w:val="center"/>
          </w:tcPr>
          <w:p w:rsidR="002B76AC" w:rsidRPr="00054786" w:rsidRDefault="00EA1F91" w:rsidP="00054786">
            <w:pPr>
              <w:widowControl/>
              <w:jc w:val="right"/>
              <w:rPr>
                <w:rFonts w:cs="Arial"/>
                <w:sz w:val="20"/>
                <w:szCs w:val="20"/>
              </w:rPr>
            </w:pPr>
            <w:r>
              <w:rPr>
                <w:rFonts w:cs="Arial"/>
                <w:sz w:val="20"/>
                <w:szCs w:val="20"/>
              </w:rPr>
              <w:t>TOTAL</w:t>
            </w:r>
          </w:p>
        </w:tc>
        <w:tc>
          <w:tcPr>
            <w:tcW w:w="1475" w:type="dxa"/>
            <w:tcBorders>
              <w:top w:val="single" w:sz="18" w:space="0" w:color="auto"/>
            </w:tcBorders>
            <w:shd w:val="clear" w:color="auto" w:fill="auto"/>
            <w:vAlign w:val="center"/>
          </w:tcPr>
          <w:p w:rsidR="002B76AC" w:rsidRPr="00054786" w:rsidRDefault="00244142" w:rsidP="00054786">
            <w:pPr>
              <w:widowControl/>
              <w:jc w:val="right"/>
              <w:rPr>
                <w:rFonts w:cs="Arial"/>
                <w:sz w:val="20"/>
                <w:szCs w:val="20"/>
              </w:rPr>
            </w:pPr>
            <w:r w:rsidRPr="00054786">
              <w:rPr>
                <w:rFonts w:cs="Arial"/>
                <w:sz w:val="20"/>
                <w:szCs w:val="20"/>
              </w:rPr>
              <w:t>20,000</w:t>
            </w:r>
          </w:p>
        </w:tc>
        <w:tc>
          <w:tcPr>
            <w:tcW w:w="1529" w:type="dxa"/>
            <w:tcBorders>
              <w:top w:val="single" w:sz="18" w:space="0" w:color="auto"/>
            </w:tcBorders>
            <w:shd w:val="clear" w:color="auto" w:fill="auto"/>
            <w:vAlign w:val="center"/>
          </w:tcPr>
          <w:p w:rsidR="002B76AC" w:rsidRPr="00054786" w:rsidRDefault="00244142" w:rsidP="00054786">
            <w:pPr>
              <w:widowControl/>
              <w:jc w:val="right"/>
              <w:rPr>
                <w:rFonts w:cs="Arial"/>
                <w:sz w:val="20"/>
                <w:szCs w:val="20"/>
              </w:rPr>
            </w:pPr>
            <w:r w:rsidRPr="00054786">
              <w:rPr>
                <w:rFonts w:cs="Arial"/>
                <w:sz w:val="20"/>
                <w:szCs w:val="20"/>
              </w:rPr>
              <w:t>1.10</w:t>
            </w:r>
          </w:p>
        </w:tc>
        <w:tc>
          <w:tcPr>
            <w:tcW w:w="1475" w:type="dxa"/>
            <w:gridSpan w:val="2"/>
            <w:tcBorders>
              <w:top w:val="single" w:sz="18" w:space="0" w:color="auto"/>
            </w:tcBorders>
            <w:shd w:val="clear" w:color="auto" w:fill="auto"/>
            <w:vAlign w:val="center"/>
          </w:tcPr>
          <w:p w:rsidR="002B76AC" w:rsidRPr="00054786" w:rsidRDefault="004C2A5A" w:rsidP="00054786">
            <w:pPr>
              <w:widowControl/>
              <w:jc w:val="right"/>
              <w:rPr>
                <w:rFonts w:cs="Arial"/>
                <w:sz w:val="20"/>
                <w:szCs w:val="20"/>
              </w:rPr>
            </w:pPr>
            <w:r>
              <w:rPr>
                <w:rFonts w:cs="Arial"/>
                <w:sz w:val="20"/>
                <w:szCs w:val="20"/>
              </w:rPr>
              <w:t>22,000</w:t>
            </w:r>
          </w:p>
        </w:tc>
        <w:tc>
          <w:tcPr>
            <w:tcW w:w="1412" w:type="dxa"/>
            <w:tcBorders>
              <w:top w:val="single" w:sz="18" w:space="0" w:color="auto"/>
            </w:tcBorders>
            <w:shd w:val="clear" w:color="auto" w:fill="auto"/>
            <w:vAlign w:val="center"/>
          </w:tcPr>
          <w:p w:rsidR="002B76AC" w:rsidRPr="00054786" w:rsidRDefault="00244142" w:rsidP="003A0E3D">
            <w:pPr>
              <w:widowControl/>
              <w:jc w:val="right"/>
              <w:rPr>
                <w:rFonts w:cs="Arial"/>
                <w:sz w:val="20"/>
                <w:szCs w:val="20"/>
              </w:rPr>
            </w:pPr>
            <w:r w:rsidRPr="00054786">
              <w:rPr>
                <w:rFonts w:cs="Arial"/>
                <w:sz w:val="20"/>
                <w:szCs w:val="20"/>
              </w:rPr>
              <w:t>1</w:t>
            </w:r>
            <w:r w:rsidR="00D22389">
              <w:rPr>
                <w:rFonts w:cs="Arial"/>
                <w:sz w:val="20"/>
                <w:szCs w:val="20"/>
              </w:rPr>
              <w:t>.01</w:t>
            </w:r>
          </w:p>
        </w:tc>
        <w:tc>
          <w:tcPr>
            <w:tcW w:w="1097" w:type="dxa"/>
            <w:gridSpan w:val="2"/>
            <w:tcBorders>
              <w:top w:val="single" w:sz="18" w:space="0" w:color="auto"/>
            </w:tcBorders>
            <w:shd w:val="clear" w:color="auto" w:fill="auto"/>
            <w:vAlign w:val="center"/>
          </w:tcPr>
          <w:p w:rsidR="002B76AC" w:rsidRPr="00054786" w:rsidRDefault="00244142" w:rsidP="00556DBA">
            <w:pPr>
              <w:widowControl/>
              <w:jc w:val="right"/>
              <w:rPr>
                <w:rFonts w:cs="Arial"/>
                <w:sz w:val="20"/>
                <w:szCs w:val="20"/>
              </w:rPr>
            </w:pPr>
            <w:r w:rsidRPr="00054786">
              <w:rPr>
                <w:rFonts w:cs="Arial"/>
                <w:sz w:val="20"/>
                <w:szCs w:val="20"/>
              </w:rPr>
              <w:t>22,152</w:t>
            </w:r>
          </w:p>
        </w:tc>
      </w:tr>
      <w:tr w:rsidR="00781B8B" w:rsidRPr="00556DBA" w:rsidTr="00D44F23">
        <w:tc>
          <w:tcPr>
            <w:tcW w:w="8856" w:type="dxa"/>
            <w:gridSpan w:val="8"/>
            <w:shd w:val="clear" w:color="auto" w:fill="F2F2F2"/>
          </w:tcPr>
          <w:p w:rsidR="00781B8B" w:rsidRPr="00EA1F91" w:rsidRDefault="00781B8B" w:rsidP="002639E6">
            <w:pPr>
              <w:widowControl/>
              <w:rPr>
                <w:rFonts w:cs="Arial"/>
                <w:b/>
                <w:sz w:val="22"/>
                <w:szCs w:val="22"/>
              </w:rPr>
            </w:pPr>
            <w:r w:rsidRPr="00EA1F91">
              <w:rPr>
                <w:rFonts w:cs="Arial"/>
                <w:b/>
                <w:sz w:val="22"/>
                <w:szCs w:val="22"/>
              </w:rPr>
              <w:t>State and Local Agencies</w:t>
            </w:r>
          </w:p>
        </w:tc>
      </w:tr>
      <w:tr w:rsidR="00244142" w:rsidRPr="00556DBA" w:rsidTr="00054786">
        <w:tc>
          <w:tcPr>
            <w:tcW w:w="1868" w:type="dxa"/>
            <w:shd w:val="clear" w:color="auto" w:fill="auto"/>
            <w:vAlign w:val="center"/>
          </w:tcPr>
          <w:p w:rsidR="00781B8B" w:rsidRPr="00556DBA" w:rsidRDefault="00781B8B" w:rsidP="002639E6">
            <w:pPr>
              <w:widowControl/>
              <w:jc w:val="center"/>
              <w:rPr>
                <w:rFonts w:cs="Arial"/>
                <w:sz w:val="20"/>
                <w:szCs w:val="20"/>
              </w:rPr>
            </w:pPr>
            <w:r w:rsidRPr="00556DBA">
              <w:rPr>
                <w:rFonts w:cs="Arial"/>
                <w:sz w:val="20"/>
                <w:szCs w:val="20"/>
              </w:rPr>
              <w:t>Section</w:t>
            </w:r>
          </w:p>
        </w:tc>
        <w:tc>
          <w:tcPr>
            <w:tcW w:w="1475" w:type="dxa"/>
            <w:shd w:val="clear" w:color="auto" w:fill="auto"/>
            <w:vAlign w:val="center"/>
          </w:tcPr>
          <w:p w:rsidR="00781B8B" w:rsidRPr="00556DBA" w:rsidRDefault="00781B8B" w:rsidP="002639E6">
            <w:pPr>
              <w:widowControl/>
              <w:jc w:val="center"/>
              <w:rPr>
                <w:rFonts w:cs="Arial"/>
                <w:sz w:val="20"/>
                <w:szCs w:val="20"/>
              </w:rPr>
            </w:pPr>
            <w:r w:rsidRPr="00556DBA">
              <w:rPr>
                <w:rFonts w:cs="Arial"/>
                <w:sz w:val="20"/>
                <w:szCs w:val="20"/>
              </w:rPr>
              <w:t># Responses</w:t>
            </w:r>
          </w:p>
        </w:tc>
        <w:tc>
          <w:tcPr>
            <w:tcW w:w="1529" w:type="dxa"/>
            <w:shd w:val="clear" w:color="auto" w:fill="auto"/>
            <w:vAlign w:val="center"/>
          </w:tcPr>
          <w:p w:rsidR="00781B8B" w:rsidRPr="00556DBA" w:rsidRDefault="00781B8B" w:rsidP="002639E6">
            <w:pPr>
              <w:widowControl/>
              <w:jc w:val="center"/>
              <w:rPr>
                <w:rFonts w:cs="Arial"/>
                <w:sz w:val="20"/>
                <w:szCs w:val="20"/>
              </w:rPr>
            </w:pPr>
            <w:r w:rsidRPr="00556DBA">
              <w:rPr>
                <w:rFonts w:cs="Arial"/>
                <w:sz w:val="20"/>
                <w:szCs w:val="20"/>
              </w:rPr>
              <w:t># Responses Per Respondent</w:t>
            </w:r>
          </w:p>
        </w:tc>
        <w:tc>
          <w:tcPr>
            <w:tcW w:w="1475" w:type="dxa"/>
            <w:gridSpan w:val="2"/>
            <w:shd w:val="clear" w:color="auto" w:fill="auto"/>
            <w:vAlign w:val="center"/>
          </w:tcPr>
          <w:p w:rsidR="00781B8B" w:rsidRPr="00556DBA" w:rsidRDefault="00781B8B" w:rsidP="002639E6">
            <w:pPr>
              <w:widowControl/>
              <w:jc w:val="center"/>
              <w:rPr>
                <w:rFonts w:cs="Arial"/>
                <w:sz w:val="20"/>
                <w:szCs w:val="20"/>
              </w:rPr>
            </w:pPr>
            <w:r w:rsidRPr="00556DBA">
              <w:rPr>
                <w:rFonts w:cs="Arial"/>
                <w:sz w:val="20"/>
                <w:szCs w:val="20"/>
              </w:rPr>
              <w:t>Total Responses</w:t>
            </w:r>
          </w:p>
        </w:tc>
        <w:tc>
          <w:tcPr>
            <w:tcW w:w="1412" w:type="dxa"/>
            <w:shd w:val="clear" w:color="auto" w:fill="auto"/>
            <w:vAlign w:val="center"/>
          </w:tcPr>
          <w:p w:rsidR="00781B8B" w:rsidRPr="00556DBA" w:rsidRDefault="00781B8B" w:rsidP="002639E6">
            <w:pPr>
              <w:widowControl/>
              <w:jc w:val="center"/>
              <w:rPr>
                <w:rFonts w:cs="Arial"/>
                <w:sz w:val="20"/>
                <w:szCs w:val="20"/>
              </w:rPr>
            </w:pPr>
            <w:r w:rsidRPr="00556DBA">
              <w:rPr>
                <w:rFonts w:cs="Arial"/>
                <w:sz w:val="20"/>
                <w:szCs w:val="20"/>
              </w:rPr>
              <w:t>Hours Per Response</w:t>
            </w:r>
          </w:p>
        </w:tc>
        <w:tc>
          <w:tcPr>
            <w:tcW w:w="1097" w:type="dxa"/>
            <w:gridSpan w:val="2"/>
            <w:shd w:val="clear" w:color="auto" w:fill="auto"/>
            <w:vAlign w:val="center"/>
          </w:tcPr>
          <w:p w:rsidR="00781B8B" w:rsidRPr="00556DBA" w:rsidRDefault="00781B8B" w:rsidP="002639E6">
            <w:pPr>
              <w:widowControl/>
              <w:jc w:val="center"/>
              <w:rPr>
                <w:rFonts w:cs="Arial"/>
                <w:sz w:val="20"/>
                <w:szCs w:val="20"/>
              </w:rPr>
            </w:pPr>
            <w:r w:rsidRPr="00556DBA">
              <w:rPr>
                <w:rFonts w:cs="Arial"/>
                <w:sz w:val="20"/>
                <w:szCs w:val="20"/>
              </w:rPr>
              <w:t>Total Burden</w:t>
            </w:r>
          </w:p>
        </w:tc>
      </w:tr>
      <w:tr w:rsidR="002B76AC" w:rsidRPr="00556DBA" w:rsidTr="002639E6">
        <w:tc>
          <w:tcPr>
            <w:tcW w:w="8856" w:type="dxa"/>
            <w:gridSpan w:val="8"/>
            <w:shd w:val="clear" w:color="auto" w:fill="auto"/>
          </w:tcPr>
          <w:p w:rsidR="002B76AC" w:rsidRPr="00556DBA" w:rsidRDefault="002B76AC" w:rsidP="002639E6">
            <w:pPr>
              <w:widowControl/>
              <w:rPr>
                <w:rFonts w:cs="Arial"/>
                <w:b/>
                <w:sz w:val="20"/>
                <w:szCs w:val="20"/>
              </w:rPr>
            </w:pPr>
            <w:r w:rsidRPr="00556DBA">
              <w:rPr>
                <w:rFonts w:cs="Arial"/>
                <w:b/>
                <w:sz w:val="20"/>
                <w:szCs w:val="20"/>
              </w:rPr>
              <w:t>REPORTING</w:t>
            </w:r>
          </w:p>
        </w:tc>
      </w:tr>
      <w:tr w:rsidR="00244142" w:rsidRPr="00556DBA" w:rsidTr="00054786">
        <w:tc>
          <w:tcPr>
            <w:tcW w:w="1868" w:type="dxa"/>
            <w:shd w:val="clear" w:color="auto" w:fill="auto"/>
          </w:tcPr>
          <w:p w:rsidR="00DD0658" w:rsidRDefault="00414C28" w:rsidP="002639E6">
            <w:pPr>
              <w:widowControl/>
              <w:rPr>
                <w:rFonts w:cs="Arial"/>
                <w:sz w:val="20"/>
                <w:szCs w:val="20"/>
              </w:rPr>
            </w:pPr>
            <w:r>
              <w:rPr>
                <w:rFonts w:cs="Arial"/>
                <w:sz w:val="20"/>
                <w:szCs w:val="20"/>
              </w:rPr>
              <w:t>1.42-5(c) and (e)</w:t>
            </w:r>
            <w:r w:rsidR="00DD0658" w:rsidRPr="00556DBA">
              <w:rPr>
                <w:rFonts w:cs="Arial"/>
                <w:sz w:val="20"/>
                <w:szCs w:val="20"/>
              </w:rPr>
              <w:t xml:space="preserve"> </w:t>
            </w:r>
          </w:p>
          <w:p w:rsidR="00D22389" w:rsidRPr="00054786" w:rsidRDefault="00D22389" w:rsidP="00054786">
            <w:pPr>
              <w:widowControl/>
              <w:jc w:val="right"/>
              <w:rPr>
                <w:rFonts w:cs="Arial"/>
                <w:b/>
                <w:i/>
                <w:sz w:val="20"/>
                <w:szCs w:val="20"/>
              </w:rPr>
            </w:pPr>
            <w:r w:rsidRPr="00054786">
              <w:rPr>
                <w:rFonts w:cs="Arial"/>
                <w:b/>
                <w:i/>
                <w:sz w:val="20"/>
                <w:szCs w:val="20"/>
              </w:rPr>
              <w:t>Total Reporting</w:t>
            </w:r>
          </w:p>
        </w:tc>
        <w:tc>
          <w:tcPr>
            <w:tcW w:w="1475" w:type="dxa"/>
            <w:shd w:val="clear" w:color="auto" w:fill="auto"/>
            <w:vAlign w:val="center"/>
          </w:tcPr>
          <w:p w:rsidR="00DD0658" w:rsidRPr="00054786" w:rsidRDefault="00DD0658" w:rsidP="00054786">
            <w:pPr>
              <w:widowControl/>
              <w:jc w:val="right"/>
              <w:rPr>
                <w:rFonts w:cs="Arial"/>
                <w:sz w:val="20"/>
                <w:szCs w:val="20"/>
              </w:rPr>
            </w:pPr>
            <w:r w:rsidRPr="00054786">
              <w:rPr>
                <w:rFonts w:cs="Arial"/>
                <w:sz w:val="20"/>
                <w:szCs w:val="20"/>
              </w:rPr>
              <w:t>55</w:t>
            </w:r>
          </w:p>
        </w:tc>
        <w:tc>
          <w:tcPr>
            <w:tcW w:w="1529" w:type="dxa"/>
            <w:shd w:val="clear" w:color="auto" w:fill="auto"/>
            <w:vAlign w:val="center"/>
          </w:tcPr>
          <w:p w:rsidR="00DD0658" w:rsidRPr="00054786" w:rsidRDefault="00DD0658" w:rsidP="00054786">
            <w:pPr>
              <w:widowControl/>
              <w:jc w:val="right"/>
              <w:rPr>
                <w:rFonts w:cs="Arial"/>
                <w:sz w:val="20"/>
                <w:szCs w:val="20"/>
              </w:rPr>
            </w:pPr>
            <w:r w:rsidRPr="00054786">
              <w:rPr>
                <w:rFonts w:cs="Arial"/>
                <w:sz w:val="20"/>
                <w:szCs w:val="20"/>
              </w:rPr>
              <w:t>1</w:t>
            </w:r>
          </w:p>
        </w:tc>
        <w:tc>
          <w:tcPr>
            <w:tcW w:w="1475" w:type="dxa"/>
            <w:gridSpan w:val="2"/>
            <w:shd w:val="clear" w:color="auto" w:fill="auto"/>
            <w:vAlign w:val="center"/>
          </w:tcPr>
          <w:p w:rsidR="00DD0658" w:rsidRPr="00C250B9" w:rsidRDefault="00DD0658" w:rsidP="00054786">
            <w:pPr>
              <w:widowControl/>
              <w:jc w:val="right"/>
              <w:rPr>
                <w:rFonts w:cs="Arial"/>
                <w:sz w:val="20"/>
                <w:szCs w:val="20"/>
              </w:rPr>
            </w:pPr>
            <w:r w:rsidRPr="00054786">
              <w:rPr>
                <w:rFonts w:cs="Arial"/>
                <w:sz w:val="20"/>
                <w:szCs w:val="20"/>
              </w:rPr>
              <w:t>55</w:t>
            </w:r>
          </w:p>
        </w:tc>
        <w:tc>
          <w:tcPr>
            <w:tcW w:w="1412" w:type="dxa"/>
            <w:shd w:val="clear" w:color="auto" w:fill="auto"/>
            <w:vAlign w:val="center"/>
          </w:tcPr>
          <w:p w:rsidR="00DD0658" w:rsidRPr="00556DBA" w:rsidRDefault="00DD0658" w:rsidP="003A0E3D">
            <w:pPr>
              <w:widowControl/>
              <w:jc w:val="right"/>
              <w:rPr>
                <w:rFonts w:cs="Arial"/>
                <w:sz w:val="20"/>
                <w:szCs w:val="20"/>
              </w:rPr>
            </w:pPr>
            <w:r w:rsidRPr="003A0E3D">
              <w:rPr>
                <w:rFonts w:cs="Arial"/>
                <w:sz w:val="20"/>
                <w:szCs w:val="20"/>
              </w:rPr>
              <w:t>750</w:t>
            </w:r>
          </w:p>
        </w:tc>
        <w:tc>
          <w:tcPr>
            <w:tcW w:w="1097" w:type="dxa"/>
            <w:gridSpan w:val="2"/>
            <w:shd w:val="clear" w:color="auto" w:fill="auto"/>
            <w:vAlign w:val="center"/>
          </w:tcPr>
          <w:p w:rsidR="00DD0658" w:rsidRPr="00556DBA" w:rsidRDefault="00DD0658" w:rsidP="00556DBA">
            <w:pPr>
              <w:widowControl/>
              <w:jc w:val="right"/>
              <w:rPr>
                <w:rFonts w:cs="Arial"/>
                <w:sz w:val="20"/>
                <w:szCs w:val="20"/>
              </w:rPr>
            </w:pPr>
            <w:r w:rsidRPr="00556DBA">
              <w:rPr>
                <w:rFonts w:cs="Arial"/>
                <w:sz w:val="20"/>
                <w:szCs w:val="20"/>
              </w:rPr>
              <w:t>41,250</w:t>
            </w:r>
          </w:p>
        </w:tc>
      </w:tr>
      <w:tr w:rsidR="00DD0658" w:rsidRPr="00556DBA" w:rsidTr="002639E6">
        <w:tc>
          <w:tcPr>
            <w:tcW w:w="8856" w:type="dxa"/>
            <w:gridSpan w:val="8"/>
            <w:shd w:val="clear" w:color="auto" w:fill="auto"/>
          </w:tcPr>
          <w:p w:rsidR="00DD0658" w:rsidRPr="00556DBA" w:rsidRDefault="00DD0658" w:rsidP="002639E6">
            <w:pPr>
              <w:widowControl/>
              <w:rPr>
                <w:rFonts w:cs="Arial"/>
                <w:b/>
                <w:sz w:val="20"/>
                <w:szCs w:val="20"/>
              </w:rPr>
            </w:pPr>
            <w:r w:rsidRPr="00556DBA">
              <w:rPr>
                <w:rFonts w:cs="Arial"/>
                <w:b/>
                <w:sz w:val="20"/>
                <w:szCs w:val="20"/>
              </w:rPr>
              <w:t>RECORDKEEPING</w:t>
            </w:r>
          </w:p>
        </w:tc>
      </w:tr>
      <w:tr w:rsidR="00DD0658" w:rsidRPr="00556DBA" w:rsidTr="00D44F23">
        <w:tc>
          <w:tcPr>
            <w:tcW w:w="1868" w:type="dxa"/>
            <w:shd w:val="clear" w:color="auto" w:fill="auto"/>
          </w:tcPr>
          <w:p w:rsidR="00DD0658" w:rsidRPr="00556DBA" w:rsidRDefault="00DD0658" w:rsidP="002639E6">
            <w:pPr>
              <w:widowControl/>
              <w:rPr>
                <w:rFonts w:cs="Arial"/>
                <w:sz w:val="20"/>
                <w:szCs w:val="20"/>
              </w:rPr>
            </w:pPr>
            <w:r w:rsidRPr="00556DBA">
              <w:rPr>
                <w:rFonts w:cs="Arial"/>
                <w:sz w:val="20"/>
                <w:szCs w:val="20"/>
              </w:rPr>
              <w:t>1.42-5(c)(2)</w:t>
            </w:r>
          </w:p>
        </w:tc>
        <w:tc>
          <w:tcPr>
            <w:tcW w:w="1475" w:type="dxa"/>
            <w:shd w:val="clear" w:color="auto" w:fill="7F7F7F"/>
          </w:tcPr>
          <w:p w:rsidR="00DD0658" w:rsidRPr="00556DBA" w:rsidRDefault="00DD0658" w:rsidP="002639E6">
            <w:pPr>
              <w:widowControl/>
              <w:jc w:val="right"/>
              <w:rPr>
                <w:rFonts w:cs="Arial"/>
                <w:sz w:val="20"/>
                <w:szCs w:val="20"/>
              </w:rPr>
            </w:pPr>
            <w:r w:rsidRPr="00556DBA">
              <w:rPr>
                <w:rFonts w:cs="Arial"/>
                <w:sz w:val="20"/>
                <w:szCs w:val="20"/>
              </w:rPr>
              <w:t>55</w:t>
            </w:r>
          </w:p>
        </w:tc>
        <w:tc>
          <w:tcPr>
            <w:tcW w:w="1529" w:type="dxa"/>
            <w:shd w:val="clear" w:color="auto" w:fill="7F7F7F"/>
          </w:tcPr>
          <w:p w:rsidR="00DD0658" w:rsidRPr="00556DBA" w:rsidRDefault="00DD0658" w:rsidP="002639E6">
            <w:pPr>
              <w:widowControl/>
              <w:jc w:val="right"/>
              <w:rPr>
                <w:rFonts w:cs="Arial"/>
                <w:sz w:val="20"/>
                <w:szCs w:val="20"/>
              </w:rPr>
            </w:pPr>
            <w:r w:rsidRPr="00556DBA">
              <w:rPr>
                <w:rFonts w:cs="Arial"/>
                <w:sz w:val="20"/>
                <w:szCs w:val="20"/>
              </w:rPr>
              <w:t>1</w:t>
            </w:r>
          </w:p>
        </w:tc>
        <w:tc>
          <w:tcPr>
            <w:tcW w:w="1475" w:type="dxa"/>
            <w:gridSpan w:val="2"/>
            <w:shd w:val="clear" w:color="auto" w:fill="7F7F7F"/>
          </w:tcPr>
          <w:p w:rsidR="00DD0658" w:rsidRPr="00556DBA" w:rsidRDefault="00DD0658" w:rsidP="002639E6">
            <w:pPr>
              <w:widowControl/>
              <w:jc w:val="right"/>
              <w:rPr>
                <w:rFonts w:cs="Arial"/>
                <w:sz w:val="20"/>
                <w:szCs w:val="20"/>
              </w:rPr>
            </w:pPr>
            <w:r w:rsidRPr="00556DBA">
              <w:rPr>
                <w:rFonts w:cs="Arial"/>
                <w:sz w:val="20"/>
                <w:szCs w:val="20"/>
              </w:rPr>
              <w:t>55</w:t>
            </w:r>
          </w:p>
        </w:tc>
        <w:tc>
          <w:tcPr>
            <w:tcW w:w="1412" w:type="dxa"/>
            <w:shd w:val="clear" w:color="auto" w:fill="7F7F7F"/>
          </w:tcPr>
          <w:p w:rsidR="00DD0658" w:rsidRPr="00556DBA" w:rsidRDefault="00DD0658" w:rsidP="002639E6">
            <w:pPr>
              <w:widowControl/>
              <w:jc w:val="right"/>
              <w:rPr>
                <w:rFonts w:cs="Arial"/>
                <w:sz w:val="20"/>
                <w:szCs w:val="20"/>
              </w:rPr>
            </w:pPr>
            <w:r w:rsidRPr="00556DBA">
              <w:rPr>
                <w:rFonts w:cs="Arial"/>
                <w:sz w:val="20"/>
                <w:szCs w:val="20"/>
              </w:rPr>
              <w:t>750</w:t>
            </w:r>
          </w:p>
        </w:tc>
        <w:tc>
          <w:tcPr>
            <w:tcW w:w="1097" w:type="dxa"/>
            <w:gridSpan w:val="2"/>
            <w:shd w:val="clear" w:color="auto" w:fill="auto"/>
          </w:tcPr>
          <w:p w:rsidR="00DD0658" w:rsidRPr="00556DBA" w:rsidRDefault="00DD0658" w:rsidP="002639E6">
            <w:pPr>
              <w:widowControl/>
              <w:jc w:val="right"/>
              <w:rPr>
                <w:rFonts w:cs="Arial"/>
                <w:sz w:val="20"/>
                <w:szCs w:val="20"/>
              </w:rPr>
            </w:pPr>
            <w:r w:rsidRPr="00556DBA">
              <w:rPr>
                <w:rFonts w:cs="Arial"/>
                <w:sz w:val="20"/>
                <w:szCs w:val="20"/>
              </w:rPr>
              <w:t>41,250</w:t>
            </w:r>
          </w:p>
        </w:tc>
      </w:tr>
      <w:tr w:rsidR="00DD0658" w:rsidRPr="00556DBA" w:rsidTr="00D44F23">
        <w:tc>
          <w:tcPr>
            <w:tcW w:w="1868" w:type="dxa"/>
            <w:shd w:val="clear" w:color="auto" w:fill="auto"/>
          </w:tcPr>
          <w:p w:rsidR="00DD0658" w:rsidRPr="00556DBA" w:rsidRDefault="00DD0658" w:rsidP="002639E6">
            <w:pPr>
              <w:widowControl/>
              <w:rPr>
                <w:rFonts w:cs="Arial"/>
                <w:sz w:val="20"/>
                <w:szCs w:val="20"/>
              </w:rPr>
            </w:pPr>
            <w:r w:rsidRPr="00556DBA">
              <w:rPr>
                <w:rFonts w:cs="Arial"/>
                <w:sz w:val="20"/>
                <w:szCs w:val="20"/>
              </w:rPr>
              <w:t>1.42-13(b)(3)(ii)</w:t>
            </w:r>
          </w:p>
        </w:tc>
        <w:tc>
          <w:tcPr>
            <w:tcW w:w="1475" w:type="dxa"/>
            <w:shd w:val="clear" w:color="auto" w:fill="7F7F7F"/>
          </w:tcPr>
          <w:p w:rsidR="00DD0658" w:rsidRPr="00556DBA" w:rsidRDefault="00DD0658" w:rsidP="002639E6">
            <w:pPr>
              <w:widowControl/>
              <w:jc w:val="right"/>
              <w:rPr>
                <w:rFonts w:cs="Arial"/>
                <w:sz w:val="20"/>
                <w:szCs w:val="20"/>
              </w:rPr>
            </w:pPr>
            <w:r w:rsidRPr="00556DBA">
              <w:rPr>
                <w:rFonts w:cs="Arial"/>
                <w:sz w:val="20"/>
                <w:szCs w:val="20"/>
              </w:rPr>
              <w:t>10</w:t>
            </w:r>
          </w:p>
        </w:tc>
        <w:tc>
          <w:tcPr>
            <w:tcW w:w="1529" w:type="dxa"/>
            <w:shd w:val="clear" w:color="auto" w:fill="7F7F7F"/>
          </w:tcPr>
          <w:p w:rsidR="00DD0658" w:rsidRPr="00556DBA" w:rsidRDefault="00DD0658" w:rsidP="002639E6">
            <w:pPr>
              <w:widowControl/>
              <w:jc w:val="right"/>
              <w:rPr>
                <w:rFonts w:cs="Arial"/>
                <w:sz w:val="20"/>
                <w:szCs w:val="20"/>
              </w:rPr>
            </w:pPr>
            <w:r w:rsidRPr="00556DBA">
              <w:rPr>
                <w:rFonts w:cs="Arial"/>
                <w:sz w:val="20"/>
                <w:szCs w:val="20"/>
              </w:rPr>
              <w:t>1</w:t>
            </w:r>
          </w:p>
        </w:tc>
        <w:tc>
          <w:tcPr>
            <w:tcW w:w="1475" w:type="dxa"/>
            <w:gridSpan w:val="2"/>
            <w:shd w:val="clear" w:color="auto" w:fill="7F7F7F"/>
          </w:tcPr>
          <w:p w:rsidR="00DD0658" w:rsidRPr="00556DBA" w:rsidRDefault="00DD0658" w:rsidP="002639E6">
            <w:pPr>
              <w:widowControl/>
              <w:jc w:val="right"/>
              <w:rPr>
                <w:rFonts w:cs="Arial"/>
                <w:sz w:val="20"/>
                <w:szCs w:val="20"/>
              </w:rPr>
            </w:pPr>
            <w:r w:rsidRPr="00556DBA">
              <w:rPr>
                <w:rFonts w:cs="Arial"/>
                <w:sz w:val="20"/>
                <w:szCs w:val="20"/>
              </w:rPr>
              <w:t>10</w:t>
            </w:r>
          </w:p>
        </w:tc>
        <w:tc>
          <w:tcPr>
            <w:tcW w:w="1412" w:type="dxa"/>
            <w:shd w:val="clear" w:color="auto" w:fill="7F7F7F"/>
          </w:tcPr>
          <w:p w:rsidR="00DD0658" w:rsidRPr="00556DBA" w:rsidRDefault="00DD0658" w:rsidP="002639E6">
            <w:pPr>
              <w:widowControl/>
              <w:jc w:val="right"/>
              <w:rPr>
                <w:rFonts w:cs="Arial"/>
                <w:sz w:val="20"/>
                <w:szCs w:val="20"/>
              </w:rPr>
            </w:pPr>
            <w:r w:rsidRPr="00556DBA">
              <w:rPr>
                <w:rFonts w:cs="Arial"/>
                <w:sz w:val="20"/>
                <w:szCs w:val="20"/>
              </w:rPr>
              <w:t>0.5</w:t>
            </w:r>
          </w:p>
        </w:tc>
        <w:tc>
          <w:tcPr>
            <w:tcW w:w="1097" w:type="dxa"/>
            <w:gridSpan w:val="2"/>
            <w:shd w:val="clear" w:color="auto" w:fill="auto"/>
          </w:tcPr>
          <w:p w:rsidR="00DD0658" w:rsidRPr="00556DBA" w:rsidRDefault="00DD0658" w:rsidP="002639E6">
            <w:pPr>
              <w:widowControl/>
              <w:jc w:val="right"/>
              <w:rPr>
                <w:rFonts w:cs="Arial"/>
                <w:sz w:val="20"/>
                <w:szCs w:val="20"/>
              </w:rPr>
            </w:pPr>
            <w:r w:rsidRPr="00556DBA">
              <w:rPr>
                <w:rFonts w:cs="Arial"/>
                <w:sz w:val="20"/>
                <w:szCs w:val="20"/>
              </w:rPr>
              <w:t>5</w:t>
            </w:r>
          </w:p>
        </w:tc>
      </w:tr>
      <w:tr w:rsidR="00DD0658" w:rsidRPr="00556DBA" w:rsidTr="00D44F23">
        <w:tc>
          <w:tcPr>
            <w:tcW w:w="1868" w:type="dxa"/>
            <w:tcBorders>
              <w:bottom w:val="single" w:sz="4" w:space="0" w:color="auto"/>
            </w:tcBorders>
            <w:shd w:val="clear" w:color="auto" w:fill="auto"/>
          </w:tcPr>
          <w:p w:rsidR="00DD0658" w:rsidRPr="00556DBA" w:rsidRDefault="00DD0658" w:rsidP="002639E6">
            <w:pPr>
              <w:widowControl/>
              <w:rPr>
                <w:rFonts w:cs="Arial"/>
                <w:sz w:val="20"/>
                <w:szCs w:val="20"/>
              </w:rPr>
            </w:pPr>
            <w:r w:rsidRPr="00556DBA">
              <w:rPr>
                <w:rFonts w:cs="Arial"/>
                <w:sz w:val="20"/>
                <w:szCs w:val="20"/>
              </w:rPr>
              <w:t>1.42</w:t>
            </w:r>
            <w:r w:rsidRPr="00556DBA">
              <w:rPr>
                <w:rFonts w:cs="Arial"/>
                <w:sz w:val="20"/>
                <w:szCs w:val="20"/>
              </w:rPr>
              <w:noBreakHyphen/>
              <w:t>13(b)(3)(iii)</w:t>
            </w:r>
          </w:p>
        </w:tc>
        <w:tc>
          <w:tcPr>
            <w:tcW w:w="1475" w:type="dxa"/>
            <w:tcBorders>
              <w:bottom w:val="single" w:sz="4" w:space="0" w:color="auto"/>
            </w:tcBorders>
            <w:shd w:val="clear" w:color="auto" w:fill="7F7F7F"/>
          </w:tcPr>
          <w:p w:rsidR="00DD0658" w:rsidRPr="00556DBA" w:rsidRDefault="00DD0658" w:rsidP="002639E6">
            <w:pPr>
              <w:widowControl/>
              <w:jc w:val="right"/>
              <w:rPr>
                <w:rFonts w:cs="Arial"/>
                <w:sz w:val="20"/>
                <w:szCs w:val="20"/>
              </w:rPr>
            </w:pPr>
            <w:r w:rsidRPr="00556DBA">
              <w:rPr>
                <w:rFonts w:cs="Arial"/>
                <w:sz w:val="20"/>
                <w:szCs w:val="20"/>
              </w:rPr>
              <w:t>33</w:t>
            </w:r>
          </w:p>
        </w:tc>
        <w:tc>
          <w:tcPr>
            <w:tcW w:w="1529" w:type="dxa"/>
            <w:tcBorders>
              <w:bottom w:val="single" w:sz="4" w:space="0" w:color="auto"/>
            </w:tcBorders>
            <w:shd w:val="clear" w:color="auto" w:fill="7F7F7F"/>
          </w:tcPr>
          <w:p w:rsidR="00DD0658" w:rsidRPr="00556DBA" w:rsidRDefault="00DD0658" w:rsidP="002639E6">
            <w:pPr>
              <w:widowControl/>
              <w:jc w:val="right"/>
              <w:rPr>
                <w:rFonts w:cs="Arial"/>
                <w:sz w:val="20"/>
                <w:szCs w:val="20"/>
              </w:rPr>
            </w:pPr>
            <w:r w:rsidRPr="00556DBA">
              <w:rPr>
                <w:rFonts w:cs="Arial"/>
                <w:sz w:val="20"/>
                <w:szCs w:val="20"/>
              </w:rPr>
              <w:t>1</w:t>
            </w:r>
          </w:p>
        </w:tc>
        <w:tc>
          <w:tcPr>
            <w:tcW w:w="1475" w:type="dxa"/>
            <w:gridSpan w:val="2"/>
            <w:tcBorders>
              <w:bottom w:val="single" w:sz="4" w:space="0" w:color="auto"/>
            </w:tcBorders>
            <w:shd w:val="clear" w:color="auto" w:fill="7F7F7F"/>
          </w:tcPr>
          <w:p w:rsidR="00DD0658" w:rsidRPr="00556DBA" w:rsidRDefault="00DD0658" w:rsidP="002639E6">
            <w:pPr>
              <w:widowControl/>
              <w:jc w:val="right"/>
              <w:rPr>
                <w:rFonts w:cs="Arial"/>
                <w:sz w:val="20"/>
                <w:szCs w:val="20"/>
              </w:rPr>
            </w:pPr>
            <w:r w:rsidRPr="00556DBA">
              <w:rPr>
                <w:rFonts w:cs="Arial"/>
                <w:sz w:val="20"/>
                <w:szCs w:val="20"/>
              </w:rPr>
              <w:t>33</w:t>
            </w:r>
          </w:p>
        </w:tc>
        <w:tc>
          <w:tcPr>
            <w:tcW w:w="1412" w:type="dxa"/>
            <w:tcBorders>
              <w:bottom w:val="single" w:sz="4" w:space="0" w:color="auto"/>
            </w:tcBorders>
            <w:shd w:val="clear" w:color="auto" w:fill="7F7F7F"/>
          </w:tcPr>
          <w:p w:rsidR="00DD0658" w:rsidRPr="00556DBA" w:rsidRDefault="00DD0658" w:rsidP="002639E6">
            <w:pPr>
              <w:widowControl/>
              <w:jc w:val="right"/>
              <w:rPr>
                <w:rFonts w:cs="Arial"/>
                <w:sz w:val="20"/>
                <w:szCs w:val="20"/>
              </w:rPr>
            </w:pPr>
            <w:r w:rsidRPr="00556DBA">
              <w:rPr>
                <w:rFonts w:cs="Arial"/>
                <w:sz w:val="20"/>
                <w:szCs w:val="20"/>
              </w:rPr>
              <w:t>4</w:t>
            </w:r>
          </w:p>
        </w:tc>
        <w:tc>
          <w:tcPr>
            <w:tcW w:w="1097" w:type="dxa"/>
            <w:gridSpan w:val="2"/>
            <w:tcBorders>
              <w:bottom w:val="single" w:sz="4" w:space="0" w:color="auto"/>
            </w:tcBorders>
            <w:shd w:val="clear" w:color="auto" w:fill="auto"/>
          </w:tcPr>
          <w:p w:rsidR="00DD0658" w:rsidRPr="00556DBA" w:rsidRDefault="00DD0658" w:rsidP="002639E6">
            <w:pPr>
              <w:widowControl/>
              <w:jc w:val="right"/>
              <w:rPr>
                <w:rFonts w:cs="Arial"/>
                <w:sz w:val="20"/>
                <w:szCs w:val="20"/>
              </w:rPr>
            </w:pPr>
            <w:r w:rsidRPr="00556DBA">
              <w:rPr>
                <w:rFonts w:cs="Arial"/>
                <w:sz w:val="20"/>
                <w:szCs w:val="20"/>
              </w:rPr>
              <w:t>132</w:t>
            </w:r>
          </w:p>
        </w:tc>
      </w:tr>
      <w:tr w:rsidR="00244142" w:rsidRPr="00556DBA" w:rsidTr="00D44F23">
        <w:tc>
          <w:tcPr>
            <w:tcW w:w="1868" w:type="dxa"/>
            <w:tcBorders>
              <w:bottom w:val="single" w:sz="2" w:space="0" w:color="auto"/>
            </w:tcBorders>
            <w:shd w:val="clear" w:color="auto" w:fill="auto"/>
          </w:tcPr>
          <w:p w:rsidR="00244142" w:rsidRPr="00556DBA" w:rsidRDefault="00244142" w:rsidP="002639E6">
            <w:pPr>
              <w:widowControl/>
              <w:rPr>
                <w:rFonts w:cs="Arial"/>
                <w:sz w:val="20"/>
                <w:szCs w:val="20"/>
              </w:rPr>
            </w:pPr>
            <w:r w:rsidRPr="00556DBA">
              <w:rPr>
                <w:rFonts w:cs="Arial"/>
                <w:sz w:val="20"/>
                <w:szCs w:val="20"/>
              </w:rPr>
              <w:t>1.42-17(a)(5)</w:t>
            </w:r>
          </w:p>
        </w:tc>
        <w:tc>
          <w:tcPr>
            <w:tcW w:w="1475" w:type="dxa"/>
            <w:tcBorders>
              <w:bottom w:val="single" w:sz="2" w:space="0" w:color="auto"/>
            </w:tcBorders>
            <w:shd w:val="clear" w:color="auto" w:fill="7F7F7F"/>
          </w:tcPr>
          <w:p w:rsidR="00244142" w:rsidRPr="00556DBA" w:rsidRDefault="00244142" w:rsidP="002639E6">
            <w:pPr>
              <w:widowControl/>
              <w:jc w:val="right"/>
              <w:rPr>
                <w:rFonts w:cs="Arial"/>
                <w:sz w:val="20"/>
                <w:szCs w:val="20"/>
              </w:rPr>
            </w:pPr>
            <w:r w:rsidRPr="00556DBA">
              <w:rPr>
                <w:rFonts w:cs="Arial"/>
                <w:sz w:val="20"/>
                <w:szCs w:val="20"/>
              </w:rPr>
              <w:t>55</w:t>
            </w:r>
          </w:p>
        </w:tc>
        <w:tc>
          <w:tcPr>
            <w:tcW w:w="1529" w:type="dxa"/>
            <w:tcBorders>
              <w:bottom w:val="single" w:sz="2" w:space="0" w:color="auto"/>
            </w:tcBorders>
            <w:shd w:val="clear" w:color="auto" w:fill="7F7F7F"/>
          </w:tcPr>
          <w:p w:rsidR="00244142" w:rsidRPr="00556DBA" w:rsidRDefault="00244142" w:rsidP="002639E6">
            <w:pPr>
              <w:widowControl/>
              <w:jc w:val="right"/>
              <w:rPr>
                <w:rFonts w:cs="Arial"/>
                <w:sz w:val="20"/>
                <w:szCs w:val="20"/>
              </w:rPr>
            </w:pPr>
            <w:r w:rsidRPr="00556DBA">
              <w:rPr>
                <w:rFonts w:cs="Arial"/>
                <w:sz w:val="20"/>
                <w:szCs w:val="20"/>
              </w:rPr>
              <w:t>1</w:t>
            </w:r>
          </w:p>
        </w:tc>
        <w:tc>
          <w:tcPr>
            <w:tcW w:w="1475" w:type="dxa"/>
            <w:gridSpan w:val="2"/>
            <w:tcBorders>
              <w:bottom w:val="single" w:sz="2" w:space="0" w:color="auto"/>
            </w:tcBorders>
            <w:shd w:val="clear" w:color="auto" w:fill="7F7F7F"/>
          </w:tcPr>
          <w:p w:rsidR="00244142" w:rsidRPr="00556DBA" w:rsidRDefault="00244142" w:rsidP="002639E6">
            <w:pPr>
              <w:widowControl/>
              <w:jc w:val="right"/>
              <w:rPr>
                <w:rFonts w:cs="Arial"/>
                <w:sz w:val="20"/>
                <w:szCs w:val="20"/>
              </w:rPr>
            </w:pPr>
            <w:r w:rsidRPr="00556DBA">
              <w:rPr>
                <w:rFonts w:cs="Arial"/>
                <w:sz w:val="20"/>
                <w:szCs w:val="20"/>
              </w:rPr>
              <w:t>55</w:t>
            </w:r>
          </w:p>
        </w:tc>
        <w:tc>
          <w:tcPr>
            <w:tcW w:w="1412" w:type="dxa"/>
            <w:tcBorders>
              <w:bottom w:val="single" w:sz="2" w:space="0" w:color="auto"/>
            </w:tcBorders>
            <w:shd w:val="clear" w:color="auto" w:fill="7F7F7F"/>
          </w:tcPr>
          <w:p w:rsidR="00244142" w:rsidRPr="00556DBA" w:rsidRDefault="00244142" w:rsidP="002639E6">
            <w:pPr>
              <w:widowControl/>
              <w:jc w:val="right"/>
              <w:rPr>
                <w:rFonts w:cs="Arial"/>
                <w:sz w:val="20"/>
                <w:szCs w:val="20"/>
              </w:rPr>
            </w:pPr>
            <w:r w:rsidRPr="00556DBA">
              <w:rPr>
                <w:rFonts w:cs="Arial"/>
                <w:sz w:val="20"/>
                <w:szCs w:val="20"/>
              </w:rPr>
              <w:t>2</w:t>
            </w:r>
          </w:p>
        </w:tc>
        <w:tc>
          <w:tcPr>
            <w:tcW w:w="1097" w:type="dxa"/>
            <w:gridSpan w:val="2"/>
            <w:tcBorders>
              <w:bottom w:val="single" w:sz="2" w:space="0" w:color="auto"/>
            </w:tcBorders>
            <w:shd w:val="clear" w:color="auto" w:fill="auto"/>
          </w:tcPr>
          <w:p w:rsidR="00244142" w:rsidRPr="00556DBA" w:rsidRDefault="00244142" w:rsidP="002639E6">
            <w:pPr>
              <w:widowControl/>
              <w:jc w:val="right"/>
              <w:rPr>
                <w:rFonts w:cs="Arial"/>
                <w:sz w:val="20"/>
                <w:szCs w:val="20"/>
              </w:rPr>
            </w:pPr>
            <w:r w:rsidRPr="00556DBA">
              <w:rPr>
                <w:rFonts w:cs="Arial"/>
                <w:sz w:val="20"/>
                <w:szCs w:val="20"/>
              </w:rPr>
              <w:t>110</w:t>
            </w:r>
          </w:p>
        </w:tc>
      </w:tr>
      <w:tr w:rsidR="00D22389" w:rsidRPr="00556DBA" w:rsidTr="00D44F23">
        <w:tc>
          <w:tcPr>
            <w:tcW w:w="1868" w:type="dxa"/>
            <w:tcBorders>
              <w:top w:val="single" w:sz="2" w:space="0" w:color="auto"/>
              <w:bottom w:val="single" w:sz="18" w:space="0" w:color="auto"/>
            </w:tcBorders>
            <w:shd w:val="clear" w:color="auto" w:fill="auto"/>
          </w:tcPr>
          <w:p w:rsidR="00D22389" w:rsidRPr="00054786" w:rsidRDefault="00D22389" w:rsidP="00054786">
            <w:pPr>
              <w:widowControl/>
              <w:jc w:val="right"/>
              <w:rPr>
                <w:rFonts w:cs="Arial"/>
                <w:b/>
                <w:i/>
                <w:sz w:val="20"/>
                <w:szCs w:val="20"/>
              </w:rPr>
            </w:pPr>
            <w:r w:rsidRPr="00054786">
              <w:rPr>
                <w:rFonts w:cs="Arial"/>
                <w:b/>
                <w:i/>
                <w:sz w:val="20"/>
                <w:szCs w:val="20"/>
              </w:rPr>
              <w:t>Total Recordkeeping</w:t>
            </w:r>
          </w:p>
        </w:tc>
        <w:tc>
          <w:tcPr>
            <w:tcW w:w="1475" w:type="dxa"/>
            <w:tcBorders>
              <w:top w:val="single" w:sz="2" w:space="0" w:color="auto"/>
              <w:bottom w:val="single" w:sz="18" w:space="0" w:color="auto"/>
            </w:tcBorders>
            <w:shd w:val="clear" w:color="auto" w:fill="7F7F7F"/>
          </w:tcPr>
          <w:p w:rsidR="00D22389" w:rsidRPr="00054786" w:rsidRDefault="00D22389" w:rsidP="002639E6">
            <w:pPr>
              <w:widowControl/>
              <w:jc w:val="right"/>
              <w:rPr>
                <w:rFonts w:cs="Arial"/>
                <w:sz w:val="20"/>
                <w:szCs w:val="20"/>
              </w:rPr>
            </w:pPr>
          </w:p>
        </w:tc>
        <w:tc>
          <w:tcPr>
            <w:tcW w:w="1529" w:type="dxa"/>
            <w:tcBorders>
              <w:top w:val="single" w:sz="2" w:space="0" w:color="auto"/>
              <w:bottom w:val="single" w:sz="18" w:space="0" w:color="auto"/>
            </w:tcBorders>
            <w:shd w:val="clear" w:color="auto" w:fill="7F7F7F"/>
          </w:tcPr>
          <w:p w:rsidR="00D22389" w:rsidRPr="00054786" w:rsidRDefault="00D22389" w:rsidP="002639E6">
            <w:pPr>
              <w:widowControl/>
              <w:jc w:val="right"/>
              <w:rPr>
                <w:rFonts w:cs="Arial"/>
                <w:sz w:val="20"/>
                <w:szCs w:val="20"/>
              </w:rPr>
            </w:pPr>
          </w:p>
        </w:tc>
        <w:tc>
          <w:tcPr>
            <w:tcW w:w="1475" w:type="dxa"/>
            <w:gridSpan w:val="2"/>
            <w:tcBorders>
              <w:top w:val="single" w:sz="2" w:space="0" w:color="auto"/>
              <w:bottom w:val="single" w:sz="18" w:space="0" w:color="auto"/>
            </w:tcBorders>
            <w:shd w:val="clear" w:color="auto" w:fill="7F7F7F"/>
          </w:tcPr>
          <w:p w:rsidR="00D22389" w:rsidRPr="00054786" w:rsidRDefault="00D22389" w:rsidP="002639E6">
            <w:pPr>
              <w:widowControl/>
              <w:jc w:val="right"/>
              <w:rPr>
                <w:rFonts w:cs="Arial"/>
                <w:sz w:val="20"/>
                <w:szCs w:val="20"/>
              </w:rPr>
            </w:pPr>
          </w:p>
        </w:tc>
        <w:tc>
          <w:tcPr>
            <w:tcW w:w="1412" w:type="dxa"/>
            <w:tcBorders>
              <w:top w:val="single" w:sz="2" w:space="0" w:color="auto"/>
              <w:bottom w:val="single" w:sz="18" w:space="0" w:color="auto"/>
            </w:tcBorders>
            <w:shd w:val="clear" w:color="auto" w:fill="7F7F7F"/>
          </w:tcPr>
          <w:p w:rsidR="00D22389" w:rsidRPr="003A0E3D" w:rsidRDefault="00D22389" w:rsidP="002639E6">
            <w:pPr>
              <w:widowControl/>
              <w:jc w:val="right"/>
              <w:rPr>
                <w:rFonts w:cs="Arial"/>
                <w:sz w:val="20"/>
                <w:szCs w:val="20"/>
              </w:rPr>
            </w:pPr>
          </w:p>
        </w:tc>
        <w:tc>
          <w:tcPr>
            <w:tcW w:w="1097" w:type="dxa"/>
            <w:gridSpan w:val="2"/>
            <w:tcBorders>
              <w:top w:val="single" w:sz="2" w:space="0" w:color="auto"/>
              <w:bottom w:val="single" w:sz="18" w:space="0" w:color="auto"/>
            </w:tcBorders>
            <w:shd w:val="clear" w:color="auto" w:fill="auto"/>
            <w:vAlign w:val="center"/>
          </w:tcPr>
          <w:p w:rsidR="00D22389" w:rsidRPr="00054786" w:rsidRDefault="00D22389" w:rsidP="00054786">
            <w:pPr>
              <w:widowControl/>
              <w:jc w:val="right"/>
              <w:rPr>
                <w:rFonts w:cs="Arial"/>
                <w:b/>
                <w:sz w:val="20"/>
                <w:szCs w:val="20"/>
              </w:rPr>
            </w:pPr>
            <w:r w:rsidRPr="00054786">
              <w:rPr>
                <w:rFonts w:cs="Arial"/>
                <w:b/>
                <w:sz w:val="20"/>
                <w:szCs w:val="20"/>
              </w:rPr>
              <w:t>41,497</w:t>
            </w:r>
          </w:p>
        </w:tc>
      </w:tr>
      <w:tr w:rsidR="00244142" w:rsidRPr="00556DBA" w:rsidTr="00054786">
        <w:trPr>
          <w:trHeight w:val="350"/>
        </w:trPr>
        <w:tc>
          <w:tcPr>
            <w:tcW w:w="1868" w:type="dxa"/>
            <w:tcBorders>
              <w:top w:val="single" w:sz="18" w:space="0" w:color="auto"/>
            </w:tcBorders>
            <w:shd w:val="clear" w:color="auto" w:fill="auto"/>
            <w:vAlign w:val="center"/>
          </w:tcPr>
          <w:p w:rsidR="00244142" w:rsidRPr="00054786" w:rsidRDefault="00EA1F91" w:rsidP="00054786">
            <w:pPr>
              <w:widowControl/>
              <w:jc w:val="right"/>
              <w:rPr>
                <w:rFonts w:cs="Arial"/>
                <w:sz w:val="20"/>
                <w:szCs w:val="20"/>
              </w:rPr>
            </w:pPr>
            <w:r w:rsidRPr="00054786">
              <w:rPr>
                <w:rFonts w:cs="Arial"/>
                <w:sz w:val="20"/>
                <w:szCs w:val="20"/>
              </w:rPr>
              <w:t>TOTAL</w:t>
            </w:r>
          </w:p>
        </w:tc>
        <w:tc>
          <w:tcPr>
            <w:tcW w:w="1475" w:type="dxa"/>
            <w:tcBorders>
              <w:top w:val="single" w:sz="18" w:space="0" w:color="auto"/>
            </w:tcBorders>
            <w:shd w:val="clear" w:color="auto" w:fill="auto"/>
            <w:vAlign w:val="center"/>
          </w:tcPr>
          <w:p w:rsidR="00244142" w:rsidRPr="00054786" w:rsidRDefault="00244142" w:rsidP="00054786">
            <w:pPr>
              <w:widowControl/>
              <w:jc w:val="right"/>
              <w:rPr>
                <w:rFonts w:cs="Arial"/>
                <w:sz w:val="20"/>
                <w:szCs w:val="20"/>
              </w:rPr>
            </w:pPr>
            <w:r w:rsidRPr="00054786">
              <w:rPr>
                <w:rFonts w:cs="Arial"/>
                <w:sz w:val="20"/>
                <w:szCs w:val="20"/>
              </w:rPr>
              <w:t>55</w:t>
            </w:r>
          </w:p>
        </w:tc>
        <w:tc>
          <w:tcPr>
            <w:tcW w:w="1529" w:type="dxa"/>
            <w:tcBorders>
              <w:top w:val="single" w:sz="18" w:space="0" w:color="auto"/>
            </w:tcBorders>
            <w:shd w:val="clear" w:color="auto" w:fill="auto"/>
            <w:vAlign w:val="center"/>
          </w:tcPr>
          <w:p w:rsidR="00244142" w:rsidRPr="00054786" w:rsidRDefault="00244142" w:rsidP="00054786">
            <w:pPr>
              <w:widowControl/>
              <w:jc w:val="right"/>
              <w:rPr>
                <w:rFonts w:cs="Arial"/>
                <w:sz w:val="20"/>
                <w:szCs w:val="20"/>
              </w:rPr>
            </w:pPr>
            <w:r w:rsidRPr="00054786">
              <w:rPr>
                <w:rFonts w:cs="Arial"/>
                <w:sz w:val="20"/>
                <w:szCs w:val="20"/>
              </w:rPr>
              <w:t>1</w:t>
            </w:r>
          </w:p>
        </w:tc>
        <w:tc>
          <w:tcPr>
            <w:tcW w:w="1475" w:type="dxa"/>
            <w:gridSpan w:val="2"/>
            <w:tcBorders>
              <w:top w:val="single" w:sz="18" w:space="0" w:color="auto"/>
            </w:tcBorders>
            <w:shd w:val="clear" w:color="auto" w:fill="auto"/>
            <w:vAlign w:val="center"/>
          </w:tcPr>
          <w:p w:rsidR="00244142" w:rsidRPr="00054786" w:rsidRDefault="00C801A2" w:rsidP="00054786">
            <w:pPr>
              <w:widowControl/>
              <w:jc w:val="right"/>
              <w:rPr>
                <w:rFonts w:cs="Arial"/>
                <w:sz w:val="20"/>
                <w:szCs w:val="20"/>
              </w:rPr>
            </w:pPr>
            <w:r>
              <w:rPr>
                <w:rFonts w:cs="Arial"/>
                <w:sz w:val="20"/>
                <w:szCs w:val="20"/>
              </w:rPr>
              <w:t>55</w:t>
            </w:r>
          </w:p>
        </w:tc>
        <w:tc>
          <w:tcPr>
            <w:tcW w:w="1412" w:type="dxa"/>
            <w:tcBorders>
              <w:top w:val="single" w:sz="18" w:space="0" w:color="auto"/>
            </w:tcBorders>
            <w:shd w:val="clear" w:color="auto" w:fill="auto"/>
            <w:vAlign w:val="center"/>
          </w:tcPr>
          <w:p w:rsidR="00244142" w:rsidRPr="00054786" w:rsidRDefault="00D22389" w:rsidP="003A0E3D">
            <w:pPr>
              <w:widowControl/>
              <w:jc w:val="right"/>
              <w:rPr>
                <w:rFonts w:cs="Arial"/>
                <w:sz w:val="20"/>
                <w:szCs w:val="20"/>
              </w:rPr>
            </w:pPr>
            <w:r>
              <w:rPr>
                <w:rFonts w:cs="Arial"/>
                <w:sz w:val="20"/>
                <w:szCs w:val="20"/>
              </w:rPr>
              <w:t>1504.49</w:t>
            </w:r>
          </w:p>
        </w:tc>
        <w:tc>
          <w:tcPr>
            <w:tcW w:w="1097" w:type="dxa"/>
            <w:gridSpan w:val="2"/>
            <w:tcBorders>
              <w:top w:val="single" w:sz="18" w:space="0" w:color="auto"/>
            </w:tcBorders>
            <w:shd w:val="clear" w:color="auto" w:fill="auto"/>
            <w:vAlign w:val="center"/>
          </w:tcPr>
          <w:p w:rsidR="00244142" w:rsidRPr="00054786" w:rsidRDefault="00244142" w:rsidP="00556DBA">
            <w:pPr>
              <w:widowControl/>
              <w:jc w:val="right"/>
              <w:rPr>
                <w:rFonts w:cs="Arial"/>
                <w:sz w:val="20"/>
                <w:szCs w:val="20"/>
              </w:rPr>
            </w:pPr>
            <w:r w:rsidRPr="00054786">
              <w:rPr>
                <w:rFonts w:cs="Arial"/>
                <w:sz w:val="20"/>
                <w:szCs w:val="20"/>
              </w:rPr>
              <w:t>82,757</w:t>
            </w:r>
          </w:p>
        </w:tc>
      </w:tr>
      <w:tr w:rsidR="009D0519" w:rsidRPr="001A2B8F" w:rsidTr="00054786">
        <w:trPr>
          <w:gridAfter w:val="1"/>
          <w:wAfter w:w="18" w:type="dxa"/>
          <w:trHeight w:val="422"/>
        </w:trPr>
        <w:tc>
          <w:tcPr>
            <w:tcW w:w="4872" w:type="dxa"/>
            <w:gridSpan w:val="3"/>
            <w:shd w:val="clear" w:color="auto" w:fill="auto"/>
            <w:vAlign w:val="center"/>
          </w:tcPr>
          <w:p w:rsidR="009D0519" w:rsidRPr="00054786" w:rsidRDefault="009D0519" w:rsidP="00054786">
            <w:pPr>
              <w:widowControl/>
              <w:rPr>
                <w:rFonts w:cs="Arial"/>
                <w:b/>
                <w:sz w:val="20"/>
                <w:szCs w:val="20"/>
              </w:rPr>
            </w:pPr>
            <w:r w:rsidRPr="00054786">
              <w:rPr>
                <w:rFonts w:cs="Arial"/>
                <w:b/>
                <w:sz w:val="20"/>
                <w:szCs w:val="20"/>
              </w:rPr>
              <w:t>TOTAL</w:t>
            </w:r>
            <w:r w:rsidR="00D22389" w:rsidRPr="00054786">
              <w:rPr>
                <w:rFonts w:cs="Arial"/>
                <w:b/>
                <w:sz w:val="20"/>
                <w:szCs w:val="20"/>
              </w:rPr>
              <w:t xml:space="preserve"> ICR Burden</w:t>
            </w:r>
          </w:p>
        </w:tc>
        <w:tc>
          <w:tcPr>
            <w:tcW w:w="1439" w:type="dxa"/>
            <w:shd w:val="clear" w:color="auto" w:fill="auto"/>
            <w:vAlign w:val="center"/>
          </w:tcPr>
          <w:p w:rsidR="009D0519" w:rsidRPr="00054786" w:rsidRDefault="009D0519" w:rsidP="00D44F23">
            <w:pPr>
              <w:widowControl/>
              <w:jc w:val="right"/>
              <w:rPr>
                <w:rFonts w:cs="Arial"/>
                <w:b/>
                <w:sz w:val="20"/>
                <w:szCs w:val="20"/>
              </w:rPr>
            </w:pPr>
            <w:r w:rsidRPr="00054786">
              <w:rPr>
                <w:rFonts w:cs="Arial"/>
                <w:b/>
                <w:sz w:val="20"/>
                <w:szCs w:val="20"/>
              </w:rPr>
              <w:t>22,055</w:t>
            </w:r>
          </w:p>
        </w:tc>
        <w:tc>
          <w:tcPr>
            <w:tcW w:w="1448" w:type="dxa"/>
            <w:gridSpan w:val="2"/>
            <w:shd w:val="clear" w:color="auto" w:fill="auto"/>
            <w:vAlign w:val="center"/>
          </w:tcPr>
          <w:p w:rsidR="009D0519" w:rsidRPr="00054786" w:rsidRDefault="009D0519" w:rsidP="00D44F23">
            <w:pPr>
              <w:widowControl/>
              <w:jc w:val="right"/>
              <w:rPr>
                <w:rFonts w:cs="Arial"/>
                <w:b/>
                <w:sz w:val="20"/>
                <w:szCs w:val="20"/>
              </w:rPr>
            </w:pPr>
          </w:p>
        </w:tc>
        <w:tc>
          <w:tcPr>
            <w:tcW w:w="1079" w:type="dxa"/>
            <w:shd w:val="clear" w:color="auto" w:fill="auto"/>
            <w:vAlign w:val="center"/>
          </w:tcPr>
          <w:p w:rsidR="009D0519" w:rsidRPr="00054786" w:rsidRDefault="009D0519" w:rsidP="00D44F23">
            <w:pPr>
              <w:widowControl/>
              <w:jc w:val="right"/>
              <w:rPr>
                <w:rFonts w:cs="Arial"/>
                <w:b/>
                <w:sz w:val="20"/>
                <w:szCs w:val="20"/>
              </w:rPr>
            </w:pPr>
            <w:r w:rsidRPr="00054786">
              <w:rPr>
                <w:rFonts w:cs="Arial"/>
                <w:b/>
                <w:sz w:val="20"/>
                <w:szCs w:val="20"/>
              </w:rPr>
              <w:t>104,899</w:t>
            </w:r>
          </w:p>
        </w:tc>
      </w:tr>
    </w:tbl>
    <w:p w:rsidR="00EA1F91" w:rsidRDefault="00EA1F91">
      <w:pPr>
        <w:widowControl/>
        <w:ind w:left="720"/>
        <w:rPr>
          <w:rFonts w:ascii="Times Roman" w:hAnsi="Times Roman" w:cs="Courier New"/>
          <w:b/>
        </w:rPr>
      </w:pPr>
    </w:p>
    <w:p w:rsidR="00776E3A" w:rsidRPr="003A298A" w:rsidRDefault="00776E3A">
      <w:pPr>
        <w:widowControl/>
        <w:tabs>
          <w:tab w:val="left" w:pos="-1440"/>
        </w:tabs>
        <w:ind w:left="720" w:hanging="720"/>
        <w:rPr>
          <w:rFonts w:ascii="Times Roman" w:hAnsi="Times Roman" w:cs="Courier New"/>
          <w:b/>
        </w:rPr>
      </w:pPr>
      <w:r w:rsidRPr="003A298A">
        <w:rPr>
          <w:rFonts w:ascii="Times Roman" w:hAnsi="Times Roman" w:cs="Courier New"/>
          <w:b/>
        </w:rPr>
        <w:t>13.</w:t>
      </w:r>
      <w:r w:rsidRPr="003A298A">
        <w:rPr>
          <w:rFonts w:ascii="Times Roman" w:hAnsi="Times Roman" w:cs="Courier New"/>
          <w:b/>
        </w:rPr>
        <w:tab/>
      </w:r>
      <w:r w:rsidRPr="003A298A">
        <w:rPr>
          <w:rFonts w:ascii="Times Roman" w:hAnsi="Times Roman" w:cs="Courier New"/>
          <w:b/>
          <w:u w:val="single"/>
        </w:rPr>
        <w:t>ESTIMATED TOTAL ANNUAL COST BURDEN TO RESPONDENTS</w:t>
      </w:r>
    </w:p>
    <w:p w:rsidR="00776E3A" w:rsidRPr="003A298A" w:rsidRDefault="00776E3A">
      <w:pPr>
        <w:widowControl/>
        <w:rPr>
          <w:rFonts w:ascii="Times Roman" w:hAnsi="Times Roman" w:cs="Courier New"/>
        </w:rPr>
      </w:pPr>
    </w:p>
    <w:p w:rsidR="00EB7DEE" w:rsidRPr="00EB7DEE" w:rsidRDefault="00EB7DEE" w:rsidP="00EB7DEE">
      <w:pPr>
        <w:widowControl/>
        <w:ind w:left="720"/>
        <w:rPr>
          <w:rFonts w:ascii="Times Roman" w:hAnsi="Times Roman" w:cs="Courier New"/>
        </w:rPr>
      </w:pPr>
      <w:r w:rsidRPr="00EB7DEE">
        <w:rPr>
          <w:rFonts w:ascii="Times Roman" w:hAnsi="Times Roman" w:cs="Courier New"/>
        </w:rPr>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p>
    <w:p w:rsidR="00776E3A" w:rsidRDefault="00776E3A" w:rsidP="00EB7DEE">
      <w:pPr>
        <w:widowControl/>
        <w:ind w:left="720"/>
        <w:rPr>
          <w:rFonts w:ascii="Times Roman" w:hAnsi="Times Roman" w:cs="Courier New"/>
        </w:rPr>
      </w:pPr>
    </w:p>
    <w:p w:rsidR="00A46563" w:rsidRPr="003A298A" w:rsidRDefault="00A46563" w:rsidP="00A46563">
      <w:pPr>
        <w:widowControl/>
        <w:ind w:firstLine="720"/>
        <w:rPr>
          <w:rFonts w:ascii="Times Roman" w:hAnsi="Times Roman" w:cs="Courier New"/>
        </w:rPr>
      </w:pPr>
    </w:p>
    <w:p w:rsidR="00776E3A" w:rsidRPr="003A298A" w:rsidRDefault="00776E3A">
      <w:pPr>
        <w:widowControl/>
        <w:tabs>
          <w:tab w:val="left" w:pos="-1440"/>
        </w:tabs>
        <w:ind w:left="720" w:hanging="720"/>
        <w:rPr>
          <w:rFonts w:ascii="Times Roman" w:hAnsi="Times Roman" w:cs="Courier New"/>
          <w:b/>
          <w:u w:val="single"/>
        </w:rPr>
      </w:pPr>
      <w:r w:rsidRPr="003A298A">
        <w:rPr>
          <w:rFonts w:ascii="Times Roman" w:hAnsi="Times Roman" w:cs="Courier New"/>
          <w:b/>
        </w:rPr>
        <w:t>14.</w:t>
      </w:r>
      <w:r w:rsidRPr="003A298A">
        <w:rPr>
          <w:rFonts w:ascii="Times Roman" w:hAnsi="Times Roman" w:cs="Courier New"/>
          <w:b/>
        </w:rPr>
        <w:tab/>
      </w:r>
      <w:r w:rsidRPr="003A298A">
        <w:rPr>
          <w:rFonts w:ascii="Times Roman" w:hAnsi="Times Roman" w:cs="Courier New"/>
          <w:b/>
          <w:u w:val="single"/>
        </w:rPr>
        <w:t>ESTIMATED ANNUALIZED COST TO THE FEDERAL GOVERNMENT</w:t>
      </w:r>
    </w:p>
    <w:p w:rsidR="00776E3A" w:rsidRPr="003A298A" w:rsidRDefault="00776E3A">
      <w:pPr>
        <w:widowControl/>
        <w:rPr>
          <w:rFonts w:ascii="Times Roman" w:hAnsi="Times Roman" w:cs="Courier New"/>
          <w:u w:val="single"/>
        </w:rPr>
      </w:pPr>
    </w:p>
    <w:p w:rsidR="00EB7DEE" w:rsidRPr="00EB7DEE" w:rsidRDefault="00EB7DEE" w:rsidP="00EB7DEE">
      <w:pPr>
        <w:widowControl/>
        <w:ind w:left="720"/>
        <w:rPr>
          <w:rFonts w:ascii="Times Roman" w:hAnsi="Times Roman" w:cs="Courier New"/>
        </w:rPr>
      </w:pPr>
      <w:r w:rsidRPr="00EB7DEE">
        <w:rPr>
          <w:rFonts w:ascii="Times Roman" w:hAnsi="Times Roman" w:cs="Courier New"/>
        </w:rPr>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p>
    <w:p w:rsidR="00776E3A" w:rsidRPr="003A298A" w:rsidRDefault="00776E3A" w:rsidP="00A46563">
      <w:pPr>
        <w:widowControl/>
        <w:ind w:left="720"/>
        <w:rPr>
          <w:rFonts w:ascii="Times Roman" w:hAnsi="Times Roman" w:cs="Courier New"/>
        </w:rPr>
      </w:pPr>
    </w:p>
    <w:p w:rsidR="00776E3A" w:rsidRPr="003A298A" w:rsidRDefault="00776E3A">
      <w:pPr>
        <w:widowControl/>
        <w:rPr>
          <w:rFonts w:ascii="Times Roman" w:hAnsi="Times Roman" w:cs="Courier New"/>
        </w:rPr>
      </w:pPr>
    </w:p>
    <w:p w:rsidR="00776E3A" w:rsidRPr="003A298A" w:rsidRDefault="00776E3A">
      <w:pPr>
        <w:widowControl/>
        <w:tabs>
          <w:tab w:val="left" w:pos="-1440"/>
        </w:tabs>
        <w:ind w:left="720" w:hanging="720"/>
        <w:rPr>
          <w:rFonts w:ascii="Times Roman" w:hAnsi="Times Roman" w:cs="Courier New"/>
          <w:b/>
          <w:u w:val="single"/>
        </w:rPr>
      </w:pPr>
      <w:r w:rsidRPr="003A298A">
        <w:rPr>
          <w:rFonts w:ascii="Times Roman" w:hAnsi="Times Roman" w:cs="Courier New"/>
          <w:b/>
        </w:rPr>
        <w:t>15.</w:t>
      </w:r>
      <w:r w:rsidRPr="003A298A">
        <w:rPr>
          <w:rFonts w:ascii="Times Roman" w:hAnsi="Times Roman" w:cs="Courier New"/>
          <w:b/>
        </w:rPr>
        <w:tab/>
      </w:r>
      <w:r w:rsidRPr="003A298A">
        <w:rPr>
          <w:rFonts w:ascii="Times Roman" w:hAnsi="Times Roman" w:cs="Courier New"/>
          <w:b/>
          <w:u w:val="single"/>
        </w:rPr>
        <w:t>REASONS FOR CHANGE IN BURDEN</w:t>
      </w:r>
    </w:p>
    <w:p w:rsidR="00776E3A" w:rsidRPr="003A298A" w:rsidRDefault="00776E3A">
      <w:pPr>
        <w:widowControl/>
        <w:rPr>
          <w:rFonts w:ascii="Times Roman" w:hAnsi="Times Roman" w:cs="Courier New"/>
          <w:u w:val="single"/>
        </w:rPr>
      </w:pPr>
    </w:p>
    <w:p w:rsidR="00776E3A" w:rsidRDefault="00A46563" w:rsidP="00A46563">
      <w:pPr>
        <w:widowControl/>
        <w:ind w:left="720"/>
        <w:rPr>
          <w:rFonts w:ascii="Times Roman" w:hAnsi="Times Roman" w:cs="Courier New"/>
        </w:rPr>
      </w:pPr>
      <w:r w:rsidRPr="00A46563">
        <w:rPr>
          <w:rFonts w:ascii="Times Roman" w:hAnsi="Times Roman" w:cs="Courier New"/>
        </w:rPr>
        <w:t>There is no change in the paperwork burden previously approved by OMB. We are making this submission to renew the OMB approval.</w:t>
      </w:r>
    </w:p>
    <w:p w:rsidR="00D621F0" w:rsidRPr="003A298A" w:rsidRDefault="00D621F0" w:rsidP="00A46563">
      <w:pPr>
        <w:widowControl/>
        <w:ind w:left="720"/>
        <w:rPr>
          <w:rFonts w:ascii="Times Roman" w:hAnsi="Times Roman" w:cs="Courier New"/>
        </w:rPr>
      </w:pPr>
    </w:p>
    <w:p w:rsidR="00776E3A" w:rsidRPr="003A298A" w:rsidRDefault="00776E3A">
      <w:pPr>
        <w:widowControl/>
        <w:tabs>
          <w:tab w:val="left" w:pos="-1440"/>
        </w:tabs>
        <w:ind w:left="720" w:hanging="720"/>
        <w:rPr>
          <w:rFonts w:ascii="Times Roman" w:hAnsi="Times Roman" w:cs="Courier New"/>
          <w:b/>
          <w:u w:val="single"/>
        </w:rPr>
      </w:pPr>
      <w:r w:rsidRPr="003A298A">
        <w:rPr>
          <w:rFonts w:ascii="Times Roman" w:hAnsi="Times Roman" w:cs="Courier New"/>
          <w:b/>
        </w:rPr>
        <w:t>16.</w:t>
      </w:r>
      <w:r w:rsidRPr="003A298A">
        <w:rPr>
          <w:rFonts w:ascii="Times Roman" w:hAnsi="Times Roman" w:cs="Courier New"/>
          <w:b/>
        </w:rPr>
        <w:tab/>
      </w:r>
      <w:r w:rsidRPr="003A298A">
        <w:rPr>
          <w:rFonts w:ascii="Times Roman" w:hAnsi="Times Roman" w:cs="Courier New"/>
          <w:b/>
          <w:u w:val="single"/>
        </w:rPr>
        <w:t xml:space="preserve">PLANS FOR TABULATION, STATISTICAL ANALYSIS AND PUBLICATION </w:t>
      </w:r>
    </w:p>
    <w:p w:rsidR="00776E3A" w:rsidRPr="003A298A" w:rsidRDefault="00776E3A">
      <w:pPr>
        <w:widowControl/>
        <w:rPr>
          <w:rFonts w:ascii="Times Roman" w:hAnsi="Times Roman" w:cs="Courier New"/>
          <w:u w:val="single"/>
        </w:rPr>
      </w:pPr>
    </w:p>
    <w:p w:rsidR="00776E3A" w:rsidRDefault="00D621F0">
      <w:pPr>
        <w:widowControl/>
        <w:ind w:left="720"/>
        <w:rPr>
          <w:rFonts w:ascii="Times Roman" w:hAnsi="Times Roman" w:cs="Courier New"/>
        </w:rPr>
      </w:pPr>
      <w:r w:rsidRPr="00D621F0">
        <w:rPr>
          <w:rFonts w:ascii="Times Roman" w:hAnsi="Times Roman" w:cs="Courier New"/>
        </w:rPr>
        <w:t>There are no plans for tabulation, statistical analysis and publication.</w:t>
      </w:r>
    </w:p>
    <w:p w:rsidR="00D621F0" w:rsidRPr="003A298A" w:rsidRDefault="00D621F0">
      <w:pPr>
        <w:widowControl/>
        <w:ind w:left="720"/>
        <w:rPr>
          <w:rFonts w:ascii="Times Roman" w:hAnsi="Times Roman" w:cs="Courier New"/>
        </w:rPr>
      </w:pPr>
    </w:p>
    <w:p w:rsidR="00776E3A" w:rsidRDefault="00776E3A">
      <w:pPr>
        <w:widowControl/>
        <w:tabs>
          <w:tab w:val="left" w:pos="-1440"/>
        </w:tabs>
        <w:ind w:left="720" w:hanging="720"/>
        <w:rPr>
          <w:rFonts w:ascii="Times Roman" w:hAnsi="Times Roman" w:cs="Courier New"/>
          <w:b/>
          <w:u w:val="single"/>
        </w:rPr>
      </w:pPr>
      <w:r w:rsidRPr="003A298A">
        <w:rPr>
          <w:rFonts w:ascii="Times Roman" w:hAnsi="Times Roman" w:cs="Courier New"/>
          <w:b/>
        </w:rPr>
        <w:t>17.</w:t>
      </w:r>
      <w:r w:rsidRPr="003A298A">
        <w:rPr>
          <w:rFonts w:ascii="Times Roman" w:hAnsi="Times Roman" w:cs="Courier New"/>
          <w:b/>
        </w:rPr>
        <w:tab/>
      </w:r>
      <w:r w:rsidRPr="003A298A">
        <w:rPr>
          <w:rFonts w:ascii="Times Roman" w:hAnsi="Times Roman" w:cs="Courier New"/>
          <w:b/>
          <w:u w:val="single"/>
        </w:rPr>
        <w:t>REASONS WHY DISPLAYING THE OMB EXPIRATION DATE IS INAPPROPRIATE</w:t>
      </w:r>
    </w:p>
    <w:p w:rsidR="00D621F0" w:rsidRDefault="00D621F0">
      <w:pPr>
        <w:widowControl/>
        <w:tabs>
          <w:tab w:val="left" w:pos="-1440"/>
        </w:tabs>
        <w:ind w:left="720" w:hanging="720"/>
        <w:rPr>
          <w:rFonts w:ascii="Times Roman" w:hAnsi="Times Roman" w:cs="Courier New"/>
          <w:b/>
          <w:u w:val="single"/>
        </w:rPr>
      </w:pPr>
    </w:p>
    <w:p w:rsidR="00776E3A" w:rsidRPr="003A298A" w:rsidRDefault="00EB7DEE">
      <w:pPr>
        <w:widowControl/>
        <w:rPr>
          <w:rFonts w:ascii="Times Roman" w:hAnsi="Times Roman" w:cs="Courier New"/>
          <w:u w:val="single"/>
        </w:rPr>
      </w:pPr>
      <w:r w:rsidRPr="00EB7DEE">
        <w:rPr>
          <w:rFonts w:ascii="Times Roman" w:hAnsi="Times Roman" w:cs="Courier New"/>
        </w:rPr>
        <w:t>We believe that displaying the OMB expiration date is inappropriate because it could cause confusion by leading taxpayers to believe that the regulation sunsets as of the expiration date.  Taxpayers are not likely to be aware that the Service intends to request renewal of the OMB approval and obtain a new expiration date before the old one expires.</w:t>
      </w:r>
    </w:p>
    <w:p w:rsidR="00776E3A" w:rsidRPr="003A298A" w:rsidRDefault="00776E3A">
      <w:pPr>
        <w:widowControl/>
        <w:rPr>
          <w:rFonts w:ascii="Times Roman" w:hAnsi="Times Roman" w:cs="Courier New"/>
        </w:rPr>
      </w:pPr>
    </w:p>
    <w:p w:rsidR="00776E3A" w:rsidRPr="003A298A" w:rsidRDefault="00776E3A">
      <w:pPr>
        <w:widowControl/>
        <w:tabs>
          <w:tab w:val="left" w:pos="-1440"/>
        </w:tabs>
        <w:ind w:left="720" w:hanging="720"/>
        <w:rPr>
          <w:rFonts w:ascii="Times Roman" w:hAnsi="Times Roman" w:cs="Courier New"/>
          <w:b/>
          <w:u w:val="single"/>
        </w:rPr>
      </w:pPr>
      <w:r w:rsidRPr="003A298A">
        <w:rPr>
          <w:rFonts w:ascii="Times Roman" w:hAnsi="Times Roman" w:cs="Courier New"/>
          <w:b/>
        </w:rPr>
        <w:t>18.</w:t>
      </w:r>
      <w:r w:rsidRPr="003A298A">
        <w:rPr>
          <w:rFonts w:ascii="Times Roman" w:hAnsi="Times Roman" w:cs="Courier New"/>
          <w:b/>
        </w:rPr>
        <w:tab/>
      </w:r>
      <w:r w:rsidRPr="003A298A">
        <w:rPr>
          <w:rFonts w:ascii="Times Roman" w:hAnsi="Times Roman" w:cs="Courier New"/>
          <w:b/>
          <w:u w:val="single"/>
        </w:rPr>
        <w:t xml:space="preserve">EXCEPTIONS TO THE CERTIFICATION STATEMENT </w:t>
      </w:r>
    </w:p>
    <w:p w:rsidR="00776E3A" w:rsidRPr="003A298A" w:rsidRDefault="00776E3A">
      <w:pPr>
        <w:widowControl/>
        <w:rPr>
          <w:rFonts w:ascii="Times Roman" w:hAnsi="Times Roman" w:cs="Courier New"/>
          <w:u w:val="single"/>
        </w:rPr>
      </w:pPr>
    </w:p>
    <w:p w:rsidR="00776E3A" w:rsidRPr="003A298A" w:rsidRDefault="001442ED" w:rsidP="001442ED">
      <w:pPr>
        <w:widowControl/>
        <w:ind w:left="720"/>
        <w:rPr>
          <w:rFonts w:ascii="Times Roman" w:hAnsi="Times Roman" w:cs="Courier New"/>
        </w:rPr>
      </w:pPr>
      <w:r w:rsidRPr="001442ED">
        <w:rPr>
          <w:rFonts w:ascii="Times Roman" w:hAnsi="Times Roman" w:cs="Courier New"/>
        </w:rPr>
        <w:t>There are no exceptions to the certification statement.</w:t>
      </w:r>
    </w:p>
    <w:p w:rsidR="00AA7614" w:rsidRPr="003A298A" w:rsidRDefault="00AA7614">
      <w:pPr>
        <w:widowControl/>
        <w:ind w:left="720"/>
        <w:rPr>
          <w:rFonts w:ascii="Times Roman" w:hAnsi="Times Roman" w:cs="Courier New"/>
        </w:rPr>
      </w:pPr>
    </w:p>
    <w:p w:rsidR="00AA7614" w:rsidRPr="003A298A" w:rsidRDefault="00AA7614">
      <w:pPr>
        <w:widowControl/>
        <w:ind w:left="720"/>
        <w:rPr>
          <w:rFonts w:ascii="Times Roman" w:hAnsi="Times Roman" w:cs="Courier New"/>
        </w:rPr>
      </w:pPr>
    </w:p>
    <w:p w:rsidR="00776E3A" w:rsidRPr="003A298A" w:rsidRDefault="00776E3A">
      <w:pPr>
        <w:widowControl/>
        <w:rPr>
          <w:rFonts w:ascii="Times Roman" w:hAnsi="Times Roman" w:cs="Courier New"/>
        </w:rPr>
      </w:pPr>
    </w:p>
    <w:p w:rsidR="00776E3A" w:rsidRPr="003A298A" w:rsidRDefault="00776E3A" w:rsidP="00250955">
      <w:pPr>
        <w:widowControl/>
        <w:tabs>
          <w:tab w:val="left" w:pos="720"/>
        </w:tabs>
        <w:ind w:left="720" w:hanging="720"/>
        <w:rPr>
          <w:rFonts w:ascii="Times Roman" w:hAnsi="Times Roman" w:cs="Courier New"/>
        </w:rPr>
      </w:pPr>
      <w:r w:rsidRPr="003A298A">
        <w:rPr>
          <w:rFonts w:ascii="Times Roman" w:hAnsi="Times Roman" w:cs="Courier New"/>
          <w:b/>
          <w:u w:val="single"/>
        </w:rPr>
        <w:t>Note:</w:t>
      </w:r>
      <w:r w:rsidR="00AA7614" w:rsidRPr="003A298A">
        <w:rPr>
          <w:rFonts w:ascii="Times Roman" w:hAnsi="Times Roman" w:cs="Courier New"/>
        </w:rPr>
        <w:tab/>
      </w:r>
      <w:r w:rsidRPr="003A298A">
        <w:rPr>
          <w:rFonts w:ascii="Times Roman" w:hAnsi="Times Roman" w:cs="Courier New"/>
        </w:rPr>
        <w:t>The following paragraph applies to all of the collections of information in this submission:</w:t>
      </w:r>
    </w:p>
    <w:p w:rsidR="00776E3A" w:rsidRPr="003A298A" w:rsidRDefault="00776E3A" w:rsidP="00250955">
      <w:pPr>
        <w:widowControl/>
        <w:tabs>
          <w:tab w:val="left" w:pos="720"/>
        </w:tabs>
        <w:ind w:left="720" w:hanging="720"/>
        <w:rPr>
          <w:rFonts w:ascii="Times Roman" w:hAnsi="Times Roman" w:cs="Courier New"/>
        </w:rPr>
      </w:pPr>
    </w:p>
    <w:p w:rsidR="00776E3A" w:rsidRPr="003A298A" w:rsidRDefault="00250955" w:rsidP="00250955">
      <w:pPr>
        <w:widowControl/>
        <w:tabs>
          <w:tab w:val="left" w:pos="720"/>
        </w:tabs>
        <w:ind w:left="720" w:hanging="720"/>
        <w:rPr>
          <w:rFonts w:ascii="Times Roman" w:hAnsi="Times Roman" w:cs="Courier New"/>
        </w:rPr>
      </w:pPr>
      <w:r>
        <w:rPr>
          <w:rFonts w:ascii="Times Roman" w:hAnsi="Times Roman" w:cs="Courier New"/>
        </w:rPr>
        <w:tab/>
      </w:r>
      <w:r w:rsidR="00776E3A" w:rsidRPr="003A298A">
        <w:rPr>
          <w:rFonts w:ascii="Times Roman" w:hAnsi="Times Roman" w:cs="Courier New"/>
        </w:rPr>
        <w:t>An agency may not conduct or sponsor, and a person is not required to respond to, a collection of information unless the collection of information displays a valid OMB control number.  Books or records relating to a collection of information must be retained as long as their contents may become material in the administration of any internal revenue law.  Generally, tax returns and tax return information are confidential, as required by 26 U.S.C. 6103.</w:t>
      </w:r>
    </w:p>
    <w:p w:rsidR="00776E3A" w:rsidRPr="003A298A" w:rsidRDefault="00776E3A">
      <w:pPr>
        <w:widowControl/>
        <w:rPr>
          <w:rFonts w:ascii="Times Roman" w:hAnsi="Times Roman" w:cs="Courier New"/>
        </w:rPr>
      </w:pPr>
    </w:p>
    <w:sectPr w:rsidR="00776E3A" w:rsidRPr="003A298A" w:rsidSect="0044184E">
      <w:headerReference w:type="even" r:id="rId7"/>
      <w:headerReference w:type="default" r:id="rId8"/>
      <w:footerReference w:type="even" r:id="rId9"/>
      <w:footerReference w:type="default" r:id="rId10"/>
      <w:headerReference w:type="first" r:id="rId11"/>
      <w:footerReference w:type="first" r:id="rId12"/>
      <w:type w:val="continuous"/>
      <w:pgSz w:w="12240" w:h="15840"/>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470F" w:rsidRDefault="00C2470F">
      <w:r>
        <w:separator/>
      </w:r>
    </w:p>
  </w:endnote>
  <w:endnote w:type="continuationSeparator" w:id="0">
    <w:p w:rsidR="00C2470F" w:rsidRDefault="00C247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298A" w:rsidRDefault="003A298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184E" w:rsidRPr="0044184E" w:rsidRDefault="0044184E">
    <w:pPr>
      <w:pStyle w:val="Footer"/>
      <w:jc w:val="right"/>
      <w:rPr>
        <w:rFonts w:ascii="Courier New" w:hAnsi="Courier New" w:cs="Courier New"/>
      </w:rPr>
    </w:pPr>
    <w:r w:rsidRPr="0044184E">
      <w:rPr>
        <w:rFonts w:ascii="Courier New" w:hAnsi="Courier New" w:cs="Courier New"/>
      </w:rPr>
      <w:fldChar w:fldCharType="begin"/>
    </w:r>
    <w:r w:rsidRPr="0044184E">
      <w:rPr>
        <w:rFonts w:ascii="Courier New" w:hAnsi="Courier New" w:cs="Courier New"/>
      </w:rPr>
      <w:instrText xml:space="preserve"> PAGE   \* MERGEFORMAT </w:instrText>
    </w:r>
    <w:r w:rsidRPr="0044184E">
      <w:rPr>
        <w:rFonts w:ascii="Courier New" w:hAnsi="Courier New" w:cs="Courier New"/>
      </w:rPr>
      <w:fldChar w:fldCharType="separate"/>
    </w:r>
    <w:r w:rsidR="006E330D">
      <w:rPr>
        <w:rFonts w:ascii="Courier New" w:hAnsi="Courier New" w:cs="Courier New"/>
        <w:noProof/>
      </w:rPr>
      <w:t>1</w:t>
    </w:r>
    <w:r w:rsidRPr="0044184E">
      <w:rPr>
        <w:rFonts w:ascii="Courier New" w:hAnsi="Courier New" w:cs="Courier New"/>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298A" w:rsidRDefault="003A298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470F" w:rsidRDefault="00C2470F">
      <w:r>
        <w:separator/>
      </w:r>
    </w:p>
  </w:footnote>
  <w:footnote w:type="continuationSeparator" w:id="0">
    <w:p w:rsidR="00C2470F" w:rsidRDefault="00C247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298A" w:rsidRDefault="003A298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6265" w:rsidRDefault="00CE6265">
    <w:pPr>
      <w:spacing w:line="24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298A" w:rsidRDefault="003A298A">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pencer Clark">
    <w15:presenceInfo w15:providerId="Windows Live" w15:userId="55f2a5c7610743a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76E3A"/>
    <w:rsid w:val="00054786"/>
    <w:rsid w:val="000E536F"/>
    <w:rsid w:val="001442ED"/>
    <w:rsid w:val="001A3D48"/>
    <w:rsid w:val="00244142"/>
    <w:rsid w:val="00250955"/>
    <w:rsid w:val="002639E6"/>
    <w:rsid w:val="00293FE6"/>
    <w:rsid w:val="00295195"/>
    <w:rsid w:val="002B76AC"/>
    <w:rsid w:val="003A0E3D"/>
    <w:rsid w:val="003A298A"/>
    <w:rsid w:val="00414C28"/>
    <w:rsid w:val="00424C07"/>
    <w:rsid w:val="0044184E"/>
    <w:rsid w:val="00442AC6"/>
    <w:rsid w:val="004502C5"/>
    <w:rsid w:val="004C2A5A"/>
    <w:rsid w:val="004C4187"/>
    <w:rsid w:val="00556DBA"/>
    <w:rsid w:val="006677B5"/>
    <w:rsid w:val="006B279F"/>
    <w:rsid w:val="006E330D"/>
    <w:rsid w:val="007621C3"/>
    <w:rsid w:val="00776E3A"/>
    <w:rsid w:val="00781B8B"/>
    <w:rsid w:val="007E6D36"/>
    <w:rsid w:val="0085094A"/>
    <w:rsid w:val="008B4927"/>
    <w:rsid w:val="008D10C7"/>
    <w:rsid w:val="008D174C"/>
    <w:rsid w:val="008F183F"/>
    <w:rsid w:val="00932B4C"/>
    <w:rsid w:val="0099089F"/>
    <w:rsid w:val="009909B1"/>
    <w:rsid w:val="009D0519"/>
    <w:rsid w:val="00A46563"/>
    <w:rsid w:val="00AA7614"/>
    <w:rsid w:val="00AE7D2F"/>
    <w:rsid w:val="00AF17AD"/>
    <w:rsid w:val="00C06271"/>
    <w:rsid w:val="00C143E9"/>
    <w:rsid w:val="00C2470F"/>
    <w:rsid w:val="00C250B9"/>
    <w:rsid w:val="00C34F7F"/>
    <w:rsid w:val="00C801A2"/>
    <w:rsid w:val="00CD2C1E"/>
    <w:rsid w:val="00CE6265"/>
    <w:rsid w:val="00D22389"/>
    <w:rsid w:val="00D31331"/>
    <w:rsid w:val="00D44F23"/>
    <w:rsid w:val="00D621F0"/>
    <w:rsid w:val="00DD0658"/>
    <w:rsid w:val="00DE412C"/>
    <w:rsid w:val="00E02A7E"/>
    <w:rsid w:val="00EA1F91"/>
    <w:rsid w:val="00EB7DEE"/>
    <w:rsid w:val="00ED24C5"/>
    <w:rsid w:val="00F84638"/>
    <w:rsid w:val="00F92B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alloonText">
    <w:name w:val="Balloon Text"/>
    <w:basedOn w:val="Normal"/>
    <w:semiHidden/>
    <w:rsid w:val="007621C3"/>
    <w:rPr>
      <w:rFonts w:ascii="Tahoma" w:hAnsi="Tahoma" w:cs="Tahoma"/>
      <w:sz w:val="16"/>
      <w:szCs w:val="16"/>
    </w:rPr>
  </w:style>
  <w:style w:type="paragraph" w:styleId="Header">
    <w:name w:val="header"/>
    <w:basedOn w:val="Normal"/>
    <w:link w:val="HeaderChar"/>
    <w:rsid w:val="0044184E"/>
    <w:pPr>
      <w:tabs>
        <w:tab w:val="center" w:pos="4680"/>
        <w:tab w:val="right" w:pos="9360"/>
      </w:tabs>
    </w:pPr>
  </w:style>
  <w:style w:type="character" w:customStyle="1" w:styleId="HeaderChar">
    <w:name w:val="Header Char"/>
    <w:link w:val="Header"/>
    <w:rsid w:val="0044184E"/>
    <w:rPr>
      <w:rFonts w:ascii="Arial" w:hAnsi="Arial"/>
      <w:sz w:val="24"/>
      <w:szCs w:val="24"/>
    </w:rPr>
  </w:style>
  <w:style w:type="paragraph" w:styleId="Footer">
    <w:name w:val="footer"/>
    <w:basedOn w:val="Normal"/>
    <w:link w:val="FooterChar"/>
    <w:uiPriority w:val="99"/>
    <w:rsid w:val="0044184E"/>
    <w:pPr>
      <w:tabs>
        <w:tab w:val="center" w:pos="4680"/>
        <w:tab w:val="right" w:pos="9360"/>
      </w:tabs>
    </w:pPr>
  </w:style>
  <w:style w:type="character" w:customStyle="1" w:styleId="FooterChar">
    <w:name w:val="Footer Char"/>
    <w:link w:val="Footer"/>
    <w:uiPriority w:val="99"/>
    <w:rsid w:val="0044184E"/>
    <w:rPr>
      <w:rFonts w:ascii="Arial" w:hAnsi="Arial"/>
      <w:sz w:val="24"/>
      <w:szCs w:val="24"/>
    </w:rPr>
  </w:style>
  <w:style w:type="table" w:styleId="TableGrid">
    <w:name w:val="Table Grid"/>
    <w:basedOn w:val="TableNormal"/>
    <w:rsid w:val="00781B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2273</Words>
  <Characters>12959</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Department of the Treasury</Company>
  <LinksUpToDate>false</LinksUpToDate>
  <CharactersWithSpaces>15202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J11FB</dc:creator>
  <cp:keywords/>
  <cp:lastModifiedBy>SYSTEM</cp:lastModifiedBy>
  <cp:revision>2</cp:revision>
  <cp:lastPrinted>2014-01-27T20:51:00Z</cp:lastPrinted>
  <dcterms:created xsi:type="dcterms:W3CDTF">2017-09-11T18:48:00Z</dcterms:created>
  <dcterms:modified xsi:type="dcterms:W3CDTF">2017-09-11T18:48:00Z</dcterms:modified>
</cp:coreProperties>
</file>