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B5C" w:rsidRPr="00F76663" w:rsidRDefault="005A1B5C" w:rsidP="005A1B5C">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4 </w:t>
      </w:r>
      <w:r w:rsidRPr="00F76663">
        <w:rPr>
          <w:rFonts w:eastAsia="Times New Roman" w:cs="Times New Roman"/>
          <w:color w:val="243F60"/>
          <w:sz w:val="22"/>
        </w:rPr>
        <w:t>Post-Test</w:t>
      </w:r>
    </w:p>
    <w:p w:rsidR="005A1B5C" w:rsidRDefault="005A1B5C" w:rsidP="005A1B5C">
      <w:pPr>
        <w:rPr>
          <w:rFonts w:cs="Arial"/>
        </w:rPr>
      </w:pPr>
      <w:r>
        <w:rPr>
          <w:rFonts w:cs="Arial"/>
        </w:rPr>
        <w:t>__________________________________________________________________________________</w:t>
      </w:r>
    </w:p>
    <w:p w:rsidR="005A1B5C" w:rsidRPr="002C3066" w:rsidRDefault="005A1B5C" w:rsidP="005A1B5C">
      <w:pPr>
        <w:tabs>
          <w:tab w:val="left" w:pos="-720"/>
        </w:tabs>
        <w:suppressAutoHyphens/>
        <w:spacing w:after="0"/>
      </w:pPr>
      <w:r w:rsidRPr="002C3066">
        <w:t>THE PAPERWORK REDUCTION ACT OF 1995 (Pub. L. 104-13)</w:t>
      </w:r>
    </w:p>
    <w:p w:rsidR="005A1B5C" w:rsidRPr="002C3066" w:rsidRDefault="005A1B5C" w:rsidP="005A1B5C">
      <w:pPr>
        <w:tabs>
          <w:tab w:val="left" w:pos="-720"/>
        </w:tabs>
        <w:suppressAutoHyphens/>
        <w:spacing w:after="0"/>
      </w:pPr>
    </w:p>
    <w:p w:rsidR="005A1B5C" w:rsidRPr="002C3066" w:rsidRDefault="005A1B5C" w:rsidP="005A1B5C">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5A1B5C" w:rsidRPr="002C3066" w:rsidRDefault="005A1B5C" w:rsidP="005A1B5C">
      <w:pPr>
        <w:tabs>
          <w:tab w:val="left" w:pos="-720"/>
        </w:tabs>
        <w:suppressAutoHyphens/>
        <w:spacing w:after="0"/>
      </w:pPr>
    </w:p>
    <w:p w:rsidR="005A1B5C" w:rsidRDefault="005A1B5C" w:rsidP="005A1B5C">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5A1B5C" w:rsidRDefault="005A1B5C" w:rsidP="005A1B5C">
      <w:pPr>
        <w:rPr>
          <w:rFonts w:cs="Arial"/>
        </w:rPr>
      </w:pPr>
      <w:r>
        <w:rPr>
          <w:rFonts w:cs="Arial"/>
        </w:rPr>
        <w:t>__________________________________________________________________________________</w:t>
      </w:r>
    </w:p>
    <w:p w:rsidR="005A1B5C" w:rsidRPr="00F76663" w:rsidRDefault="005A1B5C" w:rsidP="005A1B5C">
      <w:pPr>
        <w:spacing w:after="0" w:line="240" w:lineRule="auto"/>
        <w:rPr>
          <w:rFonts w:eastAsia="Arial" w:cs="Arial"/>
          <w:b/>
          <w:sz w:val="22"/>
        </w:rPr>
      </w:pPr>
      <w:r w:rsidRPr="00F76663">
        <w:rPr>
          <w:rFonts w:eastAsia="Arial" w:cs="Arial"/>
          <w:b/>
          <w:sz w:val="22"/>
        </w:rPr>
        <w:t>Instructions:</w:t>
      </w:r>
    </w:p>
    <w:p w:rsidR="005A1B5C" w:rsidRPr="00F76663" w:rsidRDefault="005A1B5C" w:rsidP="005A1B5C">
      <w:pPr>
        <w:spacing w:after="0" w:line="240" w:lineRule="auto"/>
        <w:rPr>
          <w:rFonts w:eastAsia="Arial" w:cs="Arial"/>
          <w:b/>
          <w:sz w:val="22"/>
        </w:rPr>
      </w:pPr>
    </w:p>
    <w:p w:rsidR="005A1B5C" w:rsidRDefault="005A1B5C" w:rsidP="005A1B5C">
      <w:pPr>
        <w:spacing w:after="0"/>
        <w:rPr>
          <w:rFonts w:cs="Arial"/>
          <w:sz w:val="22"/>
        </w:rPr>
      </w:pPr>
      <w:r w:rsidRPr="00F76663">
        <w:rPr>
          <w:rFonts w:cs="Arial"/>
          <w:sz w:val="22"/>
        </w:rPr>
        <w:t xml:space="preserve">The following post-test questions are designed to measure your knowledge gained about the concepts presented after reviewing the content. </w:t>
      </w:r>
    </w:p>
    <w:p w:rsidR="005A1B5C" w:rsidRDefault="005A1B5C" w:rsidP="005A1B5C">
      <w:pPr>
        <w:spacing w:after="0"/>
        <w:rPr>
          <w:rFonts w:cs="Arial"/>
          <w:sz w:val="22"/>
        </w:rPr>
      </w:pPr>
    </w:p>
    <w:p w:rsidR="005A1B5C" w:rsidRDefault="005A1B5C" w:rsidP="005A1B5C">
      <w:pPr>
        <w:spacing w:after="0"/>
        <w:rPr>
          <w:rFonts w:cs="Arial"/>
          <w:b/>
          <w:sz w:val="22"/>
        </w:rPr>
      </w:pPr>
      <w:r>
        <w:rPr>
          <w:rFonts w:cs="Arial"/>
          <w:b/>
          <w:sz w:val="22"/>
        </w:rPr>
        <w:t>Questions</w:t>
      </w:r>
    </w:p>
    <w:p w:rsidR="005A1B5C" w:rsidRDefault="005A1B5C" w:rsidP="005A1B5C">
      <w:pPr>
        <w:spacing w:after="0"/>
        <w:rPr>
          <w:rFonts w:cs="Arial"/>
          <w:b/>
          <w:sz w:val="22"/>
        </w:rPr>
      </w:pPr>
    </w:p>
    <w:p w:rsidR="005A1B5C" w:rsidRPr="002F4145" w:rsidRDefault="005A1B5C" w:rsidP="005A1B5C">
      <w:pPr>
        <w:pStyle w:val="ListParagraph"/>
        <w:numPr>
          <w:ilvl w:val="0"/>
          <w:numId w:val="2"/>
        </w:numPr>
        <w:rPr>
          <w:rFonts w:cs="Arial"/>
        </w:rPr>
      </w:pPr>
      <w:r w:rsidRPr="002F4145">
        <w:rPr>
          <w:rFonts w:cs="Arial"/>
        </w:rPr>
        <w:t>Which of the following is a possible resolution to the tensions frontline staff may feel about participating in evidence building efforts?</w:t>
      </w:r>
    </w:p>
    <w:p w:rsidR="005A1B5C" w:rsidRPr="00533E21" w:rsidRDefault="005A1B5C" w:rsidP="005A1B5C">
      <w:pPr>
        <w:pStyle w:val="ListParagraph"/>
        <w:rPr>
          <w:rFonts w:cs="Arial"/>
        </w:rPr>
      </w:pPr>
    </w:p>
    <w:p w:rsidR="005A1B5C" w:rsidRDefault="005A1B5C" w:rsidP="005A1B5C">
      <w:pPr>
        <w:pStyle w:val="ListParagraph"/>
        <w:numPr>
          <w:ilvl w:val="0"/>
          <w:numId w:val="3"/>
        </w:numPr>
        <w:rPr>
          <w:rFonts w:cs="Arial"/>
        </w:rPr>
      </w:pPr>
      <w:r w:rsidRPr="003D6D29">
        <w:rPr>
          <w:rFonts w:cs="Arial"/>
        </w:rPr>
        <w:t>Use of Institutional Review Boards to protect research participants</w:t>
      </w:r>
    </w:p>
    <w:p w:rsidR="005A1B5C" w:rsidRDefault="005A1B5C" w:rsidP="005A1B5C">
      <w:pPr>
        <w:pStyle w:val="ListParagraph"/>
        <w:numPr>
          <w:ilvl w:val="0"/>
          <w:numId w:val="3"/>
        </w:numPr>
        <w:rPr>
          <w:rFonts w:cs="Arial"/>
        </w:rPr>
      </w:pPr>
      <w:r w:rsidRPr="003D6D29">
        <w:rPr>
          <w:rFonts w:cs="Arial"/>
        </w:rPr>
        <w:t>Strategies to minimize extra work associated with studies</w:t>
      </w:r>
    </w:p>
    <w:p w:rsidR="005A1B5C" w:rsidRDefault="005A1B5C" w:rsidP="005A1B5C">
      <w:pPr>
        <w:pStyle w:val="ListParagraph"/>
        <w:numPr>
          <w:ilvl w:val="0"/>
          <w:numId w:val="3"/>
        </w:numPr>
        <w:rPr>
          <w:rFonts w:cs="Arial"/>
        </w:rPr>
      </w:pPr>
      <w:r w:rsidRPr="003D6D29">
        <w:rPr>
          <w:rFonts w:cs="Arial"/>
        </w:rPr>
        <w:t>Researchers actively collaborating with frontline child welfare staff</w:t>
      </w:r>
    </w:p>
    <w:p w:rsidR="005A1B5C" w:rsidRPr="003D6D29" w:rsidRDefault="005A1B5C" w:rsidP="005A1B5C">
      <w:pPr>
        <w:pStyle w:val="ListParagraph"/>
        <w:numPr>
          <w:ilvl w:val="0"/>
          <w:numId w:val="3"/>
        </w:numPr>
        <w:rPr>
          <w:rFonts w:cs="Arial"/>
        </w:rPr>
      </w:pPr>
      <w:r w:rsidRPr="003D6D29">
        <w:rPr>
          <w:rFonts w:cs="Arial"/>
        </w:rPr>
        <w:t>All of the above</w:t>
      </w:r>
    </w:p>
    <w:p w:rsidR="005A1B5C" w:rsidRPr="00533E21" w:rsidRDefault="005A1B5C" w:rsidP="005A1B5C">
      <w:pPr>
        <w:pStyle w:val="ListParagraph"/>
        <w:ind w:left="1440"/>
        <w:rPr>
          <w:rFonts w:cs="Arial"/>
        </w:rPr>
      </w:pPr>
    </w:p>
    <w:p w:rsidR="005A1B5C" w:rsidRPr="00A735D6" w:rsidRDefault="005A1B5C" w:rsidP="005A1B5C">
      <w:pPr>
        <w:pStyle w:val="ListParagraph"/>
        <w:numPr>
          <w:ilvl w:val="0"/>
          <w:numId w:val="2"/>
        </w:numPr>
        <w:rPr>
          <w:rFonts w:cs="Arial"/>
        </w:rPr>
      </w:pPr>
      <w:r w:rsidRPr="00A735D6">
        <w:rPr>
          <w:rFonts w:cs="Arial"/>
        </w:rPr>
        <w:t>In the context of building evidence, elements of “practicing humility” would include:</w:t>
      </w:r>
    </w:p>
    <w:p w:rsidR="005A1B5C" w:rsidRPr="00533E21" w:rsidRDefault="005A1B5C" w:rsidP="005A1B5C">
      <w:pPr>
        <w:pStyle w:val="ListParagraph"/>
        <w:rPr>
          <w:rFonts w:cs="Arial"/>
        </w:rPr>
      </w:pPr>
    </w:p>
    <w:p w:rsidR="005A1B5C" w:rsidRDefault="005A1B5C" w:rsidP="005A1B5C">
      <w:pPr>
        <w:pStyle w:val="ListParagraph"/>
        <w:numPr>
          <w:ilvl w:val="0"/>
          <w:numId w:val="4"/>
        </w:numPr>
        <w:rPr>
          <w:rFonts w:cs="Arial"/>
        </w:rPr>
      </w:pPr>
      <w:r w:rsidRPr="00A735D6">
        <w:rPr>
          <w:rFonts w:cs="Arial"/>
        </w:rPr>
        <w:t>Demonstrating a modest and humble attitude</w:t>
      </w:r>
    </w:p>
    <w:p w:rsidR="005A1B5C" w:rsidRDefault="005A1B5C" w:rsidP="005A1B5C">
      <w:pPr>
        <w:pStyle w:val="ListParagraph"/>
        <w:numPr>
          <w:ilvl w:val="0"/>
          <w:numId w:val="4"/>
        </w:numPr>
        <w:rPr>
          <w:rFonts w:cs="Arial"/>
        </w:rPr>
      </w:pPr>
      <w:r w:rsidRPr="00A735D6">
        <w:rPr>
          <w:rFonts w:cs="Arial"/>
        </w:rPr>
        <w:t>Respecting and valuing the differences among people</w:t>
      </w:r>
    </w:p>
    <w:p w:rsidR="005A1B5C" w:rsidRDefault="005A1B5C" w:rsidP="005A1B5C">
      <w:pPr>
        <w:pStyle w:val="ListParagraph"/>
        <w:numPr>
          <w:ilvl w:val="0"/>
          <w:numId w:val="4"/>
        </w:numPr>
        <w:rPr>
          <w:rFonts w:cs="Arial"/>
        </w:rPr>
      </w:pPr>
      <w:r w:rsidRPr="00A735D6">
        <w:rPr>
          <w:rFonts w:cs="Arial"/>
        </w:rPr>
        <w:t>Being open to challenges to one’s own practices, beliefs, and biases</w:t>
      </w:r>
    </w:p>
    <w:p w:rsidR="005A1B5C" w:rsidRPr="00A735D6" w:rsidRDefault="005A1B5C" w:rsidP="005A1B5C">
      <w:pPr>
        <w:pStyle w:val="ListParagraph"/>
        <w:numPr>
          <w:ilvl w:val="0"/>
          <w:numId w:val="4"/>
        </w:numPr>
        <w:rPr>
          <w:rFonts w:cs="Arial"/>
        </w:rPr>
      </w:pPr>
      <w:r w:rsidRPr="00A735D6">
        <w:rPr>
          <w:rFonts w:cs="Arial"/>
        </w:rPr>
        <w:t>All of the above</w:t>
      </w:r>
    </w:p>
    <w:p w:rsidR="005A1B5C" w:rsidRPr="00533E21" w:rsidRDefault="005A1B5C" w:rsidP="005A1B5C">
      <w:pPr>
        <w:pStyle w:val="ListParagraph"/>
        <w:ind w:left="1080"/>
        <w:rPr>
          <w:rFonts w:cs="Arial"/>
        </w:rPr>
      </w:pPr>
    </w:p>
    <w:p w:rsidR="005A1B5C" w:rsidRPr="00DF0FBF" w:rsidRDefault="005A1B5C" w:rsidP="005A1B5C">
      <w:pPr>
        <w:pStyle w:val="ListParagraph"/>
        <w:numPr>
          <w:ilvl w:val="0"/>
          <w:numId w:val="2"/>
        </w:numPr>
        <w:rPr>
          <w:rFonts w:cs="Arial"/>
        </w:rPr>
      </w:pPr>
      <w:r w:rsidRPr="00DF0FBF">
        <w:rPr>
          <w:rFonts w:cs="Arial"/>
        </w:rPr>
        <w:t>When intervention participants decide for themselves whether to participate in an intervention, it is known as:</w:t>
      </w:r>
    </w:p>
    <w:p w:rsidR="005A1B5C" w:rsidRPr="00533E21" w:rsidRDefault="005A1B5C" w:rsidP="005A1B5C">
      <w:pPr>
        <w:pStyle w:val="ListParagraph"/>
        <w:rPr>
          <w:rFonts w:cs="Arial"/>
        </w:rPr>
      </w:pPr>
    </w:p>
    <w:p w:rsidR="005A1B5C" w:rsidRPr="00DF0FBF" w:rsidRDefault="005A1B5C" w:rsidP="005A1B5C">
      <w:pPr>
        <w:pStyle w:val="ListParagraph"/>
        <w:numPr>
          <w:ilvl w:val="0"/>
          <w:numId w:val="5"/>
        </w:numPr>
        <w:rPr>
          <w:rFonts w:cs="Arial"/>
        </w:rPr>
      </w:pPr>
      <w:r w:rsidRPr="00DF0FBF">
        <w:rPr>
          <w:rFonts w:cs="Arial"/>
        </w:rPr>
        <w:t>Self-selection</w:t>
      </w:r>
    </w:p>
    <w:p w:rsidR="005A1B5C" w:rsidRDefault="005A1B5C" w:rsidP="005A1B5C">
      <w:pPr>
        <w:pStyle w:val="ListParagraph"/>
        <w:numPr>
          <w:ilvl w:val="0"/>
          <w:numId w:val="5"/>
        </w:numPr>
        <w:rPr>
          <w:rFonts w:cs="Arial"/>
        </w:rPr>
      </w:pPr>
      <w:r w:rsidRPr="00DF0FBF">
        <w:rPr>
          <w:rFonts w:cs="Arial"/>
        </w:rPr>
        <w:t>Individual participation</w:t>
      </w:r>
    </w:p>
    <w:p w:rsidR="005A1B5C" w:rsidRDefault="005A1B5C" w:rsidP="005A1B5C">
      <w:pPr>
        <w:pStyle w:val="ListParagraph"/>
        <w:numPr>
          <w:ilvl w:val="0"/>
          <w:numId w:val="5"/>
        </w:numPr>
        <w:rPr>
          <w:rFonts w:cs="Arial"/>
        </w:rPr>
      </w:pPr>
      <w:r w:rsidRPr="00DF0FBF">
        <w:rPr>
          <w:rFonts w:cs="Arial"/>
        </w:rPr>
        <w:t>Random selection</w:t>
      </w:r>
    </w:p>
    <w:p w:rsidR="005A1B5C" w:rsidRPr="00DF0FBF" w:rsidRDefault="005A1B5C" w:rsidP="005A1B5C">
      <w:pPr>
        <w:pStyle w:val="ListParagraph"/>
        <w:numPr>
          <w:ilvl w:val="0"/>
          <w:numId w:val="5"/>
        </w:numPr>
        <w:rPr>
          <w:rFonts w:cs="Arial"/>
        </w:rPr>
      </w:pPr>
      <w:r w:rsidRPr="00DF0FBF">
        <w:rPr>
          <w:rFonts w:cs="Arial"/>
        </w:rPr>
        <w:t>All of the above</w:t>
      </w:r>
    </w:p>
    <w:p w:rsidR="005A1B5C" w:rsidRPr="00533E21" w:rsidRDefault="005A1B5C" w:rsidP="005A1B5C">
      <w:pPr>
        <w:pStyle w:val="ListParagraph"/>
        <w:ind w:left="1080"/>
        <w:rPr>
          <w:rFonts w:cs="Arial"/>
        </w:rPr>
      </w:pPr>
    </w:p>
    <w:p w:rsidR="005A1B5C" w:rsidRDefault="005A1B5C" w:rsidP="005A1B5C">
      <w:pPr>
        <w:pStyle w:val="ListParagraph"/>
        <w:numPr>
          <w:ilvl w:val="0"/>
          <w:numId w:val="2"/>
        </w:numPr>
        <w:rPr>
          <w:rFonts w:cs="Arial"/>
        </w:rPr>
      </w:pPr>
      <w:r w:rsidRPr="00533E21">
        <w:rPr>
          <w:rFonts w:cs="Arial"/>
        </w:rPr>
        <w:t>A frontline worker’s ability to use one’s knowledge, skills, and values as a basis for decision-making is best known as:</w:t>
      </w:r>
    </w:p>
    <w:p w:rsidR="005A1B5C" w:rsidRPr="00533E21" w:rsidRDefault="005A1B5C" w:rsidP="005A1B5C">
      <w:pPr>
        <w:pStyle w:val="ListParagraph"/>
        <w:rPr>
          <w:rFonts w:cs="Arial"/>
        </w:rPr>
      </w:pPr>
    </w:p>
    <w:p w:rsidR="005A1B5C" w:rsidRDefault="005A1B5C" w:rsidP="005A1B5C">
      <w:pPr>
        <w:pStyle w:val="ListParagraph"/>
        <w:numPr>
          <w:ilvl w:val="0"/>
          <w:numId w:val="6"/>
        </w:numPr>
        <w:rPr>
          <w:rFonts w:cs="Arial"/>
        </w:rPr>
      </w:pPr>
      <w:r w:rsidRPr="00DF4D05">
        <w:rPr>
          <w:rFonts w:cs="Arial"/>
        </w:rPr>
        <w:lastRenderedPageBreak/>
        <w:t>A practice model</w:t>
      </w:r>
    </w:p>
    <w:p w:rsidR="005A1B5C" w:rsidRDefault="005A1B5C" w:rsidP="005A1B5C">
      <w:pPr>
        <w:pStyle w:val="ListParagraph"/>
        <w:numPr>
          <w:ilvl w:val="0"/>
          <w:numId w:val="6"/>
        </w:numPr>
        <w:rPr>
          <w:rFonts w:cs="Arial"/>
        </w:rPr>
      </w:pPr>
      <w:r w:rsidRPr="00DF4D05">
        <w:rPr>
          <w:rFonts w:cs="Arial"/>
        </w:rPr>
        <w:t>An evidence-supported intervention</w:t>
      </w:r>
    </w:p>
    <w:p w:rsidR="005A1B5C" w:rsidRPr="00DF4D05" w:rsidRDefault="005A1B5C" w:rsidP="005A1B5C">
      <w:pPr>
        <w:pStyle w:val="ListParagraph"/>
        <w:numPr>
          <w:ilvl w:val="0"/>
          <w:numId w:val="6"/>
        </w:numPr>
        <w:rPr>
          <w:rFonts w:cs="Arial"/>
        </w:rPr>
      </w:pPr>
      <w:r w:rsidRPr="00DF4D05">
        <w:rPr>
          <w:rFonts w:cs="Arial"/>
        </w:rPr>
        <w:t>Practitioner expertise</w:t>
      </w:r>
    </w:p>
    <w:p w:rsidR="005A1B5C" w:rsidRPr="00DF4D05" w:rsidRDefault="005A1B5C" w:rsidP="005A1B5C">
      <w:pPr>
        <w:pStyle w:val="ListParagraph"/>
        <w:numPr>
          <w:ilvl w:val="0"/>
          <w:numId w:val="6"/>
        </w:numPr>
        <w:rPr>
          <w:rFonts w:cs="Arial"/>
        </w:rPr>
      </w:pPr>
      <w:r w:rsidRPr="00DF4D05">
        <w:rPr>
          <w:rFonts w:cs="Arial"/>
        </w:rPr>
        <w:t>None of the above</w:t>
      </w:r>
    </w:p>
    <w:p w:rsidR="005A1B5C" w:rsidRPr="00533E21" w:rsidRDefault="005A1B5C" w:rsidP="005A1B5C">
      <w:pPr>
        <w:pStyle w:val="ListParagraph"/>
        <w:spacing w:after="0"/>
        <w:ind w:left="1094"/>
        <w:contextualSpacing w:val="0"/>
        <w:rPr>
          <w:rFonts w:cs="Arial"/>
        </w:rPr>
      </w:pPr>
    </w:p>
    <w:p w:rsidR="005A1B5C" w:rsidRPr="00533E21" w:rsidRDefault="005A1B5C" w:rsidP="005A1B5C">
      <w:pPr>
        <w:pStyle w:val="ListBullet3"/>
        <w:numPr>
          <w:ilvl w:val="0"/>
          <w:numId w:val="2"/>
        </w:numPr>
        <w:spacing w:after="0" w:line="240" w:lineRule="auto"/>
        <w:contextualSpacing w:val="0"/>
        <w:rPr>
          <w:rFonts w:cs="Arial"/>
        </w:rPr>
      </w:pPr>
      <w:r w:rsidRPr="00533E21">
        <w:rPr>
          <w:rFonts w:cs="Arial"/>
        </w:rPr>
        <w:t>What phenomenon explains why enthusiastic implementers of a new intervention might believe it is working well even if they don’t have evidence it is having a positive effect?</w:t>
      </w:r>
    </w:p>
    <w:p w:rsidR="005A1B5C" w:rsidRPr="00533E21" w:rsidRDefault="005A1B5C" w:rsidP="005A1B5C">
      <w:pPr>
        <w:pStyle w:val="ListBullet3"/>
        <w:numPr>
          <w:ilvl w:val="0"/>
          <w:numId w:val="0"/>
        </w:numPr>
        <w:spacing w:after="0" w:line="240" w:lineRule="auto"/>
        <w:contextualSpacing w:val="0"/>
        <w:rPr>
          <w:rFonts w:cs="Arial"/>
        </w:rPr>
      </w:pPr>
    </w:p>
    <w:p w:rsidR="005A1B5C" w:rsidRDefault="005A1B5C" w:rsidP="005A1B5C">
      <w:pPr>
        <w:pStyle w:val="ListBullet3"/>
        <w:numPr>
          <w:ilvl w:val="0"/>
          <w:numId w:val="7"/>
        </w:numPr>
        <w:spacing w:after="0" w:line="240" w:lineRule="auto"/>
        <w:contextualSpacing w:val="0"/>
        <w:rPr>
          <w:rFonts w:cs="Arial"/>
        </w:rPr>
      </w:pPr>
      <w:r w:rsidRPr="00533E21">
        <w:rPr>
          <w:rFonts w:cs="Arial"/>
        </w:rPr>
        <w:t xml:space="preserve">Evidence </w:t>
      </w:r>
      <w:r>
        <w:rPr>
          <w:rFonts w:cs="Arial"/>
        </w:rPr>
        <w:t>b</w:t>
      </w:r>
      <w:r w:rsidRPr="00533E21">
        <w:rPr>
          <w:rFonts w:cs="Arial"/>
        </w:rPr>
        <w:t>uilding</w:t>
      </w:r>
    </w:p>
    <w:p w:rsidR="005A1B5C" w:rsidRDefault="005A1B5C" w:rsidP="005A1B5C">
      <w:pPr>
        <w:pStyle w:val="ListBullet3"/>
        <w:numPr>
          <w:ilvl w:val="0"/>
          <w:numId w:val="7"/>
        </w:numPr>
        <w:spacing w:after="0" w:line="240" w:lineRule="auto"/>
        <w:contextualSpacing w:val="0"/>
        <w:rPr>
          <w:rFonts w:cs="Arial"/>
        </w:rPr>
      </w:pPr>
      <w:r w:rsidRPr="00C21441">
        <w:rPr>
          <w:rFonts w:cs="Arial"/>
        </w:rPr>
        <w:t>Motivated reasoning</w:t>
      </w:r>
    </w:p>
    <w:p w:rsidR="005A1B5C" w:rsidRPr="00C21441" w:rsidRDefault="005A1B5C" w:rsidP="005A1B5C">
      <w:pPr>
        <w:pStyle w:val="ListBullet3"/>
        <w:numPr>
          <w:ilvl w:val="0"/>
          <w:numId w:val="7"/>
        </w:numPr>
        <w:spacing w:after="0" w:line="240" w:lineRule="auto"/>
        <w:contextualSpacing w:val="0"/>
        <w:rPr>
          <w:rFonts w:cs="Arial"/>
        </w:rPr>
      </w:pPr>
      <w:r w:rsidRPr="00C21441">
        <w:rPr>
          <w:rFonts w:cs="Arial"/>
        </w:rPr>
        <w:t>Practitioner reasoning</w:t>
      </w:r>
    </w:p>
    <w:p w:rsidR="005A1B5C" w:rsidRPr="00533E21" w:rsidRDefault="005A1B5C" w:rsidP="005A1B5C">
      <w:pPr>
        <w:pStyle w:val="ListBullet3"/>
        <w:numPr>
          <w:ilvl w:val="0"/>
          <w:numId w:val="7"/>
        </w:numPr>
        <w:spacing w:after="0" w:line="240" w:lineRule="auto"/>
        <w:contextualSpacing w:val="0"/>
        <w:rPr>
          <w:rFonts w:cs="Arial"/>
        </w:rPr>
      </w:pPr>
      <w:r w:rsidRPr="00533E21">
        <w:rPr>
          <w:rFonts w:cs="Arial"/>
        </w:rPr>
        <w:t>All of the above</w:t>
      </w:r>
    </w:p>
    <w:p w:rsidR="005A1B5C" w:rsidRPr="00533E21" w:rsidRDefault="005A1B5C" w:rsidP="005A1B5C">
      <w:pPr>
        <w:pStyle w:val="ListBullet3"/>
        <w:numPr>
          <w:ilvl w:val="0"/>
          <w:numId w:val="0"/>
        </w:numPr>
        <w:spacing w:after="0" w:line="240" w:lineRule="auto"/>
        <w:contextualSpacing w:val="0"/>
        <w:rPr>
          <w:rFonts w:cs="Arial"/>
        </w:rPr>
      </w:pPr>
    </w:p>
    <w:p w:rsidR="005A1B5C" w:rsidRPr="00C21441" w:rsidRDefault="005A1B5C" w:rsidP="005A1B5C">
      <w:pPr>
        <w:pStyle w:val="ListParagraph"/>
        <w:numPr>
          <w:ilvl w:val="0"/>
          <w:numId w:val="2"/>
        </w:numPr>
        <w:spacing w:after="0" w:line="240" w:lineRule="auto"/>
        <w:rPr>
          <w:rFonts w:cs="Arial"/>
        </w:rPr>
      </w:pPr>
      <w:r w:rsidRPr="00C21441">
        <w:rPr>
          <w:rFonts w:cs="Arial"/>
        </w:rPr>
        <w:t>True or False: A rigorous evaluation that fails to find strong, significant differences in outcomes between an intervention and a comparison is a poor use of limited resources because it fails to inform evidence-building efforts.</w:t>
      </w:r>
    </w:p>
    <w:p w:rsidR="005A1B5C" w:rsidRPr="00533E21" w:rsidRDefault="005A1B5C" w:rsidP="005A1B5C">
      <w:pPr>
        <w:spacing w:after="0" w:line="240" w:lineRule="auto"/>
        <w:ind w:left="720"/>
        <w:rPr>
          <w:rFonts w:cs="Arial"/>
        </w:rPr>
      </w:pPr>
    </w:p>
    <w:p w:rsidR="005A1B5C" w:rsidRDefault="005A1B5C" w:rsidP="005A1B5C">
      <w:pPr>
        <w:pStyle w:val="ListParagraph"/>
        <w:numPr>
          <w:ilvl w:val="0"/>
          <w:numId w:val="8"/>
        </w:numPr>
        <w:spacing w:after="0" w:line="240" w:lineRule="auto"/>
        <w:rPr>
          <w:rFonts w:cs="Arial"/>
        </w:rPr>
      </w:pPr>
      <w:r w:rsidRPr="00C21441">
        <w:rPr>
          <w:rFonts w:cs="Arial"/>
        </w:rPr>
        <w:t>True</w:t>
      </w:r>
    </w:p>
    <w:p w:rsidR="005A1B5C" w:rsidRPr="00C21441" w:rsidRDefault="005A1B5C" w:rsidP="005A1B5C">
      <w:pPr>
        <w:pStyle w:val="ListParagraph"/>
        <w:numPr>
          <w:ilvl w:val="0"/>
          <w:numId w:val="8"/>
        </w:numPr>
        <w:spacing w:after="0" w:line="240" w:lineRule="auto"/>
        <w:rPr>
          <w:rFonts w:cs="Arial"/>
        </w:rPr>
      </w:pPr>
      <w:r w:rsidRPr="00C21441">
        <w:rPr>
          <w:rFonts w:cs="Arial"/>
        </w:rPr>
        <w:t>False</w:t>
      </w:r>
    </w:p>
    <w:p w:rsidR="005A1B5C" w:rsidRDefault="005A1B5C" w:rsidP="005A1B5C">
      <w:pPr>
        <w:pStyle w:val="ListBullet3"/>
        <w:numPr>
          <w:ilvl w:val="0"/>
          <w:numId w:val="0"/>
        </w:numPr>
        <w:spacing w:after="0" w:line="240" w:lineRule="auto"/>
        <w:contextualSpacing w:val="0"/>
        <w:rPr>
          <w:rFonts w:cs="Arial"/>
        </w:rPr>
      </w:pPr>
    </w:p>
    <w:p w:rsidR="005A1B5C" w:rsidRPr="00533E21" w:rsidRDefault="005A1B5C" w:rsidP="005A1B5C">
      <w:pPr>
        <w:pStyle w:val="ListBullet3"/>
        <w:numPr>
          <w:ilvl w:val="0"/>
          <w:numId w:val="2"/>
        </w:numPr>
        <w:spacing w:after="0" w:line="240" w:lineRule="auto"/>
        <w:contextualSpacing w:val="0"/>
        <w:rPr>
          <w:rFonts w:cs="Arial"/>
        </w:rPr>
      </w:pPr>
      <w:r w:rsidRPr="00533E21">
        <w:rPr>
          <w:rFonts w:cs="Arial"/>
        </w:rPr>
        <w:t>The degree to which the intervention components are delivered as designed is known as:</w:t>
      </w:r>
    </w:p>
    <w:p w:rsidR="005A1B5C" w:rsidRPr="00533E21" w:rsidRDefault="005A1B5C" w:rsidP="005A1B5C">
      <w:pPr>
        <w:pStyle w:val="ListBullet3"/>
        <w:numPr>
          <w:ilvl w:val="0"/>
          <w:numId w:val="0"/>
        </w:numPr>
        <w:spacing w:after="0" w:line="240" w:lineRule="auto"/>
        <w:ind w:left="1080" w:hanging="360"/>
        <w:contextualSpacing w:val="0"/>
        <w:rPr>
          <w:rFonts w:cs="Arial"/>
        </w:rPr>
      </w:pPr>
    </w:p>
    <w:p w:rsidR="005A1B5C" w:rsidRDefault="005A1B5C" w:rsidP="005A1B5C">
      <w:pPr>
        <w:pStyle w:val="ListBullet3"/>
        <w:numPr>
          <w:ilvl w:val="0"/>
          <w:numId w:val="9"/>
        </w:numPr>
        <w:spacing w:after="0" w:line="240" w:lineRule="auto"/>
        <w:contextualSpacing w:val="0"/>
        <w:rPr>
          <w:rFonts w:cs="Arial"/>
        </w:rPr>
      </w:pPr>
      <w:r w:rsidRPr="00533E21">
        <w:rPr>
          <w:rFonts w:cs="Arial"/>
        </w:rPr>
        <w:t>Fidelity</w:t>
      </w:r>
    </w:p>
    <w:p w:rsidR="005A1B5C" w:rsidRDefault="005A1B5C" w:rsidP="005A1B5C">
      <w:pPr>
        <w:pStyle w:val="ListBullet3"/>
        <w:numPr>
          <w:ilvl w:val="0"/>
          <w:numId w:val="9"/>
        </w:numPr>
        <w:spacing w:after="0" w:line="240" w:lineRule="auto"/>
        <w:contextualSpacing w:val="0"/>
        <w:rPr>
          <w:rFonts w:cs="Arial"/>
        </w:rPr>
      </w:pPr>
      <w:r w:rsidRPr="008F4B51">
        <w:rPr>
          <w:rFonts w:cs="Arial"/>
        </w:rPr>
        <w:t>Reliability</w:t>
      </w:r>
    </w:p>
    <w:p w:rsidR="005A1B5C" w:rsidRDefault="005A1B5C" w:rsidP="005A1B5C">
      <w:pPr>
        <w:pStyle w:val="ListBullet3"/>
        <w:numPr>
          <w:ilvl w:val="0"/>
          <w:numId w:val="9"/>
        </w:numPr>
        <w:spacing w:after="0" w:line="240" w:lineRule="auto"/>
        <w:contextualSpacing w:val="0"/>
        <w:rPr>
          <w:rFonts w:cs="Arial"/>
        </w:rPr>
      </w:pPr>
      <w:r w:rsidRPr="008F4B51">
        <w:rPr>
          <w:rFonts w:cs="Arial"/>
        </w:rPr>
        <w:t>Validity</w:t>
      </w:r>
    </w:p>
    <w:p w:rsidR="005A1B5C" w:rsidRPr="008F4B51" w:rsidRDefault="005A1B5C" w:rsidP="005A1B5C">
      <w:pPr>
        <w:pStyle w:val="ListBullet3"/>
        <w:numPr>
          <w:ilvl w:val="0"/>
          <w:numId w:val="9"/>
        </w:numPr>
        <w:spacing w:after="0" w:line="240" w:lineRule="auto"/>
        <w:contextualSpacing w:val="0"/>
        <w:rPr>
          <w:rFonts w:cs="Arial"/>
        </w:rPr>
      </w:pPr>
      <w:r w:rsidRPr="008F4B51">
        <w:rPr>
          <w:rFonts w:cs="Arial"/>
        </w:rPr>
        <w:t>Intervention tension</w:t>
      </w:r>
    </w:p>
    <w:p w:rsidR="005A1B5C" w:rsidRPr="00533E21" w:rsidRDefault="005A1B5C" w:rsidP="005A1B5C">
      <w:pPr>
        <w:pStyle w:val="ListBullet3"/>
        <w:numPr>
          <w:ilvl w:val="0"/>
          <w:numId w:val="0"/>
        </w:numPr>
        <w:spacing w:after="0" w:line="240" w:lineRule="auto"/>
        <w:contextualSpacing w:val="0"/>
        <w:rPr>
          <w:rFonts w:cs="Arial"/>
        </w:rPr>
      </w:pPr>
    </w:p>
    <w:p w:rsidR="005A1B5C" w:rsidRPr="00533E21" w:rsidRDefault="005A1B5C" w:rsidP="005A1B5C">
      <w:pPr>
        <w:pStyle w:val="ListBullet3"/>
        <w:numPr>
          <w:ilvl w:val="0"/>
          <w:numId w:val="2"/>
        </w:numPr>
        <w:spacing w:after="0" w:line="240" w:lineRule="auto"/>
        <w:contextualSpacing w:val="0"/>
        <w:rPr>
          <w:rFonts w:cs="Arial"/>
        </w:rPr>
      </w:pPr>
      <w:r w:rsidRPr="00533E21">
        <w:rPr>
          <w:rFonts w:cs="Arial"/>
        </w:rPr>
        <w:t>When Diamond County conducted an evaluation of Trauma Focus, the intervention was explained to caregivers of children chosen to receive the intervention. Caregivers had the option of withdrawing from Trauma Focus at any time. This is an example of:</w:t>
      </w:r>
    </w:p>
    <w:p w:rsidR="005A1B5C" w:rsidRPr="00533E21" w:rsidRDefault="005A1B5C" w:rsidP="005A1B5C">
      <w:pPr>
        <w:pStyle w:val="ListBullet3"/>
        <w:numPr>
          <w:ilvl w:val="0"/>
          <w:numId w:val="0"/>
        </w:numPr>
        <w:spacing w:after="0" w:line="240" w:lineRule="auto"/>
        <w:ind w:left="1080" w:hanging="360"/>
        <w:contextualSpacing w:val="0"/>
        <w:rPr>
          <w:rFonts w:cs="Arial"/>
        </w:rPr>
      </w:pPr>
    </w:p>
    <w:p w:rsidR="005A1B5C" w:rsidRPr="00533E21" w:rsidRDefault="005A1B5C" w:rsidP="005A1B5C">
      <w:pPr>
        <w:pStyle w:val="ListBullet3"/>
        <w:numPr>
          <w:ilvl w:val="0"/>
          <w:numId w:val="10"/>
        </w:numPr>
        <w:spacing w:after="0" w:line="240" w:lineRule="auto"/>
        <w:contextualSpacing w:val="0"/>
        <w:rPr>
          <w:rFonts w:cs="Arial"/>
        </w:rPr>
      </w:pPr>
      <w:r w:rsidRPr="00533E21">
        <w:rPr>
          <w:rFonts w:cs="Arial"/>
        </w:rPr>
        <w:t>A strategy to reduce staff workload</w:t>
      </w:r>
    </w:p>
    <w:p w:rsidR="005A1B5C" w:rsidRPr="00533E21" w:rsidRDefault="005A1B5C" w:rsidP="005A1B5C">
      <w:pPr>
        <w:pStyle w:val="ListBullet3"/>
        <w:numPr>
          <w:ilvl w:val="0"/>
          <w:numId w:val="10"/>
        </w:numPr>
        <w:spacing w:after="0" w:line="240" w:lineRule="auto"/>
        <w:contextualSpacing w:val="0"/>
        <w:rPr>
          <w:rFonts w:cs="Arial"/>
        </w:rPr>
      </w:pPr>
      <w:r w:rsidRPr="00533E21">
        <w:rPr>
          <w:rFonts w:cs="Arial"/>
        </w:rPr>
        <w:t>A safeguard to protect participants</w:t>
      </w:r>
    </w:p>
    <w:p w:rsidR="005A1B5C" w:rsidRPr="00533E21" w:rsidRDefault="005A1B5C" w:rsidP="005A1B5C">
      <w:pPr>
        <w:pStyle w:val="ListBullet3"/>
        <w:numPr>
          <w:ilvl w:val="0"/>
          <w:numId w:val="10"/>
        </w:numPr>
        <w:spacing w:after="0" w:line="240" w:lineRule="auto"/>
        <w:contextualSpacing w:val="0"/>
        <w:rPr>
          <w:rFonts w:cs="Arial"/>
        </w:rPr>
      </w:pPr>
      <w:r w:rsidRPr="00533E21">
        <w:rPr>
          <w:rFonts w:cs="Arial"/>
        </w:rPr>
        <w:t>An ineffectively implemented intervention protocol</w:t>
      </w:r>
    </w:p>
    <w:p w:rsidR="005A1B5C" w:rsidRPr="00533E21" w:rsidRDefault="005A1B5C" w:rsidP="005A1B5C">
      <w:pPr>
        <w:pStyle w:val="ListBullet3"/>
        <w:numPr>
          <w:ilvl w:val="0"/>
          <w:numId w:val="10"/>
        </w:numPr>
        <w:spacing w:after="0" w:line="240" w:lineRule="auto"/>
        <w:contextualSpacing w:val="0"/>
        <w:rPr>
          <w:rFonts w:cs="Arial"/>
        </w:rPr>
      </w:pPr>
      <w:r w:rsidRPr="00533E21">
        <w:rPr>
          <w:rFonts w:cs="Arial"/>
        </w:rPr>
        <w:t>All of the above</w:t>
      </w:r>
    </w:p>
    <w:p w:rsidR="005A1B5C" w:rsidRPr="00533E21" w:rsidRDefault="005A1B5C" w:rsidP="005A1B5C">
      <w:pPr>
        <w:pStyle w:val="ListBullet3"/>
        <w:numPr>
          <w:ilvl w:val="0"/>
          <w:numId w:val="0"/>
        </w:numPr>
        <w:spacing w:after="0" w:line="240" w:lineRule="auto"/>
        <w:contextualSpacing w:val="0"/>
        <w:rPr>
          <w:rFonts w:cs="Arial"/>
        </w:rPr>
      </w:pPr>
    </w:p>
    <w:p w:rsidR="005A1B5C" w:rsidRPr="00533E21" w:rsidRDefault="005A1B5C" w:rsidP="005A1B5C">
      <w:pPr>
        <w:pStyle w:val="ListBullet3"/>
        <w:numPr>
          <w:ilvl w:val="0"/>
          <w:numId w:val="2"/>
        </w:numPr>
        <w:spacing w:after="0" w:line="240" w:lineRule="auto"/>
        <w:contextualSpacing w:val="0"/>
        <w:rPr>
          <w:rFonts w:cs="Arial"/>
        </w:rPr>
      </w:pPr>
      <w:r w:rsidRPr="00533E21">
        <w:rPr>
          <w:rFonts w:cs="Arial"/>
        </w:rPr>
        <w:t xml:space="preserve">Diamond County delivered </w:t>
      </w:r>
      <w:r>
        <w:rPr>
          <w:rFonts w:cs="Arial"/>
        </w:rPr>
        <w:t xml:space="preserve">the Trauma Focus intervention </w:t>
      </w:r>
      <w:r w:rsidRPr="00533E21">
        <w:rPr>
          <w:rFonts w:cs="Arial"/>
        </w:rPr>
        <w:t>for a year to serve enough children to have valid study results. Why is the number of children in the study significant to the evidence-building process?</w:t>
      </w:r>
    </w:p>
    <w:p w:rsidR="005A1B5C" w:rsidRPr="00533E21" w:rsidRDefault="005A1B5C" w:rsidP="005A1B5C">
      <w:pPr>
        <w:pStyle w:val="ListBullet3"/>
        <w:numPr>
          <w:ilvl w:val="0"/>
          <w:numId w:val="0"/>
        </w:numPr>
        <w:spacing w:after="0" w:line="240" w:lineRule="auto"/>
        <w:ind w:left="720"/>
        <w:contextualSpacing w:val="0"/>
        <w:rPr>
          <w:rFonts w:cs="Arial"/>
        </w:rPr>
      </w:pPr>
    </w:p>
    <w:p w:rsidR="005A1B5C" w:rsidRPr="00533E21" w:rsidRDefault="005A1B5C" w:rsidP="005A1B5C">
      <w:pPr>
        <w:pStyle w:val="ListBullet3"/>
        <w:numPr>
          <w:ilvl w:val="0"/>
          <w:numId w:val="11"/>
        </w:numPr>
        <w:spacing w:after="0" w:line="240" w:lineRule="auto"/>
        <w:contextualSpacing w:val="0"/>
        <w:rPr>
          <w:rFonts w:cs="Arial"/>
        </w:rPr>
      </w:pPr>
      <w:r w:rsidRPr="00533E21">
        <w:rPr>
          <w:rFonts w:cs="Arial"/>
        </w:rPr>
        <w:t>The process of building evidence always takes at least a year</w:t>
      </w:r>
      <w:r>
        <w:rPr>
          <w:rFonts w:cs="Arial"/>
        </w:rPr>
        <w:t>.</w:t>
      </w:r>
      <w:r w:rsidRPr="00533E21">
        <w:rPr>
          <w:rFonts w:cs="Arial"/>
        </w:rPr>
        <w:t xml:space="preserve"> </w:t>
      </w:r>
    </w:p>
    <w:p w:rsidR="005A1B5C" w:rsidRPr="00533E21" w:rsidRDefault="005A1B5C" w:rsidP="005A1B5C">
      <w:pPr>
        <w:pStyle w:val="ListBullet3"/>
        <w:numPr>
          <w:ilvl w:val="0"/>
          <w:numId w:val="11"/>
        </w:numPr>
        <w:spacing w:after="0" w:line="240" w:lineRule="auto"/>
        <w:contextualSpacing w:val="0"/>
        <w:rPr>
          <w:rFonts w:cs="Arial"/>
        </w:rPr>
      </w:pPr>
      <w:r w:rsidRPr="00533E21">
        <w:rPr>
          <w:rFonts w:cs="Arial"/>
        </w:rPr>
        <w:t xml:space="preserve">The number of persons receiving an intervention and a comparison needs to be large enough to reliably detect </w:t>
      </w:r>
      <w:r>
        <w:rPr>
          <w:rFonts w:cs="Arial"/>
        </w:rPr>
        <w:t>genuine</w:t>
      </w:r>
      <w:r w:rsidRPr="00533E21">
        <w:rPr>
          <w:rFonts w:cs="Arial"/>
        </w:rPr>
        <w:t xml:space="preserve"> differences </w:t>
      </w:r>
      <w:r>
        <w:rPr>
          <w:rFonts w:cs="Arial"/>
        </w:rPr>
        <w:t>should</w:t>
      </w:r>
      <w:r w:rsidRPr="00533E21">
        <w:rPr>
          <w:rFonts w:cs="Arial"/>
        </w:rPr>
        <w:t xml:space="preserve"> they occur</w:t>
      </w:r>
      <w:r>
        <w:rPr>
          <w:rFonts w:cs="Arial"/>
        </w:rPr>
        <w:t>.</w:t>
      </w:r>
      <w:r w:rsidRPr="00533E21">
        <w:rPr>
          <w:rFonts w:cs="Arial"/>
        </w:rPr>
        <w:t xml:space="preserve"> </w:t>
      </w:r>
    </w:p>
    <w:p w:rsidR="005A1B5C" w:rsidRPr="00533E21" w:rsidRDefault="005A1B5C" w:rsidP="005A1B5C">
      <w:pPr>
        <w:pStyle w:val="ListBullet3"/>
        <w:numPr>
          <w:ilvl w:val="0"/>
          <w:numId w:val="11"/>
        </w:numPr>
        <w:spacing w:after="0" w:line="240" w:lineRule="auto"/>
        <w:contextualSpacing w:val="0"/>
        <w:rPr>
          <w:rFonts w:cs="Arial"/>
        </w:rPr>
      </w:pPr>
      <w:r w:rsidRPr="00533E21">
        <w:rPr>
          <w:rFonts w:cs="Arial"/>
        </w:rPr>
        <w:t>Frontline staff need timelines indicating how long to implement a protocol</w:t>
      </w:r>
      <w:r>
        <w:rPr>
          <w:rFonts w:cs="Arial"/>
        </w:rPr>
        <w:t>.</w:t>
      </w:r>
    </w:p>
    <w:p w:rsidR="005A1B5C" w:rsidRPr="00533E21" w:rsidRDefault="005A1B5C" w:rsidP="005A1B5C">
      <w:pPr>
        <w:pStyle w:val="ListBullet3"/>
        <w:numPr>
          <w:ilvl w:val="0"/>
          <w:numId w:val="11"/>
        </w:numPr>
        <w:spacing w:after="0" w:line="240" w:lineRule="auto"/>
        <w:contextualSpacing w:val="0"/>
        <w:rPr>
          <w:rFonts w:cs="Arial"/>
        </w:rPr>
      </w:pPr>
      <w:r>
        <w:rPr>
          <w:rFonts w:cs="Arial"/>
        </w:rPr>
        <w:t>T</w:t>
      </w:r>
      <w:r w:rsidRPr="00533E21">
        <w:rPr>
          <w:rFonts w:cs="Arial"/>
        </w:rPr>
        <w:t>he number of children involved</w:t>
      </w:r>
      <w:r>
        <w:rPr>
          <w:rFonts w:cs="Arial"/>
        </w:rPr>
        <w:t xml:space="preserve"> raises ethical concerns.</w:t>
      </w:r>
    </w:p>
    <w:p w:rsidR="005A1B5C" w:rsidRPr="00533E21" w:rsidRDefault="005A1B5C" w:rsidP="005A1B5C">
      <w:pPr>
        <w:pStyle w:val="ListBullet3"/>
        <w:numPr>
          <w:ilvl w:val="0"/>
          <w:numId w:val="0"/>
        </w:numPr>
        <w:spacing w:after="0" w:line="240" w:lineRule="auto"/>
        <w:contextualSpacing w:val="0"/>
        <w:rPr>
          <w:rFonts w:cs="Arial"/>
        </w:rPr>
      </w:pPr>
    </w:p>
    <w:p w:rsidR="005A1B5C" w:rsidRPr="00F305CA" w:rsidRDefault="005A1B5C" w:rsidP="005A1B5C">
      <w:pPr>
        <w:pStyle w:val="ListParagraph"/>
        <w:numPr>
          <w:ilvl w:val="0"/>
          <w:numId w:val="2"/>
        </w:numPr>
        <w:rPr>
          <w:rFonts w:cs="Arial"/>
        </w:rPr>
      </w:pPr>
      <w:r w:rsidRPr="00F305CA">
        <w:rPr>
          <w:rFonts w:cs="Arial"/>
        </w:rPr>
        <w:t>An example of a tension that frontline child welfare staff might feel in the context of building evidence is:</w:t>
      </w:r>
      <w:r w:rsidRPr="00F305CA">
        <w:rPr>
          <w:rFonts w:cs="Arial"/>
        </w:rPr>
        <w:br/>
        <w:t xml:space="preserve">  </w:t>
      </w:r>
    </w:p>
    <w:p w:rsidR="005A1B5C" w:rsidRDefault="005A1B5C" w:rsidP="005A1B5C">
      <w:pPr>
        <w:pStyle w:val="ListParagraph"/>
        <w:numPr>
          <w:ilvl w:val="0"/>
          <w:numId w:val="12"/>
        </w:numPr>
        <w:rPr>
          <w:rFonts w:cs="Arial"/>
        </w:rPr>
      </w:pPr>
      <w:r w:rsidRPr="00F305CA">
        <w:rPr>
          <w:rFonts w:cs="Arial"/>
        </w:rPr>
        <w:lastRenderedPageBreak/>
        <w:t>A difference of opinion about how best to determine which children and families receive an intervention</w:t>
      </w:r>
    </w:p>
    <w:p w:rsidR="005A1B5C" w:rsidRDefault="005A1B5C" w:rsidP="005A1B5C">
      <w:pPr>
        <w:pStyle w:val="ListParagraph"/>
        <w:numPr>
          <w:ilvl w:val="0"/>
          <w:numId w:val="12"/>
        </w:numPr>
        <w:rPr>
          <w:rFonts w:cs="Arial"/>
        </w:rPr>
      </w:pPr>
      <w:r w:rsidRPr="00F305CA">
        <w:rPr>
          <w:rFonts w:cs="Arial"/>
        </w:rPr>
        <w:t xml:space="preserve">A feeling that participating in studies will add work when they already feel overwhelmed by their workload </w:t>
      </w:r>
    </w:p>
    <w:p w:rsidR="005A1B5C" w:rsidRDefault="005A1B5C" w:rsidP="005A1B5C">
      <w:pPr>
        <w:pStyle w:val="ListParagraph"/>
        <w:numPr>
          <w:ilvl w:val="0"/>
          <w:numId w:val="12"/>
        </w:numPr>
        <w:rPr>
          <w:rFonts w:cs="Arial"/>
        </w:rPr>
      </w:pPr>
      <w:r w:rsidRPr="00F305CA">
        <w:rPr>
          <w:rFonts w:cs="Arial"/>
        </w:rPr>
        <w:t>A sense that conducting research with children and families raises ethical issues</w:t>
      </w:r>
    </w:p>
    <w:p w:rsidR="005A1B5C" w:rsidRPr="00F305CA" w:rsidRDefault="005A1B5C" w:rsidP="005A1B5C">
      <w:pPr>
        <w:pStyle w:val="ListParagraph"/>
        <w:numPr>
          <w:ilvl w:val="0"/>
          <w:numId w:val="12"/>
        </w:numPr>
        <w:rPr>
          <w:rFonts w:cs="Arial"/>
        </w:rPr>
      </w:pPr>
      <w:r w:rsidRPr="00F305CA">
        <w:rPr>
          <w:rFonts w:cs="Arial"/>
        </w:rPr>
        <w:t>All of the above</w:t>
      </w:r>
    </w:p>
    <w:p w:rsidR="005A1B5C" w:rsidRPr="00533E21" w:rsidRDefault="005A1B5C" w:rsidP="005A1B5C">
      <w:pPr>
        <w:pStyle w:val="ListBullet3"/>
        <w:numPr>
          <w:ilvl w:val="0"/>
          <w:numId w:val="0"/>
        </w:numPr>
        <w:spacing w:after="0" w:line="240" w:lineRule="auto"/>
        <w:contextualSpacing w:val="0"/>
        <w:rPr>
          <w:rFonts w:cs="Arial"/>
        </w:rPr>
      </w:pPr>
    </w:p>
    <w:p w:rsidR="006B44D6" w:rsidRDefault="005773A2"/>
    <w:sectPr w:rsidR="006B44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73A2">
      <w:pPr>
        <w:spacing w:after="0" w:line="240" w:lineRule="auto"/>
      </w:pPr>
      <w:r>
        <w:separator/>
      </w:r>
    </w:p>
  </w:endnote>
  <w:endnote w:type="continuationSeparator" w:id="0">
    <w:p w:rsidR="00000000" w:rsidRDefault="00577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67584"/>
      <w:docPartObj>
        <w:docPartGallery w:val="Page Numbers (Bottom of Page)"/>
        <w:docPartUnique/>
      </w:docPartObj>
    </w:sdtPr>
    <w:sdtEndPr>
      <w:rPr>
        <w:noProof/>
      </w:rPr>
    </w:sdtEndPr>
    <w:sdtContent>
      <w:p w:rsidR="00135532" w:rsidRDefault="005A1B5C">
        <w:pPr>
          <w:pStyle w:val="Footer"/>
          <w:jc w:val="right"/>
        </w:pPr>
        <w:r>
          <w:fldChar w:fldCharType="begin"/>
        </w:r>
        <w:r>
          <w:instrText xml:space="preserve"> PAGE   \* MERGEFORMAT </w:instrText>
        </w:r>
        <w:r>
          <w:fldChar w:fldCharType="separate"/>
        </w:r>
        <w:r w:rsidR="005773A2">
          <w:rPr>
            <w:noProof/>
          </w:rPr>
          <w:t>1</w:t>
        </w:r>
        <w:r>
          <w:rPr>
            <w:noProof/>
          </w:rPr>
          <w:fldChar w:fldCharType="end"/>
        </w:r>
      </w:p>
    </w:sdtContent>
  </w:sdt>
  <w:p w:rsidR="00135532" w:rsidRDefault="00577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773A2">
      <w:pPr>
        <w:spacing w:after="0" w:line="240" w:lineRule="auto"/>
      </w:pPr>
      <w:r>
        <w:separator/>
      </w:r>
    </w:p>
  </w:footnote>
  <w:footnote w:type="continuationSeparator" w:id="0">
    <w:p w:rsidR="00000000" w:rsidRDefault="00577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32" w:rsidRPr="002C3066" w:rsidRDefault="005A1B5C" w:rsidP="00135532">
    <w:pPr>
      <w:tabs>
        <w:tab w:val="left" w:pos="-720"/>
      </w:tabs>
      <w:suppressAutoHyphens/>
      <w:spacing w:after="0"/>
      <w:jc w:val="right"/>
    </w:pPr>
    <w:bookmarkStart w:id="1" w:name="_Hlk499818070"/>
    <w:r w:rsidRPr="002C3066">
      <w:t>OMB Control No: 0970-0401</w:t>
    </w:r>
  </w:p>
  <w:p w:rsidR="00135532" w:rsidRDefault="005A1B5C" w:rsidP="00135532">
    <w:pPr>
      <w:tabs>
        <w:tab w:val="left" w:pos="-720"/>
      </w:tabs>
      <w:suppressAutoHyphens/>
      <w:spacing w:after="0"/>
      <w:jc w:val="right"/>
    </w:pPr>
    <w:r w:rsidRPr="002C3066">
      <w:t>Expiration date: 5/31/2018</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B74B9DC"/>
    <w:lvl w:ilvl="0">
      <w:start w:val="1"/>
      <w:numFmt w:val="bullet"/>
      <w:pStyle w:val="ListBullet3"/>
      <w:lvlText w:val=""/>
      <w:lvlJc w:val="left"/>
      <w:pPr>
        <w:ind w:left="1080" w:hanging="360"/>
      </w:pPr>
      <w:rPr>
        <w:rFonts w:ascii="Wingdings" w:hAnsi="Wingdings" w:hint="default"/>
      </w:rPr>
    </w:lvl>
  </w:abstractNum>
  <w:abstractNum w:abstractNumId="1">
    <w:nsid w:val="03404E8E"/>
    <w:multiLevelType w:val="hybridMultilevel"/>
    <w:tmpl w:val="4F5284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C5FF5"/>
    <w:multiLevelType w:val="hybridMultilevel"/>
    <w:tmpl w:val="FDFC471A"/>
    <w:lvl w:ilvl="0" w:tplc="4A04CABA">
      <w:start w:val="1"/>
      <w:numFmt w:val="upperLetter"/>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207CDD"/>
    <w:multiLevelType w:val="hybridMultilevel"/>
    <w:tmpl w:val="5AE6B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7728F"/>
    <w:multiLevelType w:val="hybridMultilevel"/>
    <w:tmpl w:val="180273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545744"/>
    <w:multiLevelType w:val="hybridMultilevel"/>
    <w:tmpl w:val="5652FF26"/>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0D0A4B"/>
    <w:multiLevelType w:val="hybridMultilevel"/>
    <w:tmpl w:val="25404E68"/>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4C4788"/>
    <w:multiLevelType w:val="hybridMultilevel"/>
    <w:tmpl w:val="EBCC96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6A4B49"/>
    <w:multiLevelType w:val="hybridMultilevel"/>
    <w:tmpl w:val="43C8E4B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9B0853"/>
    <w:multiLevelType w:val="hybridMultilevel"/>
    <w:tmpl w:val="D4D0EC60"/>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92442E"/>
    <w:multiLevelType w:val="hybridMultilevel"/>
    <w:tmpl w:val="7ABC071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FB7022"/>
    <w:multiLevelType w:val="hybridMultilevel"/>
    <w:tmpl w:val="A83C8A0E"/>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8"/>
  </w:num>
  <w:num w:numId="5">
    <w:abstractNumId w:val="10"/>
  </w:num>
  <w:num w:numId="6">
    <w:abstractNumId w:val="2"/>
  </w:num>
  <w:num w:numId="7">
    <w:abstractNumId w:val="5"/>
  </w:num>
  <w:num w:numId="8">
    <w:abstractNumId w:val="7"/>
  </w:num>
  <w:num w:numId="9">
    <w:abstractNumId w:val="6"/>
  </w:num>
  <w:num w:numId="10">
    <w:abstractNumId w:val="11"/>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5C"/>
    <w:rsid w:val="005773A2"/>
    <w:rsid w:val="005A1B5C"/>
    <w:rsid w:val="00611022"/>
    <w:rsid w:val="00C74FA9"/>
    <w:rsid w:val="00C9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5C"/>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5A1B5C"/>
    <w:pPr>
      <w:numPr>
        <w:numId w:val="1"/>
      </w:numPr>
      <w:contextualSpacing/>
    </w:pPr>
    <w:rPr>
      <w:rFonts w:eastAsiaTheme="minorEastAsia"/>
      <w:sz w:val="22"/>
    </w:rPr>
  </w:style>
  <w:style w:type="paragraph" w:styleId="ListParagraph">
    <w:name w:val="List Paragraph"/>
    <w:basedOn w:val="Normal"/>
    <w:uiPriority w:val="34"/>
    <w:qFormat/>
    <w:rsid w:val="005A1B5C"/>
    <w:pPr>
      <w:ind w:left="720"/>
      <w:contextualSpacing/>
    </w:pPr>
    <w:rPr>
      <w:rFonts w:eastAsiaTheme="minorEastAsia"/>
      <w:sz w:val="22"/>
    </w:rPr>
  </w:style>
  <w:style w:type="paragraph" w:styleId="Footer">
    <w:name w:val="footer"/>
    <w:basedOn w:val="Normal"/>
    <w:link w:val="FooterChar"/>
    <w:uiPriority w:val="99"/>
    <w:unhideWhenUsed/>
    <w:rsid w:val="005A1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B5C"/>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5C"/>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5A1B5C"/>
    <w:pPr>
      <w:numPr>
        <w:numId w:val="1"/>
      </w:numPr>
      <w:contextualSpacing/>
    </w:pPr>
    <w:rPr>
      <w:rFonts w:eastAsiaTheme="minorEastAsia"/>
      <w:sz w:val="22"/>
    </w:rPr>
  </w:style>
  <w:style w:type="paragraph" w:styleId="ListParagraph">
    <w:name w:val="List Paragraph"/>
    <w:basedOn w:val="Normal"/>
    <w:uiPriority w:val="34"/>
    <w:qFormat/>
    <w:rsid w:val="005A1B5C"/>
    <w:pPr>
      <w:ind w:left="720"/>
      <w:contextualSpacing/>
    </w:pPr>
    <w:rPr>
      <w:rFonts w:eastAsiaTheme="minorEastAsia"/>
      <w:sz w:val="22"/>
    </w:rPr>
  </w:style>
  <w:style w:type="paragraph" w:styleId="Footer">
    <w:name w:val="footer"/>
    <w:basedOn w:val="Normal"/>
    <w:link w:val="FooterChar"/>
    <w:uiPriority w:val="99"/>
    <w:unhideWhenUsed/>
    <w:rsid w:val="005A1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B5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Roseana Bess</dc:creator>
  <cp:keywords/>
  <dc:description/>
  <cp:lastModifiedBy>SYSTEM</cp:lastModifiedBy>
  <cp:revision>2</cp:revision>
  <dcterms:created xsi:type="dcterms:W3CDTF">2017-12-27T20:49:00Z</dcterms:created>
  <dcterms:modified xsi:type="dcterms:W3CDTF">2017-12-27T20:49:00Z</dcterms:modified>
</cp:coreProperties>
</file>