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781" w:rsidRDefault="00EC2781">
      <w:pPr>
        <w:rPr>
          <w:rFonts w:ascii="Times New Roman" w:eastAsia="Times New Roman" w:hAnsi="Times New Roman" w:cs="Times New Roman"/>
          <w:sz w:val="9"/>
          <w:szCs w:val="9"/>
        </w:rPr>
      </w:pPr>
    </w:p>
    <w:p w:rsidR="00EC2781" w:rsidRDefault="0046522A">
      <w:pPr>
        <w:pStyle w:val="Heading1"/>
        <w:ind w:right="139" w:firstLine="475"/>
        <w:rPr>
          <w:b w:val="0"/>
          <w:bCs w:val="0"/>
        </w:rPr>
      </w:pPr>
      <w:r>
        <w:t>Attachment A – Definitions and Reporting</w:t>
      </w:r>
      <w:r>
        <w:rPr>
          <w:spacing w:val="-18"/>
        </w:rPr>
        <w:t xml:space="preserve"> </w:t>
      </w:r>
      <w:r>
        <w:t>Responsibilities</w:t>
      </w:r>
    </w:p>
    <w:p w:rsidR="00EC2781" w:rsidRDefault="0046522A">
      <w:pPr>
        <w:pStyle w:val="Heading2"/>
        <w:spacing w:before="229"/>
        <w:ind w:left="120" w:right="139"/>
        <w:rPr>
          <w:b w:val="0"/>
          <w:bCs w:val="0"/>
        </w:rPr>
      </w:pPr>
      <w:r>
        <w:rPr>
          <w:u w:val="thick" w:color="000000"/>
        </w:rPr>
        <w:t>SUPPORTING DOCUMENT FOR PRA PACKAGE FOR</w:t>
      </w:r>
      <w:r>
        <w:rPr>
          <w:spacing w:val="-23"/>
          <w:u w:val="thick" w:color="000000"/>
        </w:rPr>
        <w:t xml:space="preserve"> </w:t>
      </w:r>
      <w:r>
        <w:rPr>
          <w:u w:val="thick" w:color="000000"/>
        </w:rPr>
        <w:t>MEDICARE</w:t>
      </w:r>
      <w:r>
        <w:rPr>
          <w:spacing w:val="-1"/>
        </w:rPr>
        <w:t xml:space="preserve"> </w:t>
      </w:r>
      <w:r>
        <w:rPr>
          <w:u w:val="thick" w:color="000000"/>
        </w:rPr>
        <w:t>SECONDARY PAYER REPORTING RESPONSIBILITIES</w:t>
      </w:r>
      <w:r>
        <w:rPr>
          <w:spacing w:val="-23"/>
          <w:u w:val="thick" w:color="000000"/>
        </w:rPr>
        <w:t xml:space="preserve"> </w:t>
      </w:r>
      <w:r>
        <w:rPr>
          <w:u w:val="thick" w:color="000000"/>
        </w:rPr>
        <w:t>FOR</w:t>
      </w:r>
    </w:p>
    <w:p w:rsidR="00EC2781" w:rsidRDefault="0046522A">
      <w:pPr>
        <w:ind w:left="120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 xml:space="preserve"> SECTION 111 OF THE MEDICARE, MEDICAID, AND SCHIP</w:t>
      </w:r>
      <w:r>
        <w:rPr>
          <w:rFonts w:ascii="Times New Roman"/>
          <w:b/>
          <w:spacing w:val="-19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EXTENSION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>ACT OF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2007</w:t>
      </w:r>
    </w:p>
    <w:p w:rsidR="00EC2781" w:rsidRDefault="00EC278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C2781" w:rsidRDefault="00EC278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C2781" w:rsidRDefault="00EC278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C2781" w:rsidRDefault="00EC278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C2781" w:rsidRDefault="0046522A">
      <w:pPr>
        <w:spacing w:before="185"/>
        <w:ind w:left="120" w:right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  <w:u w:val="thick" w:color="000000"/>
        </w:rPr>
        <w:t xml:space="preserve">DEFINITIONS </w:t>
      </w:r>
      <w:r>
        <w:rPr>
          <w:rFonts w:ascii="Times New Roman"/>
          <w:b/>
          <w:spacing w:val="-2"/>
          <w:sz w:val="28"/>
          <w:u w:val="thick" w:color="000000"/>
        </w:rPr>
        <w:t xml:space="preserve">AND </w:t>
      </w:r>
      <w:r>
        <w:rPr>
          <w:rFonts w:ascii="Times New Roman"/>
          <w:b/>
          <w:sz w:val="28"/>
          <w:u w:val="thick" w:color="000000"/>
        </w:rPr>
        <w:t>REPORTING</w:t>
      </w:r>
      <w:r>
        <w:rPr>
          <w:rFonts w:ascii="Times New Roman"/>
          <w:b/>
          <w:spacing w:val="-6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>RESPONSIBILITIES</w:t>
      </w:r>
    </w:p>
    <w:p w:rsidR="00EC2781" w:rsidRDefault="00EC278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C2781" w:rsidRDefault="00EC278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C2781" w:rsidRDefault="00EC2781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C2781" w:rsidRDefault="0046522A">
      <w:pPr>
        <w:spacing w:before="69"/>
        <w:ind w:left="120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  <w:u w:val="thick" w:color="000000"/>
        </w:rPr>
        <w:t>GROUP HEALTH PLAN (GHP) ARRANGEMENTS (42 U.S.C. 1395y(b)(7</w:t>
      </w:r>
      <w:r>
        <w:rPr>
          <w:rFonts w:ascii="Times New Roman"/>
          <w:b/>
          <w:i/>
          <w:sz w:val="24"/>
        </w:rPr>
        <w:t>))</w:t>
      </w:r>
      <w:r>
        <w:rPr>
          <w:rFonts w:ascii="Times New Roman"/>
          <w:b/>
          <w:i/>
          <w:spacing w:val="-27"/>
          <w:sz w:val="24"/>
        </w:rPr>
        <w:t xml:space="preserve"> </w:t>
      </w:r>
      <w:r>
        <w:rPr>
          <w:rFonts w:ascii="Times New Roman"/>
          <w:b/>
          <w:i/>
          <w:sz w:val="24"/>
        </w:rPr>
        <w:t>--</w:t>
      </w:r>
    </w:p>
    <w:p w:rsidR="00EC2781" w:rsidRDefault="00EC2781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EC2781" w:rsidRDefault="00EC2781">
      <w:pPr>
        <w:spacing w:before="10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p w:rsidR="00EC2781" w:rsidRDefault="0046522A">
      <w:pPr>
        <w:spacing w:before="69" w:line="274" w:lineRule="exact"/>
        <w:ind w:left="120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INSURER</w:t>
      </w:r>
    </w:p>
    <w:p w:rsidR="00EC2781" w:rsidRDefault="0046522A">
      <w:pPr>
        <w:pStyle w:val="BodyText"/>
        <w:ind w:left="120" w:right="139"/>
      </w:pPr>
      <w:r>
        <w:t>For purposes of the reporting requirements at 42 U.S.C.1395y(b)(7), an insurer is</w:t>
      </w:r>
      <w:r>
        <w:rPr>
          <w:spacing w:val="-16"/>
        </w:rPr>
        <w:t xml:space="preserve"> </w:t>
      </w:r>
      <w:r>
        <w:t>an entity that, in return for the receipt of a premium, assumes the obligation to pay</w:t>
      </w:r>
      <w:r>
        <w:rPr>
          <w:spacing w:val="-20"/>
        </w:rPr>
        <w:t xml:space="preserve"> </w:t>
      </w:r>
      <w:r>
        <w:t>claims described in the insurance contract and assumes the financial risk associated with</w:t>
      </w:r>
      <w:r>
        <w:rPr>
          <w:spacing w:val="-16"/>
        </w:rPr>
        <w:t xml:space="preserve"> </w:t>
      </w:r>
      <w:r>
        <w:t>such payments. In instances where an insurer does not process GHP claims but has a</w:t>
      </w:r>
      <w:r>
        <w:rPr>
          <w:spacing w:val="-16"/>
        </w:rPr>
        <w:t xml:space="preserve"> </w:t>
      </w:r>
      <w:r>
        <w:t>third party administrator (TPA) that does, the TPA has the responsibility for the</w:t>
      </w:r>
      <w:r>
        <w:rPr>
          <w:spacing w:val="-20"/>
        </w:rPr>
        <w:t xml:space="preserve"> </w:t>
      </w:r>
      <w:r>
        <w:t>reporting requirements at 42 U.S.C.</w:t>
      </w:r>
      <w:r>
        <w:rPr>
          <w:spacing w:val="-9"/>
        </w:rPr>
        <w:t xml:space="preserve"> </w:t>
      </w:r>
      <w:r>
        <w:t>1395y(b)(7).</w:t>
      </w:r>
    </w:p>
    <w:p w:rsidR="00EC2781" w:rsidRDefault="00EC278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C2781" w:rsidRDefault="0046522A">
      <w:pPr>
        <w:pStyle w:val="Heading2"/>
        <w:spacing w:line="274" w:lineRule="exact"/>
        <w:ind w:right="139"/>
        <w:rPr>
          <w:b w:val="0"/>
          <w:bCs w:val="0"/>
        </w:rPr>
      </w:pPr>
      <w:r>
        <w:t>THIRD PARTY ADMINISTRATOR</w:t>
      </w:r>
      <w:r>
        <w:rPr>
          <w:spacing w:val="-17"/>
        </w:rPr>
        <w:t xml:space="preserve"> </w:t>
      </w:r>
      <w:r>
        <w:t>(TPA)</w:t>
      </w:r>
    </w:p>
    <w:p w:rsidR="00EC2781" w:rsidRDefault="0046522A">
      <w:pPr>
        <w:pStyle w:val="BodyText"/>
        <w:ind w:right="139"/>
      </w:pPr>
      <w:r>
        <w:t xml:space="preserve">For purposes of the reporting requirements at 42 </w:t>
      </w:r>
      <w:r w:rsidR="00475A8C">
        <w:t>U.S.C.1395y (</w:t>
      </w:r>
      <w:r>
        <w:t>b</w:t>
      </w:r>
      <w:r w:rsidR="00475A8C">
        <w:t>) (</w:t>
      </w:r>
      <w:r>
        <w:t>7), a TPA is an</w:t>
      </w:r>
      <w:r>
        <w:rPr>
          <w:spacing w:val="-14"/>
        </w:rPr>
        <w:t xml:space="preserve"> </w:t>
      </w:r>
      <w:r>
        <w:t>entity that pays and/or adjudicates claims and may perform other administrative services</w:t>
      </w:r>
      <w:r>
        <w:rPr>
          <w:spacing w:val="-14"/>
        </w:rPr>
        <w:t xml:space="preserve"> </w:t>
      </w:r>
      <w:r>
        <w:t>on behalf o</w:t>
      </w:r>
      <w:r w:rsidR="00475A8C">
        <w:t>f GHPs (as defined at 42 U.S.C.1395y (</w:t>
      </w:r>
      <w:r>
        <w:t>b)(1)(A)(v)), the plan sponsor(s) or</w:t>
      </w:r>
      <w:r>
        <w:rPr>
          <w:spacing w:val="-15"/>
        </w:rPr>
        <w:t xml:space="preserve"> </w:t>
      </w:r>
      <w:r>
        <w:t>the plan insurer. A TPA may perform these services for, amongst other entities,</w:t>
      </w:r>
      <w:r>
        <w:rPr>
          <w:spacing w:val="-20"/>
        </w:rPr>
        <w:t xml:space="preserve"> </w:t>
      </w:r>
      <w:r>
        <w:t>self-insured employers, unions, associations, and insurers/underwriters of such GHPs. If a GHP</w:t>
      </w:r>
      <w:r>
        <w:rPr>
          <w:spacing w:val="-14"/>
        </w:rPr>
        <w:t xml:space="preserve"> </w:t>
      </w:r>
      <w:r>
        <w:t>is self-funded and self-administered for certain purposes but also has a TPA as defined</w:t>
      </w:r>
      <w:r>
        <w:rPr>
          <w:spacing w:val="-14"/>
        </w:rPr>
        <w:t xml:space="preserve"> </w:t>
      </w:r>
      <w:r>
        <w:t>in this paragraph, the TPA has the responsibility for the reporting requirements at 42</w:t>
      </w:r>
      <w:r>
        <w:rPr>
          <w:spacing w:val="-20"/>
        </w:rPr>
        <w:t xml:space="preserve"> </w:t>
      </w:r>
      <w:r>
        <w:t xml:space="preserve">U.S.C. </w:t>
      </w:r>
      <w:r w:rsidR="00475A8C">
        <w:t>1395y (</w:t>
      </w:r>
      <w:r>
        <w:t>b)(7).</w:t>
      </w:r>
    </w:p>
    <w:p w:rsidR="00EC2781" w:rsidRDefault="00EC278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C2781" w:rsidRDefault="0046522A">
      <w:pPr>
        <w:pStyle w:val="Heading2"/>
        <w:ind w:right="139"/>
        <w:rPr>
          <w:b w:val="0"/>
          <w:bCs w:val="0"/>
        </w:rPr>
      </w:pPr>
      <w:r>
        <w:t>USE OF AGENTS FOR PURPOSES OF THE REPORTING</w:t>
      </w:r>
      <w:r>
        <w:rPr>
          <w:spacing w:val="-22"/>
        </w:rPr>
        <w:t xml:space="preserve"> </w:t>
      </w:r>
      <w:r>
        <w:t>REQUIREMENTS AT 42 U.S.C.</w:t>
      </w:r>
      <w:r>
        <w:rPr>
          <w:spacing w:val="-5"/>
        </w:rPr>
        <w:t xml:space="preserve"> </w:t>
      </w:r>
      <w:r w:rsidR="00475A8C">
        <w:t>1395y (</w:t>
      </w:r>
      <w:r>
        <w:t>b)(7):</w:t>
      </w:r>
    </w:p>
    <w:p w:rsidR="00EC2781" w:rsidRDefault="0046522A">
      <w:pPr>
        <w:pStyle w:val="BodyText"/>
        <w:ind w:right="139"/>
      </w:pPr>
      <w:r>
        <w:t xml:space="preserve">For purposes of the reporting requirements at 42 U.S.C. </w:t>
      </w:r>
      <w:r w:rsidR="00475A8C">
        <w:t>1395y (</w:t>
      </w:r>
      <w:r>
        <w:t>b)</w:t>
      </w:r>
      <w:r w:rsidR="00475A8C">
        <w:t xml:space="preserve"> </w:t>
      </w:r>
      <w:r>
        <w:t>(7), agents may</w:t>
      </w:r>
      <w:r>
        <w:rPr>
          <w:spacing w:val="-20"/>
        </w:rPr>
        <w:t xml:space="preserve"> </w:t>
      </w:r>
      <w:r>
        <w:t xml:space="preserve">submit reports on behalf </w:t>
      </w:r>
      <w:r w:rsidR="00475A8C">
        <w:t>of</w:t>
      </w:r>
      <w:r w:rsidR="00475A8C">
        <w:rPr>
          <w:spacing w:val="-5"/>
        </w:rPr>
        <w:t>:</w:t>
      </w:r>
    </w:p>
    <w:p w:rsidR="00EC2781" w:rsidRDefault="00EC278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C2781" w:rsidRDefault="0046522A">
      <w:pPr>
        <w:pStyle w:val="ListParagraph"/>
        <w:numPr>
          <w:ilvl w:val="0"/>
          <w:numId w:val="2"/>
        </w:numPr>
        <w:tabs>
          <w:tab w:val="left" w:pos="840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Insurers 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GHPs</w:t>
      </w:r>
    </w:p>
    <w:p w:rsidR="00EC2781" w:rsidRDefault="0046522A">
      <w:pPr>
        <w:pStyle w:val="ListParagraph"/>
        <w:numPr>
          <w:ilvl w:val="0"/>
          <w:numId w:val="2"/>
        </w:numPr>
        <w:tabs>
          <w:tab w:val="left" w:pos="840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TPAs 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GHPs</w:t>
      </w:r>
    </w:p>
    <w:p w:rsidR="00EC2781" w:rsidRDefault="0046522A">
      <w:pPr>
        <w:pStyle w:val="ListParagraph"/>
        <w:numPr>
          <w:ilvl w:val="0"/>
          <w:numId w:val="2"/>
        </w:numPr>
        <w:tabs>
          <w:tab w:val="left" w:pos="840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Employers with self-insured and self-administered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GHPs</w:t>
      </w:r>
    </w:p>
    <w:p w:rsidR="00EC2781" w:rsidRDefault="00EC2781">
      <w:pPr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  <w:sectPr w:rsidR="00EC2781">
          <w:footerReference w:type="default" r:id="rId7"/>
          <w:type w:val="continuous"/>
          <w:pgSz w:w="12240" w:h="15840"/>
          <w:pgMar w:top="1500" w:right="1720" w:bottom="280" w:left="1680" w:header="720" w:footer="720" w:gutter="0"/>
          <w:cols w:space="720"/>
        </w:sectPr>
      </w:pPr>
    </w:p>
    <w:p w:rsidR="00EC2781" w:rsidRDefault="00EC27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C2781" w:rsidRDefault="00EC2781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EC2781" w:rsidRDefault="0046522A">
      <w:pPr>
        <w:pStyle w:val="BodyText"/>
        <w:ind w:left="120" w:right="116"/>
      </w:pPr>
      <w:r>
        <w:t>Accountability for submitting the reports in the manner and form stipulated by</w:t>
      </w:r>
      <w:r>
        <w:rPr>
          <w:spacing w:val="-17"/>
        </w:rPr>
        <w:t xml:space="preserve"> </w:t>
      </w:r>
      <w:r>
        <w:t>the Secretary and the accuracy of the submitted information continues to rest with each of</w:t>
      </w:r>
      <w:r>
        <w:rPr>
          <w:spacing w:val="-20"/>
        </w:rPr>
        <w:t xml:space="preserve"> </w:t>
      </w:r>
      <w:r>
        <w:t>the above-named</w:t>
      </w:r>
      <w:r>
        <w:rPr>
          <w:spacing w:val="-5"/>
        </w:rPr>
        <w:t xml:space="preserve"> </w:t>
      </w:r>
      <w:r>
        <w:t>entities.</w:t>
      </w:r>
    </w:p>
    <w:p w:rsidR="00EC2781" w:rsidRDefault="00EC27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781" w:rsidRDefault="0046522A">
      <w:pPr>
        <w:pStyle w:val="BodyText"/>
        <w:ind w:left="120" w:right="116"/>
      </w:pPr>
      <w:r>
        <w:t>The CMS will provide information on the format and method of identifying agents</w:t>
      </w:r>
      <w:r>
        <w:rPr>
          <w:spacing w:val="-17"/>
        </w:rPr>
        <w:t xml:space="preserve"> </w:t>
      </w:r>
      <w:r>
        <w:t>for reporting</w:t>
      </w:r>
      <w:r>
        <w:rPr>
          <w:spacing w:val="-6"/>
        </w:rPr>
        <w:t xml:space="preserve"> </w:t>
      </w:r>
      <w:r>
        <w:t>purposes.</w:t>
      </w:r>
    </w:p>
    <w:p w:rsidR="00EC2781" w:rsidRDefault="00EC278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C2781" w:rsidRDefault="0046522A">
      <w:pPr>
        <w:ind w:left="120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LIABILITY INSURANCE (INCLUDING SELF-INSURANCE),</w:t>
      </w:r>
      <w:r>
        <w:rPr>
          <w:rFonts w:ascii="Times New Roman" w:eastAsia="Times New Roman" w:hAnsi="Times New Roman" w:cs="Times New Roman"/>
          <w:b/>
          <w:bCs/>
          <w:i/>
          <w:spacing w:val="-1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NO-FAULT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INSURANCE, AND WORKERS’ COMPENSATION (42 U.S.C. 1395y(b)(8)</w:t>
      </w:r>
      <w:r>
        <w:rPr>
          <w:rFonts w:ascii="Times New Roman" w:eastAsia="Times New Roman" w:hAnsi="Times New Roman" w:cs="Times New Roman"/>
          <w:b/>
          <w:bCs/>
          <w:i/>
          <w:spacing w:val="-2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--</w:t>
      </w:r>
    </w:p>
    <w:p w:rsidR="00EC2781" w:rsidRDefault="00EC2781">
      <w:pPr>
        <w:spacing w:before="11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p w:rsidR="00EC2781" w:rsidRDefault="0046522A">
      <w:pPr>
        <w:spacing w:before="69" w:line="274" w:lineRule="exact"/>
        <w:ind w:left="120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INSURER</w:t>
      </w:r>
    </w:p>
    <w:p w:rsidR="00EC2781" w:rsidRDefault="0046522A">
      <w:pPr>
        <w:pStyle w:val="BodyText"/>
        <w:ind w:right="195"/>
      </w:pPr>
      <w:r>
        <w:t>For purposes of the reporting requirements for 42 U.S.C. 1395y</w:t>
      </w:r>
      <w:r>
        <w:rPr>
          <w:b/>
        </w:rPr>
        <w:t>(</w:t>
      </w:r>
      <w:r>
        <w:t>b)(8), a liability</w:t>
      </w:r>
      <w:r>
        <w:rPr>
          <w:spacing w:val="-22"/>
        </w:rPr>
        <w:t xml:space="preserve"> </w:t>
      </w:r>
      <w:r>
        <w:t>insurer (except for self-insurance) or a no-fault insurer is an entity that, in return for the</w:t>
      </w:r>
      <w:r>
        <w:rPr>
          <w:spacing w:val="-19"/>
        </w:rPr>
        <w:t xml:space="preserve"> </w:t>
      </w:r>
      <w:r>
        <w:t>receipt of a premium, assumes the obligation to pay claims described in the insurance</w:t>
      </w:r>
      <w:r>
        <w:rPr>
          <w:spacing w:val="-18"/>
        </w:rPr>
        <w:t xml:space="preserve"> </w:t>
      </w:r>
      <w:r>
        <w:t>contract and assumes the financial risk associated with such payments. The insurer may or</w:t>
      </w:r>
      <w:r>
        <w:rPr>
          <w:spacing w:val="-15"/>
        </w:rPr>
        <w:t xml:space="preserve"> </w:t>
      </w:r>
      <w:r>
        <w:t>may not assume responsibility for claims processing; however, the insurer has</w:t>
      </w:r>
      <w:r>
        <w:rPr>
          <w:spacing w:val="-11"/>
        </w:rPr>
        <w:t xml:space="preserve"> </w:t>
      </w:r>
      <w:r>
        <w:t xml:space="preserve">the responsibility for the reporting requirements at 42 U.S.C. </w:t>
      </w:r>
      <w:r w:rsidR="00475A8C">
        <w:t>1395y (</w:t>
      </w:r>
      <w:r>
        <w:t>b</w:t>
      </w:r>
      <w:r w:rsidR="00475A8C">
        <w:t>) (</w:t>
      </w:r>
      <w:r>
        <w:t>8) regardless</w:t>
      </w:r>
      <w:r>
        <w:rPr>
          <w:spacing w:val="-14"/>
        </w:rPr>
        <w:t xml:space="preserve"> </w:t>
      </w:r>
      <w:r>
        <w:t>of whether it uses another entity for claim</w:t>
      </w:r>
      <w:r>
        <w:rPr>
          <w:spacing w:val="-14"/>
        </w:rPr>
        <w:t xml:space="preserve"> </w:t>
      </w:r>
      <w:r>
        <w:t>processing.</w:t>
      </w:r>
    </w:p>
    <w:p w:rsidR="00EC2781" w:rsidRDefault="00EC278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C2781" w:rsidRDefault="0046522A">
      <w:pPr>
        <w:pStyle w:val="Heading2"/>
        <w:spacing w:line="274" w:lineRule="exact"/>
        <w:ind w:right="116"/>
        <w:rPr>
          <w:b w:val="0"/>
          <w:bCs w:val="0"/>
        </w:rPr>
      </w:pPr>
      <w:r>
        <w:t>CLAIMANT:</w:t>
      </w:r>
    </w:p>
    <w:p w:rsidR="00EC2781" w:rsidRDefault="0046522A">
      <w:pPr>
        <w:pStyle w:val="BodyText"/>
        <w:ind w:right="195"/>
      </w:pPr>
      <w:r>
        <w:t>For purposes of the reporting requirements at 42 U.S.C. 1395y(b)(8),</w:t>
      </w:r>
      <w:r>
        <w:rPr>
          <w:spacing w:val="-11"/>
        </w:rPr>
        <w:t xml:space="preserve"> </w:t>
      </w:r>
      <w:r>
        <w:t>“claimant” includes: 1) an individual filing a claim directly against the applicable plan, 2)</w:t>
      </w:r>
      <w:r>
        <w:rPr>
          <w:spacing w:val="-16"/>
        </w:rPr>
        <w:t xml:space="preserve"> </w:t>
      </w:r>
      <w:r>
        <w:t>an individual filing a claim against an individual or entity insured or covered by</w:t>
      </w:r>
      <w:r>
        <w:rPr>
          <w:spacing w:val="-17"/>
        </w:rPr>
        <w:t xml:space="preserve"> </w:t>
      </w:r>
      <w:r>
        <w:t>the applicable plan, or 3) an individual whose illness, injury, incident, or accident is/was</w:t>
      </w:r>
      <w:r>
        <w:rPr>
          <w:spacing w:val="-18"/>
        </w:rPr>
        <w:t xml:space="preserve"> </w:t>
      </w:r>
      <w:r>
        <w:t>at issue in “1)” or</w:t>
      </w:r>
      <w:r>
        <w:rPr>
          <w:spacing w:val="-7"/>
        </w:rPr>
        <w:t xml:space="preserve"> </w:t>
      </w:r>
      <w:r>
        <w:t>“2)”.</w:t>
      </w:r>
    </w:p>
    <w:p w:rsidR="00EC2781" w:rsidRDefault="00EC278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C2781" w:rsidRDefault="0046522A">
      <w:pPr>
        <w:pStyle w:val="Heading2"/>
        <w:spacing w:line="274" w:lineRule="exact"/>
        <w:ind w:right="116"/>
        <w:rPr>
          <w:b w:val="0"/>
          <w:bCs w:val="0"/>
        </w:rPr>
      </w:pPr>
      <w:r>
        <w:t>APPLICABLE</w:t>
      </w:r>
      <w:r>
        <w:rPr>
          <w:spacing w:val="-10"/>
        </w:rPr>
        <w:t xml:space="preserve"> </w:t>
      </w:r>
      <w:r>
        <w:t>PLAN:</w:t>
      </w:r>
    </w:p>
    <w:p w:rsidR="002C59C4" w:rsidRPr="002C59C4" w:rsidRDefault="0046522A" w:rsidP="002C59C4">
      <w:pPr>
        <w:pStyle w:val="BodyText"/>
        <w:ind w:right="103"/>
      </w:pPr>
      <w:r>
        <w:t xml:space="preserve">For purposes of the reporting requirements at 42 U.S.C. </w:t>
      </w:r>
      <w:r w:rsidR="00A3455C">
        <w:t>1395y (</w:t>
      </w:r>
      <w:r>
        <w:t>b)(8), the</w:t>
      </w:r>
      <w:r>
        <w:rPr>
          <w:spacing w:val="-12"/>
        </w:rPr>
        <w:t xml:space="preserve"> </w:t>
      </w:r>
      <w:r>
        <w:t>“applicable plan” as defined in subsection (8)</w:t>
      </w:r>
      <w:r w:rsidR="00A3455C">
        <w:t xml:space="preserve"> </w:t>
      </w:r>
      <w:r>
        <w:t>((F) has the responsibility for the reporting</w:t>
      </w:r>
      <w:r>
        <w:rPr>
          <w:spacing w:val="-23"/>
        </w:rPr>
        <w:t xml:space="preserve"> </w:t>
      </w:r>
      <w:r>
        <w:t xml:space="preserve">requirements at 42 U.S.C. 1395y(b)(8). </w:t>
      </w:r>
      <w:r w:rsidR="002C59C4">
        <w:t xml:space="preserve"> </w:t>
      </w:r>
      <w:r w:rsidR="002C59C4" w:rsidRPr="002C59C4">
        <w:t>“</w:t>
      </w:r>
      <w:r w:rsidR="00A3455C">
        <w:t>l</w:t>
      </w:r>
      <w:r w:rsidR="00A3455C" w:rsidRPr="002C59C4">
        <w:t>iability</w:t>
      </w:r>
      <w:r w:rsidR="002C59C4" w:rsidRPr="002C59C4">
        <w:t xml:space="preserve"> insurance (including self-insurance), no-fault insurance and worker’s compensation plans</w:t>
      </w:r>
      <w:r w:rsidR="002C59C4">
        <w:t>.</w:t>
      </w:r>
      <w:r w:rsidR="002C59C4" w:rsidRPr="002C59C4">
        <w:t>”</w:t>
      </w:r>
    </w:p>
    <w:p w:rsidR="00EC2781" w:rsidRDefault="00EC2781">
      <w:pPr>
        <w:pStyle w:val="BodyText"/>
        <w:ind w:right="103"/>
      </w:pPr>
    </w:p>
    <w:p w:rsidR="00EC2781" w:rsidRDefault="00EC278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C2781" w:rsidRDefault="0046522A">
      <w:pPr>
        <w:pStyle w:val="Heading2"/>
        <w:spacing w:line="274" w:lineRule="exact"/>
        <w:ind w:right="116"/>
        <w:rPr>
          <w:b w:val="0"/>
          <w:bCs w:val="0"/>
        </w:rPr>
      </w:pPr>
      <w:r>
        <w:t>NO-FAULT</w:t>
      </w:r>
      <w:r>
        <w:rPr>
          <w:spacing w:val="-9"/>
        </w:rPr>
        <w:t xml:space="preserve"> </w:t>
      </w:r>
      <w:r>
        <w:t>INSURANCE:</w:t>
      </w:r>
    </w:p>
    <w:p w:rsidR="00EC2781" w:rsidRDefault="0046522A">
      <w:pPr>
        <w:pStyle w:val="BodyText"/>
        <w:ind w:right="116"/>
      </w:pPr>
      <w:r>
        <w:t>Trade associations for liability insurance, no-fault insurance and workers’</w:t>
      </w:r>
      <w:r>
        <w:rPr>
          <w:spacing w:val="-19"/>
        </w:rPr>
        <w:t xml:space="preserve"> </w:t>
      </w:r>
      <w:r>
        <w:t>compensation have indicated that the industry’s definition of no-fault insurance is narrower than</w:t>
      </w:r>
      <w:r>
        <w:rPr>
          <w:spacing w:val="-19"/>
        </w:rPr>
        <w:t xml:space="preserve"> </w:t>
      </w:r>
      <w:r>
        <w:t>CMS’ definition. For purposes of the reporting requirements at 42 U.S.C. 1395y(b)(8),</w:t>
      </w:r>
      <w:r>
        <w:rPr>
          <w:spacing w:val="-14"/>
        </w:rPr>
        <w:t xml:space="preserve"> </w:t>
      </w:r>
      <w:r>
        <w:t>the definition of no-fault insurance found at 42 C.F.R. 411.50 is</w:t>
      </w:r>
      <w:r>
        <w:rPr>
          <w:spacing w:val="-14"/>
        </w:rPr>
        <w:t xml:space="preserve"> </w:t>
      </w:r>
      <w:r>
        <w:t>controlling.</w:t>
      </w:r>
    </w:p>
    <w:p w:rsidR="00EC2781" w:rsidRDefault="00EC278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C2781" w:rsidRDefault="0046522A">
      <w:pPr>
        <w:pStyle w:val="Heading2"/>
        <w:spacing w:line="274" w:lineRule="exact"/>
        <w:ind w:right="116"/>
        <w:rPr>
          <w:b w:val="0"/>
          <w:bCs w:val="0"/>
        </w:rPr>
      </w:pPr>
      <w:r>
        <w:t>LIABILITY</w:t>
      </w:r>
      <w:r>
        <w:rPr>
          <w:spacing w:val="-14"/>
        </w:rPr>
        <w:t xml:space="preserve"> </w:t>
      </w:r>
      <w:r>
        <w:t>SELF-INSURANCE:</w:t>
      </w:r>
    </w:p>
    <w:p w:rsidR="00EC2781" w:rsidRDefault="0046522A">
      <w:pPr>
        <w:pStyle w:val="BodyText"/>
        <w:ind w:right="195"/>
      </w:pPr>
      <w:r>
        <w:t>42 U.S.C. 1395y(b)(2)(A) provides that an entity that engages in a business, trade</w:t>
      </w:r>
      <w:r>
        <w:rPr>
          <w:spacing w:val="-16"/>
        </w:rPr>
        <w:t xml:space="preserve"> </w:t>
      </w:r>
      <w:r>
        <w:t>or profession shall be deemed to have a self-insured plan if it carries its own risk</w:t>
      </w:r>
      <w:r>
        <w:rPr>
          <w:spacing w:val="-21"/>
        </w:rPr>
        <w:t xml:space="preserve"> </w:t>
      </w:r>
      <w:r>
        <w:t>(whether by a failure to obtain insurance, or otherwise) in whole or in part. Self-insurance</w:t>
      </w:r>
      <w:r>
        <w:rPr>
          <w:spacing w:val="-15"/>
        </w:rPr>
        <w:t xml:space="preserve"> </w:t>
      </w:r>
      <w:r>
        <w:t>or deemed self-insurance can be demonstrated by a settlement, judgment, award, or</w:t>
      </w:r>
      <w:r>
        <w:rPr>
          <w:spacing w:val="-17"/>
        </w:rPr>
        <w:t xml:space="preserve"> </w:t>
      </w:r>
      <w:r>
        <w:t xml:space="preserve">other </w:t>
      </w:r>
      <w:r>
        <w:lastRenderedPageBreak/>
        <w:t>payment to satisfy an alleged claim (including any deductible or co-pay on a</w:t>
      </w:r>
      <w:r>
        <w:rPr>
          <w:spacing w:val="-18"/>
        </w:rPr>
        <w:t xml:space="preserve"> </w:t>
      </w:r>
      <w:r>
        <w:t>liability</w:t>
      </w:r>
    </w:p>
    <w:p w:rsidR="00EC2781" w:rsidRDefault="0046522A">
      <w:pPr>
        <w:pStyle w:val="BodyText"/>
        <w:ind w:left="120" w:right="116"/>
      </w:pPr>
      <w:r>
        <w:t>insurance, no-fault insurance, or workers’ compensation law or plan) for a business,</w:t>
      </w:r>
      <w:r>
        <w:rPr>
          <w:spacing w:val="-17"/>
        </w:rPr>
        <w:t xml:space="preserve"> </w:t>
      </w:r>
      <w:r>
        <w:t>trade or profession.  See also 42 C.F.R.</w:t>
      </w:r>
      <w:r>
        <w:rPr>
          <w:spacing w:val="-7"/>
        </w:rPr>
        <w:t xml:space="preserve"> </w:t>
      </w:r>
      <w:r>
        <w:t>411.50.</w:t>
      </w:r>
    </w:p>
    <w:p w:rsidR="00EC2781" w:rsidRDefault="00EC278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C2781" w:rsidRDefault="0046522A">
      <w:pPr>
        <w:ind w:left="119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Special Considerations where liability self-insurance which is a deductible or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co- payment for liability insurance, no-fault insurance, or workers’ compensation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paid to the insurer or workers’ compensation entity for distribution (rather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than directly to the claimant):  </w:t>
      </w:r>
      <w:r>
        <w:rPr>
          <w:rFonts w:ascii="Times New Roman" w:eastAsia="Times New Roman" w:hAnsi="Times New Roman" w:cs="Times New Roman"/>
          <w:sz w:val="24"/>
          <w:szCs w:val="24"/>
        </w:rPr>
        <w:t>As indicated in the definition of “liability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self-insurance,” such deductibles and co-payments constitute liability self-insurance, and require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reporting by the self-insured entities. However, in order to avoid two entities reporting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where</w:t>
      </w:r>
      <w:r>
        <w:rPr>
          <w:rFonts w:ascii="Times New Roman" w:eastAsia="Times New Roman" w:hAnsi="Times New Roman" w:cs="Times New Roman"/>
          <w:spacing w:val="-2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deductibles and/or co-payments are physically being paid by the insurance company</w:t>
      </w:r>
      <w:r>
        <w:rPr>
          <w:rFonts w:ascii="Times New Roman" w:eastAsia="Times New Roman" w:hAnsi="Times New Roman" w:cs="Times New Roman"/>
          <w:spacing w:val="-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workers’ compensation rather than the self-insured entity</w:t>
      </w:r>
      <w:r>
        <w:rPr>
          <w:rFonts w:ascii="Times New Roman" w:eastAsia="Times New Roman" w:hAnsi="Times New Roman" w:cs="Times New Roman"/>
          <w:sz w:val="24"/>
          <w:szCs w:val="24"/>
        </w:rPr>
        <w:t>, CMS has determined that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liability insurance company, no-fault insurance company, or workers’ compensation,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appropriate, must include the self-insurance deductible or co-pay in the amount it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reports. Note that this rule only applies where the self-insurance deductible or co-pay is paid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 insurer for distribution rather than directly to 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claimant</w:t>
      </w:r>
    </w:p>
    <w:p w:rsidR="00EC2781" w:rsidRDefault="00EC27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781" w:rsidRDefault="00EC278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C2781" w:rsidRDefault="0046522A">
      <w:pPr>
        <w:pStyle w:val="Heading2"/>
        <w:spacing w:line="274" w:lineRule="exact"/>
        <w:ind w:left="120" w:right="116"/>
        <w:rPr>
          <w:b w:val="0"/>
          <w:bCs w:val="0"/>
        </w:rPr>
      </w:pPr>
      <w:r>
        <w:t>WORKERS’ COMPENSATION LAW OR</w:t>
      </w:r>
      <w:r>
        <w:rPr>
          <w:spacing w:val="-13"/>
        </w:rPr>
        <w:t xml:space="preserve"> </w:t>
      </w:r>
      <w:r>
        <w:t>PLAN</w:t>
      </w:r>
    </w:p>
    <w:p w:rsidR="00EC2781" w:rsidRDefault="0046522A">
      <w:pPr>
        <w:pStyle w:val="BodyText"/>
        <w:ind w:right="195"/>
      </w:pPr>
      <w:r>
        <w:t>For purposes of the reporting requirements at 42 U.S.C. 1395y(b)(8), a</w:t>
      </w:r>
      <w:r>
        <w:rPr>
          <w:spacing w:val="-12"/>
        </w:rPr>
        <w:t xml:space="preserve"> </w:t>
      </w:r>
      <w:r>
        <w:t>workers’ compensation law or plan means a law or program administered by a State (defined</w:t>
      </w:r>
      <w:r>
        <w:rPr>
          <w:spacing w:val="-17"/>
        </w:rPr>
        <w:t xml:space="preserve"> </w:t>
      </w:r>
      <w:r>
        <w:t>to include commonwealths, territories and possessions of the United States) or the</w:t>
      </w:r>
      <w:r>
        <w:rPr>
          <w:spacing w:val="-15"/>
        </w:rPr>
        <w:t xml:space="preserve"> </w:t>
      </w:r>
      <w:r>
        <w:t>United States to provide compensation to workers for work-related injuries and/or illnesses.</w:t>
      </w:r>
      <w:r>
        <w:rPr>
          <w:spacing w:val="-17"/>
        </w:rPr>
        <w:t xml:space="preserve"> </w:t>
      </w:r>
      <w:r>
        <w:t>The term includes a similar compensation plan established by an employer that is funded</w:t>
      </w:r>
      <w:r>
        <w:rPr>
          <w:spacing w:val="-16"/>
        </w:rPr>
        <w:t xml:space="preserve"> </w:t>
      </w:r>
      <w:r>
        <w:t>by such employer directly or indirectly through an insurer to provide compensation to</w:t>
      </w:r>
      <w:r>
        <w:rPr>
          <w:spacing w:val="-15"/>
        </w:rPr>
        <w:t xml:space="preserve"> </w:t>
      </w:r>
      <w:r>
        <w:t>a worker of such employer for a work-related injury or illness. Where such a plan</w:t>
      </w:r>
      <w:r>
        <w:rPr>
          <w:spacing w:val="-12"/>
        </w:rPr>
        <w:t xml:space="preserve"> </w:t>
      </w:r>
      <w:r>
        <w:t>is directly funded by the employer, the employer has the responsibility for the</w:t>
      </w:r>
      <w:r>
        <w:rPr>
          <w:spacing w:val="-19"/>
        </w:rPr>
        <w:t xml:space="preserve"> </w:t>
      </w:r>
      <w:r>
        <w:t>reporting requirements at 42 U.S.C. 1395y(b)(8). Where such a plan is indirectly funded by</w:t>
      </w:r>
      <w:r>
        <w:rPr>
          <w:spacing w:val="-14"/>
        </w:rPr>
        <w:t xml:space="preserve"> </w:t>
      </w:r>
      <w:r>
        <w:t>the employer, the insurer has the responsibility for the reporting requirements at 42</w:t>
      </w:r>
      <w:r>
        <w:rPr>
          <w:spacing w:val="-19"/>
        </w:rPr>
        <w:t xml:space="preserve"> </w:t>
      </w:r>
      <w:r>
        <w:t>U.S.C.</w:t>
      </w:r>
    </w:p>
    <w:p w:rsidR="00EC2781" w:rsidRDefault="0046522A">
      <w:pPr>
        <w:pStyle w:val="BodyText"/>
        <w:ind w:right="116"/>
      </w:pPr>
      <w:r>
        <w:t>1395y(b)(8).</w:t>
      </w:r>
    </w:p>
    <w:p w:rsidR="00EC2781" w:rsidRDefault="00EC278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C2781" w:rsidRDefault="0046522A">
      <w:pPr>
        <w:pStyle w:val="Heading2"/>
        <w:ind w:right="195"/>
        <w:rPr>
          <w:b w:val="0"/>
          <w:bCs w:val="0"/>
        </w:rPr>
      </w:pPr>
      <w:r>
        <w:t>USE OF AGENTS FOR PURPOSES OF THE REPORTING</w:t>
      </w:r>
      <w:r>
        <w:rPr>
          <w:spacing w:val="-22"/>
        </w:rPr>
        <w:t xml:space="preserve"> </w:t>
      </w:r>
      <w:r>
        <w:t>REQUIREMENTS AT 42 U.S.C.</w:t>
      </w:r>
      <w:r>
        <w:rPr>
          <w:spacing w:val="-5"/>
        </w:rPr>
        <w:t xml:space="preserve"> </w:t>
      </w:r>
      <w:r>
        <w:t>1395y(b)(8):</w:t>
      </w:r>
    </w:p>
    <w:p w:rsidR="00EC2781" w:rsidRDefault="00EC278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C2781" w:rsidRDefault="0046522A">
      <w:pPr>
        <w:pStyle w:val="BodyText"/>
        <w:ind w:right="116"/>
      </w:pPr>
      <w:r>
        <w:t>Agents may submit reports on behalf</w:t>
      </w:r>
      <w:r>
        <w:rPr>
          <w:spacing w:val="-9"/>
        </w:rPr>
        <w:t xml:space="preserve"> </w:t>
      </w:r>
      <w:r>
        <w:t>of:</w:t>
      </w:r>
    </w:p>
    <w:p w:rsidR="00EC2781" w:rsidRDefault="00EC278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C2781" w:rsidRDefault="0046522A">
      <w:pPr>
        <w:pStyle w:val="ListParagraph"/>
        <w:numPr>
          <w:ilvl w:val="0"/>
          <w:numId w:val="1"/>
        </w:numPr>
        <w:tabs>
          <w:tab w:val="left" w:pos="840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Insurers for no-fault or liability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insurance</w:t>
      </w:r>
    </w:p>
    <w:p w:rsidR="00EC2781" w:rsidRDefault="0046522A">
      <w:pPr>
        <w:pStyle w:val="ListParagraph"/>
        <w:numPr>
          <w:ilvl w:val="0"/>
          <w:numId w:val="1"/>
        </w:numPr>
        <w:tabs>
          <w:tab w:val="left" w:pos="840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Self-insured entities for liability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insurance</w:t>
      </w:r>
    </w:p>
    <w:p w:rsidR="00EC2781" w:rsidRDefault="0046522A">
      <w:pPr>
        <w:pStyle w:val="ListParagraph"/>
        <w:numPr>
          <w:ilvl w:val="0"/>
          <w:numId w:val="1"/>
        </w:numPr>
        <w:tabs>
          <w:tab w:val="left" w:pos="840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Workers’ compensation laws 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plans</w:t>
      </w:r>
    </w:p>
    <w:p w:rsidR="00EC2781" w:rsidRDefault="00EC2781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EC2781" w:rsidRDefault="0046522A" w:rsidP="006122A5">
      <w:pPr>
        <w:spacing w:before="11"/>
        <w:ind w:left="90"/>
        <w:rPr>
          <w:rFonts w:ascii="Times New Roman" w:hAnsi="Times New Roman" w:cs="Times New Roman"/>
          <w:sz w:val="24"/>
          <w:szCs w:val="24"/>
        </w:rPr>
      </w:pPr>
      <w:r w:rsidRPr="006122A5">
        <w:rPr>
          <w:rFonts w:ascii="Times New Roman" w:hAnsi="Times New Roman" w:cs="Times New Roman"/>
          <w:sz w:val="24"/>
          <w:szCs w:val="24"/>
        </w:rPr>
        <w:t>Accountability for submitting the reports in the manner and form stipulated by</w:t>
      </w:r>
      <w:r w:rsidRPr="006122A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122A5">
        <w:rPr>
          <w:rFonts w:ascii="Times New Roman" w:hAnsi="Times New Roman" w:cs="Times New Roman"/>
          <w:sz w:val="24"/>
          <w:szCs w:val="24"/>
        </w:rPr>
        <w:t>the Secretary and the accuracy of the submitted information continues to rest with each of</w:t>
      </w:r>
      <w:r w:rsidRPr="006122A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122A5">
        <w:rPr>
          <w:rFonts w:ascii="Times New Roman" w:hAnsi="Times New Roman" w:cs="Times New Roman"/>
          <w:sz w:val="24"/>
          <w:szCs w:val="24"/>
        </w:rPr>
        <w:t>the above-named</w:t>
      </w:r>
      <w:r w:rsidRPr="00612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22A5">
        <w:rPr>
          <w:rFonts w:ascii="Times New Roman" w:hAnsi="Times New Roman" w:cs="Times New Roman"/>
          <w:sz w:val="24"/>
          <w:szCs w:val="24"/>
        </w:rPr>
        <w:t>entities.</w:t>
      </w:r>
    </w:p>
    <w:p w:rsidR="00EC2781" w:rsidRPr="006122A5" w:rsidRDefault="00EC2781" w:rsidP="006122A5">
      <w:pPr>
        <w:spacing w:before="11"/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:rsidR="00EC2781" w:rsidRDefault="0046522A">
      <w:pPr>
        <w:pStyle w:val="BodyText"/>
        <w:ind w:left="100" w:right="89"/>
      </w:pPr>
      <w:r>
        <w:lastRenderedPageBreak/>
        <w:t>TPAs of any type (including TPAs as defined for purposes of the reporting</w:t>
      </w:r>
      <w:r>
        <w:rPr>
          <w:spacing w:val="-21"/>
        </w:rPr>
        <w:t xml:space="preserve"> </w:t>
      </w:r>
      <w:r>
        <w:t>requirements at 42 U.S.C. 1395y(b)(7) for GHP arrangements) have no reporting responsibilities</w:t>
      </w:r>
      <w:r>
        <w:rPr>
          <w:spacing w:val="-11"/>
        </w:rPr>
        <w:t xml:space="preserve"> </w:t>
      </w:r>
      <w:r>
        <w:t>for purposes of the reporting requirements at 42 U.S.C. 1395y(b)(8) for liability</w:t>
      </w:r>
      <w:r>
        <w:rPr>
          <w:spacing w:val="-15"/>
        </w:rPr>
        <w:t xml:space="preserve"> </w:t>
      </w:r>
      <w:r>
        <w:t>insurance (including self-insurance), no-fault insurance, or workers’ compensation. Where an</w:t>
      </w:r>
      <w:r>
        <w:rPr>
          <w:spacing w:val="-14"/>
        </w:rPr>
        <w:t xml:space="preserve"> </w:t>
      </w:r>
      <w:r>
        <w:t>entity reports on behalf of another entity required to report under 42 U.S.C. 1395y(b)(8), it</w:t>
      </w:r>
      <w:r>
        <w:rPr>
          <w:spacing w:val="-16"/>
        </w:rPr>
        <w:t xml:space="preserve"> </w:t>
      </w:r>
      <w:r>
        <w:t>is doing so as an agent of the second</w:t>
      </w:r>
      <w:r>
        <w:rPr>
          <w:spacing w:val="-9"/>
        </w:rPr>
        <w:t xml:space="preserve"> </w:t>
      </w:r>
      <w:r>
        <w:t>entity.</w:t>
      </w:r>
    </w:p>
    <w:p w:rsidR="00EC2781" w:rsidRDefault="00EC27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781" w:rsidRDefault="0046522A">
      <w:pPr>
        <w:pStyle w:val="BodyText"/>
        <w:ind w:left="100" w:right="89"/>
      </w:pPr>
      <w:r>
        <w:t>CMS provides information on the format and method of identifying agents</w:t>
      </w:r>
      <w:r>
        <w:rPr>
          <w:spacing w:val="-15"/>
        </w:rPr>
        <w:t xml:space="preserve"> </w:t>
      </w:r>
      <w:r>
        <w:t>for reporting</w:t>
      </w:r>
      <w:r>
        <w:rPr>
          <w:spacing w:val="-6"/>
        </w:rPr>
        <w:t xml:space="preserve"> </w:t>
      </w:r>
      <w:r>
        <w:t>purposes.</w:t>
      </w:r>
    </w:p>
    <w:p w:rsidR="00DB7123" w:rsidRDefault="00DB7123">
      <w:pPr>
        <w:pStyle w:val="BodyText"/>
        <w:ind w:left="100" w:right="89"/>
      </w:pPr>
      <w:bookmarkStart w:id="0" w:name="_GoBack"/>
      <w:bookmarkEnd w:id="0"/>
    </w:p>
    <w:sectPr w:rsidR="00DB7123">
      <w:footerReference w:type="default" r:id="rId8"/>
      <w:pgSz w:w="12240" w:h="15840"/>
      <w:pgMar w:top="1500" w:right="1720" w:bottom="1680" w:left="1700" w:header="0" w:footer="14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FAF" w:rsidRDefault="0046522A">
      <w:r>
        <w:separator/>
      </w:r>
    </w:p>
  </w:endnote>
  <w:endnote w:type="continuationSeparator" w:id="0">
    <w:p w:rsidR="00C51FAF" w:rsidRDefault="0046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064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5F1C" w:rsidRDefault="00925F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1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5F1C" w:rsidRDefault="00925F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781" w:rsidRDefault="006122A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8970645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781" w:rsidRDefault="0046522A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712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pt;margin-top:706.3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Fq70NbgAAAADQEAAA8A&#10;AAAAAAAAAAAAAAAABgUAAGRycy9kb3ducmV2LnhtbFBLBQYAAAAABAAEAPMAAAATBgAAAAA=&#10;" filled="f" stroked="f">
              <v:textbox inset="0,0,0,0">
                <w:txbxContent>
                  <w:p w:rsidR="00EC2781" w:rsidRDefault="0046522A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B712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FAF" w:rsidRDefault="0046522A">
      <w:r>
        <w:separator/>
      </w:r>
    </w:p>
  </w:footnote>
  <w:footnote w:type="continuationSeparator" w:id="0">
    <w:p w:rsidR="00C51FAF" w:rsidRDefault="00465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04781"/>
    <w:multiLevelType w:val="hybridMultilevel"/>
    <w:tmpl w:val="AFB06AD2"/>
    <w:lvl w:ilvl="0" w:tplc="6CBE2E38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969C82FC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2" w:tplc="747298E2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9168AB94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4" w:tplc="CE1CAC7A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5650B6A6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6F4E9C0E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7" w:tplc="3402A7B4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8" w:tplc="432A2C36">
      <w:start w:val="1"/>
      <w:numFmt w:val="bullet"/>
      <w:lvlText w:val="•"/>
      <w:lvlJc w:val="left"/>
      <w:pPr>
        <w:ind w:left="7240" w:hanging="360"/>
      </w:pPr>
      <w:rPr>
        <w:rFonts w:hint="default"/>
      </w:rPr>
    </w:lvl>
  </w:abstractNum>
  <w:abstractNum w:abstractNumId="1" w15:restartNumberingAfterBreak="0">
    <w:nsid w:val="7A0731D0"/>
    <w:multiLevelType w:val="hybridMultilevel"/>
    <w:tmpl w:val="6FD0EACC"/>
    <w:lvl w:ilvl="0" w:tplc="10FC146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5AD4DDF2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15EED056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3" w:tplc="07827874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7A2C682E">
      <w:start w:val="1"/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1E10BEEA">
      <w:start w:val="1"/>
      <w:numFmt w:val="bullet"/>
      <w:lvlText w:val="•"/>
      <w:lvlJc w:val="left"/>
      <w:pPr>
        <w:ind w:left="4850" w:hanging="360"/>
      </w:pPr>
      <w:rPr>
        <w:rFonts w:hint="default"/>
      </w:rPr>
    </w:lvl>
    <w:lvl w:ilvl="6" w:tplc="9376A8B2">
      <w:start w:val="1"/>
      <w:numFmt w:val="bullet"/>
      <w:lvlText w:val="•"/>
      <w:lvlJc w:val="left"/>
      <w:pPr>
        <w:ind w:left="5652" w:hanging="360"/>
      </w:pPr>
      <w:rPr>
        <w:rFonts w:hint="default"/>
      </w:rPr>
    </w:lvl>
    <w:lvl w:ilvl="7" w:tplc="4F921760">
      <w:start w:val="1"/>
      <w:numFmt w:val="bullet"/>
      <w:lvlText w:val="•"/>
      <w:lvlJc w:val="left"/>
      <w:pPr>
        <w:ind w:left="6454" w:hanging="360"/>
      </w:pPr>
      <w:rPr>
        <w:rFonts w:hint="default"/>
      </w:rPr>
    </w:lvl>
    <w:lvl w:ilvl="8" w:tplc="190424FC">
      <w:start w:val="1"/>
      <w:numFmt w:val="bullet"/>
      <w:lvlText w:val="•"/>
      <w:lvlJc w:val="left"/>
      <w:pPr>
        <w:ind w:left="725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1539239-78BE-46FD-ADF0-87E619A221CE}"/>
    <w:docVar w:name="dgnword-eventsink" w:val="418342856"/>
  </w:docVars>
  <w:rsids>
    <w:rsidRoot w:val="00EC2781"/>
    <w:rsid w:val="002C59C4"/>
    <w:rsid w:val="0046522A"/>
    <w:rsid w:val="00475A8C"/>
    <w:rsid w:val="006122A5"/>
    <w:rsid w:val="0064500E"/>
    <w:rsid w:val="00874E24"/>
    <w:rsid w:val="00925F1C"/>
    <w:rsid w:val="00962689"/>
    <w:rsid w:val="00A3455C"/>
    <w:rsid w:val="00C51FAF"/>
    <w:rsid w:val="00DB7123"/>
    <w:rsid w:val="00E64911"/>
    <w:rsid w:val="00EC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B4BE332-94D9-4C84-B3D1-42890408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4"/>
      <w:ind w:left="1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5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F1C"/>
  </w:style>
  <w:style w:type="paragraph" w:styleId="Footer">
    <w:name w:val="footer"/>
    <w:basedOn w:val="Normal"/>
    <w:link w:val="FooterChar"/>
    <w:uiPriority w:val="99"/>
    <w:unhideWhenUsed/>
    <w:rsid w:val="00925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F1C"/>
  </w:style>
  <w:style w:type="paragraph" w:styleId="BalloonText">
    <w:name w:val="Balloon Text"/>
    <w:basedOn w:val="Normal"/>
    <w:link w:val="BalloonTextChar"/>
    <w:uiPriority w:val="99"/>
    <w:semiHidden/>
    <w:unhideWhenUsed/>
    <w:rsid w:val="00925F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HCFA Software Control</dc:creator>
  <cp:lastModifiedBy>John Albert</cp:lastModifiedBy>
  <cp:revision>4</cp:revision>
  <cp:lastPrinted>2016-09-30T19:20:00Z</cp:lastPrinted>
  <dcterms:created xsi:type="dcterms:W3CDTF">2016-09-22T20:07:00Z</dcterms:created>
  <dcterms:modified xsi:type="dcterms:W3CDTF">2016-12-22T18:00:00Z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2013-04-29T00:00:00Z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2016-08-23T00:00:00Z</vt:filetime>
  </property>
  <property fmtid="{D5CDD505-2E9C-101B-9397-08002B2CF9AE}" pid="5" name="_AdHocReviewCycleID">
    <vt:i4>265182718</vt:i4>
  </property>
  <property fmtid="{D5CDD505-2E9C-101B-9397-08002B2CF9AE}" pid="6" name="_NewReviewCycle">
    <vt:lpwstr/>
  </property>
  <property fmtid="{D5CDD505-2E9C-101B-9397-08002B2CF9AE}" pid="7" name="_EmailSubject">
    <vt:lpwstr>Please post the following to the PRA website for 1/11/17</vt:lpwstr>
  </property>
  <property fmtid="{D5CDD505-2E9C-101B-9397-08002B2CF9AE}" pid="8" name="_AuthorEmail">
    <vt:lpwstr>Kayla.Williams@cms.hhs.gov</vt:lpwstr>
  </property>
  <property fmtid="{D5CDD505-2E9C-101B-9397-08002B2CF9AE}" pid="9" name="_AuthorEmailDisplayName">
    <vt:lpwstr>Williams, Kayla J. (CMS/OSORA)</vt:lpwstr>
  </property>
  <property fmtid="{D5CDD505-2E9C-101B-9397-08002B2CF9AE}" pid="10" name="_PreviousAdHocReviewCycleID">
    <vt:i4>-180161081</vt:i4>
  </property>
</Properties>
</file>