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1E39F" w14:textId="6347D599" w:rsidR="00890380" w:rsidRPr="008D7C48" w:rsidRDefault="00907F0D" w:rsidP="0001203A">
      <w:pPr>
        <w:pStyle w:val="Title"/>
      </w:pPr>
      <w:r>
        <w:t>DIVISION of STATE PROGRAMS</w:t>
      </w:r>
      <w:r w:rsidR="002A604C">
        <w:t xml:space="preserve"> M</w:t>
      </w:r>
      <w:r>
        <w:t>ANAGEMENT</w:t>
      </w:r>
      <w:r w:rsidR="00E141A0">
        <w:t xml:space="preserve"> </w:t>
      </w:r>
      <w:r w:rsidR="00D520AD">
        <w:t>&amp;</w:t>
      </w:r>
      <w:r w:rsidR="008C0D9B">
        <w:t xml:space="preserve"> </w:t>
      </w:r>
      <w:r>
        <w:t>REPORTING TOOL</w:t>
      </w:r>
    </w:p>
    <w:p w14:paraId="3EF60847" w14:textId="77777777" w:rsidR="000F51C7" w:rsidRPr="008D7C48" w:rsidRDefault="0003189F" w:rsidP="0001203A">
      <w:pPr>
        <w:pStyle w:val="Title"/>
      </w:pPr>
      <w:r w:rsidRPr="008D7C48">
        <w:t>SUPPORTING STATEMENT</w:t>
      </w:r>
    </w:p>
    <w:p w14:paraId="7106FB90" w14:textId="77777777" w:rsidR="00D767EF" w:rsidRDefault="0003189F" w:rsidP="00D767EF">
      <w:pPr>
        <w:pStyle w:val="Heading1"/>
        <w:rPr>
          <w:color w:val="auto"/>
        </w:rPr>
      </w:pPr>
      <w:r w:rsidRPr="008D7C48">
        <w:rPr>
          <w:color w:val="auto"/>
        </w:rPr>
        <w:t>JUSTIFICATION</w:t>
      </w:r>
    </w:p>
    <w:p w14:paraId="7B0AA11D" w14:textId="33EDC756" w:rsidR="000F51C7" w:rsidRDefault="005454EE" w:rsidP="00D767EF">
      <w:pPr>
        <w:pStyle w:val="Heading1"/>
        <w:numPr>
          <w:ilvl w:val="0"/>
          <w:numId w:val="0"/>
        </w:numPr>
        <w:spacing w:before="0" w:after="0"/>
        <w:rPr>
          <w:color w:val="auto"/>
        </w:rPr>
      </w:pPr>
      <w:r w:rsidRPr="00D767EF">
        <w:rPr>
          <w:color w:val="auto"/>
        </w:rPr>
        <w:t xml:space="preserve">A.1. </w:t>
      </w:r>
      <w:r w:rsidR="0003189F" w:rsidRPr="00D767EF">
        <w:rPr>
          <w:color w:val="auto"/>
        </w:rPr>
        <w:t>Circumstances of Information Collection</w:t>
      </w:r>
    </w:p>
    <w:p w14:paraId="61995818" w14:textId="77777777" w:rsidR="00601990" w:rsidRPr="00601990" w:rsidRDefault="00601990" w:rsidP="00601990"/>
    <w:p w14:paraId="16C704E4" w14:textId="04A9E686" w:rsidR="0012285E" w:rsidRPr="00D92667" w:rsidRDefault="00D92667" w:rsidP="00CC4E20">
      <w:r w:rsidRPr="00CB3B8E">
        <w:t xml:space="preserve">The Substance Abuse and Mental Health Services Administration (SAMHSA), Center for Substance Abuse </w:t>
      </w:r>
      <w:r>
        <w:t>Prevention (CSAP</w:t>
      </w:r>
      <w:r w:rsidRPr="00CB3B8E">
        <w:t xml:space="preserve">) is </w:t>
      </w:r>
      <w:r w:rsidR="00015063">
        <w:t>requesting approval for a revision, from the</w:t>
      </w:r>
      <w:r w:rsidRPr="00CB3B8E">
        <w:t xml:space="preserve"> Office of Management an</w:t>
      </w:r>
      <w:r>
        <w:t>d Budget (OMB)</w:t>
      </w:r>
      <w:r w:rsidR="00015063">
        <w:t>, to</w:t>
      </w:r>
      <w:r>
        <w:t xml:space="preserve"> the previously approved instrument </w:t>
      </w:r>
      <w:r w:rsidR="008C6DFC">
        <w:t>--</w:t>
      </w:r>
      <w:r>
        <w:t xml:space="preserve">Partnerships for Success </w:t>
      </w:r>
      <w:r w:rsidR="003811D6">
        <w:t xml:space="preserve">Management </w:t>
      </w:r>
      <w:r w:rsidR="008C6DFC">
        <w:t xml:space="preserve">and Reporting Tool </w:t>
      </w:r>
      <w:r w:rsidR="004D7085">
        <w:t>(OMB No. 0930–0354</w:t>
      </w:r>
      <w:r w:rsidRPr="00CB3B8E">
        <w:t>)</w:t>
      </w:r>
      <w:r w:rsidR="008C6DFC">
        <w:t xml:space="preserve">, </w:t>
      </w:r>
      <w:r w:rsidRPr="00CB3B8E">
        <w:t xml:space="preserve">which expires on </w:t>
      </w:r>
      <w:r>
        <w:t xml:space="preserve">March 31, 2019.  </w:t>
      </w:r>
      <w:r w:rsidR="00606866">
        <w:t xml:space="preserve">The instrument </w:t>
      </w:r>
      <w:r w:rsidR="00181765">
        <w:t xml:space="preserve">in this current package </w:t>
      </w:r>
      <w:r w:rsidR="00606866">
        <w:t>has been renamed as the Division of State Program--M</w:t>
      </w:r>
      <w:r w:rsidR="003811D6">
        <w:t>anagement</w:t>
      </w:r>
      <w:r w:rsidR="00606866">
        <w:t xml:space="preserve"> and Reporting Tool </w:t>
      </w:r>
      <w:r w:rsidR="002A34F8">
        <w:t>(</w:t>
      </w:r>
      <w:r w:rsidR="00606866">
        <w:t>DSP-MRT</w:t>
      </w:r>
      <w:r w:rsidR="002A34F8">
        <w:t>)</w:t>
      </w:r>
      <w:r w:rsidR="00606866">
        <w:t xml:space="preserve">. </w:t>
      </w:r>
      <w:r>
        <w:t>Specifically, CSAP is requesting approval to add program specific questions for two new grant programs—SPF-Rx and Prescription Drug Overdose</w:t>
      </w:r>
      <w:r w:rsidR="008C6DFC">
        <w:t xml:space="preserve"> to the </w:t>
      </w:r>
      <w:r w:rsidR="00606866">
        <w:t>existing OMB approved instrument</w:t>
      </w:r>
      <w:r w:rsidR="008C6DFC">
        <w:t>. Both new programs were funded in FY2016 and require grants management</w:t>
      </w:r>
      <w:r w:rsidR="004D7085">
        <w:t xml:space="preserve"> monitoring </w:t>
      </w:r>
      <w:r w:rsidR="008C6DFC">
        <w:t>and GPRA reporting</w:t>
      </w:r>
      <w:r w:rsidR="004D7085">
        <w:t xml:space="preserve"> to Congress</w:t>
      </w:r>
      <w:r w:rsidR="008C6DFC">
        <w:t xml:space="preserve">. </w:t>
      </w:r>
      <w:r w:rsidR="008C6DFC">
        <w:rPr>
          <w:bCs/>
        </w:rPr>
        <w:t>The tool includes</w:t>
      </w:r>
      <w:r w:rsidR="00D520AD">
        <w:rPr>
          <w:bCs/>
        </w:rPr>
        <w:t xml:space="preserve"> a standard s</w:t>
      </w:r>
      <w:r w:rsidR="008C6DFC">
        <w:rPr>
          <w:bCs/>
        </w:rPr>
        <w:t>et of questions used for all</w:t>
      </w:r>
      <w:r w:rsidR="00D520AD">
        <w:rPr>
          <w:bCs/>
        </w:rPr>
        <w:t xml:space="preserve"> programs</w:t>
      </w:r>
      <w:r w:rsidR="008C6DFC">
        <w:rPr>
          <w:bCs/>
        </w:rPr>
        <w:t xml:space="preserve"> within the Division of State Programs</w:t>
      </w:r>
      <w:r w:rsidR="00D520AD">
        <w:rPr>
          <w:bCs/>
        </w:rPr>
        <w:t xml:space="preserve"> as </w:t>
      </w:r>
      <w:r>
        <w:rPr>
          <w:bCs/>
        </w:rPr>
        <w:t>well as</w:t>
      </w:r>
      <w:r w:rsidR="00D520AD">
        <w:rPr>
          <w:bCs/>
        </w:rPr>
        <w:t xml:space="preserve"> specific subset </w:t>
      </w:r>
      <w:r w:rsidR="00CD5F66">
        <w:rPr>
          <w:bCs/>
        </w:rPr>
        <w:t xml:space="preserve">of questions for three </w:t>
      </w:r>
      <w:r>
        <w:rPr>
          <w:bCs/>
        </w:rPr>
        <w:t xml:space="preserve">individual </w:t>
      </w:r>
      <w:r w:rsidR="00CD5F66">
        <w:rPr>
          <w:bCs/>
        </w:rPr>
        <w:t>programs:</w:t>
      </w:r>
      <w:r w:rsidR="00D520AD">
        <w:rPr>
          <w:bCs/>
        </w:rPr>
        <w:t xml:space="preserve"> </w:t>
      </w:r>
      <w:r w:rsidR="008E7CE6">
        <w:rPr>
          <w:bCs/>
        </w:rPr>
        <w:t>Partnerships for Success</w:t>
      </w:r>
      <w:r w:rsidR="008C6DFC">
        <w:rPr>
          <w:bCs/>
        </w:rPr>
        <w:t xml:space="preserve"> (currently OMB approved)</w:t>
      </w:r>
      <w:r w:rsidR="00CC4E20">
        <w:rPr>
          <w:bCs/>
        </w:rPr>
        <w:t>, Rx</w:t>
      </w:r>
      <w:r w:rsidR="00CD5F66">
        <w:rPr>
          <w:bCs/>
        </w:rPr>
        <w:t>,</w:t>
      </w:r>
      <w:r w:rsidR="00CC4E20">
        <w:rPr>
          <w:bCs/>
        </w:rPr>
        <w:t xml:space="preserve"> and </w:t>
      </w:r>
      <w:r w:rsidR="008E7CE6">
        <w:rPr>
          <w:bCs/>
        </w:rPr>
        <w:t xml:space="preserve">Prescription Drug Overdose. </w:t>
      </w:r>
    </w:p>
    <w:p w14:paraId="1577A3A5" w14:textId="107E1817" w:rsidR="000F51C7" w:rsidRPr="008D7C48" w:rsidRDefault="00D92667" w:rsidP="00AE27D2">
      <w:r>
        <w:rPr>
          <w:bCs/>
        </w:rPr>
        <w:t xml:space="preserve">The </w:t>
      </w:r>
      <w:r w:rsidR="00DE6656">
        <w:rPr>
          <w:bCs/>
        </w:rPr>
        <w:t>DSP-</w:t>
      </w:r>
      <w:r>
        <w:rPr>
          <w:bCs/>
        </w:rPr>
        <w:t xml:space="preserve">MRT will primarily gather </w:t>
      </w:r>
      <w:r w:rsidR="0012285E" w:rsidRPr="008D7C48">
        <w:rPr>
          <w:bCs/>
        </w:rPr>
        <w:t xml:space="preserve">data </w:t>
      </w:r>
      <w:r w:rsidR="000009B5" w:rsidRPr="008D7C48">
        <w:rPr>
          <w:bCs/>
        </w:rPr>
        <w:t>related to</w:t>
      </w:r>
      <w:r w:rsidR="0012285E" w:rsidRPr="008D7C48">
        <w:rPr>
          <w:bCs/>
        </w:rPr>
        <w:t xml:space="preserve"> implementat</w:t>
      </w:r>
      <w:r w:rsidR="008E7CE6">
        <w:rPr>
          <w:bCs/>
        </w:rPr>
        <w:t xml:space="preserve">ion </w:t>
      </w:r>
      <w:r w:rsidR="004D7085">
        <w:rPr>
          <w:bCs/>
        </w:rPr>
        <w:t>of the</w:t>
      </w:r>
      <w:r w:rsidR="0012285E" w:rsidRPr="008D7C48">
        <w:rPr>
          <w:bCs/>
        </w:rPr>
        <w:t xml:space="preserve"> </w:t>
      </w:r>
      <w:r w:rsidR="00520AC3" w:rsidRPr="008D7C48">
        <w:rPr>
          <w:bCs/>
        </w:rPr>
        <w:t>S</w:t>
      </w:r>
      <w:r w:rsidR="004D7085">
        <w:rPr>
          <w:bCs/>
        </w:rPr>
        <w:t xml:space="preserve">trategic </w:t>
      </w:r>
      <w:r w:rsidR="00520AC3" w:rsidRPr="008D7C48">
        <w:rPr>
          <w:bCs/>
        </w:rPr>
        <w:t>P</w:t>
      </w:r>
      <w:r w:rsidR="004D7085">
        <w:rPr>
          <w:bCs/>
        </w:rPr>
        <w:t xml:space="preserve">revention </w:t>
      </w:r>
      <w:r w:rsidR="00520AC3" w:rsidRPr="008D7C48">
        <w:rPr>
          <w:bCs/>
        </w:rPr>
        <w:t>F</w:t>
      </w:r>
      <w:r w:rsidR="004D7085">
        <w:rPr>
          <w:bCs/>
        </w:rPr>
        <w:t>ramework (SPF)--</w:t>
      </w:r>
      <w:r w:rsidR="000009B5" w:rsidRPr="008D7C48">
        <w:rPr>
          <w:bCs/>
        </w:rPr>
        <w:t>Assessment</w:t>
      </w:r>
      <w:r w:rsidR="0012285E" w:rsidRPr="008D7C48">
        <w:rPr>
          <w:bCs/>
        </w:rPr>
        <w:t>,</w:t>
      </w:r>
      <w:r w:rsidR="000009B5" w:rsidRPr="008D7C48">
        <w:rPr>
          <w:bCs/>
        </w:rPr>
        <w:t xml:space="preserve"> Capacity, Planning, Implementation,</w:t>
      </w:r>
      <w:r w:rsidR="00387E24" w:rsidRPr="008D7C48">
        <w:rPr>
          <w:bCs/>
        </w:rPr>
        <w:t xml:space="preserve"> and</w:t>
      </w:r>
      <w:r w:rsidR="004D7085">
        <w:rPr>
          <w:bCs/>
        </w:rPr>
        <w:t xml:space="preserve"> Evaluation--</w:t>
      </w:r>
      <w:r w:rsidR="008C6DFC">
        <w:rPr>
          <w:bCs/>
        </w:rPr>
        <w:t>in the context of preventing underage drinking and/or opioid misuse</w:t>
      </w:r>
      <w:r w:rsidR="000009B5" w:rsidRPr="008D7C48">
        <w:rPr>
          <w:bCs/>
        </w:rPr>
        <w:t xml:space="preserve">.  </w:t>
      </w:r>
      <w:r w:rsidR="00EA2110" w:rsidRPr="008D7C48">
        <w:t>SAMHSA</w:t>
      </w:r>
      <w:r w:rsidR="00D80583" w:rsidRPr="008D7C48">
        <w:t>’</w:t>
      </w:r>
      <w:r w:rsidR="00EA2110" w:rsidRPr="008D7C48">
        <w:t xml:space="preserve">s </w:t>
      </w:r>
      <w:r w:rsidR="00CC4E20">
        <w:t>opioid</w:t>
      </w:r>
      <w:r w:rsidR="002A604C">
        <w:t xml:space="preserve"> and underage drinking prevention </w:t>
      </w:r>
      <w:r w:rsidR="00EA2110" w:rsidRPr="008D7C48">
        <w:t>program</w:t>
      </w:r>
      <w:r w:rsidR="002A604C">
        <w:t>s</w:t>
      </w:r>
      <w:r w:rsidR="00EA2110" w:rsidRPr="008D7C48">
        <w:t xml:space="preserve"> </w:t>
      </w:r>
      <w:r w:rsidR="002A604C">
        <w:t>are</w:t>
      </w:r>
      <w:r w:rsidR="00EA2110" w:rsidRPr="008D7C48">
        <w:t xml:space="preserve"> authorized under Section 516 of the Public Health Service Act</w:t>
      </w:r>
      <w:r w:rsidR="007F12B6" w:rsidRPr="008D7C48">
        <w:t>)</w:t>
      </w:r>
      <w:r w:rsidR="00EA2110" w:rsidRPr="008D7C48">
        <w:t xml:space="preserve">, as amended, and addresses </w:t>
      </w:r>
      <w:r w:rsidR="009301B2" w:rsidRPr="008D7C48">
        <w:t xml:space="preserve">the </w:t>
      </w:r>
      <w:r w:rsidR="00EA2110" w:rsidRPr="008D7C48">
        <w:t xml:space="preserve">Healthy People 2020 </w:t>
      </w:r>
      <w:r w:rsidR="009301B2" w:rsidRPr="008D7C48">
        <w:t xml:space="preserve">Objective of </w:t>
      </w:r>
      <w:r w:rsidR="00EA2110" w:rsidRPr="008D7C48">
        <w:t>Substance Abuse.</w:t>
      </w:r>
      <w:r w:rsidR="00A82572">
        <w:t xml:space="preserve"> </w:t>
      </w:r>
      <w:r w:rsidR="004D7085">
        <w:t xml:space="preserve">Prevention programs </w:t>
      </w:r>
      <w:r w:rsidR="00C94AEF">
        <w:t>within CSAP</w:t>
      </w:r>
      <w:r w:rsidR="009C2006">
        <w:t xml:space="preserve"> support</w:t>
      </w:r>
      <w:r w:rsidR="009301B2" w:rsidRPr="008D7C48">
        <w:t xml:space="preserve"> two of SAMHSA</w:t>
      </w:r>
      <w:r w:rsidR="00D80583" w:rsidRPr="008D7C48">
        <w:t>’</w:t>
      </w:r>
      <w:r w:rsidR="009301B2" w:rsidRPr="008D7C48">
        <w:t xml:space="preserve">s eight Strategic Initiatives: </w:t>
      </w:r>
      <w:r w:rsidR="00D80583" w:rsidRPr="008D7C48">
        <w:t>(</w:t>
      </w:r>
      <w:r w:rsidR="009301B2" w:rsidRPr="008D7C48">
        <w:t xml:space="preserve">1) the Prevention of Substance Abuse and Mental Illness and </w:t>
      </w:r>
      <w:r w:rsidR="00D80583" w:rsidRPr="008D7C48">
        <w:t>(</w:t>
      </w:r>
      <w:r w:rsidR="009301B2" w:rsidRPr="008D7C48">
        <w:t>2) Data, Outcomes, and Quality</w:t>
      </w:r>
      <w:r w:rsidR="00EF4BEE" w:rsidRPr="008D7C48">
        <w:t>.</w:t>
      </w:r>
      <w:r w:rsidR="00D04751" w:rsidRPr="008D7C48">
        <w:rPr>
          <w:rFonts w:cs="Times New Roman"/>
          <w:sz w:val="19"/>
          <w:szCs w:val="19"/>
        </w:rPr>
        <w:t xml:space="preserve"> </w:t>
      </w:r>
      <w:r w:rsidR="00446A18" w:rsidRPr="008D7C48">
        <w:t xml:space="preserve">Finally, this </w:t>
      </w:r>
      <w:r w:rsidR="00D04751" w:rsidRPr="008D7C48">
        <w:t xml:space="preserve">effort supports and is aligned with </w:t>
      </w:r>
      <w:r w:rsidR="00D80583" w:rsidRPr="008D7C48">
        <w:t xml:space="preserve">the </w:t>
      </w:r>
      <w:r w:rsidR="00D04751" w:rsidRPr="008D7C48">
        <w:t>Surgeon General</w:t>
      </w:r>
      <w:r w:rsidR="00D80583" w:rsidRPr="008D7C48">
        <w:t>’</w:t>
      </w:r>
      <w:r w:rsidR="00D04751" w:rsidRPr="008D7C48">
        <w:t xml:space="preserve">s </w:t>
      </w:r>
      <w:r w:rsidR="00D80583" w:rsidRPr="008D7C48">
        <w:t>“</w:t>
      </w:r>
      <w:r w:rsidR="00D04751" w:rsidRPr="008D7C48">
        <w:t xml:space="preserve">Call to Action </w:t>
      </w:r>
      <w:r w:rsidR="00446A18" w:rsidRPr="008D7C48">
        <w:t>to</w:t>
      </w:r>
      <w:r w:rsidR="00D04751" w:rsidRPr="008D7C48">
        <w:t xml:space="preserve"> Prevent and Reduce Underage</w:t>
      </w:r>
      <w:r w:rsidR="00446A18" w:rsidRPr="008D7C48">
        <w:t xml:space="preserve"> </w:t>
      </w:r>
      <w:r w:rsidR="00D04751" w:rsidRPr="008D7C48">
        <w:t>Drinking 2007,</w:t>
      </w:r>
      <w:r w:rsidR="00D80583" w:rsidRPr="008D7C48">
        <w:t>”</w:t>
      </w:r>
      <w:r w:rsidR="00D04751" w:rsidRPr="008D7C48">
        <w:t xml:space="preserve"> the Department of Health and Human Services</w:t>
      </w:r>
      <w:r w:rsidR="00D80583" w:rsidRPr="008D7C48">
        <w:t>’</w:t>
      </w:r>
      <w:r w:rsidR="00D04751" w:rsidRPr="008D7C48">
        <w:t xml:space="preserve"> National Prevention Strategy 2011, and the Office </w:t>
      </w:r>
      <w:r w:rsidR="00446A18" w:rsidRPr="008D7C48">
        <w:t>of National</w:t>
      </w:r>
      <w:r w:rsidR="00D04751" w:rsidRPr="008D7C48">
        <w:t xml:space="preserve"> Drug Policy</w:t>
      </w:r>
      <w:r w:rsidR="00D80583" w:rsidRPr="008D7C48">
        <w:t>’</w:t>
      </w:r>
      <w:r w:rsidR="00D04751" w:rsidRPr="008D7C48">
        <w:t xml:space="preserve">s (ONDCP) </w:t>
      </w:r>
      <w:r w:rsidR="00D80583" w:rsidRPr="008D7C48">
        <w:t>“</w:t>
      </w:r>
      <w:r w:rsidR="00D04751" w:rsidRPr="008D7C48">
        <w:t xml:space="preserve">Epidemic: </w:t>
      </w:r>
      <w:r w:rsidR="00D80583" w:rsidRPr="008D7C48">
        <w:t>Responding to America’s Prescription Drug Abuse Crisis</w:t>
      </w:r>
      <w:r w:rsidR="00446A18" w:rsidRPr="008D7C48">
        <w:t xml:space="preserve"> </w:t>
      </w:r>
      <w:r w:rsidR="00D04751" w:rsidRPr="008D7C48">
        <w:t>2011.</w:t>
      </w:r>
      <w:r w:rsidR="00D80583" w:rsidRPr="008D7C48">
        <w:t>”</w:t>
      </w:r>
    </w:p>
    <w:p w14:paraId="29CDAE76" w14:textId="71EB6D12" w:rsidR="00516E76" w:rsidRPr="00A30A97" w:rsidRDefault="006771B8" w:rsidP="0001203A">
      <w:pPr>
        <w:pStyle w:val="Heading5"/>
      </w:pPr>
      <w:r w:rsidRPr="00A30A97">
        <w:t>Background</w:t>
      </w:r>
      <w:r w:rsidR="00A87198" w:rsidRPr="00A30A97">
        <w:t>:</w:t>
      </w:r>
    </w:p>
    <w:p w14:paraId="52AA9D36" w14:textId="1CCE048B" w:rsidR="000F51C7" w:rsidRPr="00A30A97" w:rsidRDefault="00A55DEE" w:rsidP="001B305E">
      <w:r w:rsidRPr="00A30A97">
        <w:t xml:space="preserve">Over the past decade, a large number of evaluation studies demonstrated that prevention interventions </w:t>
      </w:r>
      <w:r w:rsidR="001B305E" w:rsidRPr="00A30A97">
        <w:t>e</w:t>
      </w:r>
      <w:r w:rsidRPr="00A30A97">
        <w:t>ffect</w:t>
      </w:r>
      <w:r w:rsidR="00010C73" w:rsidRPr="00A30A97">
        <w:t>ively</w:t>
      </w:r>
      <w:r w:rsidRPr="00A30A97">
        <w:t xml:space="preserve"> </w:t>
      </w:r>
      <w:r w:rsidR="00010C73" w:rsidRPr="00A30A97">
        <w:t xml:space="preserve">reduce </w:t>
      </w:r>
      <w:r w:rsidR="00D80583" w:rsidRPr="00A30A97">
        <w:t>substance</w:t>
      </w:r>
      <w:r w:rsidRPr="00A30A97">
        <w:t xml:space="preserve"> abuse, as well as delinquent behaviors; violence; and other mental, emotional, and behavioral health problems</w:t>
      </w:r>
      <w:r w:rsidR="006E5260" w:rsidRPr="00A30A97">
        <w:t xml:space="preserve"> (e.g., </w:t>
      </w:r>
      <w:proofErr w:type="spellStart"/>
      <w:r w:rsidR="006E5260" w:rsidRPr="00A30A97">
        <w:rPr>
          <w:color w:val="000000" w:themeColor="text1"/>
        </w:rPr>
        <w:t>Calear</w:t>
      </w:r>
      <w:proofErr w:type="spellEnd"/>
      <w:r w:rsidR="006E5260" w:rsidRPr="00A30A97">
        <w:rPr>
          <w:color w:val="000000" w:themeColor="text1"/>
        </w:rPr>
        <w:t xml:space="preserve"> &amp; Christensen, 2010</w:t>
      </w:r>
      <w:r w:rsidR="00E3063C" w:rsidRPr="00A30A97">
        <w:rPr>
          <w:color w:val="000000" w:themeColor="text1"/>
        </w:rPr>
        <w:fldChar w:fldCharType="begin"/>
      </w:r>
      <w:r w:rsidR="0001203A" w:rsidRPr="00A30A97">
        <w:rPr>
          <w:color w:val="000000" w:themeColor="text1"/>
        </w:rPr>
        <w:instrText xml:space="preserve"> XE "Calear &amp; Christensen, 2010" </w:instrText>
      </w:r>
      <w:r w:rsidR="00E3063C" w:rsidRPr="00A30A97">
        <w:rPr>
          <w:color w:val="000000" w:themeColor="text1"/>
        </w:rPr>
        <w:fldChar w:fldCharType="end"/>
      </w:r>
      <w:r w:rsidR="006E5260" w:rsidRPr="00A30A97">
        <w:rPr>
          <w:color w:val="000000" w:themeColor="text1"/>
        </w:rPr>
        <w:t xml:space="preserve">; </w:t>
      </w:r>
      <w:proofErr w:type="spellStart"/>
      <w:r w:rsidR="006E5260" w:rsidRPr="00A30A97">
        <w:rPr>
          <w:color w:val="000000" w:themeColor="text1"/>
        </w:rPr>
        <w:t>Lemstra</w:t>
      </w:r>
      <w:proofErr w:type="spellEnd"/>
      <w:r w:rsidR="006E5260" w:rsidRPr="00A30A97">
        <w:rPr>
          <w:color w:val="000000" w:themeColor="text1"/>
        </w:rPr>
        <w:t xml:space="preserve"> et al., 2010</w:t>
      </w:r>
      <w:r w:rsidR="00E3063C" w:rsidRPr="00A30A97">
        <w:rPr>
          <w:color w:val="000000" w:themeColor="text1"/>
        </w:rPr>
        <w:fldChar w:fldCharType="begin"/>
      </w:r>
      <w:r w:rsidR="0001203A" w:rsidRPr="00A30A97">
        <w:rPr>
          <w:color w:val="000000" w:themeColor="text1"/>
        </w:rPr>
        <w:instrText xml:space="preserve"> XE "Lemstra et al., 2010" </w:instrText>
      </w:r>
      <w:r w:rsidR="00E3063C" w:rsidRPr="00A30A97">
        <w:rPr>
          <w:color w:val="000000" w:themeColor="text1"/>
        </w:rPr>
        <w:fldChar w:fldCharType="end"/>
      </w:r>
      <w:r w:rsidR="006E5260" w:rsidRPr="00A30A97">
        <w:rPr>
          <w:color w:val="000000" w:themeColor="text1"/>
        </w:rPr>
        <w:t xml:space="preserve">; </w:t>
      </w:r>
      <w:proofErr w:type="spellStart"/>
      <w:r w:rsidR="006E5260" w:rsidRPr="00A30A97">
        <w:rPr>
          <w:color w:val="000000" w:themeColor="text1"/>
        </w:rPr>
        <w:t>Ttofi</w:t>
      </w:r>
      <w:proofErr w:type="spellEnd"/>
      <w:r w:rsidR="006E5260" w:rsidRPr="00A30A97">
        <w:rPr>
          <w:color w:val="000000" w:themeColor="text1"/>
        </w:rPr>
        <w:t xml:space="preserve"> &amp; Farrington, 2011</w:t>
      </w:r>
      <w:r w:rsidR="00E3063C" w:rsidRPr="00A30A97">
        <w:fldChar w:fldCharType="begin"/>
      </w:r>
      <w:r w:rsidR="0001203A" w:rsidRPr="00A30A97">
        <w:instrText xml:space="preserve"> XE "Ttofi &amp; Farrington, 2011" </w:instrText>
      </w:r>
      <w:r w:rsidR="00E3063C" w:rsidRPr="00A30A97">
        <w:fldChar w:fldCharType="end"/>
      </w:r>
      <w:r w:rsidR="006E5260" w:rsidRPr="00A30A97">
        <w:t>)</w:t>
      </w:r>
      <w:r w:rsidRPr="00A30A97">
        <w:t xml:space="preserve">. </w:t>
      </w:r>
      <w:r w:rsidR="00010C73" w:rsidRPr="00A30A97">
        <w:t>A</w:t>
      </w:r>
      <w:r w:rsidR="000E2643" w:rsidRPr="00A30A97">
        <w:t>mong 12- to 20-year-olds from 2002 to 2012</w:t>
      </w:r>
      <w:r w:rsidR="00010C73" w:rsidRPr="00A30A97">
        <w:t>,</w:t>
      </w:r>
      <w:r w:rsidR="000E2643" w:rsidRPr="00A30A97">
        <w:t xml:space="preserve"> </w:t>
      </w:r>
      <w:r w:rsidRPr="00A30A97">
        <w:t>rates of current</w:t>
      </w:r>
      <w:r w:rsidR="000E2643" w:rsidRPr="00A30A97">
        <w:t xml:space="preserve"> alcohol use decreased from 28.8% to 24.3%</w:t>
      </w:r>
      <w:r w:rsidRPr="00A30A97">
        <w:t xml:space="preserve">, </w:t>
      </w:r>
      <w:r w:rsidR="00010C73" w:rsidRPr="00A30A97">
        <w:t xml:space="preserve">rates of </w:t>
      </w:r>
      <w:r w:rsidRPr="00A30A97">
        <w:t>binge</w:t>
      </w:r>
      <w:r w:rsidR="00010C73" w:rsidRPr="00A30A97">
        <w:t xml:space="preserve"> drinking declined from 19.3% to 15.3%</w:t>
      </w:r>
      <w:r w:rsidRPr="00A30A97">
        <w:t>, and heavy alcohol use declined</w:t>
      </w:r>
      <w:r w:rsidR="00010C73" w:rsidRPr="00A30A97">
        <w:t xml:space="preserve"> from 6.2% to 4.3%</w:t>
      </w:r>
      <w:r w:rsidRPr="00A30A97">
        <w:t xml:space="preserve"> </w:t>
      </w:r>
      <w:r w:rsidR="006E5260" w:rsidRPr="00A30A97">
        <w:t>(</w:t>
      </w:r>
      <w:r w:rsidR="003B1DA1" w:rsidRPr="00A30A97">
        <w:t>SAMHSA</w:t>
      </w:r>
      <w:r w:rsidR="006E5260" w:rsidRPr="00A30A97">
        <w:t>, 201</w:t>
      </w:r>
      <w:r w:rsidR="003B1DA1" w:rsidRPr="00A30A97">
        <w:t>3</w:t>
      </w:r>
      <w:r w:rsidR="000A00B9" w:rsidRPr="00A30A97">
        <w:t>b</w:t>
      </w:r>
      <w:r w:rsidR="00E3063C" w:rsidRPr="00A30A97">
        <w:fldChar w:fldCharType="begin"/>
      </w:r>
      <w:r w:rsidR="0001203A" w:rsidRPr="00A30A97">
        <w:instrText xml:space="preserve"> XE "SAMHSA, 2013b" </w:instrText>
      </w:r>
      <w:r w:rsidR="00E3063C" w:rsidRPr="00A30A97">
        <w:fldChar w:fldCharType="end"/>
      </w:r>
      <w:r w:rsidR="003B1DA1" w:rsidRPr="00A30A97">
        <w:t>)</w:t>
      </w:r>
      <w:r w:rsidRPr="00A30A97">
        <w:t xml:space="preserve">. Despite these successes, </w:t>
      </w:r>
      <w:r w:rsidR="009C2006">
        <w:t>Underage Drinking (</w:t>
      </w:r>
      <w:r w:rsidR="004E4297" w:rsidRPr="00A30A97">
        <w:t>UAD</w:t>
      </w:r>
      <w:r w:rsidR="009C2006">
        <w:t>)</w:t>
      </w:r>
      <w:r w:rsidR="004E4297" w:rsidRPr="00A30A97">
        <w:t xml:space="preserve"> </w:t>
      </w:r>
      <w:r w:rsidRPr="00A30A97">
        <w:t>continues to be a significant public health problem</w:t>
      </w:r>
      <w:r w:rsidRPr="00015063">
        <w:t>.</w:t>
      </w:r>
      <w:r w:rsidR="00010C73" w:rsidRPr="00015063">
        <w:t xml:space="preserve">  </w:t>
      </w:r>
      <w:r w:rsidR="00015063">
        <w:t>The 2015</w:t>
      </w:r>
      <w:r w:rsidR="008C1F31" w:rsidRPr="00015063">
        <w:t xml:space="preserve"> National Survey on Drug Use and Health (NSDUH)</w:t>
      </w:r>
      <w:r w:rsidRPr="00015063">
        <w:t xml:space="preserve"> report </w:t>
      </w:r>
      <w:r w:rsidR="000E2643" w:rsidRPr="00015063">
        <w:t xml:space="preserve">estimates </w:t>
      </w:r>
      <w:r w:rsidRPr="00015063">
        <w:t xml:space="preserve">that </w:t>
      </w:r>
      <w:r w:rsidR="00015063" w:rsidRPr="00015063">
        <w:rPr>
          <w:rFonts w:eastAsia="+mn-ea" w:cs="Times New Roman"/>
          <w:color w:val="000000"/>
          <w:kern w:val="24"/>
        </w:rPr>
        <w:t>Approximately 7.7 million underage people reported current use of alcohol, 5.1 million reported binge drinking, and 1.3 million reported heavy alcohol use</w:t>
      </w:r>
      <w:r w:rsidR="00015063" w:rsidRPr="00015063">
        <w:t xml:space="preserve"> (SAMHSA, 2015</w:t>
      </w:r>
      <w:r w:rsidR="00E3063C" w:rsidRPr="00015063">
        <w:fldChar w:fldCharType="begin"/>
      </w:r>
      <w:r w:rsidR="0001203A" w:rsidRPr="00015063">
        <w:instrText xml:space="preserve"> XE "SAMHSA, 2013b" </w:instrText>
      </w:r>
      <w:r w:rsidR="00E3063C" w:rsidRPr="00015063">
        <w:fldChar w:fldCharType="end"/>
      </w:r>
      <w:r w:rsidR="008C1F31" w:rsidRPr="00015063">
        <w:t>)</w:t>
      </w:r>
      <w:r w:rsidRPr="00015063">
        <w:t>.</w:t>
      </w:r>
      <w:r w:rsidR="00010C73" w:rsidRPr="00A30A97">
        <w:t xml:space="preserve">  </w:t>
      </w:r>
      <w:r w:rsidR="00E94467" w:rsidRPr="00A30A97">
        <w:t>UAD cause</w:t>
      </w:r>
      <w:r w:rsidR="00010C73" w:rsidRPr="00A30A97">
        <w:t>s</w:t>
      </w:r>
      <w:r w:rsidR="00E94467" w:rsidRPr="00A30A97">
        <w:t xml:space="preserve"> serious harm to the adolescent drinker as well as to the community as a whole (Office of Juvenile Justice and Delinquency Prevention, 2012</w:t>
      </w:r>
      <w:r w:rsidR="00E3063C" w:rsidRPr="00A30A97">
        <w:fldChar w:fldCharType="begin"/>
      </w:r>
      <w:r w:rsidR="0001203A" w:rsidRPr="00A30A97">
        <w:instrText xml:space="preserve"> XE "Office of Juvenile Justice and Delinquency Prevention, 2012" </w:instrText>
      </w:r>
      <w:r w:rsidR="00E3063C" w:rsidRPr="00A30A97">
        <w:fldChar w:fldCharType="end"/>
      </w:r>
      <w:r w:rsidR="00E94467" w:rsidRPr="00A30A97">
        <w:t>). Alcohol use by adolescents negative</w:t>
      </w:r>
      <w:r w:rsidR="00DB1656" w:rsidRPr="00A30A97">
        <w:t>ly</w:t>
      </w:r>
      <w:r w:rsidR="00E94467" w:rsidRPr="00A30A97">
        <w:t xml:space="preserve"> effect</w:t>
      </w:r>
      <w:r w:rsidR="00D14B4B" w:rsidRPr="00A30A97">
        <w:t>s</w:t>
      </w:r>
      <w:r w:rsidR="00E94467" w:rsidRPr="00A30A97">
        <w:t xml:space="preserve"> brain development</w:t>
      </w:r>
      <w:r w:rsidR="00FB62E1" w:rsidRPr="00A30A97">
        <w:t>,</w:t>
      </w:r>
      <w:r w:rsidR="00803BFE" w:rsidRPr="00A30A97">
        <w:t xml:space="preserve"> </w:t>
      </w:r>
      <w:r w:rsidR="00E94467" w:rsidRPr="00A30A97">
        <w:t>result</w:t>
      </w:r>
      <w:r w:rsidR="00D14B4B" w:rsidRPr="00A30A97">
        <w:t>s</w:t>
      </w:r>
      <w:r w:rsidR="00E94467" w:rsidRPr="00A30A97">
        <w:t xml:space="preserve"> in </w:t>
      </w:r>
      <w:r w:rsidR="000663ED" w:rsidRPr="00A30A97">
        <w:t xml:space="preserve">other </w:t>
      </w:r>
      <w:r w:rsidR="00E94467" w:rsidRPr="00A30A97">
        <w:t>serious health consequences</w:t>
      </w:r>
      <w:r w:rsidR="00FB62E1" w:rsidRPr="00A30A97">
        <w:t xml:space="preserve"> </w:t>
      </w:r>
      <w:r w:rsidR="0079768E" w:rsidRPr="00A30A97">
        <w:t xml:space="preserve">(e.g., </w:t>
      </w:r>
      <w:r w:rsidR="00E94467" w:rsidRPr="00A30A97">
        <w:t>alcohol poisoning, risky sexual behaviors, and addiction</w:t>
      </w:r>
      <w:r w:rsidR="0079768E" w:rsidRPr="00A30A97">
        <w:t xml:space="preserve">), </w:t>
      </w:r>
      <w:r w:rsidR="00FB62E1" w:rsidRPr="00A30A97">
        <w:t xml:space="preserve">and </w:t>
      </w:r>
      <w:r w:rsidR="00E94467" w:rsidRPr="00A30A97">
        <w:t>lead</w:t>
      </w:r>
      <w:r w:rsidR="00D14B4B" w:rsidRPr="00A30A97">
        <w:t>s</w:t>
      </w:r>
      <w:r w:rsidR="00E94467" w:rsidRPr="00A30A97">
        <w:t xml:space="preserve"> to safety consequences from driving under the influence, poisonings, and other injuries. UAD places youth at increased risk for violen</w:t>
      </w:r>
      <w:r w:rsidR="0063241B" w:rsidRPr="00A30A97">
        <w:t>ce</w:t>
      </w:r>
      <w:r w:rsidR="00E94467" w:rsidRPr="00A30A97">
        <w:t xml:space="preserve"> perpetration and victimization</w:t>
      </w:r>
      <w:r w:rsidR="0079768E" w:rsidRPr="00A30A97">
        <w:t xml:space="preserve"> along with</w:t>
      </w:r>
      <w:r w:rsidR="00E94467" w:rsidRPr="00A30A97">
        <w:t xml:space="preserve"> social or emotional consequences (e.g., low self-esteem, depression, anxiety, </w:t>
      </w:r>
      <w:r w:rsidR="00E94467" w:rsidRPr="00A30A97">
        <w:lastRenderedPageBreak/>
        <w:t xml:space="preserve">lack of self-control, stigmatization by peers), academic consequences (e.g., poor academic performance, truancy, suspension or expulsion from school), </w:t>
      </w:r>
      <w:r w:rsidR="00D14B4B" w:rsidRPr="00A30A97">
        <w:t xml:space="preserve">and </w:t>
      </w:r>
      <w:r w:rsidR="00E94467" w:rsidRPr="00A30A97">
        <w:t>family consequences (e.g., poor relationships with parents</w:t>
      </w:r>
      <w:r w:rsidR="00DB1656" w:rsidRPr="00A30A97">
        <w:t>)</w:t>
      </w:r>
      <w:r w:rsidR="00E94467" w:rsidRPr="00A30A97">
        <w:t>.</w:t>
      </w:r>
    </w:p>
    <w:p w14:paraId="41EA7316" w14:textId="77777777" w:rsidR="002670C8" w:rsidRDefault="0063241B" w:rsidP="002670C8">
      <w:r w:rsidRPr="00A30A97">
        <w:t>Adolescent drinking can also impose economic consequences</w:t>
      </w:r>
      <w:r w:rsidR="007B1B01" w:rsidRPr="00A30A97">
        <w:t>,</w:t>
      </w:r>
      <w:r w:rsidRPr="00A30A97">
        <w:t xml:space="preserve"> ranging from personal costs (e.g., payment for alcohol treatment or medical services) to familial costs (e.g., parents taking time off of work to drive children to treatment) to community costs (e.g., providing enforcement, supervision, or treatment to underage drinkers). </w:t>
      </w:r>
      <w:r w:rsidR="00D14B4B" w:rsidRPr="00A30A97">
        <w:t>In 2001, t</w:t>
      </w:r>
      <w:r w:rsidRPr="00A30A97">
        <w:t>he sale of alcohol to underage drinkers led to an estimated 3,170 deaths and almost 2.6 million injuries, which caused an estimated $61.9 billion in harm to society</w:t>
      </w:r>
      <w:r w:rsidR="00D14B4B" w:rsidRPr="00A30A97">
        <w:t xml:space="preserve"> through medical spending, property losses, lost wages, and the loss of quality-adjusted life years (Miller, Levy, Spicer, &amp; Taylor, 2006</w:t>
      </w:r>
      <w:r w:rsidR="00D14B4B" w:rsidRPr="00A30A97">
        <w:fldChar w:fldCharType="begin"/>
      </w:r>
      <w:r w:rsidR="00D14B4B" w:rsidRPr="00A30A97">
        <w:instrText xml:space="preserve"> XE "Miller, Levy, Spicer, and Taylor, 2006" </w:instrText>
      </w:r>
      <w:r w:rsidR="00D14B4B" w:rsidRPr="00A30A97">
        <w:fldChar w:fldCharType="end"/>
      </w:r>
      <w:r w:rsidR="00D14B4B" w:rsidRPr="00A30A97">
        <w:t>)</w:t>
      </w:r>
      <w:r w:rsidRPr="00A30A97">
        <w:t>. Sacks et al. (2013</w:t>
      </w:r>
      <w:r w:rsidR="00E3063C" w:rsidRPr="00A30A97">
        <w:fldChar w:fldCharType="begin"/>
      </w:r>
      <w:r w:rsidR="0001203A" w:rsidRPr="00A30A97">
        <w:instrText xml:space="preserve"> XE "Sacks et al., 2013" </w:instrText>
      </w:r>
      <w:r w:rsidR="00E3063C" w:rsidRPr="00A30A97">
        <w:fldChar w:fldCharType="end"/>
      </w:r>
      <w:r w:rsidRPr="00A30A97">
        <w:t xml:space="preserve">) </w:t>
      </w:r>
      <w:r w:rsidR="00DB1656" w:rsidRPr="00A30A97">
        <w:t>estimated</w:t>
      </w:r>
      <w:r w:rsidRPr="00A30A97">
        <w:t xml:space="preserve"> that in 2006, UAD was responsible for $24.6 billion (11%) of the total cost to society of excessive alcohol consumption in the United States.</w:t>
      </w:r>
    </w:p>
    <w:p w14:paraId="11C804DD" w14:textId="2B653A4D" w:rsidR="000F51C7" w:rsidRPr="008D7C48" w:rsidRDefault="006D7649" w:rsidP="00C76488">
      <w:r w:rsidRPr="00A30A97">
        <w:t xml:space="preserve">Underage drinking and </w:t>
      </w:r>
      <w:r w:rsidR="008E7CE6" w:rsidRPr="00A30A97">
        <w:t>opioid</w:t>
      </w:r>
      <w:r w:rsidRPr="00A30A97">
        <w:t xml:space="preserve"> misuse </w:t>
      </w:r>
      <w:r w:rsidR="00E144C1" w:rsidRPr="00A30A97">
        <w:t xml:space="preserve">among young people is the fastest-growing drug problem in the United States, and prescription drugs are second only to marijuana as the drugs most abused by teens (National Institutes of Health, 2011). </w:t>
      </w:r>
      <w:r w:rsidR="002670C8">
        <w:t xml:space="preserve">Prescription Drug Misuse (PDMP) </w:t>
      </w:r>
      <w:r w:rsidR="004E4297" w:rsidRPr="00A30A97">
        <w:t xml:space="preserve">refers to the use of </w:t>
      </w:r>
      <w:r w:rsidR="00E86EC6" w:rsidRPr="00A30A97">
        <w:t>il</w:t>
      </w:r>
      <w:r w:rsidR="004E4297" w:rsidRPr="00A30A97">
        <w:t xml:space="preserve">licit drugs to treat pain, attention deficit disorder, or anxiety without a prescription; in a way other than prescribed; or because of the feelings it may elicit </w:t>
      </w:r>
      <w:r w:rsidR="00D542B2" w:rsidRPr="00A30A97">
        <w:t>(National Institute</w:t>
      </w:r>
      <w:r w:rsidR="00280039" w:rsidRPr="00A30A97">
        <w:t>s</w:t>
      </w:r>
      <w:r w:rsidR="00D542B2" w:rsidRPr="00A30A97">
        <w:t xml:space="preserve"> o</w:t>
      </w:r>
      <w:r w:rsidR="00280039" w:rsidRPr="00A30A97">
        <w:t>f</w:t>
      </w:r>
      <w:r w:rsidR="00D542B2" w:rsidRPr="00A30A97">
        <w:t xml:space="preserve"> </w:t>
      </w:r>
      <w:r w:rsidR="00280039" w:rsidRPr="00A30A97">
        <w:t>Health</w:t>
      </w:r>
      <w:r w:rsidR="00D542B2" w:rsidRPr="00A30A97">
        <w:t>, 2011</w:t>
      </w:r>
      <w:r w:rsidR="00E3063C" w:rsidRPr="00A30A97">
        <w:fldChar w:fldCharType="begin"/>
      </w:r>
      <w:r w:rsidR="0001203A" w:rsidRPr="00A30A97">
        <w:instrText xml:space="preserve"> XE "NIH, 2011" </w:instrText>
      </w:r>
      <w:r w:rsidR="00E3063C" w:rsidRPr="00A30A97">
        <w:fldChar w:fldCharType="end"/>
      </w:r>
      <w:r w:rsidR="00D542B2" w:rsidRPr="00A30A97">
        <w:t>)</w:t>
      </w:r>
      <w:r w:rsidR="002670C8">
        <w:t xml:space="preserve">. </w:t>
      </w:r>
      <w:r w:rsidR="002670C8" w:rsidRPr="002670C8">
        <w:rPr>
          <w:rFonts w:asciiTheme="minorHAnsi" w:eastAsia="+mn-ea" w:hAnsiTheme="minorHAnsi" w:cs="Times New Roman"/>
          <w:color w:val="000000"/>
          <w:kern w:val="24"/>
        </w:rPr>
        <w:t>R</w:t>
      </w:r>
      <w:r w:rsidR="002670C8" w:rsidRPr="002670C8">
        <w:rPr>
          <w:rFonts w:asciiTheme="minorHAnsi" w:eastAsia="+mn-ea" w:hAnsiTheme="minorHAnsi" w:cs="+mn-cs"/>
          <w:color w:val="000000"/>
          <w:kern w:val="24"/>
        </w:rPr>
        <w:t xml:space="preserve">egarding prescription drug misuse among people aged 12 or older: 3.8 million misused </w:t>
      </w:r>
      <w:r w:rsidR="002670C8" w:rsidRPr="002670C8">
        <w:rPr>
          <w:rFonts w:asciiTheme="minorHAnsi" w:eastAsia="+mn-ea" w:hAnsiTheme="minorHAnsi" w:cs="+mn-cs"/>
          <w:iCs/>
          <w:color w:val="000000"/>
          <w:kern w:val="24"/>
        </w:rPr>
        <w:t>pain relievers, ~</w:t>
      </w:r>
      <w:r w:rsidR="002670C8" w:rsidRPr="002670C8">
        <w:rPr>
          <w:rFonts w:asciiTheme="minorHAnsi" w:eastAsia="+mn-ea" w:hAnsiTheme="minorHAnsi" w:cs="+mn-cs"/>
          <w:color w:val="000000"/>
          <w:kern w:val="24"/>
        </w:rPr>
        <w:t xml:space="preserve">1.9 million misused </w:t>
      </w:r>
      <w:r w:rsidR="002670C8" w:rsidRPr="002670C8">
        <w:rPr>
          <w:rFonts w:asciiTheme="minorHAnsi" w:eastAsia="+mn-ea" w:hAnsiTheme="minorHAnsi" w:cs="+mn-cs"/>
          <w:iCs/>
          <w:color w:val="000000"/>
          <w:kern w:val="24"/>
        </w:rPr>
        <w:t>tranquilizers, ~</w:t>
      </w:r>
      <w:r w:rsidR="002670C8" w:rsidRPr="002670C8">
        <w:rPr>
          <w:rFonts w:asciiTheme="minorHAnsi" w:eastAsia="+mn-ea" w:hAnsiTheme="minorHAnsi" w:cs="+mn-cs"/>
          <w:color w:val="000000"/>
          <w:kern w:val="24"/>
        </w:rPr>
        <w:t xml:space="preserve">1.7 million misused </w:t>
      </w:r>
      <w:r w:rsidR="002670C8" w:rsidRPr="002670C8">
        <w:rPr>
          <w:rFonts w:asciiTheme="minorHAnsi" w:eastAsia="+mn-ea" w:hAnsiTheme="minorHAnsi" w:cs="+mn-cs"/>
          <w:iCs/>
          <w:color w:val="000000"/>
          <w:kern w:val="24"/>
        </w:rPr>
        <w:t>stimulants</w:t>
      </w:r>
      <w:r w:rsidR="002670C8" w:rsidRPr="002670C8">
        <w:rPr>
          <w:rFonts w:asciiTheme="minorHAnsi" w:eastAsia="+mn-ea" w:hAnsiTheme="minorHAnsi" w:cs="+mn-cs"/>
          <w:color w:val="000000"/>
          <w:kern w:val="24"/>
        </w:rPr>
        <w:t xml:space="preserve">, and </w:t>
      </w:r>
      <w:r w:rsidR="002670C8" w:rsidRPr="002670C8">
        <w:rPr>
          <w:rFonts w:asciiTheme="minorHAnsi" w:eastAsia="+mn-ea" w:hAnsiTheme="minorHAnsi" w:cs="+mn-cs"/>
          <w:iCs/>
          <w:color w:val="000000"/>
          <w:kern w:val="24"/>
        </w:rPr>
        <w:t>~</w:t>
      </w:r>
      <w:r w:rsidR="002670C8" w:rsidRPr="002670C8">
        <w:rPr>
          <w:rFonts w:asciiTheme="minorHAnsi" w:eastAsia="+mn-ea" w:hAnsiTheme="minorHAnsi" w:cs="+mn-cs"/>
          <w:color w:val="000000"/>
          <w:kern w:val="24"/>
        </w:rPr>
        <w:t xml:space="preserve">446,000 misused </w:t>
      </w:r>
      <w:r w:rsidR="002670C8" w:rsidRPr="002670C8">
        <w:rPr>
          <w:rFonts w:asciiTheme="minorHAnsi" w:eastAsia="+mn-ea" w:hAnsiTheme="minorHAnsi" w:cs="+mn-cs"/>
          <w:iCs/>
          <w:color w:val="000000"/>
          <w:kern w:val="24"/>
        </w:rPr>
        <w:t>sedatives (NSDUH 2015)</w:t>
      </w:r>
      <w:r w:rsidR="002670C8">
        <w:rPr>
          <w:rFonts w:ascii="Calibri" w:eastAsia="+mn-ea" w:hAnsi="Calibri" w:cs="+mn-cs"/>
          <w:i/>
          <w:iCs/>
          <w:color w:val="000000"/>
          <w:kern w:val="24"/>
        </w:rPr>
        <w:t>.</w:t>
      </w:r>
      <w:r w:rsidR="002670C8">
        <w:t xml:space="preserve"> </w:t>
      </w:r>
      <w:r w:rsidR="00305F77" w:rsidRPr="008D7C48">
        <w:t xml:space="preserve"> </w:t>
      </w:r>
    </w:p>
    <w:p w14:paraId="416F52A6" w14:textId="2FA9CBE0" w:rsidR="003C6E56" w:rsidRPr="008D7C48" w:rsidRDefault="003C6E56" w:rsidP="0001203A">
      <w:pPr>
        <w:pStyle w:val="Heading5"/>
      </w:pPr>
      <w:r w:rsidRPr="008D7C48">
        <w:t>Strategic Prevention Framework</w:t>
      </w:r>
    </w:p>
    <w:p w14:paraId="58A4F8D9" w14:textId="0DF7A99C" w:rsidR="005C6E54" w:rsidRDefault="00330AE8" w:rsidP="005C6E54">
      <w:r w:rsidRPr="008D7C48" w:rsidDel="009A4D99">
        <w:t xml:space="preserve">In </w:t>
      </w:r>
      <w:r w:rsidR="00E86EC6">
        <w:t>2004, SAMHSA began funding p</w:t>
      </w:r>
      <w:r w:rsidRPr="008D7C48" w:rsidDel="009A4D99">
        <w:t>rogram</w:t>
      </w:r>
      <w:r w:rsidR="00E86EC6">
        <w:t>s</w:t>
      </w:r>
      <w:r w:rsidRPr="008D7C48" w:rsidDel="009A4D99">
        <w:t xml:space="preserve"> </w:t>
      </w:r>
      <w:r w:rsidR="006D7649">
        <w:t>using the S</w:t>
      </w:r>
      <w:r w:rsidR="00E86EC6">
        <w:t xml:space="preserve">trategic </w:t>
      </w:r>
      <w:r w:rsidR="006D7649">
        <w:t>P</w:t>
      </w:r>
      <w:r w:rsidR="00E86EC6">
        <w:t xml:space="preserve">revention </w:t>
      </w:r>
      <w:r w:rsidR="006D7649">
        <w:t>F</w:t>
      </w:r>
      <w:r w:rsidR="00E86EC6">
        <w:t>ramework (SPF)</w:t>
      </w:r>
      <w:r w:rsidR="006D7649">
        <w:t xml:space="preserve"> </w:t>
      </w:r>
      <w:r w:rsidRPr="008D7C48" w:rsidDel="009A4D99">
        <w:t xml:space="preserve">to help </w:t>
      </w:r>
      <w:r w:rsidR="00324500" w:rsidRPr="008D7C48" w:rsidDel="009A4D99">
        <w:t>States</w:t>
      </w:r>
      <w:r w:rsidRPr="008D7C48" w:rsidDel="009A4D99">
        <w:t xml:space="preserve">, jurisdictions/territories, and </w:t>
      </w:r>
      <w:r w:rsidR="003B6702">
        <w:t xml:space="preserve">tribal organizations implement </w:t>
      </w:r>
      <w:r w:rsidR="00C77683">
        <w:t xml:space="preserve">activities </w:t>
      </w:r>
      <w:r w:rsidRPr="008D7C48" w:rsidDel="009A4D99">
        <w:t>with the goal</w:t>
      </w:r>
      <w:r w:rsidR="00614F5C" w:rsidRPr="008D7C48" w:rsidDel="009A4D99">
        <w:t>s</w:t>
      </w:r>
      <w:r w:rsidRPr="008D7C48" w:rsidDel="009A4D99">
        <w:t xml:space="preserve"> of preventing the onset and reducing the progression of substance abuse, reducing problems related to substance abuse, and building capacity and infrastructure fo</w:t>
      </w:r>
      <w:r w:rsidR="00E86EC6">
        <w:t xml:space="preserve">r prevention. The SPF model </w:t>
      </w:r>
      <w:r w:rsidRPr="008D7C48" w:rsidDel="009A4D99">
        <w:t xml:space="preserve">consists of five steps: </w:t>
      </w:r>
      <w:r w:rsidR="00D80583" w:rsidRPr="008D7C48" w:rsidDel="009A4D99">
        <w:t>(</w:t>
      </w:r>
      <w:r w:rsidR="000A00B9" w:rsidRPr="008D7C48" w:rsidDel="009A4D99">
        <w:t xml:space="preserve">1) </w:t>
      </w:r>
      <w:r w:rsidRPr="008D7C48" w:rsidDel="009A4D99">
        <w:t>needs assessment</w:t>
      </w:r>
      <w:r w:rsidR="00614F5C" w:rsidRPr="008D7C48" w:rsidDel="009A4D99">
        <w:t>;</w:t>
      </w:r>
      <w:r w:rsidRPr="008D7C48" w:rsidDel="009A4D99">
        <w:t xml:space="preserve"> </w:t>
      </w:r>
      <w:r w:rsidR="00D80583" w:rsidRPr="008D7C48" w:rsidDel="009A4D99">
        <w:t>(</w:t>
      </w:r>
      <w:r w:rsidR="000A00B9" w:rsidRPr="008D7C48" w:rsidDel="009A4D99">
        <w:t>2) capacity</w:t>
      </w:r>
      <w:r w:rsidR="00FB582F" w:rsidRPr="008D7C48" w:rsidDel="009A4D99">
        <w:t xml:space="preserve"> </w:t>
      </w:r>
      <w:r w:rsidR="000A00B9" w:rsidRPr="008D7C48" w:rsidDel="009A4D99">
        <w:t>building</w:t>
      </w:r>
      <w:r w:rsidR="00614F5C" w:rsidRPr="008D7C48" w:rsidDel="009A4D99">
        <w:t>;</w:t>
      </w:r>
      <w:r w:rsidR="000A00B9" w:rsidRPr="008D7C48" w:rsidDel="009A4D99">
        <w:t xml:space="preserve"> </w:t>
      </w:r>
      <w:r w:rsidR="00D80583" w:rsidRPr="008D7C48" w:rsidDel="009A4D99">
        <w:t>(</w:t>
      </w:r>
      <w:r w:rsidR="000A00B9" w:rsidRPr="008D7C48" w:rsidDel="009A4D99">
        <w:t>3)</w:t>
      </w:r>
      <w:r w:rsidRPr="008D7C48" w:rsidDel="009A4D99">
        <w:t xml:space="preserve"> strategic planning</w:t>
      </w:r>
      <w:r w:rsidR="00614F5C" w:rsidRPr="008D7C48" w:rsidDel="009A4D99">
        <w:t>;</w:t>
      </w:r>
      <w:r w:rsidR="000A00B9" w:rsidRPr="008D7C48" w:rsidDel="009A4D99">
        <w:t xml:space="preserve"> </w:t>
      </w:r>
      <w:r w:rsidR="00D80583" w:rsidRPr="008D7C48" w:rsidDel="009A4D99">
        <w:t>(</w:t>
      </w:r>
      <w:r w:rsidR="000A00B9" w:rsidRPr="008D7C48" w:rsidDel="009A4D99">
        <w:t>4)</w:t>
      </w:r>
      <w:r w:rsidR="00D80583" w:rsidRPr="008D7C48" w:rsidDel="009A4D99">
        <w:t> </w:t>
      </w:r>
      <w:r w:rsidRPr="008D7C48" w:rsidDel="009A4D99">
        <w:t>implementation of programs, policies, and practices</w:t>
      </w:r>
      <w:r w:rsidR="00614F5C" w:rsidRPr="008D7C48" w:rsidDel="009A4D99">
        <w:t>;</w:t>
      </w:r>
      <w:r w:rsidR="000A00B9" w:rsidRPr="008D7C48" w:rsidDel="009A4D99">
        <w:t xml:space="preserve"> </w:t>
      </w:r>
      <w:r w:rsidRPr="008D7C48" w:rsidDel="009A4D99">
        <w:t>and</w:t>
      </w:r>
      <w:r w:rsidR="000A00B9" w:rsidRPr="008D7C48" w:rsidDel="009A4D99">
        <w:t xml:space="preserve"> </w:t>
      </w:r>
      <w:r w:rsidR="00D80583" w:rsidRPr="008D7C48" w:rsidDel="009A4D99">
        <w:t>(</w:t>
      </w:r>
      <w:r w:rsidR="000A00B9" w:rsidRPr="008D7C48" w:rsidDel="009A4D99">
        <w:t>5)</w:t>
      </w:r>
      <w:r w:rsidRPr="008D7C48" w:rsidDel="009A4D99">
        <w:t xml:space="preserve"> evaluation. </w:t>
      </w:r>
      <w:r w:rsidR="002B0563" w:rsidRPr="008D7C48" w:rsidDel="009A4D99">
        <w:t>Grantees also considered c</w:t>
      </w:r>
      <w:r w:rsidRPr="008D7C48" w:rsidDel="009A4D99">
        <w:t xml:space="preserve">ultural competence and sustainability at each step in the process. </w:t>
      </w:r>
      <w:r w:rsidR="00B765A9">
        <w:t>In 200</w:t>
      </w:r>
      <w:r w:rsidR="00E86EC6">
        <w:t>4, the SPF was used in the State Incentive Grants and then Partnerships for Success in 2011.</w:t>
      </w:r>
      <w:r w:rsidR="00B765A9">
        <w:t xml:space="preserve"> </w:t>
      </w:r>
      <w:r w:rsidR="00CE5056">
        <w:t>Currently, the SPF model is being used in</w:t>
      </w:r>
      <w:r w:rsidR="00E86EC6">
        <w:t xml:space="preserve"> both SIG and PFS </w:t>
      </w:r>
      <w:r w:rsidR="00B765A9">
        <w:t xml:space="preserve">programs </w:t>
      </w:r>
      <w:r w:rsidR="00E86EC6">
        <w:t>and is the model to be used in two new CSAP programs--</w:t>
      </w:r>
      <w:r w:rsidR="00CE5056">
        <w:t>SFP-Rx and Prescription Drug Monitoring Programs.</w:t>
      </w:r>
    </w:p>
    <w:p w14:paraId="04442898" w14:textId="7F769D33" w:rsidR="000F51C7" w:rsidRPr="005C6E54" w:rsidRDefault="005454EE" w:rsidP="005C6E54">
      <w:pPr>
        <w:rPr>
          <w:b/>
          <w:sz w:val="28"/>
          <w:szCs w:val="28"/>
        </w:rPr>
      </w:pPr>
      <w:r w:rsidRPr="005C6E54">
        <w:rPr>
          <w:b/>
          <w:sz w:val="28"/>
          <w:szCs w:val="28"/>
        </w:rPr>
        <w:t>A.2</w:t>
      </w:r>
      <w:r w:rsidR="005C6E54">
        <w:rPr>
          <w:b/>
          <w:sz w:val="28"/>
          <w:szCs w:val="28"/>
        </w:rPr>
        <w:t xml:space="preserve">. </w:t>
      </w:r>
      <w:r w:rsidR="0003189F" w:rsidRPr="005C6E54">
        <w:rPr>
          <w:b/>
          <w:sz w:val="28"/>
          <w:szCs w:val="28"/>
        </w:rPr>
        <w:t>Purpose and Use of Information</w:t>
      </w:r>
    </w:p>
    <w:p w14:paraId="48BBFA4A" w14:textId="054757F5" w:rsidR="00FF581F" w:rsidRPr="008D7C48" w:rsidRDefault="00C77683" w:rsidP="0028729F">
      <w:r>
        <w:t xml:space="preserve">The data </w:t>
      </w:r>
      <w:r w:rsidR="00CC0A99">
        <w:t>on</w:t>
      </w:r>
      <w:r w:rsidR="00B765A9">
        <w:t xml:space="preserve"> SPF model will allow</w:t>
      </w:r>
      <w:r w:rsidR="00CD1E03" w:rsidRPr="008D7C48">
        <w:t xml:space="preserve"> SAMHSA project officers to systematically </w:t>
      </w:r>
      <w:r w:rsidR="00A83380" w:rsidRPr="008D7C48">
        <w:t>co</w:t>
      </w:r>
      <w:r w:rsidR="00EF3AF1" w:rsidRPr="008D7C48">
        <w:t xml:space="preserve">llect data to monitor </w:t>
      </w:r>
      <w:r w:rsidR="00CC0A99">
        <w:t xml:space="preserve">their </w:t>
      </w:r>
      <w:r w:rsidR="00EF3AF1" w:rsidRPr="008D7C48">
        <w:t>grant program</w:t>
      </w:r>
      <w:r>
        <w:t>’s performance</w:t>
      </w:r>
      <w:r w:rsidR="00FF581F" w:rsidRPr="008D7C48">
        <w:t xml:space="preserve"> along with grantee technical assistance needs. In addition to a</w:t>
      </w:r>
      <w:r w:rsidR="00A53C34">
        <w:t>ssessing activities related to t</w:t>
      </w:r>
      <w:r w:rsidR="00FF581F" w:rsidRPr="008D7C48">
        <w:t xml:space="preserve">he SPF steps, the performance monitoring </w:t>
      </w:r>
      <w:r w:rsidR="0028729F" w:rsidRPr="008D7C48">
        <w:t>instruments</w:t>
      </w:r>
      <w:r w:rsidR="00FF581F" w:rsidRPr="008D7C48">
        <w:t xml:space="preserve"> covered in this statement collect data to assess the following grantee required </w:t>
      </w:r>
      <w:r w:rsidR="0028729F" w:rsidRPr="008D7C48">
        <w:t xml:space="preserve">specific </w:t>
      </w:r>
      <w:r w:rsidR="00FF581F" w:rsidRPr="008D7C48">
        <w:t>performance measures:</w:t>
      </w:r>
    </w:p>
    <w:p w14:paraId="201E24C1" w14:textId="77777777" w:rsidR="00FF581F" w:rsidRPr="008D7C48" w:rsidRDefault="00FF581F" w:rsidP="00B42209">
      <w:pPr>
        <w:pStyle w:val="ListParagraph"/>
        <w:numPr>
          <w:ilvl w:val="0"/>
          <w:numId w:val="6"/>
        </w:numPr>
      </w:pPr>
      <w:r w:rsidRPr="008D7C48">
        <w:t xml:space="preserve">Number of training and technical assistance activities per funded community provided by the grantee to support communities; </w:t>
      </w:r>
    </w:p>
    <w:p w14:paraId="3F74C01A" w14:textId="77777777" w:rsidR="00FF581F" w:rsidRPr="008D7C48" w:rsidRDefault="00FF581F" w:rsidP="00B42209">
      <w:pPr>
        <w:pStyle w:val="ListParagraph"/>
        <w:numPr>
          <w:ilvl w:val="0"/>
          <w:numId w:val="6"/>
        </w:numPr>
      </w:pPr>
      <w:r w:rsidRPr="008D7C48">
        <w:t xml:space="preserve">Reach of training and technical assistance activities (numbers served) provided by the grantee; </w:t>
      </w:r>
    </w:p>
    <w:p w14:paraId="6BB7CCF4" w14:textId="3455ECF7" w:rsidR="00FF581F" w:rsidRPr="008D7C48" w:rsidRDefault="00FF581F" w:rsidP="00B42209">
      <w:pPr>
        <w:pStyle w:val="ListParagraph"/>
        <w:numPr>
          <w:ilvl w:val="0"/>
          <w:numId w:val="6"/>
        </w:numPr>
      </w:pPr>
      <w:r w:rsidRPr="008D7C48">
        <w:t xml:space="preserve">Percentage of </w:t>
      </w:r>
      <w:proofErr w:type="spellStart"/>
      <w:r w:rsidRPr="008D7C48">
        <w:t>subrecipient</w:t>
      </w:r>
      <w:proofErr w:type="spellEnd"/>
      <w:r w:rsidRPr="008D7C48">
        <w:t xml:space="preserve"> communities that submit data to the grantee data system</w:t>
      </w:r>
      <w:r w:rsidR="00A53C34">
        <w:t>;</w:t>
      </w:r>
    </w:p>
    <w:p w14:paraId="56474AD0" w14:textId="5F70A016" w:rsidR="0028729F" w:rsidRDefault="0028729F" w:rsidP="00B42209">
      <w:pPr>
        <w:pStyle w:val="ListParagraph"/>
        <w:numPr>
          <w:ilvl w:val="0"/>
          <w:numId w:val="6"/>
        </w:numPr>
      </w:pPr>
      <w:r w:rsidRPr="008D7C48">
        <w:t>Number of sub-recipient communities that improved on one or more targeted NOMs indicators (Outcome)</w:t>
      </w:r>
      <w:r w:rsidR="00A53C34">
        <w:t>;</w:t>
      </w:r>
    </w:p>
    <w:p w14:paraId="2EF7F6EA" w14:textId="60FA1316" w:rsidR="00B765A9" w:rsidRDefault="00B765A9" w:rsidP="00B42209">
      <w:pPr>
        <w:pStyle w:val="ListParagraph"/>
        <w:numPr>
          <w:ilvl w:val="0"/>
          <w:numId w:val="6"/>
        </w:numPr>
      </w:pPr>
      <w:r>
        <w:t>Number of grantees who integrat</w:t>
      </w:r>
      <w:r w:rsidR="003811D6">
        <w:t>e Prescription Drug Monitoring d</w:t>
      </w:r>
      <w:r>
        <w:t xml:space="preserve">ata into their program </w:t>
      </w:r>
      <w:r w:rsidR="00A53C34">
        <w:t xml:space="preserve">needs </w:t>
      </w:r>
      <w:r>
        <w:t xml:space="preserve">assessment. </w:t>
      </w:r>
    </w:p>
    <w:p w14:paraId="1719A99C" w14:textId="6CCC0B27" w:rsidR="00A659C1" w:rsidRPr="008D7C48" w:rsidRDefault="00E50949" w:rsidP="00B42209">
      <w:pPr>
        <w:pStyle w:val="ListParagraph"/>
        <w:numPr>
          <w:ilvl w:val="0"/>
          <w:numId w:val="6"/>
        </w:numPr>
      </w:pPr>
      <w:r>
        <w:t>Number of n</w:t>
      </w:r>
      <w:r w:rsidR="00A659C1">
        <w:t xml:space="preserve">aloxone toolkits distributed. </w:t>
      </w:r>
    </w:p>
    <w:p w14:paraId="134366C4" w14:textId="1D060ED9" w:rsidR="00DD48B8" w:rsidRPr="008D7C48" w:rsidRDefault="00A82572" w:rsidP="00C54148">
      <w:r>
        <w:lastRenderedPageBreak/>
        <w:t xml:space="preserve">The </w:t>
      </w:r>
      <w:r w:rsidR="003849D8" w:rsidRPr="008D7C48">
        <w:t>performance monitoring ins</w:t>
      </w:r>
      <w:r w:rsidR="00A53C34">
        <w:t xml:space="preserve">trument development process </w:t>
      </w:r>
      <w:r w:rsidR="003849D8" w:rsidRPr="008D7C48">
        <w:t>inc</w:t>
      </w:r>
      <w:r>
        <w:t>luded input from grantee-</w:t>
      </w:r>
      <w:proofErr w:type="gramStart"/>
      <w:r>
        <w:t xml:space="preserve">level </w:t>
      </w:r>
      <w:r w:rsidR="003849D8" w:rsidRPr="008D7C48">
        <w:t xml:space="preserve"> evaluators</w:t>
      </w:r>
      <w:proofErr w:type="gramEnd"/>
      <w:r w:rsidR="003849D8" w:rsidRPr="008D7C48">
        <w:t>, SAMHSA</w:t>
      </w:r>
      <w:r w:rsidR="00CC0A99">
        <w:t xml:space="preserve"> management and CSAP</w:t>
      </w:r>
      <w:r w:rsidR="00B9519C" w:rsidRPr="008D7C48">
        <w:t xml:space="preserve"> Project Officers, and other stakehold</w:t>
      </w:r>
      <w:r w:rsidR="00B9519C" w:rsidRPr="00CF0D4F">
        <w:t xml:space="preserve">ers (see </w:t>
      </w:r>
      <w:r w:rsidR="00B9519C" w:rsidRPr="008D7C48">
        <w:t>the statistical consultants list</w:t>
      </w:r>
      <w:r w:rsidR="005C6E54">
        <w:t xml:space="preserve"> in SS-B</w:t>
      </w:r>
      <w:r w:rsidR="00C54148" w:rsidRPr="008D7C48">
        <w:t>)</w:t>
      </w:r>
      <w:r w:rsidR="00B9519C" w:rsidRPr="008D7C48">
        <w:t>. After careful review</w:t>
      </w:r>
      <w:r w:rsidR="00C77683">
        <w:t xml:space="preserve"> with stakeholders and grantees</w:t>
      </w:r>
      <w:r w:rsidR="00B9519C" w:rsidRPr="008D7C48">
        <w:t xml:space="preserve">, revisions were made to streamline the instruments, decrease verbosity, create consistency in assessing infrastructure at the grantee and community </w:t>
      </w:r>
      <w:proofErr w:type="spellStart"/>
      <w:r w:rsidR="00B9519C" w:rsidRPr="008D7C48">
        <w:t>subrecipient</w:t>
      </w:r>
      <w:proofErr w:type="spellEnd"/>
      <w:r w:rsidR="00B9519C" w:rsidRPr="008D7C48">
        <w:t xml:space="preserve"> levels, and address gaps such as those related to </w:t>
      </w:r>
      <w:proofErr w:type="gramStart"/>
      <w:r w:rsidR="00B9519C" w:rsidRPr="008D7C48">
        <w:t>leveraged</w:t>
      </w:r>
      <w:proofErr w:type="gramEnd"/>
      <w:r w:rsidR="00B9519C" w:rsidRPr="008D7C48">
        <w:t xml:space="preserve"> funding.  In order to reduce burden</w:t>
      </w:r>
      <w:r w:rsidR="00A53C34">
        <w:t xml:space="preserve"> in other data collections at SAMHSA</w:t>
      </w:r>
      <w:r w:rsidR="00B9519C" w:rsidRPr="008D7C48">
        <w:t>, i</w:t>
      </w:r>
      <w:r w:rsidR="0028729F" w:rsidRPr="008D7C48">
        <w:t>nformation c</w:t>
      </w:r>
      <w:r w:rsidR="00A53C34">
        <w:t>ollected through the DSP MRT,</w:t>
      </w:r>
      <w:r w:rsidR="0028729F" w:rsidRPr="008D7C48">
        <w:t xml:space="preserve"> covered by this statement</w:t>
      </w:r>
      <w:r w:rsidR="00A53C34">
        <w:t>,</w:t>
      </w:r>
      <w:r w:rsidR="0028729F" w:rsidRPr="008D7C48">
        <w:t xml:space="preserve"> will also provide data to the national cross-site evaluation</w:t>
      </w:r>
      <w:r>
        <w:t>s conducted within CSAP</w:t>
      </w:r>
      <w:r w:rsidR="0028729F" w:rsidRPr="008D7C48">
        <w:t xml:space="preserve">.  </w:t>
      </w:r>
    </w:p>
    <w:p w14:paraId="0247BAA7" w14:textId="13EBCA5D" w:rsidR="001D270D" w:rsidRPr="00EE5C2A" w:rsidRDefault="00CF0D4F" w:rsidP="00EE5C2A">
      <w:pPr>
        <w:pStyle w:val="BodyText"/>
        <w:rPr>
          <w:bCs/>
        </w:rPr>
      </w:pPr>
      <w:r>
        <w:t xml:space="preserve">The </w:t>
      </w:r>
      <w:r w:rsidR="005F10F2">
        <w:t>DSP-MRT</w:t>
      </w:r>
      <w:r w:rsidR="00C77683">
        <w:t xml:space="preserve"> is a tool that enables </w:t>
      </w:r>
      <w:r w:rsidR="005F10F2">
        <w:t xml:space="preserve">SAMHSA </w:t>
      </w:r>
      <w:r w:rsidR="00340007" w:rsidRPr="008D7C48">
        <w:t>Project Officers to monitor gra</w:t>
      </w:r>
      <w:r w:rsidR="00C77683">
        <w:t xml:space="preserve">ntees through the </w:t>
      </w:r>
      <w:r w:rsidR="00340007" w:rsidRPr="008D7C48">
        <w:t xml:space="preserve">SPF </w:t>
      </w:r>
      <w:r w:rsidR="000B4740">
        <w:t>process</w:t>
      </w:r>
      <w:r w:rsidR="00CE5056">
        <w:t xml:space="preserve">. </w:t>
      </w:r>
      <w:r w:rsidR="00CE5056">
        <w:rPr>
          <w:bCs/>
        </w:rPr>
        <w:t xml:space="preserve">The </w:t>
      </w:r>
      <w:r w:rsidR="000B4740">
        <w:rPr>
          <w:bCs/>
        </w:rPr>
        <w:t xml:space="preserve">MRT </w:t>
      </w:r>
      <w:r w:rsidR="00A5099A" w:rsidRPr="008D7C48">
        <w:rPr>
          <w:bCs/>
        </w:rPr>
        <w:t xml:space="preserve">gathers all information through a web-based data collection system that uses clickable radio buttons, check boxes, drop-down choice items, and open-ended text boxes, as relevant.  It also allows grantees to upload required documents requested by their </w:t>
      </w:r>
      <w:r w:rsidR="00EE5C2A">
        <w:rPr>
          <w:bCs/>
        </w:rPr>
        <w:t xml:space="preserve">Project Officers. </w:t>
      </w:r>
      <w:r w:rsidR="00B100EE" w:rsidRPr="008D7C48">
        <w:t xml:space="preserve">This web-based data collection instrument </w:t>
      </w:r>
      <w:r w:rsidR="000147E5" w:rsidRPr="008D7C48">
        <w:t xml:space="preserve">is </w:t>
      </w:r>
      <w:r w:rsidR="00B100EE" w:rsidRPr="008D7C48">
        <w:t>usually</w:t>
      </w:r>
      <w:r w:rsidR="00A35441" w:rsidRPr="008D7C48">
        <w:t xml:space="preserve"> </w:t>
      </w:r>
      <w:r w:rsidR="00B100EE" w:rsidRPr="008D7C48">
        <w:t>completed by the grantee Project Director</w:t>
      </w:r>
      <w:r w:rsidR="00CE5056">
        <w:t xml:space="preserve"> once each quarter or biannually, depending on the program</w:t>
      </w:r>
      <w:r w:rsidR="00B100EE" w:rsidRPr="008D7C48">
        <w:t xml:space="preserve">. </w:t>
      </w:r>
      <w:r w:rsidR="00340007" w:rsidRPr="008D7C48">
        <w:rPr>
          <w:bCs/>
        </w:rPr>
        <w:t>Th</w:t>
      </w:r>
      <w:r w:rsidR="00A35441" w:rsidRPr="008D7C48">
        <w:rPr>
          <w:bCs/>
        </w:rPr>
        <w:t>e</w:t>
      </w:r>
      <w:r w:rsidR="00340007" w:rsidRPr="008D7C48">
        <w:rPr>
          <w:bCs/>
        </w:rPr>
        <w:t xml:space="preserve"> instrument will gather data related to implementatio</w:t>
      </w:r>
      <w:r w:rsidR="00C54519">
        <w:rPr>
          <w:bCs/>
        </w:rPr>
        <w:t xml:space="preserve">n of </w:t>
      </w:r>
      <w:r w:rsidR="00340007" w:rsidRPr="008D7C48">
        <w:rPr>
          <w:bCs/>
        </w:rPr>
        <w:t>the SPF steps (Assessment, Capacity, Planning, Implementation, and Evaluation)</w:t>
      </w:r>
      <w:r w:rsidR="001D270D" w:rsidRPr="008D7C48">
        <w:rPr>
          <w:bCs/>
        </w:rPr>
        <w:t xml:space="preserve"> along with how Health Disparities are addressed through each step</w:t>
      </w:r>
      <w:r w:rsidR="00340007" w:rsidRPr="008D7C48">
        <w:rPr>
          <w:bCs/>
        </w:rPr>
        <w:t>.</w:t>
      </w:r>
      <w:r w:rsidR="00673A8C">
        <w:rPr>
          <w:bCs/>
        </w:rPr>
        <w:t xml:space="preserve"> Please see full instrument</w:t>
      </w:r>
      <w:r w:rsidR="00F24BB4">
        <w:rPr>
          <w:bCs/>
        </w:rPr>
        <w:t>s</w:t>
      </w:r>
      <w:r w:rsidR="00673A8C">
        <w:rPr>
          <w:bCs/>
        </w:rPr>
        <w:t xml:space="preserve"> in </w:t>
      </w:r>
      <w:r w:rsidR="00F24BB4">
        <w:rPr>
          <w:bCs/>
        </w:rPr>
        <w:t>A</w:t>
      </w:r>
      <w:r w:rsidR="00673A8C">
        <w:rPr>
          <w:bCs/>
        </w:rPr>
        <w:t>ttachment</w:t>
      </w:r>
      <w:r w:rsidR="00F24BB4">
        <w:rPr>
          <w:bCs/>
        </w:rPr>
        <w:t>s</w:t>
      </w:r>
      <w:r w:rsidR="00673A8C">
        <w:rPr>
          <w:bCs/>
        </w:rPr>
        <w:t xml:space="preserve"> 1-3.</w:t>
      </w:r>
      <w:r w:rsidR="00340007" w:rsidRPr="008D7C48">
        <w:rPr>
          <w:bCs/>
        </w:rPr>
        <w:t xml:space="preserve">  </w:t>
      </w:r>
      <w:r w:rsidR="001D270D" w:rsidRPr="008D7C48">
        <w:t xml:space="preserve">Clicking the link for each step or section will direct the user to the relevant landing page.  For example, the “Assessment” link will direct user </w:t>
      </w:r>
      <w:r w:rsidR="006B2AFA">
        <w:t>to the Assessment landing page.</w:t>
      </w:r>
    </w:p>
    <w:p w14:paraId="155F4946" w14:textId="60E61F25" w:rsidR="005C6E54" w:rsidRDefault="00340007" w:rsidP="005C6E54">
      <w:pPr>
        <w:rPr>
          <w:bCs/>
        </w:rPr>
      </w:pPr>
      <w:r w:rsidRPr="008D7C48">
        <w:rPr>
          <w:bCs/>
        </w:rPr>
        <w:t>Data collected will include information on accomplishments and barriers for each step</w:t>
      </w:r>
      <w:r w:rsidR="00C95577" w:rsidRPr="008D7C48">
        <w:rPr>
          <w:bCs/>
        </w:rPr>
        <w:t xml:space="preserve">. </w:t>
      </w:r>
      <w:r w:rsidR="000147E5" w:rsidRPr="008D7C48">
        <w:rPr>
          <w:bCs/>
        </w:rPr>
        <w:t xml:space="preserve"> The </w:t>
      </w:r>
      <w:r w:rsidR="000147E5" w:rsidRPr="008D7C48">
        <w:rPr>
          <w:bCs/>
          <w:i/>
          <w:iCs/>
        </w:rPr>
        <w:t>Capacity</w:t>
      </w:r>
      <w:r w:rsidR="006B2AFA">
        <w:rPr>
          <w:bCs/>
        </w:rPr>
        <w:t xml:space="preserve"> section</w:t>
      </w:r>
      <w:r w:rsidR="000147E5" w:rsidRPr="008D7C48">
        <w:rPr>
          <w:bCs/>
        </w:rPr>
        <w:t xml:space="preserve"> collects information on workgroup membership and meetings to assess leveraging of partnerships</w:t>
      </w:r>
      <w:r w:rsidRPr="008D7C48">
        <w:rPr>
          <w:bCs/>
        </w:rPr>
        <w:t xml:space="preserve">; </w:t>
      </w:r>
      <w:r w:rsidR="000147E5" w:rsidRPr="008D7C48">
        <w:rPr>
          <w:bCs/>
        </w:rPr>
        <w:t xml:space="preserve">grantee-level </w:t>
      </w:r>
      <w:r w:rsidRPr="008D7C48">
        <w:rPr>
          <w:bCs/>
        </w:rPr>
        <w:t>funding and in kind resources</w:t>
      </w:r>
      <w:r w:rsidR="000147E5" w:rsidRPr="008D7C48">
        <w:rPr>
          <w:bCs/>
        </w:rPr>
        <w:t xml:space="preserve"> to assess leveraging of funds from various sources</w:t>
      </w:r>
      <w:r w:rsidRPr="008D7C48">
        <w:rPr>
          <w:bCs/>
        </w:rPr>
        <w:t xml:space="preserve">; </w:t>
      </w:r>
      <w:r w:rsidR="009F511B" w:rsidRPr="008D7C48">
        <w:rPr>
          <w:bCs/>
        </w:rPr>
        <w:t xml:space="preserve">and </w:t>
      </w:r>
      <w:r w:rsidRPr="008D7C48">
        <w:rPr>
          <w:bCs/>
        </w:rPr>
        <w:t xml:space="preserve">training </w:t>
      </w:r>
      <w:r w:rsidR="000147E5" w:rsidRPr="008D7C48">
        <w:rPr>
          <w:bCs/>
        </w:rPr>
        <w:t xml:space="preserve">received by grantees and provided to </w:t>
      </w:r>
      <w:proofErr w:type="spellStart"/>
      <w:r w:rsidR="000147E5" w:rsidRPr="008D7C48">
        <w:rPr>
          <w:bCs/>
        </w:rPr>
        <w:t>subrecipients</w:t>
      </w:r>
      <w:proofErr w:type="spellEnd"/>
      <w:r w:rsidR="000147E5" w:rsidRPr="008D7C48">
        <w:rPr>
          <w:bCs/>
        </w:rPr>
        <w:t xml:space="preserve"> by grantees including training topics, numbers reached</w:t>
      </w:r>
      <w:r w:rsidR="009F511B" w:rsidRPr="008D7C48">
        <w:rPr>
          <w:bCs/>
        </w:rPr>
        <w:t xml:space="preserve">, delivery sources, and unfulfilled training needs. The </w:t>
      </w:r>
      <w:r w:rsidR="009F511B" w:rsidRPr="008D7C48">
        <w:rPr>
          <w:bCs/>
          <w:i/>
          <w:iCs/>
        </w:rPr>
        <w:t xml:space="preserve">Planning </w:t>
      </w:r>
      <w:r w:rsidR="009F511B" w:rsidRPr="008D7C48">
        <w:rPr>
          <w:bCs/>
        </w:rPr>
        <w:t>section</w:t>
      </w:r>
      <w:r w:rsidR="00882047" w:rsidRPr="008D7C48">
        <w:rPr>
          <w:bCs/>
        </w:rPr>
        <w:t xml:space="preserve"> </w:t>
      </w:r>
      <w:r w:rsidR="009F511B" w:rsidRPr="008D7C48">
        <w:rPr>
          <w:bCs/>
        </w:rPr>
        <w:t>all</w:t>
      </w:r>
      <w:r w:rsidR="00A82572">
        <w:rPr>
          <w:bCs/>
        </w:rPr>
        <w:t>ows grantees to upload their</w:t>
      </w:r>
      <w:r w:rsidR="009F511B" w:rsidRPr="008D7C48">
        <w:rPr>
          <w:bCs/>
        </w:rPr>
        <w:t xml:space="preserve"> strategic plans as those become available. The </w:t>
      </w:r>
      <w:r w:rsidR="009F511B" w:rsidRPr="008D7C48">
        <w:rPr>
          <w:bCs/>
          <w:i/>
          <w:iCs/>
        </w:rPr>
        <w:t>Implementation</w:t>
      </w:r>
      <w:r w:rsidR="009F511B" w:rsidRPr="008D7C48">
        <w:rPr>
          <w:bCs/>
        </w:rPr>
        <w:t xml:space="preserve"> section</w:t>
      </w:r>
      <w:r w:rsidR="005F10F2">
        <w:rPr>
          <w:bCs/>
        </w:rPr>
        <w:t xml:space="preserve"> </w:t>
      </w:r>
      <w:r w:rsidR="009F511B" w:rsidRPr="008D7C48">
        <w:rPr>
          <w:bCs/>
        </w:rPr>
        <w:t xml:space="preserve">requests grantees to provide information on the progress of each of their </w:t>
      </w:r>
      <w:r w:rsidRPr="008D7C48">
        <w:rPr>
          <w:bCs/>
        </w:rPr>
        <w:t xml:space="preserve">community </w:t>
      </w:r>
      <w:proofErr w:type="spellStart"/>
      <w:r w:rsidRPr="008D7C48">
        <w:rPr>
          <w:bCs/>
        </w:rPr>
        <w:t>subrecipient</w:t>
      </w:r>
      <w:r w:rsidR="009F511B" w:rsidRPr="008D7C48">
        <w:rPr>
          <w:bCs/>
        </w:rPr>
        <w:t>s</w:t>
      </w:r>
      <w:proofErr w:type="spellEnd"/>
      <w:r w:rsidR="009F511B" w:rsidRPr="008D7C48">
        <w:rPr>
          <w:bCs/>
        </w:rPr>
        <w:t xml:space="preserve">.  </w:t>
      </w:r>
      <w:r w:rsidR="009F6D40" w:rsidRPr="008D7C48">
        <w:rPr>
          <w:bCs/>
        </w:rPr>
        <w:t xml:space="preserve">The </w:t>
      </w:r>
      <w:r w:rsidR="009F6D40" w:rsidRPr="008D7C48">
        <w:rPr>
          <w:bCs/>
          <w:i/>
          <w:iCs/>
        </w:rPr>
        <w:t xml:space="preserve">Evaluation </w:t>
      </w:r>
      <w:r w:rsidR="006B2AFA">
        <w:rPr>
          <w:bCs/>
        </w:rPr>
        <w:t>section</w:t>
      </w:r>
      <w:r w:rsidR="00882047" w:rsidRPr="008D7C48">
        <w:rPr>
          <w:bCs/>
        </w:rPr>
        <w:t xml:space="preserve"> </w:t>
      </w:r>
      <w:r w:rsidR="009F6D40" w:rsidRPr="008D7C48">
        <w:rPr>
          <w:bCs/>
        </w:rPr>
        <w:t>allows grantees to upload their</w:t>
      </w:r>
      <w:r w:rsidR="00617EB2">
        <w:rPr>
          <w:bCs/>
        </w:rPr>
        <w:t xml:space="preserve"> evaluation plans or</w:t>
      </w:r>
      <w:r w:rsidR="009F6D40" w:rsidRPr="008D7C48">
        <w:rPr>
          <w:bCs/>
        </w:rPr>
        <w:t xml:space="preserve"> local evaluation reports as those become available.  The </w:t>
      </w:r>
      <w:r w:rsidR="009F6D40" w:rsidRPr="008D7C48">
        <w:rPr>
          <w:bCs/>
          <w:i/>
          <w:iCs/>
        </w:rPr>
        <w:t xml:space="preserve">Health Disparities </w:t>
      </w:r>
      <w:r w:rsidR="006B2AFA">
        <w:rPr>
          <w:bCs/>
        </w:rPr>
        <w:t>section</w:t>
      </w:r>
      <w:r w:rsidR="009F6D40" w:rsidRPr="008D7C48">
        <w:rPr>
          <w:bCs/>
        </w:rPr>
        <w:t xml:space="preserve"> SAMHSA project officers to monitor grantee efforts to fulfill </w:t>
      </w:r>
      <w:r w:rsidR="00DB1487" w:rsidRPr="008D7C48">
        <w:rPr>
          <w:bCs/>
        </w:rPr>
        <w:t xml:space="preserve">requirements related to </w:t>
      </w:r>
      <w:r w:rsidR="00765651">
        <w:rPr>
          <w:bCs/>
        </w:rPr>
        <w:t xml:space="preserve">SAMHSA’s mission </w:t>
      </w:r>
      <w:r w:rsidR="00DB1487" w:rsidRPr="008D7C48">
        <w:rPr>
          <w:bCs/>
        </w:rPr>
        <w:t xml:space="preserve">that grantees </w:t>
      </w:r>
      <w:r w:rsidR="00DB1487" w:rsidRPr="008D7C48">
        <w:t xml:space="preserve">address health disparities related to substance abuse risks, prevalence, and outcomes.  This section allows grantees to upload required health disparities impact statements (plans for how they will address health disparities efforts) as well as describe </w:t>
      </w:r>
      <w:r w:rsidRPr="008D7C48">
        <w:rPr>
          <w:bCs/>
        </w:rPr>
        <w:t>health disparities-related activitie</w:t>
      </w:r>
      <w:r w:rsidR="00DB1487" w:rsidRPr="008D7C48">
        <w:rPr>
          <w:bCs/>
        </w:rPr>
        <w:t>s, accomplishments and barriers relevant to each one of the SPF steps.</w:t>
      </w:r>
    </w:p>
    <w:p w14:paraId="72A8D111" w14:textId="6A6BFF97" w:rsidR="00904854" w:rsidRPr="002856CF" w:rsidRDefault="00904854" w:rsidP="00904854">
      <w:pPr>
        <w:spacing w:after="0"/>
        <w:contextualSpacing/>
      </w:pPr>
      <w:r w:rsidRPr="002856CF">
        <w:t xml:space="preserve">As aforementioned, DSP-MRT is a revision to </w:t>
      </w:r>
      <w:r w:rsidR="001819BD" w:rsidRPr="002856CF">
        <w:t>the existing Partnerships for Success-MRT</w:t>
      </w:r>
      <w:r w:rsidRPr="002856CF">
        <w:t>. Changes to this instrument include the following:</w:t>
      </w:r>
    </w:p>
    <w:p w14:paraId="60B4F4D9" w14:textId="77777777" w:rsidR="00904854" w:rsidRPr="002856CF" w:rsidRDefault="00904854" w:rsidP="00904854">
      <w:pPr>
        <w:spacing w:after="0"/>
        <w:contextualSpacing/>
      </w:pPr>
    </w:p>
    <w:p w14:paraId="5169636C" w14:textId="77777777" w:rsidR="00904854" w:rsidRPr="002856CF" w:rsidRDefault="00904854" w:rsidP="008B011A">
      <w:pPr>
        <w:numPr>
          <w:ilvl w:val="0"/>
          <w:numId w:val="8"/>
        </w:numPr>
        <w:spacing w:after="0"/>
        <w:ind w:left="806"/>
        <w:contextualSpacing/>
      </w:pPr>
      <w:r w:rsidRPr="002856CF">
        <w:t>Standard language for all DSP-MRT questions;</w:t>
      </w:r>
    </w:p>
    <w:p w14:paraId="531815CD" w14:textId="77777777" w:rsidR="00904854" w:rsidRPr="002856CF" w:rsidRDefault="00904854" w:rsidP="008B011A">
      <w:pPr>
        <w:numPr>
          <w:ilvl w:val="0"/>
          <w:numId w:val="8"/>
        </w:numPr>
        <w:spacing w:after="0"/>
        <w:ind w:left="806"/>
        <w:contextualSpacing/>
      </w:pPr>
      <w:r w:rsidRPr="002856CF">
        <w:t>New disparities module to align with SAMHSA’s monitoring requirements;</w:t>
      </w:r>
    </w:p>
    <w:p w14:paraId="5E094511" w14:textId="77777777" w:rsidR="00904854" w:rsidRPr="002856CF" w:rsidRDefault="00904854" w:rsidP="008B011A">
      <w:pPr>
        <w:numPr>
          <w:ilvl w:val="0"/>
          <w:numId w:val="8"/>
        </w:numPr>
        <w:spacing w:after="0"/>
        <w:ind w:left="806"/>
        <w:contextualSpacing/>
      </w:pPr>
      <w:r w:rsidRPr="002856CF">
        <w:t>Updated technical assistance section;</w:t>
      </w:r>
    </w:p>
    <w:p w14:paraId="24AB9716" w14:textId="77777777" w:rsidR="00904854" w:rsidRPr="002856CF" w:rsidRDefault="00904854" w:rsidP="008B011A">
      <w:pPr>
        <w:numPr>
          <w:ilvl w:val="0"/>
          <w:numId w:val="8"/>
        </w:numPr>
        <w:spacing w:after="0"/>
        <w:ind w:left="806"/>
        <w:contextualSpacing/>
      </w:pPr>
      <w:r w:rsidRPr="002856CF">
        <w:t>Deletion of cost questions specific to funding amounts and in-kind resources;</w:t>
      </w:r>
    </w:p>
    <w:p w14:paraId="65CFEEC6" w14:textId="77777777" w:rsidR="00904854" w:rsidRPr="002856CF" w:rsidRDefault="00904854" w:rsidP="008B011A">
      <w:pPr>
        <w:numPr>
          <w:ilvl w:val="0"/>
          <w:numId w:val="8"/>
        </w:numPr>
        <w:spacing w:after="0"/>
        <w:ind w:left="806"/>
        <w:contextualSpacing/>
      </w:pPr>
      <w:r w:rsidRPr="002856CF">
        <w:t>Deletion of advisory council and other workgroup sub-committee questions;</w:t>
      </w:r>
    </w:p>
    <w:p w14:paraId="4E63C576" w14:textId="699D5A64" w:rsidR="00904854" w:rsidRPr="002856CF" w:rsidRDefault="00E50949" w:rsidP="008B011A">
      <w:pPr>
        <w:numPr>
          <w:ilvl w:val="0"/>
          <w:numId w:val="8"/>
        </w:numPr>
        <w:spacing w:after="0"/>
        <w:ind w:left="806"/>
        <w:contextualSpacing/>
      </w:pPr>
      <w:r>
        <w:t>Addition of Section A</w:t>
      </w:r>
      <w:r w:rsidR="00904854" w:rsidRPr="002856CF">
        <w:t xml:space="preserve"> specific to SPF-Rx questions;</w:t>
      </w:r>
    </w:p>
    <w:p w14:paraId="22675EB4" w14:textId="59619754" w:rsidR="00904854" w:rsidRDefault="00E50949" w:rsidP="008B011A">
      <w:pPr>
        <w:numPr>
          <w:ilvl w:val="0"/>
          <w:numId w:val="8"/>
        </w:numPr>
        <w:spacing w:after="0"/>
        <w:ind w:left="806"/>
        <w:contextualSpacing/>
      </w:pPr>
      <w:r>
        <w:t>Addition of Section B</w:t>
      </w:r>
      <w:r w:rsidR="00904854" w:rsidRPr="002856CF">
        <w:t xml:space="preserve"> specific to PDO questions;</w:t>
      </w:r>
    </w:p>
    <w:p w14:paraId="7693A246" w14:textId="77777777" w:rsidR="008B011A" w:rsidRPr="002856CF" w:rsidRDefault="008B011A" w:rsidP="008B011A">
      <w:pPr>
        <w:spacing w:after="0"/>
        <w:ind w:left="806"/>
        <w:contextualSpacing/>
      </w:pPr>
    </w:p>
    <w:p w14:paraId="4CC34F66" w14:textId="5CABDE91" w:rsidR="000F51C7" w:rsidRPr="005C6E54" w:rsidRDefault="005454EE" w:rsidP="005C6E54">
      <w:pPr>
        <w:rPr>
          <w:rFonts w:asciiTheme="minorHAnsi" w:hAnsiTheme="minorHAnsi"/>
          <w:b/>
          <w:bCs/>
          <w:sz w:val="28"/>
          <w:szCs w:val="28"/>
        </w:rPr>
      </w:pPr>
      <w:r w:rsidRPr="005C6E54">
        <w:rPr>
          <w:rFonts w:asciiTheme="minorHAnsi" w:hAnsiTheme="minorHAnsi"/>
          <w:b/>
          <w:sz w:val="28"/>
          <w:szCs w:val="28"/>
        </w:rPr>
        <w:t>A.3</w:t>
      </w:r>
      <w:proofErr w:type="gramStart"/>
      <w:r w:rsidR="00050CA7">
        <w:rPr>
          <w:rFonts w:asciiTheme="minorHAnsi" w:hAnsiTheme="minorHAnsi"/>
          <w:b/>
          <w:sz w:val="28"/>
          <w:szCs w:val="28"/>
        </w:rPr>
        <w:t>.</w:t>
      </w:r>
      <w:r w:rsidRPr="005C6E54">
        <w:rPr>
          <w:rFonts w:asciiTheme="minorHAnsi" w:hAnsiTheme="minorHAnsi"/>
          <w:b/>
          <w:sz w:val="28"/>
          <w:szCs w:val="28"/>
        </w:rPr>
        <w:t xml:space="preserve">  </w:t>
      </w:r>
      <w:r w:rsidR="0003189F" w:rsidRPr="005C6E54">
        <w:rPr>
          <w:rFonts w:asciiTheme="minorHAnsi" w:hAnsiTheme="minorHAnsi"/>
          <w:b/>
          <w:sz w:val="28"/>
          <w:szCs w:val="28"/>
        </w:rPr>
        <w:t>Use</w:t>
      </w:r>
      <w:proofErr w:type="gramEnd"/>
      <w:r w:rsidR="0003189F" w:rsidRPr="005C6E54">
        <w:rPr>
          <w:rFonts w:asciiTheme="minorHAnsi" w:hAnsiTheme="minorHAnsi"/>
          <w:b/>
          <w:sz w:val="28"/>
          <w:szCs w:val="28"/>
        </w:rPr>
        <w:t xml:space="preserve"> of Information Technology</w:t>
      </w:r>
    </w:p>
    <w:p w14:paraId="0CA05B84" w14:textId="2950AAE3" w:rsidR="00233718" w:rsidRPr="008D7C48" w:rsidRDefault="00503844" w:rsidP="0048387E">
      <w:r w:rsidRPr="008D7C48">
        <w:t xml:space="preserve">Grantee </w:t>
      </w:r>
      <w:r w:rsidR="00C94AEF">
        <w:t xml:space="preserve">staff will provide information in the </w:t>
      </w:r>
      <w:r w:rsidR="00DE6656">
        <w:t>DSP-</w:t>
      </w:r>
      <w:r w:rsidR="00C94AEF">
        <w:t xml:space="preserve">MRT </w:t>
      </w:r>
      <w:r w:rsidR="00957440" w:rsidRPr="008D7C48">
        <w:t xml:space="preserve">through </w:t>
      </w:r>
      <w:r w:rsidR="00BF129D">
        <w:t xml:space="preserve">an </w:t>
      </w:r>
      <w:r w:rsidR="00CC048B" w:rsidRPr="008D7C48">
        <w:t>online data collection</w:t>
      </w:r>
      <w:r w:rsidR="00957440" w:rsidRPr="008D7C48">
        <w:t xml:space="preserve"> system.</w:t>
      </w:r>
      <w:r w:rsidR="00957440" w:rsidRPr="008D7C48">
        <w:rPr>
          <w:rFonts w:eastAsia="Times New Roman" w:cs="Times New Roman"/>
          <w:sz w:val="24"/>
          <w:szCs w:val="24"/>
        </w:rPr>
        <w:t xml:space="preserve"> </w:t>
      </w:r>
      <w:r w:rsidR="00957440" w:rsidRPr="008D7C48">
        <w:t xml:space="preserve">Using a Web instrument allows for automated data checks </w:t>
      </w:r>
      <w:r w:rsidR="008707FD" w:rsidRPr="008D7C48">
        <w:t xml:space="preserve">as well as for </w:t>
      </w:r>
      <w:r w:rsidR="00957440" w:rsidRPr="008D7C48">
        <w:t>skip procedures and prepopulated fields based on prior responses to certain questions</w:t>
      </w:r>
      <w:r w:rsidR="0048387E" w:rsidRPr="008D7C48">
        <w:t>.  This</w:t>
      </w:r>
      <w:r w:rsidR="00957440" w:rsidRPr="008D7C48">
        <w:t xml:space="preserve"> will reduce the burden among respondents and data entry error, thereby increasing the efficiency of data entry and improving data quality.</w:t>
      </w:r>
      <w:r w:rsidR="0084492F" w:rsidRPr="008D7C48">
        <w:t xml:space="preserve">  The automated </w:t>
      </w:r>
      <w:r w:rsidR="0084492F" w:rsidRPr="008D7C48">
        <w:lastRenderedPageBreak/>
        <w:t>data checks will ensure that responses follow the expected format (e.g. numbers or dates where those are expected)</w:t>
      </w:r>
      <w:r w:rsidR="00C94AEF">
        <w:t>.</w:t>
      </w:r>
      <w:r w:rsidR="00E83F29" w:rsidRPr="008D7C48">
        <w:t xml:space="preserve"> </w:t>
      </w:r>
      <w:r w:rsidR="00B94F38" w:rsidRPr="008D7C48">
        <w:t>Similarly</w:t>
      </w:r>
      <w:r w:rsidR="00233718" w:rsidRPr="008D7C48">
        <w:t xml:space="preserve">, once completed initially, </w:t>
      </w:r>
      <w:r w:rsidR="00B94F38" w:rsidRPr="008D7C48">
        <w:t xml:space="preserve">some </w:t>
      </w:r>
      <w:r w:rsidR="00233718" w:rsidRPr="008D7C48">
        <w:t xml:space="preserve">items </w:t>
      </w:r>
      <w:r w:rsidR="00B94F38" w:rsidRPr="008D7C48">
        <w:t>are</w:t>
      </w:r>
      <w:r w:rsidR="00233718" w:rsidRPr="008D7C48">
        <w:t xml:space="preserve"> automatically pre-populated</w:t>
      </w:r>
      <w:r w:rsidR="00B94F38" w:rsidRPr="008D7C48">
        <w:t xml:space="preserve">, such as when Grantees provide </w:t>
      </w:r>
      <w:r w:rsidR="0048387E" w:rsidRPr="008D7C48">
        <w:t xml:space="preserve">measure description information on </w:t>
      </w:r>
      <w:r w:rsidR="00B94F38" w:rsidRPr="008D7C48">
        <w:t xml:space="preserve">baseline community outcomes data and then only need to change the </w:t>
      </w:r>
      <w:r w:rsidR="0048387E" w:rsidRPr="008D7C48">
        <w:t xml:space="preserve">time frame and </w:t>
      </w:r>
      <w:r w:rsidR="00B94F38" w:rsidRPr="008D7C48">
        <w:t>outcomes values at later time points.</w:t>
      </w:r>
      <w:r w:rsidR="002F2997" w:rsidRPr="008D7C48">
        <w:t xml:space="preserve"> </w:t>
      </w:r>
    </w:p>
    <w:p w14:paraId="7EE39CB5" w14:textId="55D74710" w:rsidR="000F51C7" w:rsidRPr="008D7C48" w:rsidRDefault="002F2997" w:rsidP="00B94F38">
      <w:r w:rsidRPr="008D7C48">
        <w:t xml:space="preserve">The Web-based system also </w:t>
      </w:r>
      <w:r w:rsidR="00E83F29" w:rsidRPr="008D7C48">
        <w:t xml:space="preserve">allows SAMHSA </w:t>
      </w:r>
      <w:r w:rsidR="00BF129D">
        <w:t>CSAP</w:t>
      </w:r>
      <w:r w:rsidR="00BF129D" w:rsidRPr="008D7C48">
        <w:t xml:space="preserve"> </w:t>
      </w:r>
      <w:r w:rsidR="00E83F29" w:rsidRPr="008D7C48">
        <w:t>P</w:t>
      </w:r>
      <w:r w:rsidRPr="008D7C48">
        <w:t xml:space="preserve">roject </w:t>
      </w:r>
      <w:r w:rsidR="00E83F29" w:rsidRPr="008D7C48">
        <w:t>O</w:t>
      </w:r>
      <w:r w:rsidRPr="008D7C48">
        <w:t xml:space="preserve">fficers to </w:t>
      </w:r>
      <w:r w:rsidR="00E83F29" w:rsidRPr="008D7C48">
        <w:t>review</w:t>
      </w:r>
      <w:r w:rsidR="00B94F38" w:rsidRPr="008D7C48">
        <w:t xml:space="preserve"> submissions conveniently,</w:t>
      </w:r>
      <w:r w:rsidR="00E83F29" w:rsidRPr="008D7C48">
        <w:t xml:space="preserve"> </w:t>
      </w:r>
      <w:r w:rsidRPr="008D7C48">
        <w:t>request revisions</w:t>
      </w:r>
      <w:r w:rsidR="00B94F38" w:rsidRPr="008D7C48">
        <w:t xml:space="preserve"> as needed, and then </w:t>
      </w:r>
      <w:r w:rsidRPr="008D7C48">
        <w:t>provide approvals to grantees on their submissions</w:t>
      </w:r>
      <w:r w:rsidR="00B94F38" w:rsidRPr="008D7C48">
        <w:t xml:space="preserve"> as relevant</w:t>
      </w:r>
      <w:r w:rsidRPr="008D7C48">
        <w:t>.</w:t>
      </w:r>
    </w:p>
    <w:p w14:paraId="7CFFD013" w14:textId="4511446B" w:rsidR="000F51C7" w:rsidRPr="008D7C48" w:rsidRDefault="0018545A" w:rsidP="005F3B5D">
      <w:r w:rsidRPr="008D7C48">
        <w:t>A dashboard and other reports will als</w:t>
      </w:r>
      <w:r w:rsidR="00CC1497">
        <w:t>o be available to SAMHSA and the contracting team</w:t>
      </w:r>
      <w:r w:rsidR="008707FD" w:rsidRPr="008D7C48">
        <w:t>,</w:t>
      </w:r>
      <w:r w:rsidRPr="008D7C48">
        <w:t xml:space="preserve"> as well as the grantees and </w:t>
      </w:r>
      <w:proofErr w:type="spellStart"/>
      <w:r w:rsidRPr="008D7C48">
        <w:t>subrecipients</w:t>
      </w:r>
      <w:proofErr w:type="spellEnd"/>
      <w:r w:rsidRPr="008D7C48">
        <w:t xml:space="preserve"> who submit data, so that they can monitor the overall status of data collection</w:t>
      </w:r>
      <w:r w:rsidR="002F2997" w:rsidRPr="008D7C48">
        <w:t xml:space="preserve"> and monitor performance</w:t>
      </w:r>
      <w:r w:rsidRPr="008D7C48">
        <w:t xml:space="preserve">. </w:t>
      </w:r>
      <w:r w:rsidR="002F2997" w:rsidRPr="008D7C48">
        <w:t xml:space="preserve"> </w:t>
      </w:r>
      <w:r w:rsidRPr="008D7C48">
        <w:t xml:space="preserve">Grantees will have access to their own data. </w:t>
      </w:r>
    </w:p>
    <w:p w14:paraId="581DB590" w14:textId="0385F650" w:rsidR="002C4512" w:rsidRPr="008D7C48" w:rsidRDefault="0048387E" w:rsidP="005C6E54">
      <w:r w:rsidRPr="008D7C48">
        <w:t xml:space="preserve">The Web-based system also allows grantees and SAMHSA Project Officers easy access to </w:t>
      </w:r>
      <w:r w:rsidR="00BF129D">
        <w:t xml:space="preserve">a </w:t>
      </w:r>
      <w:proofErr w:type="spellStart"/>
      <w:r w:rsidR="00BF129D">
        <w:t>sharepoint</w:t>
      </w:r>
      <w:proofErr w:type="spellEnd"/>
      <w:r w:rsidR="00BF129D">
        <w:t xml:space="preserve"> site</w:t>
      </w:r>
      <w:r w:rsidRPr="008D7C48">
        <w:t>, which contains data submission manuals and other relevant documents, a section with responses to frequently asked questions, and a link to a Technical Assistance Submission form.  Grantees and Project Officers can also request</w:t>
      </w:r>
      <w:r w:rsidR="0081534C">
        <w:t xml:space="preserve"> technical assistance on their </w:t>
      </w:r>
      <w:r w:rsidRPr="008D7C48">
        <w:t xml:space="preserve">data entry through e-mail and a phone request system.  All technical assistance requests are routed to one </w:t>
      </w:r>
      <w:r w:rsidR="00A556A7" w:rsidRPr="008D7C48">
        <w:t>electronic system which keeps track of requests, follow-ups, and resolutions.</w:t>
      </w:r>
    </w:p>
    <w:p w14:paraId="47678E44" w14:textId="48863592" w:rsidR="000F51C7" w:rsidRPr="005454EE" w:rsidRDefault="005454EE" w:rsidP="005C6E54">
      <w:pPr>
        <w:pStyle w:val="Heading1"/>
        <w:numPr>
          <w:ilvl w:val="0"/>
          <w:numId w:val="0"/>
        </w:numPr>
        <w:spacing w:before="0"/>
        <w:rPr>
          <w:color w:val="auto"/>
        </w:rPr>
      </w:pPr>
      <w:r>
        <w:rPr>
          <w:color w:val="auto"/>
        </w:rPr>
        <w:t>A.4</w:t>
      </w:r>
      <w:r w:rsidR="00050CA7">
        <w:rPr>
          <w:color w:val="auto"/>
        </w:rPr>
        <w:t>.</w:t>
      </w:r>
      <w:r>
        <w:rPr>
          <w:color w:val="auto"/>
        </w:rPr>
        <w:t xml:space="preserve">   </w:t>
      </w:r>
      <w:r w:rsidR="0003189F" w:rsidRPr="005454EE">
        <w:rPr>
          <w:color w:val="auto"/>
        </w:rPr>
        <w:t>Effort to Identify Duplication</w:t>
      </w:r>
    </w:p>
    <w:p w14:paraId="6AC99440" w14:textId="45470446" w:rsidR="000F51C7" w:rsidRPr="008D7C48" w:rsidRDefault="00D533AB" w:rsidP="005C6E54">
      <w:r w:rsidRPr="008D7C48">
        <w:t xml:space="preserve">This </w:t>
      </w:r>
      <w:r w:rsidR="006771B8" w:rsidRPr="008D7C48">
        <w:t>monitoring tool</w:t>
      </w:r>
      <w:r w:rsidRPr="008D7C48">
        <w:t xml:space="preserve"> is collecting information </w:t>
      </w:r>
      <w:r w:rsidR="00BB18D4" w:rsidRPr="008D7C48">
        <w:t xml:space="preserve">unique to </w:t>
      </w:r>
      <w:r w:rsidR="0081534C">
        <w:t xml:space="preserve">the DSP </w:t>
      </w:r>
      <w:r w:rsidRPr="008D7C48">
        <w:t>program</w:t>
      </w:r>
      <w:r w:rsidR="005B280E" w:rsidRPr="008D7C48">
        <w:t xml:space="preserve"> grantees</w:t>
      </w:r>
      <w:r w:rsidRPr="008D7C48">
        <w:t xml:space="preserve"> that is otherwise not available</w:t>
      </w:r>
      <w:r w:rsidR="002F2997" w:rsidRPr="008D7C48">
        <w:t xml:space="preserve"> to project </w:t>
      </w:r>
      <w:r w:rsidR="0081534C">
        <w:t>officers</w:t>
      </w:r>
      <w:r w:rsidRPr="008D7C48">
        <w:t xml:space="preserve">. A literature review prepared by the evaluation team </w:t>
      </w:r>
      <w:r w:rsidR="00BB18D4" w:rsidRPr="008D7C48">
        <w:t xml:space="preserve">in November 2013 </w:t>
      </w:r>
      <w:r w:rsidRPr="008D7C48">
        <w:t xml:space="preserve">confirmed that the information being collected </w:t>
      </w:r>
      <w:r w:rsidR="008B3172" w:rsidRPr="008D7C48">
        <w:t>cannot be obtained</w:t>
      </w:r>
      <w:r w:rsidRPr="008D7C48">
        <w:t xml:space="preserve"> through other sources.</w:t>
      </w:r>
      <w:r w:rsidR="00521E5D">
        <w:t xml:space="preserve"> In addition, this data collection was </w:t>
      </w:r>
      <w:proofErr w:type="spellStart"/>
      <w:r w:rsidR="00521E5D">
        <w:t>crosswalked</w:t>
      </w:r>
      <w:proofErr w:type="spellEnd"/>
      <w:r w:rsidR="00521E5D">
        <w:t xml:space="preserve"> with similar instruments across SAMHSA.</w:t>
      </w:r>
    </w:p>
    <w:p w14:paraId="52495B60" w14:textId="5FC1F429" w:rsidR="000F51C7" w:rsidRPr="005454EE" w:rsidRDefault="005454EE" w:rsidP="005C6E54">
      <w:pPr>
        <w:pStyle w:val="Heading1"/>
        <w:numPr>
          <w:ilvl w:val="0"/>
          <w:numId w:val="0"/>
        </w:numPr>
        <w:spacing w:before="0"/>
        <w:rPr>
          <w:color w:val="auto"/>
        </w:rPr>
      </w:pPr>
      <w:r>
        <w:rPr>
          <w:color w:val="auto"/>
        </w:rPr>
        <w:t>A.5</w:t>
      </w:r>
      <w:r w:rsidR="00050CA7">
        <w:rPr>
          <w:color w:val="auto"/>
        </w:rPr>
        <w:t>.</w:t>
      </w:r>
      <w:r>
        <w:rPr>
          <w:color w:val="auto"/>
        </w:rPr>
        <w:t xml:space="preserve">  </w:t>
      </w:r>
      <w:r w:rsidR="005C6E54">
        <w:rPr>
          <w:color w:val="auto"/>
        </w:rPr>
        <w:t xml:space="preserve"> </w:t>
      </w:r>
      <w:r w:rsidR="0003189F" w:rsidRPr="005454EE">
        <w:rPr>
          <w:color w:val="auto"/>
        </w:rPr>
        <w:t>Involvement of Small Entities</w:t>
      </w:r>
    </w:p>
    <w:p w14:paraId="63436317" w14:textId="16B87F57" w:rsidR="000F51C7" w:rsidRPr="008D7C48" w:rsidRDefault="00076D0D" w:rsidP="005C6E54">
      <w:r w:rsidRPr="008D7C48">
        <w:t xml:space="preserve">Participation in this </w:t>
      </w:r>
      <w:r w:rsidR="00A87198" w:rsidRPr="008D7C48">
        <w:t>data collection</w:t>
      </w:r>
      <w:r w:rsidRPr="008D7C48">
        <w:t xml:space="preserve"> will not impose a</w:t>
      </w:r>
      <w:r w:rsidR="00D533AB" w:rsidRPr="008D7C48">
        <w:t xml:space="preserve"> significant impact on sma</w:t>
      </w:r>
      <w:r w:rsidR="00A90A1D" w:rsidRPr="008D7C48">
        <w:t xml:space="preserve">ll entities. </w:t>
      </w:r>
      <w:r w:rsidR="00440DC0" w:rsidRPr="008D7C48">
        <w:t>Grantees</w:t>
      </w:r>
      <w:r w:rsidR="00A90A1D" w:rsidRPr="008D7C48">
        <w:t xml:space="preserve"> </w:t>
      </w:r>
      <w:r w:rsidR="005F3B5D" w:rsidRPr="008D7C48">
        <w:t>will usually consist of</w:t>
      </w:r>
      <w:r w:rsidR="00A90A1D" w:rsidRPr="008D7C48">
        <w:t xml:space="preserve"> </w:t>
      </w:r>
      <w:r w:rsidR="00324500" w:rsidRPr="008D7C48">
        <w:t>State</w:t>
      </w:r>
      <w:r w:rsidR="00A90A1D" w:rsidRPr="008D7C48">
        <w:t xml:space="preserve"> agencies, tribal organizations and other jurisdictions</w:t>
      </w:r>
      <w:r w:rsidR="005D523B" w:rsidRPr="008D7C48">
        <w:t>. S</w:t>
      </w:r>
      <w:r w:rsidR="00A90A1D" w:rsidRPr="008D7C48">
        <w:t xml:space="preserve">ome </w:t>
      </w:r>
      <w:proofErr w:type="spellStart"/>
      <w:r w:rsidR="00BE0DE4" w:rsidRPr="008D7C48">
        <w:t>subrecipients</w:t>
      </w:r>
      <w:proofErr w:type="spellEnd"/>
      <w:r w:rsidR="00BE0DE4" w:rsidRPr="008D7C48">
        <w:t xml:space="preserve"> </w:t>
      </w:r>
      <w:r w:rsidR="00A90A1D" w:rsidRPr="008D7C48">
        <w:t>may be small entities; however, t</w:t>
      </w:r>
      <w:r w:rsidR="00A90A1D" w:rsidRPr="00C13D92">
        <w:t xml:space="preserve">he </w:t>
      </w:r>
      <w:r w:rsidR="00CD5F66" w:rsidRPr="00C13D92">
        <w:rPr>
          <w:iCs/>
        </w:rPr>
        <w:t>S</w:t>
      </w:r>
      <w:r w:rsidR="006D6CC7" w:rsidRPr="00C13D92">
        <w:rPr>
          <w:iCs/>
        </w:rPr>
        <w:t>ystem</w:t>
      </w:r>
      <w:r w:rsidR="00C13D92" w:rsidRPr="00C13D92">
        <w:rPr>
          <w:iCs/>
        </w:rPr>
        <w:t xml:space="preserve"> for the </w:t>
      </w:r>
      <w:r w:rsidR="00DE6656">
        <w:rPr>
          <w:iCs/>
        </w:rPr>
        <w:t>DSP-</w:t>
      </w:r>
      <w:r w:rsidR="00C13D92" w:rsidRPr="00C13D92">
        <w:rPr>
          <w:iCs/>
        </w:rPr>
        <w:t>MRT</w:t>
      </w:r>
      <w:r w:rsidR="00E87E2B" w:rsidRPr="00C13D92">
        <w:rPr>
          <w:iCs/>
        </w:rPr>
        <w:t xml:space="preserve"> </w:t>
      </w:r>
      <w:r w:rsidR="008234A0" w:rsidRPr="00C13D92">
        <w:t>i</w:t>
      </w:r>
      <w:r w:rsidR="008234A0" w:rsidRPr="008D7C48">
        <w:t>s</w:t>
      </w:r>
      <w:r w:rsidR="00A90A1D" w:rsidRPr="008D7C48">
        <w:t xml:space="preserve"> designed to include only the most pertinent information needed to be able to </w:t>
      </w:r>
      <w:r w:rsidR="006D6CC7" w:rsidRPr="008D7C48">
        <w:t>monitor the grant</w:t>
      </w:r>
      <w:r w:rsidR="008234A0" w:rsidRPr="008D7C48">
        <w:t>ee</w:t>
      </w:r>
      <w:r w:rsidR="006D6CC7" w:rsidRPr="008D7C48">
        <w:t xml:space="preserve">’s progress and to </w:t>
      </w:r>
      <w:r w:rsidR="005D523B" w:rsidRPr="008D7C48">
        <w:t xml:space="preserve">carry out the evaluation </w:t>
      </w:r>
      <w:r w:rsidR="008707FD" w:rsidRPr="008D7C48">
        <w:t xml:space="preserve">effectively, </w:t>
      </w:r>
      <w:r w:rsidR="005D523B" w:rsidRPr="008D7C48">
        <w:t>and their impact will not be significant.</w:t>
      </w:r>
    </w:p>
    <w:p w14:paraId="2B3D54CE" w14:textId="2EC0A5BB" w:rsidR="000F51C7" w:rsidRPr="005454EE" w:rsidRDefault="005454EE" w:rsidP="005C6E54">
      <w:pPr>
        <w:pStyle w:val="Heading1"/>
        <w:numPr>
          <w:ilvl w:val="0"/>
          <w:numId w:val="0"/>
        </w:numPr>
        <w:spacing w:before="0"/>
        <w:rPr>
          <w:color w:val="auto"/>
        </w:rPr>
      </w:pPr>
      <w:r>
        <w:rPr>
          <w:color w:val="auto"/>
        </w:rPr>
        <w:t>A.6</w:t>
      </w:r>
      <w:r w:rsidR="00050CA7">
        <w:rPr>
          <w:color w:val="auto"/>
        </w:rPr>
        <w:t>.</w:t>
      </w:r>
      <w:r>
        <w:rPr>
          <w:color w:val="auto"/>
        </w:rPr>
        <w:t xml:space="preserve">   </w:t>
      </w:r>
      <w:r w:rsidR="0003189F" w:rsidRPr="005454EE">
        <w:rPr>
          <w:color w:val="auto"/>
        </w:rPr>
        <w:t>Consequences If Information Collected Less Frequently</w:t>
      </w:r>
    </w:p>
    <w:p w14:paraId="6AEB2871" w14:textId="3EF9DAE9" w:rsidR="000F51C7" w:rsidRPr="008D7C48" w:rsidRDefault="002717E2" w:rsidP="008234A0">
      <w:r w:rsidRPr="008D7C48">
        <w:t xml:space="preserve">The multiple data collection points for the </w:t>
      </w:r>
      <w:r w:rsidR="00DE6656">
        <w:t>DSP-</w:t>
      </w:r>
      <w:r w:rsidR="00C94AEF" w:rsidRPr="00C94AEF">
        <w:rPr>
          <w:iCs/>
        </w:rPr>
        <w:t>MRT</w:t>
      </w:r>
      <w:r w:rsidR="008234A0" w:rsidRPr="008D7C48">
        <w:rPr>
          <w:i/>
          <w:iCs/>
        </w:rPr>
        <w:t xml:space="preserve"> </w:t>
      </w:r>
      <w:r w:rsidRPr="008D7C48">
        <w:t xml:space="preserve">are necessary to track </w:t>
      </w:r>
      <w:r w:rsidR="00BE0DE4" w:rsidRPr="008D7C48">
        <w:t xml:space="preserve">and </w:t>
      </w:r>
      <w:r w:rsidR="003171A0">
        <w:t xml:space="preserve">monitor </w:t>
      </w:r>
      <w:r w:rsidRPr="008D7C48">
        <w:t>grantees</w:t>
      </w:r>
      <w:r w:rsidR="00D80583" w:rsidRPr="008D7C48">
        <w:t>’</w:t>
      </w:r>
      <w:r w:rsidRPr="008D7C48">
        <w:t xml:space="preserve"> and </w:t>
      </w:r>
      <w:r w:rsidR="008234A0" w:rsidRPr="008D7C48">
        <w:t xml:space="preserve">community </w:t>
      </w:r>
      <w:proofErr w:type="spellStart"/>
      <w:r w:rsidRPr="008D7C48">
        <w:t>subrecipient</w:t>
      </w:r>
      <w:r w:rsidR="008234A0" w:rsidRPr="008D7C48">
        <w:t>s</w:t>
      </w:r>
      <w:proofErr w:type="spellEnd"/>
      <w:r w:rsidR="008234A0" w:rsidRPr="008D7C48">
        <w:t>’</w:t>
      </w:r>
      <w:r w:rsidRPr="008D7C48">
        <w:t xml:space="preserve"> progress and change over time.</w:t>
      </w:r>
      <w:r w:rsidR="006D6CC7" w:rsidRPr="008D7C48">
        <w:t xml:space="preserve"> </w:t>
      </w:r>
      <w:r w:rsidRPr="008D7C48">
        <w:t xml:space="preserve"> </w:t>
      </w:r>
      <w:r w:rsidR="00C57B53" w:rsidRPr="008D7C48">
        <w:t xml:space="preserve">In addition to </w:t>
      </w:r>
      <w:r w:rsidR="008234A0" w:rsidRPr="008D7C48">
        <w:t xml:space="preserve">performance monitoring purposes, </w:t>
      </w:r>
      <w:r w:rsidR="003171A0">
        <w:t>SAMHSA</w:t>
      </w:r>
      <w:r w:rsidR="008234A0" w:rsidRPr="008D7C48">
        <w:t xml:space="preserve"> will use the data for the </w:t>
      </w:r>
      <w:r w:rsidR="00C57B53" w:rsidRPr="008D7C48">
        <w:t xml:space="preserve">purposes </w:t>
      </w:r>
      <w:r w:rsidR="008C7E1E" w:rsidRPr="008D7C48">
        <w:t>of</w:t>
      </w:r>
      <w:r w:rsidR="003171A0">
        <w:t xml:space="preserve"> </w:t>
      </w:r>
      <w:r w:rsidR="00C57B53" w:rsidRPr="008D7C48">
        <w:t>evaluation</w:t>
      </w:r>
      <w:r w:rsidR="008707FD" w:rsidRPr="008D7C48">
        <w:t>,</w:t>
      </w:r>
      <w:r w:rsidR="00C57B53" w:rsidRPr="008D7C48">
        <w:t xml:space="preserve"> and grantee and </w:t>
      </w:r>
      <w:proofErr w:type="spellStart"/>
      <w:r w:rsidR="0088591B" w:rsidRPr="008D7C48">
        <w:t>sub</w:t>
      </w:r>
      <w:r w:rsidR="00C57B53" w:rsidRPr="008D7C48">
        <w:t>recipient</w:t>
      </w:r>
      <w:proofErr w:type="spellEnd"/>
      <w:r w:rsidR="00C57B53" w:rsidRPr="008D7C48">
        <w:t xml:space="preserve"> communities will use </w:t>
      </w:r>
      <w:r w:rsidR="00614F5C" w:rsidRPr="008D7C48">
        <w:t>these data</w:t>
      </w:r>
      <w:r w:rsidR="00C57B53" w:rsidRPr="008D7C48">
        <w:t xml:space="preserve"> to track their ongoing implementation. </w:t>
      </w:r>
      <w:r w:rsidR="00033D97" w:rsidRPr="008D7C48">
        <w:t xml:space="preserve">Less frequent reporting will </w:t>
      </w:r>
      <w:r w:rsidR="008707FD" w:rsidRPr="008D7C48">
        <w:t xml:space="preserve">affect </w:t>
      </w:r>
      <w:r w:rsidR="00033D97" w:rsidRPr="008D7C48">
        <w:t>SAMHSA</w:t>
      </w:r>
      <w:r w:rsidR="00D80583" w:rsidRPr="008D7C48">
        <w:t>’</w:t>
      </w:r>
      <w:r w:rsidR="00033D97" w:rsidRPr="008D7C48">
        <w:t>s and the grantees</w:t>
      </w:r>
      <w:r w:rsidR="00D80583" w:rsidRPr="008D7C48">
        <w:t>’</w:t>
      </w:r>
      <w:r w:rsidR="00033D97" w:rsidRPr="008D7C48">
        <w:t xml:space="preserve"> ability to do so</w:t>
      </w:r>
      <w:r w:rsidR="008707FD" w:rsidRPr="008D7C48">
        <w:t xml:space="preserve"> effectively</w:t>
      </w:r>
      <w:r w:rsidR="00033D97" w:rsidRPr="008D7C48">
        <w:t xml:space="preserve">. </w:t>
      </w:r>
      <w:r w:rsidR="00A5527F" w:rsidRPr="008D7C48">
        <w:t>For example, SAMHSA</w:t>
      </w:r>
      <w:r w:rsidR="00F143F6" w:rsidRPr="008D7C48">
        <w:t>’s</w:t>
      </w:r>
      <w:r w:rsidR="00A5527F" w:rsidRPr="008D7C48">
        <w:t xml:space="preserve"> federal requirements require them to report on performance and </w:t>
      </w:r>
      <w:r w:rsidR="005F10F2">
        <w:t>GPRA measures once each year.</w:t>
      </w:r>
      <w:r w:rsidR="00597919" w:rsidRPr="008D7C48">
        <w:t xml:space="preserve">  N</w:t>
      </w:r>
      <w:r w:rsidR="00A5527F" w:rsidRPr="008D7C48">
        <w:t xml:space="preserve">ew </w:t>
      </w:r>
      <w:r w:rsidR="008234A0" w:rsidRPr="008D7C48">
        <w:t xml:space="preserve">federal </w:t>
      </w:r>
      <w:r w:rsidR="00A5527F" w:rsidRPr="008D7C48">
        <w:t xml:space="preserve">health disparities </w:t>
      </w:r>
      <w:r w:rsidR="00597919" w:rsidRPr="008D7C48">
        <w:t>priorities require</w:t>
      </w:r>
      <w:r w:rsidR="00A5527F" w:rsidRPr="008D7C48">
        <w:t xml:space="preserve"> </w:t>
      </w:r>
      <w:r w:rsidR="008234A0" w:rsidRPr="008D7C48">
        <w:t xml:space="preserve">periodic </w:t>
      </w:r>
      <w:r w:rsidR="00A5527F" w:rsidRPr="008D7C48">
        <w:t>report</w:t>
      </w:r>
      <w:r w:rsidR="00597919" w:rsidRPr="008D7C48">
        <w:t>s of</w:t>
      </w:r>
      <w:r w:rsidR="00A5527F" w:rsidRPr="008D7C48">
        <w:t xml:space="preserve"> the </w:t>
      </w:r>
      <w:r w:rsidR="008234A0" w:rsidRPr="008D7C48">
        <w:t>activities used to address those priorities</w:t>
      </w:r>
      <w:r w:rsidR="00A5527F" w:rsidRPr="008D7C48">
        <w:t>.</w:t>
      </w:r>
    </w:p>
    <w:p w14:paraId="5A7B6D70" w14:textId="516F7F02" w:rsidR="000F51C7" w:rsidRPr="008D7C48" w:rsidRDefault="006D6CC7" w:rsidP="005C6E54">
      <w:r w:rsidRPr="008D7C48">
        <w:t>SAMHSA</w:t>
      </w:r>
      <w:r w:rsidR="002717E2" w:rsidRPr="008D7C48">
        <w:t xml:space="preserve"> has made </w:t>
      </w:r>
      <w:r w:rsidR="000B509D" w:rsidRPr="008D7C48">
        <w:t xml:space="preserve">every </w:t>
      </w:r>
      <w:r w:rsidR="002717E2" w:rsidRPr="008D7C48">
        <w:t xml:space="preserve">effort to ensure that data </w:t>
      </w:r>
      <w:r w:rsidR="008707FD" w:rsidRPr="008D7C48">
        <w:t xml:space="preserve">are </w:t>
      </w:r>
      <w:r w:rsidR="002717E2" w:rsidRPr="008D7C48">
        <w:t>collected only when necessary and that extraneous collection will</w:t>
      </w:r>
      <w:r w:rsidR="00C57B53" w:rsidRPr="008D7C48">
        <w:t xml:space="preserve"> not</w:t>
      </w:r>
      <w:r w:rsidR="002717E2" w:rsidRPr="008D7C48">
        <w:t xml:space="preserve"> be conducted.</w:t>
      </w:r>
      <w:r w:rsidR="00C57B53" w:rsidRPr="008D7C48">
        <w:t xml:space="preserve"> For example,</w:t>
      </w:r>
      <w:r w:rsidR="00A82572">
        <w:t xml:space="preserve"> g</w:t>
      </w:r>
      <w:r w:rsidR="008234A0" w:rsidRPr="008D7C48">
        <w:t xml:space="preserve">rantees report only outcomes required for GPRA measures on an annual basis.  </w:t>
      </w:r>
    </w:p>
    <w:p w14:paraId="4C223B3A" w14:textId="002138EB" w:rsidR="000F51C7" w:rsidRPr="005454EE" w:rsidRDefault="005C6E54" w:rsidP="005C6E54">
      <w:pPr>
        <w:pStyle w:val="Heading1"/>
        <w:numPr>
          <w:ilvl w:val="0"/>
          <w:numId w:val="0"/>
        </w:numPr>
        <w:spacing w:before="0"/>
        <w:rPr>
          <w:color w:val="auto"/>
        </w:rPr>
      </w:pPr>
      <w:r>
        <w:rPr>
          <w:color w:val="auto"/>
        </w:rPr>
        <w:lastRenderedPageBreak/>
        <w:t>A.7</w:t>
      </w:r>
      <w:r w:rsidR="00050CA7">
        <w:rPr>
          <w:color w:val="auto"/>
        </w:rPr>
        <w:t>.</w:t>
      </w:r>
      <w:r>
        <w:rPr>
          <w:color w:val="auto"/>
        </w:rPr>
        <w:t xml:space="preserve"> </w:t>
      </w:r>
      <w:r w:rsidR="00AF4930">
        <w:rPr>
          <w:color w:val="auto"/>
        </w:rPr>
        <w:t xml:space="preserve">  </w:t>
      </w:r>
      <w:r w:rsidR="0003189F" w:rsidRPr="005454EE">
        <w:rPr>
          <w:color w:val="auto"/>
        </w:rPr>
        <w:t xml:space="preserve">Consistency </w:t>
      </w:r>
      <w:r w:rsidR="008707FD" w:rsidRPr="005454EE">
        <w:rPr>
          <w:color w:val="auto"/>
        </w:rPr>
        <w:t xml:space="preserve">With </w:t>
      </w:r>
      <w:r w:rsidR="0003189F" w:rsidRPr="005454EE">
        <w:rPr>
          <w:color w:val="auto"/>
        </w:rPr>
        <w:t>the Guidelines in 5 CFR 1320.5(d)(2)</w:t>
      </w:r>
    </w:p>
    <w:p w14:paraId="5846FC3B" w14:textId="77777777" w:rsidR="000F51C7" w:rsidRPr="008D7C48" w:rsidRDefault="004D3354" w:rsidP="004D3354">
      <w:r w:rsidRPr="008D7C48">
        <w:t>This information collection fully complies with the guidelines in 5 CFR 1320.5(d)(2).</w:t>
      </w:r>
    </w:p>
    <w:p w14:paraId="36474D4F" w14:textId="7BE232CA" w:rsidR="000F51C7" w:rsidRPr="005454EE" w:rsidRDefault="005454EE" w:rsidP="005C6E54">
      <w:pPr>
        <w:pStyle w:val="Heading1"/>
        <w:numPr>
          <w:ilvl w:val="0"/>
          <w:numId w:val="0"/>
        </w:numPr>
        <w:spacing w:before="0"/>
        <w:rPr>
          <w:color w:val="auto"/>
        </w:rPr>
      </w:pPr>
      <w:r>
        <w:rPr>
          <w:color w:val="auto"/>
        </w:rPr>
        <w:t xml:space="preserve">A.8.   </w:t>
      </w:r>
      <w:r w:rsidR="0003189F" w:rsidRPr="005454EE">
        <w:rPr>
          <w:color w:val="auto"/>
        </w:rPr>
        <w:t>Consultation Outside the Agency</w:t>
      </w:r>
    </w:p>
    <w:p w14:paraId="686D9C6C" w14:textId="7CEDE97E" w:rsidR="000F51C7" w:rsidRPr="008D7C48" w:rsidRDefault="002E1476" w:rsidP="005C6E54">
      <w:r w:rsidRPr="008D7C48">
        <w:t xml:space="preserve">The notice required by 5 CFR 1320.8(d) was published in the </w:t>
      </w:r>
      <w:r w:rsidRPr="008D7C48">
        <w:rPr>
          <w:i/>
        </w:rPr>
        <w:t>Federal Register</w:t>
      </w:r>
      <w:r w:rsidRPr="008D7C48">
        <w:t xml:space="preserve"> on</w:t>
      </w:r>
      <w:r w:rsidR="00A118D1">
        <w:t xml:space="preserve"> April 12, 2017 (82 FR 17669).  No comments were received. </w:t>
      </w:r>
    </w:p>
    <w:p w14:paraId="17ED295D" w14:textId="1D56BE88" w:rsidR="000F51C7" w:rsidRPr="008D7C48" w:rsidRDefault="00E91272" w:rsidP="005C6E54">
      <w:r w:rsidRPr="008D7C48">
        <w:t xml:space="preserve">These program monitoring tools were based on the original narrative tools completed by previous </w:t>
      </w:r>
      <w:r w:rsidR="00375B87">
        <w:t>grant programs.</w:t>
      </w:r>
      <w:r w:rsidRPr="008D7C48">
        <w:t xml:space="preserve">  In addition, the tools were reviewed by SAMHSA staff and contractors.  These experts provided feedback on each of the data collection instruments and the instruments were revised based on their feedback.   Revisions ranged from changes in the instructions to simplify them, to the addition of a module on health disparities in the </w:t>
      </w:r>
      <w:r w:rsidR="00A82572">
        <w:t>monitoring</w:t>
      </w:r>
      <w:r w:rsidR="0039321D" w:rsidRPr="008D7C48">
        <w:t xml:space="preserve"> </w:t>
      </w:r>
      <w:r w:rsidR="00F90FFC" w:rsidRPr="008D7C48">
        <w:t xml:space="preserve">progress report. See </w:t>
      </w:r>
      <w:r w:rsidR="00B34B7C">
        <w:t xml:space="preserve">Supporting Statement B </w:t>
      </w:r>
      <w:r w:rsidR="00F90FFC" w:rsidRPr="008D7C48">
        <w:t>for the list of individuals consulted throughout the development process of the instruments.</w:t>
      </w:r>
    </w:p>
    <w:p w14:paraId="005887D1" w14:textId="33E1E385" w:rsidR="000F51C7" w:rsidRPr="005454EE" w:rsidRDefault="005454EE" w:rsidP="005C6E54">
      <w:pPr>
        <w:pStyle w:val="Heading1"/>
        <w:numPr>
          <w:ilvl w:val="0"/>
          <w:numId w:val="0"/>
        </w:numPr>
        <w:spacing w:before="0"/>
        <w:rPr>
          <w:color w:val="auto"/>
        </w:rPr>
      </w:pPr>
      <w:r>
        <w:rPr>
          <w:color w:val="auto"/>
        </w:rPr>
        <w:t xml:space="preserve">A.9.      </w:t>
      </w:r>
      <w:r w:rsidR="00043BE1" w:rsidRPr="005454EE">
        <w:rPr>
          <w:color w:val="auto"/>
        </w:rPr>
        <w:t>Payment to Respondents</w:t>
      </w:r>
    </w:p>
    <w:p w14:paraId="5F5F04C9" w14:textId="77777777" w:rsidR="000F51C7" w:rsidRPr="008D7C48" w:rsidRDefault="002E1476" w:rsidP="005C6E54">
      <w:r w:rsidRPr="008D7C48">
        <w:rPr>
          <w:bCs/>
        </w:rPr>
        <w:t>No cash incentives or gifts will be given to respondents.</w:t>
      </w:r>
    </w:p>
    <w:p w14:paraId="5B478523" w14:textId="67FEC53F" w:rsidR="000F51C7" w:rsidRPr="005454EE" w:rsidRDefault="005454EE" w:rsidP="005C6E54">
      <w:pPr>
        <w:pStyle w:val="Heading1"/>
        <w:numPr>
          <w:ilvl w:val="0"/>
          <w:numId w:val="0"/>
        </w:numPr>
        <w:spacing w:before="0"/>
        <w:rPr>
          <w:color w:val="auto"/>
        </w:rPr>
      </w:pPr>
      <w:r>
        <w:rPr>
          <w:color w:val="auto"/>
        </w:rPr>
        <w:t xml:space="preserve">A.10.    </w:t>
      </w:r>
      <w:r w:rsidR="00043BE1" w:rsidRPr="005454EE">
        <w:rPr>
          <w:color w:val="auto"/>
        </w:rPr>
        <w:t>Assurance of Confidentiality</w:t>
      </w:r>
    </w:p>
    <w:p w14:paraId="7D81F793" w14:textId="4F42A662" w:rsidR="00B623A6" w:rsidRPr="008D7C48" w:rsidRDefault="006C38E3" w:rsidP="005C6E54">
      <w:r>
        <w:t xml:space="preserve">The </w:t>
      </w:r>
      <w:r w:rsidR="00DE6656">
        <w:t>DSP-</w:t>
      </w:r>
      <w:r>
        <w:t>MRT</w:t>
      </w:r>
      <w:r w:rsidR="00B623A6" w:rsidRPr="008D7C48">
        <w:t xml:space="preserve"> only requests personal data through the </w:t>
      </w:r>
      <w:r w:rsidR="00B623A6" w:rsidRPr="008D7C48">
        <w:rPr>
          <w:i/>
          <w:iCs/>
        </w:rPr>
        <w:t xml:space="preserve">Contact Information </w:t>
      </w:r>
      <w:r w:rsidR="00A60E27">
        <w:t>section of the</w:t>
      </w:r>
      <w:r w:rsidR="005F10F2">
        <w:t xml:space="preserve"> system</w:t>
      </w:r>
      <w:r w:rsidR="00CD5F66">
        <w:t>.</w:t>
      </w:r>
      <w:r w:rsidR="00B623A6" w:rsidRPr="008D7C48">
        <w:t xml:space="preserve">  That staff role, name, e-mail, and telephone number data collected through that ins</w:t>
      </w:r>
      <w:r w:rsidR="00341664">
        <w:t>trument are collected to allow contract staff</w:t>
      </w:r>
      <w:r w:rsidR="00B623A6" w:rsidRPr="008D7C48">
        <w:t xml:space="preserve"> to provide</w:t>
      </w:r>
      <w:r w:rsidR="00341664">
        <w:t xml:space="preserve"> grantee and </w:t>
      </w:r>
      <w:proofErr w:type="spellStart"/>
      <w:r w:rsidR="00341664">
        <w:t>subrecipient</w:t>
      </w:r>
      <w:proofErr w:type="spellEnd"/>
      <w:r w:rsidR="00341664">
        <w:t xml:space="preserve"> </w:t>
      </w:r>
      <w:r w:rsidR="00B623A6" w:rsidRPr="008D7C48">
        <w:t xml:space="preserve">login information for the system, and to facilitate contact with the grantee and </w:t>
      </w:r>
      <w:proofErr w:type="spellStart"/>
      <w:r w:rsidR="00B623A6" w:rsidRPr="008D7C48">
        <w:t>subrecipient</w:t>
      </w:r>
      <w:proofErr w:type="spellEnd"/>
      <w:r w:rsidR="00B623A6" w:rsidRPr="008D7C48">
        <w:t xml:space="preserve"> staff on their data entry, data cleaning needs, and technical assistance requests.  </w:t>
      </w:r>
      <w:r w:rsidR="00A511F0" w:rsidRPr="008D7C48">
        <w:t xml:space="preserve">This identifying information will be accessible only to select </w:t>
      </w:r>
      <w:r w:rsidR="00656B2C">
        <w:t xml:space="preserve">contractor </w:t>
      </w:r>
      <w:r w:rsidR="00A511F0" w:rsidRPr="008D7C48">
        <w:t xml:space="preserve">evaluation staff and Project Officers at SAMHSA. No other personal information will be collected from respondents as the focus of the data collection is on the programmatic characteristics of the grantees and </w:t>
      </w:r>
      <w:proofErr w:type="spellStart"/>
      <w:r w:rsidR="00A511F0" w:rsidRPr="008D7C48">
        <w:t>subrecipients</w:t>
      </w:r>
      <w:proofErr w:type="spellEnd"/>
      <w:r w:rsidR="00A511F0" w:rsidRPr="008D7C48">
        <w:t>.</w:t>
      </w:r>
    </w:p>
    <w:p w14:paraId="61CB6A14" w14:textId="07A8B285" w:rsidR="00C40A88" w:rsidRPr="008D7C48" w:rsidRDefault="00A511F0" w:rsidP="00A511F0">
      <w:r w:rsidRPr="008D7C48">
        <w:t>N</w:t>
      </w:r>
      <w:r w:rsidR="009848F1" w:rsidRPr="008D7C48">
        <w:t xml:space="preserve">o individual-level </w:t>
      </w:r>
      <w:r w:rsidR="00EC0E96" w:rsidRPr="008D7C48">
        <w:t xml:space="preserve">or personal </w:t>
      </w:r>
      <w:r w:rsidR="009848F1" w:rsidRPr="008D7C48">
        <w:t xml:space="preserve">data will be collected </w:t>
      </w:r>
      <w:r w:rsidRPr="008D7C48">
        <w:t>through the</w:t>
      </w:r>
      <w:r w:rsidR="00DE6656">
        <w:rPr>
          <w:i/>
        </w:rPr>
        <w:t xml:space="preserve"> </w:t>
      </w:r>
      <w:r w:rsidR="00DE6656">
        <w:t>system</w:t>
      </w:r>
      <w:r w:rsidR="00A60E27" w:rsidRPr="00A60E27">
        <w:rPr>
          <w:iCs/>
        </w:rPr>
        <w:t xml:space="preserve">. </w:t>
      </w:r>
      <w:r w:rsidRPr="008D7C48">
        <w:t xml:space="preserve">Grantee staff </w:t>
      </w:r>
      <w:r w:rsidR="00EC0E96" w:rsidRPr="008D7C48">
        <w:t>will provide information about their organizations</w:t>
      </w:r>
      <w:r w:rsidRPr="008D7C48">
        <w:t xml:space="preserve"> and</w:t>
      </w:r>
      <w:r w:rsidR="00EC0E96" w:rsidRPr="008D7C48">
        <w:t xml:space="preserve"> </w:t>
      </w:r>
      <w:r w:rsidR="00A82572">
        <w:t>their</w:t>
      </w:r>
      <w:r w:rsidR="00EC0E96" w:rsidRPr="008D7C48">
        <w:t xml:space="preserve"> activities, rather than information about themselves personally. T</w:t>
      </w:r>
      <w:r w:rsidR="009848F1" w:rsidRPr="008D7C48">
        <w:t>he</w:t>
      </w:r>
      <w:r w:rsidRPr="008D7C48">
        <w:t xml:space="preserve"> instruments</w:t>
      </w:r>
      <w:r w:rsidR="009848F1" w:rsidRPr="008D7C48">
        <w:t xml:space="preserve"> collect programmatic data at the grantee and community</w:t>
      </w:r>
      <w:r w:rsidR="00324500" w:rsidRPr="008D7C48">
        <w:t xml:space="preserve"> </w:t>
      </w:r>
      <w:r w:rsidR="009848F1" w:rsidRPr="008D7C48">
        <w:t>level</w:t>
      </w:r>
      <w:r w:rsidR="00324500" w:rsidRPr="008D7C48">
        <w:t>s</w:t>
      </w:r>
      <w:r w:rsidR="001D48BD" w:rsidRPr="008D7C48">
        <w:t xml:space="preserve"> </w:t>
      </w:r>
      <w:r w:rsidR="00EC0E96" w:rsidRPr="008D7C48">
        <w:t>along with</w:t>
      </w:r>
      <w:r w:rsidR="001D48BD" w:rsidRPr="008D7C48">
        <w:t xml:space="preserve"> aggregated, non</w:t>
      </w:r>
      <w:r w:rsidR="003171A0">
        <w:t>-</w:t>
      </w:r>
      <w:r w:rsidR="001D48BD" w:rsidRPr="008D7C48">
        <w:t xml:space="preserve">identifying </w:t>
      </w:r>
      <w:r w:rsidRPr="008D7C48">
        <w:t>individual</w:t>
      </w:r>
      <w:r w:rsidR="001D48BD" w:rsidRPr="008D7C48">
        <w:t xml:space="preserve">-level data (e.g., </w:t>
      </w:r>
      <w:r w:rsidRPr="008D7C48">
        <w:t>community outcomes data</w:t>
      </w:r>
      <w:r w:rsidR="001D48BD" w:rsidRPr="008D7C48">
        <w:t>)</w:t>
      </w:r>
      <w:r w:rsidR="009848F1" w:rsidRPr="008D7C48">
        <w:t xml:space="preserve">. </w:t>
      </w:r>
      <w:r w:rsidR="00283C2C" w:rsidRPr="008D7C48">
        <w:t>Sensitive</w:t>
      </w:r>
      <w:r w:rsidR="001D48BD" w:rsidRPr="008D7C48">
        <w:t xml:space="preserve"> respondent</w:t>
      </w:r>
      <w:r w:rsidR="009848F1" w:rsidRPr="008D7C48">
        <w:t xml:space="preserve"> </w:t>
      </w:r>
      <w:r w:rsidR="00283C2C" w:rsidRPr="008D7C48">
        <w:t xml:space="preserve">information, such as birthdates and </w:t>
      </w:r>
      <w:r w:rsidR="009848F1" w:rsidRPr="008D7C48">
        <w:t>Social Security Numbers</w:t>
      </w:r>
      <w:r w:rsidR="00283C2C" w:rsidRPr="008D7C48">
        <w:t>,</w:t>
      </w:r>
      <w:r w:rsidR="009848F1" w:rsidRPr="008D7C48">
        <w:t xml:space="preserve"> will</w:t>
      </w:r>
      <w:r w:rsidR="00283C2C" w:rsidRPr="008D7C48">
        <w:t xml:space="preserve"> not</w:t>
      </w:r>
      <w:r w:rsidR="009848F1" w:rsidRPr="008D7C48">
        <w:t xml:space="preserve"> be collected</w:t>
      </w:r>
      <w:r w:rsidR="008C7E1E" w:rsidRPr="008D7C48">
        <w:t>.</w:t>
      </w:r>
      <w:r w:rsidR="0088591B" w:rsidRPr="008D7C48">
        <w:t xml:space="preserve"> </w:t>
      </w:r>
    </w:p>
    <w:p w14:paraId="53B15D5A" w14:textId="7ABAC35F" w:rsidR="000F51C7" w:rsidRPr="008D7C48" w:rsidRDefault="00845A14" w:rsidP="00C40A88">
      <w:r>
        <w:t>The c</w:t>
      </w:r>
      <w:r w:rsidR="00341664">
        <w:t xml:space="preserve">ontracting team </w:t>
      </w:r>
      <w:r w:rsidR="00BC2367" w:rsidRPr="008D7C48">
        <w:t>take</w:t>
      </w:r>
      <w:r w:rsidR="00341664">
        <w:t>s</w:t>
      </w:r>
      <w:r w:rsidR="00BC2367" w:rsidRPr="008D7C48">
        <w:t xml:space="preserve"> responsibility for ensuring that the Web and data system is properly maintained and monitored. Server staff will follow standard procedures for applying security patches and conducting routine maintenance for system updates. </w:t>
      </w:r>
      <w:r w:rsidR="001D48BD" w:rsidRPr="008D7C48">
        <w:t xml:space="preserve">Data </w:t>
      </w:r>
      <w:r w:rsidR="00BC2367" w:rsidRPr="008D7C48">
        <w:t>will be</w:t>
      </w:r>
      <w:r w:rsidR="001D48BD" w:rsidRPr="008D7C48">
        <w:t xml:space="preserve"> stored on a password</w:t>
      </w:r>
      <w:r w:rsidR="008707FD" w:rsidRPr="008D7C48">
        <w:t>-</w:t>
      </w:r>
      <w:r w:rsidR="001D48BD" w:rsidRPr="008D7C48">
        <w:t>protected server</w:t>
      </w:r>
      <w:r w:rsidR="008707FD" w:rsidRPr="008D7C48">
        <w:t>,</w:t>
      </w:r>
      <w:r w:rsidR="00BA37B3" w:rsidRPr="008D7C48">
        <w:t xml:space="preserve"> and access to data in the system will be handled by a hierarchy of user roles, with each role conferring only the minimum access to system data needed to perform the necessary functions of the role.</w:t>
      </w:r>
      <w:r w:rsidR="0088591B" w:rsidRPr="008D7C48">
        <w:t xml:space="preserve"> </w:t>
      </w:r>
    </w:p>
    <w:p w14:paraId="5657289A" w14:textId="3BB8F35D" w:rsidR="000F51C7" w:rsidRPr="008D7C48" w:rsidRDefault="00BE0DE4" w:rsidP="005C6E54">
      <w:r w:rsidRPr="008D7C48">
        <w:t>While not collecting individual</w:t>
      </w:r>
      <w:r w:rsidR="00C40A88" w:rsidRPr="008D7C48">
        <w:t>-</w:t>
      </w:r>
      <w:r w:rsidRPr="008D7C48">
        <w:t xml:space="preserve">level data, </w:t>
      </w:r>
      <w:r w:rsidR="006771B8" w:rsidRPr="008D7C48">
        <w:t>contractor</w:t>
      </w:r>
      <w:r w:rsidR="00081875" w:rsidRPr="008D7C48">
        <w:t xml:space="preserve"> staff are trained on the importance of privacy and in handling sensitive data. </w:t>
      </w:r>
    </w:p>
    <w:p w14:paraId="68BD6CCA" w14:textId="147DAA1D" w:rsidR="000F51C7" w:rsidRPr="005454EE" w:rsidRDefault="00050CA7" w:rsidP="005C6E54">
      <w:pPr>
        <w:pStyle w:val="Heading1"/>
        <w:numPr>
          <w:ilvl w:val="0"/>
          <w:numId w:val="0"/>
        </w:numPr>
        <w:spacing w:before="0"/>
        <w:rPr>
          <w:color w:val="auto"/>
        </w:rPr>
      </w:pPr>
      <w:r>
        <w:rPr>
          <w:color w:val="auto"/>
        </w:rPr>
        <w:t>A.11.</w:t>
      </w:r>
      <w:r w:rsidR="005454EE">
        <w:rPr>
          <w:color w:val="auto"/>
        </w:rPr>
        <w:t xml:space="preserve">   </w:t>
      </w:r>
      <w:r w:rsidR="00043BE1" w:rsidRPr="005454EE">
        <w:rPr>
          <w:color w:val="auto"/>
        </w:rPr>
        <w:t>Questions of a Sensitive Nature</w:t>
      </w:r>
    </w:p>
    <w:p w14:paraId="46038136" w14:textId="088524C8" w:rsidR="000F51C7" w:rsidRPr="008D7C48" w:rsidRDefault="00A87198" w:rsidP="005C6E54">
      <w:r w:rsidRPr="008D7C48">
        <w:t>There are no questions of a sensitive nature in this collection.</w:t>
      </w:r>
    </w:p>
    <w:p w14:paraId="0F80C9D0" w14:textId="33F3D162" w:rsidR="000F51C7" w:rsidRPr="005C6E54" w:rsidRDefault="005454EE" w:rsidP="005C6E54">
      <w:pPr>
        <w:pStyle w:val="Heading1"/>
        <w:numPr>
          <w:ilvl w:val="0"/>
          <w:numId w:val="0"/>
        </w:numPr>
        <w:spacing w:before="0"/>
        <w:rPr>
          <w:rFonts w:asciiTheme="minorHAnsi" w:hAnsiTheme="minorHAnsi" w:cs="Times New Roman"/>
          <w:color w:val="auto"/>
        </w:rPr>
      </w:pPr>
      <w:r w:rsidRPr="005C6E54">
        <w:rPr>
          <w:rFonts w:asciiTheme="minorHAnsi" w:hAnsiTheme="minorHAnsi" w:cs="Times New Roman"/>
          <w:color w:val="auto"/>
        </w:rPr>
        <w:lastRenderedPageBreak/>
        <w:t>A</w:t>
      </w:r>
      <w:r w:rsidR="00206553" w:rsidRPr="005C6E54">
        <w:rPr>
          <w:rFonts w:asciiTheme="minorHAnsi" w:hAnsiTheme="minorHAnsi" w:cs="Times New Roman"/>
          <w:color w:val="auto"/>
        </w:rPr>
        <w:t>.12</w:t>
      </w:r>
      <w:r w:rsidR="00050CA7">
        <w:rPr>
          <w:rFonts w:asciiTheme="minorHAnsi" w:hAnsiTheme="minorHAnsi" w:cs="Times New Roman"/>
          <w:color w:val="auto"/>
        </w:rPr>
        <w:t>.</w:t>
      </w:r>
      <w:r w:rsidRPr="005C6E54">
        <w:rPr>
          <w:rFonts w:asciiTheme="minorHAnsi" w:hAnsiTheme="minorHAnsi" w:cs="Times New Roman"/>
          <w:color w:val="auto"/>
        </w:rPr>
        <w:t xml:space="preserve">   </w:t>
      </w:r>
      <w:r w:rsidR="00043BE1" w:rsidRPr="005C6E54">
        <w:rPr>
          <w:rFonts w:asciiTheme="minorHAnsi" w:hAnsiTheme="minorHAnsi" w:cs="Times New Roman"/>
          <w:color w:val="auto"/>
        </w:rPr>
        <w:t>Estimates of Annualized Hour Burden</w:t>
      </w:r>
    </w:p>
    <w:p w14:paraId="1C6A848C" w14:textId="603498E8" w:rsidR="000F51C7" w:rsidRPr="005C6E54" w:rsidRDefault="00ED4A12" w:rsidP="005C6E54">
      <w:pPr>
        <w:rPr>
          <w:rFonts w:cs="Times New Roman"/>
        </w:rPr>
      </w:pPr>
      <w:r w:rsidRPr="005C6E54">
        <w:rPr>
          <w:rFonts w:cs="Times New Roman"/>
        </w:rPr>
        <w:t xml:space="preserve">The number of data collection respondents will vary by year </w:t>
      </w:r>
      <w:r w:rsidR="008707FD" w:rsidRPr="005C6E54">
        <w:rPr>
          <w:rFonts w:cs="Times New Roman"/>
        </w:rPr>
        <w:t>because of</w:t>
      </w:r>
      <w:r w:rsidRPr="005C6E54">
        <w:rPr>
          <w:rFonts w:cs="Times New Roman"/>
        </w:rPr>
        <w:t xml:space="preserve"> the varying lengths in grants, data collection time points, and </w:t>
      </w:r>
      <w:r w:rsidR="00BE0DE4" w:rsidRPr="005C6E54">
        <w:rPr>
          <w:rFonts w:cs="Times New Roman"/>
        </w:rPr>
        <w:t xml:space="preserve">each cohort’s </w:t>
      </w:r>
      <w:r w:rsidRPr="005C6E54">
        <w:rPr>
          <w:rFonts w:cs="Times New Roman"/>
        </w:rPr>
        <w:t xml:space="preserve">grant </w:t>
      </w:r>
      <w:r w:rsidR="00916A1C" w:rsidRPr="005C6E54">
        <w:rPr>
          <w:rFonts w:cs="Times New Roman"/>
        </w:rPr>
        <w:t>end</w:t>
      </w:r>
      <w:r w:rsidRPr="005C6E54">
        <w:rPr>
          <w:rFonts w:cs="Times New Roman"/>
        </w:rPr>
        <w:t xml:space="preserve"> dates. As</w:t>
      </w:r>
      <w:r w:rsidR="00916A1C" w:rsidRPr="005C6E54">
        <w:rPr>
          <w:rFonts w:cs="Times New Roman"/>
        </w:rPr>
        <w:t xml:space="preserve"> such, the burden and respondent cost will also vary by year. </w:t>
      </w:r>
    </w:p>
    <w:p w14:paraId="18565ECE" w14:textId="142D603E" w:rsidR="00C24D15" w:rsidRPr="008D7C48" w:rsidRDefault="00E775ED" w:rsidP="00C24D15">
      <w:pPr>
        <w:pStyle w:val="Heading5"/>
      </w:pPr>
      <w:r>
        <w:t xml:space="preserve">DSP </w:t>
      </w:r>
      <w:r w:rsidR="00DE6656">
        <w:t>-MRT</w:t>
      </w:r>
    </w:p>
    <w:p w14:paraId="216BA9B9" w14:textId="3DF89B1E" w:rsidR="00D03918" w:rsidRPr="00050CA7" w:rsidRDefault="00C24D15" w:rsidP="00050CA7">
      <w:r w:rsidRPr="008D7C48">
        <w:t>All</w:t>
      </w:r>
      <w:r w:rsidR="00A60E27">
        <w:t xml:space="preserve"> programs within DSP</w:t>
      </w:r>
      <w:r w:rsidRPr="008D7C48">
        <w:t xml:space="preserve">, and all future cohorts, are expected to </w:t>
      </w:r>
      <w:r w:rsidR="00D758B4" w:rsidRPr="008D7C48">
        <w:t xml:space="preserve">complete </w:t>
      </w:r>
      <w:r w:rsidR="00845A14">
        <w:rPr>
          <w:iCs/>
        </w:rPr>
        <w:t xml:space="preserve">their monitoring reports between two to </w:t>
      </w:r>
      <w:r w:rsidR="00D758B4" w:rsidRPr="008D7C48">
        <w:t>four</w:t>
      </w:r>
      <w:r w:rsidR="00845A14">
        <w:t xml:space="preserve"> times per year</w:t>
      </w:r>
      <w:r w:rsidR="00E20E98" w:rsidRPr="008D7C48">
        <w:t xml:space="preserve">, </w:t>
      </w:r>
      <w:r w:rsidR="00845A14">
        <w:t>depending on the grant requirements of the program</w:t>
      </w:r>
      <w:r w:rsidRPr="008D7C48">
        <w:t xml:space="preserve">. The </w:t>
      </w:r>
      <w:r w:rsidR="00341664">
        <w:t xml:space="preserve">DSP </w:t>
      </w:r>
      <w:r w:rsidR="00C70E0C">
        <w:rPr>
          <w:iCs/>
        </w:rPr>
        <w:t>Management Reporting Tool</w:t>
      </w:r>
      <w:r w:rsidR="00D758B4" w:rsidRPr="00C70E0C">
        <w:rPr>
          <w:iCs/>
        </w:rPr>
        <w:t xml:space="preserve"> </w:t>
      </w:r>
      <w:r w:rsidRPr="00C70E0C">
        <w:t>i</w:t>
      </w:r>
      <w:r w:rsidRPr="008D7C48">
        <w:t xml:space="preserve">s estimated to take </w:t>
      </w:r>
      <w:r w:rsidR="00D758B4" w:rsidRPr="008D7C48">
        <w:t>3</w:t>
      </w:r>
      <w:r w:rsidRPr="008D7C48">
        <w:t xml:space="preserve"> hour</w:t>
      </w:r>
      <w:r w:rsidR="00D758B4" w:rsidRPr="008D7C48">
        <w:t>s</w:t>
      </w:r>
      <w:r w:rsidRPr="008D7C48">
        <w:t xml:space="preserve"> to complete per response; this includes time to look up and compile information (</w:t>
      </w:r>
      <w:r w:rsidR="00D758B4" w:rsidRPr="008D7C48">
        <w:t>2</w:t>
      </w:r>
      <w:r w:rsidR="00A60E27">
        <w:t>.5</w:t>
      </w:r>
      <w:r w:rsidRPr="008D7C48">
        <w:t xml:space="preserve"> hours) and time to complete the Web-instrument (</w:t>
      </w:r>
      <w:r w:rsidR="00D758B4" w:rsidRPr="008D7C48">
        <w:t>1</w:t>
      </w:r>
      <w:r w:rsidR="00A60E27">
        <w:t>.5</w:t>
      </w:r>
      <w:r w:rsidRPr="008D7C48">
        <w:t xml:space="preserve"> hour). The estimated burden time is based on test instruments completed by evaluation staff members that have experience working with grantees (see </w:t>
      </w:r>
      <w:r w:rsidRPr="008D7C48">
        <w:rPr>
          <w:b/>
          <w:bCs/>
          <w:i/>
          <w:iCs/>
        </w:rPr>
        <w:t>Section B.4</w:t>
      </w:r>
      <w:r w:rsidRPr="008D7C48">
        <w:rPr>
          <w:i/>
          <w:iCs/>
        </w:rPr>
        <w:t xml:space="preserve"> </w:t>
      </w:r>
      <w:r w:rsidRPr="008D7C48">
        <w:t>for more detail)</w:t>
      </w:r>
      <w:r w:rsidR="006B2181">
        <w:t xml:space="preserve"> as well as grantees who participated in a pilot of the instrument</w:t>
      </w:r>
      <w:r w:rsidRPr="008D7C48">
        <w:t xml:space="preserve">. There are no direct costs to respondents other than their time to complete the instrument. </w:t>
      </w:r>
      <w:r w:rsidR="003014CC">
        <w:rPr>
          <w:b/>
          <w:i/>
        </w:rPr>
        <w:t xml:space="preserve">Table below </w:t>
      </w:r>
      <w:r w:rsidRPr="008D7C48">
        <w:t>provide</w:t>
      </w:r>
      <w:r w:rsidR="003014CC">
        <w:t>s</w:t>
      </w:r>
      <w:r w:rsidRPr="008D7C48">
        <w:t xml:space="preserve"> the details of the annual burde</w:t>
      </w:r>
      <w:r w:rsidR="00A60E27">
        <w:t xml:space="preserve">n for the </w:t>
      </w:r>
      <w:r w:rsidR="00DE6656">
        <w:t>DSP-</w:t>
      </w:r>
      <w:r w:rsidR="003014CC">
        <w:t>MRT, which also includes section A-C for program specific questions</w:t>
      </w:r>
      <w:r w:rsidR="00E775ED">
        <w:t>. The estimate for eac</w:t>
      </w:r>
      <w:r w:rsidR="00A60E27">
        <w:t xml:space="preserve">h program specific section is 1 hour. </w:t>
      </w:r>
      <w:r w:rsidRPr="008D7C48">
        <w:t xml:space="preserve"> </w:t>
      </w:r>
    </w:p>
    <w:p w14:paraId="3A5AEE28" w14:textId="6E05975C" w:rsidR="008B143C" w:rsidRPr="00050CA7" w:rsidRDefault="003014CC" w:rsidP="002F60BB">
      <w:pPr>
        <w:pStyle w:val="ExhibitTitle"/>
        <w:rPr>
          <w:rFonts w:asciiTheme="minorHAnsi" w:hAnsiTheme="minorHAnsi"/>
          <w:sz w:val="28"/>
          <w:szCs w:val="28"/>
        </w:rPr>
      </w:pPr>
      <w:r>
        <w:rPr>
          <w:rFonts w:asciiTheme="minorHAnsi" w:hAnsiTheme="minorHAnsi"/>
          <w:sz w:val="28"/>
          <w:szCs w:val="28"/>
        </w:rPr>
        <w:t xml:space="preserve">Burden Table: </w:t>
      </w:r>
      <w:r w:rsidR="004C7B79" w:rsidRPr="00050CA7">
        <w:rPr>
          <w:rFonts w:asciiTheme="minorHAnsi" w:hAnsiTheme="minorHAnsi"/>
          <w:sz w:val="28"/>
          <w:szCs w:val="28"/>
        </w:rPr>
        <w:t>FY201</w:t>
      </w:r>
      <w:r w:rsidR="00583C4C" w:rsidRPr="00050CA7">
        <w:rPr>
          <w:rFonts w:asciiTheme="minorHAnsi" w:hAnsiTheme="minorHAnsi"/>
          <w:sz w:val="28"/>
          <w:szCs w:val="28"/>
        </w:rPr>
        <w:t>8</w:t>
      </w:r>
      <w:r w:rsidR="00C431FA">
        <w:rPr>
          <w:rFonts w:asciiTheme="minorHAnsi" w:hAnsiTheme="minorHAnsi"/>
          <w:sz w:val="28"/>
          <w:szCs w:val="28"/>
        </w:rPr>
        <w:t>—FY2021</w:t>
      </w:r>
      <w:r w:rsidR="003D1102" w:rsidRPr="00050CA7">
        <w:rPr>
          <w:rFonts w:asciiTheme="minorHAnsi" w:hAnsiTheme="minorHAnsi"/>
          <w:sz w:val="28"/>
          <w:szCs w:val="28"/>
        </w:rPr>
        <w:t xml:space="preserve"> Annual</w:t>
      </w:r>
      <w:r w:rsidR="006E6F13">
        <w:rPr>
          <w:rFonts w:asciiTheme="minorHAnsi" w:hAnsiTheme="minorHAnsi"/>
          <w:sz w:val="28"/>
          <w:szCs w:val="28"/>
        </w:rPr>
        <w:t>ized</w:t>
      </w:r>
      <w:r w:rsidR="003D1102" w:rsidRPr="00050CA7">
        <w:rPr>
          <w:rFonts w:asciiTheme="minorHAnsi" w:hAnsiTheme="minorHAnsi"/>
          <w:sz w:val="28"/>
          <w:szCs w:val="28"/>
        </w:rPr>
        <w:t xml:space="preserve"> Burden</w:t>
      </w:r>
    </w:p>
    <w:tbl>
      <w:tblPr>
        <w:tblW w:w="9576"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052"/>
        <w:gridCol w:w="1260"/>
        <w:gridCol w:w="1170"/>
        <w:gridCol w:w="1080"/>
        <w:gridCol w:w="1070"/>
        <w:gridCol w:w="820"/>
        <w:gridCol w:w="900"/>
        <w:gridCol w:w="1224"/>
      </w:tblGrid>
      <w:tr w:rsidR="008D7C48" w:rsidRPr="00C57A31" w14:paraId="11B6EFFF" w14:textId="77777777" w:rsidTr="0001203A">
        <w:trPr>
          <w:cantSplit/>
        </w:trPr>
        <w:tc>
          <w:tcPr>
            <w:tcW w:w="2052" w:type="dxa"/>
            <w:tcBorders>
              <w:top w:val="single" w:sz="4" w:space="0" w:color="auto"/>
              <w:left w:val="single" w:sz="4" w:space="0" w:color="auto"/>
              <w:bottom w:val="single" w:sz="8" w:space="0" w:color="auto"/>
            </w:tcBorders>
            <w:vAlign w:val="bottom"/>
          </w:tcPr>
          <w:p w14:paraId="4D6F471A" w14:textId="77777777" w:rsidR="004C7B79" w:rsidRPr="00C57A31" w:rsidRDefault="004C7B79" w:rsidP="008C075A">
            <w:pPr>
              <w:keepNext/>
              <w:spacing w:after="0"/>
              <w:rPr>
                <w:rFonts w:cs="Times New Roman"/>
                <w:b/>
                <w:sz w:val="20"/>
                <w:szCs w:val="20"/>
              </w:rPr>
            </w:pPr>
            <w:r w:rsidRPr="00C57A31">
              <w:rPr>
                <w:rFonts w:cs="Times New Roman"/>
                <w:b/>
                <w:sz w:val="20"/>
                <w:szCs w:val="20"/>
              </w:rPr>
              <w:t>Instrument</w:t>
            </w:r>
          </w:p>
        </w:tc>
        <w:tc>
          <w:tcPr>
            <w:tcW w:w="1260" w:type="dxa"/>
            <w:tcBorders>
              <w:top w:val="single" w:sz="4" w:space="0" w:color="auto"/>
              <w:bottom w:val="single" w:sz="8" w:space="0" w:color="auto"/>
            </w:tcBorders>
            <w:vAlign w:val="bottom"/>
          </w:tcPr>
          <w:p w14:paraId="410790BA" w14:textId="77777777" w:rsidR="004C7B79" w:rsidRPr="00C57A31" w:rsidRDefault="004C7B79" w:rsidP="008C075A">
            <w:pPr>
              <w:keepNext/>
              <w:spacing w:after="0"/>
              <w:rPr>
                <w:rFonts w:cs="Times New Roman"/>
                <w:b/>
                <w:bCs/>
                <w:sz w:val="20"/>
                <w:szCs w:val="20"/>
              </w:rPr>
            </w:pPr>
            <w:r w:rsidRPr="00C57A31">
              <w:rPr>
                <w:rFonts w:cs="Times New Roman"/>
                <w:b/>
                <w:bCs/>
                <w:sz w:val="20"/>
                <w:szCs w:val="20"/>
              </w:rPr>
              <w:t>Number of Respondents</w:t>
            </w:r>
          </w:p>
        </w:tc>
        <w:tc>
          <w:tcPr>
            <w:tcW w:w="1170" w:type="dxa"/>
            <w:tcBorders>
              <w:top w:val="single" w:sz="4" w:space="0" w:color="auto"/>
              <w:bottom w:val="single" w:sz="8" w:space="0" w:color="auto"/>
            </w:tcBorders>
            <w:vAlign w:val="bottom"/>
          </w:tcPr>
          <w:p w14:paraId="5A481911" w14:textId="77777777" w:rsidR="004C7B79" w:rsidRPr="00C57A31" w:rsidRDefault="004C7B79" w:rsidP="008C075A">
            <w:pPr>
              <w:keepNext/>
              <w:spacing w:after="0"/>
              <w:rPr>
                <w:rFonts w:cs="Times New Roman"/>
                <w:b/>
                <w:bCs/>
                <w:sz w:val="20"/>
                <w:szCs w:val="20"/>
              </w:rPr>
            </w:pPr>
            <w:r w:rsidRPr="00C57A31">
              <w:rPr>
                <w:rFonts w:cs="Times New Roman"/>
                <w:b/>
                <w:bCs/>
                <w:sz w:val="20"/>
                <w:szCs w:val="20"/>
              </w:rPr>
              <w:t>Responses per Respondent</w:t>
            </w:r>
          </w:p>
        </w:tc>
        <w:tc>
          <w:tcPr>
            <w:tcW w:w="1080" w:type="dxa"/>
            <w:tcBorders>
              <w:top w:val="single" w:sz="4" w:space="0" w:color="auto"/>
              <w:bottom w:val="single" w:sz="8" w:space="0" w:color="auto"/>
            </w:tcBorders>
            <w:vAlign w:val="bottom"/>
          </w:tcPr>
          <w:p w14:paraId="1AF697CA" w14:textId="77777777" w:rsidR="004C7B79" w:rsidRPr="00C57A31" w:rsidRDefault="004C7B79" w:rsidP="008C075A">
            <w:pPr>
              <w:keepNext/>
              <w:spacing w:after="0"/>
              <w:rPr>
                <w:rFonts w:cs="Times New Roman"/>
                <w:b/>
                <w:bCs/>
                <w:sz w:val="20"/>
                <w:szCs w:val="20"/>
              </w:rPr>
            </w:pPr>
            <w:r w:rsidRPr="00C57A31">
              <w:rPr>
                <w:rFonts w:cs="Times New Roman"/>
                <w:b/>
                <w:bCs/>
                <w:sz w:val="20"/>
                <w:szCs w:val="20"/>
              </w:rPr>
              <w:t>Total Number of Responses</w:t>
            </w:r>
          </w:p>
        </w:tc>
        <w:tc>
          <w:tcPr>
            <w:tcW w:w="1070" w:type="dxa"/>
            <w:tcBorders>
              <w:top w:val="single" w:sz="4" w:space="0" w:color="auto"/>
              <w:bottom w:val="single" w:sz="8" w:space="0" w:color="auto"/>
            </w:tcBorders>
            <w:vAlign w:val="bottom"/>
          </w:tcPr>
          <w:p w14:paraId="0129E878" w14:textId="77777777" w:rsidR="004C7B79" w:rsidRPr="00C57A31" w:rsidRDefault="004C7B79" w:rsidP="008C075A">
            <w:pPr>
              <w:keepNext/>
              <w:spacing w:after="0"/>
              <w:rPr>
                <w:rFonts w:cs="Times New Roman"/>
                <w:b/>
                <w:bCs/>
                <w:sz w:val="20"/>
                <w:szCs w:val="20"/>
              </w:rPr>
            </w:pPr>
            <w:r w:rsidRPr="00C57A31">
              <w:rPr>
                <w:rFonts w:cs="Times New Roman"/>
                <w:b/>
                <w:bCs/>
                <w:sz w:val="20"/>
                <w:szCs w:val="20"/>
              </w:rPr>
              <w:t>Hours per Response</w:t>
            </w:r>
          </w:p>
        </w:tc>
        <w:tc>
          <w:tcPr>
            <w:tcW w:w="820" w:type="dxa"/>
            <w:tcBorders>
              <w:top w:val="single" w:sz="4" w:space="0" w:color="auto"/>
              <w:bottom w:val="single" w:sz="8" w:space="0" w:color="auto"/>
            </w:tcBorders>
            <w:vAlign w:val="bottom"/>
          </w:tcPr>
          <w:p w14:paraId="3FC7ED08" w14:textId="77777777" w:rsidR="004C7B79" w:rsidRPr="00C57A31" w:rsidRDefault="004C7B79" w:rsidP="008C075A">
            <w:pPr>
              <w:keepNext/>
              <w:spacing w:after="0"/>
              <w:rPr>
                <w:rFonts w:cs="Times New Roman"/>
                <w:b/>
                <w:bCs/>
                <w:sz w:val="20"/>
                <w:szCs w:val="20"/>
              </w:rPr>
            </w:pPr>
            <w:r w:rsidRPr="00C57A31">
              <w:rPr>
                <w:rFonts w:cs="Times New Roman"/>
                <w:b/>
                <w:bCs/>
                <w:sz w:val="20"/>
                <w:szCs w:val="20"/>
              </w:rPr>
              <w:t>Total Burden Hours</w:t>
            </w:r>
          </w:p>
        </w:tc>
        <w:tc>
          <w:tcPr>
            <w:tcW w:w="900" w:type="dxa"/>
            <w:tcBorders>
              <w:top w:val="single" w:sz="4" w:space="0" w:color="auto"/>
              <w:bottom w:val="single" w:sz="8" w:space="0" w:color="auto"/>
            </w:tcBorders>
            <w:vAlign w:val="bottom"/>
          </w:tcPr>
          <w:p w14:paraId="73DD108A" w14:textId="77777777" w:rsidR="004C7B79" w:rsidRPr="00C57A31" w:rsidRDefault="004C7B79" w:rsidP="008C075A">
            <w:pPr>
              <w:keepNext/>
              <w:spacing w:after="0"/>
              <w:rPr>
                <w:rFonts w:cs="Times New Roman"/>
                <w:b/>
                <w:bCs/>
                <w:sz w:val="20"/>
                <w:szCs w:val="20"/>
              </w:rPr>
            </w:pPr>
            <w:r w:rsidRPr="00C57A31">
              <w:rPr>
                <w:rFonts w:cs="Times New Roman"/>
                <w:b/>
                <w:bCs/>
                <w:sz w:val="20"/>
                <w:szCs w:val="20"/>
              </w:rPr>
              <w:t>Average Hourly Wage</w:t>
            </w:r>
          </w:p>
        </w:tc>
        <w:tc>
          <w:tcPr>
            <w:tcW w:w="1224" w:type="dxa"/>
            <w:tcBorders>
              <w:top w:val="single" w:sz="4" w:space="0" w:color="auto"/>
              <w:bottom w:val="single" w:sz="8" w:space="0" w:color="auto"/>
              <w:right w:val="single" w:sz="4" w:space="0" w:color="auto"/>
            </w:tcBorders>
            <w:vAlign w:val="bottom"/>
          </w:tcPr>
          <w:p w14:paraId="02D07220" w14:textId="77777777" w:rsidR="004C7B79" w:rsidRPr="00C57A31" w:rsidRDefault="004C7B79" w:rsidP="008C075A">
            <w:pPr>
              <w:keepNext/>
              <w:spacing w:after="0"/>
              <w:rPr>
                <w:rFonts w:cs="Times New Roman"/>
                <w:b/>
                <w:bCs/>
                <w:sz w:val="20"/>
                <w:szCs w:val="20"/>
              </w:rPr>
            </w:pPr>
            <w:r w:rsidRPr="00C57A31">
              <w:rPr>
                <w:rFonts w:cs="Times New Roman"/>
                <w:b/>
                <w:bCs/>
                <w:sz w:val="20"/>
                <w:szCs w:val="20"/>
              </w:rPr>
              <w:t>Total Respondent Cost</w:t>
            </w:r>
            <w:r w:rsidRPr="00C57A31">
              <w:rPr>
                <w:rFonts w:cs="Times New Roman"/>
                <w:b/>
                <w:bCs/>
                <w:sz w:val="20"/>
                <w:szCs w:val="20"/>
                <w:vertAlign w:val="superscript"/>
              </w:rPr>
              <w:t>a</w:t>
            </w:r>
          </w:p>
        </w:tc>
      </w:tr>
      <w:tr w:rsidR="008D7C48" w:rsidRPr="00C57A31" w14:paraId="6C0CFFCE" w14:textId="77777777" w:rsidTr="0001203A">
        <w:trPr>
          <w:cantSplit/>
        </w:trPr>
        <w:tc>
          <w:tcPr>
            <w:tcW w:w="2052" w:type="dxa"/>
            <w:tcBorders>
              <w:top w:val="single" w:sz="4" w:space="0" w:color="auto"/>
              <w:left w:val="single" w:sz="4" w:space="0" w:color="auto"/>
              <w:bottom w:val="single" w:sz="8" w:space="0" w:color="auto"/>
            </w:tcBorders>
            <w:vAlign w:val="bottom"/>
          </w:tcPr>
          <w:p w14:paraId="58FF3982" w14:textId="336143E9" w:rsidR="00CE5E5E" w:rsidRPr="00C57A31" w:rsidRDefault="008B7B7F" w:rsidP="000E1AB9">
            <w:pPr>
              <w:keepNext/>
              <w:spacing w:after="0"/>
              <w:rPr>
                <w:rFonts w:cs="Times New Roman"/>
                <w:sz w:val="20"/>
                <w:szCs w:val="20"/>
              </w:rPr>
            </w:pPr>
            <w:r w:rsidRPr="00C57A31">
              <w:rPr>
                <w:rFonts w:cs="Times New Roman"/>
                <w:bCs/>
                <w:sz w:val="20"/>
                <w:szCs w:val="20"/>
              </w:rPr>
              <w:t xml:space="preserve">DSP </w:t>
            </w:r>
            <w:r w:rsidR="000E1AB9">
              <w:rPr>
                <w:rFonts w:cs="Times New Roman"/>
                <w:bCs/>
                <w:sz w:val="20"/>
                <w:szCs w:val="20"/>
              </w:rPr>
              <w:t>-MRT</w:t>
            </w:r>
          </w:p>
        </w:tc>
        <w:tc>
          <w:tcPr>
            <w:tcW w:w="1260" w:type="dxa"/>
            <w:tcBorders>
              <w:top w:val="single" w:sz="4" w:space="0" w:color="auto"/>
              <w:bottom w:val="single" w:sz="8" w:space="0" w:color="auto"/>
            </w:tcBorders>
            <w:vAlign w:val="bottom"/>
          </w:tcPr>
          <w:p w14:paraId="524E2171" w14:textId="528A19AA" w:rsidR="00CE5E5E" w:rsidRPr="00C57A31" w:rsidRDefault="006C38E3" w:rsidP="00FB7994">
            <w:pPr>
              <w:keepNext/>
              <w:spacing w:after="0"/>
              <w:rPr>
                <w:rFonts w:cs="Times New Roman"/>
                <w:bCs/>
                <w:sz w:val="20"/>
                <w:szCs w:val="20"/>
              </w:rPr>
            </w:pPr>
            <w:r w:rsidRPr="00C57A31">
              <w:rPr>
                <w:rFonts w:cs="Times New Roman"/>
                <w:sz w:val="20"/>
                <w:szCs w:val="20"/>
              </w:rPr>
              <w:t>1</w:t>
            </w:r>
            <w:r w:rsidR="00FB7994">
              <w:rPr>
                <w:rFonts w:cs="Times New Roman"/>
                <w:sz w:val="20"/>
                <w:szCs w:val="20"/>
              </w:rPr>
              <w:t>36</w:t>
            </w:r>
          </w:p>
        </w:tc>
        <w:tc>
          <w:tcPr>
            <w:tcW w:w="1170" w:type="dxa"/>
            <w:tcBorders>
              <w:top w:val="single" w:sz="4" w:space="0" w:color="auto"/>
              <w:bottom w:val="single" w:sz="8" w:space="0" w:color="auto"/>
            </w:tcBorders>
            <w:vAlign w:val="bottom"/>
          </w:tcPr>
          <w:p w14:paraId="1A65D780" w14:textId="632A17DA" w:rsidR="00CE5E5E" w:rsidRPr="00C57A31" w:rsidRDefault="00F26B28" w:rsidP="008C075A">
            <w:pPr>
              <w:keepNext/>
              <w:spacing w:after="0"/>
              <w:rPr>
                <w:rFonts w:cs="Times New Roman"/>
                <w:bCs/>
                <w:sz w:val="20"/>
                <w:szCs w:val="20"/>
              </w:rPr>
            </w:pPr>
            <w:r w:rsidRPr="00C57A31">
              <w:rPr>
                <w:rFonts w:cs="Times New Roman"/>
                <w:bCs/>
                <w:sz w:val="20"/>
                <w:szCs w:val="20"/>
              </w:rPr>
              <w:t>4</w:t>
            </w:r>
          </w:p>
        </w:tc>
        <w:tc>
          <w:tcPr>
            <w:tcW w:w="1080" w:type="dxa"/>
            <w:tcBorders>
              <w:top w:val="single" w:sz="4" w:space="0" w:color="auto"/>
              <w:bottom w:val="single" w:sz="8" w:space="0" w:color="auto"/>
            </w:tcBorders>
            <w:vAlign w:val="bottom"/>
          </w:tcPr>
          <w:p w14:paraId="50090F1C" w14:textId="22E10F5B" w:rsidR="00CE5E5E" w:rsidRPr="00C57A31" w:rsidRDefault="00FB7994" w:rsidP="008C075A">
            <w:pPr>
              <w:keepNext/>
              <w:spacing w:after="0"/>
              <w:rPr>
                <w:rFonts w:cs="Times New Roman"/>
                <w:bCs/>
                <w:sz w:val="20"/>
                <w:szCs w:val="20"/>
              </w:rPr>
            </w:pPr>
            <w:r>
              <w:rPr>
                <w:rFonts w:cs="Times New Roman"/>
                <w:sz w:val="20"/>
                <w:szCs w:val="20"/>
              </w:rPr>
              <w:t>544</w:t>
            </w:r>
          </w:p>
        </w:tc>
        <w:tc>
          <w:tcPr>
            <w:tcW w:w="1070" w:type="dxa"/>
            <w:tcBorders>
              <w:top w:val="single" w:sz="4" w:space="0" w:color="auto"/>
              <w:bottom w:val="single" w:sz="8" w:space="0" w:color="auto"/>
            </w:tcBorders>
            <w:vAlign w:val="bottom"/>
          </w:tcPr>
          <w:p w14:paraId="06957533" w14:textId="06B7F266" w:rsidR="00CE5E5E" w:rsidRPr="00C57A31" w:rsidRDefault="00BC75C4" w:rsidP="008C075A">
            <w:pPr>
              <w:keepNext/>
              <w:spacing w:after="0"/>
              <w:rPr>
                <w:rFonts w:cs="Times New Roman"/>
                <w:bCs/>
                <w:sz w:val="20"/>
                <w:szCs w:val="20"/>
              </w:rPr>
            </w:pPr>
            <w:r w:rsidRPr="00C57A31">
              <w:rPr>
                <w:rFonts w:cs="Times New Roman"/>
                <w:bCs/>
                <w:sz w:val="20"/>
                <w:szCs w:val="20"/>
              </w:rPr>
              <w:t>3</w:t>
            </w:r>
          </w:p>
        </w:tc>
        <w:tc>
          <w:tcPr>
            <w:tcW w:w="820" w:type="dxa"/>
            <w:tcBorders>
              <w:top w:val="single" w:sz="4" w:space="0" w:color="auto"/>
              <w:bottom w:val="single" w:sz="8" w:space="0" w:color="auto"/>
            </w:tcBorders>
            <w:vAlign w:val="bottom"/>
          </w:tcPr>
          <w:p w14:paraId="2EBDD8B4" w14:textId="768D2C1C" w:rsidR="00CE5E5E" w:rsidRPr="00C57A31" w:rsidRDefault="00F26B28" w:rsidP="00FB7994">
            <w:pPr>
              <w:keepNext/>
              <w:spacing w:after="0"/>
              <w:rPr>
                <w:rFonts w:cs="Times New Roman"/>
                <w:bCs/>
                <w:sz w:val="20"/>
                <w:szCs w:val="20"/>
              </w:rPr>
            </w:pPr>
            <w:r w:rsidRPr="00C57A31">
              <w:rPr>
                <w:rFonts w:cs="Times New Roman"/>
                <w:bCs/>
                <w:sz w:val="20"/>
                <w:szCs w:val="20"/>
              </w:rPr>
              <w:t>1</w:t>
            </w:r>
            <w:r w:rsidR="00FB7994">
              <w:rPr>
                <w:rFonts w:cs="Times New Roman"/>
                <w:bCs/>
                <w:sz w:val="20"/>
                <w:szCs w:val="20"/>
              </w:rPr>
              <w:t>632</w:t>
            </w:r>
          </w:p>
        </w:tc>
        <w:tc>
          <w:tcPr>
            <w:tcW w:w="900" w:type="dxa"/>
            <w:tcBorders>
              <w:top w:val="single" w:sz="4" w:space="0" w:color="auto"/>
              <w:bottom w:val="single" w:sz="8" w:space="0" w:color="auto"/>
            </w:tcBorders>
            <w:vAlign w:val="bottom"/>
          </w:tcPr>
          <w:p w14:paraId="442F4D8D" w14:textId="49431A31" w:rsidR="00CE5E5E" w:rsidRPr="00C57A31" w:rsidRDefault="00CE5E5E" w:rsidP="008C075A">
            <w:pPr>
              <w:keepNext/>
              <w:spacing w:after="0"/>
              <w:rPr>
                <w:rFonts w:cs="Times New Roman"/>
                <w:bCs/>
                <w:sz w:val="20"/>
                <w:szCs w:val="20"/>
              </w:rPr>
            </w:pPr>
            <w:r w:rsidRPr="00C57A31">
              <w:rPr>
                <w:rFonts w:cs="Times New Roman"/>
                <w:iCs/>
                <w:sz w:val="20"/>
                <w:szCs w:val="20"/>
              </w:rPr>
              <w:t>$40.88</w:t>
            </w:r>
          </w:p>
        </w:tc>
        <w:tc>
          <w:tcPr>
            <w:tcW w:w="1224" w:type="dxa"/>
            <w:tcBorders>
              <w:top w:val="single" w:sz="4" w:space="0" w:color="auto"/>
              <w:bottom w:val="single" w:sz="8" w:space="0" w:color="auto"/>
              <w:right w:val="single" w:sz="4" w:space="0" w:color="auto"/>
            </w:tcBorders>
            <w:vAlign w:val="bottom"/>
          </w:tcPr>
          <w:p w14:paraId="65BF0418" w14:textId="6007C40B" w:rsidR="00CE5E5E" w:rsidRPr="00C57A31" w:rsidRDefault="00CE5E5E" w:rsidP="00BC75C4">
            <w:pPr>
              <w:keepNext/>
              <w:spacing w:after="0"/>
              <w:rPr>
                <w:rFonts w:cs="Times New Roman"/>
                <w:bCs/>
                <w:sz w:val="20"/>
                <w:szCs w:val="20"/>
              </w:rPr>
            </w:pPr>
            <w:r w:rsidRPr="00C57A31">
              <w:rPr>
                <w:rFonts w:cs="Times New Roman"/>
                <w:sz w:val="20"/>
                <w:szCs w:val="20"/>
              </w:rPr>
              <w:t>$</w:t>
            </w:r>
            <w:r w:rsidR="00FB7994">
              <w:rPr>
                <w:rFonts w:cs="Times New Roman"/>
                <w:sz w:val="20"/>
                <w:szCs w:val="20"/>
              </w:rPr>
              <w:t>66,716.16</w:t>
            </w:r>
          </w:p>
        </w:tc>
      </w:tr>
      <w:tr w:rsidR="00CD0472" w:rsidRPr="00C57A31" w14:paraId="7CA5D792" w14:textId="77777777" w:rsidTr="0001203A">
        <w:trPr>
          <w:cantSplit/>
        </w:trPr>
        <w:tc>
          <w:tcPr>
            <w:tcW w:w="2052" w:type="dxa"/>
            <w:tcBorders>
              <w:top w:val="single" w:sz="4" w:space="0" w:color="auto"/>
              <w:left w:val="single" w:sz="4" w:space="0" w:color="auto"/>
              <w:bottom w:val="single" w:sz="8" w:space="0" w:color="auto"/>
            </w:tcBorders>
            <w:vAlign w:val="bottom"/>
          </w:tcPr>
          <w:p w14:paraId="00597905" w14:textId="53B69E8C" w:rsidR="00CD0472" w:rsidRPr="00C57A31" w:rsidRDefault="00B841CE" w:rsidP="00CD0472">
            <w:pPr>
              <w:keepNext/>
              <w:spacing w:after="0"/>
              <w:rPr>
                <w:rFonts w:cs="Times New Roman"/>
                <w:bCs/>
                <w:sz w:val="20"/>
                <w:szCs w:val="20"/>
              </w:rPr>
            </w:pPr>
            <w:r>
              <w:rPr>
                <w:rFonts w:cs="Times New Roman"/>
                <w:bCs/>
                <w:sz w:val="20"/>
                <w:szCs w:val="20"/>
              </w:rPr>
              <w:t>Section A</w:t>
            </w:r>
            <w:r w:rsidR="00EC4902">
              <w:rPr>
                <w:rFonts w:cs="Times New Roman"/>
                <w:bCs/>
                <w:sz w:val="20"/>
                <w:szCs w:val="20"/>
              </w:rPr>
              <w:t>:</w:t>
            </w:r>
            <w:r w:rsidR="008B7B7F" w:rsidRPr="00C57A31">
              <w:rPr>
                <w:rFonts w:cs="Times New Roman"/>
                <w:bCs/>
                <w:sz w:val="20"/>
                <w:szCs w:val="20"/>
              </w:rPr>
              <w:t xml:space="preserve"> </w:t>
            </w:r>
            <w:r w:rsidR="00CD0472" w:rsidRPr="00C57A31">
              <w:rPr>
                <w:rFonts w:cs="Times New Roman"/>
                <w:bCs/>
                <w:sz w:val="20"/>
                <w:szCs w:val="20"/>
              </w:rPr>
              <w:t>Rx</w:t>
            </w:r>
          </w:p>
        </w:tc>
        <w:tc>
          <w:tcPr>
            <w:tcW w:w="1260" w:type="dxa"/>
            <w:tcBorders>
              <w:top w:val="single" w:sz="4" w:space="0" w:color="auto"/>
              <w:bottom w:val="single" w:sz="8" w:space="0" w:color="auto"/>
            </w:tcBorders>
            <w:vAlign w:val="bottom"/>
          </w:tcPr>
          <w:p w14:paraId="038457BD" w14:textId="4FB18465" w:rsidR="00CD0472" w:rsidRPr="00C57A31" w:rsidRDefault="00CD0472" w:rsidP="008C075A">
            <w:pPr>
              <w:keepNext/>
              <w:spacing w:after="0"/>
              <w:rPr>
                <w:rFonts w:cs="Times New Roman"/>
                <w:sz w:val="20"/>
                <w:szCs w:val="20"/>
              </w:rPr>
            </w:pPr>
            <w:r w:rsidRPr="00C57A31">
              <w:rPr>
                <w:rFonts w:cs="Times New Roman"/>
                <w:sz w:val="20"/>
                <w:szCs w:val="20"/>
              </w:rPr>
              <w:t>25</w:t>
            </w:r>
          </w:p>
        </w:tc>
        <w:tc>
          <w:tcPr>
            <w:tcW w:w="1170" w:type="dxa"/>
            <w:tcBorders>
              <w:top w:val="single" w:sz="4" w:space="0" w:color="auto"/>
              <w:bottom w:val="single" w:sz="8" w:space="0" w:color="auto"/>
            </w:tcBorders>
            <w:vAlign w:val="bottom"/>
          </w:tcPr>
          <w:p w14:paraId="07269381" w14:textId="0E0C8286" w:rsidR="00CD0472" w:rsidRPr="00C57A31" w:rsidRDefault="00CD0472" w:rsidP="008C075A">
            <w:pPr>
              <w:keepNext/>
              <w:spacing w:after="0"/>
              <w:rPr>
                <w:rFonts w:cs="Times New Roman"/>
                <w:bCs/>
                <w:sz w:val="20"/>
                <w:szCs w:val="20"/>
              </w:rPr>
            </w:pPr>
            <w:r w:rsidRPr="00C57A31">
              <w:rPr>
                <w:rFonts w:cs="Times New Roman"/>
                <w:bCs/>
                <w:sz w:val="20"/>
                <w:szCs w:val="20"/>
              </w:rPr>
              <w:t>4</w:t>
            </w:r>
          </w:p>
        </w:tc>
        <w:tc>
          <w:tcPr>
            <w:tcW w:w="1080" w:type="dxa"/>
            <w:tcBorders>
              <w:top w:val="single" w:sz="4" w:space="0" w:color="auto"/>
              <w:bottom w:val="single" w:sz="8" w:space="0" w:color="auto"/>
            </w:tcBorders>
            <w:vAlign w:val="bottom"/>
          </w:tcPr>
          <w:p w14:paraId="6DF5734B" w14:textId="6BAF5DB2" w:rsidR="00CD0472" w:rsidRPr="00C57A31" w:rsidRDefault="00B55643" w:rsidP="008C075A">
            <w:pPr>
              <w:keepNext/>
              <w:spacing w:after="0"/>
              <w:rPr>
                <w:rFonts w:cs="Times New Roman"/>
                <w:bCs/>
                <w:sz w:val="20"/>
                <w:szCs w:val="20"/>
              </w:rPr>
            </w:pPr>
            <w:r w:rsidRPr="00C57A31">
              <w:rPr>
                <w:rFonts w:cs="Times New Roman"/>
                <w:bCs/>
                <w:sz w:val="20"/>
                <w:szCs w:val="20"/>
              </w:rPr>
              <w:t>100</w:t>
            </w:r>
          </w:p>
        </w:tc>
        <w:tc>
          <w:tcPr>
            <w:tcW w:w="1070" w:type="dxa"/>
            <w:tcBorders>
              <w:top w:val="single" w:sz="4" w:space="0" w:color="auto"/>
              <w:bottom w:val="single" w:sz="8" w:space="0" w:color="auto"/>
            </w:tcBorders>
            <w:vAlign w:val="bottom"/>
          </w:tcPr>
          <w:p w14:paraId="7C54FD73" w14:textId="5E49F426" w:rsidR="00CD0472" w:rsidRPr="00C57A31" w:rsidRDefault="009E7F76" w:rsidP="008C075A">
            <w:pPr>
              <w:keepNext/>
              <w:spacing w:after="0"/>
              <w:rPr>
                <w:rFonts w:cs="Times New Roman"/>
                <w:bCs/>
                <w:sz w:val="20"/>
                <w:szCs w:val="20"/>
              </w:rPr>
            </w:pPr>
            <w:r w:rsidRPr="00C57A31">
              <w:rPr>
                <w:rFonts w:cs="Times New Roman"/>
                <w:bCs/>
                <w:sz w:val="20"/>
                <w:szCs w:val="20"/>
              </w:rPr>
              <w:t>1</w:t>
            </w:r>
          </w:p>
        </w:tc>
        <w:tc>
          <w:tcPr>
            <w:tcW w:w="820" w:type="dxa"/>
            <w:tcBorders>
              <w:top w:val="single" w:sz="4" w:space="0" w:color="auto"/>
              <w:bottom w:val="single" w:sz="8" w:space="0" w:color="auto"/>
            </w:tcBorders>
            <w:vAlign w:val="bottom"/>
          </w:tcPr>
          <w:p w14:paraId="638C1997" w14:textId="4F5FE7B9" w:rsidR="00CD0472" w:rsidRPr="00C57A31" w:rsidRDefault="009E7F76" w:rsidP="008C075A">
            <w:pPr>
              <w:keepNext/>
              <w:spacing w:after="0"/>
              <w:rPr>
                <w:rFonts w:cs="Times New Roman"/>
                <w:sz w:val="20"/>
                <w:szCs w:val="20"/>
              </w:rPr>
            </w:pPr>
            <w:r w:rsidRPr="00C57A31">
              <w:rPr>
                <w:rFonts w:cs="Times New Roman"/>
                <w:sz w:val="20"/>
                <w:szCs w:val="20"/>
              </w:rPr>
              <w:t>100</w:t>
            </w:r>
          </w:p>
        </w:tc>
        <w:tc>
          <w:tcPr>
            <w:tcW w:w="900" w:type="dxa"/>
            <w:tcBorders>
              <w:top w:val="single" w:sz="4" w:space="0" w:color="auto"/>
              <w:bottom w:val="single" w:sz="8" w:space="0" w:color="auto"/>
            </w:tcBorders>
            <w:vAlign w:val="bottom"/>
          </w:tcPr>
          <w:p w14:paraId="10BE9697" w14:textId="775E2352" w:rsidR="00CD0472" w:rsidRPr="00C57A31" w:rsidRDefault="00E84600" w:rsidP="008C075A">
            <w:pPr>
              <w:keepNext/>
              <w:spacing w:after="0"/>
              <w:rPr>
                <w:rFonts w:cs="Times New Roman"/>
                <w:bCs/>
                <w:sz w:val="20"/>
                <w:szCs w:val="20"/>
              </w:rPr>
            </w:pPr>
            <w:r w:rsidRPr="00C57A31">
              <w:rPr>
                <w:rFonts w:cs="Times New Roman"/>
                <w:bCs/>
                <w:sz w:val="20"/>
                <w:szCs w:val="20"/>
              </w:rPr>
              <w:t>$</w:t>
            </w:r>
            <w:r w:rsidR="00B55643" w:rsidRPr="00C57A31">
              <w:rPr>
                <w:rFonts w:cs="Times New Roman"/>
                <w:bCs/>
                <w:sz w:val="20"/>
                <w:szCs w:val="20"/>
              </w:rPr>
              <w:t>40.88</w:t>
            </w:r>
          </w:p>
        </w:tc>
        <w:tc>
          <w:tcPr>
            <w:tcW w:w="1224" w:type="dxa"/>
            <w:tcBorders>
              <w:top w:val="single" w:sz="4" w:space="0" w:color="auto"/>
              <w:bottom w:val="single" w:sz="8" w:space="0" w:color="auto"/>
              <w:right w:val="single" w:sz="4" w:space="0" w:color="auto"/>
            </w:tcBorders>
            <w:vAlign w:val="bottom"/>
          </w:tcPr>
          <w:p w14:paraId="7AA3E56F" w14:textId="383281C7" w:rsidR="00CD0472" w:rsidRPr="00C57A31" w:rsidRDefault="002E1C14" w:rsidP="008C075A">
            <w:pPr>
              <w:keepNext/>
              <w:spacing w:after="0"/>
              <w:rPr>
                <w:rFonts w:cs="Times New Roman"/>
                <w:sz w:val="20"/>
                <w:szCs w:val="20"/>
              </w:rPr>
            </w:pPr>
            <w:r w:rsidRPr="00C57A31">
              <w:rPr>
                <w:rFonts w:cs="Times New Roman"/>
                <w:sz w:val="20"/>
                <w:szCs w:val="20"/>
              </w:rPr>
              <w:t>$4,088</w:t>
            </w:r>
          </w:p>
        </w:tc>
      </w:tr>
      <w:tr w:rsidR="00B841CE" w:rsidRPr="00C57A31" w14:paraId="51EC94E9" w14:textId="77777777" w:rsidTr="0001203A">
        <w:trPr>
          <w:cantSplit/>
        </w:trPr>
        <w:tc>
          <w:tcPr>
            <w:tcW w:w="2052" w:type="dxa"/>
            <w:tcBorders>
              <w:top w:val="single" w:sz="4" w:space="0" w:color="auto"/>
              <w:left w:val="single" w:sz="4" w:space="0" w:color="auto"/>
              <w:bottom w:val="single" w:sz="8" w:space="0" w:color="auto"/>
            </w:tcBorders>
            <w:vAlign w:val="bottom"/>
          </w:tcPr>
          <w:p w14:paraId="7C6D5910" w14:textId="6CA6A30A" w:rsidR="00B841CE" w:rsidRDefault="00B841CE" w:rsidP="00CD0472">
            <w:pPr>
              <w:keepNext/>
              <w:spacing w:after="0"/>
              <w:rPr>
                <w:rFonts w:cs="Times New Roman"/>
                <w:bCs/>
                <w:sz w:val="20"/>
                <w:szCs w:val="20"/>
              </w:rPr>
            </w:pPr>
            <w:r>
              <w:rPr>
                <w:rFonts w:cs="Times New Roman"/>
                <w:bCs/>
                <w:sz w:val="20"/>
                <w:szCs w:val="20"/>
              </w:rPr>
              <w:t>Section B: PDO</w:t>
            </w:r>
          </w:p>
        </w:tc>
        <w:tc>
          <w:tcPr>
            <w:tcW w:w="1260" w:type="dxa"/>
            <w:tcBorders>
              <w:top w:val="single" w:sz="4" w:space="0" w:color="auto"/>
              <w:bottom w:val="single" w:sz="8" w:space="0" w:color="auto"/>
            </w:tcBorders>
            <w:vAlign w:val="bottom"/>
          </w:tcPr>
          <w:p w14:paraId="09FEB7CC" w14:textId="28A035AD" w:rsidR="00B841CE" w:rsidRPr="00C57A31" w:rsidRDefault="00FB7994" w:rsidP="008C075A">
            <w:pPr>
              <w:keepNext/>
              <w:spacing w:after="0"/>
              <w:rPr>
                <w:rFonts w:cs="Times New Roman"/>
                <w:sz w:val="20"/>
                <w:szCs w:val="20"/>
              </w:rPr>
            </w:pPr>
            <w:r>
              <w:rPr>
                <w:rFonts w:cs="Times New Roman"/>
                <w:sz w:val="20"/>
                <w:szCs w:val="20"/>
              </w:rPr>
              <w:t>42</w:t>
            </w:r>
          </w:p>
        </w:tc>
        <w:tc>
          <w:tcPr>
            <w:tcW w:w="1170" w:type="dxa"/>
            <w:tcBorders>
              <w:top w:val="single" w:sz="4" w:space="0" w:color="auto"/>
              <w:bottom w:val="single" w:sz="8" w:space="0" w:color="auto"/>
            </w:tcBorders>
            <w:vAlign w:val="bottom"/>
          </w:tcPr>
          <w:p w14:paraId="0BDDBFB1" w14:textId="4CC76890" w:rsidR="00B841CE" w:rsidRPr="00C57A31" w:rsidRDefault="00FB7994" w:rsidP="008C075A">
            <w:pPr>
              <w:keepNext/>
              <w:spacing w:after="0"/>
              <w:rPr>
                <w:rFonts w:cs="Times New Roman"/>
                <w:bCs/>
                <w:sz w:val="20"/>
                <w:szCs w:val="20"/>
              </w:rPr>
            </w:pPr>
            <w:r>
              <w:rPr>
                <w:rFonts w:cs="Times New Roman"/>
                <w:bCs/>
                <w:sz w:val="20"/>
                <w:szCs w:val="20"/>
              </w:rPr>
              <w:t>2</w:t>
            </w:r>
          </w:p>
        </w:tc>
        <w:tc>
          <w:tcPr>
            <w:tcW w:w="1080" w:type="dxa"/>
            <w:tcBorders>
              <w:top w:val="single" w:sz="4" w:space="0" w:color="auto"/>
              <w:bottom w:val="single" w:sz="8" w:space="0" w:color="auto"/>
            </w:tcBorders>
            <w:vAlign w:val="bottom"/>
          </w:tcPr>
          <w:p w14:paraId="550F8DB7" w14:textId="0210852E" w:rsidR="00B841CE" w:rsidRPr="00C57A31" w:rsidRDefault="00FB7994" w:rsidP="008C075A">
            <w:pPr>
              <w:keepNext/>
              <w:spacing w:after="0"/>
              <w:rPr>
                <w:rFonts w:cs="Times New Roman"/>
                <w:bCs/>
                <w:sz w:val="20"/>
                <w:szCs w:val="20"/>
              </w:rPr>
            </w:pPr>
            <w:r>
              <w:rPr>
                <w:rFonts w:cs="Times New Roman"/>
                <w:bCs/>
                <w:sz w:val="20"/>
                <w:szCs w:val="20"/>
              </w:rPr>
              <w:t>84</w:t>
            </w:r>
          </w:p>
        </w:tc>
        <w:tc>
          <w:tcPr>
            <w:tcW w:w="1070" w:type="dxa"/>
            <w:tcBorders>
              <w:top w:val="single" w:sz="4" w:space="0" w:color="auto"/>
              <w:bottom w:val="single" w:sz="8" w:space="0" w:color="auto"/>
            </w:tcBorders>
            <w:vAlign w:val="bottom"/>
          </w:tcPr>
          <w:p w14:paraId="50BC89F5" w14:textId="66BEE463" w:rsidR="00B841CE" w:rsidRPr="00C57A31" w:rsidRDefault="00B841CE" w:rsidP="008C075A">
            <w:pPr>
              <w:keepNext/>
              <w:spacing w:after="0"/>
              <w:rPr>
                <w:rFonts w:cs="Times New Roman"/>
                <w:bCs/>
                <w:sz w:val="20"/>
                <w:szCs w:val="20"/>
              </w:rPr>
            </w:pPr>
            <w:r>
              <w:rPr>
                <w:rFonts w:cs="Times New Roman"/>
                <w:bCs/>
                <w:sz w:val="20"/>
                <w:szCs w:val="20"/>
              </w:rPr>
              <w:t>1</w:t>
            </w:r>
          </w:p>
        </w:tc>
        <w:tc>
          <w:tcPr>
            <w:tcW w:w="820" w:type="dxa"/>
            <w:tcBorders>
              <w:top w:val="single" w:sz="4" w:space="0" w:color="auto"/>
              <w:bottom w:val="single" w:sz="8" w:space="0" w:color="auto"/>
            </w:tcBorders>
            <w:vAlign w:val="bottom"/>
          </w:tcPr>
          <w:p w14:paraId="6C056C18" w14:textId="3C80C8DF" w:rsidR="00B841CE" w:rsidRPr="00C57A31" w:rsidRDefault="00FB7994" w:rsidP="008C075A">
            <w:pPr>
              <w:keepNext/>
              <w:spacing w:after="0"/>
              <w:rPr>
                <w:rFonts w:cs="Times New Roman"/>
                <w:sz w:val="20"/>
                <w:szCs w:val="20"/>
              </w:rPr>
            </w:pPr>
            <w:r>
              <w:rPr>
                <w:rFonts w:cs="Times New Roman"/>
                <w:sz w:val="20"/>
                <w:szCs w:val="20"/>
              </w:rPr>
              <w:t>84</w:t>
            </w:r>
          </w:p>
        </w:tc>
        <w:tc>
          <w:tcPr>
            <w:tcW w:w="900" w:type="dxa"/>
            <w:tcBorders>
              <w:top w:val="single" w:sz="4" w:space="0" w:color="auto"/>
              <w:bottom w:val="single" w:sz="8" w:space="0" w:color="auto"/>
            </w:tcBorders>
            <w:vAlign w:val="bottom"/>
          </w:tcPr>
          <w:p w14:paraId="2710CABC" w14:textId="49F2BEC5" w:rsidR="00B841CE" w:rsidRPr="00C57A31" w:rsidRDefault="00B841CE" w:rsidP="008C075A">
            <w:pPr>
              <w:keepNext/>
              <w:spacing w:after="0"/>
              <w:rPr>
                <w:rFonts w:cs="Times New Roman"/>
                <w:bCs/>
                <w:sz w:val="20"/>
                <w:szCs w:val="20"/>
              </w:rPr>
            </w:pPr>
            <w:r>
              <w:rPr>
                <w:rFonts w:cs="Times New Roman"/>
                <w:bCs/>
                <w:sz w:val="20"/>
                <w:szCs w:val="20"/>
              </w:rPr>
              <w:t>$40.88</w:t>
            </w:r>
          </w:p>
        </w:tc>
        <w:tc>
          <w:tcPr>
            <w:tcW w:w="1224" w:type="dxa"/>
            <w:tcBorders>
              <w:top w:val="single" w:sz="4" w:space="0" w:color="auto"/>
              <w:bottom w:val="single" w:sz="8" w:space="0" w:color="auto"/>
              <w:right w:val="single" w:sz="4" w:space="0" w:color="auto"/>
            </w:tcBorders>
            <w:vAlign w:val="bottom"/>
          </w:tcPr>
          <w:p w14:paraId="4A3E4512" w14:textId="62E248ED" w:rsidR="00B841CE" w:rsidRPr="00C57A31" w:rsidRDefault="00FB7994" w:rsidP="008C075A">
            <w:pPr>
              <w:keepNext/>
              <w:spacing w:after="0"/>
              <w:rPr>
                <w:rFonts w:cs="Times New Roman"/>
                <w:sz w:val="20"/>
                <w:szCs w:val="20"/>
              </w:rPr>
            </w:pPr>
            <w:r>
              <w:rPr>
                <w:rFonts w:cs="Times New Roman"/>
                <w:sz w:val="20"/>
                <w:szCs w:val="20"/>
              </w:rPr>
              <w:t>$3,433.92</w:t>
            </w:r>
          </w:p>
        </w:tc>
      </w:tr>
      <w:tr w:rsidR="008D7C48" w:rsidRPr="00C57A31" w14:paraId="6F479F48" w14:textId="77777777" w:rsidTr="0001203A">
        <w:trPr>
          <w:cantSplit/>
        </w:trPr>
        <w:tc>
          <w:tcPr>
            <w:tcW w:w="2052" w:type="dxa"/>
            <w:tcBorders>
              <w:top w:val="single" w:sz="4" w:space="0" w:color="auto"/>
              <w:left w:val="single" w:sz="4" w:space="0" w:color="auto"/>
              <w:bottom w:val="single" w:sz="8" w:space="0" w:color="auto"/>
            </w:tcBorders>
            <w:vAlign w:val="bottom"/>
          </w:tcPr>
          <w:p w14:paraId="68292FC3" w14:textId="5AEECCD1" w:rsidR="00CE5E5E" w:rsidRPr="00396D20" w:rsidRDefault="001724DA" w:rsidP="008C075A">
            <w:pPr>
              <w:keepNext/>
              <w:spacing w:after="0"/>
              <w:rPr>
                <w:rFonts w:cs="Times New Roman"/>
                <w:b/>
                <w:bCs/>
                <w:sz w:val="20"/>
                <w:szCs w:val="20"/>
              </w:rPr>
            </w:pPr>
            <w:r w:rsidRPr="00396D20">
              <w:rPr>
                <w:rFonts w:cs="Times New Roman"/>
                <w:b/>
                <w:bCs/>
                <w:sz w:val="20"/>
                <w:szCs w:val="20"/>
              </w:rPr>
              <w:t>FY2018</w:t>
            </w:r>
            <w:r w:rsidR="00C431FA">
              <w:rPr>
                <w:rFonts w:cs="Times New Roman"/>
                <w:b/>
                <w:bCs/>
                <w:sz w:val="20"/>
                <w:szCs w:val="20"/>
              </w:rPr>
              <w:t>-FY2021</w:t>
            </w:r>
            <w:r w:rsidR="006E6F13" w:rsidRPr="00396D20">
              <w:rPr>
                <w:rFonts w:cs="Times New Roman"/>
                <w:b/>
                <w:bCs/>
                <w:sz w:val="20"/>
                <w:szCs w:val="20"/>
              </w:rPr>
              <w:t xml:space="preserve"> </w:t>
            </w:r>
            <w:r w:rsidR="00CE5E5E" w:rsidRPr="00396D20">
              <w:rPr>
                <w:rFonts w:cs="Times New Roman"/>
                <w:b/>
                <w:bCs/>
                <w:sz w:val="20"/>
                <w:szCs w:val="20"/>
              </w:rPr>
              <w:t>Total</w:t>
            </w:r>
          </w:p>
        </w:tc>
        <w:tc>
          <w:tcPr>
            <w:tcW w:w="1260" w:type="dxa"/>
            <w:tcBorders>
              <w:top w:val="single" w:sz="4" w:space="0" w:color="auto"/>
              <w:bottom w:val="single" w:sz="8" w:space="0" w:color="auto"/>
            </w:tcBorders>
            <w:vAlign w:val="bottom"/>
          </w:tcPr>
          <w:p w14:paraId="0F1A37F7" w14:textId="31397D7D" w:rsidR="00CE5E5E" w:rsidRPr="00396D20" w:rsidRDefault="00FB7994" w:rsidP="008C075A">
            <w:pPr>
              <w:keepNext/>
              <w:spacing w:after="0"/>
              <w:rPr>
                <w:rFonts w:cs="Times New Roman"/>
                <w:b/>
                <w:sz w:val="20"/>
                <w:szCs w:val="20"/>
              </w:rPr>
            </w:pPr>
            <w:r>
              <w:rPr>
                <w:rFonts w:cs="Times New Roman"/>
                <w:b/>
                <w:bCs/>
                <w:sz w:val="20"/>
                <w:szCs w:val="20"/>
              </w:rPr>
              <w:t>136</w:t>
            </w:r>
          </w:p>
        </w:tc>
        <w:tc>
          <w:tcPr>
            <w:tcW w:w="1170" w:type="dxa"/>
            <w:tcBorders>
              <w:top w:val="single" w:sz="4" w:space="0" w:color="auto"/>
              <w:bottom w:val="single" w:sz="8" w:space="0" w:color="auto"/>
            </w:tcBorders>
            <w:vAlign w:val="bottom"/>
          </w:tcPr>
          <w:p w14:paraId="7BE1B653" w14:textId="77777777" w:rsidR="00CE5E5E" w:rsidRPr="00396D20" w:rsidRDefault="00CE5E5E" w:rsidP="008C075A">
            <w:pPr>
              <w:keepNext/>
              <w:spacing w:after="0"/>
              <w:rPr>
                <w:rFonts w:cs="Times New Roman"/>
                <w:b/>
                <w:bCs/>
                <w:sz w:val="20"/>
                <w:szCs w:val="20"/>
              </w:rPr>
            </w:pPr>
          </w:p>
        </w:tc>
        <w:tc>
          <w:tcPr>
            <w:tcW w:w="1080" w:type="dxa"/>
            <w:tcBorders>
              <w:top w:val="single" w:sz="4" w:space="0" w:color="auto"/>
              <w:bottom w:val="single" w:sz="8" w:space="0" w:color="auto"/>
            </w:tcBorders>
            <w:vAlign w:val="bottom"/>
          </w:tcPr>
          <w:p w14:paraId="1D1C85D1" w14:textId="2EA6C35A" w:rsidR="00CE5E5E" w:rsidRPr="00396D20" w:rsidRDefault="00FB7994" w:rsidP="00BC75C4">
            <w:pPr>
              <w:keepNext/>
              <w:spacing w:after="0"/>
              <w:rPr>
                <w:rFonts w:cs="Times New Roman"/>
                <w:b/>
                <w:sz w:val="20"/>
                <w:szCs w:val="20"/>
              </w:rPr>
            </w:pPr>
            <w:r>
              <w:rPr>
                <w:rFonts w:cs="Times New Roman"/>
                <w:b/>
                <w:sz w:val="20"/>
                <w:szCs w:val="20"/>
              </w:rPr>
              <w:t>728</w:t>
            </w:r>
          </w:p>
        </w:tc>
        <w:tc>
          <w:tcPr>
            <w:tcW w:w="1070" w:type="dxa"/>
            <w:tcBorders>
              <w:top w:val="single" w:sz="4" w:space="0" w:color="auto"/>
              <w:bottom w:val="single" w:sz="8" w:space="0" w:color="auto"/>
            </w:tcBorders>
            <w:vAlign w:val="bottom"/>
          </w:tcPr>
          <w:p w14:paraId="6A46598C" w14:textId="77777777" w:rsidR="00CE5E5E" w:rsidRPr="00396D20" w:rsidRDefault="00CE5E5E" w:rsidP="008C075A">
            <w:pPr>
              <w:keepNext/>
              <w:spacing w:after="0"/>
              <w:rPr>
                <w:rFonts w:cs="Times New Roman"/>
                <w:b/>
                <w:bCs/>
                <w:sz w:val="20"/>
                <w:szCs w:val="20"/>
              </w:rPr>
            </w:pPr>
          </w:p>
        </w:tc>
        <w:tc>
          <w:tcPr>
            <w:tcW w:w="820" w:type="dxa"/>
            <w:tcBorders>
              <w:top w:val="single" w:sz="4" w:space="0" w:color="auto"/>
              <w:bottom w:val="single" w:sz="8" w:space="0" w:color="auto"/>
            </w:tcBorders>
            <w:vAlign w:val="bottom"/>
          </w:tcPr>
          <w:p w14:paraId="27E639A9" w14:textId="25BB168C" w:rsidR="00CE5E5E" w:rsidRPr="00396D20" w:rsidRDefault="008104B0" w:rsidP="00FB7994">
            <w:pPr>
              <w:keepNext/>
              <w:spacing w:after="0"/>
              <w:rPr>
                <w:rFonts w:cs="Times New Roman"/>
                <w:b/>
                <w:sz w:val="20"/>
                <w:szCs w:val="20"/>
              </w:rPr>
            </w:pPr>
            <w:r w:rsidRPr="00396D20">
              <w:rPr>
                <w:rFonts w:cs="Times New Roman"/>
                <w:b/>
                <w:sz w:val="20"/>
                <w:szCs w:val="20"/>
              </w:rPr>
              <w:t>1,</w:t>
            </w:r>
            <w:r w:rsidR="00FB7994">
              <w:rPr>
                <w:rFonts w:cs="Times New Roman"/>
                <w:b/>
                <w:sz w:val="20"/>
                <w:szCs w:val="20"/>
              </w:rPr>
              <w:t>816</w:t>
            </w:r>
          </w:p>
        </w:tc>
        <w:tc>
          <w:tcPr>
            <w:tcW w:w="900" w:type="dxa"/>
            <w:tcBorders>
              <w:top w:val="single" w:sz="4" w:space="0" w:color="auto"/>
              <w:bottom w:val="single" w:sz="8" w:space="0" w:color="auto"/>
            </w:tcBorders>
            <w:vAlign w:val="bottom"/>
          </w:tcPr>
          <w:p w14:paraId="463ECE27" w14:textId="77777777" w:rsidR="00CE5E5E" w:rsidRPr="00396D20" w:rsidRDefault="00CE5E5E" w:rsidP="008C075A">
            <w:pPr>
              <w:keepNext/>
              <w:spacing w:after="0"/>
              <w:rPr>
                <w:rFonts w:cs="Times New Roman"/>
                <w:b/>
                <w:bCs/>
                <w:sz w:val="20"/>
                <w:szCs w:val="20"/>
              </w:rPr>
            </w:pPr>
          </w:p>
        </w:tc>
        <w:tc>
          <w:tcPr>
            <w:tcW w:w="1224" w:type="dxa"/>
            <w:tcBorders>
              <w:top w:val="single" w:sz="4" w:space="0" w:color="auto"/>
              <w:bottom w:val="single" w:sz="8" w:space="0" w:color="auto"/>
              <w:right w:val="single" w:sz="4" w:space="0" w:color="auto"/>
            </w:tcBorders>
            <w:vAlign w:val="bottom"/>
          </w:tcPr>
          <w:p w14:paraId="72778C20" w14:textId="5270293C" w:rsidR="00CE5E5E" w:rsidRPr="00396D20" w:rsidRDefault="0092099A" w:rsidP="00FB7994">
            <w:pPr>
              <w:keepNext/>
              <w:spacing w:after="0"/>
              <w:rPr>
                <w:rFonts w:cs="Times New Roman"/>
                <w:b/>
                <w:sz w:val="20"/>
                <w:szCs w:val="20"/>
              </w:rPr>
            </w:pPr>
            <w:r w:rsidRPr="00396D20">
              <w:rPr>
                <w:rFonts w:cs="Times New Roman"/>
                <w:b/>
                <w:sz w:val="20"/>
                <w:szCs w:val="20"/>
              </w:rPr>
              <w:t>$</w:t>
            </w:r>
            <w:r w:rsidR="00FB7994">
              <w:rPr>
                <w:rFonts w:cs="Times New Roman"/>
                <w:b/>
                <w:sz w:val="20"/>
                <w:szCs w:val="20"/>
              </w:rPr>
              <w:t>74,238.08</w:t>
            </w:r>
          </w:p>
        </w:tc>
      </w:tr>
    </w:tbl>
    <w:p w14:paraId="1D14D93C" w14:textId="4F0C655E" w:rsidR="00050CA7" w:rsidRPr="00C57A31" w:rsidRDefault="00F336E1" w:rsidP="003014CC">
      <w:pPr>
        <w:pStyle w:val="ExhibitNote1"/>
      </w:pPr>
      <w:proofErr w:type="gramStart"/>
      <w:r w:rsidRPr="00C57A31">
        <w:rPr>
          <w:vertAlign w:val="superscript"/>
        </w:rPr>
        <w:t>a</w:t>
      </w:r>
      <w:proofErr w:type="gramEnd"/>
      <w:r w:rsidRPr="00C57A31">
        <w:t xml:space="preserve"> </w:t>
      </w:r>
      <w:r w:rsidRPr="00C57A31">
        <w:rPr>
          <w:b/>
          <w:bCs/>
        </w:rPr>
        <w:t>Total respondent cost</w:t>
      </w:r>
      <w:r w:rsidRPr="00C57A31">
        <w:t xml:space="preserve"> is calculated as total burden hours x average hourly wage.</w:t>
      </w:r>
    </w:p>
    <w:p w14:paraId="1D8F6657" w14:textId="65848823" w:rsidR="000F51C7" w:rsidRPr="005454EE" w:rsidRDefault="005454EE" w:rsidP="005454EE">
      <w:pPr>
        <w:pStyle w:val="Heading1"/>
        <w:numPr>
          <w:ilvl w:val="0"/>
          <w:numId w:val="0"/>
        </w:numPr>
        <w:rPr>
          <w:color w:val="auto"/>
        </w:rPr>
      </w:pPr>
      <w:r>
        <w:rPr>
          <w:color w:val="auto"/>
        </w:rPr>
        <w:t>A</w:t>
      </w:r>
      <w:r w:rsidR="003014CC">
        <w:rPr>
          <w:color w:val="auto"/>
        </w:rPr>
        <w:t>.1</w:t>
      </w:r>
      <w:r w:rsidR="00206553">
        <w:rPr>
          <w:color w:val="auto"/>
        </w:rPr>
        <w:t>3</w:t>
      </w:r>
      <w:r>
        <w:rPr>
          <w:color w:val="auto"/>
        </w:rPr>
        <w:t xml:space="preserve">.    </w:t>
      </w:r>
      <w:r w:rsidR="00043BE1" w:rsidRPr="005454EE">
        <w:rPr>
          <w:color w:val="auto"/>
        </w:rPr>
        <w:t>Estimates of Annualized Cost Burden to Respondents</w:t>
      </w:r>
    </w:p>
    <w:p w14:paraId="2155D26D" w14:textId="77777777" w:rsidR="000F51C7" w:rsidRPr="00E775ED" w:rsidRDefault="0058668D" w:rsidP="0003189F">
      <w:r w:rsidRPr="00E775ED">
        <w:t>There are no respondent costs for capital or start-up or for operation or maintenance.</w:t>
      </w:r>
    </w:p>
    <w:p w14:paraId="747669A0" w14:textId="5710FA84" w:rsidR="000F51C7" w:rsidRPr="005454EE" w:rsidRDefault="00206553" w:rsidP="00206553">
      <w:pPr>
        <w:pStyle w:val="Heading1"/>
        <w:numPr>
          <w:ilvl w:val="0"/>
          <w:numId w:val="0"/>
        </w:numPr>
        <w:rPr>
          <w:color w:val="auto"/>
        </w:rPr>
      </w:pPr>
      <w:r>
        <w:rPr>
          <w:color w:val="auto"/>
        </w:rPr>
        <w:t>A.14</w:t>
      </w:r>
      <w:r w:rsidR="00EB1A21">
        <w:rPr>
          <w:color w:val="auto"/>
        </w:rPr>
        <w:t>.</w:t>
      </w:r>
      <w:r>
        <w:rPr>
          <w:color w:val="auto"/>
        </w:rPr>
        <w:t xml:space="preserve"> </w:t>
      </w:r>
      <w:r w:rsidR="00043BE1" w:rsidRPr="005454EE">
        <w:rPr>
          <w:color w:val="auto"/>
        </w:rPr>
        <w:t>Estimates of Annualized Cost to the Government</w:t>
      </w:r>
    </w:p>
    <w:p w14:paraId="7DBF0AA5" w14:textId="1F71275D" w:rsidR="000F51C7" w:rsidRPr="008D7C48" w:rsidRDefault="0058668D" w:rsidP="00C86482">
      <w:r w:rsidRPr="00DA1A73">
        <w:t xml:space="preserve">The total estimated cost to the government for the data collection </w:t>
      </w:r>
      <w:r w:rsidR="00087DC5" w:rsidRPr="00DA1A73">
        <w:t>from FY 2018 through FY 2020</w:t>
      </w:r>
      <w:r w:rsidR="00C86482" w:rsidRPr="00DA1A73">
        <w:t xml:space="preserve"> </w:t>
      </w:r>
      <w:r w:rsidRPr="00DA1A73">
        <w:t xml:space="preserve">is </w:t>
      </w:r>
      <w:r w:rsidR="00264433" w:rsidRPr="00DA1A73">
        <w:t>$</w:t>
      </w:r>
      <w:r w:rsidR="00087DC5" w:rsidRPr="00DA1A73">
        <w:t>3</w:t>
      </w:r>
      <w:r w:rsidR="00264433" w:rsidRPr="00DA1A73">
        <w:t>,</w:t>
      </w:r>
      <w:r w:rsidR="00C86482" w:rsidRPr="00DA1A73">
        <w:t>086</w:t>
      </w:r>
      <w:r w:rsidR="00264433" w:rsidRPr="00DA1A73">
        <w:t>,1</w:t>
      </w:r>
      <w:r w:rsidR="00C86482" w:rsidRPr="00DA1A73">
        <w:t>53</w:t>
      </w:r>
      <w:r w:rsidRPr="00DA1A73">
        <w:t>.</w:t>
      </w:r>
      <w:r w:rsidR="0088591B" w:rsidRPr="00DA1A73">
        <w:t xml:space="preserve"> </w:t>
      </w:r>
      <w:r w:rsidRPr="00DA1A73">
        <w:t>This includes approximately $</w:t>
      </w:r>
      <w:r w:rsidR="00087DC5" w:rsidRPr="00DA1A73">
        <w:t>2</w:t>
      </w:r>
      <w:r w:rsidR="00526279" w:rsidRPr="00DA1A73">
        <w:t>,602,547</w:t>
      </w:r>
      <w:r w:rsidRPr="00DA1A73">
        <w:t xml:space="preserve"> </w:t>
      </w:r>
      <w:r w:rsidR="005E5384" w:rsidRPr="00DA1A73">
        <w:t>for</w:t>
      </w:r>
      <w:r w:rsidR="00A20129" w:rsidRPr="00DA1A73">
        <w:t xml:space="preserve"> developing the instruments</w:t>
      </w:r>
      <w:r w:rsidR="00DA2D45" w:rsidRPr="00DA1A73">
        <w:t>;</w:t>
      </w:r>
      <w:r w:rsidR="005E5384" w:rsidRPr="00DA1A73">
        <w:t xml:space="preserve"> programming and maintaining the online data collection system; providing data collection training to grantees and </w:t>
      </w:r>
      <w:proofErr w:type="spellStart"/>
      <w:r w:rsidR="005E5384" w:rsidRPr="00DA1A73">
        <w:t>subrecipients</w:t>
      </w:r>
      <w:proofErr w:type="spellEnd"/>
      <w:r w:rsidR="005E5384" w:rsidRPr="00DA1A73">
        <w:rPr>
          <w:iCs/>
        </w:rPr>
        <w:t xml:space="preserve">; </w:t>
      </w:r>
      <w:r w:rsidR="005E5384" w:rsidRPr="00DA1A73">
        <w:t xml:space="preserve">processing, cleaning, and housing data; </w:t>
      </w:r>
      <w:r w:rsidR="005E5384" w:rsidRPr="00DA1A73">
        <w:rPr>
          <w:iCs/>
        </w:rPr>
        <w:t>and</w:t>
      </w:r>
      <w:r w:rsidR="005E5384" w:rsidRPr="00DA1A73">
        <w:t xml:space="preserve"> analyzing and reporting data.</w:t>
      </w:r>
      <w:r w:rsidRPr="00DA1A73">
        <w:t xml:space="preserve"> Approximately $</w:t>
      </w:r>
      <w:r w:rsidR="00C86482" w:rsidRPr="00DA1A73">
        <w:t>55</w:t>
      </w:r>
      <w:r w:rsidR="001033AF" w:rsidRPr="00DA1A73">
        <w:t>,</w:t>
      </w:r>
      <w:r w:rsidR="00C86482" w:rsidRPr="00DA1A73">
        <w:t>602</w:t>
      </w:r>
      <w:r w:rsidRPr="00DA1A73">
        <w:t xml:space="preserve"> per year represents SAMHSA costs to manage/administer the </w:t>
      </w:r>
      <w:r w:rsidR="00264433" w:rsidRPr="00DA1A73">
        <w:t xml:space="preserve">data collection and analysis </w:t>
      </w:r>
      <w:r w:rsidRPr="00DA1A73">
        <w:t xml:space="preserve">for </w:t>
      </w:r>
      <w:r w:rsidR="00C86482" w:rsidRPr="00DA1A73">
        <w:t>25</w:t>
      </w:r>
      <w:r w:rsidRPr="00DA1A73">
        <w:t>%</w:t>
      </w:r>
      <w:r w:rsidR="00C86482" w:rsidRPr="00DA1A73">
        <w:t xml:space="preserve"> each</w:t>
      </w:r>
      <w:r w:rsidRPr="00DA1A73">
        <w:t xml:space="preserve"> of </w:t>
      </w:r>
      <w:r w:rsidR="00DA2D45" w:rsidRPr="00DA1A73">
        <w:t>two</w:t>
      </w:r>
      <w:r w:rsidRPr="00DA1A73">
        <w:t xml:space="preserve"> employee</w:t>
      </w:r>
      <w:r w:rsidR="00DA2D45" w:rsidRPr="00DA1A73">
        <w:t>s</w:t>
      </w:r>
      <w:r w:rsidRPr="00DA1A73">
        <w:t xml:space="preserve"> (GS-1</w:t>
      </w:r>
      <w:r w:rsidR="00DA2D45" w:rsidRPr="00DA1A73">
        <w:t>4-10</w:t>
      </w:r>
      <w:r w:rsidRPr="00DA1A73">
        <w:t>, $</w:t>
      </w:r>
      <w:r w:rsidR="001033AF" w:rsidRPr="00DA1A73">
        <w:t>111,203 annual salary</w:t>
      </w:r>
      <w:r w:rsidRPr="00DA1A73">
        <w:t>).</w:t>
      </w:r>
      <w:r w:rsidR="0088591B" w:rsidRPr="00DA1A73">
        <w:t xml:space="preserve"> </w:t>
      </w:r>
      <w:r w:rsidR="00526279" w:rsidRPr="00DA1A73">
        <w:t xml:space="preserve">Approximately </w:t>
      </w:r>
      <w:r w:rsidR="00C86482" w:rsidRPr="00DA1A73">
        <w:t>$105,600</w:t>
      </w:r>
      <w:r w:rsidR="00526279" w:rsidRPr="00DA1A73">
        <w:t xml:space="preserve"> per year represents SAMHSA costs to monitor and approve grantee reporting in these instruments (</w:t>
      </w:r>
      <w:r w:rsidR="00C86482" w:rsidRPr="00DA1A73">
        <w:t>10</w:t>
      </w:r>
      <w:r w:rsidR="005B4CEC" w:rsidRPr="00DA1A73">
        <w:t>% time of 10 Project Officers at $</w:t>
      </w:r>
      <w:r w:rsidR="00C86482" w:rsidRPr="00DA1A73">
        <w:t>105</w:t>
      </w:r>
      <w:r w:rsidR="005B4CEC" w:rsidRPr="00DA1A73">
        <w:t>,</w:t>
      </w:r>
      <w:r w:rsidR="00C86482" w:rsidRPr="00DA1A73">
        <w:t>600</w:t>
      </w:r>
      <w:r w:rsidR="005B4CEC" w:rsidRPr="00DA1A73">
        <w:t xml:space="preserve"> annual salary).</w:t>
      </w:r>
      <w:r w:rsidR="00526279" w:rsidRPr="00DA1A73">
        <w:t xml:space="preserve"> </w:t>
      </w:r>
      <w:r w:rsidRPr="00DA1A73">
        <w:t xml:space="preserve">The annualized cost is approximately </w:t>
      </w:r>
      <w:r w:rsidR="001033AF" w:rsidRPr="00DA1A73">
        <w:t>$</w:t>
      </w:r>
      <w:r w:rsidR="00DA1A73" w:rsidRPr="00DA1A73">
        <w:t>1,028,717</w:t>
      </w:r>
      <w:r w:rsidRPr="00DA1A73">
        <w:t>.</w:t>
      </w:r>
    </w:p>
    <w:p w14:paraId="25084EF5" w14:textId="0D35EA6A" w:rsidR="000F51C7" w:rsidRPr="005454EE" w:rsidRDefault="00206553" w:rsidP="00206553">
      <w:pPr>
        <w:pStyle w:val="Heading1"/>
        <w:numPr>
          <w:ilvl w:val="0"/>
          <w:numId w:val="0"/>
        </w:numPr>
        <w:rPr>
          <w:color w:val="auto"/>
        </w:rPr>
      </w:pPr>
      <w:r>
        <w:rPr>
          <w:color w:val="auto"/>
        </w:rPr>
        <w:lastRenderedPageBreak/>
        <w:t>A.15</w:t>
      </w:r>
      <w:r w:rsidR="00050CA7">
        <w:rPr>
          <w:color w:val="auto"/>
        </w:rPr>
        <w:t>.</w:t>
      </w:r>
      <w:r>
        <w:rPr>
          <w:color w:val="auto"/>
        </w:rPr>
        <w:t xml:space="preserve"> </w:t>
      </w:r>
      <w:r w:rsidR="00043BE1" w:rsidRPr="005454EE">
        <w:rPr>
          <w:color w:val="auto"/>
        </w:rPr>
        <w:t>Changes in Burden</w:t>
      </w:r>
    </w:p>
    <w:p w14:paraId="298D34EA" w14:textId="69E93421" w:rsidR="00206553" w:rsidRDefault="008003A3" w:rsidP="00206553">
      <w:r>
        <w:t>Currently there are 1,107 burden hours in the OMB inventory.  SAMHSA is requesting 1,816 hours.  The increase of 709 hours is due to a program change by an addition of respondents and instruments.</w:t>
      </w:r>
      <w:bookmarkStart w:id="0" w:name="_GoBack"/>
      <w:bookmarkEnd w:id="0"/>
      <w:r>
        <w:t xml:space="preserve"> </w:t>
      </w:r>
    </w:p>
    <w:p w14:paraId="3DA14A0A" w14:textId="3F715C19" w:rsidR="000F51C7" w:rsidRPr="00206553" w:rsidRDefault="00206553" w:rsidP="00206553">
      <w:pPr>
        <w:rPr>
          <w:rFonts w:asciiTheme="minorHAnsi" w:hAnsiTheme="minorHAnsi"/>
          <w:b/>
          <w:sz w:val="28"/>
          <w:szCs w:val="28"/>
        </w:rPr>
      </w:pPr>
      <w:r w:rsidRPr="00206553">
        <w:rPr>
          <w:rFonts w:asciiTheme="minorHAnsi" w:hAnsiTheme="minorHAnsi"/>
          <w:b/>
          <w:sz w:val="28"/>
          <w:szCs w:val="28"/>
        </w:rPr>
        <w:t xml:space="preserve">A.16. </w:t>
      </w:r>
      <w:r w:rsidR="00043BE1" w:rsidRPr="00206553">
        <w:rPr>
          <w:rFonts w:asciiTheme="minorHAnsi" w:hAnsiTheme="minorHAnsi"/>
          <w:b/>
          <w:sz w:val="28"/>
          <w:szCs w:val="28"/>
        </w:rPr>
        <w:t>Time Schedule, Publications, and Analysis Plan</w:t>
      </w:r>
    </w:p>
    <w:p w14:paraId="6FA23686" w14:textId="77777777" w:rsidR="008C075A" w:rsidRPr="008D7C48" w:rsidRDefault="004245A5" w:rsidP="007350E1">
      <w:pPr>
        <w:pStyle w:val="Heading5"/>
      </w:pPr>
      <w:r w:rsidRPr="008D7C48">
        <w:t>Time Schedule</w:t>
      </w:r>
      <w:r w:rsidR="0088591B" w:rsidRPr="008D7C48">
        <w:t xml:space="preserve"> </w:t>
      </w:r>
    </w:p>
    <w:p w14:paraId="103D4719" w14:textId="09C150B2" w:rsidR="004245A5" w:rsidRPr="008D7C48" w:rsidRDefault="004245A5" w:rsidP="0046211B">
      <w:pPr>
        <w:pStyle w:val="ExhibitTitle"/>
      </w:pPr>
      <w:bookmarkStart w:id="1" w:name="_Toc46162795"/>
      <w:bookmarkStart w:id="2" w:name="_Toc54502997"/>
      <w:bookmarkStart w:id="3" w:name="_Toc93987697"/>
      <w:bookmarkStart w:id="4" w:name="_Toc131566258"/>
      <w:r w:rsidRPr="008D7C48">
        <w:t xml:space="preserve">Time Schedule for </w:t>
      </w:r>
      <w:bookmarkEnd w:id="1"/>
      <w:bookmarkEnd w:id="2"/>
      <w:bookmarkEnd w:id="3"/>
      <w:bookmarkEnd w:id="4"/>
      <w:r w:rsidRPr="008D7C48">
        <w:t xml:space="preserve">Data Collection </w:t>
      </w:r>
    </w:p>
    <w:tbl>
      <w:tblPr>
        <w:tblW w:w="9630" w:type="dxa"/>
        <w:tblInd w:w="86" w:type="dxa"/>
        <w:tblLayout w:type="fixed"/>
        <w:tblCellMar>
          <w:left w:w="86" w:type="dxa"/>
          <w:right w:w="86" w:type="dxa"/>
        </w:tblCellMar>
        <w:tblLook w:val="01E0" w:firstRow="1" w:lastRow="1" w:firstColumn="1" w:lastColumn="1" w:noHBand="0" w:noVBand="0"/>
      </w:tblPr>
      <w:tblGrid>
        <w:gridCol w:w="6030"/>
        <w:gridCol w:w="3600"/>
      </w:tblGrid>
      <w:tr w:rsidR="008D7C48" w:rsidRPr="008D7C48" w14:paraId="551AA033" w14:textId="77777777" w:rsidTr="0001203A">
        <w:trPr>
          <w:cantSplit/>
        </w:trPr>
        <w:tc>
          <w:tcPr>
            <w:tcW w:w="6030" w:type="dxa"/>
            <w:tcBorders>
              <w:top w:val="single" w:sz="6" w:space="0" w:color="auto"/>
              <w:left w:val="single" w:sz="6" w:space="0" w:color="auto"/>
              <w:bottom w:val="single" w:sz="6" w:space="0" w:color="auto"/>
              <w:right w:val="single" w:sz="6" w:space="0" w:color="auto"/>
            </w:tcBorders>
            <w:shd w:val="clear" w:color="auto" w:fill="auto"/>
            <w:vAlign w:val="bottom"/>
          </w:tcPr>
          <w:p w14:paraId="19DD3F95" w14:textId="77777777" w:rsidR="004245A5" w:rsidRPr="008D7C48" w:rsidRDefault="004245A5" w:rsidP="008C075A">
            <w:pPr>
              <w:spacing w:after="0"/>
              <w:rPr>
                <w:b/>
                <w:bCs/>
              </w:rPr>
            </w:pPr>
            <w:r w:rsidRPr="008D7C48">
              <w:rPr>
                <w:b/>
                <w:bCs/>
              </w:rPr>
              <w:t>Activity</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bottom"/>
          </w:tcPr>
          <w:p w14:paraId="57DD0521" w14:textId="77777777" w:rsidR="004245A5" w:rsidRPr="008D7C48" w:rsidRDefault="004245A5" w:rsidP="008C075A">
            <w:pPr>
              <w:spacing w:after="0"/>
              <w:rPr>
                <w:b/>
                <w:bCs/>
              </w:rPr>
            </w:pPr>
            <w:r w:rsidRPr="008D7C48">
              <w:rPr>
                <w:b/>
                <w:bCs/>
              </w:rPr>
              <w:t>Time Schedule</w:t>
            </w:r>
          </w:p>
        </w:tc>
      </w:tr>
      <w:tr w:rsidR="008D7C48" w:rsidRPr="008D7C48" w14:paraId="115E0505" w14:textId="77777777" w:rsidTr="00C61BD2">
        <w:trPr>
          <w:cantSplit/>
        </w:trPr>
        <w:tc>
          <w:tcPr>
            <w:tcW w:w="6030" w:type="dxa"/>
            <w:tcBorders>
              <w:top w:val="single" w:sz="6" w:space="0" w:color="auto"/>
              <w:left w:val="single" w:sz="6" w:space="0" w:color="auto"/>
              <w:bottom w:val="single" w:sz="6" w:space="0" w:color="auto"/>
              <w:right w:val="single" w:sz="6" w:space="0" w:color="auto"/>
            </w:tcBorders>
          </w:tcPr>
          <w:p w14:paraId="79809CDD" w14:textId="77777777" w:rsidR="004245A5" w:rsidRPr="008D7C48" w:rsidRDefault="004245A5" w:rsidP="008C075A">
            <w:pPr>
              <w:spacing w:after="0"/>
            </w:pPr>
            <w:r w:rsidRPr="008D7C48">
              <w:t>Prepare for data collection, including</w:t>
            </w:r>
            <w:r w:rsidR="003E7D29" w:rsidRPr="008D7C48">
              <w:t xml:space="preserve"> programming</w:t>
            </w:r>
            <w:r w:rsidR="00A034D3" w:rsidRPr="008D7C48">
              <w:t xml:space="preserve"> </w:t>
            </w:r>
            <w:r w:rsidR="00063F0A" w:rsidRPr="008D7C48">
              <w:t>Web</w:t>
            </w:r>
            <w:r w:rsidR="00A034D3" w:rsidRPr="008D7C48">
              <w:t xml:space="preserve"> system</w:t>
            </w:r>
          </w:p>
        </w:tc>
        <w:tc>
          <w:tcPr>
            <w:tcW w:w="3600" w:type="dxa"/>
            <w:tcBorders>
              <w:top w:val="single" w:sz="6" w:space="0" w:color="auto"/>
              <w:left w:val="single" w:sz="6" w:space="0" w:color="auto"/>
              <w:bottom w:val="single" w:sz="6" w:space="0" w:color="auto"/>
              <w:right w:val="single" w:sz="6" w:space="0" w:color="auto"/>
            </w:tcBorders>
          </w:tcPr>
          <w:p w14:paraId="560ED068" w14:textId="15156AFA" w:rsidR="004245A5" w:rsidRPr="008D7C48" w:rsidRDefault="003815CA" w:rsidP="00395FD3">
            <w:pPr>
              <w:spacing w:after="0"/>
            </w:pPr>
            <w:r>
              <w:t>April 2017-Oct. 2018</w:t>
            </w:r>
          </w:p>
        </w:tc>
      </w:tr>
      <w:tr w:rsidR="008D7C48" w:rsidRPr="008D7C48" w14:paraId="2E3B004E" w14:textId="77777777" w:rsidTr="00206553">
        <w:trPr>
          <w:cantSplit/>
          <w:trHeight w:val="354"/>
        </w:trPr>
        <w:tc>
          <w:tcPr>
            <w:tcW w:w="6030" w:type="dxa"/>
            <w:tcBorders>
              <w:top w:val="single" w:sz="6" w:space="0" w:color="auto"/>
              <w:left w:val="single" w:sz="6" w:space="0" w:color="auto"/>
              <w:bottom w:val="single" w:sz="6" w:space="0" w:color="auto"/>
              <w:right w:val="single" w:sz="6" w:space="0" w:color="auto"/>
            </w:tcBorders>
          </w:tcPr>
          <w:p w14:paraId="5EF33F1F" w14:textId="77777777" w:rsidR="004245A5" w:rsidRPr="008D7C48" w:rsidRDefault="004245A5" w:rsidP="008C075A">
            <w:pPr>
              <w:spacing w:after="0"/>
            </w:pPr>
            <w:r w:rsidRPr="008D7C48">
              <w:t>Obtain OMB approval for data collection</w:t>
            </w:r>
          </w:p>
        </w:tc>
        <w:tc>
          <w:tcPr>
            <w:tcW w:w="3600" w:type="dxa"/>
            <w:tcBorders>
              <w:top w:val="single" w:sz="6" w:space="0" w:color="auto"/>
              <w:left w:val="single" w:sz="6" w:space="0" w:color="auto"/>
              <w:bottom w:val="single" w:sz="6" w:space="0" w:color="auto"/>
              <w:right w:val="single" w:sz="6" w:space="0" w:color="auto"/>
            </w:tcBorders>
          </w:tcPr>
          <w:p w14:paraId="34C96BD8" w14:textId="755C9254" w:rsidR="004245A5" w:rsidRPr="008D7C48" w:rsidRDefault="003815CA" w:rsidP="00395FD3">
            <w:pPr>
              <w:spacing w:after="0"/>
            </w:pPr>
            <w:r>
              <w:t>Oct. 2018</w:t>
            </w:r>
          </w:p>
        </w:tc>
      </w:tr>
      <w:tr w:rsidR="008D7C48" w:rsidRPr="008D7C48" w14:paraId="5D2339E4" w14:textId="77777777" w:rsidTr="00C61BD2">
        <w:trPr>
          <w:cantSplit/>
        </w:trPr>
        <w:tc>
          <w:tcPr>
            <w:tcW w:w="6030" w:type="dxa"/>
            <w:tcBorders>
              <w:top w:val="single" w:sz="6" w:space="0" w:color="auto"/>
              <w:left w:val="single" w:sz="6" w:space="0" w:color="auto"/>
              <w:bottom w:val="single" w:sz="6" w:space="0" w:color="auto"/>
              <w:right w:val="single" w:sz="6" w:space="0" w:color="auto"/>
            </w:tcBorders>
          </w:tcPr>
          <w:p w14:paraId="28878B13" w14:textId="77777777" w:rsidR="00283369" w:rsidRPr="008D7C48" w:rsidRDefault="00EF41C2" w:rsidP="00EF41C2">
            <w:pPr>
              <w:spacing w:after="0"/>
            </w:pPr>
            <w:r w:rsidRPr="008D7C48">
              <w:t>Collect d</w:t>
            </w:r>
            <w:r w:rsidR="00283369" w:rsidRPr="008D7C48">
              <w:t xml:space="preserve">ata </w:t>
            </w:r>
          </w:p>
        </w:tc>
        <w:tc>
          <w:tcPr>
            <w:tcW w:w="3600" w:type="dxa"/>
            <w:tcBorders>
              <w:top w:val="single" w:sz="6" w:space="0" w:color="auto"/>
              <w:left w:val="single" w:sz="6" w:space="0" w:color="auto"/>
              <w:bottom w:val="single" w:sz="6" w:space="0" w:color="auto"/>
              <w:right w:val="single" w:sz="6" w:space="0" w:color="auto"/>
            </w:tcBorders>
          </w:tcPr>
          <w:p w14:paraId="72EF3077" w14:textId="506002FF" w:rsidR="00283369" w:rsidRPr="008D7C48" w:rsidRDefault="003815CA" w:rsidP="00395FD3">
            <w:pPr>
              <w:spacing w:after="0"/>
            </w:pPr>
            <w:r>
              <w:t>Oct</w:t>
            </w:r>
            <w:r w:rsidR="00EA156E">
              <w:t>.</w:t>
            </w:r>
            <w:r w:rsidR="00747D7B" w:rsidRPr="008D7C48">
              <w:t xml:space="preserve"> </w:t>
            </w:r>
            <w:r w:rsidR="00283369" w:rsidRPr="008D7C48">
              <w:t>201</w:t>
            </w:r>
            <w:r>
              <w:t>8</w:t>
            </w:r>
            <w:r w:rsidR="007B1B01" w:rsidRPr="008D7C48">
              <w:t>–</w:t>
            </w:r>
            <w:r w:rsidR="00395FD3" w:rsidRPr="008D7C48">
              <w:t>September</w:t>
            </w:r>
            <w:r>
              <w:t xml:space="preserve"> 2020</w:t>
            </w:r>
          </w:p>
        </w:tc>
      </w:tr>
      <w:tr w:rsidR="008D7C48" w:rsidRPr="008D7C48" w14:paraId="509B3DEA" w14:textId="77777777" w:rsidTr="00C75006">
        <w:trPr>
          <w:cantSplit/>
        </w:trPr>
        <w:tc>
          <w:tcPr>
            <w:tcW w:w="6030" w:type="dxa"/>
            <w:tcBorders>
              <w:top w:val="single" w:sz="6" w:space="0" w:color="auto"/>
              <w:left w:val="single" w:sz="6" w:space="0" w:color="auto"/>
              <w:bottom w:val="single" w:sz="6" w:space="0" w:color="auto"/>
              <w:right w:val="single" w:sz="6" w:space="0" w:color="auto"/>
            </w:tcBorders>
          </w:tcPr>
          <w:p w14:paraId="249F4197" w14:textId="77777777" w:rsidR="004245A5" w:rsidRDefault="00EF41C2" w:rsidP="00EF41C2">
            <w:pPr>
              <w:spacing w:after="0"/>
            </w:pPr>
            <w:r w:rsidRPr="008D7C48">
              <w:t>Analyze d</w:t>
            </w:r>
            <w:r w:rsidR="004245A5" w:rsidRPr="008D7C48">
              <w:t xml:space="preserve">ata </w:t>
            </w:r>
          </w:p>
          <w:p w14:paraId="3B133780" w14:textId="683A2BC2" w:rsidR="00EA156E" w:rsidRPr="008D7C48" w:rsidRDefault="00EA156E" w:rsidP="00EF41C2">
            <w:pPr>
              <w:spacing w:after="0"/>
            </w:pPr>
            <w:r>
              <w:t>--Quantitative data submitted through the biannual annual progress report</w:t>
            </w:r>
          </w:p>
        </w:tc>
        <w:tc>
          <w:tcPr>
            <w:tcW w:w="3600" w:type="dxa"/>
            <w:tcBorders>
              <w:top w:val="single" w:sz="6" w:space="0" w:color="auto"/>
              <w:left w:val="single" w:sz="6" w:space="0" w:color="auto"/>
              <w:bottom w:val="single" w:sz="6" w:space="0" w:color="auto"/>
              <w:right w:val="single" w:sz="6" w:space="0" w:color="auto"/>
            </w:tcBorders>
          </w:tcPr>
          <w:p w14:paraId="6B44FC98" w14:textId="35053A6D" w:rsidR="004245A5" w:rsidRPr="008D7C48" w:rsidRDefault="00FC20CC" w:rsidP="003815CA">
            <w:pPr>
              <w:spacing w:after="0"/>
            </w:pPr>
            <w:r w:rsidRPr="008D7C48">
              <w:t>April</w:t>
            </w:r>
            <w:r w:rsidR="004245A5" w:rsidRPr="008D7C48">
              <w:t xml:space="preserve"> 201</w:t>
            </w:r>
            <w:r w:rsidR="003815CA">
              <w:t>8</w:t>
            </w:r>
            <w:r w:rsidR="007B1B01" w:rsidRPr="008D7C48">
              <w:t>–</w:t>
            </w:r>
            <w:r w:rsidR="00747D7B" w:rsidRPr="008D7C48">
              <w:t>Sept</w:t>
            </w:r>
            <w:r w:rsidRPr="008D7C48">
              <w:t>emb</w:t>
            </w:r>
            <w:r w:rsidR="00283369" w:rsidRPr="008D7C48">
              <w:t>er</w:t>
            </w:r>
            <w:r w:rsidR="00C20AB7" w:rsidRPr="008D7C48">
              <w:t xml:space="preserve"> </w:t>
            </w:r>
            <w:r w:rsidR="00EA156E">
              <w:t>2021</w:t>
            </w:r>
          </w:p>
        </w:tc>
      </w:tr>
      <w:tr w:rsidR="008D7C48" w:rsidRPr="008D7C48" w14:paraId="61D852AA" w14:textId="77777777" w:rsidTr="00C75006">
        <w:trPr>
          <w:cantSplit/>
        </w:trPr>
        <w:tc>
          <w:tcPr>
            <w:tcW w:w="6030" w:type="dxa"/>
            <w:tcBorders>
              <w:top w:val="single" w:sz="6" w:space="0" w:color="auto"/>
              <w:left w:val="single" w:sz="6" w:space="0" w:color="auto"/>
              <w:bottom w:val="single" w:sz="6" w:space="0" w:color="auto"/>
              <w:right w:val="single" w:sz="6" w:space="0" w:color="auto"/>
            </w:tcBorders>
          </w:tcPr>
          <w:p w14:paraId="6EA32D05" w14:textId="2F03F5ED" w:rsidR="004245A5" w:rsidRPr="008D7C48" w:rsidRDefault="004245A5" w:rsidP="006B2181">
            <w:pPr>
              <w:spacing w:after="0"/>
            </w:pPr>
            <w:r w:rsidRPr="008D7C48">
              <w:t>Disseminat</w:t>
            </w:r>
            <w:r w:rsidR="00EF41C2" w:rsidRPr="008D7C48">
              <w:t>e</w:t>
            </w:r>
            <w:r w:rsidR="00050CA7">
              <w:t xml:space="preserve"> of findings</w:t>
            </w:r>
            <w:r w:rsidR="00050CA7">
              <w:br/>
            </w:r>
            <w:r w:rsidR="00EA156E">
              <w:t>--</w:t>
            </w:r>
            <w:r w:rsidR="00DB7269">
              <w:t>Annual evaluation r</w:t>
            </w:r>
            <w:r w:rsidR="00EA156E">
              <w:t>eports</w:t>
            </w:r>
          </w:p>
        </w:tc>
        <w:tc>
          <w:tcPr>
            <w:tcW w:w="3600" w:type="dxa"/>
            <w:tcBorders>
              <w:top w:val="single" w:sz="6" w:space="0" w:color="auto"/>
              <w:left w:val="single" w:sz="6" w:space="0" w:color="auto"/>
              <w:bottom w:val="single" w:sz="6" w:space="0" w:color="auto"/>
              <w:right w:val="single" w:sz="6" w:space="0" w:color="auto"/>
            </w:tcBorders>
          </w:tcPr>
          <w:p w14:paraId="0503120E" w14:textId="17579636" w:rsidR="004245A5" w:rsidRPr="008D7C48" w:rsidRDefault="003815CA" w:rsidP="00395FD3">
            <w:pPr>
              <w:spacing w:after="0"/>
            </w:pPr>
            <w:r>
              <w:t>Ongoing for monitoring purposes.</w:t>
            </w:r>
          </w:p>
        </w:tc>
      </w:tr>
    </w:tbl>
    <w:p w14:paraId="162A56CF" w14:textId="77777777" w:rsidR="003815CA" w:rsidRDefault="003815CA" w:rsidP="007350E1">
      <w:pPr>
        <w:pStyle w:val="Heading5"/>
      </w:pPr>
    </w:p>
    <w:p w14:paraId="5FBB519F" w14:textId="77777777" w:rsidR="008C075A" w:rsidRPr="008D7C48" w:rsidRDefault="00F1628D" w:rsidP="007350E1">
      <w:pPr>
        <w:pStyle w:val="Heading5"/>
      </w:pPr>
      <w:r w:rsidRPr="008D7C48">
        <w:t>Publications</w:t>
      </w:r>
    </w:p>
    <w:p w14:paraId="303721DF" w14:textId="7A256D15" w:rsidR="000F51C7" w:rsidRPr="008D7C48" w:rsidRDefault="00F1628D" w:rsidP="0002311B">
      <w:r w:rsidRPr="008D7C48">
        <w:t xml:space="preserve">The </w:t>
      </w:r>
      <w:r w:rsidR="006108AB">
        <w:t>data</w:t>
      </w:r>
      <w:r w:rsidR="006B2181">
        <w:t xml:space="preserve"> from the </w:t>
      </w:r>
      <w:r w:rsidR="00DE6656">
        <w:t>DSP-</w:t>
      </w:r>
      <w:r w:rsidR="006B2181">
        <w:t>MRT</w:t>
      </w:r>
      <w:r w:rsidR="00DA1A73">
        <w:t xml:space="preserve"> will primarily be used by SAMHSA Project Officers to monitor the progress of their grantee</w:t>
      </w:r>
      <w:r w:rsidR="00211E17">
        <w:t>s</w:t>
      </w:r>
      <w:r w:rsidR="00502819">
        <w:t xml:space="preserve">. </w:t>
      </w:r>
      <w:r w:rsidR="006B2181">
        <w:t>However, d</w:t>
      </w:r>
      <w:r w:rsidR="00502819">
        <w:t>ata from the monitoring reports will also be used to</w:t>
      </w:r>
      <w:r w:rsidR="00DA1A73">
        <w:t xml:space="preserve"> </w:t>
      </w:r>
      <w:r w:rsidR="00C77683">
        <w:t xml:space="preserve">for evaluation purposes, as the process data may inform specific outcomes. </w:t>
      </w:r>
      <w:r w:rsidR="00526170">
        <w:t xml:space="preserve"> </w:t>
      </w:r>
      <w:r w:rsidRPr="008D7C48">
        <w:t xml:space="preserve"> </w:t>
      </w:r>
      <w:r w:rsidR="00211E17">
        <w:t>For either purpose, t</w:t>
      </w:r>
      <w:r w:rsidRPr="008D7C48">
        <w:t xml:space="preserve">he </w:t>
      </w:r>
      <w:r w:rsidR="00651087" w:rsidRPr="008D7C48">
        <w:t>objective for all reports and dissemination products is to provide user-friendly documents and presentations that help SAMHSA successfully disse</w:t>
      </w:r>
      <w:r w:rsidR="00502819">
        <w:t>minate and explain the findings to a variety of</w:t>
      </w:r>
      <w:r w:rsidR="00651087" w:rsidRPr="008D7C48">
        <w:t xml:space="preserve"> target audiences. Audiences for these reports will include Congress, the ONDCP, </w:t>
      </w:r>
      <w:r w:rsidR="00F4123C" w:rsidRPr="008D7C48">
        <w:t>SAMHSA Contracting Officer</w:t>
      </w:r>
      <w:r w:rsidR="003459C1" w:rsidRPr="008D7C48">
        <w:t>’s</w:t>
      </w:r>
      <w:r w:rsidR="00F4123C" w:rsidRPr="008D7C48">
        <w:t xml:space="preserve"> Representatives (CORs)</w:t>
      </w:r>
      <w:r w:rsidR="00651087" w:rsidRPr="008D7C48">
        <w:t>, grantees</w:t>
      </w:r>
      <w:r w:rsidR="00243F7A" w:rsidRPr="008D7C48">
        <w:t>, and the broader substance abuse prevention field (e.g., academia, researchers, policy-makers, providers)</w:t>
      </w:r>
      <w:r w:rsidR="005D523B" w:rsidRPr="008D7C48">
        <w:t xml:space="preserve">. </w:t>
      </w:r>
      <w:r w:rsidR="0002311B" w:rsidRPr="008D7C48">
        <w:t>SAMHSA</w:t>
      </w:r>
      <w:r w:rsidR="008F7428" w:rsidRPr="008D7C48">
        <w:t xml:space="preserve"> </w:t>
      </w:r>
      <w:r w:rsidR="00651087" w:rsidRPr="008D7C48">
        <w:t>recognize</w:t>
      </w:r>
      <w:r w:rsidR="00724989">
        <w:t>s</w:t>
      </w:r>
      <w:r w:rsidR="00651087" w:rsidRPr="008D7C48">
        <w:t xml:space="preserve"> that different audiences are best reached by different types of report formats. </w:t>
      </w:r>
      <w:r w:rsidR="005D523B" w:rsidRPr="008D7C48">
        <w:t>For example, r</w:t>
      </w:r>
      <w:r w:rsidR="00651087" w:rsidRPr="008D7C48">
        <w:t xml:space="preserve">eports to Congress and ONDCP will require materials that are concise but offer policy-relevant recommendations. Reports created for SAMHSA Centers and the </w:t>
      </w:r>
      <w:r w:rsidR="00C74B9D" w:rsidRPr="008D7C48">
        <w:t>COR</w:t>
      </w:r>
      <w:r w:rsidR="00F4123C" w:rsidRPr="008D7C48">
        <w:t>s</w:t>
      </w:r>
      <w:r w:rsidR="00C74B9D" w:rsidRPr="008D7C48">
        <w:t xml:space="preserve"> </w:t>
      </w:r>
      <w:r w:rsidR="00651087" w:rsidRPr="008D7C48">
        <w:t xml:space="preserve">will require more in-depth information, such as substantive background and discussion sections, to supplement the analytic approach. Reports created for grantees </w:t>
      </w:r>
      <w:r w:rsidR="00ED661F" w:rsidRPr="008D7C48">
        <w:t>will</w:t>
      </w:r>
      <w:r w:rsidR="00651087" w:rsidRPr="008D7C48">
        <w:t xml:space="preserve"> be concise handouts with helpful and easy-to-read graphics on performance data rather than lengthy text</w:t>
      </w:r>
      <w:r w:rsidR="003600F3" w:rsidRPr="008D7C48">
        <w:t xml:space="preserve">. </w:t>
      </w:r>
      <w:r w:rsidR="0002311B" w:rsidRPr="008D7C48">
        <w:t>The</w:t>
      </w:r>
      <w:r w:rsidR="003600F3" w:rsidRPr="008D7C48">
        <w:t xml:space="preserve"> assortment of </w:t>
      </w:r>
      <w:r w:rsidR="00560F50" w:rsidRPr="008D7C48">
        <w:t>disseminations products</w:t>
      </w:r>
      <w:r w:rsidR="0002311B" w:rsidRPr="008D7C48">
        <w:t xml:space="preserve"> developed using the data will </w:t>
      </w:r>
      <w:r w:rsidR="003600F3" w:rsidRPr="008D7C48">
        <w:t xml:space="preserve"> includ</w:t>
      </w:r>
      <w:r w:rsidR="0002311B" w:rsidRPr="008D7C48">
        <w:t>e</w:t>
      </w:r>
      <w:r w:rsidR="003600F3" w:rsidRPr="008D7C48">
        <w:t xml:space="preserve"> short and long analytic reports, congressional briefings, annual evaluation reports, research and policy briefs, ad hoc analytic reports, journal articles, best practice summaries, and conference or other presentations.</w:t>
      </w:r>
      <w:r w:rsidR="0088591B" w:rsidRPr="008D7C48">
        <w:t xml:space="preserve"> </w:t>
      </w:r>
    </w:p>
    <w:p w14:paraId="4E1B2B12" w14:textId="77777777" w:rsidR="000F51C7" w:rsidRPr="008D7C48" w:rsidRDefault="004245A5" w:rsidP="007350E1">
      <w:pPr>
        <w:pStyle w:val="Heading5"/>
      </w:pPr>
      <w:r w:rsidRPr="008D7C48">
        <w:t>Analysis</w:t>
      </w:r>
    </w:p>
    <w:p w14:paraId="03504130" w14:textId="2D5E1640" w:rsidR="000F51C7" w:rsidRPr="008D7C48" w:rsidRDefault="00CD40A5" w:rsidP="00683B76">
      <w:r w:rsidRPr="008D7C48">
        <w:t xml:space="preserve">The </w:t>
      </w:r>
      <w:r w:rsidR="00DE6656">
        <w:t>DSP-</w:t>
      </w:r>
      <w:r w:rsidR="00A82572">
        <w:t>M</w:t>
      </w:r>
      <w:r w:rsidR="006B2181">
        <w:t>RT</w:t>
      </w:r>
      <w:r w:rsidR="00A82572">
        <w:t xml:space="preserve"> </w:t>
      </w:r>
      <w:r w:rsidRPr="008D7C48">
        <w:t xml:space="preserve">uses a series of interdependent analysis frameworks that have been selected </w:t>
      </w:r>
      <w:r w:rsidR="00206553">
        <w:t xml:space="preserve">to maximize the coverage of key objectives of </w:t>
      </w:r>
      <w:r w:rsidR="00526170">
        <w:t xml:space="preserve">the </w:t>
      </w:r>
      <w:r w:rsidR="00206553">
        <w:t xml:space="preserve">SPF </w:t>
      </w:r>
      <w:r w:rsidRPr="008D7C48">
        <w:t xml:space="preserve">in the prevention of onset and the reduction of the progression of UAD and PDM and their consequences. </w:t>
      </w:r>
      <w:r w:rsidR="00724989">
        <w:t xml:space="preserve">Monitoring </w:t>
      </w:r>
      <w:r w:rsidR="002A604C">
        <w:t xml:space="preserve">data will be collected through the web site.  Data will be used to report to Congress regarding the GPRA as specified in the SAMHSA Annual Justifications of Budget Estimates as well as for grants monitoring purposes.  </w:t>
      </w:r>
      <w:r w:rsidR="006B2181">
        <w:t xml:space="preserve">Data may be used in different evaluation studies for the purpose of providing contextual information to more specific outcome data. </w:t>
      </w:r>
    </w:p>
    <w:p w14:paraId="205423C5" w14:textId="1F44B755" w:rsidR="008368E1" w:rsidRDefault="000F6E10" w:rsidP="008368E1">
      <w:r w:rsidRPr="008D7C48">
        <w:lastRenderedPageBreak/>
        <w:t>Qualitative analyses</w:t>
      </w:r>
      <w:r w:rsidR="00683B76" w:rsidRPr="008D7C48">
        <w:t xml:space="preserve"> of the </w:t>
      </w:r>
      <w:r w:rsidR="006108AB">
        <w:t xml:space="preserve">monitoring </w:t>
      </w:r>
      <w:r w:rsidR="00683B76" w:rsidRPr="008D7C48">
        <w:t xml:space="preserve">data focus primarily on </w:t>
      </w:r>
      <w:r w:rsidR="008224D5" w:rsidRPr="008D7C48">
        <w:t xml:space="preserve">open ended responses </w:t>
      </w:r>
      <w:r w:rsidR="00683B76" w:rsidRPr="008D7C48">
        <w:t>grantees provide to describe their SPF step accomplishments and barriers</w:t>
      </w:r>
      <w:r w:rsidR="008224D5" w:rsidRPr="008D7C48">
        <w:t xml:space="preserve">. Preparation for coding will include developing </w:t>
      </w:r>
      <w:r w:rsidR="00653821" w:rsidRPr="008D7C48">
        <w:t>a dictionary or codebook</w:t>
      </w:r>
      <w:r w:rsidR="008224D5" w:rsidRPr="008D7C48">
        <w:t xml:space="preserve"> in which codes will be carefully defined and logged so that coders are able to follow their meaning and know when to apply the codes to text within an interview</w:t>
      </w:r>
      <w:r w:rsidR="00653821" w:rsidRPr="008D7C48">
        <w:t>. Codes will reflect prominent themes relevant to interpreting evaluation findings.</w:t>
      </w:r>
      <w:r w:rsidR="0088591B" w:rsidRPr="008D7C48">
        <w:t xml:space="preserve"> </w:t>
      </w:r>
      <w:r w:rsidR="00653821" w:rsidRPr="008D7C48">
        <w:t>To ensure reliability in the coding process, coders</w:t>
      </w:r>
      <w:r w:rsidR="00683B76" w:rsidRPr="008D7C48">
        <w:t xml:space="preserve"> </w:t>
      </w:r>
      <w:r w:rsidR="00653821" w:rsidRPr="008D7C48">
        <w:t xml:space="preserve">will then be assigned to work independently and concurrently on a subset of </w:t>
      </w:r>
      <w:r w:rsidR="00683B76" w:rsidRPr="008D7C48">
        <w:t>the open-ended response data</w:t>
      </w:r>
      <w:r w:rsidR="00653821" w:rsidRPr="008D7C48">
        <w:t xml:space="preserve">. </w:t>
      </w:r>
      <w:r w:rsidR="00C61BD2" w:rsidRPr="008D7C48">
        <w:t>A</w:t>
      </w:r>
      <w:r w:rsidR="00653821" w:rsidRPr="008D7C48">
        <w:t xml:space="preserve"> kappa coefficient of .8 or higher </w:t>
      </w:r>
      <w:r w:rsidR="00C61BD2" w:rsidRPr="008D7C48">
        <w:t xml:space="preserve">will be maintained </w:t>
      </w:r>
      <w:r w:rsidR="00653821" w:rsidRPr="008D7C48">
        <w:t xml:space="preserve">on all codes. Any discrepancies will be worked out between coders to ensure consistent application of codes. Upon completion of coding, the findings will be compiled </w:t>
      </w:r>
      <w:r w:rsidR="00614F5C" w:rsidRPr="008D7C48">
        <w:t>on the basis of</w:t>
      </w:r>
      <w:r w:rsidR="00653821" w:rsidRPr="008D7C48">
        <w:t xml:space="preserve"> the prominence of codes (or themes) and organized around the major research questions</w:t>
      </w:r>
      <w:r w:rsidR="008224D5" w:rsidRPr="008D7C48">
        <w:t xml:space="preserve"> and constructs</w:t>
      </w:r>
      <w:r w:rsidR="00653821" w:rsidRPr="008D7C48">
        <w:t xml:space="preserve">. The findings that emerge will be used to examine </w:t>
      </w:r>
      <w:r w:rsidR="00683B76" w:rsidRPr="008D7C48">
        <w:t>grantee</w:t>
      </w:r>
      <w:r w:rsidR="00211E17">
        <w:t xml:space="preserve"> progress through the SPF steps.</w:t>
      </w:r>
    </w:p>
    <w:p w14:paraId="34E3AB6C" w14:textId="5E4B1EEE" w:rsidR="000F51C7" w:rsidRPr="008368E1" w:rsidRDefault="008368E1" w:rsidP="008368E1">
      <w:pPr>
        <w:rPr>
          <w:rFonts w:asciiTheme="minorHAnsi" w:hAnsiTheme="minorHAnsi"/>
          <w:b/>
          <w:sz w:val="28"/>
          <w:szCs w:val="28"/>
        </w:rPr>
      </w:pPr>
      <w:r w:rsidRPr="008368E1">
        <w:rPr>
          <w:rFonts w:asciiTheme="minorHAnsi" w:hAnsiTheme="minorHAnsi"/>
          <w:b/>
          <w:sz w:val="28"/>
          <w:szCs w:val="28"/>
        </w:rPr>
        <w:t xml:space="preserve">A.17 </w:t>
      </w:r>
      <w:r w:rsidR="00043BE1" w:rsidRPr="008368E1">
        <w:rPr>
          <w:rFonts w:asciiTheme="minorHAnsi" w:hAnsiTheme="minorHAnsi"/>
          <w:b/>
          <w:sz w:val="28"/>
          <w:szCs w:val="28"/>
        </w:rPr>
        <w:t>Display of Expiration Date</w:t>
      </w:r>
    </w:p>
    <w:p w14:paraId="24837008" w14:textId="0A93D8E8" w:rsidR="008368E1" w:rsidRDefault="008368E1" w:rsidP="008368E1">
      <w:r>
        <w:t>OMB approval expira</w:t>
      </w:r>
      <w:r w:rsidR="00211E17">
        <w:t xml:space="preserve">tions dates will be displayed. </w:t>
      </w:r>
    </w:p>
    <w:p w14:paraId="0B0E908E" w14:textId="010B2B29" w:rsidR="008368E1" w:rsidRPr="008368E1" w:rsidRDefault="008368E1" w:rsidP="008368E1">
      <w:pPr>
        <w:rPr>
          <w:rFonts w:asciiTheme="minorHAnsi" w:hAnsiTheme="minorHAnsi"/>
          <w:sz w:val="28"/>
          <w:szCs w:val="28"/>
        </w:rPr>
      </w:pPr>
      <w:r w:rsidRPr="00CE5056">
        <w:rPr>
          <w:rFonts w:asciiTheme="minorHAnsi" w:hAnsiTheme="minorHAnsi"/>
          <w:b/>
          <w:sz w:val="28"/>
          <w:szCs w:val="28"/>
        </w:rPr>
        <w:t xml:space="preserve">A.18. </w:t>
      </w:r>
      <w:r w:rsidRPr="00CE5056">
        <w:rPr>
          <w:rFonts w:asciiTheme="minorHAnsi" w:eastAsiaTheme="majorEastAsia" w:hAnsiTheme="minorHAnsi" w:cstheme="majorBidi"/>
          <w:b/>
          <w:bCs/>
          <w:sz w:val="28"/>
          <w:szCs w:val="28"/>
        </w:rPr>
        <w:t>E</w:t>
      </w:r>
      <w:r w:rsidRPr="008368E1">
        <w:rPr>
          <w:rFonts w:asciiTheme="minorHAnsi" w:eastAsiaTheme="majorEastAsia" w:hAnsiTheme="minorHAnsi" w:cstheme="majorBidi"/>
          <w:b/>
          <w:bCs/>
          <w:sz w:val="28"/>
          <w:szCs w:val="28"/>
        </w:rPr>
        <w:t>xceptions to Certification for Statement</w:t>
      </w:r>
    </w:p>
    <w:p w14:paraId="52517CED" w14:textId="62C4ECAD" w:rsidR="008368E1" w:rsidRPr="008368E1" w:rsidRDefault="008368E1" w:rsidP="008368E1">
      <w:r w:rsidRPr="008368E1">
        <w:t>There are no exceptions to the certification statement. The certifications are included in this submission</w:t>
      </w:r>
      <w:r w:rsidR="00DA1A0F">
        <w:t>.</w:t>
      </w:r>
    </w:p>
    <w:p w14:paraId="7B281291" w14:textId="77777777" w:rsidR="008368E1" w:rsidRDefault="008368E1" w:rsidP="00D4565E">
      <w:pPr>
        <w:rPr>
          <w:b/>
          <w:bCs/>
        </w:rPr>
      </w:pPr>
    </w:p>
    <w:p w14:paraId="6D59DBB0" w14:textId="77777777" w:rsidR="00050CA7" w:rsidRDefault="00050CA7" w:rsidP="00D4565E">
      <w:pPr>
        <w:rPr>
          <w:b/>
          <w:bCs/>
        </w:rPr>
      </w:pPr>
    </w:p>
    <w:p w14:paraId="2B4DD0A5" w14:textId="77777777" w:rsidR="00050CA7" w:rsidRDefault="00050CA7" w:rsidP="00D4565E">
      <w:pPr>
        <w:rPr>
          <w:b/>
          <w:bCs/>
        </w:rPr>
      </w:pPr>
    </w:p>
    <w:p w14:paraId="634A1E62" w14:textId="77777777" w:rsidR="00050CA7" w:rsidRDefault="00050CA7" w:rsidP="00D4565E">
      <w:pPr>
        <w:rPr>
          <w:b/>
          <w:bCs/>
        </w:rPr>
      </w:pPr>
    </w:p>
    <w:p w14:paraId="2D7C8AA4" w14:textId="77777777" w:rsidR="00050CA7" w:rsidRDefault="00050CA7" w:rsidP="00D4565E">
      <w:pPr>
        <w:rPr>
          <w:b/>
          <w:bCs/>
        </w:rPr>
      </w:pPr>
    </w:p>
    <w:p w14:paraId="1DDF84C8" w14:textId="77777777" w:rsidR="00050CA7" w:rsidRDefault="00050CA7" w:rsidP="00D4565E">
      <w:pPr>
        <w:rPr>
          <w:b/>
          <w:bCs/>
        </w:rPr>
      </w:pPr>
    </w:p>
    <w:p w14:paraId="22F59FE9" w14:textId="77777777" w:rsidR="00050CA7" w:rsidRDefault="00050CA7" w:rsidP="00D4565E">
      <w:pPr>
        <w:rPr>
          <w:b/>
          <w:bCs/>
        </w:rPr>
      </w:pPr>
    </w:p>
    <w:p w14:paraId="44046A69" w14:textId="77777777" w:rsidR="00050CA7" w:rsidRDefault="00050CA7" w:rsidP="00D4565E">
      <w:pPr>
        <w:rPr>
          <w:b/>
          <w:bCs/>
        </w:rPr>
      </w:pPr>
    </w:p>
    <w:p w14:paraId="787323E5" w14:textId="77777777" w:rsidR="00050CA7" w:rsidRDefault="00050CA7" w:rsidP="00D4565E">
      <w:pPr>
        <w:rPr>
          <w:b/>
          <w:bCs/>
        </w:rPr>
      </w:pPr>
    </w:p>
    <w:p w14:paraId="7434FBA7" w14:textId="77777777" w:rsidR="00050CA7" w:rsidRDefault="00050CA7" w:rsidP="00D4565E">
      <w:pPr>
        <w:rPr>
          <w:b/>
          <w:bCs/>
        </w:rPr>
      </w:pPr>
    </w:p>
    <w:p w14:paraId="2FA7326D" w14:textId="77777777" w:rsidR="00050CA7" w:rsidRDefault="00050CA7" w:rsidP="00D4565E">
      <w:pPr>
        <w:rPr>
          <w:b/>
          <w:bCs/>
        </w:rPr>
      </w:pPr>
    </w:p>
    <w:p w14:paraId="3C4643B5" w14:textId="77777777" w:rsidR="00050CA7" w:rsidRDefault="00050CA7" w:rsidP="00D4565E">
      <w:pPr>
        <w:rPr>
          <w:b/>
          <w:bCs/>
        </w:rPr>
      </w:pPr>
    </w:p>
    <w:p w14:paraId="6EA054DC" w14:textId="77777777" w:rsidR="00050CA7" w:rsidRDefault="00050CA7" w:rsidP="00D4565E">
      <w:pPr>
        <w:rPr>
          <w:b/>
          <w:bCs/>
        </w:rPr>
      </w:pPr>
    </w:p>
    <w:p w14:paraId="0E76581C" w14:textId="77777777" w:rsidR="001819BD" w:rsidRDefault="001819BD" w:rsidP="007566B0">
      <w:pPr>
        <w:jc w:val="center"/>
        <w:rPr>
          <w:b/>
          <w:bCs/>
        </w:rPr>
      </w:pPr>
    </w:p>
    <w:p w14:paraId="23E2C158" w14:textId="77777777" w:rsidR="00D711C3" w:rsidRDefault="00D711C3" w:rsidP="007566B0">
      <w:pPr>
        <w:jc w:val="center"/>
        <w:rPr>
          <w:b/>
          <w:bCs/>
        </w:rPr>
      </w:pPr>
    </w:p>
    <w:p w14:paraId="1F7DC0C1" w14:textId="77777777" w:rsidR="008104B0" w:rsidRDefault="008104B0" w:rsidP="007566B0">
      <w:pPr>
        <w:jc w:val="center"/>
        <w:rPr>
          <w:b/>
          <w:bCs/>
        </w:rPr>
      </w:pPr>
    </w:p>
    <w:p w14:paraId="36585F4A" w14:textId="77777777" w:rsidR="008104B0" w:rsidRDefault="008104B0" w:rsidP="007566B0">
      <w:pPr>
        <w:jc w:val="center"/>
        <w:rPr>
          <w:b/>
          <w:bCs/>
        </w:rPr>
      </w:pPr>
    </w:p>
    <w:p w14:paraId="4D200A09" w14:textId="77777777" w:rsidR="00D711C3" w:rsidRDefault="00D711C3" w:rsidP="007566B0">
      <w:pPr>
        <w:jc w:val="center"/>
        <w:rPr>
          <w:b/>
          <w:bCs/>
        </w:rPr>
      </w:pPr>
    </w:p>
    <w:p w14:paraId="466B0AB3" w14:textId="77777777" w:rsidR="000F51C7" w:rsidRPr="008D7C48" w:rsidRDefault="003B1DA1" w:rsidP="007566B0">
      <w:pPr>
        <w:jc w:val="center"/>
      </w:pPr>
      <w:r w:rsidRPr="008D7C48">
        <w:rPr>
          <w:b/>
          <w:bCs/>
        </w:rPr>
        <w:t>REFERENCES</w:t>
      </w:r>
    </w:p>
    <w:p w14:paraId="13864188" w14:textId="77777777" w:rsidR="003B1DA1" w:rsidRPr="008D7C48" w:rsidRDefault="003B1DA1" w:rsidP="00885A46">
      <w:pPr>
        <w:keepLines/>
      </w:pPr>
      <w:proofErr w:type="spellStart"/>
      <w:r w:rsidRPr="008D7C48">
        <w:t>Calear</w:t>
      </w:r>
      <w:proofErr w:type="spellEnd"/>
      <w:r w:rsidRPr="008D7C48">
        <w:t xml:space="preserve">, A. L., &amp; Christensen, H. (2010). Systematic review of school-based prevention and early intervention programs for depression. </w:t>
      </w:r>
      <w:r w:rsidRPr="008D7C48">
        <w:rPr>
          <w:i/>
          <w:iCs/>
        </w:rPr>
        <w:t>Journal of Adolescence, 33</w:t>
      </w:r>
      <w:r w:rsidRPr="008D7C48">
        <w:t>(3), 429</w:t>
      </w:r>
      <w:r w:rsidR="005470FA" w:rsidRPr="008D7C48">
        <w:t>–</w:t>
      </w:r>
      <w:r w:rsidRPr="008D7C48">
        <w:t>438.</w:t>
      </w:r>
    </w:p>
    <w:p w14:paraId="68DC2A03" w14:textId="77777777" w:rsidR="003B1DA1" w:rsidRPr="008D7C48" w:rsidRDefault="003B1DA1" w:rsidP="00885A46">
      <w:pPr>
        <w:keepLines/>
      </w:pPr>
      <w:bookmarkStart w:id="5" w:name="_ENREF_12"/>
      <w:proofErr w:type="spellStart"/>
      <w:r w:rsidRPr="008D7C48">
        <w:t>Lemstra</w:t>
      </w:r>
      <w:proofErr w:type="spellEnd"/>
      <w:r w:rsidRPr="008D7C48">
        <w:t xml:space="preserve">, M., Bennett, N., </w:t>
      </w:r>
      <w:proofErr w:type="spellStart"/>
      <w:r w:rsidRPr="008D7C48">
        <w:t>Nannapaneni</w:t>
      </w:r>
      <w:proofErr w:type="spellEnd"/>
      <w:r w:rsidRPr="008D7C48">
        <w:t xml:space="preserve">, U., </w:t>
      </w:r>
      <w:proofErr w:type="spellStart"/>
      <w:r w:rsidRPr="008D7C48">
        <w:t>Neudorf</w:t>
      </w:r>
      <w:proofErr w:type="spellEnd"/>
      <w:r w:rsidRPr="008D7C48">
        <w:t xml:space="preserve">, C., Warren, L., Kershaw, T., et al. (2010). A systematic review of school-based marijuana and alcohol prevention programs targeting adolescents aged 10–15. </w:t>
      </w:r>
      <w:r w:rsidRPr="008D7C48">
        <w:rPr>
          <w:i/>
        </w:rPr>
        <w:t>Addiction Research and Theory, 18</w:t>
      </w:r>
      <w:r w:rsidRPr="008D7C48">
        <w:t>, 84–96.</w:t>
      </w:r>
      <w:bookmarkEnd w:id="5"/>
    </w:p>
    <w:p w14:paraId="33BB0CF6" w14:textId="77777777" w:rsidR="00D542B2" w:rsidRPr="008D7C48" w:rsidRDefault="00F36EBB" w:rsidP="00885A46">
      <w:pPr>
        <w:keepLines/>
      </w:pPr>
      <w:r w:rsidRPr="008D7C48">
        <w:t xml:space="preserve">National Institutes of Health. (2011, October). </w:t>
      </w:r>
      <w:r w:rsidRPr="008D7C48">
        <w:rPr>
          <w:i/>
        </w:rPr>
        <w:t xml:space="preserve">Prescription drugs: Abuse and addiction </w:t>
      </w:r>
      <w:r w:rsidRPr="008D7C48">
        <w:t xml:space="preserve">(NIH Publication No. 11-4881). Retrieved from </w:t>
      </w:r>
      <w:hyperlink r:id="rId9" w:history="1">
        <w:r w:rsidRPr="008D7C48">
          <w:rPr>
            <w:rStyle w:val="Hyperlink"/>
            <w:color w:val="auto"/>
          </w:rPr>
          <w:t>http://www.drugabuse.gov/sites/default/files/rrprescription.pdf</w:t>
        </w:r>
      </w:hyperlink>
    </w:p>
    <w:p w14:paraId="29ECFA55" w14:textId="77777777" w:rsidR="00E94467" w:rsidRPr="008D7C48" w:rsidRDefault="00F36EBB" w:rsidP="00885A46">
      <w:pPr>
        <w:keepLines/>
      </w:pPr>
      <w:r w:rsidRPr="008D7C48">
        <w:t xml:space="preserve">Office of Juvenile Justice and Delinquency Prevention. (2012, September). Effects and consequences of underage drinking (NCJ 237145). </w:t>
      </w:r>
      <w:r w:rsidRPr="008D7C48">
        <w:rPr>
          <w:i/>
        </w:rPr>
        <w:t>Juvenile Justice Bulletin</w:t>
      </w:r>
      <w:r w:rsidRPr="008D7C48">
        <w:t xml:space="preserve">. Washington, DC: Author. Retrieved from </w:t>
      </w:r>
      <w:hyperlink r:id="rId10" w:history="1">
        <w:r w:rsidRPr="008D7C48">
          <w:rPr>
            <w:rStyle w:val="Hyperlink"/>
            <w:color w:val="auto"/>
          </w:rPr>
          <w:t>http://www.ojjdp.gov/pubs/237145.pdf</w:t>
        </w:r>
      </w:hyperlink>
    </w:p>
    <w:p w14:paraId="034C54DE" w14:textId="77777777" w:rsidR="003459C1" w:rsidRPr="008D7C48" w:rsidRDefault="003459C1" w:rsidP="003459C1">
      <w:pPr>
        <w:keepLines/>
      </w:pPr>
      <w:bookmarkStart w:id="6" w:name="_ENREF_21"/>
      <w:bookmarkStart w:id="7" w:name="_ENREF_22"/>
      <w:r w:rsidRPr="008D7C48">
        <w:t xml:space="preserve">Office of National Drug Control Policy. (2011). </w:t>
      </w:r>
      <w:r w:rsidRPr="008D7C48">
        <w:rPr>
          <w:i/>
          <w:iCs/>
        </w:rPr>
        <w:t>Epidemic: responding to America’s prescription drug abuse crisis.</w:t>
      </w:r>
      <w:r w:rsidRPr="008D7C48">
        <w:t xml:space="preserve"> Retrieved from: </w:t>
      </w:r>
      <w:hyperlink r:id="rId11" w:history="1">
        <w:r w:rsidRPr="008D7C48">
          <w:rPr>
            <w:rStyle w:val="Hyperlink"/>
            <w:color w:val="auto"/>
          </w:rPr>
          <w:t>http://www.whitehouse.gov/sites/default/files/ondcp/issues-content/prescription-drugs/rx_abuse_plan_0.pdf</w:t>
        </w:r>
      </w:hyperlink>
      <w:r w:rsidRPr="008D7C48">
        <w:t xml:space="preserve"> </w:t>
      </w:r>
    </w:p>
    <w:p w14:paraId="22606ECA" w14:textId="77777777" w:rsidR="003459C1" w:rsidRPr="008D7C48" w:rsidRDefault="003459C1" w:rsidP="003459C1">
      <w:pPr>
        <w:keepLines/>
      </w:pPr>
      <w:r w:rsidRPr="008D7C48">
        <w:t xml:space="preserve">Office of the Surgeon General. (2007). </w:t>
      </w:r>
      <w:r w:rsidRPr="008D7C48">
        <w:rPr>
          <w:i/>
          <w:iCs/>
        </w:rPr>
        <w:t>The Surgeon General’s call to action to prevent and reduce underage drinking.</w:t>
      </w:r>
      <w:r w:rsidRPr="008D7C48">
        <w:t xml:space="preserve"> Rockville, MD: Author. Retrieved from: </w:t>
      </w:r>
      <w:hyperlink r:id="rId12" w:history="1">
        <w:r w:rsidRPr="008D7C48">
          <w:rPr>
            <w:rStyle w:val="Hyperlink"/>
            <w:color w:val="auto"/>
          </w:rPr>
          <w:t>http://www.surgeongeneral.gov/library/calls/underagedrinking/calltoaction.pdf</w:t>
        </w:r>
      </w:hyperlink>
      <w:r w:rsidRPr="008D7C48">
        <w:t xml:space="preserve"> </w:t>
      </w:r>
    </w:p>
    <w:bookmarkEnd w:id="6"/>
    <w:p w14:paraId="39A5C193" w14:textId="77777777" w:rsidR="000663ED" w:rsidRPr="008D7C48" w:rsidRDefault="000663ED" w:rsidP="00885A46">
      <w:pPr>
        <w:keepLines/>
      </w:pPr>
      <w:r w:rsidRPr="008D7C48">
        <w:t xml:space="preserve">Sacks, J. J., Roeber, J., </w:t>
      </w:r>
      <w:proofErr w:type="spellStart"/>
      <w:r w:rsidRPr="008D7C48">
        <w:t>Bouchery</w:t>
      </w:r>
      <w:proofErr w:type="spellEnd"/>
      <w:r w:rsidRPr="008D7C48">
        <w:t xml:space="preserve">, E. E., Gonzales, K., </w:t>
      </w:r>
      <w:proofErr w:type="spellStart"/>
      <w:r w:rsidRPr="008D7C48">
        <w:t>Chaloupka</w:t>
      </w:r>
      <w:proofErr w:type="spellEnd"/>
      <w:r w:rsidRPr="008D7C48">
        <w:t xml:space="preserve">, F. J., &amp; Brewer, R. D. (2013). State costs of excessive alcohol consumption, 2006. </w:t>
      </w:r>
      <w:r w:rsidRPr="008D7C48">
        <w:rPr>
          <w:i/>
        </w:rPr>
        <w:t>American Journal of Preventive Medicine, 45</w:t>
      </w:r>
      <w:r w:rsidRPr="008D7C48">
        <w:t>(4), 474</w:t>
      </w:r>
      <w:r w:rsidR="005470FA" w:rsidRPr="008D7C48">
        <w:t>–</w:t>
      </w:r>
      <w:r w:rsidRPr="008D7C48">
        <w:t>485.</w:t>
      </w:r>
      <w:bookmarkEnd w:id="7"/>
    </w:p>
    <w:p w14:paraId="53EADBC7" w14:textId="3DF05854" w:rsidR="003D51A8" w:rsidRPr="002670C8" w:rsidRDefault="003D51A8" w:rsidP="00885A46">
      <w:pPr>
        <w:keepLines/>
        <w:rPr>
          <w:color w:val="221E1F"/>
        </w:rPr>
      </w:pPr>
      <w:r w:rsidRPr="002670C8">
        <w:rPr>
          <w:color w:val="000000"/>
        </w:rPr>
        <w:t xml:space="preserve">Substance Abuse and Mental Health Services Administration (SAMHSA). </w:t>
      </w:r>
      <w:r w:rsidRPr="002670C8">
        <w:rPr>
          <w:i/>
          <w:iCs/>
          <w:color w:val="221E1F"/>
        </w:rPr>
        <w:t>2015 Key Substance Use and Mental Health Indicators in the United States: Results from the 2015 National Survey on Drug Use and Health</w:t>
      </w:r>
      <w:r w:rsidRPr="002670C8">
        <w:rPr>
          <w:color w:val="221E1F"/>
        </w:rPr>
        <w:t xml:space="preserve">. Figure 24. Rockville, </w:t>
      </w:r>
      <w:r w:rsidR="002670C8">
        <w:rPr>
          <w:color w:val="221E1F"/>
        </w:rPr>
        <w:t>MD: SAMHSA, 2016. Available at :</w:t>
      </w:r>
      <w:r w:rsidRPr="002670C8">
        <w:rPr>
          <w:color w:val="221E1F"/>
        </w:rPr>
        <w:t>http://www.samhsa.gov/data/sites/default/files/NSDUH-FFR1-2015/NSDUH-FFR1</w:t>
      </w:r>
    </w:p>
    <w:p w14:paraId="072A19B2" w14:textId="77777777" w:rsidR="003B1DA1" w:rsidRPr="008D7C48" w:rsidRDefault="003B1DA1" w:rsidP="00885A46">
      <w:pPr>
        <w:keepLines/>
      </w:pPr>
      <w:bookmarkStart w:id="8" w:name="_ENREF_29"/>
      <w:proofErr w:type="spellStart"/>
      <w:r w:rsidRPr="008D7C48">
        <w:t>Ttofi</w:t>
      </w:r>
      <w:proofErr w:type="spellEnd"/>
      <w:r w:rsidRPr="008D7C48">
        <w:t xml:space="preserve">, M. M., &amp; Farrington, D. P. (2011). Effectiveness of school-based programs to reduce bullying: A systematic and meta-analytic review. </w:t>
      </w:r>
      <w:r w:rsidRPr="008D7C48">
        <w:rPr>
          <w:i/>
        </w:rPr>
        <w:t>Journal of Experimental Criminology, 7</w:t>
      </w:r>
      <w:r w:rsidRPr="008D7C48">
        <w:t>, 27–56.</w:t>
      </w:r>
      <w:bookmarkEnd w:id="8"/>
    </w:p>
    <w:p w14:paraId="7AA3151F" w14:textId="3FADA6C0" w:rsidR="007E6B7E" w:rsidRDefault="008C0D9B" w:rsidP="00DA1A0F">
      <w:pPr>
        <w:keepLines/>
      </w:pPr>
      <w:bookmarkStart w:id="9" w:name="_ENREF_33"/>
      <w:r w:rsidRPr="008D7C48">
        <w:t xml:space="preserve">United States Department of Health and Human Services. (2011). </w:t>
      </w:r>
      <w:r w:rsidRPr="008D7C48">
        <w:rPr>
          <w:i/>
          <w:iCs/>
        </w:rPr>
        <w:t>National prevention strategy: America’s plan for better health and wellness</w:t>
      </w:r>
      <w:r w:rsidRPr="008D7C48">
        <w:t xml:space="preserve">. Washington, DC: National Prevention Council. Retrieved from: </w:t>
      </w:r>
      <w:r w:rsidRPr="008C0D9B">
        <w:t>http://www.surgeongeneral.gov/initiatives/prevention/strategy/report.pd</w:t>
      </w:r>
      <w:bookmarkEnd w:id="9"/>
      <w:r w:rsidR="00C431FA">
        <w:t>f</w:t>
      </w:r>
    </w:p>
    <w:sectPr w:rsidR="007E6B7E" w:rsidSect="00350ACA">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E5CC7" w15:done="0"/>
  <w15:commentEx w15:paraId="6B7F1254" w15:done="0"/>
  <w15:commentEx w15:paraId="65679A14" w15:done="0"/>
  <w15:commentEx w15:paraId="7FDC19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72C03" w14:textId="77777777" w:rsidR="00432838" w:rsidRDefault="00432838" w:rsidP="0001203A">
      <w:pPr>
        <w:spacing w:after="0"/>
      </w:pPr>
      <w:r>
        <w:separator/>
      </w:r>
    </w:p>
  </w:endnote>
  <w:endnote w:type="continuationSeparator" w:id="0">
    <w:p w14:paraId="29677DCC" w14:textId="77777777" w:rsidR="00432838" w:rsidRDefault="00432838" w:rsidP="00012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681078"/>
      <w:docPartObj>
        <w:docPartGallery w:val="Page Numbers (Bottom of Page)"/>
        <w:docPartUnique/>
      </w:docPartObj>
    </w:sdtPr>
    <w:sdtEndPr>
      <w:rPr>
        <w:noProof/>
      </w:rPr>
    </w:sdtEndPr>
    <w:sdtContent>
      <w:p w14:paraId="126A2202" w14:textId="0B562D67" w:rsidR="001A0AAF" w:rsidRDefault="001A0AAF">
        <w:pPr>
          <w:pStyle w:val="Footer"/>
          <w:jc w:val="center"/>
        </w:pPr>
        <w:r>
          <w:fldChar w:fldCharType="begin"/>
        </w:r>
        <w:r>
          <w:instrText xml:space="preserve"> PAGE   \* MERGEFORMAT </w:instrText>
        </w:r>
        <w:r>
          <w:fldChar w:fldCharType="separate"/>
        </w:r>
        <w:r w:rsidR="008003A3">
          <w:rPr>
            <w:noProof/>
          </w:rPr>
          <w:t>7</w:t>
        </w:r>
        <w:r>
          <w:rPr>
            <w:noProof/>
          </w:rPr>
          <w:fldChar w:fldCharType="end"/>
        </w:r>
      </w:p>
    </w:sdtContent>
  </w:sdt>
  <w:p w14:paraId="42044CEB" w14:textId="03D1605A" w:rsidR="00CC0A99" w:rsidRDefault="00CC0A99" w:rsidP="00D3071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9306C" w14:textId="77777777" w:rsidR="00432838" w:rsidRDefault="00432838" w:rsidP="0001203A">
      <w:pPr>
        <w:spacing w:after="0"/>
      </w:pPr>
      <w:r>
        <w:separator/>
      </w:r>
    </w:p>
  </w:footnote>
  <w:footnote w:type="continuationSeparator" w:id="0">
    <w:p w14:paraId="1AF435C4" w14:textId="77777777" w:rsidR="00432838" w:rsidRDefault="00432838" w:rsidP="000120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8A3448"/>
    <w:lvl w:ilvl="0">
      <w:start w:val="1"/>
      <w:numFmt w:val="bullet"/>
      <w:pStyle w:val="ListBullet2"/>
      <w:lvlText w:val=""/>
      <w:lvlJc w:val="left"/>
      <w:pPr>
        <w:ind w:left="1080" w:hanging="360"/>
      </w:pPr>
      <w:rPr>
        <w:rFonts w:ascii="Symbol" w:hAnsi="Symbol" w:hint="default"/>
      </w:rPr>
    </w:lvl>
  </w:abstractNum>
  <w:abstractNum w:abstractNumId="1">
    <w:nsid w:val="1DEC1185"/>
    <w:multiLevelType w:val="multilevel"/>
    <w:tmpl w:val="23CA6E3A"/>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DAB3FB4"/>
    <w:multiLevelType w:val="hybridMultilevel"/>
    <w:tmpl w:val="15A4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42E7E"/>
    <w:multiLevelType w:val="hybridMultilevel"/>
    <w:tmpl w:val="C8A29EDA"/>
    <w:lvl w:ilvl="0" w:tplc="7A745444">
      <w:start w:val="1"/>
      <w:numFmt w:val="bullet"/>
      <w:pStyle w:val="List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B20A9"/>
    <w:multiLevelType w:val="hybridMultilevel"/>
    <w:tmpl w:val="01FA2798"/>
    <w:lvl w:ilvl="0" w:tplc="46EAE2B4">
      <w:start w:val="1"/>
      <w:numFmt w:val="decimal"/>
      <w:pStyle w:val="ListNumb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3A03C4"/>
    <w:multiLevelType w:val="hybridMultilevel"/>
    <w:tmpl w:val="B01CBC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7EDD28C6"/>
    <w:multiLevelType w:val="hybridMultilevel"/>
    <w:tmpl w:val="6A0CA47E"/>
    <w:lvl w:ilvl="0" w:tplc="ED7E7BBC">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5">
    <w:abstractNumId w:val="6"/>
  </w:num>
  <w:num w:numId="6">
    <w:abstractNumId w:val="2"/>
  </w:num>
  <w:num w:numId="7">
    <w:abstractNumId w:val="1"/>
  </w:num>
  <w:num w:numId="8">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k, Elvira">
    <w15:presenceInfo w15:providerId="AD" w15:userId="S-1-5-21-2101533902-423532799-1776743176-4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61"/>
    <w:rsid w:val="000009B5"/>
    <w:rsid w:val="00005E40"/>
    <w:rsid w:val="000063FB"/>
    <w:rsid w:val="0000753C"/>
    <w:rsid w:val="00007A88"/>
    <w:rsid w:val="00007E1F"/>
    <w:rsid w:val="00010C73"/>
    <w:rsid w:val="0001203A"/>
    <w:rsid w:val="00012297"/>
    <w:rsid w:val="000140F7"/>
    <w:rsid w:val="00014582"/>
    <w:rsid w:val="000146E9"/>
    <w:rsid w:val="000147E5"/>
    <w:rsid w:val="00015063"/>
    <w:rsid w:val="0001570C"/>
    <w:rsid w:val="00016B12"/>
    <w:rsid w:val="0002311B"/>
    <w:rsid w:val="00023C7D"/>
    <w:rsid w:val="000241BA"/>
    <w:rsid w:val="0002437C"/>
    <w:rsid w:val="00024893"/>
    <w:rsid w:val="000248D0"/>
    <w:rsid w:val="00027179"/>
    <w:rsid w:val="000278B1"/>
    <w:rsid w:val="0003189F"/>
    <w:rsid w:val="00032D99"/>
    <w:rsid w:val="00032F77"/>
    <w:rsid w:val="0003303D"/>
    <w:rsid w:val="00033D97"/>
    <w:rsid w:val="00033F61"/>
    <w:rsid w:val="0003705A"/>
    <w:rsid w:val="0004034F"/>
    <w:rsid w:val="00042240"/>
    <w:rsid w:val="00042529"/>
    <w:rsid w:val="00043013"/>
    <w:rsid w:val="00043BE1"/>
    <w:rsid w:val="00044B51"/>
    <w:rsid w:val="00050CA7"/>
    <w:rsid w:val="0005251A"/>
    <w:rsid w:val="000565D4"/>
    <w:rsid w:val="0005734E"/>
    <w:rsid w:val="00063F0A"/>
    <w:rsid w:val="000663ED"/>
    <w:rsid w:val="0007083F"/>
    <w:rsid w:val="00072421"/>
    <w:rsid w:val="00073C37"/>
    <w:rsid w:val="00076D0D"/>
    <w:rsid w:val="00077540"/>
    <w:rsid w:val="00077ED3"/>
    <w:rsid w:val="000808EE"/>
    <w:rsid w:val="00080A95"/>
    <w:rsid w:val="00081875"/>
    <w:rsid w:val="000832FC"/>
    <w:rsid w:val="00084C53"/>
    <w:rsid w:val="00085B7E"/>
    <w:rsid w:val="00087DC5"/>
    <w:rsid w:val="00090230"/>
    <w:rsid w:val="000941E7"/>
    <w:rsid w:val="0009536A"/>
    <w:rsid w:val="000A00B9"/>
    <w:rsid w:val="000A18E1"/>
    <w:rsid w:val="000A6A55"/>
    <w:rsid w:val="000A6A86"/>
    <w:rsid w:val="000A7314"/>
    <w:rsid w:val="000A73ED"/>
    <w:rsid w:val="000B369A"/>
    <w:rsid w:val="000B3DFD"/>
    <w:rsid w:val="000B4740"/>
    <w:rsid w:val="000B509D"/>
    <w:rsid w:val="000B5AEC"/>
    <w:rsid w:val="000C2E50"/>
    <w:rsid w:val="000C35FA"/>
    <w:rsid w:val="000C4CD6"/>
    <w:rsid w:val="000C6794"/>
    <w:rsid w:val="000D394E"/>
    <w:rsid w:val="000D4599"/>
    <w:rsid w:val="000D58CC"/>
    <w:rsid w:val="000D66BB"/>
    <w:rsid w:val="000E055F"/>
    <w:rsid w:val="000E1AB9"/>
    <w:rsid w:val="000E2643"/>
    <w:rsid w:val="000E4A41"/>
    <w:rsid w:val="000E5C66"/>
    <w:rsid w:val="000E645F"/>
    <w:rsid w:val="000E68E3"/>
    <w:rsid w:val="000F2DDE"/>
    <w:rsid w:val="000F423F"/>
    <w:rsid w:val="000F51C7"/>
    <w:rsid w:val="000F5412"/>
    <w:rsid w:val="000F6E10"/>
    <w:rsid w:val="001003A8"/>
    <w:rsid w:val="001033AF"/>
    <w:rsid w:val="00103901"/>
    <w:rsid w:val="00103BEB"/>
    <w:rsid w:val="00104F3B"/>
    <w:rsid w:val="00106389"/>
    <w:rsid w:val="001072E2"/>
    <w:rsid w:val="001073D3"/>
    <w:rsid w:val="00111491"/>
    <w:rsid w:val="00112995"/>
    <w:rsid w:val="00116E76"/>
    <w:rsid w:val="0011766E"/>
    <w:rsid w:val="0012285E"/>
    <w:rsid w:val="001236AF"/>
    <w:rsid w:val="00126438"/>
    <w:rsid w:val="0012767E"/>
    <w:rsid w:val="001304DA"/>
    <w:rsid w:val="0013266F"/>
    <w:rsid w:val="00133858"/>
    <w:rsid w:val="001356C6"/>
    <w:rsid w:val="00135A1E"/>
    <w:rsid w:val="00146465"/>
    <w:rsid w:val="00150085"/>
    <w:rsid w:val="001513EA"/>
    <w:rsid w:val="00153893"/>
    <w:rsid w:val="00154BAF"/>
    <w:rsid w:val="0016149F"/>
    <w:rsid w:val="0016281F"/>
    <w:rsid w:val="00164FB3"/>
    <w:rsid w:val="00165B9C"/>
    <w:rsid w:val="001724DA"/>
    <w:rsid w:val="001760D3"/>
    <w:rsid w:val="00177885"/>
    <w:rsid w:val="00181765"/>
    <w:rsid w:val="001819BD"/>
    <w:rsid w:val="0018247D"/>
    <w:rsid w:val="0018545A"/>
    <w:rsid w:val="001866E7"/>
    <w:rsid w:val="0019042F"/>
    <w:rsid w:val="00196163"/>
    <w:rsid w:val="001968BD"/>
    <w:rsid w:val="001A0AAF"/>
    <w:rsid w:val="001A1395"/>
    <w:rsid w:val="001A1B19"/>
    <w:rsid w:val="001A5AE7"/>
    <w:rsid w:val="001A60CF"/>
    <w:rsid w:val="001B11CD"/>
    <w:rsid w:val="001B305E"/>
    <w:rsid w:val="001B3318"/>
    <w:rsid w:val="001B5EE3"/>
    <w:rsid w:val="001B63D5"/>
    <w:rsid w:val="001B6974"/>
    <w:rsid w:val="001C076E"/>
    <w:rsid w:val="001C18FA"/>
    <w:rsid w:val="001C388D"/>
    <w:rsid w:val="001C553F"/>
    <w:rsid w:val="001D270D"/>
    <w:rsid w:val="001D3ABE"/>
    <w:rsid w:val="001D48BD"/>
    <w:rsid w:val="001D6647"/>
    <w:rsid w:val="001D6CA5"/>
    <w:rsid w:val="001D7578"/>
    <w:rsid w:val="001D79DC"/>
    <w:rsid w:val="001E0304"/>
    <w:rsid w:val="001E3E50"/>
    <w:rsid w:val="001E445C"/>
    <w:rsid w:val="001E6BC9"/>
    <w:rsid w:val="001E7A04"/>
    <w:rsid w:val="001F379D"/>
    <w:rsid w:val="001F42AB"/>
    <w:rsid w:val="001F4938"/>
    <w:rsid w:val="001F4F64"/>
    <w:rsid w:val="001F5FB0"/>
    <w:rsid w:val="00203827"/>
    <w:rsid w:val="0020386A"/>
    <w:rsid w:val="00204059"/>
    <w:rsid w:val="00206553"/>
    <w:rsid w:val="00206E60"/>
    <w:rsid w:val="00207412"/>
    <w:rsid w:val="00211E17"/>
    <w:rsid w:val="002126BB"/>
    <w:rsid w:val="0021550D"/>
    <w:rsid w:val="00217452"/>
    <w:rsid w:val="002209D0"/>
    <w:rsid w:val="00222081"/>
    <w:rsid w:val="00222333"/>
    <w:rsid w:val="00223183"/>
    <w:rsid w:val="00224548"/>
    <w:rsid w:val="00226B2E"/>
    <w:rsid w:val="00233718"/>
    <w:rsid w:val="00240E70"/>
    <w:rsid w:val="00241CBF"/>
    <w:rsid w:val="00243F5F"/>
    <w:rsid w:val="00243F7A"/>
    <w:rsid w:val="00247DDE"/>
    <w:rsid w:val="00253B07"/>
    <w:rsid w:val="00255902"/>
    <w:rsid w:val="002602FF"/>
    <w:rsid w:val="002632D6"/>
    <w:rsid w:val="002643B4"/>
    <w:rsid w:val="00264433"/>
    <w:rsid w:val="00264F72"/>
    <w:rsid w:val="00266E8D"/>
    <w:rsid w:val="002670C8"/>
    <w:rsid w:val="002717E2"/>
    <w:rsid w:val="00274C5C"/>
    <w:rsid w:val="00274CC8"/>
    <w:rsid w:val="002761E5"/>
    <w:rsid w:val="00280039"/>
    <w:rsid w:val="002807C3"/>
    <w:rsid w:val="002808BA"/>
    <w:rsid w:val="00280BCE"/>
    <w:rsid w:val="00283369"/>
    <w:rsid w:val="00283C2C"/>
    <w:rsid w:val="002856CF"/>
    <w:rsid w:val="0028729F"/>
    <w:rsid w:val="0028778F"/>
    <w:rsid w:val="00290081"/>
    <w:rsid w:val="0029045F"/>
    <w:rsid w:val="002A03E6"/>
    <w:rsid w:val="002A09D6"/>
    <w:rsid w:val="002A34F8"/>
    <w:rsid w:val="002A604C"/>
    <w:rsid w:val="002A6846"/>
    <w:rsid w:val="002A6E89"/>
    <w:rsid w:val="002A7E65"/>
    <w:rsid w:val="002B0563"/>
    <w:rsid w:val="002B67F6"/>
    <w:rsid w:val="002B6E1F"/>
    <w:rsid w:val="002C1504"/>
    <w:rsid w:val="002C337B"/>
    <w:rsid w:val="002C4512"/>
    <w:rsid w:val="002C7FE5"/>
    <w:rsid w:val="002D2C16"/>
    <w:rsid w:val="002D3A91"/>
    <w:rsid w:val="002D3ADE"/>
    <w:rsid w:val="002E1476"/>
    <w:rsid w:val="002E1C14"/>
    <w:rsid w:val="002E238A"/>
    <w:rsid w:val="002E2835"/>
    <w:rsid w:val="002F2997"/>
    <w:rsid w:val="002F304C"/>
    <w:rsid w:val="002F60BB"/>
    <w:rsid w:val="003004DF"/>
    <w:rsid w:val="003014CC"/>
    <w:rsid w:val="00301545"/>
    <w:rsid w:val="00301845"/>
    <w:rsid w:val="00303C4E"/>
    <w:rsid w:val="00304047"/>
    <w:rsid w:val="00304A98"/>
    <w:rsid w:val="00305F77"/>
    <w:rsid w:val="00306994"/>
    <w:rsid w:val="003129D6"/>
    <w:rsid w:val="00313A13"/>
    <w:rsid w:val="00313D91"/>
    <w:rsid w:val="003141EC"/>
    <w:rsid w:val="003142B5"/>
    <w:rsid w:val="003153C9"/>
    <w:rsid w:val="0031569A"/>
    <w:rsid w:val="003171A0"/>
    <w:rsid w:val="00317FC4"/>
    <w:rsid w:val="003200DF"/>
    <w:rsid w:val="003201C7"/>
    <w:rsid w:val="00320B0F"/>
    <w:rsid w:val="00323FAF"/>
    <w:rsid w:val="003243F6"/>
    <w:rsid w:val="00324500"/>
    <w:rsid w:val="00324D24"/>
    <w:rsid w:val="003254EB"/>
    <w:rsid w:val="00326372"/>
    <w:rsid w:val="00326EE7"/>
    <w:rsid w:val="00330AE8"/>
    <w:rsid w:val="00334697"/>
    <w:rsid w:val="00336438"/>
    <w:rsid w:val="00340007"/>
    <w:rsid w:val="003411E1"/>
    <w:rsid w:val="00341664"/>
    <w:rsid w:val="003420B1"/>
    <w:rsid w:val="0034213D"/>
    <w:rsid w:val="00342590"/>
    <w:rsid w:val="00342FD2"/>
    <w:rsid w:val="0034318C"/>
    <w:rsid w:val="003459C1"/>
    <w:rsid w:val="00350ACA"/>
    <w:rsid w:val="00355008"/>
    <w:rsid w:val="00355313"/>
    <w:rsid w:val="00355832"/>
    <w:rsid w:val="00356F9F"/>
    <w:rsid w:val="00357D8E"/>
    <w:rsid w:val="003600F3"/>
    <w:rsid w:val="00362A5E"/>
    <w:rsid w:val="003646C1"/>
    <w:rsid w:val="00365047"/>
    <w:rsid w:val="0037243E"/>
    <w:rsid w:val="00374176"/>
    <w:rsid w:val="00375B87"/>
    <w:rsid w:val="003811D6"/>
    <w:rsid w:val="003815CA"/>
    <w:rsid w:val="003816E1"/>
    <w:rsid w:val="00381BA0"/>
    <w:rsid w:val="003849D8"/>
    <w:rsid w:val="00386AF8"/>
    <w:rsid w:val="00387E24"/>
    <w:rsid w:val="00391791"/>
    <w:rsid w:val="0039321D"/>
    <w:rsid w:val="0039468A"/>
    <w:rsid w:val="00395FD3"/>
    <w:rsid w:val="0039642A"/>
    <w:rsid w:val="00396D20"/>
    <w:rsid w:val="003976CC"/>
    <w:rsid w:val="003A2ACD"/>
    <w:rsid w:val="003A5792"/>
    <w:rsid w:val="003A7E58"/>
    <w:rsid w:val="003B1CC7"/>
    <w:rsid w:val="003B1DA1"/>
    <w:rsid w:val="003B3976"/>
    <w:rsid w:val="003B5477"/>
    <w:rsid w:val="003B65C3"/>
    <w:rsid w:val="003B6702"/>
    <w:rsid w:val="003B69C7"/>
    <w:rsid w:val="003B6C7D"/>
    <w:rsid w:val="003B7E46"/>
    <w:rsid w:val="003C243B"/>
    <w:rsid w:val="003C37CC"/>
    <w:rsid w:val="003C5096"/>
    <w:rsid w:val="003C6E56"/>
    <w:rsid w:val="003C7471"/>
    <w:rsid w:val="003D0E47"/>
    <w:rsid w:val="003D1102"/>
    <w:rsid w:val="003D111E"/>
    <w:rsid w:val="003D1205"/>
    <w:rsid w:val="003D51A8"/>
    <w:rsid w:val="003E4AE3"/>
    <w:rsid w:val="003E4EE3"/>
    <w:rsid w:val="003E6DB4"/>
    <w:rsid w:val="003E6EF2"/>
    <w:rsid w:val="003E73DE"/>
    <w:rsid w:val="003E7D29"/>
    <w:rsid w:val="003F0DC0"/>
    <w:rsid w:val="003F1285"/>
    <w:rsid w:val="003F468B"/>
    <w:rsid w:val="00400438"/>
    <w:rsid w:val="004004B1"/>
    <w:rsid w:val="00401BD7"/>
    <w:rsid w:val="00403D81"/>
    <w:rsid w:val="00404A48"/>
    <w:rsid w:val="004054C4"/>
    <w:rsid w:val="004123F5"/>
    <w:rsid w:val="00412425"/>
    <w:rsid w:val="00415F6F"/>
    <w:rsid w:val="004226D4"/>
    <w:rsid w:val="0042422A"/>
    <w:rsid w:val="004245A5"/>
    <w:rsid w:val="00427CAA"/>
    <w:rsid w:val="00431188"/>
    <w:rsid w:val="0043184E"/>
    <w:rsid w:val="00431AE6"/>
    <w:rsid w:val="00432838"/>
    <w:rsid w:val="00432E6A"/>
    <w:rsid w:val="00434D8E"/>
    <w:rsid w:val="00440DC0"/>
    <w:rsid w:val="00442090"/>
    <w:rsid w:val="004447D0"/>
    <w:rsid w:val="0044495C"/>
    <w:rsid w:val="0044575F"/>
    <w:rsid w:val="00446A18"/>
    <w:rsid w:val="00446B78"/>
    <w:rsid w:val="00447561"/>
    <w:rsid w:val="00450635"/>
    <w:rsid w:val="00455823"/>
    <w:rsid w:val="0046211B"/>
    <w:rsid w:val="00462D59"/>
    <w:rsid w:val="00467E8A"/>
    <w:rsid w:val="004726E8"/>
    <w:rsid w:val="0047300D"/>
    <w:rsid w:val="0047518B"/>
    <w:rsid w:val="00477120"/>
    <w:rsid w:val="00477B7D"/>
    <w:rsid w:val="00480DEC"/>
    <w:rsid w:val="0048304B"/>
    <w:rsid w:val="0048381A"/>
    <w:rsid w:val="0048387E"/>
    <w:rsid w:val="00484830"/>
    <w:rsid w:val="0048626D"/>
    <w:rsid w:val="00491F23"/>
    <w:rsid w:val="004A3320"/>
    <w:rsid w:val="004A700A"/>
    <w:rsid w:val="004B4A86"/>
    <w:rsid w:val="004B4D4C"/>
    <w:rsid w:val="004B6035"/>
    <w:rsid w:val="004B6BEB"/>
    <w:rsid w:val="004B70F4"/>
    <w:rsid w:val="004C1732"/>
    <w:rsid w:val="004C23B2"/>
    <w:rsid w:val="004C4965"/>
    <w:rsid w:val="004C4C03"/>
    <w:rsid w:val="004C7B79"/>
    <w:rsid w:val="004D244D"/>
    <w:rsid w:val="004D24A0"/>
    <w:rsid w:val="004D3354"/>
    <w:rsid w:val="004D403A"/>
    <w:rsid w:val="004D7085"/>
    <w:rsid w:val="004E4297"/>
    <w:rsid w:val="004E5510"/>
    <w:rsid w:val="004F16F8"/>
    <w:rsid w:val="004F3DE4"/>
    <w:rsid w:val="004F3FB4"/>
    <w:rsid w:val="004F42B6"/>
    <w:rsid w:val="004F6B77"/>
    <w:rsid w:val="0050098F"/>
    <w:rsid w:val="00500D0E"/>
    <w:rsid w:val="0050192A"/>
    <w:rsid w:val="00502819"/>
    <w:rsid w:val="00503844"/>
    <w:rsid w:val="005051A8"/>
    <w:rsid w:val="005062F5"/>
    <w:rsid w:val="005101A7"/>
    <w:rsid w:val="00511A71"/>
    <w:rsid w:val="005123A1"/>
    <w:rsid w:val="00512BA1"/>
    <w:rsid w:val="00513DBD"/>
    <w:rsid w:val="00514EEA"/>
    <w:rsid w:val="00516E76"/>
    <w:rsid w:val="00520AC3"/>
    <w:rsid w:val="00521D9D"/>
    <w:rsid w:val="00521E5D"/>
    <w:rsid w:val="00523D4C"/>
    <w:rsid w:val="00525D0E"/>
    <w:rsid w:val="00526170"/>
    <w:rsid w:val="00526279"/>
    <w:rsid w:val="00527930"/>
    <w:rsid w:val="00527E3C"/>
    <w:rsid w:val="00537DFA"/>
    <w:rsid w:val="005454EE"/>
    <w:rsid w:val="0054594F"/>
    <w:rsid w:val="005465B6"/>
    <w:rsid w:val="00546E35"/>
    <w:rsid w:val="005470FA"/>
    <w:rsid w:val="00547698"/>
    <w:rsid w:val="005477F2"/>
    <w:rsid w:val="005479E7"/>
    <w:rsid w:val="00560F50"/>
    <w:rsid w:val="005668EE"/>
    <w:rsid w:val="00566F20"/>
    <w:rsid w:val="00567492"/>
    <w:rsid w:val="00570AB9"/>
    <w:rsid w:val="0057314A"/>
    <w:rsid w:val="00573569"/>
    <w:rsid w:val="00573D3E"/>
    <w:rsid w:val="00573EF5"/>
    <w:rsid w:val="00576332"/>
    <w:rsid w:val="00576B70"/>
    <w:rsid w:val="00583C4C"/>
    <w:rsid w:val="00584869"/>
    <w:rsid w:val="0058668D"/>
    <w:rsid w:val="00591D1B"/>
    <w:rsid w:val="00594B80"/>
    <w:rsid w:val="005952EB"/>
    <w:rsid w:val="00597919"/>
    <w:rsid w:val="005A16CC"/>
    <w:rsid w:val="005A3EDC"/>
    <w:rsid w:val="005A5EB1"/>
    <w:rsid w:val="005B280E"/>
    <w:rsid w:val="005B2EEC"/>
    <w:rsid w:val="005B4CEC"/>
    <w:rsid w:val="005B7D2C"/>
    <w:rsid w:val="005C10CF"/>
    <w:rsid w:val="005C425C"/>
    <w:rsid w:val="005C6E54"/>
    <w:rsid w:val="005C7B5B"/>
    <w:rsid w:val="005D1AEA"/>
    <w:rsid w:val="005D2470"/>
    <w:rsid w:val="005D43B2"/>
    <w:rsid w:val="005D48AC"/>
    <w:rsid w:val="005D523B"/>
    <w:rsid w:val="005D6E35"/>
    <w:rsid w:val="005E5384"/>
    <w:rsid w:val="005E5527"/>
    <w:rsid w:val="005F0F70"/>
    <w:rsid w:val="005F10F2"/>
    <w:rsid w:val="005F13D1"/>
    <w:rsid w:val="005F3B5D"/>
    <w:rsid w:val="00601990"/>
    <w:rsid w:val="006033B9"/>
    <w:rsid w:val="00604D03"/>
    <w:rsid w:val="00606615"/>
    <w:rsid w:val="00606866"/>
    <w:rsid w:val="00607C6E"/>
    <w:rsid w:val="006108AB"/>
    <w:rsid w:val="006108BB"/>
    <w:rsid w:val="006126DB"/>
    <w:rsid w:val="0061414A"/>
    <w:rsid w:val="0061495F"/>
    <w:rsid w:val="00614F5C"/>
    <w:rsid w:val="00615775"/>
    <w:rsid w:val="00616F59"/>
    <w:rsid w:val="0061776D"/>
    <w:rsid w:val="00617ABB"/>
    <w:rsid w:val="00617EB2"/>
    <w:rsid w:val="00620342"/>
    <w:rsid w:val="00622246"/>
    <w:rsid w:val="00623300"/>
    <w:rsid w:val="00623F2F"/>
    <w:rsid w:val="00624532"/>
    <w:rsid w:val="0063241B"/>
    <w:rsid w:val="00633438"/>
    <w:rsid w:val="00635115"/>
    <w:rsid w:val="0064090F"/>
    <w:rsid w:val="00644268"/>
    <w:rsid w:val="00647A7C"/>
    <w:rsid w:val="00647F5E"/>
    <w:rsid w:val="00651019"/>
    <w:rsid w:val="00651087"/>
    <w:rsid w:val="00651B34"/>
    <w:rsid w:val="00653821"/>
    <w:rsid w:val="00654A04"/>
    <w:rsid w:val="00656B2C"/>
    <w:rsid w:val="0065774B"/>
    <w:rsid w:val="00657EEB"/>
    <w:rsid w:val="0066016E"/>
    <w:rsid w:val="0066018E"/>
    <w:rsid w:val="00660D74"/>
    <w:rsid w:val="00660D76"/>
    <w:rsid w:val="006632F0"/>
    <w:rsid w:val="00667BDE"/>
    <w:rsid w:val="00670FDB"/>
    <w:rsid w:val="00673A8C"/>
    <w:rsid w:val="00674BCF"/>
    <w:rsid w:val="00676D6E"/>
    <w:rsid w:val="006771B8"/>
    <w:rsid w:val="00683B76"/>
    <w:rsid w:val="006842F5"/>
    <w:rsid w:val="00690248"/>
    <w:rsid w:val="00690E5C"/>
    <w:rsid w:val="00692F2A"/>
    <w:rsid w:val="0069673A"/>
    <w:rsid w:val="006A2BFE"/>
    <w:rsid w:val="006A2E22"/>
    <w:rsid w:val="006A5DE0"/>
    <w:rsid w:val="006A6C6C"/>
    <w:rsid w:val="006A7299"/>
    <w:rsid w:val="006B127F"/>
    <w:rsid w:val="006B2181"/>
    <w:rsid w:val="006B222C"/>
    <w:rsid w:val="006B2992"/>
    <w:rsid w:val="006B2AFA"/>
    <w:rsid w:val="006B3884"/>
    <w:rsid w:val="006B7D9A"/>
    <w:rsid w:val="006C0769"/>
    <w:rsid w:val="006C197B"/>
    <w:rsid w:val="006C38E3"/>
    <w:rsid w:val="006C502B"/>
    <w:rsid w:val="006C5CEC"/>
    <w:rsid w:val="006D2284"/>
    <w:rsid w:val="006D2291"/>
    <w:rsid w:val="006D6CC7"/>
    <w:rsid w:val="006D7649"/>
    <w:rsid w:val="006E138E"/>
    <w:rsid w:val="006E1BF8"/>
    <w:rsid w:val="006E1F03"/>
    <w:rsid w:val="006E3AC1"/>
    <w:rsid w:val="006E4012"/>
    <w:rsid w:val="006E4558"/>
    <w:rsid w:val="006E5260"/>
    <w:rsid w:val="006E6F13"/>
    <w:rsid w:val="006E6F88"/>
    <w:rsid w:val="006F1C24"/>
    <w:rsid w:val="006F2DAC"/>
    <w:rsid w:val="006F3499"/>
    <w:rsid w:val="006F50C1"/>
    <w:rsid w:val="006F511E"/>
    <w:rsid w:val="00700893"/>
    <w:rsid w:val="00701468"/>
    <w:rsid w:val="00702095"/>
    <w:rsid w:val="00703F41"/>
    <w:rsid w:val="00707B39"/>
    <w:rsid w:val="00712661"/>
    <w:rsid w:val="00713A17"/>
    <w:rsid w:val="00713F71"/>
    <w:rsid w:val="00714B2A"/>
    <w:rsid w:val="00714D31"/>
    <w:rsid w:val="00720AC7"/>
    <w:rsid w:val="00724989"/>
    <w:rsid w:val="007308F7"/>
    <w:rsid w:val="00730F47"/>
    <w:rsid w:val="00732D7D"/>
    <w:rsid w:val="0073308F"/>
    <w:rsid w:val="007350E1"/>
    <w:rsid w:val="007355E3"/>
    <w:rsid w:val="007407DD"/>
    <w:rsid w:val="007438BA"/>
    <w:rsid w:val="0074443E"/>
    <w:rsid w:val="00744C89"/>
    <w:rsid w:val="0074647E"/>
    <w:rsid w:val="00747D7B"/>
    <w:rsid w:val="00752BDB"/>
    <w:rsid w:val="00753500"/>
    <w:rsid w:val="007555E5"/>
    <w:rsid w:val="007566B0"/>
    <w:rsid w:val="0076133C"/>
    <w:rsid w:val="00764A0D"/>
    <w:rsid w:val="00765651"/>
    <w:rsid w:val="00771B66"/>
    <w:rsid w:val="00771C81"/>
    <w:rsid w:val="007740DE"/>
    <w:rsid w:val="00775FF6"/>
    <w:rsid w:val="00776813"/>
    <w:rsid w:val="0078523C"/>
    <w:rsid w:val="00787B4D"/>
    <w:rsid w:val="00791724"/>
    <w:rsid w:val="00791CB4"/>
    <w:rsid w:val="007928DB"/>
    <w:rsid w:val="00792958"/>
    <w:rsid w:val="00793C08"/>
    <w:rsid w:val="00795CD0"/>
    <w:rsid w:val="0079768E"/>
    <w:rsid w:val="007A2278"/>
    <w:rsid w:val="007A5DA5"/>
    <w:rsid w:val="007A6D44"/>
    <w:rsid w:val="007A6D46"/>
    <w:rsid w:val="007B0465"/>
    <w:rsid w:val="007B0DDA"/>
    <w:rsid w:val="007B1B01"/>
    <w:rsid w:val="007B2EDA"/>
    <w:rsid w:val="007B395E"/>
    <w:rsid w:val="007B3D25"/>
    <w:rsid w:val="007B643B"/>
    <w:rsid w:val="007B68FC"/>
    <w:rsid w:val="007B6B56"/>
    <w:rsid w:val="007B7AD9"/>
    <w:rsid w:val="007B7B1C"/>
    <w:rsid w:val="007C0967"/>
    <w:rsid w:val="007C1067"/>
    <w:rsid w:val="007C18CF"/>
    <w:rsid w:val="007C644F"/>
    <w:rsid w:val="007C7FAA"/>
    <w:rsid w:val="007D0C55"/>
    <w:rsid w:val="007D230F"/>
    <w:rsid w:val="007D2F8D"/>
    <w:rsid w:val="007D5B08"/>
    <w:rsid w:val="007E6B7E"/>
    <w:rsid w:val="007F12B6"/>
    <w:rsid w:val="007F4F37"/>
    <w:rsid w:val="007F5E50"/>
    <w:rsid w:val="008003A3"/>
    <w:rsid w:val="008021DA"/>
    <w:rsid w:val="00803BFE"/>
    <w:rsid w:val="00810198"/>
    <w:rsid w:val="008104B0"/>
    <w:rsid w:val="0081534C"/>
    <w:rsid w:val="00820DB6"/>
    <w:rsid w:val="008224D5"/>
    <w:rsid w:val="008234A0"/>
    <w:rsid w:val="00824563"/>
    <w:rsid w:val="00824A10"/>
    <w:rsid w:val="00825A4A"/>
    <w:rsid w:val="008274C1"/>
    <w:rsid w:val="00833579"/>
    <w:rsid w:val="00833D83"/>
    <w:rsid w:val="0083410A"/>
    <w:rsid w:val="008346C1"/>
    <w:rsid w:val="008352E4"/>
    <w:rsid w:val="008368E1"/>
    <w:rsid w:val="00840B31"/>
    <w:rsid w:val="0084492F"/>
    <w:rsid w:val="00844E7E"/>
    <w:rsid w:val="00845A14"/>
    <w:rsid w:val="008464BD"/>
    <w:rsid w:val="00847710"/>
    <w:rsid w:val="00847AAB"/>
    <w:rsid w:val="0085197F"/>
    <w:rsid w:val="00853B11"/>
    <w:rsid w:val="00854BBE"/>
    <w:rsid w:val="008565E1"/>
    <w:rsid w:val="00856950"/>
    <w:rsid w:val="00857F26"/>
    <w:rsid w:val="00864731"/>
    <w:rsid w:val="0086732B"/>
    <w:rsid w:val="008707FD"/>
    <w:rsid w:val="00871162"/>
    <w:rsid w:val="00873016"/>
    <w:rsid w:val="00874FA4"/>
    <w:rsid w:val="008754E7"/>
    <w:rsid w:val="00875A0F"/>
    <w:rsid w:val="00876276"/>
    <w:rsid w:val="00877738"/>
    <w:rsid w:val="00880C26"/>
    <w:rsid w:val="00882047"/>
    <w:rsid w:val="0088575E"/>
    <w:rsid w:val="0088591B"/>
    <w:rsid w:val="00885A46"/>
    <w:rsid w:val="00890380"/>
    <w:rsid w:val="008963AA"/>
    <w:rsid w:val="00897C0A"/>
    <w:rsid w:val="008A049F"/>
    <w:rsid w:val="008A3889"/>
    <w:rsid w:val="008A4291"/>
    <w:rsid w:val="008B011A"/>
    <w:rsid w:val="008B0DF6"/>
    <w:rsid w:val="008B143C"/>
    <w:rsid w:val="008B24EF"/>
    <w:rsid w:val="008B3172"/>
    <w:rsid w:val="008B679A"/>
    <w:rsid w:val="008B7B7F"/>
    <w:rsid w:val="008C075A"/>
    <w:rsid w:val="008C0D97"/>
    <w:rsid w:val="008C0D9B"/>
    <w:rsid w:val="008C0F82"/>
    <w:rsid w:val="008C1F31"/>
    <w:rsid w:val="008C356D"/>
    <w:rsid w:val="008C58DC"/>
    <w:rsid w:val="008C6715"/>
    <w:rsid w:val="008C6DFC"/>
    <w:rsid w:val="008C7CEA"/>
    <w:rsid w:val="008C7D63"/>
    <w:rsid w:val="008C7E1E"/>
    <w:rsid w:val="008D5251"/>
    <w:rsid w:val="008D6550"/>
    <w:rsid w:val="008D7C48"/>
    <w:rsid w:val="008E02C9"/>
    <w:rsid w:val="008E0CCB"/>
    <w:rsid w:val="008E39D6"/>
    <w:rsid w:val="008E533A"/>
    <w:rsid w:val="008E6B93"/>
    <w:rsid w:val="008E7B9E"/>
    <w:rsid w:val="008E7CE6"/>
    <w:rsid w:val="008F0067"/>
    <w:rsid w:val="008F317E"/>
    <w:rsid w:val="008F5ABE"/>
    <w:rsid w:val="008F7428"/>
    <w:rsid w:val="008F774B"/>
    <w:rsid w:val="008F7B25"/>
    <w:rsid w:val="00903946"/>
    <w:rsid w:val="00903CA4"/>
    <w:rsid w:val="00904363"/>
    <w:rsid w:val="00904786"/>
    <w:rsid w:val="00904854"/>
    <w:rsid w:val="0090504A"/>
    <w:rsid w:val="009053DD"/>
    <w:rsid w:val="0090560D"/>
    <w:rsid w:val="00907C19"/>
    <w:rsid w:val="00907F0D"/>
    <w:rsid w:val="009139DD"/>
    <w:rsid w:val="00913ADE"/>
    <w:rsid w:val="009168EB"/>
    <w:rsid w:val="00916A1C"/>
    <w:rsid w:val="0091722B"/>
    <w:rsid w:val="00920754"/>
    <w:rsid w:val="0092099A"/>
    <w:rsid w:val="00922F94"/>
    <w:rsid w:val="009230A7"/>
    <w:rsid w:val="00924B81"/>
    <w:rsid w:val="009262D4"/>
    <w:rsid w:val="009301B2"/>
    <w:rsid w:val="009331BB"/>
    <w:rsid w:val="00937427"/>
    <w:rsid w:val="00940E05"/>
    <w:rsid w:val="009448DC"/>
    <w:rsid w:val="00944B38"/>
    <w:rsid w:val="00952293"/>
    <w:rsid w:val="009533F3"/>
    <w:rsid w:val="009536C5"/>
    <w:rsid w:val="009543AE"/>
    <w:rsid w:val="0095490D"/>
    <w:rsid w:val="0095528E"/>
    <w:rsid w:val="009569EF"/>
    <w:rsid w:val="009572EF"/>
    <w:rsid w:val="00957365"/>
    <w:rsid w:val="00957440"/>
    <w:rsid w:val="0095783E"/>
    <w:rsid w:val="00957966"/>
    <w:rsid w:val="009612E0"/>
    <w:rsid w:val="00961BA5"/>
    <w:rsid w:val="00961BE8"/>
    <w:rsid w:val="00961E24"/>
    <w:rsid w:val="00962E29"/>
    <w:rsid w:val="00965443"/>
    <w:rsid w:val="00967263"/>
    <w:rsid w:val="00971A87"/>
    <w:rsid w:val="00973FF0"/>
    <w:rsid w:val="009755E4"/>
    <w:rsid w:val="00976794"/>
    <w:rsid w:val="00976F25"/>
    <w:rsid w:val="00977FAC"/>
    <w:rsid w:val="00981B36"/>
    <w:rsid w:val="0098316D"/>
    <w:rsid w:val="009848F1"/>
    <w:rsid w:val="00984A45"/>
    <w:rsid w:val="00986527"/>
    <w:rsid w:val="0099157C"/>
    <w:rsid w:val="00992C7D"/>
    <w:rsid w:val="00997512"/>
    <w:rsid w:val="009A0F4F"/>
    <w:rsid w:val="009A23AC"/>
    <w:rsid w:val="009A38F0"/>
    <w:rsid w:val="009A4D99"/>
    <w:rsid w:val="009A527F"/>
    <w:rsid w:val="009A5480"/>
    <w:rsid w:val="009A78B7"/>
    <w:rsid w:val="009B4489"/>
    <w:rsid w:val="009C2006"/>
    <w:rsid w:val="009C3B1A"/>
    <w:rsid w:val="009C5B1C"/>
    <w:rsid w:val="009C62FF"/>
    <w:rsid w:val="009C66F7"/>
    <w:rsid w:val="009C7303"/>
    <w:rsid w:val="009C7BCC"/>
    <w:rsid w:val="009D6BE2"/>
    <w:rsid w:val="009D74A9"/>
    <w:rsid w:val="009E2AA0"/>
    <w:rsid w:val="009E601D"/>
    <w:rsid w:val="009E7ADC"/>
    <w:rsid w:val="009E7F76"/>
    <w:rsid w:val="009F0361"/>
    <w:rsid w:val="009F511B"/>
    <w:rsid w:val="009F6D40"/>
    <w:rsid w:val="00A0036B"/>
    <w:rsid w:val="00A034D3"/>
    <w:rsid w:val="00A04A02"/>
    <w:rsid w:val="00A0654E"/>
    <w:rsid w:val="00A06C88"/>
    <w:rsid w:val="00A118D1"/>
    <w:rsid w:val="00A160D0"/>
    <w:rsid w:val="00A17D0A"/>
    <w:rsid w:val="00A20129"/>
    <w:rsid w:val="00A23C88"/>
    <w:rsid w:val="00A30A97"/>
    <w:rsid w:val="00A3501F"/>
    <w:rsid w:val="00A35441"/>
    <w:rsid w:val="00A40AC4"/>
    <w:rsid w:val="00A42466"/>
    <w:rsid w:val="00A428E8"/>
    <w:rsid w:val="00A43481"/>
    <w:rsid w:val="00A44DAC"/>
    <w:rsid w:val="00A5099A"/>
    <w:rsid w:val="00A511F0"/>
    <w:rsid w:val="00A53C34"/>
    <w:rsid w:val="00A5420C"/>
    <w:rsid w:val="00A5527F"/>
    <w:rsid w:val="00A556A7"/>
    <w:rsid w:val="00A55DEE"/>
    <w:rsid w:val="00A57CC5"/>
    <w:rsid w:val="00A60E27"/>
    <w:rsid w:val="00A62236"/>
    <w:rsid w:val="00A659C1"/>
    <w:rsid w:val="00A724EC"/>
    <w:rsid w:val="00A725A4"/>
    <w:rsid w:val="00A742FB"/>
    <w:rsid w:val="00A75EFA"/>
    <w:rsid w:val="00A76655"/>
    <w:rsid w:val="00A80029"/>
    <w:rsid w:val="00A82572"/>
    <w:rsid w:val="00A83380"/>
    <w:rsid w:val="00A8492F"/>
    <w:rsid w:val="00A84DDB"/>
    <w:rsid w:val="00A87198"/>
    <w:rsid w:val="00A90A1D"/>
    <w:rsid w:val="00A91B83"/>
    <w:rsid w:val="00A921FA"/>
    <w:rsid w:val="00A935FB"/>
    <w:rsid w:val="00A959DB"/>
    <w:rsid w:val="00A95FF2"/>
    <w:rsid w:val="00A9618C"/>
    <w:rsid w:val="00AA09CB"/>
    <w:rsid w:val="00AB4469"/>
    <w:rsid w:val="00AB4A0A"/>
    <w:rsid w:val="00AB66AF"/>
    <w:rsid w:val="00AC0DAA"/>
    <w:rsid w:val="00AC25B7"/>
    <w:rsid w:val="00AC4F9F"/>
    <w:rsid w:val="00AC6349"/>
    <w:rsid w:val="00AC6722"/>
    <w:rsid w:val="00AD2CB1"/>
    <w:rsid w:val="00AD4D64"/>
    <w:rsid w:val="00AD502F"/>
    <w:rsid w:val="00AD6B7A"/>
    <w:rsid w:val="00AD6DBF"/>
    <w:rsid w:val="00AE13C2"/>
    <w:rsid w:val="00AE27D2"/>
    <w:rsid w:val="00AE3943"/>
    <w:rsid w:val="00AE59F2"/>
    <w:rsid w:val="00AF077D"/>
    <w:rsid w:val="00AF18E1"/>
    <w:rsid w:val="00AF41AB"/>
    <w:rsid w:val="00AF475D"/>
    <w:rsid w:val="00AF4930"/>
    <w:rsid w:val="00AF4B19"/>
    <w:rsid w:val="00B00D02"/>
    <w:rsid w:val="00B03DE8"/>
    <w:rsid w:val="00B100EE"/>
    <w:rsid w:val="00B11089"/>
    <w:rsid w:val="00B12A8B"/>
    <w:rsid w:val="00B130BE"/>
    <w:rsid w:val="00B14FA3"/>
    <w:rsid w:val="00B20643"/>
    <w:rsid w:val="00B232EF"/>
    <w:rsid w:val="00B23F90"/>
    <w:rsid w:val="00B26186"/>
    <w:rsid w:val="00B26EBB"/>
    <w:rsid w:val="00B270F6"/>
    <w:rsid w:val="00B27B59"/>
    <w:rsid w:val="00B27DD6"/>
    <w:rsid w:val="00B310AA"/>
    <w:rsid w:val="00B31251"/>
    <w:rsid w:val="00B313B5"/>
    <w:rsid w:val="00B32C1E"/>
    <w:rsid w:val="00B338E2"/>
    <w:rsid w:val="00B34B7C"/>
    <w:rsid w:val="00B42209"/>
    <w:rsid w:val="00B42D17"/>
    <w:rsid w:val="00B43A88"/>
    <w:rsid w:val="00B444DD"/>
    <w:rsid w:val="00B46F07"/>
    <w:rsid w:val="00B47DA7"/>
    <w:rsid w:val="00B50C1B"/>
    <w:rsid w:val="00B51220"/>
    <w:rsid w:val="00B51CE1"/>
    <w:rsid w:val="00B55643"/>
    <w:rsid w:val="00B558A4"/>
    <w:rsid w:val="00B55EBB"/>
    <w:rsid w:val="00B61ED8"/>
    <w:rsid w:val="00B623A6"/>
    <w:rsid w:val="00B62576"/>
    <w:rsid w:val="00B655C9"/>
    <w:rsid w:val="00B66C92"/>
    <w:rsid w:val="00B70769"/>
    <w:rsid w:val="00B71C71"/>
    <w:rsid w:val="00B7457C"/>
    <w:rsid w:val="00B765A9"/>
    <w:rsid w:val="00B7724B"/>
    <w:rsid w:val="00B82D3B"/>
    <w:rsid w:val="00B82F76"/>
    <w:rsid w:val="00B83AA6"/>
    <w:rsid w:val="00B841CE"/>
    <w:rsid w:val="00B85580"/>
    <w:rsid w:val="00B94F38"/>
    <w:rsid w:val="00B9519C"/>
    <w:rsid w:val="00B96679"/>
    <w:rsid w:val="00BA12CA"/>
    <w:rsid w:val="00BA1FED"/>
    <w:rsid w:val="00BA282F"/>
    <w:rsid w:val="00BA28E8"/>
    <w:rsid w:val="00BA2CD1"/>
    <w:rsid w:val="00BA37B3"/>
    <w:rsid w:val="00BA6422"/>
    <w:rsid w:val="00BB18D4"/>
    <w:rsid w:val="00BB553B"/>
    <w:rsid w:val="00BB58E9"/>
    <w:rsid w:val="00BC1F61"/>
    <w:rsid w:val="00BC2367"/>
    <w:rsid w:val="00BC6506"/>
    <w:rsid w:val="00BC75C4"/>
    <w:rsid w:val="00BC771D"/>
    <w:rsid w:val="00BD65F7"/>
    <w:rsid w:val="00BE0DE4"/>
    <w:rsid w:val="00BE0F83"/>
    <w:rsid w:val="00BE253C"/>
    <w:rsid w:val="00BE7275"/>
    <w:rsid w:val="00BE7530"/>
    <w:rsid w:val="00BF129D"/>
    <w:rsid w:val="00BF1BD8"/>
    <w:rsid w:val="00BF36C6"/>
    <w:rsid w:val="00BF48CA"/>
    <w:rsid w:val="00C00694"/>
    <w:rsid w:val="00C04C9F"/>
    <w:rsid w:val="00C056B0"/>
    <w:rsid w:val="00C067C3"/>
    <w:rsid w:val="00C12A95"/>
    <w:rsid w:val="00C13D92"/>
    <w:rsid w:val="00C13F35"/>
    <w:rsid w:val="00C14596"/>
    <w:rsid w:val="00C14A48"/>
    <w:rsid w:val="00C16635"/>
    <w:rsid w:val="00C17329"/>
    <w:rsid w:val="00C20AB7"/>
    <w:rsid w:val="00C24D15"/>
    <w:rsid w:val="00C2711C"/>
    <w:rsid w:val="00C31D99"/>
    <w:rsid w:val="00C35763"/>
    <w:rsid w:val="00C36D17"/>
    <w:rsid w:val="00C37735"/>
    <w:rsid w:val="00C40A88"/>
    <w:rsid w:val="00C431FA"/>
    <w:rsid w:val="00C45536"/>
    <w:rsid w:val="00C524CC"/>
    <w:rsid w:val="00C53768"/>
    <w:rsid w:val="00C54132"/>
    <w:rsid w:val="00C54148"/>
    <w:rsid w:val="00C54519"/>
    <w:rsid w:val="00C57A31"/>
    <w:rsid w:val="00C57B53"/>
    <w:rsid w:val="00C60810"/>
    <w:rsid w:val="00C60AAC"/>
    <w:rsid w:val="00C61BD2"/>
    <w:rsid w:val="00C70E0C"/>
    <w:rsid w:val="00C7153B"/>
    <w:rsid w:val="00C7172B"/>
    <w:rsid w:val="00C71806"/>
    <w:rsid w:val="00C73595"/>
    <w:rsid w:val="00C73970"/>
    <w:rsid w:val="00C74844"/>
    <w:rsid w:val="00C74ADC"/>
    <w:rsid w:val="00C74B9D"/>
    <w:rsid w:val="00C75006"/>
    <w:rsid w:val="00C75A12"/>
    <w:rsid w:val="00C76488"/>
    <w:rsid w:val="00C77683"/>
    <w:rsid w:val="00C8016A"/>
    <w:rsid w:val="00C82E2A"/>
    <w:rsid w:val="00C84161"/>
    <w:rsid w:val="00C86482"/>
    <w:rsid w:val="00C874CF"/>
    <w:rsid w:val="00C879EF"/>
    <w:rsid w:val="00C936C0"/>
    <w:rsid w:val="00C94AEF"/>
    <w:rsid w:val="00C95577"/>
    <w:rsid w:val="00CB1152"/>
    <w:rsid w:val="00CB1E3C"/>
    <w:rsid w:val="00CB3EAB"/>
    <w:rsid w:val="00CB41DA"/>
    <w:rsid w:val="00CB44FA"/>
    <w:rsid w:val="00CB6ACF"/>
    <w:rsid w:val="00CC048B"/>
    <w:rsid w:val="00CC0A99"/>
    <w:rsid w:val="00CC1497"/>
    <w:rsid w:val="00CC4B0E"/>
    <w:rsid w:val="00CC4E20"/>
    <w:rsid w:val="00CC519C"/>
    <w:rsid w:val="00CC51A8"/>
    <w:rsid w:val="00CD0472"/>
    <w:rsid w:val="00CD1E03"/>
    <w:rsid w:val="00CD40A5"/>
    <w:rsid w:val="00CD5F66"/>
    <w:rsid w:val="00CE35D9"/>
    <w:rsid w:val="00CE5056"/>
    <w:rsid w:val="00CE5E5E"/>
    <w:rsid w:val="00CF0D4F"/>
    <w:rsid w:val="00CF10AD"/>
    <w:rsid w:val="00CF19EA"/>
    <w:rsid w:val="00CF2723"/>
    <w:rsid w:val="00CF7A78"/>
    <w:rsid w:val="00D02E32"/>
    <w:rsid w:val="00D037BB"/>
    <w:rsid w:val="00D03918"/>
    <w:rsid w:val="00D03ED5"/>
    <w:rsid w:val="00D04751"/>
    <w:rsid w:val="00D10D1E"/>
    <w:rsid w:val="00D12793"/>
    <w:rsid w:val="00D14B4B"/>
    <w:rsid w:val="00D150F5"/>
    <w:rsid w:val="00D154BA"/>
    <w:rsid w:val="00D17182"/>
    <w:rsid w:val="00D22739"/>
    <w:rsid w:val="00D2285D"/>
    <w:rsid w:val="00D22CB9"/>
    <w:rsid w:val="00D2335B"/>
    <w:rsid w:val="00D23406"/>
    <w:rsid w:val="00D23FA8"/>
    <w:rsid w:val="00D25D68"/>
    <w:rsid w:val="00D30714"/>
    <w:rsid w:val="00D3233B"/>
    <w:rsid w:val="00D33B42"/>
    <w:rsid w:val="00D34996"/>
    <w:rsid w:val="00D351EA"/>
    <w:rsid w:val="00D35DE7"/>
    <w:rsid w:val="00D41DC6"/>
    <w:rsid w:val="00D4565E"/>
    <w:rsid w:val="00D45D64"/>
    <w:rsid w:val="00D45E62"/>
    <w:rsid w:val="00D45F9F"/>
    <w:rsid w:val="00D46979"/>
    <w:rsid w:val="00D47504"/>
    <w:rsid w:val="00D50FFE"/>
    <w:rsid w:val="00D520AD"/>
    <w:rsid w:val="00D533AB"/>
    <w:rsid w:val="00D53812"/>
    <w:rsid w:val="00D53C78"/>
    <w:rsid w:val="00D542B2"/>
    <w:rsid w:val="00D55410"/>
    <w:rsid w:val="00D575F9"/>
    <w:rsid w:val="00D63B70"/>
    <w:rsid w:val="00D65B9F"/>
    <w:rsid w:val="00D707A4"/>
    <w:rsid w:val="00D711C3"/>
    <w:rsid w:val="00D758B4"/>
    <w:rsid w:val="00D767EF"/>
    <w:rsid w:val="00D8041C"/>
    <w:rsid w:val="00D80583"/>
    <w:rsid w:val="00D82D5D"/>
    <w:rsid w:val="00D85ED4"/>
    <w:rsid w:val="00D8619A"/>
    <w:rsid w:val="00D86830"/>
    <w:rsid w:val="00D87408"/>
    <w:rsid w:val="00D904C5"/>
    <w:rsid w:val="00D909CB"/>
    <w:rsid w:val="00D91D20"/>
    <w:rsid w:val="00D92667"/>
    <w:rsid w:val="00D93D68"/>
    <w:rsid w:val="00D95019"/>
    <w:rsid w:val="00D97632"/>
    <w:rsid w:val="00D97B74"/>
    <w:rsid w:val="00DA0AB4"/>
    <w:rsid w:val="00DA1A0F"/>
    <w:rsid w:val="00DA1A73"/>
    <w:rsid w:val="00DA2D45"/>
    <w:rsid w:val="00DA3196"/>
    <w:rsid w:val="00DA6101"/>
    <w:rsid w:val="00DB0348"/>
    <w:rsid w:val="00DB1487"/>
    <w:rsid w:val="00DB1656"/>
    <w:rsid w:val="00DB33D9"/>
    <w:rsid w:val="00DB3B93"/>
    <w:rsid w:val="00DB4F0D"/>
    <w:rsid w:val="00DB7034"/>
    <w:rsid w:val="00DB7269"/>
    <w:rsid w:val="00DB7CA4"/>
    <w:rsid w:val="00DC4EE8"/>
    <w:rsid w:val="00DC65E2"/>
    <w:rsid w:val="00DD0CBD"/>
    <w:rsid w:val="00DD0D4A"/>
    <w:rsid w:val="00DD48B8"/>
    <w:rsid w:val="00DD547C"/>
    <w:rsid w:val="00DD592D"/>
    <w:rsid w:val="00DD762D"/>
    <w:rsid w:val="00DE0248"/>
    <w:rsid w:val="00DE0604"/>
    <w:rsid w:val="00DE2C0F"/>
    <w:rsid w:val="00DE6656"/>
    <w:rsid w:val="00DE6F57"/>
    <w:rsid w:val="00DE7D32"/>
    <w:rsid w:val="00DF0203"/>
    <w:rsid w:val="00DF0AFB"/>
    <w:rsid w:val="00DF0F1E"/>
    <w:rsid w:val="00DF27BF"/>
    <w:rsid w:val="00DF3E63"/>
    <w:rsid w:val="00DF5872"/>
    <w:rsid w:val="00DF60EC"/>
    <w:rsid w:val="00E006D9"/>
    <w:rsid w:val="00E0306B"/>
    <w:rsid w:val="00E06D6D"/>
    <w:rsid w:val="00E115FA"/>
    <w:rsid w:val="00E12128"/>
    <w:rsid w:val="00E141A0"/>
    <w:rsid w:val="00E144C1"/>
    <w:rsid w:val="00E1595F"/>
    <w:rsid w:val="00E171EF"/>
    <w:rsid w:val="00E17ECA"/>
    <w:rsid w:val="00E20A32"/>
    <w:rsid w:val="00E20E98"/>
    <w:rsid w:val="00E21266"/>
    <w:rsid w:val="00E2297D"/>
    <w:rsid w:val="00E23CAC"/>
    <w:rsid w:val="00E24077"/>
    <w:rsid w:val="00E24101"/>
    <w:rsid w:val="00E3063C"/>
    <w:rsid w:val="00E34473"/>
    <w:rsid w:val="00E35C16"/>
    <w:rsid w:val="00E37AA1"/>
    <w:rsid w:val="00E41C38"/>
    <w:rsid w:val="00E41E09"/>
    <w:rsid w:val="00E42B77"/>
    <w:rsid w:val="00E45773"/>
    <w:rsid w:val="00E46D0D"/>
    <w:rsid w:val="00E476B5"/>
    <w:rsid w:val="00E47E9E"/>
    <w:rsid w:val="00E50949"/>
    <w:rsid w:val="00E515CE"/>
    <w:rsid w:val="00E54F7D"/>
    <w:rsid w:val="00E57640"/>
    <w:rsid w:val="00E577CD"/>
    <w:rsid w:val="00E625BE"/>
    <w:rsid w:val="00E62803"/>
    <w:rsid w:val="00E6645C"/>
    <w:rsid w:val="00E71820"/>
    <w:rsid w:val="00E739CF"/>
    <w:rsid w:val="00E74251"/>
    <w:rsid w:val="00E756E2"/>
    <w:rsid w:val="00E775ED"/>
    <w:rsid w:val="00E803CC"/>
    <w:rsid w:val="00E81FFE"/>
    <w:rsid w:val="00E83F29"/>
    <w:rsid w:val="00E84600"/>
    <w:rsid w:val="00E85281"/>
    <w:rsid w:val="00E86EC6"/>
    <w:rsid w:val="00E87E2B"/>
    <w:rsid w:val="00E91272"/>
    <w:rsid w:val="00E942CC"/>
    <w:rsid w:val="00E94467"/>
    <w:rsid w:val="00E967D0"/>
    <w:rsid w:val="00E971CE"/>
    <w:rsid w:val="00E97811"/>
    <w:rsid w:val="00EA0CC9"/>
    <w:rsid w:val="00EA156E"/>
    <w:rsid w:val="00EA2110"/>
    <w:rsid w:val="00EA2CE7"/>
    <w:rsid w:val="00EA536F"/>
    <w:rsid w:val="00EA6691"/>
    <w:rsid w:val="00EA733A"/>
    <w:rsid w:val="00EB0249"/>
    <w:rsid w:val="00EB07DA"/>
    <w:rsid w:val="00EB1A21"/>
    <w:rsid w:val="00EB276D"/>
    <w:rsid w:val="00EB34D8"/>
    <w:rsid w:val="00EB4679"/>
    <w:rsid w:val="00EB5EEB"/>
    <w:rsid w:val="00EB7668"/>
    <w:rsid w:val="00EC0D47"/>
    <w:rsid w:val="00EC0E96"/>
    <w:rsid w:val="00EC4902"/>
    <w:rsid w:val="00EC72FA"/>
    <w:rsid w:val="00EC7BE2"/>
    <w:rsid w:val="00ED0285"/>
    <w:rsid w:val="00ED4A12"/>
    <w:rsid w:val="00ED529B"/>
    <w:rsid w:val="00ED661F"/>
    <w:rsid w:val="00ED69D2"/>
    <w:rsid w:val="00ED6A45"/>
    <w:rsid w:val="00ED6DBE"/>
    <w:rsid w:val="00EE448B"/>
    <w:rsid w:val="00EE5C2A"/>
    <w:rsid w:val="00EF183A"/>
    <w:rsid w:val="00EF19DA"/>
    <w:rsid w:val="00EF39E6"/>
    <w:rsid w:val="00EF3AF1"/>
    <w:rsid w:val="00EF41C2"/>
    <w:rsid w:val="00EF4BEE"/>
    <w:rsid w:val="00F0088D"/>
    <w:rsid w:val="00F01C93"/>
    <w:rsid w:val="00F0208E"/>
    <w:rsid w:val="00F024DD"/>
    <w:rsid w:val="00F02B01"/>
    <w:rsid w:val="00F02D34"/>
    <w:rsid w:val="00F11FF0"/>
    <w:rsid w:val="00F133C7"/>
    <w:rsid w:val="00F143F6"/>
    <w:rsid w:val="00F14E66"/>
    <w:rsid w:val="00F15A8D"/>
    <w:rsid w:val="00F1628D"/>
    <w:rsid w:val="00F20949"/>
    <w:rsid w:val="00F209D2"/>
    <w:rsid w:val="00F21572"/>
    <w:rsid w:val="00F23D65"/>
    <w:rsid w:val="00F24BB4"/>
    <w:rsid w:val="00F251CD"/>
    <w:rsid w:val="00F26B28"/>
    <w:rsid w:val="00F335DD"/>
    <w:rsid w:val="00F336E1"/>
    <w:rsid w:val="00F34671"/>
    <w:rsid w:val="00F36EBB"/>
    <w:rsid w:val="00F4123C"/>
    <w:rsid w:val="00F445B8"/>
    <w:rsid w:val="00F4650E"/>
    <w:rsid w:val="00F465F9"/>
    <w:rsid w:val="00F52086"/>
    <w:rsid w:val="00F56361"/>
    <w:rsid w:val="00F56D7A"/>
    <w:rsid w:val="00F61961"/>
    <w:rsid w:val="00F6518C"/>
    <w:rsid w:val="00F71B22"/>
    <w:rsid w:val="00F72FD5"/>
    <w:rsid w:val="00F76941"/>
    <w:rsid w:val="00F83D86"/>
    <w:rsid w:val="00F84327"/>
    <w:rsid w:val="00F90FFC"/>
    <w:rsid w:val="00F91F0F"/>
    <w:rsid w:val="00F92FEE"/>
    <w:rsid w:val="00F953BB"/>
    <w:rsid w:val="00F956A7"/>
    <w:rsid w:val="00FA03E6"/>
    <w:rsid w:val="00FA1266"/>
    <w:rsid w:val="00FA3E1E"/>
    <w:rsid w:val="00FA688B"/>
    <w:rsid w:val="00FA711E"/>
    <w:rsid w:val="00FA79F4"/>
    <w:rsid w:val="00FA7A0F"/>
    <w:rsid w:val="00FB0269"/>
    <w:rsid w:val="00FB0F7D"/>
    <w:rsid w:val="00FB582F"/>
    <w:rsid w:val="00FB62E1"/>
    <w:rsid w:val="00FB6F5F"/>
    <w:rsid w:val="00FB78CF"/>
    <w:rsid w:val="00FB7994"/>
    <w:rsid w:val="00FC06AB"/>
    <w:rsid w:val="00FC20CC"/>
    <w:rsid w:val="00FC2738"/>
    <w:rsid w:val="00FC3243"/>
    <w:rsid w:val="00FC59C2"/>
    <w:rsid w:val="00FD0496"/>
    <w:rsid w:val="00FD0931"/>
    <w:rsid w:val="00FD1617"/>
    <w:rsid w:val="00FD3E82"/>
    <w:rsid w:val="00FD64BD"/>
    <w:rsid w:val="00FD6809"/>
    <w:rsid w:val="00FD6C27"/>
    <w:rsid w:val="00FE0EEB"/>
    <w:rsid w:val="00FE64A0"/>
    <w:rsid w:val="00FF0035"/>
    <w:rsid w:val="00FF581F"/>
    <w:rsid w:val="00FF7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uiPriority w:val="9"/>
    <w:qFormat/>
    <w:rsid w:val="009569EF"/>
    <w:pPr>
      <w:keepNext/>
      <w:keepLines/>
      <w:numPr>
        <w:numId w:val="4"/>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9EF"/>
    <w:pPr>
      <w:keepNext/>
      <w:keepLines/>
      <w:numPr>
        <w:ilvl w:val="1"/>
        <w:numId w:val="4"/>
      </w:numPr>
      <w:spacing w:before="200"/>
      <w:outlineLvl w:val="1"/>
    </w:pPr>
    <w:rPr>
      <w:rFonts w:ascii="Calibri" w:eastAsiaTheme="majorEastAsia" w:hAnsi="Calibri" w:cstheme="majorBidi"/>
      <w:b/>
      <w:bCs/>
      <w:color w:val="4F81BD" w:themeColor="accent1"/>
      <w:sz w:val="26"/>
      <w:szCs w:val="26"/>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5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32D99"/>
    <w:pPr>
      <w:spacing w:after="120"/>
    </w:pPr>
  </w:style>
  <w:style w:type="character" w:customStyle="1" w:styleId="BodyTextChar">
    <w:name w:val="Body Text Char"/>
    <w:basedOn w:val="DefaultParagraphFont"/>
    <w:link w:val="BodyText"/>
    <w:uiPriority w:val="99"/>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3"/>
      </w:numPr>
      <w:contextualSpacing/>
    </w:pPr>
  </w:style>
  <w:style w:type="paragraph" w:styleId="ListBullet">
    <w:name w:val="List Bullet"/>
    <w:basedOn w:val="ListParagraph"/>
    <w:rsid w:val="0001203A"/>
    <w:pPr>
      <w:numPr>
        <w:numId w:val="2"/>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9569EF"/>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9EF"/>
    <w:rPr>
      <w:rFonts w:ascii="Calibri" w:eastAsiaTheme="majorEastAsia" w:hAnsi="Calibri" w:cstheme="majorBidi"/>
      <w:b/>
      <w:bCs/>
      <w:color w:val="4F81BD" w:themeColor="accent1"/>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1"/>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01203A"/>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7"/>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paragraph" w:styleId="BodyText2">
    <w:name w:val="Body Text 2"/>
    <w:basedOn w:val="Normal"/>
    <w:link w:val="BodyText2Char"/>
    <w:uiPriority w:val="99"/>
    <w:semiHidden/>
    <w:unhideWhenUsed/>
    <w:rsid w:val="00A3501F"/>
    <w:pPr>
      <w:spacing w:after="120" w:line="480" w:lineRule="auto"/>
    </w:pPr>
  </w:style>
  <w:style w:type="character" w:customStyle="1" w:styleId="BodyText2Char">
    <w:name w:val="Body Text 2 Char"/>
    <w:basedOn w:val="DefaultParagraphFont"/>
    <w:link w:val="BodyText2"/>
    <w:uiPriority w:val="99"/>
    <w:semiHidden/>
    <w:rsid w:val="00A3501F"/>
    <w:rPr>
      <w:rFonts w:ascii="Times New Roman" w:hAnsi="Times New Roman"/>
    </w:rPr>
  </w:style>
  <w:style w:type="paragraph" w:customStyle="1" w:styleId="Tablebullet">
    <w:name w:val="Table_bullet"/>
    <w:basedOn w:val="ListParagraph"/>
    <w:qFormat/>
    <w:rsid w:val="00FF581F"/>
    <w:pPr>
      <w:keepNext/>
      <w:keepLines/>
      <w:numPr>
        <w:numId w:val="5"/>
      </w:numPr>
      <w:spacing w:after="0" w:line="200" w:lineRule="exact"/>
    </w:pPr>
    <w:rPr>
      <w:rFonts w:ascii="Arial" w:eastAsia="Times New Roman"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uiPriority w:val="9"/>
    <w:qFormat/>
    <w:rsid w:val="009569EF"/>
    <w:pPr>
      <w:keepNext/>
      <w:keepLines/>
      <w:numPr>
        <w:numId w:val="4"/>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9EF"/>
    <w:pPr>
      <w:keepNext/>
      <w:keepLines/>
      <w:numPr>
        <w:ilvl w:val="1"/>
        <w:numId w:val="4"/>
      </w:numPr>
      <w:spacing w:before="200"/>
      <w:outlineLvl w:val="1"/>
    </w:pPr>
    <w:rPr>
      <w:rFonts w:ascii="Calibri" w:eastAsiaTheme="majorEastAsia" w:hAnsi="Calibri" w:cstheme="majorBidi"/>
      <w:b/>
      <w:bCs/>
      <w:color w:val="4F81BD" w:themeColor="accent1"/>
      <w:sz w:val="26"/>
      <w:szCs w:val="26"/>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5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32D99"/>
    <w:pPr>
      <w:spacing w:after="120"/>
    </w:pPr>
  </w:style>
  <w:style w:type="character" w:customStyle="1" w:styleId="BodyTextChar">
    <w:name w:val="Body Text Char"/>
    <w:basedOn w:val="DefaultParagraphFont"/>
    <w:link w:val="BodyText"/>
    <w:uiPriority w:val="99"/>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3"/>
      </w:numPr>
      <w:contextualSpacing/>
    </w:pPr>
  </w:style>
  <w:style w:type="paragraph" w:styleId="ListBullet">
    <w:name w:val="List Bullet"/>
    <w:basedOn w:val="ListParagraph"/>
    <w:rsid w:val="0001203A"/>
    <w:pPr>
      <w:numPr>
        <w:numId w:val="2"/>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9569EF"/>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9EF"/>
    <w:rPr>
      <w:rFonts w:ascii="Calibri" w:eastAsiaTheme="majorEastAsia" w:hAnsi="Calibri" w:cstheme="majorBidi"/>
      <w:b/>
      <w:bCs/>
      <w:color w:val="4F81BD" w:themeColor="accent1"/>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1"/>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01203A"/>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7"/>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paragraph" w:styleId="BodyText2">
    <w:name w:val="Body Text 2"/>
    <w:basedOn w:val="Normal"/>
    <w:link w:val="BodyText2Char"/>
    <w:uiPriority w:val="99"/>
    <w:semiHidden/>
    <w:unhideWhenUsed/>
    <w:rsid w:val="00A3501F"/>
    <w:pPr>
      <w:spacing w:after="120" w:line="480" w:lineRule="auto"/>
    </w:pPr>
  </w:style>
  <w:style w:type="character" w:customStyle="1" w:styleId="BodyText2Char">
    <w:name w:val="Body Text 2 Char"/>
    <w:basedOn w:val="DefaultParagraphFont"/>
    <w:link w:val="BodyText2"/>
    <w:uiPriority w:val="99"/>
    <w:semiHidden/>
    <w:rsid w:val="00A3501F"/>
    <w:rPr>
      <w:rFonts w:ascii="Times New Roman" w:hAnsi="Times New Roman"/>
    </w:rPr>
  </w:style>
  <w:style w:type="paragraph" w:customStyle="1" w:styleId="Tablebullet">
    <w:name w:val="Table_bullet"/>
    <w:basedOn w:val="ListParagraph"/>
    <w:qFormat/>
    <w:rsid w:val="00FF581F"/>
    <w:pPr>
      <w:keepNext/>
      <w:keepLines/>
      <w:numPr>
        <w:numId w:val="5"/>
      </w:numPr>
      <w:spacing w:after="0" w:line="200" w:lineRule="exact"/>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6177">
      <w:bodyDiv w:val="1"/>
      <w:marLeft w:val="0"/>
      <w:marRight w:val="0"/>
      <w:marTop w:val="0"/>
      <w:marBottom w:val="0"/>
      <w:divBdr>
        <w:top w:val="none" w:sz="0" w:space="0" w:color="auto"/>
        <w:left w:val="none" w:sz="0" w:space="0" w:color="auto"/>
        <w:bottom w:val="none" w:sz="0" w:space="0" w:color="auto"/>
        <w:right w:val="none" w:sz="0" w:space="0" w:color="auto"/>
      </w:divBdr>
      <w:divsChild>
        <w:div w:id="2117673116">
          <w:marLeft w:val="0"/>
          <w:marRight w:val="0"/>
          <w:marTop w:val="480"/>
          <w:marBottom w:val="0"/>
          <w:divBdr>
            <w:top w:val="none" w:sz="0" w:space="0" w:color="auto"/>
            <w:left w:val="none" w:sz="0" w:space="0" w:color="auto"/>
            <w:bottom w:val="none" w:sz="0" w:space="0" w:color="auto"/>
            <w:right w:val="none" w:sz="0" w:space="0" w:color="auto"/>
          </w:divBdr>
        </w:div>
      </w:divsChild>
    </w:div>
    <w:div w:id="365180371">
      <w:bodyDiv w:val="1"/>
      <w:marLeft w:val="0"/>
      <w:marRight w:val="0"/>
      <w:marTop w:val="0"/>
      <w:marBottom w:val="0"/>
      <w:divBdr>
        <w:top w:val="none" w:sz="0" w:space="0" w:color="auto"/>
        <w:left w:val="none" w:sz="0" w:space="0" w:color="auto"/>
        <w:bottom w:val="none" w:sz="0" w:space="0" w:color="auto"/>
        <w:right w:val="none" w:sz="0" w:space="0" w:color="auto"/>
      </w:divBdr>
    </w:div>
    <w:div w:id="452136332">
      <w:bodyDiv w:val="1"/>
      <w:marLeft w:val="0"/>
      <w:marRight w:val="0"/>
      <w:marTop w:val="0"/>
      <w:marBottom w:val="0"/>
      <w:divBdr>
        <w:top w:val="none" w:sz="0" w:space="0" w:color="auto"/>
        <w:left w:val="none" w:sz="0" w:space="0" w:color="auto"/>
        <w:bottom w:val="none" w:sz="0" w:space="0" w:color="auto"/>
        <w:right w:val="none" w:sz="0" w:space="0" w:color="auto"/>
      </w:divBdr>
    </w:div>
    <w:div w:id="1145511870">
      <w:bodyDiv w:val="1"/>
      <w:marLeft w:val="0"/>
      <w:marRight w:val="0"/>
      <w:marTop w:val="0"/>
      <w:marBottom w:val="0"/>
      <w:divBdr>
        <w:top w:val="none" w:sz="0" w:space="0" w:color="auto"/>
        <w:left w:val="none" w:sz="0" w:space="0" w:color="auto"/>
        <w:bottom w:val="none" w:sz="0" w:space="0" w:color="auto"/>
        <w:right w:val="none" w:sz="0" w:space="0" w:color="auto"/>
      </w:divBdr>
    </w:div>
    <w:div w:id="1360202418">
      <w:bodyDiv w:val="1"/>
      <w:marLeft w:val="0"/>
      <w:marRight w:val="0"/>
      <w:marTop w:val="0"/>
      <w:marBottom w:val="0"/>
      <w:divBdr>
        <w:top w:val="none" w:sz="0" w:space="0" w:color="auto"/>
        <w:left w:val="none" w:sz="0" w:space="0" w:color="auto"/>
        <w:bottom w:val="none" w:sz="0" w:space="0" w:color="auto"/>
        <w:right w:val="none" w:sz="0" w:space="0" w:color="auto"/>
      </w:divBdr>
    </w:div>
    <w:div w:id="1400249394">
      <w:bodyDiv w:val="1"/>
      <w:marLeft w:val="0"/>
      <w:marRight w:val="0"/>
      <w:marTop w:val="0"/>
      <w:marBottom w:val="0"/>
      <w:divBdr>
        <w:top w:val="none" w:sz="0" w:space="0" w:color="auto"/>
        <w:left w:val="none" w:sz="0" w:space="0" w:color="auto"/>
        <w:bottom w:val="none" w:sz="0" w:space="0" w:color="auto"/>
        <w:right w:val="none" w:sz="0" w:space="0" w:color="auto"/>
      </w:divBdr>
    </w:div>
    <w:div w:id="1490517304">
      <w:bodyDiv w:val="1"/>
      <w:marLeft w:val="0"/>
      <w:marRight w:val="0"/>
      <w:marTop w:val="0"/>
      <w:marBottom w:val="0"/>
      <w:divBdr>
        <w:top w:val="none" w:sz="0" w:space="0" w:color="auto"/>
        <w:left w:val="none" w:sz="0" w:space="0" w:color="auto"/>
        <w:bottom w:val="none" w:sz="0" w:space="0" w:color="auto"/>
        <w:right w:val="none" w:sz="0" w:space="0" w:color="auto"/>
      </w:divBdr>
      <w:divsChild>
        <w:div w:id="952975120">
          <w:marLeft w:val="0"/>
          <w:marRight w:val="0"/>
          <w:marTop w:val="0"/>
          <w:marBottom w:val="0"/>
          <w:divBdr>
            <w:top w:val="none" w:sz="0" w:space="0" w:color="auto"/>
            <w:left w:val="none" w:sz="0" w:space="0" w:color="auto"/>
            <w:bottom w:val="none" w:sz="0" w:space="0" w:color="auto"/>
            <w:right w:val="none" w:sz="0" w:space="0" w:color="auto"/>
          </w:divBdr>
          <w:divsChild>
            <w:div w:id="1829319568">
              <w:marLeft w:val="0"/>
              <w:marRight w:val="0"/>
              <w:marTop w:val="0"/>
              <w:marBottom w:val="0"/>
              <w:divBdr>
                <w:top w:val="none" w:sz="0" w:space="0" w:color="auto"/>
                <w:left w:val="single" w:sz="6" w:space="0" w:color="E2E2E2"/>
                <w:bottom w:val="none" w:sz="0" w:space="0" w:color="auto"/>
                <w:right w:val="single" w:sz="6" w:space="0" w:color="E2E2E2"/>
              </w:divBdr>
              <w:divsChild>
                <w:div w:id="1790005730">
                  <w:marLeft w:val="0"/>
                  <w:marRight w:val="0"/>
                  <w:marTop w:val="0"/>
                  <w:marBottom w:val="0"/>
                  <w:divBdr>
                    <w:top w:val="none" w:sz="0" w:space="0" w:color="auto"/>
                    <w:left w:val="none" w:sz="0" w:space="0" w:color="auto"/>
                    <w:bottom w:val="none" w:sz="0" w:space="0" w:color="auto"/>
                    <w:right w:val="none" w:sz="0" w:space="0" w:color="auto"/>
                  </w:divBdr>
                  <w:divsChild>
                    <w:div w:id="1937638282">
                      <w:marLeft w:val="0"/>
                      <w:marRight w:val="0"/>
                      <w:marTop w:val="0"/>
                      <w:marBottom w:val="0"/>
                      <w:divBdr>
                        <w:top w:val="none" w:sz="0" w:space="0" w:color="auto"/>
                        <w:left w:val="none" w:sz="0" w:space="0" w:color="auto"/>
                        <w:bottom w:val="none" w:sz="0" w:space="0" w:color="auto"/>
                        <w:right w:val="none" w:sz="0" w:space="0" w:color="auto"/>
                      </w:divBdr>
                      <w:divsChild>
                        <w:div w:id="39374135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252414">
      <w:bodyDiv w:val="1"/>
      <w:marLeft w:val="0"/>
      <w:marRight w:val="0"/>
      <w:marTop w:val="0"/>
      <w:marBottom w:val="0"/>
      <w:divBdr>
        <w:top w:val="none" w:sz="0" w:space="0" w:color="auto"/>
        <w:left w:val="none" w:sz="0" w:space="0" w:color="auto"/>
        <w:bottom w:val="none" w:sz="0" w:space="0" w:color="auto"/>
        <w:right w:val="none" w:sz="0" w:space="0" w:color="auto"/>
      </w:divBdr>
      <w:divsChild>
        <w:div w:id="1578516834">
          <w:marLeft w:val="0"/>
          <w:marRight w:val="0"/>
          <w:marTop w:val="480"/>
          <w:marBottom w:val="0"/>
          <w:divBdr>
            <w:top w:val="none" w:sz="0" w:space="0" w:color="auto"/>
            <w:left w:val="none" w:sz="0" w:space="0" w:color="auto"/>
            <w:bottom w:val="none" w:sz="0" w:space="0" w:color="auto"/>
            <w:right w:val="none" w:sz="0" w:space="0" w:color="auto"/>
          </w:divBdr>
        </w:div>
      </w:divsChild>
    </w:div>
    <w:div w:id="1623658436">
      <w:bodyDiv w:val="1"/>
      <w:marLeft w:val="0"/>
      <w:marRight w:val="0"/>
      <w:marTop w:val="0"/>
      <w:marBottom w:val="0"/>
      <w:divBdr>
        <w:top w:val="none" w:sz="0" w:space="0" w:color="auto"/>
        <w:left w:val="none" w:sz="0" w:space="0" w:color="auto"/>
        <w:bottom w:val="none" w:sz="0" w:space="0" w:color="auto"/>
        <w:right w:val="none" w:sz="0" w:space="0" w:color="auto"/>
      </w:divBdr>
    </w:div>
    <w:div w:id="1665663020">
      <w:bodyDiv w:val="1"/>
      <w:marLeft w:val="0"/>
      <w:marRight w:val="0"/>
      <w:marTop w:val="0"/>
      <w:marBottom w:val="0"/>
      <w:divBdr>
        <w:top w:val="none" w:sz="0" w:space="0" w:color="auto"/>
        <w:left w:val="none" w:sz="0" w:space="0" w:color="auto"/>
        <w:bottom w:val="none" w:sz="0" w:space="0" w:color="auto"/>
        <w:right w:val="none" w:sz="0" w:space="0" w:color="auto"/>
      </w:divBdr>
    </w:div>
    <w:div w:id="1850411835">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sChild>
        <w:div w:id="852768593">
          <w:marLeft w:val="1166"/>
          <w:marRight w:val="0"/>
          <w:marTop w:val="134"/>
          <w:marBottom w:val="0"/>
          <w:divBdr>
            <w:top w:val="none" w:sz="0" w:space="0" w:color="auto"/>
            <w:left w:val="none" w:sz="0" w:space="0" w:color="auto"/>
            <w:bottom w:val="none" w:sz="0" w:space="0" w:color="auto"/>
            <w:right w:val="none" w:sz="0" w:space="0" w:color="auto"/>
          </w:divBdr>
        </w:div>
        <w:div w:id="780996385">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urgeongeneral.gov/library/calls/underagedrinking/calltoacti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sites/default/files/ondcp/issues-content/prescription-drugs/rx_abuse_plan_0.pdf"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jjdp.gov/pubs/237145.pdf"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drugabuse.gov/sites/default/files/rrprescript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256C-0CF4-4027-9671-FF53F0E0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4118</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 Roxanne</dc:creator>
  <cp:lastModifiedBy>Windows User</cp:lastModifiedBy>
  <cp:revision>7</cp:revision>
  <cp:lastPrinted>2017-03-08T21:05:00Z</cp:lastPrinted>
  <dcterms:created xsi:type="dcterms:W3CDTF">2017-06-13T14:52:00Z</dcterms:created>
  <dcterms:modified xsi:type="dcterms:W3CDTF">2017-06-15T18:47:00Z</dcterms:modified>
</cp:coreProperties>
</file>