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62969" w14:textId="77777777" w:rsidR="00CD604A" w:rsidRPr="00CD604A" w:rsidRDefault="00CD604A" w:rsidP="00CD604A">
      <w:pPr>
        <w:pStyle w:val="Heading2"/>
        <w:tabs>
          <w:tab w:val="clear" w:pos="1152"/>
        </w:tabs>
        <w:spacing w:line="240" w:lineRule="auto"/>
        <w:ind w:left="0" w:firstLine="0"/>
        <w:jc w:val="center"/>
        <w:rPr>
          <w:rFonts w:ascii="Times New Roman" w:hAnsi="Times New Roman"/>
          <w:color w:val="auto"/>
          <w:sz w:val="24"/>
          <w:szCs w:val="24"/>
        </w:rPr>
      </w:pPr>
      <w:bookmarkStart w:id="0" w:name="_Toc391970688"/>
      <w:r w:rsidRPr="00CD604A">
        <w:rPr>
          <w:rFonts w:ascii="Times New Roman" w:hAnsi="Times New Roman"/>
          <w:color w:val="auto"/>
          <w:sz w:val="24"/>
          <w:szCs w:val="24"/>
        </w:rPr>
        <w:t xml:space="preserve">THE SUBSTANCE ABUSE AND MENTAL HEALTH SERVICES ADMINISTRATION (SAMHSA) MENTAL HEALTH BLOCK GRANT </w:t>
      </w:r>
      <w:r>
        <w:rPr>
          <w:rFonts w:ascii="Times New Roman" w:hAnsi="Times New Roman"/>
          <w:color w:val="auto"/>
          <w:sz w:val="24"/>
          <w:szCs w:val="24"/>
        </w:rPr>
        <w:t>TEN</w:t>
      </w:r>
      <w:r w:rsidRPr="00CD604A">
        <w:rPr>
          <w:rFonts w:ascii="Times New Roman" w:hAnsi="Times New Roman"/>
          <w:color w:val="auto"/>
          <w:sz w:val="24"/>
          <w:szCs w:val="24"/>
        </w:rPr>
        <w:t xml:space="preserve"> PERCENT SET ASIDE EVALUATION</w:t>
      </w:r>
    </w:p>
    <w:p w14:paraId="416F53B9" w14:textId="77777777" w:rsidR="00CD604A" w:rsidRDefault="00CD604A" w:rsidP="00CD604A">
      <w:pPr>
        <w:pStyle w:val="Heading2"/>
        <w:tabs>
          <w:tab w:val="clear" w:pos="1152"/>
        </w:tabs>
        <w:spacing w:line="240" w:lineRule="auto"/>
        <w:ind w:left="0" w:firstLine="0"/>
        <w:jc w:val="center"/>
        <w:rPr>
          <w:rFonts w:ascii="Times New Roman" w:hAnsi="Times New Roman"/>
          <w:color w:val="auto"/>
          <w:sz w:val="24"/>
          <w:szCs w:val="24"/>
        </w:rPr>
      </w:pPr>
      <w:r>
        <w:rPr>
          <w:rFonts w:ascii="Times New Roman" w:hAnsi="Times New Roman"/>
          <w:color w:val="auto"/>
          <w:sz w:val="24"/>
          <w:szCs w:val="24"/>
        </w:rPr>
        <w:t>SUPPORTING STATEMENT</w:t>
      </w:r>
      <w:r w:rsidR="005B46F4">
        <w:rPr>
          <w:rFonts w:ascii="Times New Roman" w:hAnsi="Times New Roman"/>
          <w:color w:val="auto"/>
          <w:sz w:val="24"/>
          <w:szCs w:val="24"/>
        </w:rPr>
        <w:t xml:space="preserve"> PART A</w:t>
      </w:r>
    </w:p>
    <w:p w14:paraId="66EBAAFC" w14:textId="77777777" w:rsidR="00A05F09" w:rsidRDefault="00A05F09" w:rsidP="00CD604A">
      <w:pPr>
        <w:pStyle w:val="Heading2"/>
        <w:spacing w:line="240" w:lineRule="auto"/>
        <w:rPr>
          <w:rFonts w:ascii="Times New Roman" w:hAnsi="Times New Roman"/>
          <w:color w:val="auto"/>
          <w:sz w:val="24"/>
          <w:szCs w:val="24"/>
        </w:rPr>
      </w:pPr>
      <w:r>
        <w:rPr>
          <w:rFonts w:ascii="Times New Roman" w:hAnsi="Times New Roman"/>
          <w:color w:val="auto"/>
          <w:sz w:val="24"/>
          <w:szCs w:val="24"/>
        </w:rPr>
        <w:t xml:space="preserve">A. </w:t>
      </w:r>
      <w:r>
        <w:rPr>
          <w:rFonts w:ascii="Times New Roman" w:hAnsi="Times New Roman"/>
          <w:color w:val="auto"/>
          <w:sz w:val="24"/>
          <w:szCs w:val="24"/>
        </w:rPr>
        <w:tab/>
        <w:t>Justification</w:t>
      </w:r>
    </w:p>
    <w:p w14:paraId="7A0B8107" w14:textId="77777777" w:rsidR="00B36272" w:rsidRPr="00CD604A" w:rsidRDefault="000B7C7D" w:rsidP="00CD604A">
      <w:pPr>
        <w:pStyle w:val="Heading2"/>
        <w:spacing w:line="240" w:lineRule="auto"/>
        <w:rPr>
          <w:rFonts w:ascii="Times New Roman" w:hAnsi="Times New Roman"/>
          <w:color w:val="auto"/>
          <w:sz w:val="24"/>
          <w:szCs w:val="24"/>
        </w:rPr>
      </w:pPr>
      <w:r w:rsidRPr="00CD604A">
        <w:rPr>
          <w:rFonts w:ascii="Times New Roman" w:hAnsi="Times New Roman"/>
          <w:color w:val="auto"/>
          <w:sz w:val="24"/>
          <w:szCs w:val="24"/>
        </w:rPr>
        <w:t>A.</w:t>
      </w:r>
      <w:r w:rsidR="00B36272" w:rsidRPr="00CD604A">
        <w:rPr>
          <w:rFonts w:ascii="Times New Roman" w:hAnsi="Times New Roman"/>
          <w:color w:val="auto"/>
          <w:sz w:val="24"/>
          <w:szCs w:val="24"/>
        </w:rPr>
        <w:t>1</w:t>
      </w:r>
      <w:r w:rsidR="00694ABB" w:rsidRPr="00CD604A">
        <w:rPr>
          <w:rFonts w:ascii="Times New Roman" w:hAnsi="Times New Roman"/>
          <w:color w:val="auto"/>
          <w:sz w:val="24"/>
          <w:szCs w:val="24"/>
        </w:rPr>
        <w:tab/>
      </w:r>
      <w:r w:rsidR="00F06CFC">
        <w:rPr>
          <w:rFonts w:ascii="Times New Roman" w:hAnsi="Times New Roman"/>
          <w:color w:val="auto"/>
          <w:sz w:val="24"/>
          <w:szCs w:val="24"/>
        </w:rPr>
        <w:t>Circumstances of</w:t>
      </w:r>
      <w:r w:rsidR="00B36272" w:rsidRPr="00CD604A">
        <w:rPr>
          <w:rFonts w:ascii="Times New Roman" w:hAnsi="Times New Roman"/>
          <w:color w:val="auto"/>
          <w:sz w:val="24"/>
          <w:szCs w:val="24"/>
        </w:rPr>
        <w:t xml:space="preserve"> Information</w:t>
      </w:r>
      <w:bookmarkEnd w:id="0"/>
      <w:r w:rsidR="00F06CFC">
        <w:rPr>
          <w:rFonts w:ascii="Times New Roman" w:hAnsi="Times New Roman"/>
          <w:color w:val="auto"/>
          <w:sz w:val="24"/>
          <w:szCs w:val="24"/>
        </w:rPr>
        <w:t xml:space="preserve"> Collection</w:t>
      </w:r>
    </w:p>
    <w:p w14:paraId="2661D092" w14:textId="713BDA42" w:rsidR="00CD604A" w:rsidRPr="00CD604A" w:rsidRDefault="00CD604A" w:rsidP="00CD604A">
      <w:pPr>
        <w:pStyle w:val="L1-FlLSp12"/>
        <w:spacing w:line="240" w:lineRule="auto"/>
        <w:rPr>
          <w:rFonts w:ascii="Times New Roman" w:hAnsi="Times New Roman"/>
        </w:rPr>
      </w:pPr>
      <w:r w:rsidRPr="00CD604A">
        <w:rPr>
          <w:rFonts w:ascii="Times New Roman" w:hAnsi="Times New Roman"/>
        </w:rPr>
        <w:t xml:space="preserve">The Substance Abuse and Mental Health Services Administration (SAMHSA), Center for Mental Health Services (CMHS) is requesting approval from the Office of Management and Budget (OMB) for new data collection activities for the Mental Health Block Grant Ten Percent Set Aside Evaluation and the following </w:t>
      </w:r>
      <w:r w:rsidR="00FB3F10">
        <w:rPr>
          <w:rFonts w:ascii="Times New Roman" w:hAnsi="Times New Roman"/>
        </w:rPr>
        <w:t>seven</w:t>
      </w:r>
      <w:r w:rsidR="00D838D6" w:rsidRPr="00CD604A">
        <w:rPr>
          <w:rFonts w:ascii="Times New Roman" w:hAnsi="Times New Roman"/>
        </w:rPr>
        <w:t xml:space="preserve"> </w:t>
      </w:r>
      <w:r w:rsidRPr="00CD604A">
        <w:rPr>
          <w:rFonts w:ascii="Times New Roman" w:hAnsi="Times New Roman"/>
        </w:rPr>
        <w:t xml:space="preserve">data collection </w:t>
      </w:r>
      <w:r w:rsidR="00FB3F10">
        <w:rPr>
          <w:rFonts w:ascii="Times New Roman" w:hAnsi="Times New Roman"/>
        </w:rPr>
        <w:t>activities</w:t>
      </w:r>
      <w:r w:rsidRPr="00CD604A">
        <w:rPr>
          <w:rFonts w:ascii="Times New Roman" w:hAnsi="Times New Roman"/>
        </w:rPr>
        <w:t>:</w:t>
      </w:r>
    </w:p>
    <w:p w14:paraId="118B4197" w14:textId="77777777" w:rsidR="00CD604A" w:rsidRPr="00CD604A" w:rsidRDefault="00CD604A" w:rsidP="00CD604A">
      <w:pPr>
        <w:pStyle w:val="L1-FlLSp12"/>
        <w:spacing w:line="240" w:lineRule="auto"/>
        <w:rPr>
          <w:rFonts w:ascii="Times New Roman" w:hAnsi="Times New Roman"/>
        </w:rPr>
      </w:pPr>
    </w:p>
    <w:p w14:paraId="265FFB73" w14:textId="77777777" w:rsidR="00CD604A" w:rsidRPr="00CD604A" w:rsidRDefault="00CD604A" w:rsidP="00CD604A">
      <w:pPr>
        <w:pStyle w:val="L1-FlLSp12"/>
        <w:numPr>
          <w:ilvl w:val="0"/>
          <w:numId w:val="38"/>
        </w:numPr>
        <w:spacing w:line="240" w:lineRule="auto"/>
        <w:rPr>
          <w:rFonts w:ascii="Times New Roman" w:hAnsi="Times New Roman"/>
          <w:szCs w:val="24"/>
        </w:rPr>
      </w:pPr>
      <w:r w:rsidRPr="00CD604A">
        <w:rPr>
          <w:rFonts w:ascii="Times New Roman" w:hAnsi="Times New Roman"/>
        </w:rPr>
        <w:t>Site Survey</w:t>
      </w:r>
    </w:p>
    <w:p w14:paraId="5BE71DAC" w14:textId="77777777" w:rsidR="00BE4F29" w:rsidRPr="00BE4F29" w:rsidRDefault="00BE4F29" w:rsidP="00CD604A">
      <w:pPr>
        <w:pStyle w:val="L1-FlLSp12"/>
        <w:numPr>
          <w:ilvl w:val="0"/>
          <w:numId w:val="38"/>
        </w:numPr>
        <w:spacing w:line="240" w:lineRule="auto"/>
        <w:rPr>
          <w:rFonts w:ascii="Times New Roman" w:hAnsi="Times New Roman"/>
          <w:szCs w:val="24"/>
        </w:rPr>
      </w:pPr>
      <w:r w:rsidRPr="004E7C36">
        <w:rPr>
          <w:rFonts w:ascii="Times New Roman" w:hAnsi="Times New Roman"/>
          <w:szCs w:val="24"/>
        </w:rPr>
        <w:t>Agency Director</w:t>
      </w:r>
      <w:r w:rsidRPr="004E7C36">
        <w:rPr>
          <w:rFonts w:ascii="Times New Roman" w:hAnsi="Times New Roman"/>
        </w:rPr>
        <w:t>/Administrator Interview</w:t>
      </w:r>
      <w:r w:rsidRPr="00CD604A">
        <w:rPr>
          <w:rFonts w:ascii="Times New Roman" w:hAnsi="Times New Roman"/>
        </w:rPr>
        <w:t xml:space="preserve"> </w:t>
      </w:r>
    </w:p>
    <w:p w14:paraId="2AE1A0DA" w14:textId="043AB966" w:rsidR="00CD604A" w:rsidRPr="00CD604A" w:rsidRDefault="00CD604A" w:rsidP="00CD604A">
      <w:pPr>
        <w:pStyle w:val="L1-FlLSp12"/>
        <w:numPr>
          <w:ilvl w:val="0"/>
          <w:numId w:val="38"/>
        </w:numPr>
        <w:spacing w:line="240" w:lineRule="auto"/>
        <w:rPr>
          <w:rFonts w:ascii="Times New Roman" w:hAnsi="Times New Roman"/>
          <w:szCs w:val="24"/>
        </w:rPr>
      </w:pPr>
      <w:r w:rsidRPr="00CD604A">
        <w:rPr>
          <w:rFonts w:ascii="Times New Roman" w:hAnsi="Times New Roman"/>
        </w:rPr>
        <w:t>Coordinated Specialty Care (CSC) Staff Interview</w:t>
      </w:r>
    </w:p>
    <w:p w14:paraId="2CE4A5A3" w14:textId="77777777" w:rsidR="00CD604A" w:rsidRPr="00CD604A" w:rsidRDefault="00CD604A" w:rsidP="00CD604A">
      <w:pPr>
        <w:pStyle w:val="L1-FlLSp12"/>
        <w:numPr>
          <w:ilvl w:val="0"/>
          <w:numId w:val="38"/>
        </w:numPr>
        <w:spacing w:line="240" w:lineRule="auto"/>
        <w:rPr>
          <w:rFonts w:ascii="Times New Roman" w:hAnsi="Times New Roman"/>
          <w:szCs w:val="24"/>
        </w:rPr>
      </w:pPr>
      <w:r w:rsidRPr="00CD604A">
        <w:rPr>
          <w:rFonts w:ascii="Times New Roman" w:hAnsi="Times New Roman"/>
        </w:rPr>
        <w:t>Coordinated Specialty Care (CSC) Participant Interview</w:t>
      </w:r>
    </w:p>
    <w:p w14:paraId="5AB31AE8" w14:textId="77777777" w:rsidR="00CD604A" w:rsidRPr="00CD604A" w:rsidRDefault="00CD604A" w:rsidP="00CD604A">
      <w:pPr>
        <w:pStyle w:val="L1-FlLSp12"/>
        <w:numPr>
          <w:ilvl w:val="0"/>
          <w:numId w:val="38"/>
        </w:numPr>
        <w:spacing w:line="240" w:lineRule="auto"/>
        <w:rPr>
          <w:rFonts w:ascii="Times New Roman" w:hAnsi="Times New Roman"/>
          <w:szCs w:val="24"/>
        </w:rPr>
      </w:pPr>
      <w:r w:rsidRPr="00CD604A">
        <w:rPr>
          <w:rFonts w:ascii="Times New Roman" w:hAnsi="Times New Roman"/>
        </w:rPr>
        <w:t>State Mental Health Authority Interview</w:t>
      </w:r>
    </w:p>
    <w:p w14:paraId="241C1511" w14:textId="5DA9706C" w:rsidR="00CD604A" w:rsidRPr="00FB3F10" w:rsidRDefault="000155A5" w:rsidP="00CD604A">
      <w:pPr>
        <w:pStyle w:val="L1-FlLSp12"/>
        <w:numPr>
          <w:ilvl w:val="0"/>
          <w:numId w:val="38"/>
        </w:numPr>
        <w:spacing w:line="240" w:lineRule="auto"/>
        <w:rPr>
          <w:rFonts w:ascii="Times New Roman" w:hAnsi="Times New Roman"/>
          <w:szCs w:val="24"/>
        </w:rPr>
      </w:pPr>
      <w:r>
        <w:rPr>
          <w:rFonts w:ascii="Times New Roman" w:hAnsi="Times New Roman"/>
        </w:rPr>
        <w:t>F</w:t>
      </w:r>
      <w:r w:rsidR="00CD604A" w:rsidRPr="00CD604A">
        <w:rPr>
          <w:rFonts w:ascii="Times New Roman" w:hAnsi="Times New Roman"/>
        </w:rPr>
        <w:t>idelity Interview</w:t>
      </w:r>
    </w:p>
    <w:p w14:paraId="780C64FF" w14:textId="0B2582DE" w:rsidR="00CD604A" w:rsidRDefault="00792E30" w:rsidP="00792E30">
      <w:pPr>
        <w:pStyle w:val="L1-FlLSp12"/>
        <w:numPr>
          <w:ilvl w:val="0"/>
          <w:numId w:val="42"/>
        </w:numPr>
        <w:tabs>
          <w:tab w:val="clear" w:pos="1152"/>
        </w:tabs>
        <w:spacing w:line="240" w:lineRule="auto"/>
        <w:ind w:left="720"/>
        <w:rPr>
          <w:rFonts w:ascii="Times New Roman" w:hAnsi="Times New Roman"/>
          <w:szCs w:val="24"/>
        </w:rPr>
      </w:pPr>
      <w:r>
        <w:rPr>
          <w:rFonts w:ascii="Times New Roman" w:hAnsi="Times New Roman"/>
          <w:szCs w:val="24"/>
        </w:rPr>
        <w:t xml:space="preserve">Possible </w:t>
      </w:r>
      <w:r w:rsidRPr="00211401">
        <w:rPr>
          <w:rFonts w:ascii="Times New Roman" w:hAnsi="Times New Roman"/>
          <w:szCs w:val="24"/>
        </w:rPr>
        <w:t>Administrative Data</w:t>
      </w:r>
      <w:r>
        <w:rPr>
          <w:rFonts w:ascii="Times New Roman" w:hAnsi="Times New Roman"/>
          <w:szCs w:val="24"/>
        </w:rPr>
        <w:t xml:space="preserve"> Elements</w:t>
      </w:r>
    </w:p>
    <w:p w14:paraId="391A3F50" w14:textId="77777777" w:rsidR="00792E30" w:rsidRDefault="00792E30" w:rsidP="00CD604A">
      <w:pPr>
        <w:pStyle w:val="L1-FlLSp12"/>
        <w:spacing w:line="240" w:lineRule="auto"/>
        <w:ind w:left="720"/>
        <w:rPr>
          <w:rFonts w:ascii="Times New Roman" w:hAnsi="Times New Roman"/>
          <w:szCs w:val="24"/>
        </w:rPr>
      </w:pPr>
    </w:p>
    <w:p w14:paraId="0E8B7197" w14:textId="77777777" w:rsidR="00A05F09" w:rsidRDefault="00A05F09" w:rsidP="00A05F09">
      <w:pPr>
        <w:rPr>
          <w:color w:val="1F497D"/>
        </w:rPr>
      </w:pPr>
      <w:r>
        <w:rPr>
          <w:rFonts w:ascii="Times New Roman" w:hAnsi="Times New Roman"/>
        </w:rPr>
        <w:t>This data collection is authorized under Section 520A of the Public Health Service Act (42 USC 290bb-32 – Priority Mental Health Needs of the Regional and National Significance).</w:t>
      </w:r>
    </w:p>
    <w:p w14:paraId="16917783" w14:textId="77777777" w:rsidR="00A05F09" w:rsidRDefault="00A05F09" w:rsidP="00CD604A">
      <w:pPr>
        <w:pStyle w:val="L1-FlLSp12"/>
        <w:spacing w:line="240" w:lineRule="auto"/>
        <w:rPr>
          <w:rFonts w:ascii="Times New Roman" w:hAnsi="Times New Roman"/>
          <w:szCs w:val="24"/>
        </w:rPr>
      </w:pPr>
    </w:p>
    <w:p w14:paraId="65A2A545" w14:textId="3EF0C0C7" w:rsidR="00B36272" w:rsidRPr="00FC24FB" w:rsidRDefault="00B36272" w:rsidP="00CD604A">
      <w:pPr>
        <w:pStyle w:val="L1-FlLSp12"/>
        <w:spacing w:line="240" w:lineRule="auto"/>
        <w:rPr>
          <w:rFonts w:ascii="Times New Roman" w:hAnsi="Times New Roman"/>
          <w:szCs w:val="24"/>
        </w:rPr>
      </w:pPr>
      <w:r w:rsidRPr="00FC24FB">
        <w:rPr>
          <w:rFonts w:ascii="Times New Roman" w:hAnsi="Times New Roman"/>
          <w:szCs w:val="24"/>
        </w:rPr>
        <w:t>According to experts at the National Institute of Mental Health (NIMH), approximately 100,000 young people experience first episode psychosis (FEP) each year in the U.S</w:t>
      </w:r>
      <w:r w:rsidR="00A05F09" w:rsidRPr="00FC24FB">
        <w:rPr>
          <w:rFonts w:ascii="Times New Roman" w:hAnsi="Times New Roman"/>
          <w:szCs w:val="24"/>
        </w:rPr>
        <w:t>.</w:t>
      </w:r>
      <w:r w:rsidRPr="00FC24FB">
        <w:rPr>
          <w:rStyle w:val="FootnoteReference"/>
          <w:rFonts w:ascii="Times New Roman" w:hAnsi="Times New Roman"/>
          <w:szCs w:val="24"/>
        </w:rPr>
        <w:footnoteReference w:id="1"/>
      </w:r>
      <w:r w:rsidRPr="00FC24FB">
        <w:rPr>
          <w:rFonts w:ascii="Times New Roman" w:hAnsi="Times New Roman"/>
          <w:szCs w:val="24"/>
        </w:rPr>
        <w:t xml:space="preserve"> When young people are trying to establish autonomy as adults, psychotic disorders can set them on a trajectory of increasing disability, particularly if left untreated. Fortunately, effective treatments exist for addressing FEP and have recently been combined into a Coordinated Specialty Care (CSC) delivery package – an evidence-based, early treatment intervention for individuals with FEP. </w:t>
      </w:r>
      <w:r w:rsidR="00EF7D17" w:rsidRPr="005D5FA7">
        <w:rPr>
          <w:rFonts w:ascii="Times New Roman" w:hAnsi="Times New Roman"/>
        </w:rPr>
        <w:t xml:space="preserve">CSC is a team-based intervention for FEP that combines various well-established evidence-based treatments including assertive case management, individual or group psychotherapy, supported employment and education services, family education and support, and low doses of anti-psychotic medications. These services are also closely coordinated with primary health care (Azrin, Goldstein, &amp; Heinssen, 2015). </w:t>
      </w:r>
      <w:r w:rsidRPr="00FC24FB">
        <w:rPr>
          <w:rFonts w:ascii="Times New Roman" w:hAnsi="Times New Roman"/>
          <w:szCs w:val="24"/>
        </w:rPr>
        <w:t xml:space="preserve">CSC </w:t>
      </w:r>
      <w:r w:rsidR="00EF7D17" w:rsidRPr="00FC24FB">
        <w:rPr>
          <w:rFonts w:ascii="Times New Roman" w:hAnsi="Times New Roman"/>
          <w:szCs w:val="24"/>
        </w:rPr>
        <w:t xml:space="preserve">aims to </w:t>
      </w:r>
      <w:r w:rsidRPr="00FC24FB">
        <w:rPr>
          <w:rFonts w:ascii="Times New Roman" w:hAnsi="Times New Roman"/>
          <w:szCs w:val="24"/>
        </w:rPr>
        <w:t>address the systemic gaps and barriers that young people with FEP face in accessing appropriate services.</w:t>
      </w:r>
    </w:p>
    <w:p w14:paraId="2BAB2940" w14:textId="77777777" w:rsidR="00694ABB" w:rsidRPr="00CD604A" w:rsidRDefault="00694ABB" w:rsidP="00CD604A">
      <w:pPr>
        <w:pStyle w:val="L1-FlLSp12"/>
        <w:spacing w:line="240" w:lineRule="auto"/>
        <w:rPr>
          <w:rFonts w:ascii="Times New Roman" w:hAnsi="Times New Roman"/>
          <w:szCs w:val="24"/>
        </w:rPr>
      </w:pPr>
    </w:p>
    <w:p w14:paraId="605A4647" w14:textId="77777777" w:rsidR="00B36272" w:rsidRPr="00CD604A" w:rsidRDefault="00B36272" w:rsidP="00CD604A">
      <w:pPr>
        <w:pStyle w:val="L1-FlLSp12"/>
        <w:spacing w:line="240" w:lineRule="auto"/>
        <w:ind w:right="-180"/>
        <w:rPr>
          <w:rFonts w:ascii="Times New Roman" w:hAnsi="Times New Roman"/>
          <w:szCs w:val="24"/>
        </w:rPr>
      </w:pPr>
      <w:r w:rsidRPr="00CD604A">
        <w:rPr>
          <w:rFonts w:ascii="Times New Roman" w:hAnsi="Times New Roman"/>
          <w:szCs w:val="24"/>
        </w:rPr>
        <w:t xml:space="preserve">In the Consolidated Appropriations Act, 2014 (P.L. 113-76), Congress required that states set aside five percent of their Mental Health Block Grant (MHBG) to support individuals with early serious </w:t>
      </w:r>
      <w:r w:rsidRPr="00CD604A">
        <w:rPr>
          <w:rFonts w:ascii="Times New Roman" w:hAnsi="Times New Roman"/>
          <w:szCs w:val="24"/>
        </w:rPr>
        <w:lastRenderedPageBreak/>
        <w:t>mental illness. More recently, the Consolidated Appropriations Act, 2016 (P.L. 114-113) provided a $50 million increase for MHBG funding and increased the required set aside for early intervention services to 10 percent. The goal of the MHBG ten percent set aside is to help consolidate partnerships between the federal government and the states to support evidence-based programs (EBPs) that address the needs of individuals with early serious mental illness, including ps</w:t>
      </w:r>
      <w:r w:rsidR="00740A01" w:rsidRPr="00CD604A">
        <w:rPr>
          <w:rFonts w:ascii="Times New Roman" w:hAnsi="Times New Roman"/>
          <w:szCs w:val="24"/>
        </w:rPr>
        <w:t>ychotic disorders.</w:t>
      </w:r>
    </w:p>
    <w:p w14:paraId="0246FD52" w14:textId="77777777" w:rsidR="00740A01" w:rsidRPr="00CD604A" w:rsidRDefault="00740A01" w:rsidP="00CD604A">
      <w:pPr>
        <w:pStyle w:val="L1-FlLSp12"/>
        <w:spacing w:line="240" w:lineRule="auto"/>
        <w:rPr>
          <w:rFonts w:ascii="Times New Roman" w:hAnsi="Times New Roman"/>
          <w:szCs w:val="24"/>
        </w:rPr>
      </w:pPr>
    </w:p>
    <w:p w14:paraId="26344308" w14:textId="02B3D6DA" w:rsidR="00FC24FB" w:rsidRPr="005D5FA7" w:rsidRDefault="00B36272" w:rsidP="005D5FA7">
      <w:pPr>
        <w:pStyle w:val="L1-FlLSp12"/>
        <w:spacing w:line="240" w:lineRule="auto"/>
        <w:rPr>
          <w:rFonts w:ascii="Times New Roman" w:hAnsi="Times New Roman"/>
          <w:bCs/>
        </w:rPr>
      </w:pPr>
      <w:r w:rsidRPr="00FC24FB">
        <w:rPr>
          <w:rFonts w:ascii="Times New Roman" w:hAnsi="Times New Roman"/>
          <w:szCs w:val="24"/>
        </w:rPr>
        <w:t xml:space="preserve">The Substance Abuse and Mental Health Services Administration (SAMHSA) and the NIMH are supporting a three-year evaluation of programs implementing CSC using MHBG ten percent set-aside funding. The primary purpose of the evaluation is to </w:t>
      </w:r>
      <w:r w:rsidR="006335CA" w:rsidRPr="00FC24FB">
        <w:rPr>
          <w:rFonts w:ascii="Times New Roman" w:hAnsi="Times New Roman"/>
          <w:szCs w:val="24"/>
        </w:rPr>
        <w:t xml:space="preserve">study how the CSC delivery package is associated with the </w:t>
      </w:r>
      <w:r w:rsidRPr="00FC24FB">
        <w:rPr>
          <w:rFonts w:ascii="Times New Roman" w:hAnsi="Times New Roman"/>
          <w:szCs w:val="24"/>
        </w:rPr>
        <w:t>outcomes for individuals with FEP who are receiving CSC services</w:t>
      </w:r>
      <w:r w:rsidR="006335CA" w:rsidRPr="00FC24FB">
        <w:rPr>
          <w:rFonts w:ascii="Times New Roman" w:hAnsi="Times New Roman"/>
          <w:szCs w:val="24"/>
        </w:rPr>
        <w:t xml:space="preserve"> in these programs</w:t>
      </w:r>
      <w:r w:rsidRPr="00FC24FB">
        <w:rPr>
          <w:rFonts w:ascii="Times New Roman" w:hAnsi="Times New Roman"/>
          <w:szCs w:val="24"/>
        </w:rPr>
        <w:t xml:space="preserve">. </w:t>
      </w:r>
      <w:r w:rsidR="006335CA" w:rsidRPr="00FC24FB">
        <w:rPr>
          <w:rFonts w:ascii="Times New Roman" w:hAnsi="Times New Roman"/>
          <w:szCs w:val="24"/>
        </w:rPr>
        <w:t>We will design and implement fidelity and outcome assessments of selected CSC programs supported by ten percent set aside funding.</w:t>
      </w:r>
      <w:r w:rsidR="00FC24FB" w:rsidRPr="00FC24FB">
        <w:rPr>
          <w:rFonts w:ascii="Times New Roman" w:hAnsi="Times New Roman"/>
          <w:szCs w:val="24"/>
        </w:rPr>
        <w:t xml:space="preserve"> </w:t>
      </w:r>
      <w:r w:rsidR="00FC24FB" w:rsidRPr="005D5FA7">
        <w:rPr>
          <w:rFonts w:ascii="Times New Roman" w:hAnsi="Times New Roman"/>
        </w:rPr>
        <w:t xml:space="preserve">The evaluation will include </w:t>
      </w:r>
      <w:r w:rsidR="00FB3F10">
        <w:rPr>
          <w:rFonts w:ascii="Times New Roman" w:hAnsi="Times New Roman"/>
        </w:rPr>
        <w:t>seven</w:t>
      </w:r>
      <w:r w:rsidR="00FC24FB" w:rsidRPr="005D5FA7">
        <w:rPr>
          <w:rFonts w:ascii="Times New Roman" w:hAnsi="Times New Roman"/>
        </w:rPr>
        <w:t xml:space="preserve"> main data collection activities: (1) a </w:t>
      </w:r>
      <w:r w:rsidR="00FB3F10">
        <w:rPr>
          <w:rFonts w:ascii="Times New Roman" w:hAnsi="Times New Roman"/>
        </w:rPr>
        <w:t>S</w:t>
      </w:r>
      <w:r w:rsidR="00FC24FB" w:rsidRPr="005D5FA7">
        <w:rPr>
          <w:rFonts w:ascii="Times New Roman" w:hAnsi="Times New Roman"/>
        </w:rPr>
        <w:t xml:space="preserve">ite </w:t>
      </w:r>
      <w:r w:rsidR="00FB3F10">
        <w:rPr>
          <w:rFonts w:ascii="Times New Roman" w:hAnsi="Times New Roman"/>
        </w:rPr>
        <w:t>S</w:t>
      </w:r>
      <w:r w:rsidR="00FC24FB" w:rsidRPr="005D5FA7">
        <w:rPr>
          <w:rFonts w:ascii="Times New Roman" w:hAnsi="Times New Roman"/>
        </w:rPr>
        <w:t xml:space="preserve">urvey of all sites using MHBG ten percent set aside funding for CSC programming (not just those included in the study), (2) </w:t>
      </w:r>
      <w:r w:rsidR="00FB3F10">
        <w:rPr>
          <w:rFonts w:ascii="Times New Roman" w:hAnsi="Times New Roman"/>
        </w:rPr>
        <w:t xml:space="preserve">an Agency Director Interview, (3) a </w:t>
      </w:r>
      <w:r w:rsidR="00FB3F10" w:rsidRPr="00FB3F10">
        <w:rPr>
          <w:rFonts w:ascii="Times New Roman" w:hAnsi="Times New Roman"/>
        </w:rPr>
        <w:t>Coordinated Specialty Care (CSC) Staff Interview</w:t>
      </w:r>
      <w:r w:rsidR="00FB3F10">
        <w:rPr>
          <w:rFonts w:ascii="Times New Roman" w:hAnsi="Times New Roman"/>
        </w:rPr>
        <w:t xml:space="preserve">, (4) a </w:t>
      </w:r>
      <w:r w:rsidR="00FB3F10" w:rsidRPr="00FB3F10">
        <w:rPr>
          <w:rFonts w:ascii="Times New Roman" w:hAnsi="Times New Roman"/>
        </w:rPr>
        <w:t>Coordinated Specialty Care (CSC) Participant Interview</w:t>
      </w:r>
      <w:r w:rsidR="00FB3F10">
        <w:rPr>
          <w:rFonts w:ascii="Times New Roman" w:hAnsi="Times New Roman"/>
        </w:rPr>
        <w:t xml:space="preserve">, (5) a </w:t>
      </w:r>
      <w:r w:rsidR="00FB3F10" w:rsidRPr="00FB3F10">
        <w:rPr>
          <w:rFonts w:ascii="Times New Roman" w:hAnsi="Times New Roman"/>
        </w:rPr>
        <w:t>State Mental Health Authority Interview</w:t>
      </w:r>
      <w:r w:rsidR="00FB3F10">
        <w:rPr>
          <w:rFonts w:ascii="Times New Roman" w:hAnsi="Times New Roman"/>
        </w:rPr>
        <w:t xml:space="preserve">, (6) a </w:t>
      </w:r>
      <w:r w:rsidR="00FB3F10" w:rsidRPr="00FB3F10">
        <w:rPr>
          <w:rFonts w:ascii="Times New Roman" w:hAnsi="Times New Roman"/>
        </w:rPr>
        <w:t>Fidelity Interview</w:t>
      </w:r>
      <w:r w:rsidR="00FB3F10">
        <w:rPr>
          <w:rFonts w:ascii="Times New Roman" w:hAnsi="Times New Roman"/>
        </w:rPr>
        <w:t xml:space="preserve">, and (7) </w:t>
      </w:r>
      <w:r w:rsidR="00FC24FB" w:rsidRPr="005D5FA7">
        <w:rPr>
          <w:rFonts w:ascii="Times New Roman" w:hAnsi="Times New Roman"/>
        </w:rPr>
        <w:t xml:space="preserve">client-level </w:t>
      </w:r>
      <w:r w:rsidR="00FB3F10">
        <w:rPr>
          <w:rFonts w:ascii="Times New Roman" w:hAnsi="Times New Roman"/>
        </w:rPr>
        <w:t>administrative</w:t>
      </w:r>
      <w:r w:rsidR="00FC24FB" w:rsidRPr="005D5FA7">
        <w:rPr>
          <w:rFonts w:ascii="Times New Roman" w:hAnsi="Times New Roman"/>
        </w:rPr>
        <w:t xml:space="preserve"> data at baseline and every six months, up to 18 months total</w:t>
      </w:r>
      <w:r w:rsidR="00D838D6">
        <w:rPr>
          <w:rFonts w:ascii="Times New Roman" w:hAnsi="Times New Roman"/>
        </w:rPr>
        <w:t xml:space="preserve"> </w:t>
      </w:r>
      <w:r w:rsidR="00FC24FB">
        <w:rPr>
          <w:rFonts w:ascii="Times New Roman" w:hAnsi="Times New Roman"/>
        </w:rPr>
        <w:t>(s</w:t>
      </w:r>
      <w:r w:rsidR="00FC24FB" w:rsidRPr="005D5FA7">
        <w:rPr>
          <w:rFonts w:ascii="Times New Roman" w:hAnsi="Times New Roman"/>
        </w:rPr>
        <w:t xml:space="preserve">ee </w:t>
      </w:r>
      <w:r w:rsidR="00D838D6">
        <w:rPr>
          <w:rFonts w:ascii="Times New Roman" w:hAnsi="Times New Roman"/>
        </w:rPr>
        <w:t>Table</w:t>
      </w:r>
      <w:r w:rsidR="00FC24FB">
        <w:rPr>
          <w:rFonts w:ascii="Times New Roman" w:hAnsi="Times New Roman"/>
        </w:rPr>
        <w:t xml:space="preserve"> 1</w:t>
      </w:r>
      <w:r w:rsidR="00FC24FB" w:rsidRPr="005D5FA7">
        <w:rPr>
          <w:rFonts w:ascii="Times New Roman" w:hAnsi="Times New Roman"/>
        </w:rPr>
        <w:t>)</w:t>
      </w:r>
      <w:r w:rsidR="00FC24FB">
        <w:rPr>
          <w:rFonts w:ascii="Times New Roman" w:hAnsi="Times New Roman"/>
        </w:rPr>
        <w:t>.</w:t>
      </w:r>
      <w:r w:rsidR="00FC24FB" w:rsidRPr="005D5FA7">
        <w:rPr>
          <w:rFonts w:ascii="Times New Roman" w:hAnsi="Times New Roman"/>
        </w:rPr>
        <w:t xml:space="preserve"> </w:t>
      </w:r>
    </w:p>
    <w:p w14:paraId="3DFC416E" w14:textId="77777777" w:rsidR="00FC24FB" w:rsidRDefault="00FC24FB" w:rsidP="00FC24FB">
      <w:pPr>
        <w:pStyle w:val="L1-FlLSp12"/>
      </w:pPr>
    </w:p>
    <w:p w14:paraId="20D7D321" w14:textId="534D0740" w:rsidR="00D838D6" w:rsidRPr="002266FA" w:rsidRDefault="00D838D6" w:rsidP="005D5FA7">
      <w:pPr>
        <w:pStyle w:val="L1-FlLSp12"/>
        <w:spacing w:line="240" w:lineRule="auto"/>
        <w:rPr>
          <w:rFonts w:ascii="Times New Roman" w:hAnsi="Times New Roman"/>
          <w:szCs w:val="24"/>
        </w:rPr>
      </w:pPr>
      <w:r w:rsidRPr="002266FA">
        <w:rPr>
          <w:rFonts w:ascii="Times New Roman" w:hAnsi="Times New Roman"/>
          <w:szCs w:val="24"/>
        </w:rPr>
        <w:t>Table 1.</w:t>
      </w:r>
      <w:r w:rsidRPr="002266FA">
        <w:rPr>
          <w:rFonts w:ascii="Times New Roman" w:hAnsi="Times New Roman"/>
          <w:szCs w:val="24"/>
        </w:rPr>
        <w:tab/>
        <w:t>Timing of data collection activities</w:t>
      </w:r>
    </w:p>
    <w:tbl>
      <w:tblPr>
        <w:tblStyle w:val="TableGrid"/>
        <w:tblW w:w="4887" w:type="pct"/>
        <w:tblLook w:val="04A0" w:firstRow="1" w:lastRow="0" w:firstColumn="1" w:lastColumn="0" w:noHBand="0" w:noVBand="1"/>
      </w:tblPr>
      <w:tblGrid>
        <w:gridCol w:w="4230"/>
        <w:gridCol w:w="2069"/>
        <w:gridCol w:w="3061"/>
      </w:tblGrid>
      <w:tr w:rsidR="00D838D6" w:rsidRPr="00CD604A" w14:paraId="51D983D3" w14:textId="77777777" w:rsidTr="00FB3F10">
        <w:tc>
          <w:tcPr>
            <w:tcW w:w="2260" w:type="pct"/>
          </w:tcPr>
          <w:p w14:paraId="12CB64D2" w14:textId="77777777" w:rsidR="00D838D6" w:rsidRPr="002266FA" w:rsidRDefault="00D838D6" w:rsidP="00860F13">
            <w:pPr>
              <w:pStyle w:val="TH-TableHeading"/>
              <w:spacing w:before="60" w:after="60" w:line="240" w:lineRule="auto"/>
              <w:rPr>
                <w:rFonts w:ascii="Times New Roman" w:hAnsi="Times New Roman"/>
                <w:sz w:val="24"/>
                <w:szCs w:val="24"/>
              </w:rPr>
            </w:pPr>
            <w:r w:rsidRPr="002266FA">
              <w:rPr>
                <w:rFonts w:ascii="Times New Roman" w:hAnsi="Times New Roman"/>
                <w:sz w:val="24"/>
                <w:szCs w:val="24"/>
              </w:rPr>
              <w:t>Data collection activity</w:t>
            </w:r>
          </w:p>
        </w:tc>
        <w:tc>
          <w:tcPr>
            <w:tcW w:w="1105" w:type="pct"/>
          </w:tcPr>
          <w:p w14:paraId="1FE778E0" w14:textId="77777777" w:rsidR="00D838D6" w:rsidRPr="002266FA" w:rsidRDefault="00D838D6" w:rsidP="00860F13">
            <w:pPr>
              <w:pStyle w:val="TH-TableHeading"/>
              <w:spacing w:before="60" w:after="60" w:line="240" w:lineRule="auto"/>
              <w:rPr>
                <w:rFonts w:ascii="Times New Roman" w:hAnsi="Times New Roman"/>
                <w:sz w:val="24"/>
                <w:szCs w:val="24"/>
              </w:rPr>
            </w:pPr>
            <w:r w:rsidRPr="002266FA">
              <w:rPr>
                <w:rFonts w:ascii="Times New Roman" w:hAnsi="Times New Roman"/>
                <w:sz w:val="24"/>
                <w:szCs w:val="24"/>
              </w:rPr>
              <w:t xml:space="preserve">Maximum </w:t>
            </w:r>
            <w:r w:rsidRPr="002266FA">
              <w:rPr>
                <w:rFonts w:ascii="Times New Roman" w:hAnsi="Times New Roman"/>
                <w:sz w:val="24"/>
                <w:szCs w:val="24"/>
              </w:rPr>
              <w:br/>
              <w:t>number of times</w:t>
            </w:r>
          </w:p>
        </w:tc>
        <w:tc>
          <w:tcPr>
            <w:tcW w:w="1635" w:type="pct"/>
          </w:tcPr>
          <w:p w14:paraId="0E14DFC7" w14:textId="77777777" w:rsidR="00D838D6" w:rsidRPr="002266FA" w:rsidRDefault="00D838D6" w:rsidP="00860F13">
            <w:pPr>
              <w:pStyle w:val="TH-TableHeading"/>
              <w:spacing w:before="60" w:after="60" w:line="240" w:lineRule="auto"/>
              <w:rPr>
                <w:rFonts w:ascii="Times New Roman" w:hAnsi="Times New Roman"/>
                <w:sz w:val="24"/>
                <w:szCs w:val="24"/>
              </w:rPr>
            </w:pPr>
            <w:r w:rsidRPr="002266FA">
              <w:rPr>
                <w:rFonts w:ascii="Times New Roman" w:hAnsi="Times New Roman"/>
                <w:sz w:val="24"/>
                <w:szCs w:val="24"/>
              </w:rPr>
              <w:t>When</w:t>
            </w:r>
          </w:p>
        </w:tc>
      </w:tr>
      <w:tr w:rsidR="00D838D6" w:rsidRPr="00CD604A" w14:paraId="369CB42D" w14:textId="77777777" w:rsidTr="00FB3F10">
        <w:tc>
          <w:tcPr>
            <w:tcW w:w="2260" w:type="pct"/>
          </w:tcPr>
          <w:p w14:paraId="20A307C7" w14:textId="7D08067B" w:rsidR="00D838D6" w:rsidRPr="00BE4F29" w:rsidRDefault="00D838D6" w:rsidP="00860F13">
            <w:pPr>
              <w:pStyle w:val="TX-TableText"/>
              <w:spacing w:before="60" w:after="60" w:line="240" w:lineRule="auto"/>
              <w:rPr>
                <w:rFonts w:ascii="Times New Roman" w:hAnsi="Times New Roman"/>
                <w:sz w:val="24"/>
                <w:szCs w:val="24"/>
              </w:rPr>
            </w:pPr>
            <w:r w:rsidRPr="00BE4F29">
              <w:rPr>
                <w:rFonts w:ascii="Times New Roman" w:hAnsi="Times New Roman"/>
                <w:sz w:val="24"/>
                <w:szCs w:val="24"/>
              </w:rPr>
              <w:t>Site survey</w:t>
            </w:r>
          </w:p>
        </w:tc>
        <w:tc>
          <w:tcPr>
            <w:tcW w:w="1105" w:type="pct"/>
          </w:tcPr>
          <w:p w14:paraId="296E13C4" w14:textId="77777777" w:rsidR="00D838D6" w:rsidRPr="002266FA" w:rsidRDefault="00D838D6" w:rsidP="00860F13">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1</w:t>
            </w:r>
          </w:p>
        </w:tc>
        <w:tc>
          <w:tcPr>
            <w:tcW w:w="1635" w:type="pct"/>
          </w:tcPr>
          <w:p w14:paraId="7EF92210" w14:textId="77777777" w:rsidR="00D838D6" w:rsidRPr="002266FA" w:rsidRDefault="00D838D6" w:rsidP="00860F13">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Year 1</w:t>
            </w:r>
          </w:p>
        </w:tc>
      </w:tr>
      <w:tr w:rsidR="00FB3F10" w:rsidRPr="00CD604A" w14:paraId="7F71B6B1" w14:textId="77777777" w:rsidTr="00FB3F10">
        <w:tc>
          <w:tcPr>
            <w:tcW w:w="2260" w:type="pct"/>
          </w:tcPr>
          <w:p w14:paraId="1655FBD3" w14:textId="7D31031F" w:rsidR="00FB3F10" w:rsidRPr="00BE4F29" w:rsidRDefault="00BE4F29" w:rsidP="00FB3F10">
            <w:pPr>
              <w:pStyle w:val="TX-TableText"/>
              <w:spacing w:before="60" w:after="60" w:line="240" w:lineRule="auto"/>
              <w:rPr>
                <w:rFonts w:ascii="Times New Roman" w:hAnsi="Times New Roman"/>
                <w:sz w:val="24"/>
                <w:szCs w:val="24"/>
              </w:rPr>
            </w:pPr>
            <w:r w:rsidRPr="00BE4F29">
              <w:rPr>
                <w:rFonts w:ascii="Times New Roman" w:hAnsi="Times New Roman"/>
                <w:sz w:val="24"/>
                <w:szCs w:val="24"/>
              </w:rPr>
              <w:t>Agency Director/Administrator Interview</w:t>
            </w:r>
          </w:p>
        </w:tc>
        <w:tc>
          <w:tcPr>
            <w:tcW w:w="1105" w:type="pct"/>
          </w:tcPr>
          <w:p w14:paraId="7BAA91AF" w14:textId="52B13B84" w:rsidR="00FB3F10" w:rsidRPr="002266FA" w:rsidRDefault="00FB3F10" w:rsidP="00FB3F10">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 xml:space="preserve">2 times during site visits to </w:t>
            </w:r>
            <w:r>
              <w:rPr>
                <w:rFonts w:ascii="Times New Roman" w:hAnsi="Times New Roman"/>
                <w:sz w:val="24"/>
                <w:szCs w:val="24"/>
              </w:rPr>
              <w:t>evaluation</w:t>
            </w:r>
            <w:r w:rsidRPr="002266FA">
              <w:rPr>
                <w:rFonts w:ascii="Times New Roman" w:hAnsi="Times New Roman"/>
                <w:sz w:val="24"/>
                <w:szCs w:val="24"/>
              </w:rPr>
              <w:t xml:space="preserve"> sites</w:t>
            </w:r>
          </w:p>
        </w:tc>
        <w:tc>
          <w:tcPr>
            <w:tcW w:w="1635" w:type="pct"/>
          </w:tcPr>
          <w:p w14:paraId="59A3E414" w14:textId="7445130A" w:rsidR="00FB3F10" w:rsidRPr="002266FA" w:rsidRDefault="00FB3F10" w:rsidP="00FB3F10">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Years 1, 2</w:t>
            </w:r>
          </w:p>
        </w:tc>
      </w:tr>
      <w:tr w:rsidR="00FB3F10" w:rsidRPr="00CD604A" w14:paraId="73143340" w14:textId="77777777" w:rsidTr="00FB3F10">
        <w:tc>
          <w:tcPr>
            <w:tcW w:w="2260" w:type="pct"/>
          </w:tcPr>
          <w:p w14:paraId="286C883B" w14:textId="77777777" w:rsidR="00FB3F10" w:rsidRPr="00CD604A" w:rsidRDefault="00FB3F10" w:rsidP="00FB3F10">
            <w:pPr>
              <w:pStyle w:val="L1-FlLSp12"/>
              <w:spacing w:line="240" w:lineRule="auto"/>
              <w:rPr>
                <w:rFonts w:ascii="Times New Roman" w:hAnsi="Times New Roman"/>
                <w:szCs w:val="24"/>
              </w:rPr>
            </w:pPr>
            <w:r w:rsidRPr="00CD604A">
              <w:rPr>
                <w:rFonts w:ascii="Times New Roman" w:hAnsi="Times New Roman"/>
              </w:rPr>
              <w:t>Coordinated Specialty Care (CSC) Staff Interview</w:t>
            </w:r>
          </w:p>
          <w:p w14:paraId="58C573E0" w14:textId="77777777" w:rsidR="00FB3F10" w:rsidRDefault="00FB3F10" w:rsidP="00FB3F10">
            <w:pPr>
              <w:pStyle w:val="TX-TableText"/>
              <w:spacing w:before="60" w:after="60" w:line="240" w:lineRule="auto"/>
              <w:rPr>
                <w:rFonts w:ascii="Times New Roman" w:hAnsi="Times New Roman"/>
                <w:sz w:val="24"/>
                <w:szCs w:val="24"/>
              </w:rPr>
            </w:pPr>
          </w:p>
        </w:tc>
        <w:tc>
          <w:tcPr>
            <w:tcW w:w="1105" w:type="pct"/>
          </w:tcPr>
          <w:p w14:paraId="29FB43E6" w14:textId="79ADBAC0" w:rsidR="00FB3F10" w:rsidRPr="002266FA" w:rsidRDefault="00FB3F10" w:rsidP="00FB3F10">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 xml:space="preserve">2 times during site visits to </w:t>
            </w:r>
            <w:r>
              <w:rPr>
                <w:rFonts w:ascii="Times New Roman" w:hAnsi="Times New Roman"/>
                <w:sz w:val="24"/>
                <w:szCs w:val="24"/>
              </w:rPr>
              <w:t>evaluation</w:t>
            </w:r>
            <w:r w:rsidRPr="002266FA">
              <w:rPr>
                <w:rFonts w:ascii="Times New Roman" w:hAnsi="Times New Roman"/>
                <w:sz w:val="24"/>
                <w:szCs w:val="24"/>
              </w:rPr>
              <w:t xml:space="preserve"> sites</w:t>
            </w:r>
          </w:p>
        </w:tc>
        <w:tc>
          <w:tcPr>
            <w:tcW w:w="1635" w:type="pct"/>
          </w:tcPr>
          <w:p w14:paraId="27689B22" w14:textId="18E25362" w:rsidR="00FB3F10" w:rsidRPr="002266FA" w:rsidRDefault="00FB3F10" w:rsidP="00FB3F10">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Years 1, 2</w:t>
            </w:r>
          </w:p>
        </w:tc>
      </w:tr>
      <w:tr w:rsidR="00FB3F10" w:rsidRPr="00CD604A" w14:paraId="6DCC5B83" w14:textId="77777777" w:rsidTr="00FB3F10">
        <w:tc>
          <w:tcPr>
            <w:tcW w:w="2260" w:type="pct"/>
          </w:tcPr>
          <w:p w14:paraId="0CAF94E8" w14:textId="77777777" w:rsidR="00FB3F10" w:rsidRPr="00CD604A" w:rsidRDefault="00FB3F10" w:rsidP="00FB3F10">
            <w:pPr>
              <w:pStyle w:val="L1-FlLSp12"/>
              <w:spacing w:line="240" w:lineRule="auto"/>
              <w:rPr>
                <w:rFonts w:ascii="Times New Roman" w:hAnsi="Times New Roman"/>
                <w:szCs w:val="24"/>
              </w:rPr>
            </w:pPr>
            <w:r w:rsidRPr="00CD604A">
              <w:rPr>
                <w:rFonts w:ascii="Times New Roman" w:hAnsi="Times New Roman"/>
              </w:rPr>
              <w:t>Coordinated Specialty Care (CSC) Participant Interview</w:t>
            </w:r>
          </w:p>
          <w:p w14:paraId="04E2A9EF" w14:textId="77777777" w:rsidR="00FB3F10" w:rsidRPr="00CD604A" w:rsidRDefault="00FB3F10" w:rsidP="00FB3F10">
            <w:pPr>
              <w:pStyle w:val="L1-FlLSp12"/>
              <w:spacing w:line="240" w:lineRule="auto"/>
              <w:rPr>
                <w:rFonts w:ascii="Times New Roman" w:hAnsi="Times New Roman"/>
              </w:rPr>
            </w:pPr>
          </w:p>
        </w:tc>
        <w:tc>
          <w:tcPr>
            <w:tcW w:w="1105" w:type="pct"/>
          </w:tcPr>
          <w:p w14:paraId="069DDE37" w14:textId="28D2B626" w:rsidR="00FB3F10" w:rsidRPr="002266FA" w:rsidRDefault="00FB3F10" w:rsidP="00FB3F10">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 xml:space="preserve">2 times during site visits to </w:t>
            </w:r>
            <w:r>
              <w:rPr>
                <w:rFonts w:ascii="Times New Roman" w:hAnsi="Times New Roman"/>
                <w:sz w:val="24"/>
                <w:szCs w:val="24"/>
              </w:rPr>
              <w:t>evaluation</w:t>
            </w:r>
            <w:r w:rsidRPr="002266FA">
              <w:rPr>
                <w:rFonts w:ascii="Times New Roman" w:hAnsi="Times New Roman"/>
                <w:sz w:val="24"/>
                <w:szCs w:val="24"/>
              </w:rPr>
              <w:t xml:space="preserve"> sites</w:t>
            </w:r>
          </w:p>
        </w:tc>
        <w:tc>
          <w:tcPr>
            <w:tcW w:w="1635" w:type="pct"/>
          </w:tcPr>
          <w:p w14:paraId="716293C8" w14:textId="36A28D79" w:rsidR="00FB3F10" w:rsidRPr="002266FA" w:rsidRDefault="00FB3F10" w:rsidP="00FB3F10">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Years 1, 2</w:t>
            </w:r>
          </w:p>
        </w:tc>
      </w:tr>
      <w:tr w:rsidR="00FB3F10" w:rsidRPr="00CD604A" w14:paraId="6126A578" w14:textId="77777777" w:rsidTr="00FB3F10">
        <w:tc>
          <w:tcPr>
            <w:tcW w:w="2260" w:type="pct"/>
          </w:tcPr>
          <w:p w14:paraId="0D2D0DCB" w14:textId="688709D6" w:rsidR="00FB3F10" w:rsidRPr="00CD604A" w:rsidRDefault="00FB3F10" w:rsidP="00FB3F10">
            <w:pPr>
              <w:pStyle w:val="L1-FlLSp12"/>
              <w:spacing w:line="240" w:lineRule="auto"/>
              <w:rPr>
                <w:rFonts w:ascii="Times New Roman" w:hAnsi="Times New Roman"/>
              </w:rPr>
            </w:pPr>
            <w:r w:rsidRPr="00CD604A">
              <w:rPr>
                <w:rFonts w:ascii="Times New Roman" w:hAnsi="Times New Roman"/>
              </w:rPr>
              <w:t>State Mental Health Authority Interview</w:t>
            </w:r>
          </w:p>
        </w:tc>
        <w:tc>
          <w:tcPr>
            <w:tcW w:w="1105" w:type="pct"/>
          </w:tcPr>
          <w:p w14:paraId="1476D647" w14:textId="5B3EBE07" w:rsidR="00FB3F10" w:rsidRPr="002266FA" w:rsidRDefault="00FB3F10" w:rsidP="00FB3F10">
            <w:pPr>
              <w:pStyle w:val="TX-TableText"/>
              <w:spacing w:before="60" w:after="60" w:line="240" w:lineRule="auto"/>
              <w:jc w:val="center"/>
              <w:rPr>
                <w:rFonts w:ascii="Times New Roman" w:hAnsi="Times New Roman"/>
                <w:sz w:val="24"/>
                <w:szCs w:val="24"/>
              </w:rPr>
            </w:pPr>
            <w:r>
              <w:rPr>
                <w:rFonts w:ascii="Times New Roman" w:hAnsi="Times New Roman"/>
                <w:sz w:val="24"/>
                <w:szCs w:val="24"/>
              </w:rPr>
              <w:t>1</w:t>
            </w:r>
          </w:p>
        </w:tc>
        <w:tc>
          <w:tcPr>
            <w:tcW w:w="1635" w:type="pct"/>
          </w:tcPr>
          <w:p w14:paraId="2E0717BE" w14:textId="6D93E76E" w:rsidR="00FB3F10" w:rsidRPr="002266FA" w:rsidRDefault="00FB3F10" w:rsidP="00FB3F10">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Years 1</w:t>
            </w:r>
          </w:p>
        </w:tc>
      </w:tr>
      <w:tr w:rsidR="00D838D6" w:rsidRPr="00CD604A" w14:paraId="161611DE" w14:textId="77777777" w:rsidTr="00FB3F10">
        <w:tc>
          <w:tcPr>
            <w:tcW w:w="2260" w:type="pct"/>
          </w:tcPr>
          <w:p w14:paraId="34B8FFA2" w14:textId="11DA37D4" w:rsidR="00D838D6" w:rsidRPr="002266FA" w:rsidRDefault="00D838D6" w:rsidP="00FB3F10">
            <w:pPr>
              <w:pStyle w:val="TX-TableText"/>
              <w:spacing w:before="60" w:after="60" w:line="240" w:lineRule="auto"/>
              <w:rPr>
                <w:rFonts w:ascii="Times New Roman" w:hAnsi="Times New Roman"/>
                <w:sz w:val="24"/>
                <w:szCs w:val="24"/>
              </w:rPr>
            </w:pPr>
            <w:r w:rsidRPr="002266FA">
              <w:rPr>
                <w:rFonts w:ascii="Times New Roman" w:hAnsi="Times New Roman"/>
                <w:sz w:val="24"/>
                <w:szCs w:val="24"/>
              </w:rPr>
              <w:t xml:space="preserve">Fidelity </w:t>
            </w:r>
            <w:r w:rsidR="00FB3F10">
              <w:rPr>
                <w:rFonts w:ascii="Times New Roman" w:hAnsi="Times New Roman"/>
                <w:sz w:val="24"/>
                <w:szCs w:val="24"/>
              </w:rPr>
              <w:t xml:space="preserve">Interview </w:t>
            </w:r>
          </w:p>
        </w:tc>
        <w:tc>
          <w:tcPr>
            <w:tcW w:w="1105" w:type="pct"/>
          </w:tcPr>
          <w:p w14:paraId="3833C929" w14:textId="77777777" w:rsidR="00D838D6" w:rsidRPr="002266FA" w:rsidRDefault="00D838D6" w:rsidP="00860F13">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2</w:t>
            </w:r>
          </w:p>
        </w:tc>
        <w:tc>
          <w:tcPr>
            <w:tcW w:w="1635" w:type="pct"/>
          </w:tcPr>
          <w:p w14:paraId="35B90588" w14:textId="77777777" w:rsidR="00D838D6" w:rsidRPr="002266FA" w:rsidRDefault="00D838D6" w:rsidP="00860F13">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Years 1, 2</w:t>
            </w:r>
          </w:p>
        </w:tc>
      </w:tr>
      <w:tr w:rsidR="00D838D6" w:rsidRPr="00CD604A" w14:paraId="33CA68FF" w14:textId="77777777" w:rsidTr="00FB3F10">
        <w:tc>
          <w:tcPr>
            <w:tcW w:w="2260" w:type="pct"/>
          </w:tcPr>
          <w:p w14:paraId="06C52628" w14:textId="2B210E92" w:rsidR="00D838D6" w:rsidRPr="002266FA" w:rsidRDefault="00792E30" w:rsidP="00211401">
            <w:pPr>
              <w:pStyle w:val="TX-TableText"/>
              <w:spacing w:before="60" w:after="60" w:line="240" w:lineRule="auto"/>
              <w:rPr>
                <w:rFonts w:ascii="Times New Roman" w:hAnsi="Times New Roman"/>
                <w:sz w:val="24"/>
                <w:szCs w:val="24"/>
              </w:rPr>
            </w:pPr>
            <w:r>
              <w:rPr>
                <w:rFonts w:ascii="Times New Roman" w:hAnsi="Times New Roman"/>
                <w:sz w:val="24"/>
                <w:szCs w:val="24"/>
              </w:rPr>
              <w:t xml:space="preserve">Possible </w:t>
            </w:r>
            <w:r w:rsidRPr="00211401">
              <w:rPr>
                <w:rFonts w:ascii="Times New Roman" w:hAnsi="Times New Roman"/>
                <w:sz w:val="24"/>
                <w:szCs w:val="24"/>
              </w:rPr>
              <w:t>Administrative Data</w:t>
            </w:r>
            <w:r>
              <w:rPr>
                <w:rFonts w:ascii="Times New Roman" w:hAnsi="Times New Roman"/>
                <w:sz w:val="24"/>
                <w:szCs w:val="24"/>
              </w:rPr>
              <w:t xml:space="preserve"> Elements</w:t>
            </w:r>
          </w:p>
        </w:tc>
        <w:tc>
          <w:tcPr>
            <w:tcW w:w="1105" w:type="pct"/>
          </w:tcPr>
          <w:p w14:paraId="54558939" w14:textId="77777777" w:rsidR="00D838D6" w:rsidRPr="002266FA" w:rsidRDefault="00D838D6" w:rsidP="00860F13">
            <w:pPr>
              <w:pStyle w:val="TX-TableText"/>
              <w:spacing w:before="60" w:after="60" w:line="240" w:lineRule="auto"/>
              <w:jc w:val="center"/>
              <w:rPr>
                <w:rFonts w:ascii="Times New Roman" w:hAnsi="Times New Roman"/>
                <w:sz w:val="24"/>
                <w:szCs w:val="24"/>
              </w:rPr>
            </w:pPr>
            <w:r w:rsidRPr="002266FA">
              <w:rPr>
                <w:rFonts w:ascii="Times New Roman" w:hAnsi="Times New Roman"/>
                <w:sz w:val="24"/>
                <w:szCs w:val="24"/>
              </w:rPr>
              <w:t>4</w:t>
            </w:r>
          </w:p>
        </w:tc>
        <w:tc>
          <w:tcPr>
            <w:tcW w:w="1635" w:type="pct"/>
          </w:tcPr>
          <w:p w14:paraId="707E2E7D" w14:textId="77777777" w:rsidR="00D838D6" w:rsidRPr="002266FA" w:rsidRDefault="00D838D6" w:rsidP="00860F13">
            <w:pPr>
              <w:pStyle w:val="TX-TableText"/>
              <w:spacing w:before="60" w:after="60" w:line="240" w:lineRule="auto"/>
              <w:rPr>
                <w:rFonts w:ascii="Times New Roman" w:hAnsi="Times New Roman"/>
                <w:sz w:val="24"/>
                <w:szCs w:val="24"/>
              </w:rPr>
            </w:pPr>
            <w:r>
              <w:rPr>
                <w:rFonts w:ascii="Times New Roman" w:hAnsi="Times New Roman"/>
                <w:sz w:val="24"/>
                <w:szCs w:val="24"/>
              </w:rPr>
              <w:t>Evaluation</w:t>
            </w:r>
            <w:r w:rsidRPr="002266FA">
              <w:rPr>
                <w:rFonts w:ascii="Times New Roman" w:hAnsi="Times New Roman"/>
                <w:sz w:val="24"/>
                <w:szCs w:val="24"/>
              </w:rPr>
              <w:t xml:space="preserve"> sites submit data at baseline and every 6 months thereafter through </w:t>
            </w:r>
            <w:r>
              <w:rPr>
                <w:rFonts w:ascii="Times New Roman" w:hAnsi="Times New Roman"/>
                <w:sz w:val="24"/>
                <w:szCs w:val="24"/>
              </w:rPr>
              <w:t>evaluation</w:t>
            </w:r>
            <w:r w:rsidRPr="002266FA">
              <w:rPr>
                <w:rFonts w:ascii="Times New Roman" w:hAnsi="Times New Roman"/>
                <w:sz w:val="24"/>
                <w:szCs w:val="24"/>
              </w:rPr>
              <w:t xml:space="preserve"> period</w:t>
            </w:r>
          </w:p>
        </w:tc>
      </w:tr>
    </w:tbl>
    <w:p w14:paraId="25B80D02" w14:textId="77777777" w:rsidR="00D838D6" w:rsidRDefault="00D838D6" w:rsidP="005D5FA7">
      <w:pPr>
        <w:pStyle w:val="L1-FlLSp12"/>
        <w:spacing w:line="240" w:lineRule="auto"/>
        <w:rPr>
          <w:rFonts w:ascii="Times New Roman" w:hAnsi="Times New Roman"/>
          <w:szCs w:val="24"/>
        </w:rPr>
      </w:pPr>
    </w:p>
    <w:p w14:paraId="067C7C87" w14:textId="4D1BFC03" w:rsidR="00FC24FB" w:rsidRPr="00CD604A" w:rsidRDefault="00FC24FB" w:rsidP="005D5FA7">
      <w:pPr>
        <w:pStyle w:val="L1-FlLSp12"/>
        <w:spacing w:line="240" w:lineRule="auto"/>
        <w:rPr>
          <w:rFonts w:ascii="Times New Roman" w:hAnsi="Times New Roman"/>
          <w:szCs w:val="24"/>
        </w:rPr>
      </w:pPr>
    </w:p>
    <w:p w14:paraId="050DB9F3" w14:textId="77777777" w:rsidR="00740A01" w:rsidRPr="00CD604A" w:rsidRDefault="00740A01" w:rsidP="00CD604A">
      <w:pPr>
        <w:pStyle w:val="L1-FlLSp12"/>
        <w:spacing w:line="240" w:lineRule="auto"/>
        <w:rPr>
          <w:rFonts w:ascii="Times New Roman" w:hAnsi="Times New Roman"/>
          <w:szCs w:val="24"/>
        </w:rPr>
      </w:pPr>
    </w:p>
    <w:p w14:paraId="7AA36243" w14:textId="77777777" w:rsidR="00B36272" w:rsidRPr="002266FA" w:rsidRDefault="000B7C7D" w:rsidP="00CD604A">
      <w:pPr>
        <w:pStyle w:val="Heading2"/>
        <w:spacing w:line="240" w:lineRule="auto"/>
        <w:rPr>
          <w:rFonts w:ascii="Times New Roman" w:hAnsi="Times New Roman"/>
          <w:color w:val="auto"/>
          <w:sz w:val="24"/>
          <w:szCs w:val="24"/>
        </w:rPr>
      </w:pPr>
      <w:bookmarkStart w:id="1" w:name="_Toc391970689"/>
      <w:r w:rsidRPr="002266FA">
        <w:rPr>
          <w:rFonts w:ascii="Times New Roman" w:hAnsi="Times New Roman"/>
          <w:color w:val="auto"/>
          <w:sz w:val="24"/>
          <w:szCs w:val="24"/>
        </w:rPr>
        <w:lastRenderedPageBreak/>
        <w:t>A.</w:t>
      </w:r>
      <w:r w:rsidR="00B36272" w:rsidRPr="002266FA">
        <w:rPr>
          <w:rFonts w:ascii="Times New Roman" w:hAnsi="Times New Roman"/>
          <w:color w:val="auto"/>
          <w:sz w:val="24"/>
          <w:szCs w:val="24"/>
        </w:rPr>
        <w:t>2</w:t>
      </w:r>
      <w:r w:rsidR="00740A01" w:rsidRPr="002266FA">
        <w:rPr>
          <w:rFonts w:ascii="Times New Roman" w:hAnsi="Times New Roman"/>
          <w:color w:val="auto"/>
          <w:sz w:val="24"/>
          <w:szCs w:val="24"/>
        </w:rPr>
        <w:tab/>
      </w:r>
      <w:r w:rsidR="00B36272" w:rsidRPr="002266FA">
        <w:rPr>
          <w:rFonts w:ascii="Times New Roman" w:hAnsi="Times New Roman"/>
          <w:color w:val="auto"/>
          <w:sz w:val="24"/>
          <w:szCs w:val="24"/>
        </w:rPr>
        <w:t xml:space="preserve">Purpose </w:t>
      </w:r>
      <w:r w:rsidR="00F06CFC">
        <w:rPr>
          <w:rFonts w:ascii="Times New Roman" w:hAnsi="Times New Roman"/>
          <w:color w:val="auto"/>
          <w:sz w:val="24"/>
          <w:szCs w:val="24"/>
        </w:rPr>
        <w:t xml:space="preserve">and Use of </w:t>
      </w:r>
      <w:r w:rsidR="00B36272" w:rsidRPr="002266FA">
        <w:rPr>
          <w:rFonts w:ascii="Times New Roman" w:hAnsi="Times New Roman"/>
          <w:color w:val="auto"/>
          <w:sz w:val="24"/>
          <w:szCs w:val="24"/>
        </w:rPr>
        <w:t xml:space="preserve">Information </w:t>
      </w:r>
      <w:bookmarkEnd w:id="1"/>
    </w:p>
    <w:p w14:paraId="68FD8D03" w14:textId="006941BF" w:rsidR="00D14030" w:rsidRPr="00D14030" w:rsidRDefault="00D14030" w:rsidP="00D14030">
      <w:pPr>
        <w:spacing w:line="240" w:lineRule="auto"/>
        <w:rPr>
          <w:rFonts w:ascii="Times New Roman" w:hAnsi="Times New Roman"/>
        </w:rPr>
      </w:pPr>
      <w:r w:rsidRPr="00D14030">
        <w:rPr>
          <w:rFonts w:ascii="Times New Roman" w:hAnsi="Times New Roman"/>
        </w:rPr>
        <w:t xml:space="preserve">Up to 32 CSC sites across the nation will be recruited to participate in the evaluation. The data collection activities for the Mental Health Block Grant Ten Percent Set Aside Evaluation will include the following </w:t>
      </w:r>
      <w:r w:rsidR="009E7BC4">
        <w:rPr>
          <w:rFonts w:ascii="Times New Roman" w:hAnsi="Times New Roman"/>
        </w:rPr>
        <w:t>seven</w:t>
      </w:r>
      <w:r w:rsidRPr="00D14030">
        <w:rPr>
          <w:rFonts w:ascii="Times New Roman" w:hAnsi="Times New Roman"/>
        </w:rPr>
        <w:t xml:space="preserve"> data collection </w:t>
      </w:r>
      <w:r w:rsidR="00FB3F10">
        <w:rPr>
          <w:rFonts w:ascii="Times New Roman" w:hAnsi="Times New Roman"/>
        </w:rPr>
        <w:t>activities</w:t>
      </w:r>
      <w:r w:rsidRPr="00D14030">
        <w:rPr>
          <w:rFonts w:ascii="Times New Roman" w:hAnsi="Times New Roman"/>
        </w:rPr>
        <w:t>:</w:t>
      </w:r>
    </w:p>
    <w:p w14:paraId="6217A2D9" w14:textId="77777777" w:rsidR="00D14030" w:rsidRPr="00CD604A" w:rsidRDefault="00D14030" w:rsidP="00D14030">
      <w:pPr>
        <w:pStyle w:val="L1-FlLSp12"/>
        <w:spacing w:line="240" w:lineRule="auto"/>
        <w:rPr>
          <w:rFonts w:ascii="Times New Roman" w:hAnsi="Times New Roman"/>
        </w:rPr>
      </w:pPr>
    </w:p>
    <w:p w14:paraId="3FCF5B37" w14:textId="38076C06" w:rsidR="004A51F0" w:rsidRPr="00D838D6" w:rsidRDefault="004A51F0" w:rsidP="004A51F0">
      <w:pPr>
        <w:pStyle w:val="L1-FlLSp12"/>
        <w:numPr>
          <w:ilvl w:val="0"/>
          <w:numId w:val="40"/>
        </w:numPr>
        <w:tabs>
          <w:tab w:val="left" w:pos="720"/>
        </w:tabs>
        <w:spacing w:line="240" w:lineRule="auto"/>
        <w:rPr>
          <w:rFonts w:ascii="Times New Roman" w:hAnsi="Times New Roman"/>
          <w:szCs w:val="24"/>
        </w:rPr>
      </w:pPr>
      <w:r w:rsidRPr="005A5D06">
        <w:rPr>
          <w:rFonts w:ascii="Times New Roman" w:hAnsi="Times New Roman"/>
          <w:b/>
        </w:rPr>
        <w:t>Site Survey</w:t>
      </w:r>
      <w:r w:rsidRPr="005A5D06">
        <w:rPr>
          <w:rFonts w:ascii="Times New Roman" w:hAnsi="Times New Roman"/>
        </w:rPr>
        <w:t xml:space="preserve">: This is a one-time online survey with site directors of all </w:t>
      </w:r>
      <w:r w:rsidR="0063384A">
        <w:rPr>
          <w:rFonts w:ascii="Times New Roman" w:hAnsi="Times New Roman"/>
        </w:rPr>
        <w:t xml:space="preserve">250 </w:t>
      </w:r>
      <w:r w:rsidRPr="005A5D06">
        <w:rPr>
          <w:rFonts w:ascii="Times New Roman" w:hAnsi="Times New Roman"/>
        </w:rPr>
        <w:t xml:space="preserve">centers using MHBG ten percent set aside funding (not just those included in the evaluation). The </w:t>
      </w:r>
      <w:r w:rsidRPr="005A5D06">
        <w:rPr>
          <w:rFonts w:ascii="Times New Roman" w:hAnsi="Times New Roman"/>
          <w:bCs/>
          <w:szCs w:val="24"/>
        </w:rPr>
        <w:t>survey focuses on how centers across the U.S. are providing services to individuals with First Episode Psychosis (FEP) in their communities.</w:t>
      </w:r>
    </w:p>
    <w:p w14:paraId="0FC7F91A" w14:textId="77777777" w:rsidR="00FC24FB" w:rsidRPr="00D838D6" w:rsidRDefault="00FC24FB" w:rsidP="005D5FA7">
      <w:pPr>
        <w:pStyle w:val="L1-FlLSp12"/>
        <w:tabs>
          <w:tab w:val="left" w:pos="720"/>
        </w:tabs>
        <w:spacing w:line="240" w:lineRule="auto"/>
        <w:ind w:left="720"/>
        <w:rPr>
          <w:rFonts w:ascii="Times New Roman" w:hAnsi="Times New Roman"/>
          <w:szCs w:val="24"/>
        </w:rPr>
      </w:pPr>
    </w:p>
    <w:p w14:paraId="7B745C9C" w14:textId="77777777" w:rsidR="00FB3F10" w:rsidRPr="005A5D06" w:rsidRDefault="00FB3F10" w:rsidP="00FB3F10">
      <w:pPr>
        <w:widowControl w:val="0"/>
        <w:numPr>
          <w:ilvl w:val="0"/>
          <w:numId w:val="40"/>
        </w:numPr>
        <w:autoSpaceDE w:val="0"/>
        <w:autoSpaceDN w:val="0"/>
        <w:adjustRightInd w:val="0"/>
        <w:spacing w:line="240" w:lineRule="auto"/>
        <w:rPr>
          <w:rFonts w:ascii="Times New Roman" w:hAnsi="Times New Roman"/>
          <w:szCs w:val="24"/>
        </w:rPr>
      </w:pPr>
      <w:r w:rsidRPr="005A5D06">
        <w:rPr>
          <w:rFonts w:ascii="Times New Roman" w:hAnsi="Times New Roman"/>
          <w:b/>
        </w:rPr>
        <w:t>Agency Director/Administrator Interview:</w:t>
      </w:r>
      <w:r w:rsidRPr="005A5D06">
        <w:rPr>
          <w:rFonts w:ascii="Times New Roman" w:hAnsi="Times New Roman"/>
        </w:rPr>
        <w:t xml:space="preserve"> This </w:t>
      </w:r>
      <w:r>
        <w:rPr>
          <w:rFonts w:ascii="Times New Roman" w:hAnsi="Times New Roman"/>
        </w:rPr>
        <w:t xml:space="preserve">semi-structured </w:t>
      </w:r>
      <w:r w:rsidRPr="005A5D06">
        <w:rPr>
          <w:rFonts w:ascii="Times New Roman" w:hAnsi="Times New Roman"/>
        </w:rPr>
        <w:t xml:space="preserve">interview will be conducted twice </w:t>
      </w:r>
      <w:r>
        <w:rPr>
          <w:rFonts w:ascii="Times New Roman" w:hAnsi="Times New Roman"/>
        </w:rPr>
        <w:t xml:space="preserve">with </w:t>
      </w:r>
      <w:r w:rsidRPr="005A5D06">
        <w:rPr>
          <w:rFonts w:ascii="Times New Roman" w:hAnsi="Times New Roman"/>
        </w:rPr>
        <w:t>Agency Director/Administrator</w:t>
      </w:r>
      <w:r>
        <w:rPr>
          <w:rFonts w:ascii="Times New Roman" w:hAnsi="Times New Roman"/>
        </w:rPr>
        <w:t xml:space="preserve">s at each of the 32 CSC sites in the evaluation </w:t>
      </w:r>
      <w:r w:rsidRPr="005A5D06">
        <w:rPr>
          <w:rFonts w:ascii="Times New Roman" w:hAnsi="Times New Roman"/>
        </w:rPr>
        <w:t xml:space="preserve">about the successes and challenges involved in implementing the CSC program. </w:t>
      </w:r>
    </w:p>
    <w:p w14:paraId="07EAAB90" w14:textId="0004ACF5" w:rsidR="00FB3F10" w:rsidRDefault="00FB3F10" w:rsidP="00FB3F10">
      <w:pPr>
        <w:pStyle w:val="L1-FlLSp12"/>
        <w:tabs>
          <w:tab w:val="left" w:pos="720"/>
        </w:tabs>
        <w:spacing w:line="240" w:lineRule="auto"/>
        <w:rPr>
          <w:rFonts w:ascii="Times New Roman" w:hAnsi="Times New Roman"/>
          <w:szCs w:val="24"/>
        </w:rPr>
      </w:pPr>
    </w:p>
    <w:p w14:paraId="302BDB4B" w14:textId="77777777" w:rsidR="00FB3F10" w:rsidRPr="005A5D06" w:rsidRDefault="00FB3F10" w:rsidP="00FB3F10">
      <w:pPr>
        <w:widowControl w:val="0"/>
        <w:numPr>
          <w:ilvl w:val="0"/>
          <w:numId w:val="40"/>
        </w:numPr>
        <w:autoSpaceDE w:val="0"/>
        <w:autoSpaceDN w:val="0"/>
        <w:adjustRightInd w:val="0"/>
        <w:spacing w:line="240" w:lineRule="auto"/>
        <w:rPr>
          <w:rFonts w:ascii="Times New Roman" w:hAnsi="Times New Roman"/>
          <w:szCs w:val="24"/>
        </w:rPr>
      </w:pPr>
      <w:r w:rsidRPr="005A5D06">
        <w:rPr>
          <w:rFonts w:ascii="Times New Roman" w:hAnsi="Times New Roman"/>
          <w:b/>
        </w:rPr>
        <w:t>Coordinated Specialty Care (CSC) Staff Interview:</w:t>
      </w:r>
      <w:r w:rsidRPr="005A5D06">
        <w:rPr>
          <w:rFonts w:ascii="Times New Roman" w:hAnsi="Times New Roman"/>
        </w:rPr>
        <w:t xml:space="preserve"> This </w:t>
      </w:r>
      <w:r>
        <w:rPr>
          <w:rFonts w:ascii="Times New Roman" w:hAnsi="Times New Roman"/>
        </w:rPr>
        <w:t>semi-structured</w:t>
      </w:r>
      <w:r w:rsidRPr="005A5D06">
        <w:rPr>
          <w:rFonts w:ascii="Times New Roman" w:hAnsi="Times New Roman"/>
        </w:rPr>
        <w:t xml:space="preserve"> interview will be conducted twice </w:t>
      </w:r>
      <w:r>
        <w:rPr>
          <w:rFonts w:ascii="Times New Roman" w:hAnsi="Times New Roman"/>
        </w:rPr>
        <w:t xml:space="preserve">with </w:t>
      </w:r>
      <w:r w:rsidRPr="005A5D06">
        <w:rPr>
          <w:rFonts w:ascii="Times New Roman" w:hAnsi="Times New Roman"/>
        </w:rPr>
        <w:t xml:space="preserve">CSC Staff </w:t>
      </w:r>
      <w:r>
        <w:rPr>
          <w:rFonts w:ascii="Times New Roman" w:hAnsi="Times New Roman"/>
        </w:rPr>
        <w:t xml:space="preserve">at each of the 32 CSC sites in the evaluation </w:t>
      </w:r>
      <w:r w:rsidRPr="005A5D06">
        <w:rPr>
          <w:rFonts w:ascii="Times New Roman" w:hAnsi="Times New Roman"/>
        </w:rPr>
        <w:t xml:space="preserve">about the successes and challenges involved in implementing the CSC program. </w:t>
      </w:r>
    </w:p>
    <w:p w14:paraId="4E6BF2D8" w14:textId="77777777" w:rsidR="00FB3F10" w:rsidRPr="00FB3F10" w:rsidRDefault="00FB3F10" w:rsidP="00FB3F10">
      <w:pPr>
        <w:pStyle w:val="L1-FlLSp12"/>
        <w:tabs>
          <w:tab w:val="left" w:pos="720"/>
        </w:tabs>
        <w:spacing w:line="240" w:lineRule="auto"/>
        <w:rPr>
          <w:rFonts w:ascii="Times New Roman" w:hAnsi="Times New Roman"/>
          <w:szCs w:val="24"/>
        </w:rPr>
      </w:pPr>
    </w:p>
    <w:p w14:paraId="797E29DC" w14:textId="77777777" w:rsidR="00FB3F10" w:rsidRDefault="00FB3F10" w:rsidP="00FB3F10">
      <w:pPr>
        <w:pStyle w:val="ListParagraph"/>
        <w:rPr>
          <w:b/>
        </w:rPr>
      </w:pPr>
    </w:p>
    <w:p w14:paraId="5E443063" w14:textId="77777777" w:rsidR="00FB3F10" w:rsidRPr="005A5D06" w:rsidRDefault="00FB3F10" w:rsidP="00FB3F10">
      <w:pPr>
        <w:pStyle w:val="L1-FlLSp12"/>
        <w:numPr>
          <w:ilvl w:val="0"/>
          <w:numId w:val="40"/>
        </w:numPr>
        <w:tabs>
          <w:tab w:val="left" w:pos="720"/>
        </w:tabs>
        <w:spacing w:line="240" w:lineRule="auto"/>
        <w:rPr>
          <w:rFonts w:ascii="Times New Roman" w:hAnsi="Times New Roman"/>
          <w:szCs w:val="24"/>
        </w:rPr>
      </w:pPr>
      <w:r w:rsidRPr="005A5D06">
        <w:rPr>
          <w:rFonts w:ascii="Times New Roman" w:hAnsi="Times New Roman"/>
          <w:b/>
        </w:rPr>
        <w:t>Coordinated Specialty Care (CSC) Participant Interview</w:t>
      </w:r>
      <w:r w:rsidRPr="005A5D06">
        <w:rPr>
          <w:rFonts w:ascii="Times New Roman" w:hAnsi="Times New Roman"/>
          <w:b/>
          <w:szCs w:val="24"/>
        </w:rPr>
        <w:t>:</w:t>
      </w:r>
      <w:r w:rsidRPr="005A5D06">
        <w:rPr>
          <w:rFonts w:ascii="Times New Roman" w:hAnsi="Times New Roman"/>
          <w:szCs w:val="24"/>
        </w:rPr>
        <w:t xml:space="preserve"> This </w:t>
      </w:r>
      <w:r>
        <w:rPr>
          <w:rFonts w:ascii="Times New Roman" w:hAnsi="Times New Roman"/>
        </w:rPr>
        <w:t>semi-structured</w:t>
      </w:r>
      <w:r w:rsidRPr="005A5D06">
        <w:rPr>
          <w:rFonts w:ascii="Times New Roman" w:hAnsi="Times New Roman"/>
          <w:szCs w:val="24"/>
        </w:rPr>
        <w:t xml:space="preserve"> interview will be conducted twice </w:t>
      </w:r>
      <w:r>
        <w:rPr>
          <w:rFonts w:ascii="Times New Roman" w:hAnsi="Times New Roman"/>
          <w:szCs w:val="24"/>
        </w:rPr>
        <w:t xml:space="preserve">with participants involved in programs at the 32 CSC sites in the evaluation. The purpose of the interview is to </w:t>
      </w:r>
      <w:r w:rsidRPr="005A5D06">
        <w:rPr>
          <w:rFonts w:ascii="Times New Roman" w:hAnsi="Times New Roman"/>
          <w:szCs w:val="24"/>
        </w:rPr>
        <w:t>gather</w:t>
      </w:r>
      <w:r>
        <w:rPr>
          <w:rFonts w:ascii="Times New Roman" w:hAnsi="Times New Roman"/>
          <w:szCs w:val="24"/>
        </w:rPr>
        <w:t xml:space="preserve"> </w:t>
      </w:r>
      <w:r w:rsidRPr="005A5D06">
        <w:rPr>
          <w:rFonts w:ascii="Times New Roman" w:hAnsi="Times New Roman"/>
          <w:szCs w:val="24"/>
        </w:rPr>
        <w:t>participant input o</w:t>
      </w:r>
      <w:r>
        <w:rPr>
          <w:rFonts w:ascii="Times New Roman" w:hAnsi="Times New Roman"/>
          <w:szCs w:val="24"/>
        </w:rPr>
        <w:t>n</w:t>
      </w:r>
      <w:r w:rsidRPr="005A5D06">
        <w:rPr>
          <w:rFonts w:ascii="Times New Roman" w:hAnsi="Times New Roman"/>
          <w:szCs w:val="24"/>
        </w:rPr>
        <w:t xml:space="preserve"> how CSC programs are operating and their thoughts and opinions about successes and challenges while participating in the CSC program.</w:t>
      </w:r>
    </w:p>
    <w:p w14:paraId="2F7967AA" w14:textId="77777777" w:rsidR="00FB3F10" w:rsidRPr="00FB3F10" w:rsidRDefault="00FB3F10" w:rsidP="00FB3F10">
      <w:pPr>
        <w:pStyle w:val="L1-FlLSp12"/>
        <w:tabs>
          <w:tab w:val="left" w:pos="720"/>
        </w:tabs>
        <w:spacing w:line="240" w:lineRule="auto"/>
        <w:ind w:left="720"/>
        <w:rPr>
          <w:rFonts w:ascii="Times New Roman" w:hAnsi="Times New Roman"/>
          <w:szCs w:val="24"/>
        </w:rPr>
      </w:pPr>
    </w:p>
    <w:p w14:paraId="75F10904" w14:textId="27D4F2F5" w:rsidR="00FC24FB" w:rsidRPr="00FC24FB" w:rsidRDefault="00FC24FB">
      <w:pPr>
        <w:pStyle w:val="L1-FlLSp12"/>
        <w:numPr>
          <w:ilvl w:val="0"/>
          <w:numId w:val="40"/>
        </w:numPr>
        <w:tabs>
          <w:tab w:val="left" w:pos="720"/>
        </w:tabs>
        <w:spacing w:line="240" w:lineRule="auto"/>
        <w:rPr>
          <w:rFonts w:ascii="Times New Roman" w:hAnsi="Times New Roman"/>
          <w:szCs w:val="24"/>
        </w:rPr>
      </w:pPr>
      <w:r w:rsidRPr="005A5D06">
        <w:rPr>
          <w:rFonts w:ascii="Times New Roman" w:hAnsi="Times New Roman"/>
          <w:b/>
        </w:rPr>
        <w:t>State Mental Health Authority Interview</w:t>
      </w:r>
      <w:r w:rsidRPr="005A5D06">
        <w:rPr>
          <w:rFonts w:ascii="Times New Roman" w:hAnsi="Times New Roman"/>
        </w:rPr>
        <w:t xml:space="preserve">: This is a one-time </w:t>
      </w:r>
      <w:r>
        <w:rPr>
          <w:rFonts w:ascii="Times New Roman" w:hAnsi="Times New Roman"/>
        </w:rPr>
        <w:t>semi-structured</w:t>
      </w:r>
      <w:r w:rsidRPr="005A5D06">
        <w:rPr>
          <w:rFonts w:ascii="Times New Roman" w:hAnsi="Times New Roman"/>
        </w:rPr>
        <w:t xml:space="preserve"> interview with state mental health leadership in </w:t>
      </w:r>
      <w:r>
        <w:rPr>
          <w:rFonts w:ascii="Times New Roman" w:hAnsi="Times New Roman"/>
        </w:rPr>
        <w:t xml:space="preserve">the </w:t>
      </w:r>
      <w:r w:rsidRPr="005A5D06">
        <w:rPr>
          <w:rFonts w:ascii="Times New Roman" w:hAnsi="Times New Roman"/>
        </w:rPr>
        <w:t xml:space="preserve">states </w:t>
      </w:r>
      <w:r>
        <w:rPr>
          <w:rFonts w:ascii="Times New Roman" w:hAnsi="Times New Roman"/>
        </w:rPr>
        <w:t xml:space="preserve">where the 32 sites in the evaluation are located. </w:t>
      </w:r>
      <w:r w:rsidRPr="005A5D06">
        <w:rPr>
          <w:rFonts w:ascii="Times New Roman" w:hAnsi="Times New Roman"/>
        </w:rPr>
        <w:t xml:space="preserve">The interview focuses on their thoughts and opinions about </w:t>
      </w:r>
      <w:r>
        <w:rPr>
          <w:rFonts w:ascii="Times New Roman" w:hAnsi="Times New Roman"/>
        </w:rPr>
        <w:t>context in which CSC programs are implemented within their state and the state’s role in the implementation of</w:t>
      </w:r>
      <w:r w:rsidRPr="005A5D06">
        <w:rPr>
          <w:rFonts w:ascii="Times New Roman" w:hAnsi="Times New Roman"/>
        </w:rPr>
        <w:t xml:space="preserve"> </w:t>
      </w:r>
      <w:r>
        <w:rPr>
          <w:rFonts w:ascii="Times New Roman" w:hAnsi="Times New Roman"/>
        </w:rPr>
        <w:t xml:space="preserve">the </w:t>
      </w:r>
      <w:r w:rsidRPr="005A5D06">
        <w:rPr>
          <w:rFonts w:ascii="Times New Roman" w:hAnsi="Times New Roman"/>
        </w:rPr>
        <w:t>CSC program</w:t>
      </w:r>
      <w:r>
        <w:rPr>
          <w:rFonts w:ascii="Times New Roman" w:hAnsi="Times New Roman"/>
        </w:rPr>
        <w:t>s</w:t>
      </w:r>
      <w:r w:rsidRPr="005A5D06">
        <w:rPr>
          <w:rFonts w:ascii="Times New Roman" w:hAnsi="Times New Roman"/>
        </w:rPr>
        <w:t>.</w:t>
      </w:r>
    </w:p>
    <w:p w14:paraId="10EB148A" w14:textId="77777777" w:rsidR="004A51F0" w:rsidRPr="005A5D06" w:rsidRDefault="004A51F0" w:rsidP="004A51F0">
      <w:pPr>
        <w:pStyle w:val="L1-FlLSp12"/>
        <w:tabs>
          <w:tab w:val="left" w:pos="720"/>
        </w:tabs>
        <w:spacing w:line="240" w:lineRule="auto"/>
        <w:ind w:left="720"/>
        <w:rPr>
          <w:rFonts w:ascii="Times New Roman" w:hAnsi="Times New Roman"/>
          <w:szCs w:val="24"/>
        </w:rPr>
      </w:pPr>
    </w:p>
    <w:p w14:paraId="5B4A7F1B" w14:textId="2F949393" w:rsidR="004A51F0" w:rsidRDefault="000155A5" w:rsidP="004A51F0">
      <w:pPr>
        <w:pStyle w:val="L1-FlLSp12"/>
        <w:numPr>
          <w:ilvl w:val="0"/>
          <w:numId w:val="41"/>
        </w:numPr>
        <w:tabs>
          <w:tab w:val="left" w:pos="720"/>
        </w:tabs>
        <w:spacing w:line="240" w:lineRule="auto"/>
        <w:rPr>
          <w:rFonts w:ascii="Times New Roman" w:hAnsi="Times New Roman"/>
        </w:rPr>
      </w:pPr>
      <w:r>
        <w:rPr>
          <w:rFonts w:ascii="Times New Roman" w:hAnsi="Times New Roman"/>
          <w:b/>
        </w:rPr>
        <w:t>F</w:t>
      </w:r>
      <w:r w:rsidR="004A51F0" w:rsidRPr="005A5D06">
        <w:rPr>
          <w:rFonts w:ascii="Times New Roman" w:hAnsi="Times New Roman"/>
          <w:b/>
        </w:rPr>
        <w:t>idelity Interview:</w:t>
      </w:r>
      <w:r w:rsidR="004A51F0" w:rsidRPr="005A5D06">
        <w:rPr>
          <w:rFonts w:ascii="Times New Roman" w:hAnsi="Times New Roman"/>
        </w:rPr>
        <w:t xml:space="preserve"> This interview will be conducted twice during the evaluation. The </w:t>
      </w:r>
      <w:r w:rsidR="00F33016">
        <w:rPr>
          <w:rFonts w:ascii="Times New Roman" w:hAnsi="Times New Roman"/>
        </w:rPr>
        <w:t xml:space="preserve">phone </w:t>
      </w:r>
      <w:r w:rsidR="004A51F0" w:rsidRPr="005A5D06">
        <w:rPr>
          <w:rFonts w:ascii="Times New Roman" w:hAnsi="Times New Roman"/>
        </w:rPr>
        <w:t>interview is designed to be used in conjunction with the First Episode Psychosis Fidelity Scale (FEPS-FS) to examine whether elements of CSC are implemented at the sites.</w:t>
      </w:r>
      <w:r w:rsidR="00A77E25">
        <w:rPr>
          <w:rFonts w:ascii="Times New Roman" w:hAnsi="Times New Roman"/>
        </w:rPr>
        <w:t xml:space="preserve"> </w:t>
      </w:r>
      <w:r w:rsidR="00AF4B0E">
        <w:rPr>
          <w:rFonts w:ascii="Times New Roman" w:hAnsi="Times New Roman"/>
        </w:rPr>
        <w:t xml:space="preserve">The fidelity interview will be conducted with up to four CSC staff at each site. </w:t>
      </w:r>
    </w:p>
    <w:p w14:paraId="71EE4A09" w14:textId="77777777" w:rsidR="00FB3F10" w:rsidRDefault="00FB3F10" w:rsidP="00FB3F10">
      <w:pPr>
        <w:pStyle w:val="L1-FlLSp12"/>
        <w:tabs>
          <w:tab w:val="left" w:pos="720"/>
        </w:tabs>
        <w:spacing w:line="240" w:lineRule="auto"/>
        <w:ind w:left="720"/>
        <w:rPr>
          <w:rFonts w:ascii="Times New Roman" w:hAnsi="Times New Roman"/>
        </w:rPr>
      </w:pPr>
    </w:p>
    <w:p w14:paraId="56C80435" w14:textId="75828DC4" w:rsidR="00D14030" w:rsidRPr="00406436" w:rsidRDefault="00952A2D" w:rsidP="00FB3F10">
      <w:pPr>
        <w:pStyle w:val="L1-FlLSp12"/>
        <w:numPr>
          <w:ilvl w:val="0"/>
          <w:numId w:val="41"/>
        </w:numPr>
        <w:tabs>
          <w:tab w:val="left" w:pos="720"/>
        </w:tabs>
        <w:spacing w:line="240" w:lineRule="auto"/>
        <w:rPr>
          <w:rFonts w:ascii="Times New Roman" w:hAnsi="Times New Roman"/>
          <w:szCs w:val="24"/>
        </w:rPr>
      </w:pPr>
      <w:r w:rsidRPr="00952A2D">
        <w:rPr>
          <w:rFonts w:ascii="Times New Roman" w:hAnsi="Times New Roman"/>
          <w:b/>
          <w:szCs w:val="24"/>
        </w:rPr>
        <w:t>Possible Administrative Data Elements</w:t>
      </w:r>
      <w:r w:rsidR="00FB3F10" w:rsidRPr="00FB3F10">
        <w:rPr>
          <w:rFonts w:ascii="Times New Roman" w:hAnsi="Times New Roman"/>
          <w:b/>
        </w:rPr>
        <w:t>:</w:t>
      </w:r>
      <w:r w:rsidR="00FB3F10">
        <w:rPr>
          <w:rFonts w:ascii="Times New Roman" w:hAnsi="Times New Roman"/>
          <w:b/>
        </w:rPr>
        <w:t xml:space="preserve"> </w:t>
      </w:r>
      <w:r w:rsidR="00FB3F10">
        <w:rPr>
          <w:rFonts w:ascii="Times New Roman" w:hAnsi="Times New Roman"/>
        </w:rPr>
        <w:t>E</w:t>
      </w:r>
      <w:r w:rsidR="00FB3F10" w:rsidRPr="00406436">
        <w:rPr>
          <w:rFonts w:ascii="Times New Roman" w:hAnsi="Times New Roman"/>
        </w:rPr>
        <w:t xml:space="preserve">ach site will provide the evaluation team with administrative data </w:t>
      </w:r>
      <w:r w:rsidR="00831DB0">
        <w:rPr>
          <w:rFonts w:ascii="Times New Roman" w:hAnsi="Times New Roman"/>
        </w:rPr>
        <w:t xml:space="preserve">elements </w:t>
      </w:r>
      <w:r w:rsidR="00FB3F10" w:rsidRPr="00406436">
        <w:rPr>
          <w:rFonts w:ascii="Times New Roman" w:hAnsi="Times New Roman"/>
        </w:rPr>
        <w:t xml:space="preserve">on participant demographics and outcomes. </w:t>
      </w:r>
      <w:r w:rsidR="00FB3F10" w:rsidRPr="005D5FA7">
        <w:rPr>
          <w:rFonts w:ascii="Times New Roman" w:hAnsi="Times New Roman"/>
        </w:rPr>
        <w:t xml:space="preserve">To minimize burden and maximize the number of sites reporting outcome measures, we will seek sites that are already collecting the individual level outcome measures identified for this study including quality of life, symptomology, employment status, educational status, and living situation. These </w:t>
      </w:r>
      <w:r w:rsidR="00FB3F10">
        <w:rPr>
          <w:rFonts w:ascii="Times New Roman" w:hAnsi="Times New Roman"/>
        </w:rPr>
        <w:t>administrative data elements are included in the</w:t>
      </w:r>
      <w:r w:rsidR="00FB3F10" w:rsidRPr="005D5FA7">
        <w:rPr>
          <w:rFonts w:ascii="Times New Roman" w:hAnsi="Times New Roman"/>
        </w:rPr>
        <w:t xml:space="preserve"> core collection of measures </w:t>
      </w:r>
      <w:r w:rsidR="00FB3F10">
        <w:rPr>
          <w:rFonts w:ascii="Times New Roman" w:hAnsi="Times New Roman"/>
        </w:rPr>
        <w:t>recommended by</w:t>
      </w:r>
      <w:r w:rsidR="00FB3F10" w:rsidRPr="005D5FA7">
        <w:rPr>
          <w:rFonts w:ascii="Times New Roman" w:hAnsi="Times New Roman"/>
        </w:rPr>
        <w:t xml:space="preserve"> the Mental Health Research Panel through </w:t>
      </w:r>
      <w:r w:rsidR="00FB3F10">
        <w:rPr>
          <w:rFonts w:ascii="Times New Roman" w:hAnsi="Times New Roman"/>
        </w:rPr>
        <w:t xml:space="preserve">the </w:t>
      </w:r>
      <w:proofErr w:type="spellStart"/>
      <w:r w:rsidR="00FB3F10" w:rsidRPr="005D5FA7">
        <w:rPr>
          <w:rFonts w:ascii="Times New Roman" w:hAnsi="Times New Roman"/>
        </w:rPr>
        <w:t>PhenX</w:t>
      </w:r>
      <w:proofErr w:type="spellEnd"/>
      <w:r w:rsidR="00FB3F10" w:rsidRPr="005D5FA7">
        <w:rPr>
          <w:rFonts w:ascii="Times New Roman" w:hAnsi="Times New Roman"/>
        </w:rPr>
        <w:t xml:space="preserve"> Toolkit </w:t>
      </w:r>
      <w:r w:rsidR="00FB3F10">
        <w:rPr>
          <w:rFonts w:ascii="Times New Roman" w:hAnsi="Times New Roman"/>
        </w:rPr>
        <w:t>(</w:t>
      </w:r>
      <w:hyperlink r:id="rId9" w:history="1">
        <w:r w:rsidR="00FB3F10" w:rsidRPr="005D5FA7">
          <w:rPr>
            <w:rStyle w:val="Hyperlink"/>
            <w:rFonts w:ascii="Times New Roman" w:hAnsi="Times New Roman"/>
          </w:rPr>
          <w:t>www.phenxtoolkit.org</w:t>
        </w:r>
      </w:hyperlink>
      <w:r w:rsidR="00FB3F10" w:rsidRPr="005D5FA7">
        <w:rPr>
          <w:rFonts w:ascii="Times New Roman" w:hAnsi="Times New Roman"/>
        </w:rPr>
        <w:t>)</w:t>
      </w:r>
      <w:r w:rsidR="00FB3F10">
        <w:rPr>
          <w:rFonts w:ascii="Times New Roman" w:hAnsi="Times New Roman"/>
        </w:rPr>
        <w:t xml:space="preserve"> </w:t>
      </w:r>
      <w:r w:rsidR="00FB3F10" w:rsidRPr="005D5FA7">
        <w:rPr>
          <w:rFonts w:ascii="Times New Roman" w:hAnsi="Times New Roman"/>
        </w:rPr>
        <w:t xml:space="preserve">for use by all mental health researchers. Thus, we </w:t>
      </w:r>
      <w:r w:rsidR="00FB3F10" w:rsidRPr="005D5FA7">
        <w:rPr>
          <w:rFonts w:ascii="Times New Roman" w:hAnsi="Times New Roman"/>
        </w:rPr>
        <w:lastRenderedPageBreak/>
        <w:t>expect that majority of the sites will already be collecting these measures as a part of their routine practice.</w:t>
      </w:r>
      <w:r w:rsidR="00DF56E8" w:rsidRPr="005D5FA7">
        <w:rPr>
          <w:rFonts w:ascii="Times New Roman" w:hAnsi="Times New Roman"/>
        </w:rPr>
        <w:t xml:space="preserve">  </w:t>
      </w:r>
    </w:p>
    <w:p w14:paraId="5256386C" w14:textId="77777777" w:rsidR="00D14030" w:rsidRDefault="00D14030" w:rsidP="00CD604A">
      <w:pPr>
        <w:pStyle w:val="L1-FlLSp12"/>
        <w:spacing w:line="240" w:lineRule="auto"/>
        <w:rPr>
          <w:rFonts w:ascii="Times New Roman" w:hAnsi="Times New Roman"/>
          <w:szCs w:val="24"/>
        </w:rPr>
      </w:pPr>
    </w:p>
    <w:p w14:paraId="50BF78E6"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Evaluation findings will be useful to SAMHSA, NIMH, Grant Project Officers (GPOs) and sites serving individuals with FEP in providing essential program management, development, and implementation information. SAMHSA can use evaluation findings to address program management priorities including accountability, program and policy planning, and program justification. The findings will clarify the extent to which fidelity to the CSC model is related to client outcomes. Reports of effectiveness may encourage other programs to adopt CSC and bring it to scale within a state and eventually across the U.S. Finally, the evaluation will inform the government</w:t>
      </w:r>
      <w:r w:rsidR="006B4B09" w:rsidRPr="002266FA">
        <w:rPr>
          <w:rFonts w:ascii="Times New Roman" w:hAnsi="Times New Roman"/>
          <w:szCs w:val="24"/>
        </w:rPr>
        <w:t>’</w:t>
      </w:r>
      <w:r w:rsidRPr="002266FA">
        <w:rPr>
          <w:rFonts w:ascii="Times New Roman" w:hAnsi="Times New Roman"/>
          <w:szCs w:val="24"/>
        </w:rPr>
        <w:t>s efforts to provide technical assistants to states using the MHBG to implement CSC and bring it to scale in their communities.</w:t>
      </w:r>
    </w:p>
    <w:p w14:paraId="392C5361" w14:textId="77777777" w:rsidR="00B2724A" w:rsidRDefault="00B2724A" w:rsidP="00CD604A">
      <w:pPr>
        <w:pStyle w:val="L1-FlLSp12"/>
        <w:spacing w:line="240" w:lineRule="auto"/>
        <w:rPr>
          <w:rFonts w:ascii="Times New Roman" w:hAnsi="Times New Roman"/>
          <w:szCs w:val="24"/>
        </w:rPr>
      </w:pPr>
    </w:p>
    <w:p w14:paraId="56BDF77D" w14:textId="77777777" w:rsidR="00B36272" w:rsidRDefault="00B36272" w:rsidP="00CD604A">
      <w:pPr>
        <w:pStyle w:val="L1-FlLSp12"/>
        <w:spacing w:line="240" w:lineRule="auto"/>
        <w:rPr>
          <w:rFonts w:ascii="Times New Roman" w:hAnsi="Times New Roman"/>
          <w:szCs w:val="24"/>
        </w:rPr>
      </w:pPr>
      <w:r w:rsidRPr="002266FA">
        <w:rPr>
          <w:rFonts w:ascii="Times New Roman" w:hAnsi="Times New Roman"/>
          <w:szCs w:val="24"/>
        </w:rPr>
        <w:t>Evaluation findings will be of use to both SAMHSA and states through:</w:t>
      </w:r>
    </w:p>
    <w:p w14:paraId="64774945" w14:textId="77777777" w:rsidR="005D5FA7" w:rsidRDefault="005D5FA7" w:rsidP="00CD604A">
      <w:pPr>
        <w:pStyle w:val="L1-FlLSp12"/>
        <w:spacing w:line="240" w:lineRule="auto"/>
        <w:rPr>
          <w:rFonts w:ascii="Times New Roman" w:hAnsi="Times New Roman"/>
          <w:szCs w:val="24"/>
        </w:rPr>
      </w:pPr>
    </w:p>
    <w:p w14:paraId="397ABB44" w14:textId="77777777" w:rsidR="00B2724A" w:rsidRDefault="00B2724A" w:rsidP="00CD604A">
      <w:pPr>
        <w:pStyle w:val="N1-1stBullet"/>
        <w:spacing w:line="240" w:lineRule="auto"/>
        <w:rPr>
          <w:rFonts w:ascii="Times New Roman" w:hAnsi="Times New Roman"/>
          <w:szCs w:val="24"/>
        </w:rPr>
      </w:pPr>
      <w:r w:rsidRPr="002266FA">
        <w:rPr>
          <w:rFonts w:ascii="Times New Roman" w:hAnsi="Times New Roman"/>
          <w:szCs w:val="24"/>
        </w:rPr>
        <w:t xml:space="preserve">Showing whether there are observable differences in participant outcomes that can be plausibly linked to the CSC approach and fidelity to the CSC model </w:t>
      </w:r>
    </w:p>
    <w:p w14:paraId="5538F8E5" w14:textId="346EE8E9" w:rsidR="00B36272" w:rsidRPr="002266FA" w:rsidRDefault="00B36272" w:rsidP="00CD604A">
      <w:pPr>
        <w:pStyle w:val="N1-1stBullet"/>
        <w:spacing w:line="240" w:lineRule="auto"/>
        <w:rPr>
          <w:rFonts w:ascii="Times New Roman" w:hAnsi="Times New Roman"/>
          <w:szCs w:val="24"/>
        </w:rPr>
      </w:pPr>
      <w:r w:rsidRPr="002266FA">
        <w:rPr>
          <w:rFonts w:ascii="Times New Roman" w:hAnsi="Times New Roman"/>
          <w:szCs w:val="24"/>
        </w:rPr>
        <w:t>Identifying best practices and effective strategies</w:t>
      </w:r>
    </w:p>
    <w:p w14:paraId="3CF38F65" w14:textId="77777777" w:rsidR="00B2724A" w:rsidRPr="002266FA" w:rsidRDefault="00B2724A" w:rsidP="00B2724A">
      <w:pPr>
        <w:pStyle w:val="N1-1stBullet"/>
        <w:spacing w:line="240" w:lineRule="auto"/>
        <w:rPr>
          <w:rFonts w:ascii="Times New Roman" w:hAnsi="Times New Roman"/>
          <w:szCs w:val="24"/>
        </w:rPr>
      </w:pPr>
      <w:r w:rsidRPr="002266FA">
        <w:rPr>
          <w:rFonts w:ascii="Times New Roman" w:hAnsi="Times New Roman"/>
          <w:szCs w:val="24"/>
        </w:rPr>
        <w:t>Describing implementation experiences and practices</w:t>
      </w:r>
    </w:p>
    <w:p w14:paraId="05B14BA7" w14:textId="77777777" w:rsidR="00B36272" w:rsidRPr="002266FA" w:rsidRDefault="00B36272" w:rsidP="00CD604A">
      <w:pPr>
        <w:pStyle w:val="N1-1stBullet"/>
        <w:spacing w:line="240" w:lineRule="auto"/>
        <w:rPr>
          <w:rFonts w:ascii="Times New Roman" w:hAnsi="Times New Roman"/>
          <w:szCs w:val="24"/>
        </w:rPr>
      </w:pPr>
      <w:r w:rsidRPr="002266FA">
        <w:rPr>
          <w:rFonts w:ascii="Times New Roman" w:hAnsi="Times New Roman"/>
          <w:szCs w:val="24"/>
        </w:rPr>
        <w:t>Understanding barriers and facilitators to successful CSC implementation</w:t>
      </w:r>
    </w:p>
    <w:p w14:paraId="448C1CD8" w14:textId="77777777" w:rsidR="00B2724A" w:rsidRDefault="00B2724A" w:rsidP="00CD604A">
      <w:pPr>
        <w:pStyle w:val="N1-1stBullet"/>
        <w:spacing w:line="240" w:lineRule="auto"/>
        <w:rPr>
          <w:rFonts w:ascii="Times New Roman" w:hAnsi="Times New Roman"/>
          <w:szCs w:val="24"/>
        </w:rPr>
      </w:pPr>
      <w:r w:rsidRPr="002266FA">
        <w:rPr>
          <w:rFonts w:ascii="Times New Roman" w:hAnsi="Times New Roman"/>
          <w:szCs w:val="24"/>
        </w:rPr>
        <w:t>Illustrating the development of CSC as states move toward offering integrated and comprehensive services</w:t>
      </w:r>
      <w:r w:rsidRPr="002266FA" w:rsidDel="00B2724A">
        <w:rPr>
          <w:rFonts w:ascii="Times New Roman" w:hAnsi="Times New Roman"/>
          <w:szCs w:val="24"/>
        </w:rPr>
        <w:t xml:space="preserve"> </w:t>
      </w:r>
    </w:p>
    <w:p w14:paraId="6118A794" w14:textId="77777777" w:rsidR="00B36272" w:rsidRPr="002266FA" w:rsidRDefault="00B36272" w:rsidP="00CD604A">
      <w:pPr>
        <w:pStyle w:val="N1-1stBullet"/>
        <w:spacing w:line="240" w:lineRule="auto"/>
        <w:rPr>
          <w:rFonts w:ascii="Times New Roman" w:hAnsi="Times New Roman"/>
          <w:szCs w:val="24"/>
        </w:rPr>
      </w:pPr>
      <w:r w:rsidRPr="002266FA">
        <w:rPr>
          <w:rFonts w:ascii="Times New Roman" w:hAnsi="Times New Roman"/>
          <w:szCs w:val="24"/>
        </w:rPr>
        <w:t>Describing how participants experience CSC and how they use services and supports.</w:t>
      </w:r>
    </w:p>
    <w:p w14:paraId="09E1D214"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The practice community can use evaluation findings to:</w:t>
      </w:r>
    </w:p>
    <w:p w14:paraId="3744FFAA" w14:textId="77777777" w:rsidR="00B36272" w:rsidRPr="002266FA" w:rsidRDefault="00B36272" w:rsidP="00CD604A">
      <w:pPr>
        <w:pStyle w:val="L1-FlLSp12"/>
        <w:spacing w:line="240" w:lineRule="auto"/>
        <w:rPr>
          <w:rFonts w:ascii="Times New Roman" w:hAnsi="Times New Roman"/>
          <w:szCs w:val="24"/>
        </w:rPr>
      </w:pPr>
    </w:p>
    <w:p w14:paraId="6D10F1A6" w14:textId="77777777" w:rsidR="00B36272" w:rsidRPr="002266FA" w:rsidRDefault="00B36272" w:rsidP="00CD604A">
      <w:pPr>
        <w:pStyle w:val="N1-1stBullet"/>
        <w:spacing w:line="240" w:lineRule="auto"/>
        <w:rPr>
          <w:rFonts w:ascii="Times New Roman" w:hAnsi="Times New Roman"/>
          <w:szCs w:val="24"/>
        </w:rPr>
      </w:pPr>
      <w:r w:rsidRPr="002266FA">
        <w:rPr>
          <w:rFonts w:ascii="Times New Roman" w:hAnsi="Times New Roman"/>
          <w:szCs w:val="24"/>
        </w:rPr>
        <w:t>Improve the implementation of CSC</w:t>
      </w:r>
    </w:p>
    <w:p w14:paraId="3E1365CA" w14:textId="77777777" w:rsidR="00B36272" w:rsidRPr="002266FA" w:rsidRDefault="00B36272" w:rsidP="00CD604A">
      <w:pPr>
        <w:pStyle w:val="N1-1stBullet"/>
        <w:spacing w:line="240" w:lineRule="auto"/>
        <w:rPr>
          <w:rFonts w:ascii="Times New Roman" w:hAnsi="Times New Roman"/>
          <w:szCs w:val="24"/>
        </w:rPr>
      </w:pPr>
      <w:r w:rsidRPr="002266FA">
        <w:rPr>
          <w:rFonts w:ascii="Times New Roman" w:hAnsi="Times New Roman"/>
          <w:szCs w:val="24"/>
        </w:rPr>
        <w:t>Improve the quality and fidelity of the services they provide</w:t>
      </w:r>
    </w:p>
    <w:p w14:paraId="0934D339" w14:textId="77777777" w:rsidR="00B36272" w:rsidRPr="002266FA" w:rsidRDefault="00B36272" w:rsidP="00CD604A">
      <w:pPr>
        <w:pStyle w:val="N1-1stBullet"/>
        <w:spacing w:line="240" w:lineRule="auto"/>
        <w:rPr>
          <w:rFonts w:ascii="Times New Roman" w:hAnsi="Times New Roman"/>
          <w:szCs w:val="24"/>
        </w:rPr>
      </w:pPr>
      <w:r w:rsidRPr="002266FA">
        <w:rPr>
          <w:rFonts w:ascii="Times New Roman" w:hAnsi="Times New Roman"/>
          <w:szCs w:val="24"/>
        </w:rPr>
        <w:t>Learn about the barriers to treatment and essential services that young people with FEP and their families experience and how to address the barriers;</w:t>
      </w:r>
    </w:p>
    <w:p w14:paraId="4A97E735" w14:textId="77777777" w:rsidR="00B36272" w:rsidRPr="002266FA" w:rsidRDefault="00B36272" w:rsidP="00CD604A">
      <w:pPr>
        <w:pStyle w:val="N1-1stBullet"/>
        <w:spacing w:line="240" w:lineRule="auto"/>
        <w:rPr>
          <w:rFonts w:ascii="Times New Roman" w:hAnsi="Times New Roman"/>
          <w:szCs w:val="24"/>
        </w:rPr>
      </w:pPr>
      <w:r w:rsidRPr="002266FA">
        <w:rPr>
          <w:rFonts w:ascii="Times New Roman" w:hAnsi="Times New Roman"/>
          <w:szCs w:val="24"/>
        </w:rPr>
        <w:t>Learn whether participants experience services as the states intend and identify CSCs</w:t>
      </w:r>
      <w:r w:rsidR="006B4B09" w:rsidRPr="002266FA">
        <w:rPr>
          <w:rFonts w:ascii="Times New Roman" w:hAnsi="Times New Roman"/>
          <w:szCs w:val="24"/>
        </w:rPr>
        <w:t>’</w:t>
      </w:r>
      <w:r w:rsidRPr="002266FA">
        <w:rPr>
          <w:rFonts w:ascii="Times New Roman" w:hAnsi="Times New Roman"/>
          <w:szCs w:val="24"/>
        </w:rPr>
        <w:t xml:space="preserve"> strengths and weaknesses and</w:t>
      </w:r>
    </w:p>
    <w:p w14:paraId="408DAA41" w14:textId="77777777" w:rsidR="00B36272" w:rsidRPr="002266FA" w:rsidRDefault="00B36272" w:rsidP="00CD604A">
      <w:pPr>
        <w:pStyle w:val="N1-1stBullet"/>
        <w:spacing w:line="240" w:lineRule="auto"/>
        <w:rPr>
          <w:rFonts w:ascii="Times New Roman" w:hAnsi="Times New Roman"/>
          <w:szCs w:val="24"/>
        </w:rPr>
      </w:pPr>
      <w:r w:rsidRPr="002266FA">
        <w:rPr>
          <w:rFonts w:ascii="Times New Roman" w:hAnsi="Times New Roman"/>
          <w:szCs w:val="24"/>
        </w:rPr>
        <w:t>Identify gaps and barriers in system development.</w:t>
      </w:r>
    </w:p>
    <w:p w14:paraId="15C95CD4" w14:textId="77777777" w:rsidR="00B36272" w:rsidRPr="002266FA" w:rsidRDefault="00B36272" w:rsidP="00CD604A">
      <w:pPr>
        <w:pStyle w:val="L1-FlLSp12"/>
        <w:spacing w:line="240" w:lineRule="auto"/>
        <w:rPr>
          <w:rFonts w:ascii="Times New Roman" w:hAnsi="Times New Roman"/>
          <w:szCs w:val="24"/>
        </w:rPr>
      </w:pPr>
    </w:p>
    <w:p w14:paraId="68FAE2FE" w14:textId="77777777" w:rsidR="00B36272" w:rsidRPr="002266FA" w:rsidRDefault="000B7C7D" w:rsidP="00CD604A">
      <w:pPr>
        <w:pStyle w:val="Heading2"/>
        <w:spacing w:line="240" w:lineRule="auto"/>
        <w:rPr>
          <w:rFonts w:ascii="Times New Roman" w:hAnsi="Times New Roman"/>
          <w:color w:val="auto"/>
          <w:sz w:val="24"/>
          <w:szCs w:val="24"/>
        </w:rPr>
      </w:pPr>
      <w:bookmarkStart w:id="2" w:name="_Toc391970690"/>
      <w:r w:rsidRPr="002266FA">
        <w:rPr>
          <w:rFonts w:ascii="Times New Roman" w:hAnsi="Times New Roman"/>
          <w:color w:val="auto"/>
          <w:sz w:val="24"/>
          <w:szCs w:val="24"/>
        </w:rPr>
        <w:lastRenderedPageBreak/>
        <w:t>A.</w:t>
      </w:r>
      <w:r w:rsidR="00B36272" w:rsidRPr="002266FA">
        <w:rPr>
          <w:rFonts w:ascii="Times New Roman" w:hAnsi="Times New Roman"/>
          <w:color w:val="auto"/>
          <w:sz w:val="24"/>
          <w:szCs w:val="24"/>
        </w:rPr>
        <w:t>3</w:t>
      </w:r>
      <w:r w:rsidR="00740A01" w:rsidRPr="002266FA">
        <w:rPr>
          <w:rFonts w:ascii="Times New Roman" w:hAnsi="Times New Roman"/>
          <w:color w:val="auto"/>
          <w:sz w:val="24"/>
          <w:szCs w:val="24"/>
        </w:rPr>
        <w:tab/>
      </w:r>
      <w:r w:rsidR="00B36272" w:rsidRPr="002266FA">
        <w:rPr>
          <w:rFonts w:ascii="Times New Roman" w:hAnsi="Times New Roman"/>
          <w:color w:val="auto"/>
          <w:sz w:val="24"/>
          <w:szCs w:val="24"/>
        </w:rPr>
        <w:t>Use of Improved Information Technology</w:t>
      </w:r>
      <w:bookmarkEnd w:id="2"/>
    </w:p>
    <w:p w14:paraId="7BE30A07" w14:textId="2A014CF3"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A web-based portal will be developed to collect and manage all administrative data submitted by CSC sites. The use of web-based data submission decreases respondent burden as compared to that required for alternate methods, such as a paper format, by allowing direct transmission of the data. Respondents can enter and submit the data at a time and location that is convenient for them. In addition, the data entry and quality control mechanisms built into the web-based portal reduce errors that might otherwise require follow-up, thus reducing burden compared to that required for hardcopy data collection. In addition, the national survey of all FEP programs funded by ten percent set-aside funds will be conducted online to make the data entry and analysis as efficient as possible.</w:t>
      </w:r>
    </w:p>
    <w:p w14:paraId="5004B3FD" w14:textId="77777777" w:rsidR="00DE49D5" w:rsidRPr="002266FA" w:rsidRDefault="00DE49D5" w:rsidP="00CD604A">
      <w:pPr>
        <w:spacing w:line="240" w:lineRule="auto"/>
        <w:rPr>
          <w:rFonts w:ascii="Times New Roman" w:hAnsi="Times New Roman"/>
          <w:szCs w:val="24"/>
        </w:rPr>
      </w:pPr>
    </w:p>
    <w:p w14:paraId="5F79DE14"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 xml:space="preserve">The evaluation team will ensure that all web-based solutions are fully compliant with Section 508 of the Rehabilitation Act. This includes ensuring that all posted documents are compliant or have a compliant alternative. </w:t>
      </w:r>
      <w:r w:rsidR="00A05F09">
        <w:rPr>
          <w:rFonts w:ascii="Times New Roman" w:hAnsi="Times New Roman"/>
          <w:szCs w:val="24"/>
        </w:rPr>
        <w:t>The project</w:t>
      </w:r>
      <w:r w:rsidR="00A05F09" w:rsidRPr="002266FA">
        <w:rPr>
          <w:rFonts w:ascii="Times New Roman" w:hAnsi="Times New Roman"/>
          <w:szCs w:val="24"/>
        </w:rPr>
        <w:t xml:space="preserve"> </w:t>
      </w:r>
      <w:r w:rsidRPr="002266FA">
        <w:rPr>
          <w:rFonts w:ascii="Times New Roman" w:hAnsi="Times New Roman"/>
          <w:szCs w:val="24"/>
        </w:rPr>
        <w:t>will utilize Adobe products that are capable of producing compliant PDF files per the SAMHSA-recommended process. The evaluation team has a thorough knowledge of Section 508 standards and employs accessibility experts with a variety of assistive technologies, including screen readers, screen magnifiers, and voice recognition software.</w:t>
      </w:r>
    </w:p>
    <w:p w14:paraId="6149980E" w14:textId="77777777" w:rsidR="00DE49D5" w:rsidRPr="002266FA" w:rsidRDefault="00DE49D5" w:rsidP="00CD604A">
      <w:pPr>
        <w:pStyle w:val="L1-FlLSp12"/>
        <w:spacing w:line="240" w:lineRule="auto"/>
        <w:rPr>
          <w:rFonts w:ascii="Times New Roman" w:hAnsi="Times New Roman"/>
          <w:szCs w:val="24"/>
        </w:rPr>
      </w:pPr>
    </w:p>
    <w:p w14:paraId="5F5B356A" w14:textId="77777777" w:rsidR="00DE49D5" w:rsidRPr="002266FA" w:rsidRDefault="00DE49D5" w:rsidP="00CD604A">
      <w:pPr>
        <w:pStyle w:val="L1-FlLSp12"/>
        <w:spacing w:line="240" w:lineRule="auto"/>
        <w:rPr>
          <w:rFonts w:ascii="Times New Roman" w:hAnsi="Times New Roman"/>
          <w:szCs w:val="24"/>
        </w:rPr>
      </w:pPr>
    </w:p>
    <w:p w14:paraId="491D05AA" w14:textId="77777777" w:rsidR="00B36272" w:rsidRPr="002266FA" w:rsidRDefault="000B7C7D" w:rsidP="00CD604A">
      <w:pPr>
        <w:pStyle w:val="Heading2"/>
        <w:spacing w:line="240" w:lineRule="auto"/>
        <w:rPr>
          <w:rFonts w:ascii="Times New Roman" w:hAnsi="Times New Roman"/>
          <w:color w:val="auto"/>
          <w:sz w:val="24"/>
          <w:szCs w:val="24"/>
        </w:rPr>
      </w:pPr>
      <w:bookmarkStart w:id="3" w:name="_Toc391970691"/>
      <w:r w:rsidRPr="002266FA">
        <w:rPr>
          <w:rFonts w:ascii="Times New Roman" w:hAnsi="Times New Roman"/>
          <w:color w:val="auto"/>
          <w:sz w:val="24"/>
          <w:szCs w:val="24"/>
        </w:rPr>
        <w:t>A.</w:t>
      </w:r>
      <w:r w:rsidR="00B36272" w:rsidRPr="002266FA">
        <w:rPr>
          <w:rFonts w:ascii="Times New Roman" w:hAnsi="Times New Roman"/>
          <w:color w:val="auto"/>
          <w:sz w:val="24"/>
          <w:szCs w:val="24"/>
        </w:rPr>
        <w:t>4</w:t>
      </w:r>
      <w:r w:rsidR="00DE49D5" w:rsidRPr="002266FA">
        <w:rPr>
          <w:rFonts w:ascii="Times New Roman" w:hAnsi="Times New Roman"/>
          <w:color w:val="auto"/>
          <w:sz w:val="24"/>
          <w:szCs w:val="24"/>
        </w:rPr>
        <w:tab/>
      </w:r>
      <w:r w:rsidR="00B36272" w:rsidRPr="002266FA">
        <w:rPr>
          <w:rFonts w:ascii="Times New Roman" w:hAnsi="Times New Roman"/>
          <w:color w:val="auto"/>
          <w:sz w:val="24"/>
          <w:szCs w:val="24"/>
        </w:rPr>
        <w:t>Efforts to Avoid Duplication</w:t>
      </w:r>
      <w:bookmarkEnd w:id="3"/>
    </w:p>
    <w:p w14:paraId="796F22A5"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This evaluation will provide information specific to the MHBG ten percent set aside program for implementing CSC services. It will serve as a primary mechanism through which the relation between fidelity to CSC and program outcomes will be understood, improved, and sustained. The data are not collected through any other mechanism.</w:t>
      </w:r>
    </w:p>
    <w:p w14:paraId="3791169E" w14:textId="77777777" w:rsidR="00B36272" w:rsidRPr="002266FA" w:rsidRDefault="00B36272" w:rsidP="00CD604A">
      <w:pPr>
        <w:pStyle w:val="L1-FlLSp12"/>
        <w:spacing w:line="240" w:lineRule="auto"/>
        <w:rPr>
          <w:rFonts w:ascii="Times New Roman" w:hAnsi="Times New Roman"/>
          <w:szCs w:val="24"/>
        </w:rPr>
      </w:pPr>
    </w:p>
    <w:p w14:paraId="541D7CD8" w14:textId="77777777" w:rsidR="00DE49D5" w:rsidRPr="002266FA" w:rsidRDefault="00DE49D5" w:rsidP="00CD604A">
      <w:pPr>
        <w:pStyle w:val="L1-FlLSp12"/>
        <w:spacing w:line="240" w:lineRule="auto"/>
        <w:rPr>
          <w:rFonts w:ascii="Times New Roman" w:hAnsi="Times New Roman"/>
          <w:szCs w:val="24"/>
        </w:rPr>
      </w:pPr>
    </w:p>
    <w:p w14:paraId="0A4B5552" w14:textId="77777777" w:rsidR="00B36272" w:rsidRPr="002266FA" w:rsidRDefault="000B7C7D" w:rsidP="00CD604A">
      <w:pPr>
        <w:pStyle w:val="Heading2"/>
        <w:spacing w:line="240" w:lineRule="auto"/>
        <w:rPr>
          <w:rFonts w:ascii="Times New Roman" w:hAnsi="Times New Roman"/>
          <w:color w:val="auto"/>
          <w:sz w:val="24"/>
          <w:szCs w:val="24"/>
        </w:rPr>
      </w:pPr>
      <w:bookmarkStart w:id="4" w:name="_Toc391970692"/>
      <w:r w:rsidRPr="002266FA">
        <w:rPr>
          <w:rFonts w:ascii="Times New Roman" w:hAnsi="Times New Roman"/>
          <w:color w:val="auto"/>
          <w:sz w:val="24"/>
          <w:szCs w:val="24"/>
        </w:rPr>
        <w:t>A.</w:t>
      </w:r>
      <w:r w:rsidR="00B36272" w:rsidRPr="002266FA">
        <w:rPr>
          <w:rFonts w:ascii="Times New Roman" w:hAnsi="Times New Roman"/>
          <w:color w:val="auto"/>
          <w:sz w:val="24"/>
          <w:szCs w:val="24"/>
        </w:rPr>
        <w:t>5</w:t>
      </w:r>
      <w:r w:rsidR="00DE49D5" w:rsidRPr="002266FA">
        <w:rPr>
          <w:rFonts w:ascii="Times New Roman" w:hAnsi="Times New Roman"/>
          <w:color w:val="auto"/>
          <w:sz w:val="24"/>
          <w:szCs w:val="24"/>
        </w:rPr>
        <w:tab/>
      </w:r>
      <w:r w:rsidR="00B36272" w:rsidRPr="002266FA">
        <w:rPr>
          <w:rFonts w:ascii="Times New Roman" w:hAnsi="Times New Roman"/>
          <w:color w:val="auto"/>
          <w:sz w:val="24"/>
          <w:szCs w:val="24"/>
        </w:rPr>
        <w:t>Involvement of Small Businesses</w:t>
      </w:r>
      <w:bookmarkEnd w:id="4"/>
    </w:p>
    <w:p w14:paraId="0714DF05"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No small businesses will be involved in the evaluation.</w:t>
      </w:r>
    </w:p>
    <w:p w14:paraId="46BC6715" w14:textId="77777777" w:rsidR="00B36272" w:rsidRDefault="00B36272" w:rsidP="00CD604A">
      <w:pPr>
        <w:pStyle w:val="L1-FlLSp12"/>
        <w:spacing w:line="240" w:lineRule="auto"/>
        <w:rPr>
          <w:rFonts w:ascii="Times New Roman" w:hAnsi="Times New Roman"/>
          <w:szCs w:val="24"/>
        </w:rPr>
      </w:pPr>
    </w:p>
    <w:p w14:paraId="44CB672C" w14:textId="77777777" w:rsidR="004A51F0" w:rsidRPr="002266FA" w:rsidRDefault="004A51F0" w:rsidP="00CD604A">
      <w:pPr>
        <w:pStyle w:val="L1-FlLSp12"/>
        <w:spacing w:line="240" w:lineRule="auto"/>
        <w:rPr>
          <w:rFonts w:ascii="Times New Roman" w:hAnsi="Times New Roman"/>
          <w:szCs w:val="24"/>
        </w:rPr>
      </w:pPr>
    </w:p>
    <w:p w14:paraId="4A41D4F5" w14:textId="77777777" w:rsidR="00B36272" w:rsidRPr="002266FA" w:rsidRDefault="000B7C7D" w:rsidP="00CD604A">
      <w:pPr>
        <w:pStyle w:val="Heading2"/>
        <w:spacing w:line="240" w:lineRule="auto"/>
        <w:rPr>
          <w:rFonts w:ascii="Times New Roman" w:hAnsi="Times New Roman"/>
          <w:color w:val="auto"/>
          <w:sz w:val="24"/>
          <w:szCs w:val="24"/>
        </w:rPr>
      </w:pPr>
      <w:bookmarkStart w:id="5" w:name="_Toc391970693"/>
      <w:r w:rsidRPr="002266FA">
        <w:rPr>
          <w:rFonts w:ascii="Times New Roman" w:hAnsi="Times New Roman"/>
          <w:color w:val="auto"/>
          <w:sz w:val="24"/>
          <w:szCs w:val="24"/>
        </w:rPr>
        <w:t>A.</w:t>
      </w:r>
      <w:r w:rsidR="00B36272" w:rsidRPr="002266FA">
        <w:rPr>
          <w:rFonts w:ascii="Times New Roman" w:hAnsi="Times New Roman"/>
          <w:color w:val="auto"/>
          <w:sz w:val="24"/>
          <w:szCs w:val="24"/>
        </w:rPr>
        <w:t>6</w:t>
      </w:r>
      <w:r w:rsidR="00DE49D5" w:rsidRPr="002266FA">
        <w:rPr>
          <w:rFonts w:ascii="Times New Roman" w:hAnsi="Times New Roman"/>
          <w:color w:val="auto"/>
          <w:sz w:val="24"/>
          <w:szCs w:val="24"/>
        </w:rPr>
        <w:tab/>
      </w:r>
      <w:r w:rsidR="00B36272" w:rsidRPr="002266FA">
        <w:rPr>
          <w:rFonts w:ascii="Times New Roman" w:hAnsi="Times New Roman"/>
          <w:color w:val="auto"/>
          <w:sz w:val="24"/>
          <w:szCs w:val="24"/>
        </w:rPr>
        <w:t>Consequences if Information Collected Less Frequently</w:t>
      </w:r>
      <w:bookmarkEnd w:id="5"/>
    </w:p>
    <w:p w14:paraId="5A9389E7" w14:textId="665B721B"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 xml:space="preserve">The evaluation was designed to keep the burden of data collection to a minimum by using the least number of rounds of data collection that will accomplish the objectives of the effort and to meet evaluation reporting requirements. Some data items need to be collected more than once to assess change over time (e.g., how fidelity to the CSC program model and individual outcomes change over the course of the </w:t>
      </w:r>
      <w:r w:rsidR="00EC18BD">
        <w:rPr>
          <w:rFonts w:ascii="Times New Roman" w:hAnsi="Times New Roman"/>
          <w:szCs w:val="24"/>
        </w:rPr>
        <w:t>evaluation</w:t>
      </w:r>
      <w:r w:rsidRPr="002266FA">
        <w:rPr>
          <w:rFonts w:ascii="Times New Roman" w:hAnsi="Times New Roman"/>
          <w:szCs w:val="24"/>
        </w:rPr>
        <w:t xml:space="preserve"> period). </w:t>
      </w:r>
    </w:p>
    <w:p w14:paraId="691E4705" w14:textId="77777777" w:rsidR="00B36272" w:rsidRDefault="00B36272" w:rsidP="00CD604A">
      <w:pPr>
        <w:pStyle w:val="L1-FlLSp12"/>
        <w:spacing w:line="240" w:lineRule="auto"/>
        <w:rPr>
          <w:rFonts w:ascii="Times New Roman" w:hAnsi="Times New Roman"/>
          <w:szCs w:val="24"/>
        </w:rPr>
      </w:pPr>
    </w:p>
    <w:p w14:paraId="6D63840B" w14:textId="77777777" w:rsidR="00B36272" w:rsidRPr="002266FA" w:rsidRDefault="000B7C7D" w:rsidP="00CD604A">
      <w:pPr>
        <w:pStyle w:val="Heading2"/>
        <w:spacing w:line="240" w:lineRule="auto"/>
        <w:rPr>
          <w:rFonts w:ascii="Times New Roman" w:hAnsi="Times New Roman"/>
          <w:color w:val="auto"/>
          <w:sz w:val="24"/>
          <w:szCs w:val="24"/>
        </w:rPr>
      </w:pPr>
      <w:bookmarkStart w:id="6" w:name="_Toc391970694"/>
      <w:r w:rsidRPr="002266FA">
        <w:rPr>
          <w:rFonts w:ascii="Times New Roman" w:hAnsi="Times New Roman"/>
          <w:color w:val="auto"/>
          <w:sz w:val="24"/>
          <w:szCs w:val="24"/>
        </w:rPr>
        <w:t>A.</w:t>
      </w:r>
      <w:r w:rsidR="00B36272" w:rsidRPr="002266FA">
        <w:rPr>
          <w:rFonts w:ascii="Times New Roman" w:hAnsi="Times New Roman"/>
          <w:color w:val="auto"/>
          <w:sz w:val="24"/>
          <w:szCs w:val="24"/>
        </w:rPr>
        <w:t>7</w:t>
      </w:r>
      <w:r w:rsidR="00004C27" w:rsidRPr="002266FA">
        <w:rPr>
          <w:rFonts w:ascii="Times New Roman" w:hAnsi="Times New Roman"/>
          <w:color w:val="auto"/>
          <w:sz w:val="24"/>
          <w:szCs w:val="24"/>
        </w:rPr>
        <w:tab/>
      </w:r>
      <w:r w:rsidR="00F06CFC">
        <w:rPr>
          <w:rFonts w:ascii="Times New Roman" w:hAnsi="Times New Roman"/>
          <w:color w:val="auto"/>
          <w:sz w:val="24"/>
          <w:szCs w:val="24"/>
        </w:rPr>
        <w:t xml:space="preserve">Consistency with the Guidelines in </w:t>
      </w:r>
      <w:r w:rsidR="00F06CFC" w:rsidRPr="00F06CFC">
        <w:rPr>
          <w:rFonts w:ascii="Times New Roman" w:hAnsi="Times New Roman"/>
          <w:color w:val="auto"/>
          <w:sz w:val="24"/>
          <w:szCs w:val="24"/>
        </w:rPr>
        <w:t>5 CFR 1320.5(d</w:t>
      </w:r>
      <w:proofErr w:type="gramStart"/>
      <w:r w:rsidR="00F06CFC" w:rsidRPr="00F06CFC">
        <w:rPr>
          <w:rFonts w:ascii="Times New Roman" w:hAnsi="Times New Roman"/>
          <w:color w:val="auto"/>
          <w:sz w:val="24"/>
          <w:szCs w:val="24"/>
        </w:rPr>
        <w:t>)(</w:t>
      </w:r>
      <w:proofErr w:type="gramEnd"/>
      <w:r w:rsidR="00F06CFC" w:rsidRPr="00F06CFC">
        <w:rPr>
          <w:rFonts w:ascii="Times New Roman" w:hAnsi="Times New Roman"/>
          <w:color w:val="auto"/>
          <w:sz w:val="24"/>
          <w:szCs w:val="24"/>
        </w:rPr>
        <w:t>2)</w:t>
      </w:r>
      <w:bookmarkEnd w:id="6"/>
    </w:p>
    <w:p w14:paraId="1DCD7DF4"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The data collection efforts will be consistent with the guidelines at 5 CFR 1320.5(d</w:t>
      </w:r>
      <w:proofErr w:type="gramStart"/>
      <w:r w:rsidRPr="002266FA">
        <w:rPr>
          <w:rFonts w:ascii="Times New Roman" w:hAnsi="Times New Roman"/>
          <w:szCs w:val="24"/>
        </w:rPr>
        <w:t>)(</w:t>
      </w:r>
      <w:proofErr w:type="gramEnd"/>
      <w:r w:rsidRPr="002266FA">
        <w:rPr>
          <w:rFonts w:ascii="Times New Roman" w:hAnsi="Times New Roman"/>
          <w:szCs w:val="24"/>
        </w:rPr>
        <w:t>2).</w:t>
      </w:r>
    </w:p>
    <w:p w14:paraId="6F65B91A" w14:textId="77777777" w:rsidR="00B36272" w:rsidRDefault="00B36272" w:rsidP="00CD604A">
      <w:pPr>
        <w:pStyle w:val="L1-FlLSp12"/>
        <w:spacing w:line="240" w:lineRule="auto"/>
        <w:rPr>
          <w:rFonts w:ascii="Times New Roman" w:hAnsi="Times New Roman"/>
          <w:szCs w:val="24"/>
        </w:rPr>
      </w:pPr>
    </w:p>
    <w:p w14:paraId="2C7B14E1" w14:textId="77777777" w:rsidR="00004C27" w:rsidRPr="002266FA" w:rsidRDefault="00004C27" w:rsidP="00CD604A">
      <w:pPr>
        <w:pStyle w:val="L1-FlLSp12"/>
        <w:spacing w:line="240" w:lineRule="auto"/>
        <w:rPr>
          <w:rFonts w:ascii="Times New Roman" w:hAnsi="Times New Roman"/>
          <w:szCs w:val="24"/>
        </w:rPr>
      </w:pPr>
    </w:p>
    <w:p w14:paraId="08DCCE17" w14:textId="77777777" w:rsidR="00B36272" w:rsidRPr="002266FA" w:rsidRDefault="000B7C7D" w:rsidP="00525AD9">
      <w:pPr>
        <w:pStyle w:val="Heading2"/>
        <w:spacing w:after="100" w:afterAutospacing="1" w:line="240" w:lineRule="auto"/>
        <w:rPr>
          <w:rFonts w:ascii="Times New Roman" w:hAnsi="Times New Roman"/>
          <w:color w:val="auto"/>
          <w:sz w:val="24"/>
          <w:szCs w:val="24"/>
        </w:rPr>
      </w:pPr>
      <w:bookmarkStart w:id="7" w:name="_Toc391970695"/>
      <w:r w:rsidRPr="002266FA">
        <w:rPr>
          <w:rFonts w:ascii="Times New Roman" w:hAnsi="Times New Roman"/>
          <w:color w:val="auto"/>
          <w:sz w:val="24"/>
          <w:szCs w:val="24"/>
        </w:rPr>
        <w:t>A.</w:t>
      </w:r>
      <w:r w:rsidR="00B36272" w:rsidRPr="002266FA">
        <w:rPr>
          <w:rFonts w:ascii="Times New Roman" w:hAnsi="Times New Roman"/>
          <w:color w:val="auto"/>
          <w:sz w:val="24"/>
          <w:szCs w:val="24"/>
        </w:rPr>
        <w:t>8</w:t>
      </w:r>
      <w:r w:rsidR="00004C27" w:rsidRPr="002266FA">
        <w:rPr>
          <w:rFonts w:ascii="Times New Roman" w:hAnsi="Times New Roman"/>
          <w:color w:val="auto"/>
          <w:sz w:val="24"/>
          <w:szCs w:val="24"/>
        </w:rPr>
        <w:tab/>
      </w:r>
      <w:r w:rsidR="00B36272" w:rsidRPr="002266FA">
        <w:rPr>
          <w:rFonts w:ascii="Times New Roman" w:hAnsi="Times New Roman"/>
          <w:color w:val="auto"/>
          <w:sz w:val="24"/>
          <w:szCs w:val="24"/>
        </w:rPr>
        <w:t>Federal Register Notice and Consultations</w:t>
      </w:r>
      <w:bookmarkEnd w:id="7"/>
      <w:r w:rsidR="00F06CFC">
        <w:rPr>
          <w:rFonts w:ascii="Times New Roman" w:hAnsi="Times New Roman"/>
          <w:color w:val="auto"/>
          <w:sz w:val="24"/>
          <w:szCs w:val="24"/>
        </w:rPr>
        <w:t xml:space="preserve"> </w:t>
      </w:r>
      <w:proofErr w:type="gramStart"/>
      <w:r w:rsidR="00F06CFC">
        <w:rPr>
          <w:rFonts w:ascii="Times New Roman" w:hAnsi="Times New Roman"/>
          <w:color w:val="auto"/>
          <w:sz w:val="24"/>
          <w:szCs w:val="24"/>
        </w:rPr>
        <w:t>Outside</w:t>
      </w:r>
      <w:proofErr w:type="gramEnd"/>
      <w:r w:rsidR="00F06CFC">
        <w:rPr>
          <w:rFonts w:ascii="Times New Roman" w:hAnsi="Times New Roman"/>
          <w:color w:val="auto"/>
          <w:sz w:val="24"/>
          <w:szCs w:val="24"/>
        </w:rPr>
        <w:t xml:space="preserve"> the Agency</w:t>
      </w:r>
    </w:p>
    <w:p w14:paraId="19DAED5F" w14:textId="77777777" w:rsidR="00525AD9" w:rsidRDefault="00525AD9" w:rsidP="00525AD9">
      <w:pPr>
        <w:pStyle w:val="Heading3"/>
        <w:spacing w:after="0" w:line="240" w:lineRule="auto"/>
        <w:rPr>
          <w:rFonts w:ascii="Times New Roman" w:hAnsi="Times New Roman"/>
          <w:color w:val="auto"/>
          <w:sz w:val="24"/>
          <w:szCs w:val="24"/>
        </w:rPr>
      </w:pPr>
    </w:p>
    <w:p w14:paraId="7ED12502" w14:textId="77777777" w:rsidR="00B36272" w:rsidRPr="002266FA" w:rsidRDefault="000B7C7D" w:rsidP="00525AD9">
      <w:pPr>
        <w:pStyle w:val="Heading3"/>
        <w:spacing w:after="0" w:line="240" w:lineRule="auto"/>
        <w:rPr>
          <w:rFonts w:ascii="Times New Roman" w:hAnsi="Times New Roman"/>
          <w:color w:val="auto"/>
          <w:sz w:val="24"/>
          <w:szCs w:val="24"/>
        </w:rPr>
      </w:pPr>
      <w:r w:rsidRPr="002266FA">
        <w:rPr>
          <w:rFonts w:ascii="Times New Roman" w:hAnsi="Times New Roman"/>
          <w:color w:val="auto"/>
          <w:sz w:val="24"/>
          <w:szCs w:val="24"/>
        </w:rPr>
        <w:t>A.</w:t>
      </w:r>
      <w:r w:rsidR="00B36272" w:rsidRPr="002266FA">
        <w:rPr>
          <w:rFonts w:ascii="Times New Roman" w:hAnsi="Times New Roman"/>
          <w:color w:val="auto"/>
          <w:sz w:val="24"/>
          <w:szCs w:val="24"/>
        </w:rPr>
        <w:t>8</w:t>
      </w:r>
      <w:r w:rsidRPr="002266FA">
        <w:rPr>
          <w:rFonts w:ascii="Times New Roman" w:hAnsi="Times New Roman"/>
          <w:color w:val="auto"/>
          <w:sz w:val="24"/>
          <w:szCs w:val="24"/>
        </w:rPr>
        <w:t>.1</w:t>
      </w:r>
      <w:r w:rsidR="00004C27" w:rsidRPr="002266FA">
        <w:rPr>
          <w:rFonts w:ascii="Times New Roman" w:hAnsi="Times New Roman"/>
          <w:color w:val="auto"/>
          <w:sz w:val="24"/>
          <w:szCs w:val="24"/>
        </w:rPr>
        <w:tab/>
      </w:r>
      <w:r w:rsidR="00B36272" w:rsidRPr="002266FA">
        <w:rPr>
          <w:rFonts w:ascii="Times New Roman" w:hAnsi="Times New Roman"/>
          <w:color w:val="auto"/>
          <w:sz w:val="24"/>
          <w:szCs w:val="24"/>
        </w:rPr>
        <w:t>Federal Register Notice</w:t>
      </w:r>
    </w:p>
    <w:p w14:paraId="3885B337" w14:textId="77777777" w:rsidR="00525AD9" w:rsidRDefault="00525AD9" w:rsidP="00CD604A">
      <w:pPr>
        <w:pStyle w:val="L1-FlLSp12"/>
        <w:spacing w:line="240" w:lineRule="auto"/>
        <w:rPr>
          <w:rFonts w:ascii="Times New Roman" w:hAnsi="Times New Roman"/>
          <w:szCs w:val="24"/>
        </w:rPr>
      </w:pPr>
    </w:p>
    <w:p w14:paraId="7C39179F" w14:textId="5E0B4CAB"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 xml:space="preserve">As required by 5 CFR 1320.8(d), the 60-day FRN was published in the Federal Register on </w:t>
      </w:r>
      <w:r w:rsidR="00DA0C0B">
        <w:rPr>
          <w:rFonts w:ascii="Times New Roman" w:hAnsi="Times New Roman"/>
          <w:szCs w:val="24"/>
        </w:rPr>
        <w:t>April 12,</w:t>
      </w:r>
      <w:r w:rsidR="00F06CFC">
        <w:rPr>
          <w:rFonts w:ascii="Times New Roman" w:hAnsi="Times New Roman"/>
          <w:szCs w:val="24"/>
        </w:rPr>
        <w:t xml:space="preserve"> 2017 (82 FR </w:t>
      </w:r>
      <w:r w:rsidR="00DA0C0B">
        <w:rPr>
          <w:rFonts w:ascii="Times New Roman" w:hAnsi="Times New Roman"/>
          <w:szCs w:val="24"/>
        </w:rPr>
        <w:t>17670</w:t>
      </w:r>
      <w:r w:rsidR="00F06CFC">
        <w:rPr>
          <w:rFonts w:ascii="Times New Roman" w:hAnsi="Times New Roman"/>
          <w:szCs w:val="24"/>
        </w:rPr>
        <w:t xml:space="preserve">).  No comments were received. </w:t>
      </w:r>
    </w:p>
    <w:p w14:paraId="354C3C61" w14:textId="77777777" w:rsidR="00B36272" w:rsidRPr="002266FA" w:rsidRDefault="00B36272" w:rsidP="00CD604A">
      <w:pPr>
        <w:pStyle w:val="L1-FlLSp12"/>
        <w:spacing w:line="240" w:lineRule="auto"/>
        <w:rPr>
          <w:rFonts w:ascii="Times New Roman" w:hAnsi="Times New Roman"/>
          <w:szCs w:val="24"/>
        </w:rPr>
      </w:pPr>
    </w:p>
    <w:p w14:paraId="48B51467" w14:textId="77777777" w:rsidR="00004C27" w:rsidRPr="002266FA" w:rsidRDefault="00004C27" w:rsidP="00CD604A">
      <w:pPr>
        <w:pStyle w:val="L1-FlLSp12"/>
        <w:spacing w:line="240" w:lineRule="auto"/>
        <w:rPr>
          <w:rFonts w:ascii="Times New Roman" w:hAnsi="Times New Roman"/>
          <w:szCs w:val="24"/>
        </w:rPr>
      </w:pPr>
    </w:p>
    <w:p w14:paraId="65DC91FA" w14:textId="77777777" w:rsidR="00B36272" w:rsidRPr="002266FA" w:rsidRDefault="000B7C7D" w:rsidP="00CD604A">
      <w:pPr>
        <w:pStyle w:val="Heading3"/>
        <w:spacing w:line="240" w:lineRule="auto"/>
        <w:rPr>
          <w:rFonts w:ascii="Times New Roman" w:hAnsi="Times New Roman"/>
          <w:color w:val="auto"/>
          <w:sz w:val="24"/>
          <w:szCs w:val="24"/>
        </w:rPr>
      </w:pPr>
      <w:r w:rsidRPr="002266FA">
        <w:rPr>
          <w:rFonts w:ascii="Times New Roman" w:hAnsi="Times New Roman"/>
          <w:color w:val="auto"/>
          <w:sz w:val="24"/>
          <w:szCs w:val="24"/>
        </w:rPr>
        <w:t>A.</w:t>
      </w:r>
      <w:r w:rsidR="00B36272" w:rsidRPr="002266FA">
        <w:rPr>
          <w:rFonts w:ascii="Times New Roman" w:hAnsi="Times New Roman"/>
          <w:color w:val="auto"/>
          <w:sz w:val="24"/>
          <w:szCs w:val="24"/>
        </w:rPr>
        <w:t>8</w:t>
      </w:r>
      <w:r w:rsidRPr="002266FA">
        <w:rPr>
          <w:rFonts w:ascii="Times New Roman" w:hAnsi="Times New Roman"/>
          <w:color w:val="auto"/>
          <w:sz w:val="24"/>
          <w:szCs w:val="24"/>
        </w:rPr>
        <w:t>.2</w:t>
      </w:r>
      <w:r w:rsidR="00004C27" w:rsidRPr="002266FA">
        <w:rPr>
          <w:rFonts w:ascii="Times New Roman" w:hAnsi="Times New Roman"/>
          <w:color w:val="auto"/>
          <w:sz w:val="24"/>
          <w:szCs w:val="24"/>
        </w:rPr>
        <w:tab/>
      </w:r>
      <w:r w:rsidR="00B36272" w:rsidRPr="002266FA">
        <w:rPr>
          <w:rFonts w:ascii="Times New Roman" w:hAnsi="Times New Roman"/>
          <w:color w:val="auto"/>
          <w:sz w:val="24"/>
          <w:szCs w:val="24"/>
        </w:rPr>
        <w:t>Consultations</w:t>
      </w:r>
      <w:r w:rsidR="00F06CFC">
        <w:rPr>
          <w:rFonts w:ascii="Times New Roman" w:hAnsi="Times New Roman"/>
          <w:color w:val="auto"/>
          <w:sz w:val="24"/>
          <w:szCs w:val="24"/>
        </w:rPr>
        <w:t xml:space="preserve"> </w:t>
      </w:r>
      <w:proofErr w:type="gramStart"/>
      <w:r w:rsidR="00F06CFC">
        <w:rPr>
          <w:rFonts w:ascii="Times New Roman" w:hAnsi="Times New Roman"/>
          <w:color w:val="auto"/>
          <w:sz w:val="24"/>
          <w:szCs w:val="24"/>
        </w:rPr>
        <w:t>Outside</w:t>
      </w:r>
      <w:proofErr w:type="gramEnd"/>
      <w:r w:rsidR="00F06CFC">
        <w:rPr>
          <w:rFonts w:ascii="Times New Roman" w:hAnsi="Times New Roman"/>
          <w:color w:val="auto"/>
          <w:sz w:val="24"/>
          <w:szCs w:val="24"/>
        </w:rPr>
        <w:t xml:space="preserve"> the Agency</w:t>
      </w:r>
    </w:p>
    <w:p w14:paraId="59D90680" w14:textId="77777777" w:rsidR="00B36272" w:rsidRPr="002266FA" w:rsidRDefault="00B36272" w:rsidP="00CD604A">
      <w:pPr>
        <w:pStyle w:val="L1-FlLSp12"/>
        <w:spacing w:line="240" w:lineRule="auto"/>
        <w:rPr>
          <w:rFonts w:ascii="Times New Roman" w:hAnsi="Times New Roman"/>
          <w:szCs w:val="24"/>
        </w:rPr>
      </w:pPr>
      <w:bookmarkStart w:id="8" w:name="_Toc391970696"/>
      <w:r w:rsidRPr="002266FA">
        <w:rPr>
          <w:rFonts w:ascii="Times New Roman" w:hAnsi="Times New Roman"/>
          <w:szCs w:val="24"/>
        </w:rPr>
        <w:t xml:space="preserve">Internal and external stakeholders were consulted in the development of the evaluation design, data collection methodology, and associated burden. These stakeholders included the Executive Technical Committee comprised of Westat experts Howard Goldman and Lisa Dixon. They also included the Research Methods Group comprised of Westat experts Abram Rosenblatt, Gary Bond, and Robert Drake; </w:t>
      </w:r>
      <w:r w:rsidR="00954904" w:rsidRPr="002266FA">
        <w:rPr>
          <w:rFonts w:ascii="Times New Roman" w:hAnsi="Times New Roman"/>
          <w:szCs w:val="24"/>
        </w:rPr>
        <w:t xml:space="preserve">outside experts Ted </w:t>
      </w:r>
      <w:proofErr w:type="spellStart"/>
      <w:r w:rsidR="00954904" w:rsidRPr="002266FA">
        <w:rPr>
          <w:rFonts w:ascii="Times New Roman" w:hAnsi="Times New Roman"/>
          <w:szCs w:val="24"/>
        </w:rPr>
        <w:t>Lutterman</w:t>
      </w:r>
      <w:proofErr w:type="spellEnd"/>
      <w:r w:rsidR="00954904" w:rsidRPr="002266FA">
        <w:rPr>
          <w:rFonts w:ascii="Times New Roman" w:hAnsi="Times New Roman"/>
          <w:szCs w:val="24"/>
        </w:rPr>
        <w:t xml:space="preserve"> </w:t>
      </w:r>
      <w:r w:rsidRPr="002266FA">
        <w:rPr>
          <w:rFonts w:ascii="Times New Roman" w:hAnsi="Times New Roman"/>
          <w:szCs w:val="24"/>
        </w:rPr>
        <w:t>Kr</w:t>
      </w:r>
      <w:r w:rsidR="00954904" w:rsidRPr="002266FA">
        <w:rPr>
          <w:rFonts w:ascii="Times New Roman" w:hAnsi="Times New Roman"/>
          <w:szCs w:val="24"/>
        </w:rPr>
        <w:t xml:space="preserve">istin </w:t>
      </w:r>
      <w:proofErr w:type="spellStart"/>
      <w:r w:rsidR="00954904" w:rsidRPr="002266FA">
        <w:rPr>
          <w:rFonts w:ascii="Times New Roman" w:hAnsi="Times New Roman"/>
          <w:szCs w:val="24"/>
        </w:rPr>
        <w:t>Neylon</w:t>
      </w:r>
      <w:proofErr w:type="spellEnd"/>
      <w:r w:rsidR="00954904" w:rsidRPr="002266FA">
        <w:rPr>
          <w:rFonts w:ascii="Times New Roman" w:hAnsi="Times New Roman"/>
          <w:szCs w:val="24"/>
        </w:rPr>
        <w:t xml:space="preserve">, David </w:t>
      </w:r>
      <w:proofErr w:type="spellStart"/>
      <w:r w:rsidR="00954904" w:rsidRPr="002266FA">
        <w:rPr>
          <w:rFonts w:ascii="Times New Roman" w:hAnsi="Times New Roman"/>
          <w:szCs w:val="24"/>
        </w:rPr>
        <w:t>Shern</w:t>
      </w:r>
      <w:proofErr w:type="spellEnd"/>
      <w:r w:rsidR="00954904" w:rsidRPr="002266FA">
        <w:rPr>
          <w:rFonts w:ascii="Times New Roman" w:hAnsi="Times New Roman"/>
          <w:szCs w:val="24"/>
        </w:rPr>
        <w:t xml:space="preserve">, </w:t>
      </w:r>
      <w:r w:rsidRPr="002266FA">
        <w:rPr>
          <w:rFonts w:ascii="Times New Roman" w:hAnsi="Times New Roman"/>
          <w:szCs w:val="24"/>
        </w:rPr>
        <w:t xml:space="preserve">Pat </w:t>
      </w:r>
      <w:proofErr w:type="spellStart"/>
      <w:r w:rsidRPr="002266FA">
        <w:rPr>
          <w:rFonts w:ascii="Times New Roman" w:hAnsi="Times New Roman"/>
          <w:szCs w:val="24"/>
        </w:rPr>
        <w:t>Shea</w:t>
      </w:r>
      <w:proofErr w:type="spellEnd"/>
      <w:r w:rsidR="00954904" w:rsidRPr="002266FA">
        <w:rPr>
          <w:rFonts w:ascii="Times New Roman" w:hAnsi="Times New Roman"/>
          <w:szCs w:val="24"/>
        </w:rPr>
        <w:t xml:space="preserve">, Don </w:t>
      </w:r>
      <w:proofErr w:type="spellStart"/>
      <w:r w:rsidR="00954904" w:rsidRPr="002266FA">
        <w:rPr>
          <w:rFonts w:ascii="Times New Roman" w:hAnsi="Times New Roman"/>
          <w:szCs w:val="24"/>
        </w:rPr>
        <w:t>Addington</w:t>
      </w:r>
      <w:proofErr w:type="spellEnd"/>
      <w:r w:rsidR="00954904" w:rsidRPr="002266FA">
        <w:rPr>
          <w:rFonts w:ascii="Times New Roman" w:hAnsi="Times New Roman"/>
          <w:szCs w:val="24"/>
        </w:rPr>
        <w:t>, Tamara Sale</w:t>
      </w:r>
      <w:r w:rsidRPr="002266FA">
        <w:rPr>
          <w:rFonts w:ascii="Times New Roman" w:hAnsi="Times New Roman"/>
          <w:szCs w:val="24"/>
        </w:rPr>
        <w:t xml:space="preserve"> and </w:t>
      </w:r>
      <w:r w:rsidR="00954904" w:rsidRPr="002266FA">
        <w:rPr>
          <w:rFonts w:ascii="Times New Roman" w:hAnsi="Times New Roman"/>
          <w:szCs w:val="24"/>
        </w:rPr>
        <w:t xml:space="preserve">Federal experts including </w:t>
      </w:r>
      <w:r w:rsidRPr="002266FA">
        <w:rPr>
          <w:rFonts w:ascii="Times New Roman" w:hAnsi="Times New Roman"/>
          <w:szCs w:val="24"/>
        </w:rPr>
        <w:t>Steven Dettwyler of SAMHSA and Susan Azrin of NIMH.</w:t>
      </w:r>
    </w:p>
    <w:p w14:paraId="75DB3ECE" w14:textId="77777777" w:rsidR="00B36272" w:rsidRPr="002266FA" w:rsidRDefault="00B36272" w:rsidP="00CD604A">
      <w:pPr>
        <w:pStyle w:val="L1-FlLSp12"/>
        <w:spacing w:line="240" w:lineRule="auto"/>
        <w:rPr>
          <w:rFonts w:ascii="Times New Roman" w:hAnsi="Times New Roman"/>
          <w:szCs w:val="24"/>
        </w:rPr>
      </w:pPr>
    </w:p>
    <w:p w14:paraId="77054AA9" w14:textId="77777777" w:rsidR="00004C27" w:rsidRPr="002266FA" w:rsidRDefault="00004C27" w:rsidP="00CD604A">
      <w:pPr>
        <w:pStyle w:val="L1-FlLSp12"/>
        <w:spacing w:line="240" w:lineRule="auto"/>
        <w:rPr>
          <w:rFonts w:ascii="Times New Roman" w:hAnsi="Times New Roman"/>
          <w:szCs w:val="24"/>
        </w:rPr>
      </w:pPr>
    </w:p>
    <w:p w14:paraId="210E2FE8" w14:textId="77777777" w:rsidR="00B36272" w:rsidRPr="002266FA" w:rsidRDefault="000B7C7D" w:rsidP="00CD604A">
      <w:pPr>
        <w:pStyle w:val="Heading2"/>
        <w:spacing w:line="240" w:lineRule="auto"/>
        <w:rPr>
          <w:rFonts w:ascii="Times New Roman" w:hAnsi="Times New Roman"/>
          <w:color w:val="auto"/>
          <w:sz w:val="24"/>
          <w:szCs w:val="24"/>
        </w:rPr>
      </w:pPr>
      <w:r w:rsidRPr="002266FA">
        <w:rPr>
          <w:rFonts w:ascii="Times New Roman" w:hAnsi="Times New Roman"/>
          <w:color w:val="auto"/>
          <w:sz w:val="24"/>
          <w:szCs w:val="24"/>
        </w:rPr>
        <w:t>A.</w:t>
      </w:r>
      <w:r w:rsidR="00B36272" w:rsidRPr="002266FA">
        <w:rPr>
          <w:rFonts w:ascii="Times New Roman" w:hAnsi="Times New Roman"/>
          <w:color w:val="auto"/>
          <w:sz w:val="24"/>
          <w:szCs w:val="24"/>
        </w:rPr>
        <w:t>9</w:t>
      </w:r>
      <w:r w:rsidR="00004C27" w:rsidRPr="002266FA">
        <w:rPr>
          <w:rFonts w:ascii="Times New Roman" w:hAnsi="Times New Roman"/>
          <w:color w:val="auto"/>
          <w:sz w:val="24"/>
          <w:szCs w:val="24"/>
        </w:rPr>
        <w:tab/>
      </w:r>
      <w:r w:rsidR="00B36272" w:rsidRPr="002266FA">
        <w:rPr>
          <w:rFonts w:ascii="Times New Roman" w:hAnsi="Times New Roman"/>
          <w:color w:val="auto"/>
          <w:sz w:val="24"/>
          <w:szCs w:val="24"/>
        </w:rPr>
        <w:t>Payments/Gifts to Respondents</w:t>
      </w:r>
      <w:bookmarkEnd w:id="8"/>
    </w:p>
    <w:p w14:paraId="38508A29" w14:textId="04ABAB0C" w:rsidR="00B36272" w:rsidRPr="002266FA" w:rsidRDefault="00B36272" w:rsidP="00CD604A">
      <w:pPr>
        <w:pStyle w:val="L1-FlLSp12"/>
        <w:spacing w:line="240" w:lineRule="auto"/>
        <w:rPr>
          <w:rFonts w:ascii="Times New Roman" w:hAnsi="Times New Roman"/>
          <w:szCs w:val="24"/>
        </w:rPr>
      </w:pPr>
      <w:bookmarkStart w:id="9" w:name="_Toc391970697"/>
      <w:r w:rsidRPr="002266FA">
        <w:rPr>
          <w:rFonts w:ascii="Times New Roman" w:hAnsi="Times New Roman"/>
          <w:szCs w:val="24"/>
        </w:rPr>
        <w:t xml:space="preserve">Working with each site, Westat will identify a </w:t>
      </w:r>
      <w:r w:rsidR="00104C52">
        <w:rPr>
          <w:rFonts w:ascii="Times New Roman" w:hAnsi="Times New Roman"/>
          <w:szCs w:val="24"/>
        </w:rPr>
        <w:t>convenience</w:t>
      </w:r>
      <w:r w:rsidR="00104C52" w:rsidRPr="002266FA">
        <w:rPr>
          <w:rFonts w:ascii="Times New Roman" w:hAnsi="Times New Roman"/>
          <w:szCs w:val="24"/>
        </w:rPr>
        <w:t xml:space="preserve"> </w:t>
      </w:r>
      <w:r w:rsidRPr="002266FA">
        <w:rPr>
          <w:rFonts w:ascii="Times New Roman" w:hAnsi="Times New Roman"/>
          <w:szCs w:val="24"/>
        </w:rPr>
        <w:t xml:space="preserve">sample of 2 program participants at each site for in-person in-depth interviews. </w:t>
      </w:r>
      <w:r w:rsidR="00B15AE4">
        <w:rPr>
          <w:rFonts w:ascii="Times New Roman" w:hAnsi="Times New Roman"/>
          <w:szCs w:val="24"/>
        </w:rPr>
        <w:t>Program participants who agree</w:t>
      </w:r>
      <w:r w:rsidR="004455C7" w:rsidRPr="002266FA">
        <w:rPr>
          <w:rFonts w:ascii="Times New Roman" w:hAnsi="Times New Roman"/>
          <w:szCs w:val="24"/>
        </w:rPr>
        <w:t xml:space="preserve"> to attend the in-person interview will receive </w:t>
      </w:r>
      <w:r w:rsidR="008621A7">
        <w:rPr>
          <w:rFonts w:ascii="Times New Roman" w:hAnsi="Times New Roman"/>
          <w:szCs w:val="24"/>
        </w:rPr>
        <w:t xml:space="preserve">a </w:t>
      </w:r>
      <w:r w:rsidRPr="002266FA">
        <w:rPr>
          <w:rFonts w:ascii="Times New Roman" w:hAnsi="Times New Roman"/>
          <w:szCs w:val="24"/>
        </w:rPr>
        <w:t>$25</w:t>
      </w:r>
      <w:r w:rsidR="00F06CFC">
        <w:rPr>
          <w:rFonts w:ascii="Times New Roman" w:hAnsi="Times New Roman"/>
          <w:szCs w:val="24"/>
        </w:rPr>
        <w:t xml:space="preserve"> gift card. </w:t>
      </w:r>
      <w:r w:rsidRPr="002266FA">
        <w:rPr>
          <w:rFonts w:ascii="Times New Roman" w:hAnsi="Times New Roman"/>
          <w:szCs w:val="24"/>
        </w:rPr>
        <w:t>Respondents will be informed that the interview will last for approximately 60 minutes. Agreement to be interviewed will be obtained on the phone to be followed up with written consent in person</w:t>
      </w:r>
      <w:r w:rsidR="00925CD2" w:rsidRPr="002266FA">
        <w:rPr>
          <w:rFonts w:ascii="Times New Roman" w:hAnsi="Times New Roman"/>
          <w:szCs w:val="24"/>
        </w:rPr>
        <w:t>.</w:t>
      </w:r>
    </w:p>
    <w:p w14:paraId="04D10730" w14:textId="77777777" w:rsidR="00925CD2" w:rsidRPr="002266FA" w:rsidRDefault="00925CD2" w:rsidP="00CD604A">
      <w:pPr>
        <w:pStyle w:val="L1-FlLSp12"/>
        <w:spacing w:line="240" w:lineRule="auto"/>
        <w:rPr>
          <w:rFonts w:ascii="Times New Roman" w:hAnsi="Times New Roman"/>
          <w:szCs w:val="24"/>
        </w:rPr>
      </w:pPr>
    </w:p>
    <w:p w14:paraId="620D6A11" w14:textId="77777777" w:rsidR="00925CD2" w:rsidRPr="002266FA" w:rsidRDefault="00925CD2" w:rsidP="00CD604A">
      <w:pPr>
        <w:pStyle w:val="L1-FlLSp12"/>
        <w:spacing w:line="240" w:lineRule="auto"/>
        <w:rPr>
          <w:rFonts w:ascii="Times New Roman" w:hAnsi="Times New Roman"/>
          <w:b/>
          <w:szCs w:val="24"/>
        </w:rPr>
      </w:pPr>
    </w:p>
    <w:p w14:paraId="37AAFFC5" w14:textId="77777777" w:rsidR="00B36272" w:rsidRPr="002266FA" w:rsidRDefault="000B7C7D" w:rsidP="00CD604A">
      <w:pPr>
        <w:pStyle w:val="Heading2"/>
        <w:spacing w:line="240" w:lineRule="auto"/>
        <w:rPr>
          <w:rFonts w:ascii="Times New Roman" w:hAnsi="Times New Roman"/>
          <w:color w:val="auto"/>
          <w:sz w:val="24"/>
          <w:szCs w:val="24"/>
        </w:rPr>
      </w:pPr>
      <w:r w:rsidRPr="002266FA">
        <w:rPr>
          <w:rFonts w:ascii="Times New Roman" w:hAnsi="Times New Roman"/>
          <w:color w:val="auto"/>
          <w:sz w:val="24"/>
          <w:szCs w:val="24"/>
        </w:rPr>
        <w:t>A.</w:t>
      </w:r>
      <w:r w:rsidR="00B36272" w:rsidRPr="002266FA">
        <w:rPr>
          <w:rFonts w:ascii="Times New Roman" w:hAnsi="Times New Roman"/>
          <w:color w:val="auto"/>
          <w:sz w:val="24"/>
          <w:szCs w:val="24"/>
        </w:rPr>
        <w:t>10</w:t>
      </w:r>
      <w:r w:rsidR="00925CD2" w:rsidRPr="002266FA">
        <w:rPr>
          <w:rFonts w:ascii="Times New Roman" w:hAnsi="Times New Roman"/>
          <w:color w:val="auto"/>
          <w:sz w:val="24"/>
          <w:szCs w:val="24"/>
        </w:rPr>
        <w:tab/>
      </w:r>
      <w:r w:rsidR="00B36272" w:rsidRPr="002266FA">
        <w:rPr>
          <w:rFonts w:ascii="Times New Roman" w:hAnsi="Times New Roman"/>
          <w:color w:val="auto"/>
          <w:sz w:val="24"/>
          <w:szCs w:val="24"/>
        </w:rPr>
        <w:t>Assurance of Confidentiality</w:t>
      </w:r>
      <w:bookmarkEnd w:id="9"/>
    </w:p>
    <w:p w14:paraId="3622EA21" w14:textId="44CE9BFF"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 xml:space="preserve">Westat has already obtained IRB approval of all data collection </w:t>
      </w:r>
      <w:r w:rsidR="00211401">
        <w:rPr>
          <w:rFonts w:ascii="Times New Roman" w:hAnsi="Times New Roman"/>
          <w:szCs w:val="24"/>
        </w:rPr>
        <w:t>activities</w:t>
      </w:r>
      <w:r w:rsidRPr="002266FA">
        <w:rPr>
          <w:rFonts w:ascii="Times New Roman" w:hAnsi="Times New Roman"/>
          <w:szCs w:val="24"/>
        </w:rPr>
        <w:t xml:space="preserve"> and </w:t>
      </w:r>
      <w:r w:rsidR="00B15AE4">
        <w:rPr>
          <w:rFonts w:ascii="Times New Roman" w:hAnsi="Times New Roman"/>
          <w:szCs w:val="24"/>
        </w:rPr>
        <w:t xml:space="preserve">has approval </w:t>
      </w:r>
      <w:r w:rsidRPr="002266FA">
        <w:rPr>
          <w:rFonts w:ascii="Times New Roman" w:hAnsi="Times New Roman"/>
          <w:szCs w:val="24"/>
        </w:rPr>
        <w:t xml:space="preserve">to conduct the evaluation. The IRB requires that </w:t>
      </w:r>
      <w:r w:rsidR="00A05F09">
        <w:rPr>
          <w:rFonts w:ascii="Times New Roman" w:hAnsi="Times New Roman"/>
          <w:szCs w:val="24"/>
        </w:rPr>
        <w:t>the project</w:t>
      </w:r>
      <w:r w:rsidR="00A05F09" w:rsidRPr="002266FA">
        <w:rPr>
          <w:rFonts w:ascii="Times New Roman" w:hAnsi="Times New Roman"/>
          <w:szCs w:val="24"/>
        </w:rPr>
        <w:t xml:space="preserve"> </w:t>
      </w:r>
      <w:r w:rsidRPr="002266FA">
        <w:rPr>
          <w:rFonts w:ascii="Times New Roman" w:hAnsi="Times New Roman"/>
          <w:szCs w:val="24"/>
        </w:rPr>
        <w:t xml:space="preserve">also submit the final set of tools. Further, </w:t>
      </w:r>
      <w:r w:rsidR="00A05F09">
        <w:rPr>
          <w:rFonts w:ascii="Times New Roman" w:hAnsi="Times New Roman"/>
          <w:szCs w:val="24"/>
        </w:rPr>
        <w:t>the project</w:t>
      </w:r>
      <w:r w:rsidR="00A05F09" w:rsidRPr="002266FA">
        <w:rPr>
          <w:rFonts w:ascii="Times New Roman" w:hAnsi="Times New Roman"/>
          <w:szCs w:val="24"/>
        </w:rPr>
        <w:t xml:space="preserve"> </w:t>
      </w:r>
      <w:r w:rsidRPr="002266FA">
        <w:rPr>
          <w:rFonts w:ascii="Times New Roman" w:hAnsi="Times New Roman"/>
          <w:szCs w:val="24"/>
        </w:rPr>
        <w:t>will conform to all requirements of the Privacy Act of 1974 under the System of Records: Alcohol, Drug, and MH Epidemiological, and Biometric Research Data, DHHS, #09-30-0036; the most recent publication in the Federal Register occurred on January 19, 1999 (64 FR 2914). The Westat IRB requires that sites submit to their own IRBs for review and approval prior to beginning any data collection for this project.</w:t>
      </w:r>
    </w:p>
    <w:p w14:paraId="747CCB5A" w14:textId="77777777" w:rsidR="00B36272" w:rsidRPr="002266FA" w:rsidRDefault="00B36272" w:rsidP="00CD604A">
      <w:pPr>
        <w:pStyle w:val="L1-FlLSp12"/>
        <w:spacing w:line="240" w:lineRule="auto"/>
        <w:rPr>
          <w:rFonts w:ascii="Times New Roman" w:hAnsi="Times New Roman"/>
          <w:szCs w:val="24"/>
        </w:rPr>
      </w:pPr>
    </w:p>
    <w:p w14:paraId="729233F4"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 xml:space="preserve">All members of the evaluation team will receive general awareness training and role-based training commensurate with the responsibilities required to perform the tasks of the project. Prior to performing any project work or accessing any system, and annually thereafter throughout the life of the </w:t>
      </w:r>
      <w:r w:rsidR="00EC18BD">
        <w:rPr>
          <w:rFonts w:ascii="Times New Roman" w:hAnsi="Times New Roman"/>
          <w:szCs w:val="24"/>
        </w:rPr>
        <w:t>evaluation</w:t>
      </w:r>
      <w:r w:rsidRPr="002266FA">
        <w:rPr>
          <w:rFonts w:ascii="Times New Roman" w:hAnsi="Times New Roman"/>
          <w:szCs w:val="24"/>
        </w:rPr>
        <w:t xml:space="preserve">, each team member </w:t>
      </w:r>
      <w:r w:rsidR="00A05F09">
        <w:rPr>
          <w:rFonts w:ascii="Times New Roman" w:hAnsi="Times New Roman"/>
          <w:szCs w:val="24"/>
        </w:rPr>
        <w:t>will have</w:t>
      </w:r>
      <w:r w:rsidR="00A05F09" w:rsidRPr="002266FA">
        <w:rPr>
          <w:rFonts w:ascii="Times New Roman" w:hAnsi="Times New Roman"/>
          <w:szCs w:val="24"/>
        </w:rPr>
        <w:t xml:space="preserve"> </w:t>
      </w:r>
      <w:r w:rsidRPr="002266FA">
        <w:rPr>
          <w:rFonts w:ascii="Times New Roman" w:hAnsi="Times New Roman"/>
          <w:szCs w:val="24"/>
        </w:rPr>
        <w:t xml:space="preserve">completed the SAMHSA Security Awareness Training required by the agency, as well as Records Management and Human Subjects Research </w:t>
      </w:r>
      <w:r w:rsidRPr="002266FA">
        <w:rPr>
          <w:rFonts w:ascii="Times New Roman" w:hAnsi="Times New Roman"/>
          <w:szCs w:val="24"/>
        </w:rPr>
        <w:lastRenderedPageBreak/>
        <w:t xml:space="preserve">Training. </w:t>
      </w:r>
      <w:r w:rsidR="00A05F09">
        <w:rPr>
          <w:rFonts w:ascii="Times New Roman" w:hAnsi="Times New Roman"/>
          <w:szCs w:val="24"/>
        </w:rPr>
        <w:t xml:space="preserve">The project </w:t>
      </w:r>
      <w:r w:rsidRPr="002266FA">
        <w:rPr>
          <w:rFonts w:ascii="Times New Roman" w:hAnsi="Times New Roman"/>
          <w:szCs w:val="24"/>
        </w:rPr>
        <w:t>will maintain a list of all individuals who have complete</w:t>
      </w:r>
      <w:r w:rsidR="00A05F09">
        <w:rPr>
          <w:rFonts w:ascii="Times New Roman" w:hAnsi="Times New Roman"/>
          <w:szCs w:val="24"/>
        </w:rPr>
        <w:t>d</w:t>
      </w:r>
      <w:r w:rsidRPr="002266FA">
        <w:rPr>
          <w:rFonts w:ascii="Times New Roman" w:hAnsi="Times New Roman"/>
          <w:szCs w:val="24"/>
        </w:rPr>
        <w:t xml:space="preserve"> these trainings and will submit this list to the Project Officer upon request. </w:t>
      </w:r>
    </w:p>
    <w:p w14:paraId="6DE00602" w14:textId="77777777" w:rsidR="00B36272" w:rsidRPr="002266FA" w:rsidRDefault="00B36272" w:rsidP="00CD604A">
      <w:pPr>
        <w:pStyle w:val="L1-FlLSp12"/>
        <w:spacing w:line="240" w:lineRule="auto"/>
        <w:rPr>
          <w:rFonts w:ascii="Times New Roman" w:hAnsi="Times New Roman"/>
          <w:szCs w:val="24"/>
        </w:rPr>
      </w:pPr>
    </w:p>
    <w:p w14:paraId="465369FF"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 xml:space="preserve">The evaluation team will safeguard the names of respondents, all information or opinions collected in the course of interviews and observations, and any information about respondents learned incidentally during the project. Hard copies of </w:t>
      </w:r>
      <w:r w:rsidR="00EC18BD">
        <w:rPr>
          <w:rFonts w:ascii="Times New Roman" w:hAnsi="Times New Roman"/>
          <w:szCs w:val="24"/>
        </w:rPr>
        <w:t>evaluation</w:t>
      </w:r>
      <w:r w:rsidRPr="002266FA">
        <w:rPr>
          <w:rFonts w:ascii="Times New Roman" w:hAnsi="Times New Roman"/>
          <w:szCs w:val="24"/>
        </w:rPr>
        <w:t xml:space="preserve"> data and notes containing personal identifiers will be kept in locked containers or a locked room when not being used. Reasonable caution will be used in limiting access to data to only those persons who are working on the project and who have been instructed in appropriate Human Subjects requirements for the project. All </w:t>
      </w:r>
      <w:r w:rsidR="00EC18BD">
        <w:rPr>
          <w:rFonts w:ascii="Times New Roman" w:hAnsi="Times New Roman"/>
          <w:szCs w:val="24"/>
        </w:rPr>
        <w:t>evaluation</w:t>
      </w:r>
      <w:r w:rsidRPr="002266FA">
        <w:rPr>
          <w:rFonts w:ascii="Times New Roman" w:hAnsi="Times New Roman"/>
          <w:szCs w:val="24"/>
        </w:rPr>
        <w:t xml:space="preserve"> data, notes, recordings, etc. will be destroyed no later than 6 months after the end of the contract, and SAMHSA </w:t>
      </w:r>
      <w:r w:rsidR="00A05F09">
        <w:rPr>
          <w:rFonts w:ascii="Times New Roman" w:hAnsi="Times New Roman"/>
          <w:szCs w:val="24"/>
        </w:rPr>
        <w:t xml:space="preserve">will have </w:t>
      </w:r>
      <w:r w:rsidRPr="002266FA">
        <w:rPr>
          <w:rFonts w:ascii="Times New Roman" w:hAnsi="Times New Roman"/>
          <w:szCs w:val="24"/>
        </w:rPr>
        <w:t>documentation of the destruction of these items.</w:t>
      </w:r>
    </w:p>
    <w:p w14:paraId="09162B70" w14:textId="77777777" w:rsidR="00B36272" w:rsidRPr="002266FA" w:rsidRDefault="00B36272" w:rsidP="00CD604A">
      <w:pPr>
        <w:pStyle w:val="L1-FlLSp12"/>
        <w:spacing w:line="240" w:lineRule="auto"/>
        <w:rPr>
          <w:rFonts w:ascii="Times New Roman" w:hAnsi="Times New Roman"/>
          <w:szCs w:val="24"/>
        </w:rPr>
      </w:pPr>
    </w:p>
    <w:p w14:paraId="328D2C53"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 xml:space="preserve">Identifying information such as individual names and addresses will not be part of any machine data record. Electronic files and audio files will be accessible only to project staff and under password protection. Access to network-based data files is controlled through the use of Access Control Lists or directory- and file-access rights based on user account ID and the associated user group designation. Staff are instructed on the proper use of PCs for the storage, transfer, and use of sensitive information and the tools available such as encryption. </w:t>
      </w:r>
    </w:p>
    <w:p w14:paraId="6CEA2E50" w14:textId="77777777" w:rsidR="00B36272" w:rsidRPr="002266FA" w:rsidRDefault="00B36272" w:rsidP="00CD604A">
      <w:pPr>
        <w:pStyle w:val="L1-FlLSp12"/>
        <w:spacing w:line="240" w:lineRule="auto"/>
        <w:rPr>
          <w:rFonts w:ascii="Times New Roman" w:hAnsi="Times New Roman"/>
          <w:szCs w:val="24"/>
        </w:rPr>
      </w:pPr>
    </w:p>
    <w:p w14:paraId="6EFF9BCF"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Individuals and organizations providing information to the evaluation will be told the purposes for which the information is collected and that any identifiable information about them will not be used or disclosed for any other purpose. Identifiers such as name, email address, and position will be collected to facilitate survey administration and to notify respondents of the survey. Once data collection is complete, personal identifiers will be removed from the data and destroyed.</w:t>
      </w:r>
    </w:p>
    <w:p w14:paraId="5F095201" w14:textId="77777777" w:rsidR="00B36272" w:rsidRPr="002266FA" w:rsidRDefault="00B36272" w:rsidP="00CD604A">
      <w:pPr>
        <w:pStyle w:val="L1-FlLSp12"/>
        <w:spacing w:line="240" w:lineRule="auto"/>
        <w:rPr>
          <w:rFonts w:ascii="Times New Roman" w:hAnsi="Times New Roman"/>
          <w:szCs w:val="24"/>
        </w:rPr>
      </w:pPr>
    </w:p>
    <w:p w14:paraId="2489222A" w14:textId="733E74D9" w:rsidR="00211401" w:rsidRPr="002266FA" w:rsidRDefault="00211401" w:rsidP="00211401">
      <w:pPr>
        <w:pStyle w:val="L1-FlLSp12"/>
        <w:spacing w:line="240" w:lineRule="auto"/>
        <w:rPr>
          <w:rFonts w:ascii="Times New Roman" w:hAnsi="Times New Roman"/>
          <w:szCs w:val="24"/>
        </w:rPr>
      </w:pPr>
      <w:r w:rsidRPr="002266FA">
        <w:rPr>
          <w:rFonts w:ascii="Times New Roman" w:hAnsi="Times New Roman"/>
          <w:b/>
          <w:szCs w:val="24"/>
        </w:rPr>
        <w:t xml:space="preserve">Site </w:t>
      </w:r>
      <w:r>
        <w:rPr>
          <w:rFonts w:ascii="Times New Roman" w:hAnsi="Times New Roman"/>
          <w:b/>
          <w:szCs w:val="24"/>
        </w:rPr>
        <w:t>S</w:t>
      </w:r>
      <w:r w:rsidRPr="002266FA">
        <w:rPr>
          <w:rFonts w:ascii="Times New Roman" w:hAnsi="Times New Roman"/>
          <w:b/>
          <w:szCs w:val="24"/>
        </w:rPr>
        <w:t>urvey.</w:t>
      </w:r>
      <w:r w:rsidRPr="002266FA">
        <w:rPr>
          <w:rFonts w:ascii="Times New Roman" w:hAnsi="Times New Roman"/>
          <w:szCs w:val="24"/>
        </w:rPr>
        <w:t xml:space="preserve"> In Year 1 of data collection, a survey of all 10% set-aside sites in the U.S. (approximately 250) will </w:t>
      </w:r>
      <w:r>
        <w:rPr>
          <w:rFonts w:ascii="Times New Roman" w:hAnsi="Times New Roman"/>
          <w:szCs w:val="24"/>
        </w:rPr>
        <w:t xml:space="preserve">be administered to </w:t>
      </w:r>
      <w:r w:rsidRPr="002266FA">
        <w:rPr>
          <w:rFonts w:ascii="Times New Roman" w:hAnsi="Times New Roman"/>
          <w:szCs w:val="24"/>
        </w:rPr>
        <w:t xml:space="preserve">obtain an understanding of how the programs operate and what they use the set-aside funding for. Respondents’ identities will be known, so an active informed consent process will be followed. Potential participants will be contacted by mail, email, or telephone to explain the survey. The explanation will cover the voluntary nature of the survey, treatment of responses, and their risks, benefits, and rights as respondents. Participants will be asked to indicate, by checking a box on the online survey </w:t>
      </w:r>
      <w:proofErr w:type="gramStart"/>
      <w:r w:rsidRPr="002266FA">
        <w:rPr>
          <w:rFonts w:ascii="Times New Roman" w:hAnsi="Times New Roman"/>
          <w:szCs w:val="24"/>
        </w:rPr>
        <w:t>form, that</w:t>
      </w:r>
      <w:proofErr w:type="gramEnd"/>
      <w:r w:rsidRPr="002266FA">
        <w:rPr>
          <w:rFonts w:ascii="Times New Roman" w:hAnsi="Times New Roman"/>
          <w:szCs w:val="24"/>
        </w:rPr>
        <w:t xml:space="preserve"> they agree to participate in the evaluation, before they complete and submit the survey. The letter and online survey form will provide contact information if the survey participant has questions or wants clarification prior to participation. If the individual does not have internet access, alternative methods will be used such as (1) a packet sent by mail containing cover letter, informed consent form, survey, and return envelope, or (2) administering the survey by telephone.</w:t>
      </w:r>
    </w:p>
    <w:p w14:paraId="3BF39F3F" w14:textId="77777777" w:rsidR="00211401" w:rsidRDefault="00211401" w:rsidP="00CD604A">
      <w:pPr>
        <w:pStyle w:val="L1-FlLSp12"/>
        <w:spacing w:line="240" w:lineRule="auto"/>
        <w:rPr>
          <w:rFonts w:ascii="Times New Roman" w:hAnsi="Times New Roman"/>
          <w:b/>
          <w:szCs w:val="24"/>
        </w:rPr>
      </w:pPr>
    </w:p>
    <w:p w14:paraId="039BC94F" w14:textId="24EA077A" w:rsidR="00B36272" w:rsidRPr="002266FA" w:rsidRDefault="00211401" w:rsidP="00CD604A">
      <w:pPr>
        <w:pStyle w:val="L1-FlLSp12"/>
        <w:spacing w:line="240" w:lineRule="auto"/>
        <w:rPr>
          <w:rFonts w:ascii="Times New Roman" w:hAnsi="Times New Roman"/>
          <w:szCs w:val="24"/>
        </w:rPr>
      </w:pPr>
      <w:r w:rsidRPr="00211401">
        <w:rPr>
          <w:rFonts w:ascii="Times New Roman" w:hAnsi="Times New Roman"/>
          <w:b/>
        </w:rPr>
        <w:t>Agency Director</w:t>
      </w:r>
      <w:r w:rsidR="00DB5171">
        <w:rPr>
          <w:rFonts w:ascii="Times New Roman" w:hAnsi="Times New Roman"/>
          <w:b/>
        </w:rPr>
        <w:t>/Administrator</w:t>
      </w:r>
      <w:r w:rsidRPr="00211401">
        <w:rPr>
          <w:rFonts w:ascii="Times New Roman" w:hAnsi="Times New Roman"/>
          <w:b/>
        </w:rPr>
        <w:t xml:space="preserve"> Interview, Coordinated Specialty Care (CSC) Staff Interview, CSC Participant Interview</w:t>
      </w:r>
      <w:r>
        <w:rPr>
          <w:rFonts w:ascii="Times New Roman" w:hAnsi="Times New Roman"/>
          <w:b/>
        </w:rPr>
        <w:t xml:space="preserve">, and </w:t>
      </w:r>
      <w:r w:rsidRPr="00211401">
        <w:rPr>
          <w:rFonts w:ascii="Times New Roman" w:hAnsi="Times New Roman"/>
          <w:b/>
        </w:rPr>
        <w:t>State Mental Health Authority Interview</w:t>
      </w:r>
      <w:r>
        <w:rPr>
          <w:rFonts w:ascii="Times New Roman" w:hAnsi="Times New Roman"/>
          <w:b/>
        </w:rPr>
        <w:t xml:space="preserve">. </w:t>
      </w:r>
      <w:r w:rsidR="00B36272" w:rsidRPr="002266FA">
        <w:rPr>
          <w:rFonts w:ascii="Times New Roman" w:hAnsi="Times New Roman"/>
          <w:szCs w:val="24"/>
        </w:rPr>
        <w:t xml:space="preserve">Through in-person site visits in Years </w:t>
      </w:r>
      <w:r w:rsidR="00FD0AFB" w:rsidRPr="002266FA">
        <w:rPr>
          <w:rFonts w:ascii="Times New Roman" w:hAnsi="Times New Roman"/>
          <w:szCs w:val="24"/>
        </w:rPr>
        <w:t>1</w:t>
      </w:r>
      <w:r w:rsidR="00B36272" w:rsidRPr="002266FA">
        <w:rPr>
          <w:rFonts w:ascii="Times New Roman" w:hAnsi="Times New Roman"/>
          <w:szCs w:val="24"/>
        </w:rPr>
        <w:t xml:space="preserve"> and </w:t>
      </w:r>
      <w:r w:rsidR="00FD0AFB" w:rsidRPr="002266FA">
        <w:rPr>
          <w:rFonts w:ascii="Times New Roman" w:hAnsi="Times New Roman"/>
          <w:szCs w:val="24"/>
        </w:rPr>
        <w:t>2 of data collection</w:t>
      </w:r>
      <w:r w:rsidR="00B36272" w:rsidRPr="002266FA">
        <w:rPr>
          <w:rFonts w:ascii="Times New Roman" w:hAnsi="Times New Roman"/>
          <w:szCs w:val="24"/>
        </w:rPr>
        <w:t xml:space="preserve">, evaluation staff will obtain informed consent and conduct audio-recorded (with permission) interviews with </w:t>
      </w:r>
      <w:r w:rsidR="00EC18BD">
        <w:rPr>
          <w:rFonts w:ascii="Times New Roman" w:hAnsi="Times New Roman"/>
          <w:szCs w:val="24"/>
        </w:rPr>
        <w:t>evaluation</w:t>
      </w:r>
      <w:r w:rsidR="00B36272" w:rsidRPr="002266FA">
        <w:rPr>
          <w:rFonts w:ascii="Times New Roman" w:hAnsi="Times New Roman"/>
          <w:szCs w:val="24"/>
        </w:rPr>
        <w:t xml:space="preserve"> sites</w:t>
      </w:r>
      <w:r w:rsidR="006B4B09" w:rsidRPr="002266FA">
        <w:rPr>
          <w:rFonts w:ascii="Times New Roman" w:hAnsi="Times New Roman"/>
          <w:szCs w:val="24"/>
        </w:rPr>
        <w:t>’</w:t>
      </w:r>
      <w:r w:rsidR="00B36272" w:rsidRPr="002266FA">
        <w:rPr>
          <w:rFonts w:ascii="Times New Roman" w:hAnsi="Times New Roman"/>
          <w:szCs w:val="24"/>
        </w:rPr>
        <w:t xml:space="preserve"> program directors, staff members, </w:t>
      </w:r>
      <w:r>
        <w:rPr>
          <w:rFonts w:ascii="Times New Roman" w:hAnsi="Times New Roman"/>
          <w:szCs w:val="24"/>
        </w:rPr>
        <w:t xml:space="preserve">and </w:t>
      </w:r>
      <w:r w:rsidR="00B36272" w:rsidRPr="002266FA">
        <w:rPr>
          <w:rFonts w:ascii="Times New Roman" w:hAnsi="Times New Roman"/>
          <w:szCs w:val="24"/>
        </w:rPr>
        <w:t xml:space="preserve">participants receiving CSC services. In Year </w:t>
      </w:r>
      <w:r w:rsidR="00FD0AFB" w:rsidRPr="002266FA">
        <w:rPr>
          <w:rFonts w:ascii="Times New Roman" w:hAnsi="Times New Roman"/>
          <w:szCs w:val="24"/>
        </w:rPr>
        <w:t>1</w:t>
      </w:r>
      <w:r w:rsidR="00B36272" w:rsidRPr="002266FA">
        <w:rPr>
          <w:rFonts w:ascii="Times New Roman" w:hAnsi="Times New Roman"/>
          <w:szCs w:val="24"/>
        </w:rPr>
        <w:t xml:space="preserve"> only, staff will also interview state mental health </w:t>
      </w:r>
      <w:r>
        <w:rPr>
          <w:rFonts w:ascii="Times New Roman" w:hAnsi="Times New Roman"/>
          <w:szCs w:val="24"/>
        </w:rPr>
        <w:t xml:space="preserve">authority </w:t>
      </w:r>
      <w:r w:rsidR="00B36272" w:rsidRPr="002266FA">
        <w:rPr>
          <w:rFonts w:ascii="Times New Roman" w:hAnsi="Times New Roman"/>
          <w:szCs w:val="24"/>
        </w:rPr>
        <w:t xml:space="preserve">representatives. A small number of evaluation staff will have access to the recordings, transcripts, abstracted data, and any other identifying </w:t>
      </w:r>
      <w:r w:rsidR="00B36272" w:rsidRPr="002266FA">
        <w:rPr>
          <w:rFonts w:ascii="Times New Roman" w:hAnsi="Times New Roman"/>
          <w:szCs w:val="24"/>
        </w:rPr>
        <w:lastRenderedPageBreak/>
        <w:t>information associated with the interviews. All materials will be stored on a secure project directory on the Westat network. Hard-copy documents will be kept in a locked filing cabinet accessible only to evaluation staff. Any names or other PII mentioned during interviews will be redacted from all transcripts before these data are imported into analysis software.</w:t>
      </w:r>
    </w:p>
    <w:p w14:paraId="0A86801E" w14:textId="77777777" w:rsidR="00525AD9" w:rsidRDefault="00525AD9" w:rsidP="00CD604A">
      <w:pPr>
        <w:pStyle w:val="L1-FlLSp12"/>
        <w:spacing w:line="240" w:lineRule="auto"/>
        <w:rPr>
          <w:rFonts w:ascii="Times New Roman" w:hAnsi="Times New Roman"/>
          <w:b/>
          <w:szCs w:val="24"/>
        </w:rPr>
      </w:pPr>
    </w:p>
    <w:p w14:paraId="64EDBD03" w14:textId="7958D831"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b/>
          <w:szCs w:val="24"/>
        </w:rPr>
        <w:t xml:space="preserve">Fidelity </w:t>
      </w:r>
      <w:r w:rsidR="00211401">
        <w:rPr>
          <w:rFonts w:ascii="Times New Roman" w:hAnsi="Times New Roman"/>
          <w:b/>
          <w:szCs w:val="24"/>
        </w:rPr>
        <w:t>I</w:t>
      </w:r>
      <w:r w:rsidR="000155A5">
        <w:rPr>
          <w:rFonts w:ascii="Times New Roman" w:hAnsi="Times New Roman"/>
          <w:b/>
          <w:szCs w:val="24"/>
        </w:rPr>
        <w:t>nterview</w:t>
      </w:r>
      <w:r w:rsidRPr="002266FA">
        <w:rPr>
          <w:rFonts w:ascii="Times New Roman" w:hAnsi="Times New Roman"/>
          <w:b/>
          <w:szCs w:val="24"/>
        </w:rPr>
        <w:t>.</w:t>
      </w:r>
      <w:r w:rsidRPr="002266FA">
        <w:rPr>
          <w:rFonts w:ascii="Times New Roman" w:hAnsi="Times New Roman"/>
          <w:szCs w:val="24"/>
        </w:rPr>
        <w:t xml:space="preserve"> </w:t>
      </w:r>
      <w:r w:rsidR="00EC18BD">
        <w:rPr>
          <w:rFonts w:ascii="Times New Roman" w:hAnsi="Times New Roman"/>
          <w:szCs w:val="24"/>
        </w:rPr>
        <w:t>Evaluation</w:t>
      </w:r>
      <w:r w:rsidRPr="002266FA">
        <w:rPr>
          <w:rFonts w:ascii="Times New Roman" w:hAnsi="Times New Roman"/>
          <w:szCs w:val="24"/>
        </w:rPr>
        <w:t xml:space="preserve"> sites</w:t>
      </w:r>
      <w:r w:rsidR="006B4B09" w:rsidRPr="002266FA">
        <w:rPr>
          <w:rFonts w:ascii="Times New Roman" w:hAnsi="Times New Roman"/>
          <w:szCs w:val="24"/>
        </w:rPr>
        <w:t>’</w:t>
      </w:r>
      <w:r w:rsidRPr="002266FA">
        <w:rPr>
          <w:rFonts w:ascii="Times New Roman" w:hAnsi="Times New Roman"/>
          <w:szCs w:val="24"/>
        </w:rPr>
        <w:t xml:space="preserve"> fidelity to the CSC program model will be assessed through rounds of telephone interviews in Years </w:t>
      </w:r>
      <w:r w:rsidR="00FD0AFB" w:rsidRPr="002266FA">
        <w:rPr>
          <w:rFonts w:ascii="Times New Roman" w:hAnsi="Times New Roman"/>
          <w:szCs w:val="24"/>
        </w:rPr>
        <w:t>1</w:t>
      </w:r>
      <w:r w:rsidRPr="002266FA">
        <w:rPr>
          <w:rFonts w:ascii="Times New Roman" w:hAnsi="Times New Roman"/>
          <w:szCs w:val="24"/>
        </w:rPr>
        <w:t xml:space="preserve"> and </w:t>
      </w:r>
      <w:r w:rsidR="00FD0AFB" w:rsidRPr="002266FA">
        <w:rPr>
          <w:rFonts w:ascii="Times New Roman" w:hAnsi="Times New Roman"/>
          <w:szCs w:val="24"/>
        </w:rPr>
        <w:t>2 of data collection</w:t>
      </w:r>
      <w:r w:rsidRPr="002266FA">
        <w:rPr>
          <w:rFonts w:ascii="Times New Roman" w:hAnsi="Times New Roman"/>
          <w:szCs w:val="24"/>
        </w:rPr>
        <w:t>. Respondents</w:t>
      </w:r>
      <w:r w:rsidR="006B4B09" w:rsidRPr="002266FA">
        <w:rPr>
          <w:rFonts w:ascii="Times New Roman" w:hAnsi="Times New Roman"/>
          <w:szCs w:val="24"/>
        </w:rPr>
        <w:t>’</w:t>
      </w:r>
      <w:r w:rsidRPr="002266FA">
        <w:rPr>
          <w:rFonts w:ascii="Times New Roman" w:hAnsi="Times New Roman"/>
          <w:szCs w:val="24"/>
        </w:rPr>
        <w:t xml:space="preserve"> identities will be known, so to ensure their rights an active informed consent process will occur. Evaluation staff will obtain verbal consent for the telephone interviews using the consent scripts include</w:t>
      </w:r>
      <w:r w:rsidR="008E2D09">
        <w:rPr>
          <w:rFonts w:ascii="Times New Roman" w:hAnsi="Times New Roman"/>
          <w:szCs w:val="24"/>
        </w:rPr>
        <w:t>d</w:t>
      </w:r>
      <w:r w:rsidRPr="002266FA">
        <w:rPr>
          <w:rFonts w:ascii="Times New Roman" w:hAnsi="Times New Roman"/>
          <w:szCs w:val="24"/>
        </w:rPr>
        <w:t xml:space="preserve"> in the attachments with the corresponding instrument. The telephone interviews will be audio-recorded (with permission), and separate informed consent will be obtained for the recording. Data from the interviews will be handled as described previously with the process assessment.</w:t>
      </w:r>
    </w:p>
    <w:p w14:paraId="0F790C30" w14:textId="77777777" w:rsidR="00B36272" w:rsidRPr="00090729" w:rsidRDefault="00B36272" w:rsidP="00CD604A">
      <w:pPr>
        <w:pStyle w:val="L1-FlLSp12"/>
        <w:spacing w:line="240" w:lineRule="auto"/>
        <w:rPr>
          <w:rFonts w:ascii="Times New Roman" w:hAnsi="Times New Roman"/>
          <w:b/>
          <w:szCs w:val="24"/>
        </w:rPr>
      </w:pPr>
    </w:p>
    <w:p w14:paraId="525F0578" w14:textId="31BCC707" w:rsidR="00B36272" w:rsidRPr="002266FA" w:rsidRDefault="00090729" w:rsidP="00CD604A">
      <w:pPr>
        <w:pStyle w:val="L1-FlLSp12"/>
        <w:spacing w:line="240" w:lineRule="auto"/>
        <w:rPr>
          <w:rFonts w:ascii="Times New Roman" w:hAnsi="Times New Roman"/>
          <w:szCs w:val="24"/>
        </w:rPr>
      </w:pPr>
      <w:r w:rsidRPr="00090729">
        <w:rPr>
          <w:rFonts w:ascii="Times New Roman" w:hAnsi="Times New Roman"/>
          <w:b/>
          <w:szCs w:val="24"/>
        </w:rPr>
        <w:t>Possible Administrative Data Elements</w:t>
      </w:r>
      <w:r w:rsidR="00B36272" w:rsidRPr="002266FA">
        <w:rPr>
          <w:rFonts w:ascii="Times New Roman" w:hAnsi="Times New Roman"/>
          <w:b/>
          <w:szCs w:val="24"/>
        </w:rPr>
        <w:t>.</w:t>
      </w:r>
      <w:r w:rsidR="00B36272" w:rsidRPr="002266FA">
        <w:rPr>
          <w:rFonts w:ascii="Times New Roman" w:hAnsi="Times New Roman"/>
          <w:szCs w:val="24"/>
        </w:rPr>
        <w:t xml:space="preserve"> When </w:t>
      </w:r>
      <w:r w:rsidR="00EC18BD">
        <w:rPr>
          <w:rFonts w:ascii="Times New Roman" w:hAnsi="Times New Roman"/>
          <w:szCs w:val="24"/>
        </w:rPr>
        <w:t>evaluation</w:t>
      </w:r>
      <w:r w:rsidR="00B36272" w:rsidRPr="002266FA">
        <w:rPr>
          <w:rFonts w:ascii="Times New Roman" w:hAnsi="Times New Roman"/>
          <w:szCs w:val="24"/>
        </w:rPr>
        <w:t xml:space="preserve"> sites</w:t>
      </w:r>
      <w:r w:rsidR="006B4B09" w:rsidRPr="002266FA">
        <w:rPr>
          <w:rFonts w:ascii="Times New Roman" w:hAnsi="Times New Roman"/>
          <w:szCs w:val="24"/>
        </w:rPr>
        <w:t>’</w:t>
      </w:r>
      <w:r w:rsidR="00B36272" w:rsidRPr="002266FA">
        <w:rPr>
          <w:rFonts w:ascii="Times New Roman" w:hAnsi="Times New Roman"/>
          <w:szCs w:val="24"/>
        </w:rPr>
        <w:t xml:space="preserve"> electronic data on client outcomes are transferred to the evaluation, data files will be encrypted to make the information indecipherable during the electronic transfer. Data will be transferred securely and all caution will be used as described in Section A.3, Use of Improved Information Technology. Access to this information will be password protected and data encryption will enhance security. No information that can potentially be used to identify a client will be included in these data files other than the individual</w:t>
      </w:r>
      <w:r w:rsidR="006B4B09" w:rsidRPr="002266FA">
        <w:rPr>
          <w:rFonts w:ascii="Times New Roman" w:hAnsi="Times New Roman"/>
          <w:szCs w:val="24"/>
        </w:rPr>
        <w:t>’</w:t>
      </w:r>
      <w:r w:rsidR="00B36272" w:rsidRPr="002266FA">
        <w:rPr>
          <w:rFonts w:ascii="Times New Roman" w:hAnsi="Times New Roman"/>
          <w:szCs w:val="24"/>
        </w:rPr>
        <w:t xml:space="preserve">s unique evaluation identification number. No member of the evaluation team will ever have access to information that could link the unique identification number to personally identifiable information. Further, the project will operate under an ADP/IT security plan approved by SAMHSA for project data. In reporting the results of the evaluation, only aggregated information will be included. </w:t>
      </w:r>
      <w:r w:rsidR="000E3B94">
        <w:rPr>
          <w:rFonts w:ascii="Times New Roman" w:hAnsi="Times New Roman"/>
          <w:szCs w:val="24"/>
        </w:rPr>
        <w:t xml:space="preserve">The project will not </w:t>
      </w:r>
      <w:r w:rsidR="00B36272" w:rsidRPr="002266FA">
        <w:rPr>
          <w:rFonts w:ascii="Times New Roman" w:hAnsi="Times New Roman"/>
          <w:szCs w:val="24"/>
        </w:rPr>
        <w:t>disseminat</w:t>
      </w:r>
      <w:r w:rsidR="000E3B94">
        <w:rPr>
          <w:rFonts w:ascii="Times New Roman" w:hAnsi="Times New Roman"/>
          <w:szCs w:val="24"/>
        </w:rPr>
        <w:t>e</w:t>
      </w:r>
      <w:r w:rsidR="00B36272" w:rsidRPr="002266FA">
        <w:rPr>
          <w:rFonts w:ascii="Times New Roman" w:hAnsi="Times New Roman"/>
          <w:szCs w:val="24"/>
        </w:rPr>
        <w:t xml:space="preserve"> small numbers with demographic information that might be used to deduce the identity of individual respondents. One typical method used is to suppress data where a small number of respondents would otherwise appear in a table or text.</w:t>
      </w:r>
    </w:p>
    <w:p w14:paraId="2261B499" w14:textId="77777777" w:rsidR="00AD3A47" w:rsidRDefault="00AD3A47" w:rsidP="00CD604A">
      <w:pPr>
        <w:pStyle w:val="L1-FlLSp12"/>
        <w:spacing w:line="240" w:lineRule="auto"/>
        <w:rPr>
          <w:rFonts w:ascii="Times New Roman" w:hAnsi="Times New Roman"/>
          <w:szCs w:val="24"/>
        </w:rPr>
      </w:pPr>
      <w:bookmarkStart w:id="10" w:name="_Toc391970698"/>
    </w:p>
    <w:p w14:paraId="195A098E" w14:textId="77777777" w:rsidR="00D14030" w:rsidRPr="002266FA" w:rsidRDefault="00D14030" w:rsidP="00CD604A">
      <w:pPr>
        <w:pStyle w:val="L1-FlLSp12"/>
        <w:spacing w:line="240" w:lineRule="auto"/>
        <w:rPr>
          <w:rFonts w:ascii="Times New Roman" w:hAnsi="Times New Roman"/>
          <w:szCs w:val="24"/>
        </w:rPr>
      </w:pPr>
    </w:p>
    <w:p w14:paraId="2E2D5A5D" w14:textId="77777777" w:rsidR="00B36272" w:rsidRPr="002266FA" w:rsidRDefault="000B7C7D" w:rsidP="00CD604A">
      <w:pPr>
        <w:pStyle w:val="Heading2"/>
        <w:spacing w:line="240" w:lineRule="auto"/>
        <w:rPr>
          <w:rFonts w:ascii="Times New Roman" w:hAnsi="Times New Roman"/>
          <w:color w:val="auto"/>
          <w:sz w:val="24"/>
          <w:szCs w:val="24"/>
        </w:rPr>
      </w:pPr>
      <w:r w:rsidRPr="002266FA">
        <w:rPr>
          <w:rFonts w:ascii="Times New Roman" w:hAnsi="Times New Roman"/>
          <w:color w:val="auto"/>
          <w:sz w:val="24"/>
          <w:szCs w:val="24"/>
        </w:rPr>
        <w:t>A.</w:t>
      </w:r>
      <w:r w:rsidR="00B36272" w:rsidRPr="002266FA">
        <w:rPr>
          <w:rFonts w:ascii="Times New Roman" w:hAnsi="Times New Roman"/>
          <w:color w:val="auto"/>
          <w:sz w:val="24"/>
          <w:szCs w:val="24"/>
        </w:rPr>
        <w:t>11</w:t>
      </w:r>
      <w:r w:rsidR="008552F4" w:rsidRPr="002266FA">
        <w:rPr>
          <w:rFonts w:ascii="Times New Roman" w:hAnsi="Times New Roman"/>
          <w:color w:val="auto"/>
          <w:sz w:val="24"/>
          <w:szCs w:val="24"/>
        </w:rPr>
        <w:tab/>
      </w:r>
      <w:r w:rsidR="00B36272" w:rsidRPr="002266FA">
        <w:rPr>
          <w:rFonts w:ascii="Times New Roman" w:hAnsi="Times New Roman"/>
          <w:color w:val="auto"/>
          <w:sz w:val="24"/>
          <w:szCs w:val="24"/>
        </w:rPr>
        <w:t>Questions of a Sensitive Nature</w:t>
      </w:r>
      <w:bookmarkEnd w:id="10"/>
    </w:p>
    <w:p w14:paraId="1CF06A18" w14:textId="4AA1656C" w:rsidR="00B36272" w:rsidRDefault="00A05F09" w:rsidP="00CD604A">
      <w:pPr>
        <w:pStyle w:val="L1-FlLSp12"/>
        <w:spacing w:line="240" w:lineRule="auto"/>
        <w:rPr>
          <w:rFonts w:ascii="Times New Roman" w:hAnsi="Times New Roman"/>
          <w:szCs w:val="24"/>
        </w:rPr>
      </w:pPr>
      <w:r>
        <w:rPr>
          <w:rFonts w:ascii="Times New Roman" w:hAnsi="Times New Roman"/>
          <w:szCs w:val="24"/>
        </w:rPr>
        <w:t>T</w:t>
      </w:r>
      <w:r w:rsidR="00B36272" w:rsidRPr="002266FA">
        <w:rPr>
          <w:rFonts w:ascii="Times New Roman" w:hAnsi="Times New Roman"/>
          <w:szCs w:val="24"/>
        </w:rPr>
        <w:t>here are</w:t>
      </w:r>
      <w:r>
        <w:rPr>
          <w:rFonts w:ascii="Times New Roman" w:hAnsi="Times New Roman"/>
          <w:szCs w:val="24"/>
        </w:rPr>
        <w:t xml:space="preserve"> no</w:t>
      </w:r>
      <w:r w:rsidR="00B36272" w:rsidRPr="002266FA">
        <w:rPr>
          <w:rFonts w:ascii="Times New Roman" w:hAnsi="Times New Roman"/>
          <w:szCs w:val="24"/>
        </w:rPr>
        <w:t xml:space="preserve"> questions of a particularly sensitive nature included in the </w:t>
      </w:r>
      <w:r w:rsidR="00F06CFC">
        <w:rPr>
          <w:rFonts w:ascii="Times New Roman" w:hAnsi="Times New Roman"/>
          <w:szCs w:val="24"/>
        </w:rPr>
        <w:t>evaluation</w:t>
      </w:r>
      <w:r w:rsidR="00B36272" w:rsidRPr="002266FA">
        <w:rPr>
          <w:rFonts w:ascii="Times New Roman" w:hAnsi="Times New Roman"/>
          <w:szCs w:val="24"/>
        </w:rPr>
        <w:t>.</w:t>
      </w:r>
    </w:p>
    <w:p w14:paraId="23DE5EB1" w14:textId="77777777" w:rsidR="005D5FA7" w:rsidRDefault="005D5FA7" w:rsidP="00BD4029">
      <w:pPr>
        <w:pStyle w:val="Heading2"/>
        <w:spacing w:line="240" w:lineRule="auto"/>
        <w:ind w:left="0" w:firstLine="0"/>
        <w:rPr>
          <w:rFonts w:ascii="Times New Roman" w:hAnsi="Times New Roman"/>
          <w:color w:val="auto"/>
          <w:sz w:val="24"/>
          <w:szCs w:val="24"/>
        </w:rPr>
      </w:pPr>
      <w:bookmarkStart w:id="11" w:name="_Toc391970699"/>
    </w:p>
    <w:p w14:paraId="29EDF316" w14:textId="035C2164" w:rsidR="00B36272" w:rsidRPr="002266FA" w:rsidRDefault="000B7C7D" w:rsidP="00BD4029">
      <w:pPr>
        <w:pStyle w:val="Heading2"/>
        <w:spacing w:line="240" w:lineRule="auto"/>
        <w:ind w:left="0" w:firstLine="0"/>
        <w:rPr>
          <w:rFonts w:ascii="Times New Roman" w:hAnsi="Times New Roman"/>
          <w:color w:val="auto"/>
          <w:sz w:val="24"/>
          <w:szCs w:val="24"/>
        </w:rPr>
      </w:pPr>
      <w:r w:rsidRPr="002266FA">
        <w:rPr>
          <w:rFonts w:ascii="Times New Roman" w:hAnsi="Times New Roman"/>
          <w:color w:val="auto"/>
          <w:sz w:val="24"/>
          <w:szCs w:val="24"/>
        </w:rPr>
        <w:t>A.</w:t>
      </w:r>
      <w:r w:rsidR="00B36272" w:rsidRPr="002266FA">
        <w:rPr>
          <w:rFonts w:ascii="Times New Roman" w:hAnsi="Times New Roman"/>
          <w:color w:val="auto"/>
          <w:sz w:val="24"/>
          <w:szCs w:val="24"/>
        </w:rPr>
        <w:t>12</w:t>
      </w:r>
      <w:r w:rsidR="001A7D48" w:rsidRPr="002266FA">
        <w:rPr>
          <w:rFonts w:ascii="Times New Roman" w:hAnsi="Times New Roman"/>
          <w:color w:val="auto"/>
          <w:sz w:val="24"/>
          <w:szCs w:val="24"/>
        </w:rPr>
        <w:tab/>
      </w:r>
      <w:r w:rsidR="00B36272" w:rsidRPr="002266FA">
        <w:rPr>
          <w:rFonts w:ascii="Times New Roman" w:hAnsi="Times New Roman"/>
          <w:color w:val="auto"/>
          <w:sz w:val="24"/>
          <w:szCs w:val="24"/>
        </w:rPr>
        <w:t>Estimates of Burden Hours</w:t>
      </w:r>
      <w:bookmarkEnd w:id="11"/>
    </w:p>
    <w:p w14:paraId="28935648" w14:textId="156FB11B"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Table 2 shows the estimated annualized burden hours for the respondents</w:t>
      </w:r>
      <w:r w:rsidR="006B4B09" w:rsidRPr="002266FA">
        <w:rPr>
          <w:rFonts w:ascii="Times New Roman" w:hAnsi="Times New Roman"/>
          <w:szCs w:val="24"/>
        </w:rPr>
        <w:t>’</w:t>
      </w:r>
      <w:r w:rsidRPr="002266FA">
        <w:rPr>
          <w:rFonts w:ascii="Times New Roman" w:hAnsi="Times New Roman"/>
          <w:szCs w:val="24"/>
        </w:rPr>
        <w:t xml:space="preserve"> time to participate in each data collection activity. Across the instruments, the total burden is estimated to be </w:t>
      </w:r>
      <w:r w:rsidR="00512E75" w:rsidRPr="005D5FA7">
        <w:rPr>
          <w:rFonts w:ascii="Times New Roman" w:hAnsi="Times New Roman"/>
          <w:szCs w:val="24"/>
        </w:rPr>
        <w:t>4,658</w:t>
      </w:r>
      <w:r w:rsidR="00FD0AFB" w:rsidRPr="002266FA">
        <w:rPr>
          <w:rFonts w:ascii="Times New Roman" w:hAnsi="Times New Roman"/>
          <w:szCs w:val="24"/>
        </w:rPr>
        <w:t xml:space="preserve"> </w:t>
      </w:r>
      <w:r w:rsidRPr="002266FA">
        <w:rPr>
          <w:rFonts w:ascii="Times New Roman" w:hAnsi="Times New Roman"/>
          <w:szCs w:val="24"/>
        </w:rPr>
        <w:t>hours. The total cost b</w:t>
      </w:r>
      <w:r w:rsidR="00411676">
        <w:rPr>
          <w:rFonts w:ascii="Times New Roman" w:hAnsi="Times New Roman"/>
          <w:szCs w:val="24"/>
        </w:rPr>
        <w:t>urden is estimated to be $</w:t>
      </w:r>
      <w:r w:rsidR="00512E75" w:rsidRPr="005D5FA7">
        <w:rPr>
          <w:rFonts w:ascii="Times New Roman" w:hAnsi="Times New Roman"/>
          <w:szCs w:val="24"/>
        </w:rPr>
        <w:t>104,498</w:t>
      </w:r>
      <w:r w:rsidRPr="002266FA">
        <w:rPr>
          <w:rFonts w:ascii="Times New Roman" w:hAnsi="Times New Roman"/>
          <w:szCs w:val="24"/>
        </w:rPr>
        <w:t>.</w:t>
      </w:r>
    </w:p>
    <w:p w14:paraId="06AD02A8" w14:textId="77777777" w:rsidR="005D5FA7" w:rsidRDefault="005D5FA7" w:rsidP="00CD604A">
      <w:pPr>
        <w:pStyle w:val="TT-TableTitle"/>
        <w:spacing w:line="240" w:lineRule="auto"/>
        <w:rPr>
          <w:rFonts w:ascii="Times New Roman" w:hAnsi="Times New Roman"/>
          <w:sz w:val="24"/>
          <w:szCs w:val="24"/>
        </w:rPr>
      </w:pPr>
      <w:bookmarkStart w:id="12" w:name="OLE_LINK1"/>
      <w:bookmarkStart w:id="13" w:name="OLE_LINK2"/>
      <w:bookmarkStart w:id="14" w:name="_GoBack"/>
      <w:bookmarkEnd w:id="14"/>
    </w:p>
    <w:p w14:paraId="364BA3CD" w14:textId="77777777" w:rsidR="005D5FA7" w:rsidRDefault="005D5FA7" w:rsidP="00CD604A">
      <w:pPr>
        <w:pStyle w:val="TT-TableTitle"/>
        <w:spacing w:line="240" w:lineRule="auto"/>
        <w:rPr>
          <w:rFonts w:ascii="Times New Roman" w:hAnsi="Times New Roman"/>
          <w:sz w:val="24"/>
          <w:szCs w:val="24"/>
        </w:rPr>
      </w:pPr>
    </w:p>
    <w:p w14:paraId="1CE976BB" w14:textId="77777777" w:rsidR="002D3B9B" w:rsidRPr="002266FA" w:rsidRDefault="002D3B9B" w:rsidP="002D3B9B">
      <w:pPr>
        <w:pStyle w:val="TT-TableTitle"/>
        <w:spacing w:line="240" w:lineRule="auto"/>
        <w:rPr>
          <w:rFonts w:ascii="Times New Roman" w:hAnsi="Times New Roman"/>
          <w:sz w:val="24"/>
          <w:szCs w:val="24"/>
        </w:rPr>
      </w:pPr>
      <w:r w:rsidRPr="002266FA">
        <w:rPr>
          <w:rFonts w:ascii="Times New Roman" w:hAnsi="Times New Roman"/>
          <w:sz w:val="24"/>
          <w:szCs w:val="24"/>
        </w:rPr>
        <w:t>Table 2.</w:t>
      </w:r>
      <w:r w:rsidRPr="002266FA">
        <w:rPr>
          <w:rFonts w:ascii="Times New Roman" w:hAnsi="Times New Roman"/>
          <w:sz w:val="24"/>
          <w:szCs w:val="24"/>
        </w:rPr>
        <w:tab/>
        <w:t>Estimated burden hours</w:t>
      </w:r>
    </w:p>
    <w:tbl>
      <w:tblPr>
        <w:tblStyle w:val="TableWestatStandardFormat"/>
        <w:tblW w:w="963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138"/>
        <w:gridCol w:w="964"/>
        <w:gridCol w:w="964"/>
        <w:gridCol w:w="894"/>
        <w:gridCol w:w="900"/>
        <w:gridCol w:w="1260"/>
      </w:tblGrid>
      <w:tr w:rsidR="003D2F18" w:rsidRPr="00AA5F2A" w14:paraId="7438C167" w14:textId="77777777" w:rsidTr="00220149">
        <w:trPr>
          <w:cnfStyle w:val="100000000000" w:firstRow="1" w:lastRow="0" w:firstColumn="0" w:lastColumn="0" w:oddVBand="0" w:evenVBand="0" w:oddHBand="0" w:evenHBand="0" w:firstRowFirstColumn="0" w:firstRowLastColumn="0" w:lastRowFirstColumn="0" w:lastRowLastColumn="0"/>
          <w:trHeight w:val="98"/>
        </w:trPr>
        <w:tc>
          <w:tcPr>
            <w:tcW w:w="2250" w:type="dxa"/>
            <w:tcBorders>
              <w:left w:val="single" w:sz="4" w:space="0" w:color="auto"/>
              <w:right w:val="single" w:sz="4" w:space="0" w:color="auto"/>
            </w:tcBorders>
            <w:shd w:val="clear" w:color="auto" w:fill="auto"/>
            <w:noWrap/>
            <w:vAlign w:val="bottom"/>
            <w:hideMark/>
          </w:tcPr>
          <w:p w14:paraId="0B376186" w14:textId="77777777" w:rsidR="003D2F18" w:rsidRPr="002266FA" w:rsidRDefault="003D2F18" w:rsidP="00220149">
            <w:pPr>
              <w:pStyle w:val="TH-TableHeading"/>
              <w:spacing w:line="240" w:lineRule="auto"/>
              <w:contextualSpacing/>
              <w:rPr>
                <w:rFonts w:ascii="Times New Roman" w:hAnsi="Times New Roman"/>
                <w:sz w:val="23"/>
                <w:szCs w:val="23"/>
              </w:rPr>
            </w:pPr>
            <w:r>
              <w:rPr>
                <w:rFonts w:ascii="Times New Roman" w:hAnsi="Times New Roman"/>
                <w:sz w:val="23"/>
                <w:szCs w:val="23"/>
              </w:rPr>
              <w:t>Data Collection Activity</w:t>
            </w:r>
          </w:p>
        </w:tc>
        <w:tc>
          <w:tcPr>
            <w:tcW w:w="1260" w:type="dxa"/>
            <w:tcBorders>
              <w:left w:val="single" w:sz="4" w:space="0" w:color="auto"/>
              <w:right w:val="single" w:sz="4" w:space="0" w:color="auto"/>
            </w:tcBorders>
            <w:shd w:val="clear" w:color="auto" w:fill="auto"/>
            <w:hideMark/>
          </w:tcPr>
          <w:p w14:paraId="66A51437" w14:textId="77777777" w:rsidR="003D2F18" w:rsidRPr="00AA5F2A" w:rsidRDefault="003D2F18" w:rsidP="00220149">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Number of respondents</w:t>
            </w:r>
          </w:p>
        </w:tc>
        <w:tc>
          <w:tcPr>
            <w:tcW w:w="1138" w:type="dxa"/>
            <w:tcBorders>
              <w:left w:val="single" w:sz="4" w:space="0" w:color="auto"/>
              <w:right w:val="single" w:sz="4" w:space="0" w:color="auto"/>
            </w:tcBorders>
            <w:shd w:val="clear" w:color="auto" w:fill="auto"/>
            <w:hideMark/>
          </w:tcPr>
          <w:p w14:paraId="66056735" w14:textId="77777777" w:rsidR="003D2F18" w:rsidRPr="00AA5F2A" w:rsidRDefault="003D2F18" w:rsidP="00220149">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R</w:t>
            </w:r>
            <w:r w:rsidRPr="00AA5F2A">
              <w:rPr>
                <w:rFonts w:ascii="Times New Roman" w:hAnsi="Times New Roman"/>
                <w:sz w:val="22"/>
                <w:szCs w:val="23"/>
              </w:rPr>
              <w:t>esponses per respondent</w:t>
            </w:r>
          </w:p>
        </w:tc>
        <w:tc>
          <w:tcPr>
            <w:tcW w:w="964" w:type="dxa"/>
            <w:tcBorders>
              <w:left w:val="single" w:sz="4" w:space="0" w:color="auto"/>
              <w:right w:val="single" w:sz="4" w:space="0" w:color="auto"/>
            </w:tcBorders>
            <w:shd w:val="clear" w:color="auto" w:fill="auto"/>
            <w:hideMark/>
          </w:tcPr>
          <w:p w14:paraId="7855454D" w14:textId="77777777" w:rsidR="003D2F18" w:rsidRPr="00AA5F2A" w:rsidRDefault="003D2F18" w:rsidP="00220149">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Total responses</w:t>
            </w:r>
          </w:p>
        </w:tc>
        <w:tc>
          <w:tcPr>
            <w:tcW w:w="964" w:type="dxa"/>
            <w:tcBorders>
              <w:left w:val="single" w:sz="4" w:space="0" w:color="auto"/>
              <w:right w:val="single" w:sz="4" w:space="0" w:color="auto"/>
            </w:tcBorders>
            <w:shd w:val="clear" w:color="auto" w:fill="auto"/>
            <w:hideMark/>
          </w:tcPr>
          <w:p w14:paraId="7A508E22" w14:textId="77777777" w:rsidR="003D2F18" w:rsidRPr="00AA5F2A" w:rsidRDefault="003D2F18" w:rsidP="00220149">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Average burden per response</w:t>
            </w:r>
            <w:r w:rsidRPr="00AA5F2A">
              <w:rPr>
                <w:rFonts w:ascii="Times New Roman" w:hAnsi="Times New Roman"/>
                <w:sz w:val="22"/>
                <w:szCs w:val="23"/>
              </w:rPr>
              <w:br/>
              <w:t>(in hours)</w:t>
            </w:r>
          </w:p>
        </w:tc>
        <w:tc>
          <w:tcPr>
            <w:tcW w:w="894" w:type="dxa"/>
            <w:tcBorders>
              <w:left w:val="single" w:sz="4" w:space="0" w:color="auto"/>
              <w:right w:val="single" w:sz="4" w:space="0" w:color="auto"/>
            </w:tcBorders>
            <w:shd w:val="clear" w:color="auto" w:fill="auto"/>
            <w:hideMark/>
          </w:tcPr>
          <w:p w14:paraId="7F69B598" w14:textId="77777777" w:rsidR="003D2F18" w:rsidRPr="00AA5F2A" w:rsidRDefault="003D2F18" w:rsidP="00220149">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 xml:space="preserve">Total </w:t>
            </w:r>
            <w:r w:rsidRPr="00AA5F2A">
              <w:rPr>
                <w:rFonts w:ascii="Times New Roman" w:hAnsi="Times New Roman"/>
                <w:sz w:val="22"/>
                <w:szCs w:val="23"/>
              </w:rPr>
              <w:br/>
              <w:t>burden</w:t>
            </w:r>
            <w:r w:rsidRPr="00AA5F2A">
              <w:rPr>
                <w:rFonts w:ascii="Times New Roman" w:hAnsi="Times New Roman"/>
                <w:sz w:val="22"/>
                <w:szCs w:val="23"/>
              </w:rPr>
              <w:br/>
              <w:t>(in hours)</w:t>
            </w:r>
          </w:p>
        </w:tc>
        <w:tc>
          <w:tcPr>
            <w:tcW w:w="900" w:type="dxa"/>
            <w:tcBorders>
              <w:left w:val="single" w:sz="4" w:space="0" w:color="auto"/>
              <w:right w:val="single" w:sz="4" w:space="0" w:color="auto"/>
            </w:tcBorders>
            <w:shd w:val="clear" w:color="auto" w:fill="auto"/>
          </w:tcPr>
          <w:p w14:paraId="1568832E" w14:textId="77777777" w:rsidR="003D2F18" w:rsidRDefault="003D2F18" w:rsidP="00220149">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Hour</w:t>
            </w:r>
            <w:r>
              <w:rPr>
                <w:rFonts w:ascii="Times New Roman" w:hAnsi="Times New Roman"/>
                <w:sz w:val="22"/>
                <w:szCs w:val="23"/>
              </w:rPr>
              <w:t>ly</w:t>
            </w:r>
            <w:r w:rsidRPr="00AA5F2A">
              <w:rPr>
                <w:rFonts w:ascii="Times New Roman" w:hAnsi="Times New Roman"/>
                <w:sz w:val="22"/>
                <w:szCs w:val="23"/>
              </w:rPr>
              <w:t xml:space="preserve"> Wage</w:t>
            </w:r>
          </w:p>
          <w:p w14:paraId="657D3208" w14:textId="77777777" w:rsidR="003D2F18" w:rsidRPr="00AA5F2A" w:rsidRDefault="003D2F18" w:rsidP="00220149">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Cost</w:t>
            </w:r>
            <w:r w:rsidRPr="00411676">
              <w:rPr>
                <w:rFonts w:ascii="Times New Roman" w:hAnsi="Times New Roman"/>
                <w:sz w:val="22"/>
                <w:szCs w:val="23"/>
                <w:vertAlign w:val="superscript"/>
              </w:rPr>
              <w:t>a</w:t>
            </w:r>
            <w:r w:rsidRPr="00AA5F2A">
              <w:rPr>
                <w:rFonts w:ascii="Times New Roman" w:hAnsi="Times New Roman"/>
                <w:sz w:val="22"/>
                <w:szCs w:val="23"/>
              </w:rPr>
              <w:t xml:space="preserve"> </w:t>
            </w:r>
          </w:p>
        </w:tc>
        <w:tc>
          <w:tcPr>
            <w:tcW w:w="1260" w:type="dxa"/>
            <w:tcBorders>
              <w:left w:val="single" w:sz="4" w:space="0" w:color="auto"/>
              <w:right w:val="single" w:sz="4" w:space="0" w:color="auto"/>
            </w:tcBorders>
            <w:shd w:val="clear" w:color="auto" w:fill="auto"/>
          </w:tcPr>
          <w:p w14:paraId="0EF55133" w14:textId="77777777" w:rsidR="003D2F18" w:rsidRPr="00AA5F2A" w:rsidRDefault="003D2F18" w:rsidP="00220149">
            <w:pPr>
              <w:pStyle w:val="TH-TableHeading"/>
              <w:spacing w:line="240" w:lineRule="auto"/>
              <w:ind w:left="-106" w:right="-82"/>
              <w:contextualSpacing/>
              <w:rPr>
                <w:rFonts w:ascii="Times New Roman" w:hAnsi="Times New Roman"/>
                <w:sz w:val="22"/>
                <w:szCs w:val="23"/>
              </w:rPr>
            </w:pPr>
            <w:r w:rsidRPr="00AA5F2A">
              <w:rPr>
                <w:rFonts w:ascii="Times New Roman" w:hAnsi="Times New Roman"/>
                <w:sz w:val="22"/>
                <w:szCs w:val="23"/>
              </w:rPr>
              <w:t>Total Wage Cost</w:t>
            </w:r>
          </w:p>
        </w:tc>
      </w:tr>
      <w:tr w:rsidR="003D2F18" w14:paraId="70832130" w14:textId="77777777" w:rsidTr="00220149">
        <w:trPr>
          <w:trHeight w:val="315"/>
        </w:trPr>
        <w:tc>
          <w:tcPr>
            <w:tcW w:w="2250" w:type="dxa"/>
          </w:tcPr>
          <w:p w14:paraId="40608F3E" w14:textId="77777777" w:rsidR="003D2F18" w:rsidRPr="002266FA" w:rsidRDefault="003D2F18" w:rsidP="00220149">
            <w:pPr>
              <w:pStyle w:val="TX-TableText"/>
              <w:spacing w:line="240" w:lineRule="auto"/>
              <w:ind w:right="-110"/>
              <w:contextualSpacing/>
              <w:rPr>
                <w:rFonts w:ascii="Times New Roman" w:hAnsi="Times New Roman"/>
                <w:sz w:val="24"/>
                <w:szCs w:val="24"/>
              </w:rPr>
            </w:pPr>
            <w:r>
              <w:rPr>
                <w:rFonts w:ascii="Times New Roman" w:hAnsi="Times New Roman"/>
                <w:sz w:val="24"/>
                <w:szCs w:val="24"/>
              </w:rPr>
              <w:t>Site Survey</w:t>
            </w:r>
          </w:p>
        </w:tc>
        <w:tc>
          <w:tcPr>
            <w:tcW w:w="1260" w:type="dxa"/>
            <w:noWrap/>
          </w:tcPr>
          <w:p w14:paraId="53641D0E"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250</w:t>
            </w:r>
          </w:p>
        </w:tc>
        <w:tc>
          <w:tcPr>
            <w:tcW w:w="1138" w:type="dxa"/>
            <w:noWrap/>
          </w:tcPr>
          <w:p w14:paraId="42BB92A1"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1</w:t>
            </w:r>
          </w:p>
        </w:tc>
        <w:tc>
          <w:tcPr>
            <w:tcW w:w="964" w:type="dxa"/>
            <w:noWrap/>
          </w:tcPr>
          <w:p w14:paraId="30F4FD96"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250</w:t>
            </w:r>
          </w:p>
        </w:tc>
        <w:tc>
          <w:tcPr>
            <w:tcW w:w="964" w:type="dxa"/>
            <w:noWrap/>
          </w:tcPr>
          <w:p w14:paraId="41B127D4"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 xml:space="preserve">0.2 </w:t>
            </w:r>
          </w:p>
        </w:tc>
        <w:tc>
          <w:tcPr>
            <w:tcW w:w="894" w:type="dxa"/>
            <w:noWrap/>
          </w:tcPr>
          <w:p w14:paraId="4451BCAB"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50</w:t>
            </w:r>
          </w:p>
        </w:tc>
        <w:tc>
          <w:tcPr>
            <w:tcW w:w="900" w:type="dxa"/>
          </w:tcPr>
          <w:p w14:paraId="0EBFBEFF"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29.83</w:t>
            </w:r>
          </w:p>
        </w:tc>
        <w:tc>
          <w:tcPr>
            <w:tcW w:w="1260" w:type="dxa"/>
          </w:tcPr>
          <w:p w14:paraId="6D0EEC10"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$1,492</w:t>
            </w:r>
          </w:p>
        </w:tc>
      </w:tr>
      <w:tr w:rsidR="003D2F18" w14:paraId="1336F47B" w14:textId="77777777" w:rsidTr="00220149">
        <w:trPr>
          <w:trHeight w:val="315"/>
        </w:trPr>
        <w:tc>
          <w:tcPr>
            <w:tcW w:w="2250" w:type="dxa"/>
          </w:tcPr>
          <w:p w14:paraId="719D268B" w14:textId="77777777" w:rsidR="003D2F18" w:rsidRPr="002266FA" w:rsidRDefault="003D2F18" w:rsidP="00220149">
            <w:pPr>
              <w:pStyle w:val="L1-FlLSp12"/>
              <w:spacing w:line="240" w:lineRule="auto"/>
              <w:rPr>
                <w:rFonts w:ascii="Times New Roman" w:hAnsi="Times New Roman"/>
                <w:szCs w:val="24"/>
              </w:rPr>
            </w:pPr>
            <w:r w:rsidRPr="004E7C36">
              <w:rPr>
                <w:rFonts w:ascii="Times New Roman" w:hAnsi="Times New Roman"/>
                <w:szCs w:val="24"/>
              </w:rPr>
              <w:t>Agency Director</w:t>
            </w:r>
            <w:r w:rsidRPr="004E7C36">
              <w:rPr>
                <w:rFonts w:ascii="Times New Roman" w:hAnsi="Times New Roman"/>
              </w:rPr>
              <w:t>/</w:t>
            </w:r>
            <w:r>
              <w:rPr>
                <w:rFonts w:ascii="Times New Roman" w:hAnsi="Times New Roman"/>
              </w:rPr>
              <w:t xml:space="preserve"> </w:t>
            </w:r>
            <w:r w:rsidRPr="004E7C36">
              <w:rPr>
                <w:rFonts w:ascii="Times New Roman" w:hAnsi="Times New Roman"/>
              </w:rPr>
              <w:t>Administrator Interview</w:t>
            </w:r>
            <w:r w:rsidRPr="00CD604A">
              <w:rPr>
                <w:rFonts w:ascii="Times New Roman" w:hAnsi="Times New Roman"/>
              </w:rPr>
              <w:t xml:space="preserve"> </w:t>
            </w:r>
          </w:p>
        </w:tc>
        <w:tc>
          <w:tcPr>
            <w:tcW w:w="1260" w:type="dxa"/>
            <w:noWrap/>
          </w:tcPr>
          <w:p w14:paraId="34DCA94B"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64</w:t>
            </w:r>
          </w:p>
        </w:tc>
        <w:tc>
          <w:tcPr>
            <w:tcW w:w="1138" w:type="dxa"/>
            <w:noWrap/>
          </w:tcPr>
          <w:p w14:paraId="10577366"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w:t>
            </w:r>
          </w:p>
        </w:tc>
        <w:tc>
          <w:tcPr>
            <w:tcW w:w="964" w:type="dxa"/>
            <w:noWrap/>
          </w:tcPr>
          <w:p w14:paraId="05F2B8AB"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64</w:t>
            </w:r>
          </w:p>
        </w:tc>
        <w:tc>
          <w:tcPr>
            <w:tcW w:w="964" w:type="dxa"/>
            <w:noWrap/>
          </w:tcPr>
          <w:p w14:paraId="4BA33CD4"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2</w:t>
            </w:r>
            <w:r w:rsidRPr="002266FA">
              <w:rPr>
                <w:rFonts w:ascii="Times New Roman" w:hAnsi="Times New Roman"/>
                <w:sz w:val="24"/>
                <w:szCs w:val="24"/>
              </w:rPr>
              <w:t>.0</w:t>
            </w:r>
          </w:p>
        </w:tc>
        <w:tc>
          <w:tcPr>
            <w:tcW w:w="894" w:type="dxa"/>
            <w:noWrap/>
          </w:tcPr>
          <w:p w14:paraId="50618082"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128</w:t>
            </w:r>
          </w:p>
        </w:tc>
        <w:tc>
          <w:tcPr>
            <w:tcW w:w="900" w:type="dxa"/>
          </w:tcPr>
          <w:p w14:paraId="478BDFDB"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29.83</w:t>
            </w:r>
          </w:p>
        </w:tc>
        <w:tc>
          <w:tcPr>
            <w:tcW w:w="1260" w:type="dxa"/>
          </w:tcPr>
          <w:p w14:paraId="5C17AC39"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$3,818</w:t>
            </w:r>
          </w:p>
        </w:tc>
      </w:tr>
      <w:tr w:rsidR="003D2F18" w14:paraId="22A38F7F" w14:textId="77777777" w:rsidTr="00220149">
        <w:trPr>
          <w:trHeight w:val="315"/>
        </w:trPr>
        <w:tc>
          <w:tcPr>
            <w:tcW w:w="2250" w:type="dxa"/>
          </w:tcPr>
          <w:p w14:paraId="3E4DCA22" w14:textId="77777777" w:rsidR="003D2F18" w:rsidRPr="00211401" w:rsidRDefault="003D2F18" w:rsidP="00220149">
            <w:pPr>
              <w:pStyle w:val="TX-TableText"/>
              <w:spacing w:line="240" w:lineRule="auto"/>
              <w:ind w:right="-110"/>
              <w:contextualSpacing/>
              <w:rPr>
                <w:rFonts w:ascii="Times New Roman" w:hAnsi="Times New Roman"/>
                <w:sz w:val="24"/>
                <w:szCs w:val="24"/>
              </w:rPr>
            </w:pPr>
            <w:r w:rsidRPr="00211401">
              <w:rPr>
                <w:rFonts w:ascii="Times New Roman" w:hAnsi="Times New Roman"/>
                <w:sz w:val="24"/>
                <w:szCs w:val="24"/>
              </w:rPr>
              <w:t>Coordinated Specialty Care (CSC) Staff Interview</w:t>
            </w:r>
          </w:p>
        </w:tc>
        <w:tc>
          <w:tcPr>
            <w:tcW w:w="1260" w:type="dxa"/>
            <w:noWrap/>
          </w:tcPr>
          <w:p w14:paraId="49503DB6"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192</w:t>
            </w:r>
          </w:p>
        </w:tc>
        <w:tc>
          <w:tcPr>
            <w:tcW w:w="1138" w:type="dxa"/>
            <w:noWrap/>
          </w:tcPr>
          <w:p w14:paraId="265C5446"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w:t>
            </w:r>
          </w:p>
        </w:tc>
        <w:tc>
          <w:tcPr>
            <w:tcW w:w="964" w:type="dxa"/>
            <w:noWrap/>
          </w:tcPr>
          <w:p w14:paraId="3F19BD26"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192</w:t>
            </w:r>
            <w:r w:rsidRPr="002266FA">
              <w:rPr>
                <w:rFonts w:ascii="Times New Roman" w:hAnsi="Times New Roman"/>
                <w:sz w:val="24"/>
                <w:szCs w:val="24"/>
              </w:rPr>
              <w:t xml:space="preserve"> </w:t>
            </w:r>
          </w:p>
        </w:tc>
        <w:tc>
          <w:tcPr>
            <w:tcW w:w="964" w:type="dxa"/>
            <w:noWrap/>
          </w:tcPr>
          <w:p w14:paraId="597A2BBA"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2.0</w:t>
            </w:r>
          </w:p>
        </w:tc>
        <w:tc>
          <w:tcPr>
            <w:tcW w:w="894" w:type="dxa"/>
            <w:noWrap/>
          </w:tcPr>
          <w:p w14:paraId="3EEC5F01"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384</w:t>
            </w:r>
          </w:p>
        </w:tc>
        <w:tc>
          <w:tcPr>
            <w:tcW w:w="900" w:type="dxa"/>
          </w:tcPr>
          <w:p w14:paraId="0D057A70"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644147">
              <w:rPr>
                <w:rFonts w:ascii="Times New Roman" w:hAnsi="Times New Roman"/>
                <w:sz w:val="24"/>
                <w:szCs w:val="24"/>
              </w:rPr>
              <w:t>22.47</w:t>
            </w:r>
          </w:p>
        </w:tc>
        <w:tc>
          <w:tcPr>
            <w:tcW w:w="1260" w:type="dxa"/>
          </w:tcPr>
          <w:p w14:paraId="2636E2B2"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$8,628</w:t>
            </w:r>
          </w:p>
        </w:tc>
      </w:tr>
      <w:tr w:rsidR="003D2F18" w14:paraId="68DE7C0D" w14:textId="77777777" w:rsidTr="00220149">
        <w:trPr>
          <w:trHeight w:val="315"/>
        </w:trPr>
        <w:tc>
          <w:tcPr>
            <w:tcW w:w="2250" w:type="dxa"/>
          </w:tcPr>
          <w:p w14:paraId="77C4C3E4" w14:textId="77777777" w:rsidR="003D2F18" w:rsidRPr="002266FA" w:rsidRDefault="003D2F18" w:rsidP="00220149">
            <w:pPr>
              <w:pStyle w:val="TX-TableText"/>
              <w:spacing w:line="240" w:lineRule="auto"/>
              <w:ind w:right="-110"/>
              <w:contextualSpacing/>
              <w:rPr>
                <w:rFonts w:ascii="Times New Roman" w:hAnsi="Times New Roman"/>
                <w:sz w:val="24"/>
                <w:szCs w:val="24"/>
              </w:rPr>
            </w:pPr>
            <w:r w:rsidRPr="00211401">
              <w:rPr>
                <w:rFonts w:ascii="Times New Roman" w:hAnsi="Times New Roman"/>
                <w:sz w:val="24"/>
                <w:szCs w:val="24"/>
              </w:rPr>
              <w:t>Coordinated Specialty Care (CSC) Participant Interview</w:t>
            </w:r>
          </w:p>
        </w:tc>
        <w:tc>
          <w:tcPr>
            <w:tcW w:w="1260" w:type="dxa"/>
            <w:noWrap/>
          </w:tcPr>
          <w:p w14:paraId="529BE9FA"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128</w:t>
            </w:r>
          </w:p>
        </w:tc>
        <w:tc>
          <w:tcPr>
            <w:tcW w:w="1138" w:type="dxa"/>
            <w:noWrap/>
          </w:tcPr>
          <w:p w14:paraId="426C083E"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w:t>
            </w:r>
          </w:p>
        </w:tc>
        <w:tc>
          <w:tcPr>
            <w:tcW w:w="964" w:type="dxa"/>
            <w:noWrap/>
          </w:tcPr>
          <w:p w14:paraId="458505FE"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128</w:t>
            </w:r>
          </w:p>
        </w:tc>
        <w:tc>
          <w:tcPr>
            <w:tcW w:w="964" w:type="dxa"/>
            <w:noWrap/>
          </w:tcPr>
          <w:p w14:paraId="1B43C874"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1.0</w:t>
            </w:r>
          </w:p>
        </w:tc>
        <w:tc>
          <w:tcPr>
            <w:tcW w:w="894" w:type="dxa"/>
            <w:noWrap/>
          </w:tcPr>
          <w:p w14:paraId="126DC231"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128</w:t>
            </w:r>
          </w:p>
        </w:tc>
        <w:tc>
          <w:tcPr>
            <w:tcW w:w="900" w:type="dxa"/>
          </w:tcPr>
          <w:p w14:paraId="17BF802F"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644147">
              <w:rPr>
                <w:rFonts w:ascii="Times New Roman" w:hAnsi="Times New Roman"/>
                <w:sz w:val="24"/>
                <w:szCs w:val="24"/>
              </w:rPr>
              <w:t>7.25</w:t>
            </w:r>
          </w:p>
        </w:tc>
        <w:tc>
          <w:tcPr>
            <w:tcW w:w="1260" w:type="dxa"/>
          </w:tcPr>
          <w:p w14:paraId="28A54F43"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$928</w:t>
            </w:r>
          </w:p>
        </w:tc>
      </w:tr>
      <w:tr w:rsidR="003D2F18" w14:paraId="65859BDF" w14:textId="77777777" w:rsidTr="00220149">
        <w:trPr>
          <w:trHeight w:val="315"/>
        </w:trPr>
        <w:tc>
          <w:tcPr>
            <w:tcW w:w="2250" w:type="dxa"/>
          </w:tcPr>
          <w:p w14:paraId="3A4A0033" w14:textId="77777777" w:rsidR="003D2F18" w:rsidRPr="002266FA" w:rsidRDefault="003D2F18" w:rsidP="00220149">
            <w:pPr>
              <w:pStyle w:val="TX-TableText"/>
              <w:spacing w:line="240" w:lineRule="auto"/>
              <w:ind w:right="-110"/>
              <w:contextualSpacing/>
              <w:rPr>
                <w:rFonts w:ascii="Times New Roman" w:hAnsi="Times New Roman"/>
                <w:sz w:val="24"/>
                <w:szCs w:val="24"/>
              </w:rPr>
            </w:pPr>
            <w:r w:rsidRPr="00211401">
              <w:rPr>
                <w:rFonts w:ascii="Times New Roman" w:hAnsi="Times New Roman"/>
                <w:sz w:val="24"/>
                <w:szCs w:val="24"/>
              </w:rPr>
              <w:t>State Mental Health Authority Interview</w:t>
            </w:r>
          </w:p>
        </w:tc>
        <w:tc>
          <w:tcPr>
            <w:tcW w:w="1260" w:type="dxa"/>
            <w:noWrap/>
          </w:tcPr>
          <w:p w14:paraId="43F67992"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32</w:t>
            </w:r>
          </w:p>
        </w:tc>
        <w:tc>
          <w:tcPr>
            <w:tcW w:w="1138" w:type="dxa"/>
            <w:noWrap/>
          </w:tcPr>
          <w:p w14:paraId="61A2B618"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1</w:t>
            </w:r>
          </w:p>
        </w:tc>
        <w:tc>
          <w:tcPr>
            <w:tcW w:w="964" w:type="dxa"/>
            <w:noWrap/>
          </w:tcPr>
          <w:p w14:paraId="3A30B1AD"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32</w:t>
            </w:r>
          </w:p>
        </w:tc>
        <w:tc>
          <w:tcPr>
            <w:tcW w:w="964" w:type="dxa"/>
            <w:noWrap/>
          </w:tcPr>
          <w:p w14:paraId="791D1675"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2</w:t>
            </w:r>
            <w:r w:rsidRPr="002266FA">
              <w:rPr>
                <w:rFonts w:ascii="Times New Roman" w:hAnsi="Times New Roman"/>
                <w:sz w:val="24"/>
                <w:szCs w:val="24"/>
              </w:rPr>
              <w:t>.0</w:t>
            </w:r>
          </w:p>
        </w:tc>
        <w:tc>
          <w:tcPr>
            <w:tcW w:w="894" w:type="dxa"/>
            <w:noWrap/>
          </w:tcPr>
          <w:p w14:paraId="6BF373D2"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64</w:t>
            </w:r>
          </w:p>
        </w:tc>
        <w:tc>
          <w:tcPr>
            <w:tcW w:w="900" w:type="dxa"/>
          </w:tcPr>
          <w:p w14:paraId="75AF4016"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29.83</w:t>
            </w:r>
          </w:p>
        </w:tc>
        <w:tc>
          <w:tcPr>
            <w:tcW w:w="1260" w:type="dxa"/>
          </w:tcPr>
          <w:p w14:paraId="5F3A957C"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$1,909</w:t>
            </w:r>
          </w:p>
        </w:tc>
      </w:tr>
      <w:tr w:rsidR="003D2F18" w14:paraId="21C601F4" w14:textId="77777777" w:rsidTr="00220149">
        <w:trPr>
          <w:trHeight w:val="315"/>
        </w:trPr>
        <w:tc>
          <w:tcPr>
            <w:tcW w:w="2250" w:type="dxa"/>
          </w:tcPr>
          <w:p w14:paraId="51B9B472" w14:textId="77777777" w:rsidR="003D2F18" w:rsidRPr="00211401" w:rsidRDefault="003D2F18" w:rsidP="00220149">
            <w:pPr>
              <w:pStyle w:val="TX-TableText"/>
              <w:spacing w:line="240" w:lineRule="auto"/>
              <w:ind w:right="-110"/>
              <w:contextualSpacing/>
              <w:rPr>
                <w:rFonts w:ascii="Times New Roman" w:hAnsi="Times New Roman"/>
                <w:sz w:val="24"/>
                <w:szCs w:val="24"/>
              </w:rPr>
            </w:pPr>
            <w:r w:rsidRPr="00211401">
              <w:rPr>
                <w:rFonts w:ascii="Times New Roman" w:hAnsi="Times New Roman"/>
                <w:sz w:val="24"/>
                <w:szCs w:val="24"/>
              </w:rPr>
              <w:t>Fidelity Interview</w:t>
            </w:r>
          </w:p>
        </w:tc>
        <w:tc>
          <w:tcPr>
            <w:tcW w:w="1260" w:type="dxa"/>
            <w:noWrap/>
          </w:tcPr>
          <w:p w14:paraId="5C4C4B9C"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64</w:t>
            </w:r>
          </w:p>
        </w:tc>
        <w:tc>
          <w:tcPr>
            <w:tcW w:w="1138" w:type="dxa"/>
            <w:noWrap/>
          </w:tcPr>
          <w:p w14:paraId="75FD8379"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4</w:t>
            </w:r>
          </w:p>
        </w:tc>
        <w:tc>
          <w:tcPr>
            <w:tcW w:w="964" w:type="dxa"/>
            <w:noWrap/>
          </w:tcPr>
          <w:p w14:paraId="19A9B710"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256</w:t>
            </w:r>
          </w:p>
        </w:tc>
        <w:tc>
          <w:tcPr>
            <w:tcW w:w="964" w:type="dxa"/>
            <w:noWrap/>
          </w:tcPr>
          <w:p w14:paraId="1EE0AF44"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4</w:t>
            </w:r>
            <w:r w:rsidRPr="002266FA">
              <w:rPr>
                <w:rFonts w:ascii="Times New Roman" w:hAnsi="Times New Roman"/>
                <w:sz w:val="24"/>
                <w:szCs w:val="24"/>
              </w:rPr>
              <w:t>.0</w:t>
            </w:r>
          </w:p>
        </w:tc>
        <w:tc>
          <w:tcPr>
            <w:tcW w:w="894" w:type="dxa"/>
            <w:noWrap/>
          </w:tcPr>
          <w:p w14:paraId="2CB07E00"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1,024</w:t>
            </w:r>
          </w:p>
        </w:tc>
        <w:tc>
          <w:tcPr>
            <w:tcW w:w="900" w:type="dxa"/>
          </w:tcPr>
          <w:p w14:paraId="09DE859E"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644147">
              <w:rPr>
                <w:rFonts w:ascii="Times New Roman" w:hAnsi="Times New Roman"/>
                <w:sz w:val="24"/>
                <w:szCs w:val="24"/>
              </w:rPr>
              <w:t>22.47</w:t>
            </w:r>
          </w:p>
        </w:tc>
        <w:tc>
          <w:tcPr>
            <w:tcW w:w="1260" w:type="dxa"/>
          </w:tcPr>
          <w:p w14:paraId="38B8BA0B"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$23,009</w:t>
            </w:r>
          </w:p>
        </w:tc>
      </w:tr>
      <w:tr w:rsidR="003D2F18" w14:paraId="5F18C561" w14:textId="77777777" w:rsidTr="00220149">
        <w:trPr>
          <w:trHeight w:val="315"/>
        </w:trPr>
        <w:tc>
          <w:tcPr>
            <w:tcW w:w="2250" w:type="dxa"/>
          </w:tcPr>
          <w:p w14:paraId="4445ABD5" w14:textId="25A6CA34" w:rsidR="003D2F18" w:rsidRPr="002266FA" w:rsidRDefault="003D2F18" w:rsidP="00220149">
            <w:pPr>
              <w:pStyle w:val="TX-TableText"/>
              <w:spacing w:line="240" w:lineRule="auto"/>
              <w:ind w:right="-110"/>
              <w:contextualSpacing/>
              <w:rPr>
                <w:rFonts w:ascii="Times New Roman" w:hAnsi="Times New Roman"/>
                <w:sz w:val="24"/>
                <w:szCs w:val="24"/>
              </w:rPr>
            </w:pPr>
            <w:r>
              <w:rPr>
                <w:rFonts w:ascii="Times New Roman" w:hAnsi="Times New Roman"/>
                <w:sz w:val="24"/>
                <w:szCs w:val="24"/>
              </w:rPr>
              <w:t xml:space="preserve">Possible  </w:t>
            </w:r>
            <w:r w:rsidRPr="00211401">
              <w:rPr>
                <w:rFonts w:ascii="Times New Roman" w:hAnsi="Times New Roman"/>
                <w:sz w:val="24"/>
                <w:szCs w:val="24"/>
              </w:rPr>
              <w:t>Administrative Data</w:t>
            </w:r>
            <w:r>
              <w:rPr>
                <w:rFonts w:ascii="Times New Roman" w:hAnsi="Times New Roman"/>
                <w:sz w:val="24"/>
                <w:szCs w:val="24"/>
              </w:rPr>
              <w:t xml:space="preserve"> Elements</w:t>
            </w:r>
            <w:r w:rsidRPr="00211401">
              <w:rPr>
                <w:rFonts w:ascii="Times New Roman" w:hAnsi="Times New Roman"/>
                <w:sz w:val="24"/>
                <w:szCs w:val="24"/>
              </w:rPr>
              <w:t xml:space="preserve"> </w:t>
            </w:r>
          </w:p>
        </w:tc>
        <w:tc>
          <w:tcPr>
            <w:tcW w:w="1260" w:type="dxa"/>
            <w:noWrap/>
          </w:tcPr>
          <w:p w14:paraId="3FDDDB14"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32</w:t>
            </w:r>
          </w:p>
        </w:tc>
        <w:tc>
          <w:tcPr>
            <w:tcW w:w="1138" w:type="dxa"/>
            <w:noWrap/>
          </w:tcPr>
          <w:p w14:paraId="3D2A59CB"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18</w:t>
            </w:r>
          </w:p>
        </w:tc>
        <w:tc>
          <w:tcPr>
            <w:tcW w:w="964" w:type="dxa"/>
            <w:noWrap/>
          </w:tcPr>
          <w:p w14:paraId="1CC39E2F" w14:textId="77777777" w:rsidR="003D2F18" w:rsidRPr="002266FA"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576</w:t>
            </w:r>
          </w:p>
        </w:tc>
        <w:tc>
          <w:tcPr>
            <w:tcW w:w="964" w:type="dxa"/>
            <w:noWrap/>
          </w:tcPr>
          <w:p w14:paraId="179837F6"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2266FA">
              <w:rPr>
                <w:rFonts w:ascii="Times New Roman" w:hAnsi="Times New Roman"/>
                <w:sz w:val="24"/>
                <w:szCs w:val="24"/>
              </w:rPr>
              <w:t>5.0</w:t>
            </w:r>
          </w:p>
        </w:tc>
        <w:tc>
          <w:tcPr>
            <w:tcW w:w="894" w:type="dxa"/>
            <w:noWrap/>
          </w:tcPr>
          <w:p w14:paraId="45A78566"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2,880</w:t>
            </w:r>
          </w:p>
        </w:tc>
        <w:tc>
          <w:tcPr>
            <w:tcW w:w="900" w:type="dxa"/>
          </w:tcPr>
          <w:p w14:paraId="46B57A43"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sidRPr="00644147">
              <w:rPr>
                <w:rFonts w:ascii="Times New Roman" w:hAnsi="Times New Roman"/>
                <w:sz w:val="24"/>
                <w:szCs w:val="24"/>
              </w:rPr>
              <w:t>22.47</w:t>
            </w:r>
          </w:p>
        </w:tc>
        <w:tc>
          <w:tcPr>
            <w:tcW w:w="1260" w:type="dxa"/>
          </w:tcPr>
          <w:p w14:paraId="3B203EDF" w14:textId="77777777" w:rsidR="003D2F18" w:rsidRDefault="003D2F18" w:rsidP="00220149">
            <w:pPr>
              <w:pStyle w:val="TX-TableText"/>
              <w:tabs>
                <w:tab w:val="decimal" w:pos="614"/>
              </w:tabs>
              <w:spacing w:line="240" w:lineRule="auto"/>
              <w:contextualSpacing/>
              <w:rPr>
                <w:rFonts w:ascii="Times New Roman" w:hAnsi="Times New Roman"/>
                <w:sz w:val="24"/>
                <w:szCs w:val="24"/>
              </w:rPr>
            </w:pPr>
            <w:r>
              <w:rPr>
                <w:rFonts w:ascii="Times New Roman" w:hAnsi="Times New Roman"/>
                <w:sz w:val="24"/>
                <w:szCs w:val="24"/>
              </w:rPr>
              <w:t>$64,714</w:t>
            </w:r>
          </w:p>
        </w:tc>
      </w:tr>
      <w:tr w:rsidR="003D2F18" w14:paraId="4941C553" w14:textId="77777777" w:rsidTr="00220149">
        <w:trPr>
          <w:trHeight w:val="315"/>
        </w:trPr>
        <w:tc>
          <w:tcPr>
            <w:tcW w:w="2250" w:type="dxa"/>
          </w:tcPr>
          <w:p w14:paraId="5459084F" w14:textId="77777777" w:rsidR="003D2F18" w:rsidRPr="002266FA" w:rsidRDefault="003D2F18" w:rsidP="00220149">
            <w:pPr>
              <w:pStyle w:val="TX-TableText"/>
              <w:spacing w:line="240" w:lineRule="auto"/>
              <w:contextualSpacing/>
              <w:rPr>
                <w:rFonts w:ascii="Times New Roman" w:hAnsi="Times New Roman"/>
                <w:b/>
                <w:sz w:val="24"/>
                <w:szCs w:val="24"/>
              </w:rPr>
            </w:pPr>
            <w:r>
              <w:rPr>
                <w:rFonts w:ascii="Times New Roman" w:hAnsi="Times New Roman"/>
                <w:b/>
                <w:sz w:val="24"/>
                <w:szCs w:val="24"/>
              </w:rPr>
              <w:t>T</w:t>
            </w:r>
            <w:r w:rsidRPr="002266FA">
              <w:rPr>
                <w:rFonts w:ascii="Times New Roman" w:hAnsi="Times New Roman"/>
                <w:b/>
                <w:sz w:val="24"/>
                <w:szCs w:val="24"/>
              </w:rPr>
              <w:t xml:space="preserve">otal </w:t>
            </w:r>
          </w:p>
        </w:tc>
        <w:tc>
          <w:tcPr>
            <w:tcW w:w="1260" w:type="dxa"/>
            <w:noWrap/>
          </w:tcPr>
          <w:p w14:paraId="76A09204" w14:textId="77777777" w:rsidR="003D2F18" w:rsidRPr="002266FA" w:rsidRDefault="003D2F18" w:rsidP="00220149">
            <w:pPr>
              <w:pStyle w:val="TX-TableText"/>
              <w:tabs>
                <w:tab w:val="decimal" w:pos="614"/>
              </w:tabs>
              <w:spacing w:line="240" w:lineRule="auto"/>
              <w:contextualSpacing/>
              <w:rPr>
                <w:rFonts w:ascii="Times New Roman" w:hAnsi="Times New Roman"/>
                <w:b/>
                <w:sz w:val="24"/>
                <w:szCs w:val="24"/>
              </w:rPr>
            </w:pPr>
            <w:r>
              <w:rPr>
                <w:rFonts w:ascii="Times New Roman" w:hAnsi="Times New Roman"/>
                <w:b/>
                <w:sz w:val="24"/>
                <w:szCs w:val="24"/>
              </w:rPr>
              <w:t>762</w:t>
            </w:r>
          </w:p>
        </w:tc>
        <w:tc>
          <w:tcPr>
            <w:tcW w:w="1138" w:type="dxa"/>
            <w:noWrap/>
          </w:tcPr>
          <w:p w14:paraId="090EA30F" w14:textId="77777777" w:rsidR="003D2F18" w:rsidRPr="002266FA" w:rsidRDefault="003D2F18" w:rsidP="00220149">
            <w:pPr>
              <w:pStyle w:val="TX-TableText"/>
              <w:tabs>
                <w:tab w:val="decimal" w:pos="614"/>
              </w:tabs>
              <w:spacing w:line="240" w:lineRule="auto"/>
              <w:contextualSpacing/>
              <w:rPr>
                <w:rFonts w:ascii="Times New Roman" w:hAnsi="Times New Roman"/>
                <w:b/>
                <w:sz w:val="24"/>
                <w:szCs w:val="24"/>
              </w:rPr>
            </w:pPr>
          </w:p>
        </w:tc>
        <w:tc>
          <w:tcPr>
            <w:tcW w:w="964" w:type="dxa"/>
            <w:noWrap/>
          </w:tcPr>
          <w:p w14:paraId="119236D1" w14:textId="77777777" w:rsidR="003D2F18" w:rsidRPr="002266FA" w:rsidRDefault="003D2F18" w:rsidP="00220149">
            <w:pPr>
              <w:pStyle w:val="TX-TableText"/>
              <w:tabs>
                <w:tab w:val="decimal" w:pos="614"/>
              </w:tabs>
              <w:spacing w:line="240" w:lineRule="auto"/>
              <w:contextualSpacing/>
              <w:rPr>
                <w:rFonts w:ascii="Times New Roman" w:hAnsi="Times New Roman"/>
                <w:b/>
                <w:sz w:val="24"/>
                <w:szCs w:val="24"/>
              </w:rPr>
            </w:pPr>
            <w:r>
              <w:rPr>
                <w:rFonts w:ascii="Times New Roman" w:hAnsi="Times New Roman"/>
                <w:b/>
                <w:sz w:val="24"/>
                <w:szCs w:val="24"/>
              </w:rPr>
              <w:t>1,498</w:t>
            </w:r>
          </w:p>
        </w:tc>
        <w:tc>
          <w:tcPr>
            <w:tcW w:w="964" w:type="dxa"/>
            <w:noWrap/>
          </w:tcPr>
          <w:p w14:paraId="314DA487" w14:textId="77777777" w:rsidR="003D2F18" w:rsidRPr="002266FA" w:rsidRDefault="003D2F18" w:rsidP="00220149">
            <w:pPr>
              <w:pStyle w:val="TX-TableText"/>
              <w:tabs>
                <w:tab w:val="decimal" w:pos="614"/>
              </w:tabs>
              <w:spacing w:line="240" w:lineRule="auto"/>
              <w:contextualSpacing/>
              <w:rPr>
                <w:rFonts w:ascii="Times New Roman" w:hAnsi="Times New Roman"/>
                <w:b/>
                <w:sz w:val="24"/>
                <w:szCs w:val="24"/>
              </w:rPr>
            </w:pPr>
          </w:p>
        </w:tc>
        <w:tc>
          <w:tcPr>
            <w:tcW w:w="894" w:type="dxa"/>
            <w:noWrap/>
          </w:tcPr>
          <w:p w14:paraId="0AAD9627" w14:textId="77777777" w:rsidR="003D2F18" w:rsidRPr="002266FA" w:rsidRDefault="003D2F18" w:rsidP="00220149">
            <w:pPr>
              <w:pStyle w:val="TX-TableText"/>
              <w:tabs>
                <w:tab w:val="decimal" w:pos="614"/>
              </w:tabs>
              <w:spacing w:line="240" w:lineRule="auto"/>
              <w:contextualSpacing/>
              <w:rPr>
                <w:rFonts w:ascii="Times New Roman" w:hAnsi="Times New Roman"/>
                <w:b/>
                <w:sz w:val="24"/>
                <w:szCs w:val="24"/>
              </w:rPr>
            </w:pPr>
            <w:r>
              <w:rPr>
                <w:rFonts w:ascii="Times New Roman" w:hAnsi="Times New Roman"/>
                <w:b/>
                <w:sz w:val="24"/>
                <w:szCs w:val="24"/>
              </w:rPr>
              <w:t>4,658</w:t>
            </w:r>
          </w:p>
        </w:tc>
        <w:tc>
          <w:tcPr>
            <w:tcW w:w="900" w:type="dxa"/>
          </w:tcPr>
          <w:p w14:paraId="4066181B" w14:textId="77777777" w:rsidR="003D2F18" w:rsidRDefault="003D2F18" w:rsidP="00220149">
            <w:pPr>
              <w:pStyle w:val="TX-TableText"/>
              <w:tabs>
                <w:tab w:val="decimal" w:pos="614"/>
              </w:tabs>
              <w:spacing w:line="240" w:lineRule="auto"/>
              <w:contextualSpacing/>
              <w:rPr>
                <w:rFonts w:ascii="Times New Roman" w:hAnsi="Times New Roman"/>
                <w:b/>
                <w:sz w:val="24"/>
                <w:szCs w:val="24"/>
              </w:rPr>
            </w:pPr>
          </w:p>
        </w:tc>
        <w:tc>
          <w:tcPr>
            <w:tcW w:w="1260" w:type="dxa"/>
          </w:tcPr>
          <w:p w14:paraId="27B797A8" w14:textId="77777777" w:rsidR="003D2F18" w:rsidRDefault="003D2F18" w:rsidP="00220149">
            <w:pPr>
              <w:pStyle w:val="TX-TableText"/>
              <w:tabs>
                <w:tab w:val="decimal" w:pos="614"/>
              </w:tabs>
              <w:spacing w:line="240" w:lineRule="auto"/>
              <w:contextualSpacing/>
              <w:rPr>
                <w:rFonts w:ascii="Times New Roman" w:hAnsi="Times New Roman"/>
                <w:b/>
                <w:sz w:val="24"/>
                <w:szCs w:val="24"/>
              </w:rPr>
            </w:pPr>
            <w:r>
              <w:rPr>
                <w:rFonts w:ascii="Times New Roman" w:hAnsi="Times New Roman"/>
                <w:b/>
                <w:sz w:val="24"/>
                <w:szCs w:val="24"/>
              </w:rPr>
              <w:t>$104,498</w:t>
            </w:r>
          </w:p>
        </w:tc>
      </w:tr>
    </w:tbl>
    <w:p w14:paraId="78189080" w14:textId="77777777" w:rsidR="003D2F18" w:rsidRDefault="003D2F18" w:rsidP="002D3B9B">
      <w:pPr>
        <w:pStyle w:val="TF-TblFN"/>
        <w:spacing w:line="240" w:lineRule="auto"/>
        <w:rPr>
          <w:rFonts w:ascii="Times New Roman" w:hAnsi="Times New Roman"/>
          <w:sz w:val="22"/>
          <w:szCs w:val="24"/>
          <w:vertAlign w:val="superscript"/>
        </w:rPr>
      </w:pPr>
    </w:p>
    <w:p w14:paraId="2B6568E6" w14:textId="1A743B6D" w:rsidR="002D3B9B" w:rsidRPr="00132003" w:rsidRDefault="002D3B9B" w:rsidP="002D3B9B">
      <w:pPr>
        <w:pStyle w:val="TF-TblFN"/>
        <w:spacing w:line="240" w:lineRule="auto"/>
        <w:rPr>
          <w:rFonts w:ascii="Times New Roman" w:hAnsi="Times New Roman"/>
          <w:sz w:val="20"/>
          <w:szCs w:val="24"/>
        </w:rPr>
      </w:pPr>
      <w:r w:rsidRPr="00132003">
        <w:rPr>
          <w:rFonts w:ascii="Times New Roman" w:hAnsi="Times New Roman"/>
          <w:sz w:val="22"/>
          <w:szCs w:val="24"/>
          <w:vertAlign w:val="superscript"/>
        </w:rPr>
        <w:t>a</w:t>
      </w:r>
      <w:r w:rsidRPr="00132003">
        <w:rPr>
          <w:rFonts w:ascii="Times New Roman" w:hAnsi="Times New Roman"/>
          <w:sz w:val="22"/>
          <w:szCs w:val="24"/>
          <w:vertAlign w:val="superscript"/>
        </w:rPr>
        <w:tab/>
      </w:r>
      <w:r w:rsidRPr="00132003">
        <w:rPr>
          <w:rFonts w:ascii="Times New Roman" w:hAnsi="Times New Roman"/>
          <w:sz w:val="20"/>
          <w:szCs w:val="24"/>
        </w:rPr>
        <w:t xml:space="preserve">Based on the average hourly wages for Community and Social Service Specialists, All Other (21-1099; $22.47) and Social Workers (21-1020; $29.83) from the May 2015 National Industry-Specific Occupational Employment and Wage Estimates, </w:t>
      </w:r>
      <w:r w:rsidRPr="00132003">
        <w:rPr>
          <w:rFonts w:ascii="Times New Roman" w:hAnsi="Times New Roman"/>
          <w:sz w:val="20"/>
          <w:szCs w:val="24"/>
          <w:u w:val="single"/>
        </w:rPr>
        <w:t>621330 – Offices of Mental Health Practitioners</w:t>
      </w:r>
      <w:r w:rsidRPr="00132003">
        <w:rPr>
          <w:rFonts w:ascii="Times New Roman" w:hAnsi="Times New Roman"/>
          <w:sz w:val="20"/>
          <w:szCs w:val="24"/>
        </w:rPr>
        <w:t>; and the federal minimum wage of $7.25/hour.</w:t>
      </w:r>
    </w:p>
    <w:p w14:paraId="6C760204" w14:textId="77777777" w:rsidR="002D3B9B" w:rsidRPr="002266FA" w:rsidRDefault="002D3B9B" w:rsidP="002D3B9B">
      <w:pPr>
        <w:pStyle w:val="L1-FlLSp12"/>
        <w:spacing w:line="240" w:lineRule="auto"/>
        <w:rPr>
          <w:rFonts w:ascii="Times New Roman" w:hAnsi="Times New Roman"/>
          <w:szCs w:val="24"/>
        </w:rPr>
      </w:pPr>
    </w:p>
    <w:p w14:paraId="34D80070" w14:textId="77777777" w:rsidR="00B36272" w:rsidRPr="002266FA" w:rsidRDefault="00B36272" w:rsidP="00CD604A">
      <w:pPr>
        <w:pStyle w:val="L1-FlLSp12"/>
        <w:spacing w:line="240" w:lineRule="auto"/>
        <w:rPr>
          <w:rFonts w:ascii="Times New Roman" w:hAnsi="Times New Roman"/>
          <w:szCs w:val="24"/>
        </w:rPr>
      </w:pPr>
    </w:p>
    <w:bookmarkEnd w:id="12"/>
    <w:bookmarkEnd w:id="13"/>
    <w:p w14:paraId="5D95A30D" w14:textId="77777777" w:rsidR="00B36272" w:rsidRPr="002266FA" w:rsidRDefault="00B36272" w:rsidP="00CD604A">
      <w:pPr>
        <w:pStyle w:val="L1-FlLSp12"/>
        <w:spacing w:line="240" w:lineRule="auto"/>
        <w:rPr>
          <w:rFonts w:ascii="Times New Roman" w:hAnsi="Times New Roman"/>
          <w:szCs w:val="24"/>
        </w:rPr>
      </w:pPr>
    </w:p>
    <w:p w14:paraId="509D05CF" w14:textId="77777777" w:rsidR="00B36272" w:rsidRPr="002266FA" w:rsidRDefault="000B7C7D" w:rsidP="00CD604A">
      <w:pPr>
        <w:pStyle w:val="Heading2"/>
        <w:spacing w:line="240" w:lineRule="auto"/>
        <w:rPr>
          <w:rFonts w:ascii="Times New Roman" w:hAnsi="Times New Roman"/>
          <w:color w:val="auto"/>
          <w:sz w:val="24"/>
          <w:szCs w:val="24"/>
        </w:rPr>
      </w:pPr>
      <w:bookmarkStart w:id="15" w:name="_Toc391970700"/>
      <w:r w:rsidRPr="002266FA">
        <w:rPr>
          <w:rFonts w:ascii="Times New Roman" w:hAnsi="Times New Roman"/>
          <w:color w:val="auto"/>
          <w:sz w:val="24"/>
          <w:szCs w:val="24"/>
        </w:rPr>
        <w:t>A.</w:t>
      </w:r>
      <w:r w:rsidR="00B36272" w:rsidRPr="002266FA">
        <w:rPr>
          <w:rFonts w:ascii="Times New Roman" w:hAnsi="Times New Roman"/>
          <w:color w:val="auto"/>
          <w:sz w:val="24"/>
          <w:szCs w:val="24"/>
        </w:rPr>
        <w:t>13</w:t>
      </w:r>
      <w:r w:rsidR="00A80061" w:rsidRPr="002266FA">
        <w:rPr>
          <w:rFonts w:ascii="Times New Roman" w:hAnsi="Times New Roman"/>
          <w:color w:val="auto"/>
          <w:sz w:val="24"/>
          <w:szCs w:val="24"/>
        </w:rPr>
        <w:tab/>
      </w:r>
      <w:r w:rsidR="00B36272" w:rsidRPr="002266FA">
        <w:rPr>
          <w:rFonts w:ascii="Times New Roman" w:hAnsi="Times New Roman"/>
          <w:color w:val="auto"/>
          <w:sz w:val="24"/>
          <w:szCs w:val="24"/>
        </w:rPr>
        <w:t>Estimates of Annualized Respondent Capital and Maintenance Costs</w:t>
      </w:r>
      <w:bookmarkEnd w:id="15"/>
    </w:p>
    <w:p w14:paraId="32F4B91B"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There are neither capital nor startup costs, nor are there any operations or maintenance costs.</w:t>
      </w:r>
      <w:bookmarkStart w:id="16" w:name="_Toc391970701"/>
    </w:p>
    <w:p w14:paraId="716E11A7" w14:textId="77777777" w:rsidR="00B36272" w:rsidRPr="002266FA" w:rsidRDefault="00B36272" w:rsidP="00CD604A">
      <w:pPr>
        <w:pStyle w:val="L1-FlLSp12"/>
        <w:spacing w:line="240" w:lineRule="auto"/>
        <w:rPr>
          <w:rFonts w:ascii="Times New Roman" w:hAnsi="Times New Roman"/>
          <w:szCs w:val="24"/>
        </w:rPr>
      </w:pPr>
    </w:p>
    <w:p w14:paraId="26A8337F" w14:textId="77777777" w:rsidR="00A80061" w:rsidRPr="002266FA" w:rsidRDefault="00A80061" w:rsidP="00CD604A">
      <w:pPr>
        <w:pStyle w:val="L1-FlLSp12"/>
        <w:spacing w:line="240" w:lineRule="auto"/>
        <w:rPr>
          <w:rFonts w:ascii="Times New Roman" w:hAnsi="Times New Roman"/>
          <w:szCs w:val="24"/>
        </w:rPr>
      </w:pPr>
    </w:p>
    <w:p w14:paraId="1DCC647C" w14:textId="77777777" w:rsidR="00A80061" w:rsidRPr="002266FA" w:rsidRDefault="000B7C7D" w:rsidP="00525AD9">
      <w:pPr>
        <w:pStyle w:val="Heading2"/>
        <w:spacing w:line="240" w:lineRule="auto"/>
        <w:rPr>
          <w:rFonts w:ascii="Times New Roman" w:hAnsi="Times New Roman"/>
          <w:color w:val="auto"/>
          <w:sz w:val="24"/>
          <w:szCs w:val="24"/>
        </w:rPr>
      </w:pPr>
      <w:r w:rsidRPr="002266FA">
        <w:rPr>
          <w:rFonts w:ascii="Times New Roman" w:hAnsi="Times New Roman"/>
          <w:color w:val="auto"/>
          <w:sz w:val="24"/>
          <w:szCs w:val="24"/>
        </w:rPr>
        <w:t>A.</w:t>
      </w:r>
      <w:r w:rsidR="00B36272" w:rsidRPr="002266FA">
        <w:rPr>
          <w:rFonts w:ascii="Times New Roman" w:hAnsi="Times New Roman"/>
          <w:color w:val="auto"/>
          <w:sz w:val="24"/>
          <w:szCs w:val="24"/>
        </w:rPr>
        <w:t>14</w:t>
      </w:r>
      <w:r w:rsidR="00A80061" w:rsidRPr="002266FA">
        <w:rPr>
          <w:rFonts w:ascii="Times New Roman" w:hAnsi="Times New Roman"/>
          <w:color w:val="auto"/>
          <w:sz w:val="24"/>
          <w:szCs w:val="24"/>
        </w:rPr>
        <w:tab/>
      </w:r>
      <w:r w:rsidR="00B36272" w:rsidRPr="002266FA">
        <w:rPr>
          <w:rFonts w:ascii="Times New Roman" w:hAnsi="Times New Roman"/>
          <w:color w:val="auto"/>
          <w:sz w:val="24"/>
          <w:szCs w:val="24"/>
        </w:rPr>
        <w:t xml:space="preserve">Estimates of Annualized Cost to the </w:t>
      </w:r>
      <w:r w:rsidR="00A0162D" w:rsidRPr="002266FA">
        <w:rPr>
          <w:rFonts w:ascii="Times New Roman" w:hAnsi="Times New Roman"/>
          <w:color w:val="auto"/>
          <w:sz w:val="24"/>
          <w:szCs w:val="24"/>
        </w:rPr>
        <w:t xml:space="preserve">Federal </w:t>
      </w:r>
      <w:r w:rsidR="00B36272" w:rsidRPr="002266FA">
        <w:rPr>
          <w:rFonts w:ascii="Times New Roman" w:hAnsi="Times New Roman"/>
          <w:color w:val="auto"/>
          <w:sz w:val="24"/>
          <w:szCs w:val="24"/>
        </w:rPr>
        <w:t>Government</w:t>
      </w:r>
      <w:bookmarkEnd w:id="16"/>
    </w:p>
    <w:p w14:paraId="45379840" w14:textId="77777777" w:rsidR="00424BE4" w:rsidRPr="00424BE4" w:rsidRDefault="00B36272" w:rsidP="00525AD9">
      <w:pPr>
        <w:pStyle w:val="L1-FlLSp12"/>
        <w:spacing w:line="240" w:lineRule="auto"/>
        <w:rPr>
          <w:rFonts w:ascii="Times New Roman" w:hAnsi="Times New Roman"/>
          <w:szCs w:val="24"/>
        </w:rPr>
      </w:pPr>
      <w:r w:rsidRPr="002266FA">
        <w:rPr>
          <w:rFonts w:ascii="Times New Roman" w:hAnsi="Times New Roman"/>
          <w:szCs w:val="24"/>
        </w:rPr>
        <w:t xml:space="preserve">SAMHSA has planned and allocated resources for the management, processing, and use of the collected information in a manner that will enhance its utility to agencies. The contract award to cover this </w:t>
      </w:r>
      <w:r w:rsidR="00EC18BD">
        <w:rPr>
          <w:rFonts w:ascii="Times New Roman" w:hAnsi="Times New Roman"/>
          <w:szCs w:val="24"/>
        </w:rPr>
        <w:t>evaluation</w:t>
      </w:r>
      <w:r w:rsidRPr="002266FA">
        <w:rPr>
          <w:rFonts w:ascii="Times New Roman" w:hAnsi="Times New Roman"/>
          <w:szCs w:val="24"/>
        </w:rPr>
        <w:t xml:space="preserve"> is $2,183,812 over a 36-month period. Thus, the annualized contract cost is $727,937.</w:t>
      </w:r>
      <w:r w:rsidR="00424BE4">
        <w:rPr>
          <w:rFonts w:ascii="Times New Roman" w:hAnsi="Times New Roman"/>
          <w:szCs w:val="24"/>
        </w:rPr>
        <w:t xml:space="preserve"> </w:t>
      </w:r>
      <w:r w:rsidR="00424BE4" w:rsidRPr="00424BE4">
        <w:rPr>
          <w:rFonts w:ascii="Times New Roman" w:hAnsi="Times New Roman"/>
          <w:szCs w:val="24"/>
        </w:rPr>
        <w:t xml:space="preserve">It is estimated that </w:t>
      </w:r>
      <w:r w:rsidR="00424BE4">
        <w:rPr>
          <w:rFonts w:ascii="Times New Roman" w:hAnsi="Times New Roman"/>
          <w:szCs w:val="24"/>
        </w:rPr>
        <w:t>one</w:t>
      </w:r>
      <w:r w:rsidR="00424BE4" w:rsidRPr="00424BE4">
        <w:rPr>
          <w:rFonts w:ascii="Times New Roman" w:hAnsi="Times New Roman"/>
          <w:szCs w:val="24"/>
        </w:rPr>
        <w:t xml:space="preserve"> </w:t>
      </w:r>
      <w:r w:rsidR="00424BE4" w:rsidRPr="00071276">
        <w:rPr>
          <w:rFonts w:ascii="Times New Roman" w:hAnsi="Times New Roman"/>
          <w:szCs w:val="24"/>
        </w:rPr>
        <w:t xml:space="preserve">SAMHSA employee will be involved for </w:t>
      </w:r>
      <w:r w:rsidR="00071276" w:rsidRPr="00071276">
        <w:rPr>
          <w:rFonts w:ascii="Times New Roman" w:hAnsi="Times New Roman"/>
          <w:szCs w:val="24"/>
        </w:rPr>
        <w:t xml:space="preserve">5% </w:t>
      </w:r>
      <w:r w:rsidR="00424BE4" w:rsidRPr="00071276">
        <w:rPr>
          <w:rFonts w:ascii="Times New Roman" w:hAnsi="Times New Roman"/>
          <w:szCs w:val="24"/>
        </w:rPr>
        <w:t xml:space="preserve">of their time, at </w:t>
      </w:r>
      <w:r w:rsidR="00424BE4" w:rsidRPr="00071276">
        <w:rPr>
          <w:rFonts w:ascii="Times New Roman" w:hAnsi="Times New Roman"/>
          <w:szCs w:val="24"/>
        </w:rPr>
        <w:lastRenderedPageBreak/>
        <w:t xml:space="preserve">an estimated annualized cost of </w:t>
      </w:r>
      <w:r w:rsidR="00071276" w:rsidRPr="00071276">
        <w:rPr>
          <w:rFonts w:ascii="Times New Roman" w:hAnsi="Times New Roman"/>
          <w:szCs w:val="24"/>
        </w:rPr>
        <w:t>$4407</w:t>
      </w:r>
      <w:r w:rsidR="00424BE4" w:rsidRPr="00071276">
        <w:rPr>
          <w:rFonts w:ascii="Times New Roman" w:hAnsi="Times New Roman"/>
          <w:szCs w:val="24"/>
        </w:rPr>
        <w:t xml:space="preserve"> to the government.  The total estimated average cost to the government per year is </w:t>
      </w:r>
      <w:r w:rsidR="00071276" w:rsidRPr="00071276">
        <w:rPr>
          <w:rFonts w:ascii="Times New Roman" w:hAnsi="Times New Roman"/>
          <w:szCs w:val="24"/>
        </w:rPr>
        <w:t>$732,344</w:t>
      </w:r>
      <w:r w:rsidR="00424BE4" w:rsidRPr="00071276">
        <w:rPr>
          <w:rFonts w:ascii="Times New Roman" w:hAnsi="Times New Roman"/>
          <w:szCs w:val="24"/>
        </w:rPr>
        <w:t>.</w:t>
      </w:r>
    </w:p>
    <w:p w14:paraId="00D8B9BA" w14:textId="77777777" w:rsidR="00B36272" w:rsidRPr="002266FA" w:rsidRDefault="00B36272" w:rsidP="00CD604A">
      <w:pPr>
        <w:pStyle w:val="L1-FlLSp12"/>
        <w:spacing w:line="240" w:lineRule="auto"/>
        <w:rPr>
          <w:rFonts w:ascii="Times New Roman" w:hAnsi="Times New Roman"/>
          <w:szCs w:val="24"/>
        </w:rPr>
      </w:pPr>
    </w:p>
    <w:p w14:paraId="1559CC52" w14:textId="77777777" w:rsidR="00A80061" w:rsidRPr="002266FA" w:rsidRDefault="00A80061" w:rsidP="00CD604A">
      <w:pPr>
        <w:pStyle w:val="L1-FlLSp12"/>
        <w:spacing w:line="240" w:lineRule="auto"/>
        <w:rPr>
          <w:rFonts w:ascii="Times New Roman" w:hAnsi="Times New Roman"/>
          <w:szCs w:val="24"/>
        </w:rPr>
      </w:pPr>
    </w:p>
    <w:p w14:paraId="31001EA9" w14:textId="77777777" w:rsidR="00B36272" w:rsidRPr="002266FA" w:rsidRDefault="000B7C7D" w:rsidP="00525AD9">
      <w:pPr>
        <w:pStyle w:val="Heading2"/>
        <w:spacing w:after="0" w:line="240" w:lineRule="auto"/>
        <w:rPr>
          <w:rFonts w:ascii="Times New Roman" w:hAnsi="Times New Roman"/>
          <w:color w:val="auto"/>
          <w:sz w:val="24"/>
          <w:szCs w:val="24"/>
        </w:rPr>
      </w:pPr>
      <w:bookmarkStart w:id="17" w:name="_Toc391970702"/>
      <w:r w:rsidRPr="002266FA">
        <w:rPr>
          <w:rFonts w:ascii="Times New Roman" w:hAnsi="Times New Roman"/>
          <w:color w:val="auto"/>
          <w:sz w:val="24"/>
          <w:szCs w:val="24"/>
        </w:rPr>
        <w:t>A.</w:t>
      </w:r>
      <w:r w:rsidR="00B36272" w:rsidRPr="002266FA">
        <w:rPr>
          <w:rFonts w:ascii="Times New Roman" w:hAnsi="Times New Roman"/>
          <w:color w:val="auto"/>
          <w:sz w:val="24"/>
          <w:szCs w:val="24"/>
        </w:rPr>
        <w:t>15</w:t>
      </w:r>
      <w:r w:rsidR="00A80061" w:rsidRPr="002266FA">
        <w:rPr>
          <w:rFonts w:ascii="Times New Roman" w:hAnsi="Times New Roman"/>
          <w:color w:val="auto"/>
          <w:sz w:val="24"/>
          <w:szCs w:val="24"/>
        </w:rPr>
        <w:tab/>
      </w:r>
      <w:r w:rsidR="00B36272" w:rsidRPr="002266FA">
        <w:rPr>
          <w:rFonts w:ascii="Times New Roman" w:hAnsi="Times New Roman"/>
          <w:color w:val="auto"/>
          <w:sz w:val="24"/>
          <w:szCs w:val="24"/>
        </w:rPr>
        <w:t>Change in Burden</w:t>
      </w:r>
      <w:bookmarkEnd w:id="17"/>
    </w:p>
    <w:p w14:paraId="6CA51990" w14:textId="77777777" w:rsidR="00525AD9" w:rsidRDefault="00525AD9" w:rsidP="00525AD9">
      <w:pPr>
        <w:pStyle w:val="L1-FlLSp12"/>
        <w:spacing w:line="240" w:lineRule="auto"/>
        <w:rPr>
          <w:rFonts w:ascii="Times New Roman" w:hAnsi="Times New Roman"/>
          <w:szCs w:val="24"/>
        </w:rPr>
      </w:pPr>
    </w:p>
    <w:p w14:paraId="14D29B8B" w14:textId="77777777" w:rsidR="00525AD9" w:rsidRDefault="00B36272" w:rsidP="00525AD9">
      <w:pPr>
        <w:pStyle w:val="L1-FlLSp12"/>
        <w:spacing w:line="240" w:lineRule="auto"/>
        <w:rPr>
          <w:rFonts w:ascii="Times New Roman" w:hAnsi="Times New Roman"/>
          <w:szCs w:val="24"/>
        </w:rPr>
      </w:pPr>
      <w:r w:rsidRPr="002266FA">
        <w:rPr>
          <w:rFonts w:ascii="Times New Roman" w:hAnsi="Times New Roman"/>
          <w:szCs w:val="24"/>
        </w:rPr>
        <w:t>This is a new activity.</w:t>
      </w:r>
      <w:bookmarkStart w:id="18" w:name="_Toc391970703"/>
    </w:p>
    <w:p w14:paraId="6EA5E6DB" w14:textId="77777777" w:rsidR="00525AD9" w:rsidRDefault="00525AD9" w:rsidP="00525AD9">
      <w:pPr>
        <w:pStyle w:val="L1-FlLSp12"/>
        <w:spacing w:line="240" w:lineRule="auto"/>
        <w:rPr>
          <w:rFonts w:ascii="Times New Roman" w:hAnsi="Times New Roman"/>
          <w:szCs w:val="24"/>
        </w:rPr>
      </w:pPr>
    </w:p>
    <w:p w14:paraId="6D9644B6" w14:textId="77777777" w:rsidR="00525AD9" w:rsidRDefault="00525AD9" w:rsidP="00525AD9">
      <w:pPr>
        <w:pStyle w:val="L1-FlLSp12"/>
        <w:spacing w:line="240" w:lineRule="auto"/>
        <w:rPr>
          <w:rFonts w:ascii="Times New Roman" w:hAnsi="Times New Roman"/>
          <w:szCs w:val="24"/>
        </w:rPr>
      </w:pPr>
    </w:p>
    <w:p w14:paraId="38D6DC59" w14:textId="77777777" w:rsidR="00B36272" w:rsidRPr="00525AD9" w:rsidRDefault="000B7C7D" w:rsidP="00525AD9">
      <w:pPr>
        <w:pStyle w:val="L1-FlLSp12"/>
        <w:spacing w:line="240" w:lineRule="auto"/>
        <w:rPr>
          <w:rFonts w:ascii="Times New Roman" w:hAnsi="Times New Roman"/>
          <w:b/>
          <w:szCs w:val="24"/>
        </w:rPr>
      </w:pPr>
      <w:r w:rsidRPr="00525AD9">
        <w:rPr>
          <w:rFonts w:ascii="Times New Roman" w:hAnsi="Times New Roman"/>
          <w:b/>
          <w:szCs w:val="24"/>
        </w:rPr>
        <w:t>A.</w:t>
      </w:r>
      <w:r w:rsidR="00B36272" w:rsidRPr="00525AD9">
        <w:rPr>
          <w:rFonts w:ascii="Times New Roman" w:hAnsi="Times New Roman"/>
          <w:b/>
          <w:szCs w:val="24"/>
        </w:rPr>
        <w:t>16</w:t>
      </w:r>
      <w:r w:rsidR="00A80061" w:rsidRPr="00525AD9">
        <w:rPr>
          <w:rFonts w:ascii="Times New Roman" w:hAnsi="Times New Roman"/>
          <w:b/>
          <w:szCs w:val="24"/>
        </w:rPr>
        <w:tab/>
      </w:r>
      <w:r w:rsidR="00B36272" w:rsidRPr="00525AD9">
        <w:rPr>
          <w:rFonts w:ascii="Times New Roman" w:hAnsi="Times New Roman"/>
          <w:b/>
          <w:szCs w:val="24"/>
        </w:rPr>
        <w:t>Time Schedule, Publication and Analysis Plan</w:t>
      </w:r>
      <w:bookmarkEnd w:id="18"/>
    </w:p>
    <w:p w14:paraId="25D02145" w14:textId="77777777" w:rsidR="00525AD9" w:rsidRDefault="00525AD9" w:rsidP="00525AD9">
      <w:pPr>
        <w:pStyle w:val="L1-FlLSp12"/>
        <w:spacing w:line="240" w:lineRule="auto"/>
        <w:rPr>
          <w:rFonts w:ascii="Times New Roman" w:hAnsi="Times New Roman"/>
          <w:szCs w:val="24"/>
        </w:rPr>
      </w:pPr>
    </w:p>
    <w:p w14:paraId="3C990CDD" w14:textId="77777777" w:rsidR="00B36272" w:rsidRPr="002266FA" w:rsidRDefault="00B36272" w:rsidP="00525AD9">
      <w:pPr>
        <w:pStyle w:val="L1-FlLSp12"/>
        <w:spacing w:line="240" w:lineRule="auto"/>
        <w:rPr>
          <w:rFonts w:ascii="Times New Roman" w:hAnsi="Times New Roman"/>
          <w:szCs w:val="24"/>
        </w:rPr>
      </w:pPr>
      <w:r w:rsidRPr="002266FA">
        <w:rPr>
          <w:rFonts w:ascii="Times New Roman" w:hAnsi="Times New Roman"/>
          <w:szCs w:val="24"/>
        </w:rPr>
        <w:t xml:space="preserve">Pending OMB approval, the goal will be to begin data </w:t>
      </w:r>
      <w:r w:rsidR="00DC4608" w:rsidRPr="002266FA">
        <w:rPr>
          <w:rFonts w:ascii="Times New Roman" w:hAnsi="Times New Roman"/>
          <w:szCs w:val="24"/>
        </w:rPr>
        <w:t>collection</w:t>
      </w:r>
      <w:r w:rsidRPr="002266FA">
        <w:rPr>
          <w:rFonts w:ascii="Times New Roman" w:hAnsi="Times New Roman"/>
          <w:szCs w:val="24"/>
        </w:rPr>
        <w:t xml:space="preserve"> starting in </w:t>
      </w:r>
      <w:r w:rsidR="00FD0AFB" w:rsidRPr="002266FA">
        <w:rPr>
          <w:rFonts w:ascii="Times New Roman" w:hAnsi="Times New Roman"/>
          <w:szCs w:val="24"/>
        </w:rPr>
        <w:t>October 2017</w:t>
      </w:r>
      <w:r w:rsidRPr="002266FA">
        <w:rPr>
          <w:rFonts w:ascii="Times New Roman" w:hAnsi="Times New Roman"/>
          <w:szCs w:val="24"/>
        </w:rPr>
        <w:t xml:space="preserve"> and continue for approximately 18 months. The last 6 months of the project will involve data analysis and report writing. Table </w:t>
      </w:r>
      <w:r w:rsidR="000C6066" w:rsidRPr="002266FA">
        <w:rPr>
          <w:rFonts w:ascii="Times New Roman" w:hAnsi="Times New Roman"/>
          <w:szCs w:val="24"/>
        </w:rPr>
        <w:t>3</w:t>
      </w:r>
      <w:r w:rsidRPr="002266FA">
        <w:rPr>
          <w:rFonts w:ascii="Times New Roman" w:hAnsi="Times New Roman"/>
          <w:szCs w:val="24"/>
        </w:rPr>
        <w:t xml:space="preserve"> provides an overview of evaluation activities and dates.</w:t>
      </w:r>
    </w:p>
    <w:p w14:paraId="568F47FC" w14:textId="77777777" w:rsidR="00B36272" w:rsidRPr="002266FA" w:rsidRDefault="00B36272" w:rsidP="00CD604A">
      <w:pPr>
        <w:pStyle w:val="L1-FlLSp12"/>
        <w:spacing w:line="240" w:lineRule="auto"/>
        <w:rPr>
          <w:rFonts w:ascii="Times New Roman" w:hAnsi="Times New Roman"/>
          <w:szCs w:val="24"/>
        </w:rPr>
      </w:pPr>
    </w:p>
    <w:p w14:paraId="3C2AE048" w14:textId="77777777" w:rsidR="008813D3" w:rsidRDefault="008813D3" w:rsidP="00CD604A">
      <w:pPr>
        <w:pStyle w:val="TT-TableTitle"/>
        <w:spacing w:line="240" w:lineRule="auto"/>
        <w:rPr>
          <w:rFonts w:ascii="Times New Roman" w:hAnsi="Times New Roman"/>
          <w:sz w:val="24"/>
          <w:szCs w:val="24"/>
        </w:rPr>
      </w:pPr>
    </w:p>
    <w:p w14:paraId="51C9763F" w14:textId="77777777" w:rsidR="00B36272" w:rsidRPr="002266FA" w:rsidRDefault="00B36272" w:rsidP="00CD604A">
      <w:pPr>
        <w:pStyle w:val="TT-TableTitle"/>
        <w:spacing w:line="240" w:lineRule="auto"/>
        <w:rPr>
          <w:rFonts w:ascii="Times New Roman" w:hAnsi="Times New Roman"/>
          <w:sz w:val="24"/>
          <w:szCs w:val="24"/>
        </w:rPr>
      </w:pPr>
      <w:r w:rsidRPr="002266FA">
        <w:rPr>
          <w:rFonts w:ascii="Times New Roman" w:hAnsi="Times New Roman"/>
          <w:sz w:val="24"/>
          <w:szCs w:val="24"/>
        </w:rPr>
        <w:t xml:space="preserve">Table </w:t>
      </w:r>
      <w:r w:rsidR="00236C93" w:rsidRPr="002266FA">
        <w:rPr>
          <w:rFonts w:ascii="Times New Roman" w:hAnsi="Times New Roman"/>
          <w:sz w:val="24"/>
          <w:szCs w:val="24"/>
        </w:rPr>
        <w:t>3</w:t>
      </w:r>
      <w:r w:rsidRPr="002266FA">
        <w:rPr>
          <w:rFonts w:ascii="Times New Roman" w:hAnsi="Times New Roman"/>
          <w:sz w:val="24"/>
          <w:szCs w:val="24"/>
        </w:rPr>
        <w:t>.</w:t>
      </w:r>
      <w:r w:rsidRPr="002266FA">
        <w:rPr>
          <w:rFonts w:ascii="Times New Roman" w:hAnsi="Times New Roman"/>
          <w:sz w:val="24"/>
          <w:szCs w:val="24"/>
        </w:rPr>
        <w:tab/>
        <w:t xml:space="preserve">Schedule of </w:t>
      </w:r>
      <w:r w:rsidR="00412F83" w:rsidRPr="002266FA">
        <w:rPr>
          <w:rFonts w:ascii="Times New Roman" w:hAnsi="Times New Roman"/>
          <w:sz w:val="24"/>
          <w:szCs w:val="24"/>
        </w:rPr>
        <w:t>evaluation activities</w:t>
      </w:r>
    </w:p>
    <w:tbl>
      <w:tblPr>
        <w:tblStyle w:val="TableWestatStandardFormat"/>
        <w:tblW w:w="4887" w:type="pct"/>
        <w:tblInd w:w="108" w:type="dxa"/>
        <w:tblLook w:val="04A0" w:firstRow="1" w:lastRow="0" w:firstColumn="1" w:lastColumn="0" w:noHBand="0" w:noVBand="1"/>
      </w:tblPr>
      <w:tblGrid>
        <w:gridCol w:w="4680"/>
        <w:gridCol w:w="4680"/>
      </w:tblGrid>
      <w:tr w:rsidR="00CD604A" w:rsidRPr="00CD604A" w14:paraId="5868930B" w14:textId="77777777" w:rsidTr="00442AEA">
        <w:trPr>
          <w:cnfStyle w:val="100000000000" w:firstRow="1" w:lastRow="0" w:firstColumn="0" w:lastColumn="0" w:oddVBand="0" w:evenVBand="0" w:oddHBand="0" w:evenHBand="0" w:firstRowFirstColumn="0" w:firstRowLastColumn="0" w:lastRowFirstColumn="0" w:lastRowLastColumn="0"/>
        </w:trPr>
        <w:tc>
          <w:tcPr>
            <w:tcW w:w="2500" w:type="pct"/>
          </w:tcPr>
          <w:p w14:paraId="38CA37B6" w14:textId="77777777" w:rsidR="00B36272" w:rsidRPr="002266FA" w:rsidRDefault="00B36272" w:rsidP="00CD604A">
            <w:pPr>
              <w:pStyle w:val="TH-TableHeading"/>
              <w:spacing w:before="40" w:after="40" w:line="240" w:lineRule="auto"/>
              <w:rPr>
                <w:rFonts w:ascii="Times New Roman" w:hAnsi="Times New Roman"/>
                <w:sz w:val="24"/>
                <w:szCs w:val="24"/>
              </w:rPr>
            </w:pPr>
            <w:r w:rsidRPr="002266FA">
              <w:rPr>
                <w:rFonts w:ascii="Times New Roman" w:hAnsi="Times New Roman"/>
                <w:sz w:val="24"/>
                <w:szCs w:val="24"/>
              </w:rPr>
              <w:t>Activity</w:t>
            </w:r>
          </w:p>
        </w:tc>
        <w:tc>
          <w:tcPr>
            <w:tcW w:w="2500" w:type="pct"/>
          </w:tcPr>
          <w:p w14:paraId="40C81F61" w14:textId="77777777" w:rsidR="00B36272" w:rsidRPr="002266FA" w:rsidRDefault="00B36272" w:rsidP="00CD604A">
            <w:pPr>
              <w:pStyle w:val="TH-TableHeading"/>
              <w:spacing w:before="40" w:after="40" w:line="240" w:lineRule="auto"/>
              <w:rPr>
                <w:rFonts w:ascii="Times New Roman" w:hAnsi="Times New Roman"/>
                <w:sz w:val="24"/>
                <w:szCs w:val="24"/>
              </w:rPr>
            </w:pPr>
            <w:r w:rsidRPr="002266FA">
              <w:rPr>
                <w:rFonts w:ascii="Times New Roman" w:hAnsi="Times New Roman"/>
                <w:sz w:val="24"/>
                <w:szCs w:val="24"/>
              </w:rPr>
              <w:t>Date</w:t>
            </w:r>
          </w:p>
        </w:tc>
      </w:tr>
      <w:tr w:rsidR="00CD604A" w:rsidRPr="00CD604A" w14:paraId="5EBC867D" w14:textId="77777777" w:rsidTr="00442AEA">
        <w:tc>
          <w:tcPr>
            <w:tcW w:w="2500" w:type="pct"/>
          </w:tcPr>
          <w:p w14:paraId="3EDDFFC9" w14:textId="77777777" w:rsidR="00B36272" w:rsidRPr="002266FA" w:rsidRDefault="00B36272" w:rsidP="00CD604A">
            <w:pPr>
              <w:pStyle w:val="TX-TableText"/>
              <w:spacing w:before="40" w:after="40" w:line="240" w:lineRule="auto"/>
              <w:rPr>
                <w:rFonts w:ascii="Times New Roman" w:hAnsi="Times New Roman"/>
                <w:sz w:val="24"/>
                <w:szCs w:val="24"/>
              </w:rPr>
            </w:pPr>
            <w:r w:rsidRPr="002266FA">
              <w:rPr>
                <w:rFonts w:ascii="Times New Roman" w:hAnsi="Times New Roman"/>
                <w:sz w:val="24"/>
                <w:szCs w:val="24"/>
              </w:rPr>
              <w:t>Receive OMB clearance for data collection</w:t>
            </w:r>
          </w:p>
        </w:tc>
        <w:tc>
          <w:tcPr>
            <w:tcW w:w="2500" w:type="pct"/>
          </w:tcPr>
          <w:p w14:paraId="65AAA659" w14:textId="77777777" w:rsidR="00B36272" w:rsidRPr="002266FA" w:rsidRDefault="00B36272" w:rsidP="00CD604A">
            <w:pPr>
              <w:pStyle w:val="TX-TableText"/>
              <w:spacing w:before="40" w:after="40" w:line="240" w:lineRule="auto"/>
              <w:jc w:val="center"/>
              <w:rPr>
                <w:rFonts w:ascii="Times New Roman" w:hAnsi="Times New Roman"/>
                <w:sz w:val="24"/>
                <w:szCs w:val="24"/>
              </w:rPr>
            </w:pPr>
            <w:r w:rsidRPr="002266FA">
              <w:rPr>
                <w:rFonts w:ascii="Times New Roman" w:hAnsi="Times New Roman"/>
                <w:sz w:val="24"/>
                <w:szCs w:val="24"/>
              </w:rPr>
              <w:t>September 2017</w:t>
            </w:r>
          </w:p>
        </w:tc>
      </w:tr>
      <w:tr w:rsidR="00CD604A" w:rsidRPr="00CD604A" w14:paraId="6EC8D8F7" w14:textId="77777777" w:rsidTr="00442AEA">
        <w:tc>
          <w:tcPr>
            <w:tcW w:w="2500" w:type="pct"/>
          </w:tcPr>
          <w:p w14:paraId="0180414E" w14:textId="77777777" w:rsidR="00B36272" w:rsidRPr="002266FA" w:rsidRDefault="00B36272" w:rsidP="00CD604A">
            <w:pPr>
              <w:pStyle w:val="TX-TableText"/>
              <w:spacing w:before="40" w:after="40" w:line="240" w:lineRule="auto"/>
              <w:rPr>
                <w:rFonts w:ascii="Times New Roman" w:hAnsi="Times New Roman"/>
                <w:sz w:val="24"/>
                <w:szCs w:val="24"/>
              </w:rPr>
            </w:pPr>
            <w:r w:rsidRPr="002266FA">
              <w:rPr>
                <w:rFonts w:ascii="Times New Roman" w:hAnsi="Times New Roman"/>
                <w:sz w:val="24"/>
                <w:szCs w:val="24"/>
              </w:rPr>
              <w:t>Begin data collection pending OMB clearance</w:t>
            </w:r>
          </w:p>
        </w:tc>
        <w:tc>
          <w:tcPr>
            <w:tcW w:w="2500" w:type="pct"/>
          </w:tcPr>
          <w:p w14:paraId="30560349" w14:textId="77777777" w:rsidR="00B36272" w:rsidRPr="002266FA" w:rsidRDefault="00B36272" w:rsidP="00CD604A">
            <w:pPr>
              <w:pStyle w:val="TX-TableText"/>
              <w:spacing w:before="40" w:after="40" w:line="240" w:lineRule="auto"/>
              <w:jc w:val="center"/>
              <w:rPr>
                <w:rFonts w:ascii="Times New Roman" w:hAnsi="Times New Roman"/>
                <w:sz w:val="24"/>
                <w:szCs w:val="24"/>
              </w:rPr>
            </w:pPr>
            <w:r w:rsidRPr="002266FA">
              <w:rPr>
                <w:rFonts w:ascii="Times New Roman" w:hAnsi="Times New Roman"/>
                <w:sz w:val="24"/>
                <w:szCs w:val="24"/>
              </w:rPr>
              <w:t>October 2017</w:t>
            </w:r>
          </w:p>
        </w:tc>
      </w:tr>
      <w:tr w:rsidR="00CD604A" w:rsidRPr="00CD604A" w14:paraId="2CD459D7" w14:textId="77777777" w:rsidTr="00BB026F">
        <w:tc>
          <w:tcPr>
            <w:tcW w:w="2500" w:type="pct"/>
          </w:tcPr>
          <w:p w14:paraId="2A387215" w14:textId="77777777" w:rsidR="00B36272" w:rsidRPr="002266FA" w:rsidRDefault="00B36272" w:rsidP="00CD604A">
            <w:pPr>
              <w:pStyle w:val="TX-TableText"/>
              <w:spacing w:before="40" w:after="40" w:line="240" w:lineRule="auto"/>
              <w:rPr>
                <w:rFonts w:ascii="Times New Roman" w:hAnsi="Times New Roman"/>
                <w:sz w:val="24"/>
                <w:szCs w:val="24"/>
              </w:rPr>
            </w:pPr>
            <w:r w:rsidRPr="002266FA">
              <w:rPr>
                <w:rFonts w:ascii="Times New Roman" w:hAnsi="Times New Roman"/>
                <w:sz w:val="24"/>
                <w:szCs w:val="24"/>
              </w:rPr>
              <w:t>Begin providing training and technical</w:t>
            </w:r>
            <w:r w:rsidR="00BB026F" w:rsidRPr="002266FA">
              <w:rPr>
                <w:rFonts w:ascii="Times New Roman" w:hAnsi="Times New Roman"/>
                <w:sz w:val="24"/>
                <w:szCs w:val="24"/>
              </w:rPr>
              <w:t xml:space="preserve"> </w:t>
            </w:r>
            <w:r w:rsidRPr="002266FA">
              <w:rPr>
                <w:rFonts w:ascii="Times New Roman" w:hAnsi="Times New Roman"/>
                <w:sz w:val="24"/>
                <w:szCs w:val="24"/>
              </w:rPr>
              <w:t>assistance to evaluation sites</w:t>
            </w:r>
          </w:p>
        </w:tc>
        <w:tc>
          <w:tcPr>
            <w:tcW w:w="2500" w:type="pct"/>
            <w:vAlign w:val="center"/>
          </w:tcPr>
          <w:p w14:paraId="527D528A" w14:textId="77777777" w:rsidR="00B36272" w:rsidRPr="002266FA" w:rsidRDefault="00B36272" w:rsidP="00CD604A">
            <w:pPr>
              <w:pStyle w:val="TX-TableText"/>
              <w:spacing w:before="40" w:after="40" w:line="240" w:lineRule="auto"/>
              <w:jc w:val="center"/>
              <w:rPr>
                <w:rFonts w:ascii="Times New Roman" w:hAnsi="Times New Roman"/>
                <w:sz w:val="24"/>
                <w:szCs w:val="24"/>
              </w:rPr>
            </w:pPr>
            <w:r w:rsidRPr="002266FA">
              <w:rPr>
                <w:rFonts w:ascii="Times New Roman" w:hAnsi="Times New Roman"/>
                <w:sz w:val="24"/>
                <w:szCs w:val="24"/>
              </w:rPr>
              <w:t>October 2017</w:t>
            </w:r>
          </w:p>
        </w:tc>
      </w:tr>
      <w:tr w:rsidR="00CD604A" w:rsidRPr="00CD604A" w14:paraId="2CE542C1" w14:textId="77777777" w:rsidTr="00442AEA">
        <w:tc>
          <w:tcPr>
            <w:tcW w:w="2500" w:type="pct"/>
          </w:tcPr>
          <w:p w14:paraId="6987618C" w14:textId="77777777" w:rsidR="00B36272" w:rsidRPr="002266FA" w:rsidRDefault="00B36272" w:rsidP="00CD604A">
            <w:pPr>
              <w:pStyle w:val="TX-TableText"/>
              <w:spacing w:before="40" w:after="40" w:line="240" w:lineRule="auto"/>
              <w:rPr>
                <w:rFonts w:ascii="Times New Roman" w:hAnsi="Times New Roman"/>
                <w:sz w:val="24"/>
                <w:szCs w:val="24"/>
              </w:rPr>
            </w:pPr>
            <w:r w:rsidRPr="002266FA">
              <w:rPr>
                <w:rFonts w:ascii="Times New Roman" w:hAnsi="Times New Roman"/>
                <w:sz w:val="24"/>
                <w:szCs w:val="24"/>
              </w:rPr>
              <w:t>Begin processing and analyzing data</w:t>
            </w:r>
          </w:p>
        </w:tc>
        <w:tc>
          <w:tcPr>
            <w:tcW w:w="2500" w:type="pct"/>
          </w:tcPr>
          <w:p w14:paraId="09B62CE7" w14:textId="77777777" w:rsidR="00B36272" w:rsidRPr="002266FA" w:rsidRDefault="00B36272" w:rsidP="00CD604A">
            <w:pPr>
              <w:pStyle w:val="TX-TableText"/>
              <w:spacing w:before="40" w:after="40" w:line="240" w:lineRule="auto"/>
              <w:jc w:val="center"/>
              <w:rPr>
                <w:rFonts w:ascii="Times New Roman" w:hAnsi="Times New Roman"/>
                <w:sz w:val="24"/>
                <w:szCs w:val="24"/>
              </w:rPr>
            </w:pPr>
            <w:r w:rsidRPr="002266FA">
              <w:rPr>
                <w:rFonts w:ascii="Times New Roman" w:hAnsi="Times New Roman"/>
                <w:sz w:val="24"/>
                <w:szCs w:val="24"/>
              </w:rPr>
              <w:t>December 2017</w:t>
            </w:r>
          </w:p>
        </w:tc>
      </w:tr>
      <w:tr w:rsidR="00CD604A" w:rsidRPr="00CD604A" w14:paraId="0D0929DC" w14:textId="77777777" w:rsidTr="00442AEA">
        <w:tc>
          <w:tcPr>
            <w:tcW w:w="2500" w:type="pct"/>
          </w:tcPr>
          <w:p w14:paraId="723EBFBA" w14:textId="77777777" w:rsidR="00B36272" w:rsidRPr="002266FA" w:rsidRDefault="00B36272" w:rsidP="00CD604A">
            <w:pPr>
              <w:pStyle w:val="TX-TableText"/>
              <w:spacing w:before="40" w:after="40" w:line="240" w:lineRule="auto"/>
              <w:rPr>
                <w:rFonts w:ascii="Times New Roman" w:hAnsi="Times New Roman"/>
                <w:sz w:val="24"/>
                <w:szCs w:val="24"/>
              </w:rPr>
            </w:pPr>
            <w:r w:rsidRPr="002266FA">
              <w:rPr>
                <w:rFonts w:ascii="Times New Roman" w:hAnsi="Times New Roman"/>
                <w:sz w:val="24"/>
                <w:szCs w:val="24"/>
              </w:rPr>
              <w:t>Stop data collection</w:t>
            </w:r>
          </w:p>
        </w:tc>
        <w:tc>
          <w:tcPr>
            <w:tcW w:w="2500" w:type="pct"/>
          </w:tcPr>
          <w:p w14:paraId="6C4E25B3" w14:textId="77777777" w:rsidR="00B36272" w:rsidRPr="002266FA" w:rsidRDefault="00B36272" w:rsidP="00CD604A">
            <w:pPr>
              <w:pStyle w:val="TX-TableText"/>
              <w:spacing w:before="40" w:after="40" w:line="240" w:lineRule="auto"/>
              <w:jc w:val="center"/>
              <w:rPr>
                <w:rFonts w:ascii="Times New Roman" w:hAnsi="Times New Roman"/>
                <w:sz w:val="24"/>
                <w:szCs w:val="24"/>
              </w:rPr>
            </w:pPr>
            <w:r w:rsidRPr="002266FA">
              <w:rPr>
                <w:rFonts w:ascii="Times New Roman" w:hAnsi="Times New Roman"/>
                <w:sz w:val="24"/>
                <w:szCs w:val="24"/>
              </w:rPr>
              <w:t>April 2019</w:t>
            </w:r>
          </w:p>
        </w:tc>
      </w:tr>
      <w:tr w:rsidR="00CD604A" w:rsidRPr="00CD604A" w14:paraId="3AA2CB45" w14:textId="77777777" w:rsidTr="00442AEA">
        <w:tc>
          <w:tcPr>
            <w:tcW w:w="2500" w:type="pct"/>
          </w:tcPr>
          <w:p w14:paraId="33978AB4" w14:textId="77777777" w:rsidR="00B36272" w:rsidRPr="002266FA" w:rsidRDefault="00B36272" w:rsidP="00CD604A">
            <w:pPr>
              <w:pStyle w:val="TX-TableText"/>
              <w:spacing w:before="40" w:after="40" w:line="240" w:lineRule="auto"/>
              <w:rPr>
                <w:rFonts w:ascii="Times New Roman" w:hAnsi="Times New Roman"/>
                <w:sz w:val="24"/>
                <w:szCs w:val="24"/>
              </w:rPr>
            </w:pPr>
            <w:r w:rsidRPr="002266FA">
              <w:rPr>
                <w:rFonts w:ascii="Times New Roman" w:hAnsi="Times New Roman"/>
                <w:sz w:val="24"/>
                <w:szCs w:val="24"/>
              </w:rPr>
              <w:t>Produce annual evaluation reports</w:t>
            </w:r>
          </w:p>
        </w:tc>
        <w:tc>
          <w:tcPr>
            <w:tcW w:w="2500" w:type="pct"/>
          </w:tcPr>
          <w:p w14:paraId="57B0F48E" w14:textId="77777777" w:rsidR="00B36272" w:rsidRPr="002266FA" w:rsidRDefault="00B36272" w:rsidP="00CD604A">
            <w:pPr>
              <w:pStyle w:val="TX-TableText"/>
              <w:spacing w:before="40" w:after="40" w:line="240" w:lineRule="auto"/>
              <w:jc w:val="center"/>
              <w:rPr>
                <w:rFonts w:ascii="Times New Roman" w:hAnsi="Times New Roman"/>
                <w:sz w:val="24"/>
                <w:szCs w:val="24"/>
              </w:rPr>
            </w:pPr>
            <w:r w:rsidRPr="002266FA">
              <w:rPr>
                <w:rFonts w:ascii="Times New Roman" w:hAnsi="Times New Roman"/>
                <w:sz w:val="24"/>
                <w:szCs w:val="24"/>
              </w:rPr>
              <w:t>August 2017, 2018, and 2019</w:t>
            </w:r>
          </w:p>
        </w:tc>
      </w:tr>
    </w:tbl>
    <w:p w14:paraId="125CEE2F" w14:textId="77777777" w:rsidR="00B36272" w:rsidRPr="002266FA" w:rsidRDefault="00B36272" w:rsidP="00CD604A">
      <w:pPr>
        <w:pStyle w:val="L1-FlLSp12"/>
        <w:spacing w:line="240" w:lineRule="auto"/>
        <w:rPr>
          <w:rFonts w:ascii="Times New Roman" w:hAnsi="Times New Roman"/>
          <w:szCs w:val="24"/>
        </w:rPr>
      </w:pPr>
    </w:p>
    <w:p w14:paraId="122A4BEE" w14:textId="77777777" w:rsidR="00B36272" w:rsidRPr="002266FA" w:rsidRDefault="00B36272" w:rsidP="00CD604A">
      <w:pPr>
        <w:pStyle w:val="L1-FlLSp12"/>
        <w:spacing w:line="240" w:lineRule="auto"/>
        <w:rPr>
          <w:rFonts w:ascii="Times New Roman" w:hAnsi="Times New Roman"/>
          <w:szCs w:val="24"/>
        </w:rPr>
      </w:pPr>
    </w:p>
    <w:p w14:paraId="7BAFAE8B" w14:textId="77777777" w:rsidR="00B36272" w:rsidRPr="002266FA" w:rsidRDefault="000B7C7D" w:rsidP="00CD604A">
      <w:pPr>
        <w:pStyle w:val="Heading2"/>
        <w:spacing w:line="240" w:lineRule="auto"/>
        <w:rPr>
          <w:rFonts w:ascii="Times New Roman" w:hAnsi="Times New Roman"/>
          <w:color w:val="auto"/>
          <w:sz w:val="24"/>
          <w:szCs w:val="24"/>
        </w:rPr>
      </w:pPr>
      <w:bookmarkStart w:id="19" w:name="_Toc391970704"/>
      <w:r w:rsidRPr="002266FA">
        <w:rPr>
          <w:rFonts w:ascii="Times New Roman" w:hAnsi="Times New Roman"/>
          <w:color w:val="auto"/>
          <w:sz w:val="24"/>
          <w:szCs w:val="24"/>
        </w:rPr>
        <w:t>A.</w:t>
      </w:r>
      <w:r w:rsidR="00B36272" w:rsidRPr="002266FA">
        <w:rPr>
          <w:rFonts w:ascii="Times New Roman" w:hAnsi="Times New Roman"/>
          <w:color w:val="auto"/>
          <w:sz w:val="24"/>
          <w:szCs w:val="24"/>
        </w:rPr>
        <w:t>17</w:t>
      </w:r>
      <w:r w:rsidR="006B4C26" w:rsidRPr="002266FA">
        <w:rPr>
          <w:rFonts w:ascii="Times New Roman" w:hAnsi="Times New Roman"/>
          <w:color w:val="auto"/>
          <w:sz w:val="24"/>
          <w:szCs w:val="24"/>
        </w:rPr>
        <w:tab/>
      </w:r>
      <w:r w:rsidR="00B36272" w:rsidRPr="002266FA">
        <w:rPr>
          <w:rFonts w:ascii="Times New Roman" w:hAnsi="Times New Roman"/>
          <w:color w:val="auto"/>
          <w:sz w:val="24"/>
          <w:szCs w:val="24"/>
        </w:rPr>
        <w:t>Exemption for Display of Expiration Date</w:t>
      </w:r>
      <w:bookmarkEnd w:id="19"/>
    </w:p>
    <w:p w14:paraId="1DC7F678" w14:textId="77777777" w:rsidR="00B36272" w:rsidRPr="002266FA" w:rsidRDefault="00B36272" w:rsidP="00CD604A">
      <w:pPr>
        <w:pStyle w:val="L1-FlLSp12"/>
        <w:spacing w:line="240" w:lineRule="auto"/>
        <w:rPr>
          <w:rFonts w:ascii="Times New Roman" w:hAnsi="Times New Roman"/>
          <w:szCs w:val="24"/>
        </w:rPr>
      </w:pPr>
      <w:r w:rsidRPr="002266FA">
        <w:rPr>
          <w:rFonts w:ascii="Times New Roman" w:hAnsi="Times New Roman"/>
          <w:szCs w:val="24"/>
        </w:rPr>
        <w:t>No exemption is being requested.</w:t>
      </w:r>
    </w:p>
    <w:p w14:paraId="1B4729B2" w14:textId="77777777" w:rsidR="007344AD" w:rsidRDefault="007344AD" w:rsidP="002266FA">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rFonts w:ascii="Times New Roman" w:eastAsiaTheme="majorEastAsia" w:hAnsi="Times New Roman"/>
          <w:b/>
          <w:szCs w:val="24"/>
        </w:rPr>
      </w:pPr>
    </w:p>
    <w:p w14:paraId="5CC41C3D" w14:textId="77777777" w:rsidR="00525AD9" w:rsidRDefault="00525AD9" w:rsidP="002266FA">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rFonts w:ascii="Times New Roman" w:eastAsiaTheme="majorEastAsia" w:hAnsi="Times New Roman"/>
          <w:b/>
          <w:szCs w:val="24"/>
        </w:rPr>
      </w:pPr>
    </w:p>
    <w:p w14:paraId="6A7C3A68" w14:textId="77777777" w:rsidR="00A05F09" w:rsidRPr="002266FA" w:rsidRDefault="00A05F09" w:rsidP="002266FA">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rFonts w:ascii="Times New Roman" w:hAnsi="Times New Roman"/>
          <w:b/>
        </w:rPr>
      </w:pPr>
      <w:r w:rsidRPr="002266FA">
        <w:rPr>
          <w:rFonts w:ascii="Times New Roman" w:eastAsiaTheme="majorEastAsia" w:hAnsi="Times New Roman"/>
          <w:b/>
          <w:szCs w:val="24"/>
        </w:rPr>
        <w:t>A.18</w:t>
      </w:r>
      <w:r w:rsidRPr="002266FA">
        <w:rPr>
          <w:rFonts w:ascii="Times New Roman" w:eastAsiaTheme="majorEastAsia" w:hAnsi="Times New Roman"/>
          <w:b/>
          <w:szCs w:val="24"/>
        </w:rPr>
        <w:tab/>
      </w:r>
      <w:r w:rsidRPr="00AF7E1B">
        <w:rPr>
          <w:rFonts w:ascii="Times New Roman" w:hAnsi="Times New Roman"/>
          <w:b/>
        </w:rPr>
        <w:t>Exceptions to Certification Statement</w:t>
      </w:r>
    </w:p>
    <w:p w14:paraId="3AD9975A" w14:textId="77777777" w:rsidR="00D14030" w:rsidRPr="002266FA" w:rsidRDefault="00D14030" w:rsidP="00A05F09">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rFonts w:ascii="Times New Roman" w:hAnsi="Times New Roman"/>
        </w:rPr>
      </w:pPr>
    </w:p>
    <w:p w14:paraId="48901CEE" w14:textId="77777777" w:rsidR="00B36272" w:rsidRPr="002266FA" w:rsidRDefault="00A05F09" w:rsidP="00A05F09">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rFonts w:ascii="Times New Roman" w:hAnsi="Times New Roman"/>
          <w:szCs w:val="24"/>
        </w:rPr>
      </w:pPr>
      <w:r w:rsidRPr="002266FA">
        <w:rPr>
          <w:rFonts w:ascii="Times New Roman" w:hAnsi="Times New Roman"/>
        </w:rPr>
        <w:t>This collection of information involves no exceptions to the Certification for Paperwork Reduction Act Submissions.</w:t>
      </w:r>
    </w:p>
    <w:sectPr w:rsidR="00B36272" w:rsidRPr="002266FA" w:rsidSect="007D2E23">
      <w:footerReference w:type="default" r:id="rId10"/>
      <w:headerReference w:type="first" r:id="rId11"/>
      <w:footerReference w:type="first" r:id="rId12"/>
      <w:pgSz w:w="12240" w:h="15840" w:code="1"/>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A9697" w14:textId="77777777" w:rsidR="008C4BAA" w:rsidRDefault="008C4BAA" w:rsidP="00444C39">
      <w:pPr>
        <w:spacing w:line="240" w:lineRule="auto"/>
      </w:pPr>
      <w:r>
        <w:separator/>
      </w:r>
    </w:p>
  </w:endnote>
  <w:endnote w:type="continuationSeparator" w:id="0">
    <w:p w14:paraId="4501D16C" w14:textId="77777777" w:rsidR="008C4BAA" w:rsidRDefault="008C4BAA" w:rsidP="00444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020670"/>
      <w:docPartObj>
        <w:docPartGallery w:val="Page Numbers (Bottom of Page)"/>
        <w:docPartUnique/>
      </w:docPartObj>
    </w:sdtPr>
    <w:sdtEndPr>
      <w:rPr>
        <w:noProof/>
      </w:rPr>
    </w:sdtEndPr>
    <w:sdtContent>
      <w:p w14:paraId="6B5AD1C0" w14:textId="092DBB38" w:rsidR="00D06AE8" w:rsidRDefault="00D06AE8">
        <w:pPr>
          <w:pStyle w:val="Footer"/>
          <w:jc w:val="center"/>
        </w:pPr>
        <w:r>
          <w:fldChar w:fldCharType="begin"/>
        </w:r>
        <w:r>
          <w:instrText xml:space="preserve"> PAGE   \* MERGEFORMAT </w:instrText>
        </w:r>
        <w:r>
          <w:fldChar w:fldCharType="separate"/>
        </w:r>
        <w:r w:rsidR="0053151B">
          <w:rPr>
            <w:noProof/>
          </w:rPr>
          <w:t>10</w:t>
        </w:r>
        <w:r>
          <w:rPr>
            <w:noProof/>
          </w:rPr>
          <w:fldChar w:fldCharType="end"/>
        </w:r>
      </w:p>
    </w:sdtContent>
  </w:sdt>
  <w:p w14:paraId="162DA7F1" w14:textId="77777777" w:rsidR="007D2E23" w:rsidRDefault="007D2E23" w:rsidP="007D2E23">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A87B" w14:textId="77777777" w:rsidR="007D2E23" w:rsidRDefault="007D2E23" w:rsidP="007D2E2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FD882" w14:textId="77777777" w:rsidR="008C4BAA" w:rsidRDefault="008C4BAA" w:rsidP="00444C39">
      <w:pPr>
        <w:spacing w:line="240" w:lineRule="auto"/>
      </w:pPr>
      <w:r>
        <w:separator/>
      </w:r>
    </w:p>
  </w:footnote>
  <w:footnote w:type="continuationSeparator" w:id="0">
    <w:p w14:paraId="3D82F1A3" w14:textId="77777777" w:rsidR="008C4BAA" w:rsidRDefault="008C4BAA" w:rsidP="00444C39">
      <w:pPr>
        <w:spacing w:line="240" w:lineRule="auto"/>
      </w:pPr>
      <w:r>
        <w:continuationSeparator/>
      </w:r>
    </w:p>
  </w:footnote>
  <w:footnote w:id="1">
    <w:p w14:paraId="4DE8F6F3" w14:textId="77777777" w:rsidR="00B36272" w:rsidRPr="00740A01" w:rsidRDefault="00B36272" w:rsidP="00740A01">
      <w:pPr>
        <w:pStyle w:val="FootnoteText"/>
      </w:pPr>
      <w:r w:rsidRPr="00740A01">
        <w:rPr>
          <w:vertAlign w:val="superscript"/>
        </w:rPr>
        <w:footnoteRef/>
      </w:r>
      <w:r w:rsidR="00740A01">
        <w:tab/>
      </w:r>
      <w:r w:rsidRPr="00CD604A">
        <w:rPr>
          <w:rFonts w:ascii="Times New Roman" w:hAnsi="Times New Roman"/>
        </w:rPr>
        <w:t>Heinssen R., Goldstein, A., &amp; Azrin, S. (2014). Evidence-based treatment for first episode psychosis: Components of coordinated specialty care. Retrieved on April 18, 2016 fro</w:t>
      </w:r>
      <w:hyperlink r:id="rId1">
        <w:r w:rsidRPr="00CD604A">
          <w:rPr>
            <w:rFonts w:ascii="Times New Roman" w:hAnsi="Times New Roman"/>
          </w:rPr>
          <w:t>m http://www.nimh.nih.gov/health/topics/</w:t>
        </w:r>
      </w:hyperlink>
      <w:r w:rsidRPr="00CD604A">
        <w:rPr>
          <w:rFonts w:ascii="Times New Roman" w:hAnsi="Times New Roman"/>
        </w:rPr>
        <w:t>schizophrenia/</w:t>
      </w:r>
      <w:r w:rsidR="00DC5931" w:rsidRPr="00CD604A">
        <w:rPr>
          <w:rFonts w:ascii="Times New Roman" w:hAnsi="Times New Roman"/>
        </w:rPr>
        <w:t>‌</w:t>
      </w:r>
      <w:r w:rsidRPr="00CD604A">
        <w:rPr>
          <w:rFonts w:ascii="Times New Roman" w:hAnsi="Times New Roman"/>
        </w:rPr>
        <w:t>raise/nimh-white-paper-csc-for- fep_147096.pdf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16486" w14:textId="77777777" w:rsidR="00204A3E" w:rsidRDefault="00204A3E" w:rsidP="0052344C">
    <w:pPr>
      <w:pStyle w:val="Header"/>
      <w:ind w:right="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8F5E6CE6"/>
    <w:lvl w:ilvl="0" w:tplc="50A8B0E6">
      <w:start w:val="1"/>
      <w:numFmt w:val="bullet"/>
      <w:pStyle w:val="N1-1stBullet"/>
      <w:lvlText w:val=""/>
      <w:lvlJc w:val="left"/>
      <w:pPr>
        <w:tabs>
          <w:tab w:val="num" w:pos="1152"/>
        </w:tabs>
        <w:ind w:left="1152" w:hanging="576"/>
      </w:pPr>
      <w:rPr>
        <w:rFonts w:ascii="Wingdings" w:hAnsi="Wingdings"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9406E5"/>
    <w:multiLevelType w:val="hybridMultilevel"/>
    <w:tmpl w:val="2D766F76"/>
    <w:lvl w:ilvl="0" w:tplc="D44889DC">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D32D4E"/>
    <w:multiLevelType w:val="hybridMultilevel"/>
    <w:tmpl w:val="91AAC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6A22A6"/>
    <w:multiLevelType w:val="hybridMultilevel"/>
    <w:tmpl w:val="E09EBB6A"/>
    <w:lvl w:ilvl="0" w:tplc="D44889DC">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94502C"/>
    <w:multiLevelType w:val="hybridMultilevel"/>
    <w:tmpl w:val="E9666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DB5265"/>
    <w:multiLevelType w:val="hybridMultilevel"/>
    <w:tmpl w:val="607C0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AC6CD8"/>
    <w:multiLevelType w:val="hybridMultilevel"/>
    <w:tmpl w:val="EEF26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CC574D"/>
    <w:multiLevelType w:val="hybridMultilevel"/>
    <w:tmpl w:val="74A08920"/>
    <w:lvl w:ilvl="0" w:tplc="F6A81C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F80A8D"/>
    <w:multiLevelType w:val="hybridMultilevel"/>
    <w:tmpl w:val="D486B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4"/>
  </w:num>
  <w:num w:numId="3">
    <w:abstractNumId w:val="0"/>
  </w:num>
  <w:num w:numId="4">
    <w:abstractNumId w:val="4"/>
  </w:num>
  <w:num w:numId="5">
    <w:abstractNumId w:val="5"/>
  </w:num>
  <w:num w:numId="6">
    <w:abstractNumId w:val="1"/>
  </w:num>
  <w:num w:numId="7">
    <w:abstractNumId w:val="0"/>
  </w:num>
  <w:num w:numId="8">
    <w:abstractNumId w:val="4"/>
  </w:num>
  <w:num w:numId="9">
    <w:abstractNumId w:val="5"/>
  </w:num>
  <w:num w:numId="10">
    <w:abstractNumId w:val="1"/>
  </w:num>
  <w:num w:numId="11">
    <w:abstractNumId w:val="0"/>
  </w:num>
  <w:num w:numId="12">
    <w:abstractNumId w:val="4"/>
  </w:num>
  <w:num w:numId="13">
    <w:abstractNumId w:val="5"/>
  </w:num>
  <w:num w:numId="14">
    <w:abstractNumId w:val="1"/>
  </w:num>
  <w:num w:numId="15">
    <w:abstractNumId w:val="0"/>
  </w:num>
  <w:num w:numId="16">
    <w:abstractNumId w:val="4"/>
  </w:num>
  <w:num w:numId="17">
    <w:abstractNumId w:val="5"/>
  </w:num>
  <w:num w:numId="18">
    <w:abstractNumId w:val="1"/>
  </w:num>
  <w:num w:numId="19">
    <w:abstractNumId w:val="0"/>
  </w:num>
  <w:num w:numId="20">
    <w:abstractNumId w:val="4"/>
  </w:num>
  <w:num w:numId="21">
    <w:abstractNumId w:val="5"/>
  </w:num>
  <w:num w:numId="22">
    <w:abstractNumId w:val="1"/>
  </w:num>
  <w:num w:numId="23">
    <w:abstractNumId w:val="3"/>
  </w:num>
  <w:num w:numId="24">
    <w:abstractNumId w:val="12"/>
  </w:num>
  <w:num w:numId="25">
    <w:abstractNumId w:val="8"/>
  </w:num>
  <w:num w:numId="26">
    <w:abstractNumId w:val="9"/>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11"/>
  </w:num>
  <w:num w:numId="38">
    <w:abstractNumId w:val="10"/>
  </w:num>
  <w:num w:numId="39">
    <w:abstractNumId w:val="7"/>
  </w:num>
  <w:num w:numId="40">
    <w:abstractNumId w:val="2"/>
  </w:num>
  <w:num w:numId="41">
    <w:abstractNumId w:val="1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AD"/>
    <w:rsid w:val="00003694"/>
    <w:rsid w:val="00004C27"/>
    <w:rsid w:val="000155A5"/>
    <w:rsid w:val="00023389"/>
    <w:rsid w:val="000306F9"/>
    <w:rsid w:val="00042159"/>
    <w:rsid w:val="0004358D"/>
    <w:rsid w:val="00043DFB"/>
    <w:rsid w:val="00047389"/>
    <w:rsid w:val="000566DC"/>
    <w:rsid w:val="00057BD6"/>
    <w:rsid w:val="000622E0"/>
    <w:rsid w:val="000635D0"/>
    <w:rsid w:val="00067ACC"/>
    <w:rsid w:val="000706BA"/>
    <w:rsid w:val="00071276"/>
    <w:rsid w:val="00080270"/>
    <w:rsid w:val="00080AEA"/>
    <w:rsid w:val="00080ED6"/>
    <w:rsid w:val="000817CD"/>
    <w:rsid w:val="00083210"/>
    <w:rsid w:val="000874CE"/>
    <w:rsid w:val="00090729"/>
    <w:rsid w:val="0009522C"/>
    <w:rsid w:val="000A30EB"/>
    <w:rsid w:val="000A7BAE"/>
    <w:rsid w:val="000B3932"/>
    <w:rsid w:val="000B7C7D"/>
    <w:rsid w:val="000C19F7"/>
    <w:rsid w:val="000C6066"/>
    <w:rsid w:val="000C76BB"/>
    <w:rsid w:val="000C7A6F"/>
    <w:rsid w:val="000D1FC2"/>
    <w:rsid w:val="000D3122"/>
    <w:rsid w:val="000E3B94"/>
    <w:rsid w:val="000F1B18"/>
    <w:rsid w:val="00100B1D"/>
    <w:rsid w:val="00104C52"/>
    <w:rsid w:val="0011072A"/>
    <w:rsid w:val="0011626D"/>
    <w:rsid w:val="00126285"/>
    <w:rsid w:val="001302C2"/>
    <w:rsid w:val="00132003"/>
    <w:rsid w:val="00147C6C"/>
    <w:rsid w:val="00156EDD"/>
    <w:rsid w:val="001852F4"/>
    <w:rsid w:val="00185DE5"/>
    <w:rsid w:val="001870E7"/>
    <w:rsid w:val="001941DD"/>
    <w:rsid w:val="001A2EA7"/>
    <w:rsid w:val="001A78A6"/>
    <w:rsid w:val="001A7D48"/>
    <w:rsid w:val="001B74F4"/>
    <w:rsid w:val="001C1C77"/>
    <w:rsid w:val="001C2BC0"/>
    <w:rsid w:val="001D1D73"/>
    <w:rsid w:val="001D2EC3"/>
    <w:rsid w:val="001F16A0"/>
    <w:rsid w:val="001F668A"/>
    <w:rsid w:val="001F6DF7"/>
    <w:rsid w:val="00204A3E"/>
    <w:rsid w:val="002055F1"/>
    <w:rsid w:val="00211401"/>
    <w:rsid w:val="002200F2"/>
    <w:rsid w:val="00220A94"/>
    <w:rsid w:val="002221F3"/>
    <w:rsid w:val="002266FA"/>
    <w:rsid w:val="002315E9"/>
    <w:rsid w:val="00231AD4"/>
    <w:rsid w:val="00236C93"/>
    <w:rsid w:val="002400DB"/>
    <w:rsid w:val="00242C39"/>
    <w:rsid w:val="002468CB"/>
    <w:rsid w:val="00254270"/>
    <w:rsid w:val="0026559C"/>
    <w:rsid w:val="002956CC"/>
    <w:rsid w:val="0029656E"/>
    <w:rsid w:val="002A302E"/>
    <w:rsid w:val="002A4120"/>
    <w:rsid w:val="002B1FAC"/>
    <w:rsid w:val="002C1603"/>
    <w:rsid w:val="002C2912"/>
    <w:rsid w:val="002D32C5"/>
    <w:rsid w:val="002D3B9B"/>
    <w:rsid w:val="002D422A"/>
    <w:rsid w:val="002E73D6"/>
    <w:rsid w:val="002F44C0"/>
    <w:rsid w:val="00313814"/>
    <w:rsid w:val="003203FC"/>
    <w:rsid w:val="003254C1"/>
    <w:rsid w:val="00340ED5"/>
    <w:rsid w:val="0034297D"/>
    <w:rsid w:val="00347A38"/>
    <w:rsid w:val="00354808"/>
    <w:rsid w:val="00377BA4"/>
    <w:rsid w:val="00380D26"/>
    <w:rsid w:val="00381404"/>
    <w:rsid w:val="00393277"/>
    <w:rsid w:val="00393EFE"/>
    <w:rsid w:val="003A7AE7"/>
    <w:rsid w:val="003B36C4"/>
    <w:rsid w:val="003C4160"/>
    <w:rsid w:val="003C5B8D"/>
    <w:rsid w:val="003C752F"/>
    <w:rsid w:val="003D2F18"/>
    <w:rsid w:val="003D7790"/>
    <w:rsid w:val="003E1A76"/>
    <w:rsid w:val="003E20D4"/>
    <w:rsid w:val="003E4766"/>
    <w:rsid w:val="003F3CB9"/>
    <w:rsid w:val="00401FF7"/>
    <w:rsid w:val="00404D10"/>
    <w:rsid w:val="00406436"/>
    <w:rsid w:val="00411676"/>
    <w:rsid w:val="00412F83"/>
    <w:rsid w:val="00424BE4"/>
    <w:rsid w:val="00431DEB"/>
    <w:rsid w:val="0044191F"/>
    <w:rsid w:val="00442AEA"/>
    <w:rsid w:val="00444AE4"/>
    <w:rsid w:val="00444C39"/>
    <w:rsid w:val="004455C7"/>
    <w:rsid w:val="004503C4"/>
    <w:rsid w:val="0045647B"/>
    <w:rsid w:val="0046448A"/>
    <w:rsid w:val="004649A2"/>
    <w:rsid w:val="00486957"/>
    <w:rsid w:val="004A0478"/>
    <w:rsid w:val="004A1D7E"/>
    <w:rsid w:val="004A3022"/>
    <w:rsid w:val="004A51F0"/>
    <w:rsid w:val="004A53B5"/>
    <w:rsid w:val="004B0F21"/>
    <w:rsid w:val="004B275D"/>
    <w:rsid w:val="004B72D5"/>
    <w:rsid w:val="004B77BA"/>
    <w:rsid w:val="004C0E1A"/>
    <w:rsid w:val="004D2234"/>
    <w:rsid w:val="004D2D9B"/>
    <w:rsid w:val="004E04ED"/>
    <w:rsid w:val="004E1629"/>
    <w:rsid w:val="004F0D7E"/>
    <w:rsid w:val="004F735A"/>
    <w:rsid w:val="00501ABB"/>
    <w:rsid w:val="00503A40"/>
    <w:rsid w:val="00504680"/>
    <w:rsid w:val="00512E75"/>
    <w:rsid w:val="00520544"/>
    <w:rsid w:val="005228AD"/>
    <w:rsid w:val="0052344C"/>
    <w:rsid w:val="00525AD9"/>
    <w:rsid w:val="0053151B"/>
    <w:rsid w:val="00531E9E"/>
    <w:rsid w:val="00541FB8"/>
    <w:rsid w:val="00551321"/>
    <w:rsid w:val="00553825"/>
    <w:rsid w:val="00554E57"/>
    <w:rsid w:val="005551C2"/>
    <w:rsid w:val="00572508"/>
    <w:rsid w:val="005834CB"/>
    <w:rsid w:val="00586512"/>
    <w:rsid w:val="005914F9"/>
    <w:rsid w:val="005971E2"/>
    <w:rsid w:val="005A5D06"/>
    <w:rsid w:val="005A6145"/>
    <w:rsid w:val="005B3F16"/>
    <w:rsid w:val="005B46F4"/>
    <w:rsid w:val="005C753B"/>
    <w:rsid w:val="005D5FA7"/>
    <w:rsid w:val="005E2011"/>
    <w:rsid w:val="00607616"/>
    <w:rsid w:val="00612DF8"/>
    <w:rsid w:val="00615BEA"/>
    <w:rsid w:val="00630A77"/>
    <w:rsid w:val="006335CA"/>
    <w:rsid w:val="0063384A"/>
    <w:rsid w:val="0063572E"/>
    <w:rsid w:val="00643522"/>
    <w:rsid w:val="00663FAF"/>
    <w:rsid w:val="00677216"/>
    <w:rsid w:val="00690BA2"/>
    <w:rsid w:val="0069436B"/>
    <w:rsid w:val="00694ABB"/>
    <w:rsid w:val="006950B3"/>
    <w:rsid w:val="006B4B09"/>
    <w:rsid w:val="006B4C26"/>
    <w:rsid w:val="006C7C23"/>
    <w:rsid w:val="006D4C8F"/>
    <w:rsid w:val="006E46EF"/>
    <w:rsid w:val="006F7CBB"/>
    <w:rsid w:val="00705237"/>
    <w:rsid w:val="0071127E"/>
    <w:rsid w:val="00730FA2"/>
    <w:rsid w:val="0073196E"/>
    <w:rsid w:val="007344AD"/>
    <w:rsid w:val="00740A01"/>
    <w:rsid w:val="00742FC0"/>
    <w:rsid w:val="00752989"/>
    <w:rsid w:val="00756EE5"/>
    <w:rsid w:val="007613BF"/>
    <w:rsid w:val="00774E2E"/>
    <w:rsid w:val="00792E30"/>
    <w:rsid w:val="00797D61"/>
    <w:rsid w:val="007B130A"/>
    <w:rsid w:val="007B55A2"/>
    <w:rsid w:val="007B7025"/>
    <w:rsid w:val="007D2E23"/>
    <w:rsid w:val="007D7391"/>
    <w:rsid w:val="007F3B98"/>
    <w:rsid w:val="007F605E"/>
    <w:rsid w:val="007F6FB6"/>
    <w:rsid w:val="00805446"/>
    <w:rsid w:val="008057E0"/>
    <w:rsid w:val="00811B59"/>
    <w:rsid w:val="008133B0"/>
    <w:rsid w:val="00831DB0"/>
    <w:rsid w:val="008552F4"/>
    <w:rsid w:val="008621A7"/>
    <w:rsid w:val="00862B22"/>
    <w:rsid w:val="00864B2A"/>
    <w:rsid w:val="008656C2"/>
    <w:rsid w:val="00867CA3"/>
    <w:rsid w:val="0087659F"/>
    <w:rsid w:val="008804CA"/>
    <w:rsid w:val="008813D3"/>
    <w:rsid w:val="00885C5F"/>
    <w:rsid w:val="008A5839"/>
    <w:rsid w:val="008A5878"/>
    <w:rsid w:val="008B2F4E"/>
    <w:rsid w:val="008C1757"/>
    <w:rsid w:val="008C4BAA"/>
    <w:rsid w:val="008D5443"/>
    <w:rsid w:val="008E2D09"/>
    <w:rsid w:val="008E4EF2"/>
    <w:rsid w:val="008F40A3"/>
    <w:rsid w:val="00901EAA"/>
    <w:rsid w:val="00907804"/>
    <w:rsid w:val="0091114D"/>
    <w:rsid w:val="00913E7A"/>
    <w:rsid w:val="00925CD2"/>
    <w:rsid w:val="00931C25"/>
    <w:rsid w:val="00941391"/>
    <w:rsid w:val="00952A2D"/>
    <w:rsid w:val="009543C2"/>
    <w:rsid w:val="00954904"/>
    <w:rsid w:val="00955492"/>
    <w:rsid w:val="0095624D"/>
    <w:rsid w:val="009649FE"/>
    <w:rsid w:val="0096741E"/>
    <w:rsid w:val="00972A2C"/>
    <w:rsid w:val="009743E8"/>
    <w:rsid w:val="009819D1"/>
    <w:rsid w:val="00982581"/>
    <w:rsid w:val="00997A83"/>
    <w:rsid w:val="009B0005"/>
    <w:rsid w:val="009B2E04"/>
    <w:rsid w:val="009D4DCB"/>
    <w:rsid w:val="009E7BC4"/>
    <w:rsid w:val="009F0275"/>
    <w:rsid w:val="009F056F"/>
    <w:rsid w:val="00A00A0D"/>
    <w:rsid w:val="00A0162D"/>
    <w:rsid w:val="00A04818"/>
    <w:rsid w:val="00A04B61"/>
    <w:rsid w:val="00A05F09"/>
    <w:rsid w:val="00A07F67"/>
    <w:rsid w:val="00A169B0"/>
    <w:rsid w:val="00A174B6"/>
    <w:rsid w:val="00A37852"/>
    <w:rsid w:val="00A45206"/>
    <w:rsid w:val="00A530C5"/>
    <w:rsid w:val="00A56B21"/>
    <w:rsid w:val="00A64345"/>
    <w:rsid w:val="00A77E25"/>
    <w:rsid w:val="00A80061"/>
    <w:rsid w:val="00A85941"/>
    <w:rsid w:val="00AA11E2"/>
    <w:rsid w:val="00AA4A3E"/>
    <w:rsid w:val="00AA75C6"/>
    <w:rsid w:val="00AB6323"/>
    <w:rsid w:val="00AB7AB8"/>
    <w:rsid w:val="00AC2C6D"/>
    <w:rsid w:val="00AC2D76"/>
    <w:rsid w:val="00AC4D83"/>
    <w:rsid w:val="00AC7894"/>
    <w:rsid w:val="00AD3A47"/>
    <w:rsid w:val="00AD555C"/>
    <w:rsid w:val="00AE1B7F"/>
    <w:rsid w:val="00AE2CDC"/>
    <w:rsid w:val="00AF080B"/>
    <w:rsid w:val="00AF4984"/>
    <w:rsid w:val="00AF4B0E"/>
    <w:rsid w:val="00AF5182"/>
    <w:rsid w:val="00AF7E1B"/>
    <w:rsid w:val="00B00F77"/>
    <w:rsid w:val="00B043A6"/>
    <w:rsid w:val="00B04A13"/>
    <w:rsid w:val="00B15AE4"/>
    <w:rsid w:val="00B23004"/>
    <w:rsid w:val="00B2724A"/>
    <w:rsid w:val="00B32D02"/>
    <w:rsid w:val="00B36272"/>
    <w:rsid w:val="00B5510D"/>
    <w:rsid w:val="00B576FE"/>
    <w:rsid w:val="00B60184"/>
    <w:rsid w:val="00B65DAD"/>
    <w:rsid w:val="00B67BED"/>
    <w:rsid w:val="00B736CE"/>
    <w:rsid w:val="00B77156"/>
    <w:rsid w:val="00BA2148"/>
    <w:rsid w:val="00BB026F"/>
    <w:rsid w:val="00BB396D"/>
    <w:rsid w:val="00BB5125"/>
    <w:rsid w:val="00BB629A"/>
    <w:rsid w:val="00BB6996"/>
    <w:rsid w:val="00BD4029"/>
    <w:rsid w:val="00BE4F29"/>
    <w:rsid w:val="00BE7D5E"/>
    <w:rsid w:val="00BF2F05"/>
    <w:rsid w:val="00BF3CFB"/>
    <w:rsid w:val="00BF6F07"/>
    <w:rsid w:val="00C04E15"/>
    <w:rsid w:val="00C20A6F"/>
    <w:rsid w:val="00C33743"/>
    <w:rsid w:val="00C40FA0"/>
    <w:rsid w:val="00C42859"/>
    <w:rsid w:val="00C44758"/>
    <w:rsid w:val="00C52B7B"/>
    <w:rsid w:val="00C57E1A"/>
    <w:rsid w:val="00C61B3C"/>
    <w:rsid w:val="00C6483E"/>
    <w:rsid w:val="00C6667A"/>
    <w:rsid w:val="00C73437"/>
    <w:rsid w:val="00C80583"/>
    <w:rsid w:val="00C865DA"/>
    <w:rsid w:val="00CA68AF"/>
    <w:rsid w:val="00CB6B60"/>
    <w:rsid w:val="00CC2604"/>
    <w:rsid w:val="00CD604A"/>
    <w:rsid w:val="00CE3926"/>
    <w:rsid w:val="00D06AE8"/>
    <w:rsid w:val="00D06D29"/>
    <w:rsid w:val="00D11F9E"/>
    <w:rsid w:val="00D14030"/>
    <w:rsid w:val="00D3018A"/>
    <w:rsid w:val="00D32581"/>
    <w:rsid w:val="00D3683E"/>
    <w:rsid w:val="00D44E8E"/>
    <w:rsid w:val="00D573AD"/>
    <w:rsid w:val="00D60B94"/>
    <w:rsid w:val="00D649C5"/>
    <w:rsid w:val="00D64B7F"/>
    <w:rsid w:val="00D70371"/>
    <w:rsid w:val="00D838D6"/>
    <w:rsid w:val="00D843B3"/>
    <w:rsid w:val="00DA0C0B"/>
    <w:rsid w:val="00DB5171"/>
    <w:rsid w:val="00DB5ED6"/>
    <w:rsid w:val="00DC2916"/>
    <w:rsid w:val="00DC4608"/>
    <w:rsid w:val="00DC5931"/>
    <w:rsid w:val="00DD1C51"/>
    <w:rsid w:val="00DD4DFC"/>
    <w:rsid w:val="00DD5ABA"/>
    <w:rsid w:val="00DD6E66"/>
    <w:rsid w:val="00DE1B66"/>
    <w:rsid w:val="00DE49D5"/>
    <w:rsid w:val="00DE731B"/>
    <w:rsid w:val="00DF1D81"/>
    <w:rsid w:val="00DF367E"/>
    <w:rsid w:val="00DF56E8"/>
    <w:rsid w:val="00DF7E44"/>
    <w:rsid w:val="00E007BA"/>
    <w:rsid w:val="00E06DC1"/>
    <w:rsid w:val="00E21A16"/>
    <w:rsid w:val="00E24C21"/>
    <w:rsid w:val="00E2577C"/>
    <w:rsid w:val="00E34366"/>
    <w:rsid w:val="00E34FF4"/>
    <w:rsid w:val="00E36500"/>
    <w:rsid w:val="00E37173"/>
    <w:rsid w:val="00E41EDA"/>
    <w:rsid w:val="00E64521"/>
    <w:rsid w:val="00E64E91"/>
    <w:rsid w:val="00E66278"/>
    <w:rsid w:val="00E7135B"/>
    <w:rsid w:val="00E72443"/>
    <w:rsid w:val="00E72D1B"/>
    <w:rsid w:val="00E76BA7"/>
    <w:rsid w:val="00E776C8"/>
    <w:rsid w:val="00E8183A"/>
    <w:rsid w:val="00E847A2"/>
    <w:rsid w:val="00E84FA2"/>
    <w:rsid w:val="00E872FD"/>
    <w:rsid w:val="00E90EAD"/>
    <w:rsid w:val="00E94E4A"/>
    <w:rsid w:val="00EA18CE"/>
    <w:rsid w:val="00EA33E8"/>
    <w:rsid w:val="00EA43F6"/>
    <w:rsid w:val="00EB75DA"/>
    <w:rsid w:val="00EC18BD"/>
    <w:rsid w:val="00ED5C80"/>
    <w:rsid w:val="00ED7FF6"/>
    <w:rsid w:val="00EE1AD1"/>
    <w:rsid w:val="00EE629B"/>
    <w:rsid w:val="00EF7D17"/>
    <w:rsid w:val="00F06CFC"/>
    <w:rsid w:val="00F2538A"/>
    <w:rsid w:val="00F33016"/>
    <w:rsid w:val="00F334E1"/>
    <w:rsid w:val="00F41698"/>
    <w:rsid w:val="00F46870"/>
    <w:rsid w:val="00F6094A"/>
    <w:rsid w:val="00F7345B"/>
    <w:rsid w:val="00F76310"/>
    <w:rsid w:val="00F77D3B"/>
    <w:rsid w:val="00F92865"/>
    <w:rsid w:val="00FB0912"/>
    <w:rsid w:val="00FB19AC"/>
    <w:rsid w:val="00FB3F10"/>
    <w:rsid w:val="00FC24FB"/>
    <w:rsid w:val="00FD0AFB"/>
    <w:rsid w:val="00FD0EA2"/>
    <w:rsid w:val="00FD70AC"/>
    <w:rsid w:val="00FF4AB3"/>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A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01"/>
    <w:pPr>
      <w:spacing w:line="240" w:lineRule="atLeast"/>
    </w:pPr>
    <w:rPr>
      <w:rFonts w:ascii="Garamond" w:hAnsi="Garamond"/>
      <w:sz w:val="24"/>
    </w:rPr>
  </w:style>
  <w:style w:type="paragraph" w:styleId="Heading1">
    <w:name w:val="heading 1"/>
    <w:aliases w:val="H1-Sec.Head,H1-Chap. Head"/>
    <w:basedOn w:val="Normal"/>
    <w:link w:val="Heading1Char"/>
    <w:qFormat/>
    <w:rsid w:val="00740A0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40A01"/>
    <w:pPr>
      <w:spacing w:after="360"/>
      <w:ind w:left="1152" w:hanging="1152"/>
      <w:jc w:val="left"/>
      <w:outlineLvl w:val="1"/>
    </w:pPr>
    <w:rPr>
      <w:sz w:val="32"/>
    </w:rPr>
  </w:style>
  <w:style w:type="paragraph" w:styleId="Heading3">
    <w:name w:val="heading 3"/>
    <w:aliases w:val="H3-Sec. Head"/>
    <w:basedOn w:val="Heading1"/>
    <w:next w:val="L1-FlLSp12"/>
    <w:qFormat/>
    <w:rsid w:val="00740A01"/>
    <w:pPr>
      <w:spacing w:after="360"/>
      <w:ind w:left="1152" w:hanging="1152"/>
      <w:jc w:val="left"/>
      <w:outlineLvl w:val="2"/>
    </w:pPr>
    <w:rPr>
      <w:sz w:val="28"/>
    </w:rPr>
  </w:style>
  <w:style w:type="paragraph" w:styleId="Heading4">
    <w:name w:val="heading 4"/>
    <w:aliases w:val="H4 Sec.Heading,H4-Sec. Head"/>
    <w:basedOn w:val="Heading1"/>
    <w:next w:val="L1-FlLSp12"/>
    <w:qFormat/>
    <w:rsid w:val="00740A01"/>
    <w:pPr>
      <w:spacing w:after="360"/>
      <w:ind w:left="1152" w:hanging="1152"/>
      <w:jc w:val="left"/>
      <w:outlineLvl w:val="3"/>
    </w:pPr>
    <w:rPr>
      <w:color w:val="auto"/>
      <w:sz w:val="24"/>
    </w:rPr>
  </w:style>
  <w:style w:type="paragraph" w:styleId="Heading5">
    <w:name w:val="heading 5"/>
    <w:aliases w:val="H5-Sec. Head"/>
    <w:basedOn w:val="Heading1"/>
    <w:next w:val="L1-FlLSp12"/>
    <w:qFormat/>
    <w:rsid w:val="00740A01"/>
    <w:pPr>
      <w:keepLines/>
      <w:spacing w:after="360"/>
      <w:ind w:left="1152" w:hanging="1152"/>
      <w:jc w:val="left"/>
      <w:outlineLvl w:val="4"/>
    </w:pPr>
    <w:rPr>
      <w:i/>
      <w:color w:val="auto"/>
      <w:sz w:val="24"/>
    </w:rPr>
  </w:style>
  <w:style w:type="paragraph" w:styleId="Heading6">
    <w:name w:val="heading 6"/>
    <w:basedOn w:val="Normal"/>
    <w:next w:val="Normal"/>
    <w:qFormat/>
    <w:rsid w:val="00740A01"/>
    <w:pPr>
      <w:keepNext/>
      <w:spacing w:before="240"/>
      <w:jc w:val="center"/>
      <w:outlineLvl w:val="5"/>
    </w:pPr>
    <w:rPr>
      <w:b/>
      <w:caps/>
    </w:rPr>
  </w:style>
  <w:style w:type="paragraph" w:styleId="Heading7">
    <w:name w:val="heading 7"/>
    <w:basedOn w:val="Normal"/>
    <w:next w:val="Normal"/>
    <w:qFormat/>
    <w:rsid w:val="00740A0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0A0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40A01"/>
    <w:pPr>
      <w:keepLines/>
      <w:jc w:val="center"/>
    </w:pPr>
  </w:style>
  <w:style w:type="paragraph" w:customStyle="1" w:styleId="C3-CtrSp12">
    <w:name w:val="C3-Ctr Sp&amp;1/2"/>
    <w:basedOn w:val="Normal"/>
    <w:rsid w:val="00740A01"/>
    <w:pPr>
      <w:keepLines/>
      <w:spacing w:line="360" w:lineRule="atLeast"/>
      <w:jc w:val="center"/>
    </w:pPr>
  </w:style>
  <w:style w:type="paragraph" w:customStyle="1" w:styleId="E1-Equation">
    <w:name w:val="E1-Equation"/>
    <w:basedOn w:val="Normal"/>
    <w:rsid w:val="00740A01"/>
    <w:pPr>
      <w:tabs>
        <w:tab w:val="center" w:pos="4680"/>
        <w:tab w:val="right" w:pos="9360"/>
      </w:tabs>
    </w:pPr>
  </w:style>
  <w:style w:type="paragraph" w:customStyle="1" w:styleId="E2-Equation">
    <w:name w:val="E2-Equation"/>
    <w:basedOn w:val="Normal"/>
    <w:rsid w:val="00740A01"/>
    <w:pPr>
      <w:tabs>
        <w:tab w:val="right" w:pos="1152"/>
        <w:tab w:val="center" w:pos="1440"/>
        <w:tab w:val="left" w:pos="1728"/>
      </w:tabs>
      <w:ind w:left="1728" w:hanging="1728"/>
    </w:pPr>
  </w:style>
  <w:style w:type="paragraph" w:styleId="Footer">
    <w:name w:val="footer"/>
    <w:basedOn w:val="Normal"/>
    <w:link w:val="FooterChar"/>
    <w:uiPriority w:val="99"/>
    <w:rsid w:val="00740A01"/>
  </w:style>
  <w:style w:type="paragraph" w:styleId="FootnoteText">
    <w:name w:val="footnote text"/>
    <w:aliases w:val="F1"/>
    <w:link w:val="FootnoteTextChar"/>
    <w:rsid w:val="00740A01"/>
    <w:pPr>
      <w:tabs>
        <w:tab w:val="left" w:pos="120"/>
      </w:tabs>
      <w:spacing w:before="120" w:line="200" w:lineRule="atLeast"/>
      <w:ind w:left="115" w:hanging="115"/>
    </w:pPr>
    <w:rPr>
      <w:rFonts w:ascii="Garamond" w:hAnsi="Garamond"/>
    </w:rPr>
  </w:style>
  <w:style w:type="paragraph" w:styleId="Header">
    <w:name w:val="header"/>
    <w:basedOn w:val="Normal"/>
    <w:rsid w:val="00740A01"/>
    <w:rPr>
      <w:sz w:val="20"/>
    </w:rPr>
  </w:style>
  <w:style w:type="paragraph" w:customStyle="1" w:styleId="L1-FlLSp12">
    <w:name w:val="L1-FlL Sp&amp;1/2"/>
    <w:basedOn w:val="Normal"/>
    <w:link w:val="L1-FlLSp12Char"/>
    <w:uiPriority w:val="99"/>
    <w:rsid w:val="00740A01"/>
    <w:pPr>
      <w:tabs>
        <w:tab w:val="left" w:pos="1152"/>
      </w:tabs>
      <w:spacing w:line="360" w:lineRule="atLeast"/>
    </w:pPr>
  </w:style>
  <w:style w:type="paragraph" w:customStyle="1" w:styleId="N0-FlLftBullet">
    <w:name w:val="N0-Fl Lft Bullet"/>
    <w:basedOn w:val="Normal"/>
    <w:rsid w:val="00740A01"/>
    <w:pPr>
      <w:tabs>
        <w:tab w:val="left" w:pos="576"/>
      </w:tabs>
      <w:spacing w:after="240"/>
      <w:ind w:left="576" w:hanging="576"/>
    </w:pPr>
  </w:style>
  <w:style w:type="paragraph" w:customStyle="1" w:styleId="N1-1stBullet">
    <w:name w:val="N1-1st Bullet"/>
    <w:basedOn w:val="Normal"/>
    <w:rsid w:val="00740A01"/>
    <w:pPr>
      <w:numPr>
        <w:numId w:val="3"/>
      </w:numPr>
      <w:spacing w:after="240"/>
    </w:pPr>
  </w:style>
  <w:style w:type="paragraph" w:customStyle="1" w:styleId="N2-2ndBullet">
    <w:name w:val="N2-2nd Bullet"/>
    <w:basedOn w:val="Normal"/>
    <w:rsid w:val="00740A01"/>
    <w:pPr>
      <w:numPr>
        <w:numId w:val="1"/>
      </w:numPr>
      <w:spacing w:after="240"/>
    </w:pPr>
  </w:style>
  <w:style w:type="paragraph" w:customStyle="1" w:styleId="N3-3rdBullet">
    <w:name w:val="N3-3rd Bullet"/>
    <w:basedOn w:val="Normal"/>
    <w:rsid w:val="00740A01"/>
    <w:pPr>
      <w:numPr>
        <w:numId w:val="36"/>
      </w:numPr>
      <w:spacing w:after="240"/>
    </w:pPr>
  </w:style>
  <w:style w:type="paragraph" w:customStyle="1" w:styleId="N4-4thBullet">
    <w:name w:val="N4-4th Bullet"/>
    <w:basedOn w:val="Normal"/>
    <w:rsid w:val="00740A01"/>
    <w:pPr>
      <w:numPr>
        <w:numId w:val="6"/>
      </w:numPr>
      <w:spacing w:after="240"/>
    </w:pPr>
  </w:style>
  <w:style w:type="paragraph" w:customStyle="1" w:styleId="N5-5thBullet">
    <w:name w:val="N5-5th Bullet"/>
    <w:basedOn w:val="Normal"/>
    <w:rsid w:val="00740A01"/>
    <w:pPr>
      <w:tabs>
        <w:tab w:val="left" w:pos="3456"/>
      </w:tabs>
      <w:spacing w:after="240"/>
      <w:ind w:left="3456" w:hanging="576"/>
    </w:pPr>
  </w:style>
  <w:style w:type="paragraph" w:customStyle="1" w:styleId="N6-DateInd">
    <w:name w:val="N6-Date Ind."/>
    <w:basedOn w:val="Normal"/>
    <w:rsid w:val="00740A01"/>
    <w:pPr>
      <w:tabs>
        <w:tab w:val="left" w:pos="4910"/>
      </w:tabs>
      <w:ind w:left="4910"/>
    </w:pPr>
  </w:style>
  <w:style w:type="paragraph" w:customStyle="1" w:styleId="N7-3Block">
    <w:name w:val="N7-3&quot; Block"/>
    <w:basedOn w:val="Normal"/>
    <w:rsid w:val="00740A01"/>
    <w:pPr>
      <w:tabs>
        <w:tab w:val="left" w:pos="1152"/>
      </w:tabs>
      <w:ind w:left="1152" w:right="1152"/>
    </w:pPr>
  </w:style>
  <w:style w:type="paragraph" w:customStyle="1" w:styleId="N8-QxQBlock">
    <w:name w:val="N8-QxQ Block"/>
    <w:basedOn w:val="Normal"/>
    <w:rsid w:val="00740A01"/>
    <w:pPr>
      <w:tabs>
        <w:tab w:val="left" w:pos="1152"/>
      </w:tabs>
      <w:spacing w:after="360" w:line="360" w:lineRule="atLeast"/>
      <w:ind w:left="1152" w:hanging="1152"/>
    </w:pPr>
  </w:style>
  <w:style w:type="paragraph" w:customStyle="1" w:styleId="P1-StandPara">
    <w:name w:val="P1-Stand Para"/>
    <w:basedOn w:val="Normal"/>
    <w:rsid w:val="00740A01"/>
    <w:pPr>
      <w:spacing w:line="360" w:lineRule="atLeast"/>
      <w:ind w:firstLine="1152"/>
    </w:pPr>
  </w:style>
  <w:style w:type="paragraph" w:customStyle="1" w:styleId="Q1-BestFinQ">
    <w:name w:val="Q1-Best/Fin Q"/>
    <w:rsid w:val="00740A01"/>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740A01"/>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740A01"/>
  </w:style>
  <w:style w:type="paragraph" w:customStyle="1" w:styleId="SP-SglSpPara">
    <w:name w:val="SP-Sgl Sp Para"/>
    <w:basedOn w:val="Normal"/>
    <w:rsid w:val="00740A01"/>
    <w:pPr>
      <w:tabs>
        <w:tab w:val="left" w:pos="576"/>
      </w:tabs>
      <w:ind w:firstLine="576"/>
    </w:pPr>
  </w:style>
  <w:style w:type="paragraph" w:customStyle="1" w:styleId="T0-ChapPgHd">
    <w:name w:val="T0-Chap/Pg Hd"/>
    <w:basedOn w:val="Normal"/>
    <w:rsid w:val="00740A01"/>
    <w:pPr>
      <w:tabs>
        <w:tab w:val="left" w:pos="8640"/>
      </w:tabs>
    </w:pPr>
    <w:rPr>
      <w:rFonts w:ascii="Franklin Gothic Medium" w:hAnsi="Franklin Gothic Medium"/>
      <w:u w:val="words"/>
    </w:rPr>
  </w:style>
  <w:style w:type="paragraph" w:styleId="TOC1">
    <w:name w:val="toc 1"/>
    <w:basedOn w:val="Normal"/>
    <w:uiPriority w:val="39"/>
    <w:rsid w:val="00740A01"/>
    <w:pPr>
      <w:tabs>
        <w:tab w:val="left" w:pos="1440"/>
        <w:tab w:val="right" w:leader="dot" w:pos="8208"/>
        <w:tab w:val="left" w:pos="8640"/>
      </w:tabs>
      <w:ind w:left="1440" w:right="1800" w:hanging="1152"/>
    </w:pPr>
  </w:style>
  <w:style w:type="paragraph" w:styleId="TOC2">
    <w:name w:val="toc 2"/>
    <w:basedOn w:val="Normal"/>
    <w:uiPriority w:val="39"/>
    <w:rsid w:val="00740A01"/>
    <w:pPr>
      <w:tabs>
        <w:tab w:val="left" w:pos="2160"/>
        <w:tab w:val="right" w:leader="dot" w:pos="8208"/>
        <w:tab w:val="left" w:pos="8640"/>
      </w:tabs>
      <w:ind w:left="2160" w:right="1800" w:hanging="720"/>
    </w:pPr>
    <w:rPr>
      <w:szCs w:val="22"/>
    </w:rPr>
  </w:style>
  <w:style w:type="paragraph" w:styleId="TOC3">
    <w:name w:val="toc 3"/>
    <w:basedOn w:val="Normal"/>
    <w:uiPriority w:val="39"/>
    <w:rsid w:val="00740A01"/>
    <w:pPr>
      <w:tabs>
        <w:tab w:val="left" w:pos="3024"/>
        <w:tab w:val="right" w:leader="dot" w:pos="8208"/>
        <w:tab w:val="left" w:pos="8640"/>
      </w:tabs>
      <w:ind w:left="3024" w:right="1800" w:hanging="864"/>
    </w:pPr>
  </w:style>
  <w:style w:type="paragraph" w:styleId="TOC4">
    <w:name w:val="toc 4"/>
    <w:basedOn w:val="Normal"/>
    <w:semiHidden/>
    <w:rsid w:val="00740A01"/>
    <w:pPr>
      <w:tabs>
        <w:tab w:val="left" w:pos="3888"/>
        <w:tab w:val="right" w:leader="dot" w:pos="8208"/>
        <w:tab w:val="left" w:pos="8640"/>
      </w:tabs>
      <w:ind w:left="3888" w:right="1800" w:hanging="864"/>
    </w:pPr>
  </w:style>
  <w:style w:type="paragraph" w:styleId="TOC5">
    <w:name w:val="toc 5"/>
    <w:basedOn w:val="Normal"/>
    <w:uiPriority w:val="39"/>
    <w:rsid w:val="00740A01"/>
    <w:pPr>
      <w:tabs>
        <w:tab w:val="left" w:pos="1440"/>
        <w:tab w:val="right" w:leader="dot" w:pos="8208"/>
        <w:tab w:val="left" w:pos="8640"/>
      </w:tabs>
      <w:ind w:left="1440" w:right="1800" w:hanging="1152"/>
    </w:pPr>
  </w:style>
  <w:style w:type="paragraph" w:customStyle="1" w:styleId="TT-TableTitle">
    <w:name w:val="TT-Table Title"/>
    <w:link w:val="TT-TableTitleChar"/>
    <w:rsid w:val="00740A01"/>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740A01"/>
    <w:pPr>
      <w:tabs>
        <w:tab w:val="left" w:pos="2232"/>
      </w:tabs>
      <w:spacing w:line="240" w:lineRule="exact"/>
    </w:pPr>
    <w:rPr>
      <w:vanish/>
    </w:rPr>
  </w:style>
  <w:style w:type="paragraph" w:customStyle="1" w:styleId="R1-ResPara">
    <w:name w:val="R1-Res. Para"/>
    <w:rsid w:val="00740A01"/>
    <w:pPr>
      <w:spacing w:line="240" w:lineRule="atLeast"/>
      <w:ind w:left="288"/>
    </w:pPr>
    <w:rPr>
      <w:rFonts w:ascii="Garamond" w:hAnsi="Garamond"/>
      <w:sz w:val="24"/>
    </w:rPr>
  </w:style>
  <w:style w:type="paragraph" w:customStyle="1" w:styleId="R2-ResBullet">
    <w:name w:val="R2-Res Bullet"/>
    <w:basedOn w:val="Normal"/>
    <w:rsid w:val="00740A01"/>
    <w:pPr>
      <w:tabs>
        <w:tab w:val="left" w:pos="720"/>
      </w:tabs>
      <w:ind w:left="720" w:hanging="432"/>
    </w:pPr>
  </w:style>
  <w:style w:type="paragraph" w:customStyle="1" w:styleId="RF-Reference">
    <w:name w:val="RF-Reference"/>
    <w:basedOn w:val="Normal"/>
    <w:rsid w:val="00740A01"/>
    <w:pPr>
      <w:spacing w:line="240" w:lineRule="exact"/>
      <w:ind w:left="216" w:hanging="216"/>
    </w:pPr>
  </w:style>
  <w:style w:type="paragraph" w:customStyle="1" w:styleId="RH-SglSpHead">
    <w:name w:val="RH-Sgl Sp Head"/>
    <w:next w:val="RL-FlLftSgl"/>
    <w:rsid w:val="00740A01"/>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740A01"/>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740A01"/>
    <w:pPr>
      <w:keepNext/>
      <w:spacing w:line="240" w:lineRule="exact"/>
    </w:pPr>
    <w:rPr>
      <w:u w:val="single"/>
    </w:rPr>
  </w:style>
  <w:style w:type="paragraph" w:customStyle="1" w:styleId="Header-1">
    <w:name w:val="Header-1"/>
    <w:rsid w:val="00740A01"/>
    <w:pPr>
      <w:keepNext/>
      <w:framePr w:hSpace="187" w:wrap="around" w:vAnchor="text" w:hAnchor="text" w:y="1"/>
      <w:spacing w:line="240" w:lineRule="atLeast"/>
      <w:suppressOverlap/>
      <w:jc w:val="right"/>
    </w:pPr>
    <w:rPr>
      <w:rFonts w:ascii="Franklin Gothic Medium" w:hAnsi="Franklin Gothic Medium"/>
      <w:b/>
      <w:color w:val="324162"/>
    </w:rPr>
  </w:style>
  <w:style w:type="table" w:styleId="TableGrid">
    <w:name w:val="Table Grid"/>
    <w:basedOn w:val="TableNormal"/>
    <w:rsid w:val="00B3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40A01"/>
  </w:style>
  <w:style w:type="paragraph" w:customStyle="1" w:styleId="R0-FLLftSglBoldItalic">
    <w:name w:val="R0-FL Lft Sgl Bold Italic"/>
    <w:rsid w:val="00740A01"/>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0A01"/>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0A0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40A01"/>
    <w:rPr>
      <w:rFonts w:ascii="Franklin Gothic Medium" w:hAnsi="Franklin Gothic Medium"/>
      <w:sz w:val="16"/>
    </w:rPr>
  </w:style>
  <w:style w:type="paragraph" w:customStyle="1" w:styleId="TH-TableHeading">
    <w:name w:val="TH-Table Heading"/>
    <w:rsid w:val="00740A01"/>
    <w:pPr>
      <w:keepNext/>
      <w:spacing w:line="240" w:lineRule="atLeast"/>
      <w:jc w:val="center"/>
    </w:pPr>
    <w:rPr>
      <w:rFonts w:ascii="Franklin Gothic Medium" w:hAnsi="Franklin Gothic Medium"/>
      <w:b/>
    </w:rPr>
  </w:style>
  <w:style w:type="paragraph" w:styleId="TOC6">
    <w:name w:val="toc 6"/>
    <w:semiHidden/>
    <w:rsid w:val="00740A01"/>
    <w:pPr>
      <w:tabs>
        <w:tab w:val="right" w:leader="dot" w:pos="8208"/>
        <w:tab w:val="left" w:pos="8640"/>
      </w:tabs>
      <w:ind w:left="288"/>
    </w:pPr>
    <w:rPr>
      <w:rFonts w:ascii="Garamond" w:hAnsi="Garamond"/>
      <w:sz w:val="24"/>
      <w:szCs w:val="22"/>
    </w:rPr>
  </w:style>
  <w:style w:type="paragraph" w:styleId="TOC7">
    <w:name w:val="toc 7"/>
    <w:semiHidden/>
    <w:rsid w:val="00740A01"/>
    <w:pPr>
      <w:tabs>
        <w:tab w:val="right" w:leader="dot" w:pos="8208"/>
        <w:tab w:val="left" w:pos="8640"/>
      </w:tabs>
      <w:ind w:left="1440"/>
    </w:pPr>
    <w:rPr>
      <w:rFonts w:ascii="Garamond" w:hAnsi="Garamond"/>
      <w:sz w:val="24"/>
      <w:szCs w:val="22"/>
    </w:rPr>
  </w:style>
  <w:style w:type="paragraph" w:styleId="TOC8">
    <w:name w:val="toc 8"/>
    <w:semiHidden/>
    <w:rsid w:val="00740A01"/>
    <w:pPr>
      <w:tabs>
        <w:tab w:val="right" w:leader="dot" w:pos="8208"/>
        <w:tab w:val="left" w:pos="8640"/>
      </w:tabs>
      <w:ind w:left="2160"/>
    </w:pPr>
    <w:rPr>
      <w:rFonts w:ascii="Garamond" w:hAnsi="Garamond"/>
      <w:sz w:val="24"/>
      <w:szCs w:val="22"/>
    </w:rPr>
  </w:style>
  <w:style w:type="paragraph" w:styleId="TOC9">
    <w:name w:val="toc 9"/>
    <w:semiHidden/>
    <w:rsid w:val="00740A0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740A01"/>
    <w:rPr>
      <w:rFonts w:ascii="Franklin Gothic Medium" w:hAnsi="Franklin Gothic Medium"/>
      <w:sz w:val="20"/>
    </w:rPr>
  </w:style>
  <w:style w:type="paragraph" w:styleId="BalloonText">
    <w:name w:val="Balloon Text"/>
    <w:basedOn w:val="Normal"/>
    <w:link w:val="BalloonTextChar"/>
    <w:uiPriority w:val="99"/>
    <w:semiHidden/>
    <w:unhideWhenUsed/>
    <w:rsid w:val="00740A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01"/>
    <w:rPr>
      <w:rFonts w:ascii="Tahoma" w:hAnsi="Tahoma" w:cs="Tahoma"/>
      <w:sz w:val="16"/>
      <w:szCs w:val="16"/>
    </w:rPr>
  </w:style>
  <w:style w:type="paragraph" w:customStyle="1" w:styleId="CoverPage-WPN">
    <w:name w:val="CoverPage-WPN"/>
    <w:basedOn w:val="Normal"/>
    <w:rsid w:val="00C80583"/>
    <w:pPr>
      <w:spacing w:before="60"/>
      <w:ind w:left="-101" w:right="144"/>
    </w:pPr>
    <w:rPr>
      <w:rFonts w:ascii="Franklin Gothic Medium" w:hAnsi="Franklin Gothic Medium"/>
      <w:color w:val="003C79"/>
      <w:sz w:val="20"/>
    </w:rPr>
  </w:style>
  <w:style w:type="paragraph" w:customStyle="1" w:styleId="CoverPage-RFP">
    <w:name w:val="CoverPage-RFP"/>
    <w:basedOn w:val="Normal"/>
    <w:rsid w:val="00C80583"/>
    <w:pPr>
      <w:spacing w:after="360"/>
    </w:pPr>
    <w:rPr>
      <w:rFonts w:ascii="Franklin Gothic Medium" w:hAnsi="Franklin Gothic Medium"/>
      <w:color w:val="003C79"/>
      <w:sz w:val="20"/>
      <w:szCs w:val="24"/>
    </w:rPr>
  </w:style>
  <w:style w:type="paragraph" w:customStyle="1" w:styleId="CoverPage-Title">
    <w:name w:val="CoverPage-Title"/>
    <w:basedOn w:val="Normal"/>
    <w:rsid w:val="00C80583"/>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C80583"/>
    <w:pPr>
      <w:ind w:left="864" w:hanging="864"/>
    </w:pPr>
    <w:rPr>
      <w:rFonts w:ascii="Franklin Gothic Medium" w:hAnsi="Franklin Gothic Medium"/>
      <w:b/>
      <w:color w:val="003C79"/>
      <w:sz w:val="28"/>
      <w:szCs w:val="28"/>
    </w:rPr>
  </w:style>
  <w:style w:type="paragraph" w:customStyle="1" w:styleId="CoverPage-Date">
    <w:name w:val="CoverPage-Date"/>
    <w:basedOn w:val="Normal"/>
    <w:rsid w:val="00C80583"/>
    <w:rPr>
      <w:rFonts w:ascii="Franklin Gothic Medium" w:hAnsi="Franklin Gothic Medium"/>
      <w:b/>
      <w:color w:val="003C79"/>
      <w:sz w:val="20"/>
    </w:rPr>
  </w:style>
  <w:style w:type="paragraph" w:customStyle="1" w:styleId="CoverPage-Submitted">
    <w:name w:val="CoverPage-Submitted"/>
    <w:basedOn w:val="Normal"/>
    <w:rsid w:val="00C80583"/>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C80583"/>
    <w:rPr>
      <w:rFonts w:ascii="Franklin Gothic Medium" w:hAnsi="Franklin Gothic Medium"/>
      <w:color w:val="003C79"/>
      <w:sz w:val="22"/>
      <w:szCs w:val="22"/>
    </w:rPr>
  </w:style>
  <w:style w:type="paragraph" w:customStyle="1" w:styleId="ReportCover-AuthorsHead">
    <w:name w:val="ReportCover-AuthorsHead"/>
    <w:basedOn w:val="Normal"/>
    <w:rsid w:val="00C80583"/>
    <w:rPr>
      <w:rFonts w:ascii="Franklin Gothic Medium" w:hAnsi="Franklin Gothic Medium"/>
      <w:b/>
      <w:color w:val="003C79"/>
      <w:szCs w:val="24"/>
    </w:rPr>
  </w:style>
  <w:style w:type="paragraph" w:customStyle="1" w:styleId="ReportCover-Date">
    <w:name w:val="ReportCover-Date"/>
    <w:basedOn w:val="Normal"/>
    <w:rsid w:val="00C80583"/>
    <w:rPr>
      <w:rFonts w:ascii="Franklin Gothic Medium" w:hAnsi="Franklin Gothic Medium"/>
      <w:b/>
      <w:color w:val="003C79"/>
      <w:sz w:val="28"/>
    </w:rPr>
  </w:style>
  <w:style w:type="paragraph" w:customStyle="1" w:styleId="ReportCover-ImageBottom">
    <w:name w:val="ReportCover-ImageBottom"/>
    <w:basedOn w:val="Normal"/>
    <w:rsid w:val="00C80583"/>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C80583"/>
    <w:pPr>
      <w:spacing w:line="100" w:lineRule="exact"/>
    </w:pPr>
  </w:style>
  <w:style w:type="paragraph" w:customStyle="1" w:styleId="ReportCover-Prepared">
    <w:name w:val="ReportCover-Prepared"/>
    <w:basedOn w:val="Normal"/>
    <w:rsid w:val="00C80583"/>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C805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C80583"/>
    <w:pPr>
      <w:spacing w:line="480" w:lineRule="exact"/>
    </w:pPr>
    <w:rPr>
      <w:rFonts w:ascii="Franklin Gothic Medium" w:hAnsi="Franklin Gothic Medium"/>
      <w:b/>
      <w:color w:val="003C79"/>
      <w:sz w:val="44"/>
      <w:szCs w:val="40"/>
    </w:rPr>
  </w:style>
  <w:style w:type="character" w:styleId="FootnoteReference">
    <w:name w:val="footnote reference"/>
    <w:basedOn w:val="DefaultParagraphFont"/>
    <w:uiPriority w:val="99"/>
    <w:semiHidden/>
    <w:unhideWhenUsed/>
    <w:rsid w:val="00740A01"/>
    <w:rPr>
      <w:vertAlign w:val="superscript"/>
    </w:rPr>
  </w:style>
  <w:style w:type="paragraph" w:styleId="ListParagraph">
    <w:name w:val="List Paragraph"/>
    <w:basedOn w:val="Normal"/>
    <w:uiPriority w:val="34"/>
    <w:qFormat/>
    <w:rsid w:val="00B36272"/>
    <w:pPr>
      <w:spacing w:line="240" w:lineRule="auto"/>
      <w:ind w:left="720"/>
      <w:contextualSpacing/>
    </w:pPr>
    <w:rPr>
      <w:rFonts w:ascii="Times New Roman" w:hAnsi="Times New Roman"/>
      <w:sz w:val="20"/>
    </w:rPr>
  </w:style>
  <w:style w:type="character" w:customStyle="1" w:styleId="Heading1Char">
    <w:name w:val="Heading 1 Char"/>
    <w:aliases w:val="H1-Sec.Head Char,H1-Chap. Head Char"/>
    <w:basedOn w:val="DefaultParagraphFont"/>
    <w:link w:val="Heading1"/>
    <w:rsid w:val="00B36272"/>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694ABB"/>
    <w:rPr>
      <w:rFonts w:ascii="Franklin Gothic Medium" w:hAnsi="Franklin Gothic Medium"/>
      <w:b/>
      <w:color w:val="324162"/>
      <w:sz w:val="32"/>
    </w:rPr>
  </w:style>
  <w:style w:type="character" w:customStyle="1" w:styleId="FootnoteTextChar">
    <w:name w:val="Footnote Text Char"/>
    <w:aliases w:val="F1 Char"/>
    <w:basedOn w:val="DefaultParagraphFont"/>
    <w:link w:val="FootnoteText"/>
    <w:rsid w:val="00B36272"/>
    <w:rPr>
      <w:rFonts w:ascii="Garamond" w:hAnsi="Garamond"/>
    </w:rPr>
  </w:style>
  <w:style w:type="character" w:customStyle="1" w:styleId="L1-FlLSp12Char">
    <w:name w:val="L1-FlL Sp&amp;1/2 Char"/>
    <w:link w:val="L1-FlLSp12"/>
    <w:uiPriority w:val="99"/>
    <w:locked/>
    <w:rsid w:val="00B36272"/>
    <w:rPr>
      <w:rFonts w:ascii="Garamond" w:hAnsi="Garamond"/>
      <w:sz w:val="24"/>
    </w:rPr>
  </w:style>
  <w:style w:type="character" w:customStyle="1" w:styleId="TT-TableTitleChar">
    <w:name w:val="TT-Table Title Char"/>
    <w:basedOn w:val="DefaultParagraphFont"/>
    <w:link w:val="TT-TableTitle"/>
    <w:locked/>
    <w:rsid w:val="00B36272"/>
    <w:rPr>
      <w:rFonts w:ascii="Franklin Gothic Medium" w:hAnsi="Franklin Gothic Medium"/>
      <w:sz w:val="22"/>
    </w:rPr>
  </w:style>
  <w:style w:type="paragraph" w:customStyle="1" w:styleId="TB-TableBullet">
    <w:name w:val="TB-Table Bullet"/>
    <w:basedOn w:val="TX-TableText"/>
    <w:qFormat/>
    <w:rsid w:val="00740A01"/>
    <w:pPr>
      <w:numPr>
        <w:numId w:val="37"/>
      </w:numPr>
      <w:ind w:left="288" w:hanging="288"/>
    </w:pPr>
  </w:style>
  <w:style w:type="character" w:styleId="CommentReference">
    <w:name w:val="annotation reference"/>
    <w:basedOn w:val="DefaultParagraphFont"/>
    <w:uiPriority w:val="99"/>
    <w:semiHidden/>
    <w:unhideWhenUsed/>
    <w:rsid w:val="00FD0AFB"/>
    <w:rPr>
      <w:sz w:val="16"/>
      <w:szCs w:val="16"/>
    </w:rPr>
  </w:style>
  <w:style w:type="paragraph" w:styleId="CommentText">
    <w:name w:val="annotation text"/>
    <w:basedOn w:val="Normal"/>
    <w:link w:val="CommentTextChar"/>
    <w:uiPriority w:val="99"/>
    <w:semiHidden/>
    <w:unhideWhenUsed/>
    <w:rsid w:val="00FD0AFB"/>
    <w:pPr>
      <w:spacing w:line="240" w:lineRule="auto"/>
    </w:pPr>
    <w:rPr>
      <w:sz w:val="20"/>
    </w:rPr>
  </w:style>
  <w:style w:type="character" w:customStyle="1" w:styleId="CommentTextChar">
    <w:name w:val="Comment Text Char"/>
    <w:basedOn w:val="DefaultParagraphFont"/>
    <w:link w:val="CommentText"/>
    <w:uiPriority w:val="99"/>
    <w:semiHidden/>
    <w:rsid w:val="00FD0AFB"/>
    <w:rPr>
      <w:rFonts w:ascii="Garamond" w:hAnsi="Garamond"/>
    </w:rPr>
  </w:style>
  <w:style w:type="paragraph" w:styleId="CommentSubject">
    <w:name w:val="annotation subject"/>
    <w:basedOn w:val="CommentText"/>
    <w:next w:val="CommentText"/>
    <w:link w:val="CommentSubjectChar"/>
    <w:uiPriority w:val="99"/>
    <w:semiHidden/>
    <w:unhideWhenUsed/>
    <w:rsid w:val="00FD0AFB"/>
    <w:rPr>
      <w:b/>
      <w:bCs/>
    </w:rPr>
  </w:style>
  <w:style w:type="character" w:customStyle="1" w:styleId="CommentSubjectChar">
    <w:name w:val="Comment Subject Char"/>
    <w:basedOn w:val="CommentTextChar"/>
    <w:link w:val="CommentSubject"/>
    <w:uiPriority w:val="99"/>
    <w:semiHidden/>
    <w:rsid w:val="00FD0AFB"/>
    <w:rPr>
      <w:rFonts w:ascii="Garamond" w:hAnsi="Garamond"/>
      <w:b/>
      <w:bCs/>
    </w:rPr>
  </w:style>
  <w:style w:type="character" w:customStyle="1" w:styleId="FooterChar">
    <w:name w:val="Footer Char"/>
    <w:basedOn w:val="DefaultParagraphFont"/>
    <w:link w:val="Footer"/>
    <w:uiPriority w:val="99"/>
    <w:rsid w:val="00DD1C51"/>
    <w:rPr>
      <w:rFonts w:ascii="Garamond" w:hAnsi="Garamond"/>
      <w:sz w:val="24"/>
    </w:rPr>
  </w:style>
  <w:style w:type="paragraph" w:styleId="Revision">
    <w:name w:val="Revision"/>
    <w:hidden/>
    <w:uiPriority w:val="99"/>
    <w:semiHidden/>
    <w:rsid w:val="00BB6996"/>
    <w:rPr>
      <w:rFonts w:ascii="Garamond" w:hAnsi="Garamond"/>
      <w:sz w:val="24"/>
    </w:rPr>
  </w:style>
  <w:style w:type="character" w:styleId="Hyperlink">
    <w:name w:val="Hyperlink"/>
    <w:basedOn w:val="DefaultParagraphFont"/>
    <w:uiPriority w:val="99"/>
    <w:unhideWhenUsed/>
    <w:rsid w:val="00DF56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01"/>
    <w:pPr>
      <w:spacing w:line="240" w:lineRule="atLeast"/>
    </w:pPr>
    <w:rPr>
      <w:rFonts w:ascii="Garamond" w:hAnsi="Garamond"/>
      <w:sz w:val="24"/>
    </w:rPr>
  </w:style>
  <w:style w:type="paragraph" w:styleId="Heading1">
    <w:name w:val="heading 1"/>
    <w:aliases w:val="H1-Sec.Head,H1-Chap. Head"/>
    <w:basedOn w:val="Normal"/>
    <w:link w:val="Heading1Char"/>
    <w:qFormat/>
    <w:rsid w:val="00740A0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40A01"/>
    <w:pPr>
      <w:spacing w:after="360"/>
      <w:ind w:left="1152" w:hanging="1152"/>
      <w:jc w:val="left"/>
      <w:outlineLvl w:val="1"/>
    </w:pPr>
    <w:rPr>
      <w:sz w:val="32"/>
    </w:rPr>
  </w:style>
  <w:style w:type="paragraph" w:styleId="Heading3">
    <w:name w:val="heading 3"/>
    <w:aliases w:val="H3-Sec. Head"/>
    <w:basedOn w:val="Heading1"/>
    <w:next w:val="L1-FlLSp12"/>
    <w:qFormat/>
    <w:rsid w:val="00740A01"/>
    <w:pPr>
      <w:spacing w:after="360"/>
      <w:ind w:left="1152" w:hanging="1152"/>
      <w:jc w:val="left"/>
      <w:outlineLvl w:val="2"/>
    </w:pPr>
    <w:rPr>
      <w:sz w:val="28"/>
    </w:rPr>
  </w:style>
  <w:style w:type="paragraph" w:styleId="Heading4">
    <w:name w:val="heading 4"/>
    <w:aliases w:val="H4 Sec.Heading,H4-Sec. Head"/>
    <w:basedOn w:val="Heading1"/>
    <w:next w:val="L1-FlLSp12"/>
    <w:qFormat/>
    <w:rsid w:val="00740A01"/>
    <w:pPr>
      <w:spacing w:after="360"/>
      <w:ind w:left="1152" w:hanging="1152"/>
      <w:jc w:val="left"/>
      <w:outlineLvl w:val="3"/>
    </w:pPr>
    <w:rPr>
      <w:color w:val="auto"/>
      <w:sz w:val="24"/>
    </w:rPr>
  </w:style>
  <w:style w:type="paragraph" w:styleId="Heading5">
    <w:name w:val="heading 5"/>
    <w:aliases w:val="H5-Sec. Head"/>
    <w:basedOn w:val="Heading1"/>
    <w:next w:val="L1-FlLSp12"/>
    <w:qFormat/>
    <w:rsid w:val="00740A01"/>
    <w:pPr>
      <w:keepLines/>
      <w:spacing w:after="360"/>
      <w:ind w:left="1152" w:hanging="1152"/>
      <w:jc w:val="left"/>
      <w:outlineLvl w:val="4"/>
    </w:pPr>
    <w:rPr>
      <w:i/>
      <w:color w:val="auto"/>
      <w:sz w:val="24"/>
    </w:rPr>
  </w:style>
  <w:style w:type="paragraph" w:styleId="Heading6">
    <w:name w:val="heading 6"/>
    <w:basedOn w:val="Normal"/>
    <w:next w:val="Normal"/>
    <w:qFormat/>
    <w:rsid w:val="00740A01"/>
    <w:pPr>
      <w:keepNext/>
      <w:spacing w:before="240"/>
      <w:jc w:val="center"/>
      <w:outlineLvl w:val="5"/>
    </w:pPr>
    <w:rPr>
      <w:b/>
      <w:caps/>
    </w:rPr>
  </w:style>
  <w:style w:type="paragraph" w:styleId="Heading7">
    <w:name w:val="heading 7"/>
    <w:basedOn w:val="Normal"/>
    <w:next w:val="Normal"/>
    <w:qFormat/>
    <w:rsid w:val="00740A0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0A0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40A01"/>
    <w:pPr>
      <w:keepLines/>
      <w:jc w:val="center"/>
    </w:pPr>
  </w:style>
  <w:style w:type="paragraph" w:customStyle="1" w:styleId="C3-CtrSp12">
    <w:name w:val="C3-Ctr Sp&amp;1/2"/>
    <w:basedOn w:val="Normal"/>
    <w:rsid w:val="00740A01"/>
    <w:pPr>
      <w:keepLines/>
      <w:spacing w:line="360" w:lineRule="atLeast"/>
      <w:jc w:val="center"/>
    </w:pPr>
  </w:style>
  <w:style w:type="paragraph" w:customStyle="1" w:styleId="E1-Equation">
    <w:name w:val="E1-Equation"/>
    <w:basedOn w:val="Normal"/>
    <w:rsid w:val="00740A01"/>
    <w:pPr>
      <w:tabs>
        <w:tab w:val="center" w:pos="4680"/>
        <w:tab w:val="right" w:pos="9360"/>
      </w:tabs>
    </w:pPr>
  </w:style>
  <w:style w:type="paragraph" w:customStyle="1" w:styleId="E2-Equation">
    <w:name w:val="E2-Equation"/>
    <w:basedOn w:val="Normal"/>
    <w:rsid w:val="00740A01"/>
    <w:pPr>
      <w:tabs>
        <w:tab w:val="right" w:pos="1152"/>
        <w:tab w:val="center" w:pos="1440"/>
        <w:tab w:val="left" w:pos="1728"/>
      </w:tabs>
      <w:ind w:left="1728" w:hanging="1728"/>
    </w:pPr>
  </w:style>
  <w:style w:type="paragraph" w:styleId="Footer">
    <w:name w:val="footer"/>
    <w:basedOn w:val="Normal"/>
    <w:link w:val="FooterChar"/>
    <w:uiPriority w:val="99"/>
    <w:rsid w:val="00740A01"/>
  </w:style>
  <w:style w:type="paragraph" w:styleId="FootnoteText">
    <w:name w:val="footnote text"/>
    <w:aliases w:val="F1"/>
    <w:link w:val="FootnoteTextChar"/>
    <w:rsid w:val="00740A01"/>
    <w:pPr>
      <w:tabs>
        <w:tab w:val="left" w:pos="120"/>
      </w:tabs>
      <w:spacing w:before="120" w:line="200" w:lineRule="atLeast"/>
      <w:ind w:left="115" w:hanging="115"/>
    </w:pPr>
    <w:rPr>
      <w:rFonts w:ascii="Garamond" w:hAnsi="Garamond"/>
    </w:rPr>
  </w:style>
  <w:style w:type="paragraph" w:styleId="Header">
    <w:name w:val="header"/>
    <w:basedOn w:val="Normal"/>
    <w:rsid w:val="00740A01"/>
    <w:rPr>
      <w:sz w:val="20"/>
    </w:rPr>
  </w:style>
  <w:style w:type="paragraph" w:customStyle="1" w:styleId="L1-FlLSp12">
    <w:name w:val="L1-FlL Sp&amp;1/2"/>
    <w:basedOn w:val="Normal"/>
    <w:link w:val="L1-FlLSp12Char"/>
    <w:uiPriority w:val="99"/>
    <w:rsid w:val="00740A01"/>
    <w:pPr>
      <w:tabs>
        <w:tab w:val="left" w:pos="1152"/>
      </w:tabs>
      <w:spacing w:line="360" w:lineRule="atLeast"/>
    </w:pPr>
  </w:style>
  <w:style w:type="paragraph" w:customStyle="1" w:styleId="N0-FlLftBullet">
    <w:name w:val="N0-Fl Lft Bullet"/>
    <w:basedOn w:val="Normal"/>
    <w:rsid w:val="00740A01"/>
    <w:pPr>
      <w:tabs>
        <w:tab w:val="left" w:pos="576"/>
      </w:tabs>
      <w:spacing w:after="240"/>
      <w:ind w:left="576" w:hanging="576"/>
    </w:pPr>
  </w:style>
  <w:style w:type="paragraph" w:customStyle="1" w:styleId="N1-1stBullet">
    <w:name w:val="N1-1st Bullet"/>
    <w:basedOn w:val="Normal"/>
    <w:rsid w:val="00740A01"/>
    <w:pPr>
      <w:numPr>
        <w:numId w:val="3"/>
      </w:numPr>
      <w:spacing w:after="240"/>
    </w:pPr>
  </w:style>
  <w:style w:type="paragraph" w:customStyle="1" w:styleId="N2-2ndBullet">
    <w:name w:val="N2-2nd Bullet"/>
    <w:basedOn w:val="Normal"/>
    <w:rsid w:val="00740A01"/>
    <w:pPr>
      <w:numPr>
        <w:numId w:val="1"/>
      </w:numPr>
      <w:spacing w:after="240"/>
    </w:pPr>
  </w:style>
  <w:style w:type="paragraph" w:customStyle="1" w:styleId="N3-3rdBullet">
    <w:name w:val="N3-3rd Bullet"/>
    <w:basedOn w:val="Normal"/>
    <w:rsid w:val="00740A01"/>
    <w:pPr>
      <w:numPr>
        <w:numId w:val="36"/>
      </w:numPr>
      <w:spacing w:after="240"/>
    </w:pPr>
  </w:style>
  <w:style w:type="paragraph" w:customStyle="1" w:styleId="N4-4thBullet">
    <w:name w:val="N4-4th Bullet"/>
    <w:basedOn w:val="Normal"/>
    <w:rsid w:val="00740A01"/>
    <w:pPr>
      <w:numPr>
        <w:numId w:val="6"/>
      </w:numPr>
      <w:spacing w:after="240"/>
    </w:pPr>
  </w:style>
  <w:style w:type="paragraph" w:customStyle="1" w:styleId="N5-5thBullet">
    <w:name w:val="N5-5th Bullet"/>
    <w:basedOn w:val="Normal"/>
    <w:rsid w:val="00740A01"/>
    <w:pPr>
      <w:tabs>
        <w:tab w:val="left" w:pos="3456"/>
      </w:tabs>
      <w:spacing w:after="240"/>
      <w:ind w:left="3456" w:hanging="576"/>
    </w:pPr>
  </w:style>
  <w:style w:type="paragraph" w:customStyle="1" w:styleId="N6-DateInd">
    <w:name w:val="N6-Date Ind."/>
    <w:basedOn w:val="Normal"/>
    <w:rsid w:val="00740A01"/>
    <w:pPr>
      <w:tabs>
        <w:tab w:val="left" w:pos="4910"/>
      </w:tabs>
      <w:ind w:left="4910"/>
    </w:pPr>
  </w:style>
  <w:style w:type="paragraph" w:customStyle="1" w:styleId="N7-3Block">
    <w:name w:val="N7-3&quot; Block"/>
    <w:basedOn w:val="Normal"/>
    <w:rsid w:val="00740A01"/>
    <w:pPr>
      <w:tabs>
        <w:tab w:val="left" w:pos="1152"/>
      </w:tabs>
      <w:ind w:left="1152" w:right="1152"/>
    </w:pPr>
  </w:style>
  <w:style w:type="paragraph" w:customStyle="1" w:styleId="N8-QxQBlock">
    <w:name w:val="N8-QxQ Block"/>
    <w:basedOn w:val="Normal"/>
    <w:rsid w:val="00740A01"/>
    <w:pPr>
      <w:tabs>
        <w:tab w:val="left" w:pos="1152"/>
      </w:tabs>
      <w:spacing w:after="360" w:line="360" w:lineRule="atLeast"/>
      <w:ind w:left="1152" w:hanging="1152"/>
    </w:pPr>
  </w:style>
  <w:style w:type="paragraph" w:customStyle="1" w:styleId="P1-StandPara">
    <w:name w:val="P1-Stand Para"/>
    <w:basedOn w:val="Normal"/>
    <w:rsid w:val="00740A01"/>
    <w:pPr>
      <w:spacing w:line="360" w:lineRule="atLeast"/>
      <w:ind w:firstLine="1152"/>
    </w:pPr>
  </w:style>
  <w:style w:type="paragraph" w:customStyle="1" w:styleId="Q1-BestFinQ">
    <w:name w:val="Q1-Best/Fin Q"/>
    <w:rsid w:val="00740A01"/>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740A01"/>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740A01"/>
  </w:style>
  <w:style w:type="paragraph" w:customStyle="1" w:styleId="SP-SglSpPara">
    <w:name w:val="SP-Sgl Sp Para"/>
    <w:basedOn w:val="Normal"/>
    <w:rsid w:val="00740A01"/>
    <w:pPr>
      <w:tabs>
        <w:tab w:val="left" w:pos="576"/>
      </w:tabs>
      <w:ind w:firstLine="576"/>
    </w:pPr>
  </w:style>
  <w:style w:type="paragraph" w:customStyle="1" w:styleId="T0-ChapPgHd">
    <w:name w:val="T0-Chap/Pg Hd"/>
    <w:basedOn w:val="Normal"/>
    <w:rsid w:val="00740A01"/>
    <w:pPr>
      <w:tabs>
        <w:tab w:val="left" w:pos="8640"/>
      </w:tabs>
    </w:pPr>
    <w:rPr>
      <w:rFonts w:ascii="Franklin Gothic Medium" w:hAnsi="Franklin Gothic Medium"/>
      <w:u w:val="words"/>
    </w:rPr>
  </w:style>
  <w:style w:type="paragraph" w:styleId="TOC1">
    <w:name w:val="toc 1"/>
    <w:basedOn w:val="Normal"/>
    <w:uiPriority w:val="39"/>
    <w:rsid w:val="00740A01"/>
    <w:pPr>
      <w:tabs>
        <w:tab w:val="left" w:pos="1440"/>
        <w:tab w:val="right" w:leader="dot" w:pos="8208"/>
        <w:tab w:val="left" w:pos="8640"/>
      </w:tabs>
      <w:ind w:left="1440" w:right="1800" w:hanging="1152"/>
    </w:pPr>
  </w:style>
  <w:style w:type="paragraph" w:styleId="TOC2">
    <w:name w:val="toc 2"/>
    <w:basedOn w:val="Normal"/>
    <w:uiPriority w:val="39"/>
    <w:rsid w:val="00740A01"/>
    <w:pPr>
      <w:tabs>
        <w:tab w:val="left" w:pos="2160"/>
        <w:tab w:val="right" w:leader="dot" w:pos="8208"/>
        <w:tab w:val="left" w:pos="8640"/>
      </w:tabs>
      <w:ind w:left="2160" w:right="1800" w:hanging="720"/>
    </w:pPr>
    <w:rPr>
      <w:szCs w:val="22"/>
    </w:rPr>
  </w:style>
  <w:style w:type="paragraph" w:styleId="TOC3">
    <w:name w:val="toc 3"/>
    <w:basedOn w:val="Normal"/>
    <w:uiPriority w:val="39"/>
    <w:rsid w:val="00740A01"/>
    <w:pPr>
      <w:tabs>
        <w:tab w:val="left" w:pos="3024"/>
        <w:tab w:val="right" w:leader="dot" w:pos="8208"/>
        <w:tab w:val="left" w:pos="8640"/>
      </w:tabs>
      <w:ind w:left="3024" w:right="1800" w:hanging="864"/>
    </w:pPr>
  </w:style>
  <w:style w:type="paragraph" w:styleId="TOC4">
    <w:name w:val="toc 4"/>
    <w:basedOn w:val="Normal"/>
    <w:semiHidden/>
    <w:rsid w:val="00740A01"/>
    <w:pPr>
      <w:tabs>
        <w:tab w:val="left" w:pos="3888"/>
        <w:tab w:val="right" w:leader="dot" w:pos="8208"/>
        <w:tab w:val="left" w:pos="8640"/>
      </w:tabs>
      <w:ind w:left="3888" w:right="1800" w:hanging="864"/>
    </w:pPr>
  </w:style>
  <w:style w:type="paragraph" w:styleId="TOC5">
    <w:name w:val="toc 5"/>
    <w:basedOn w:val="Normal"/>
    <w:uiPriority w:val="39"/>
    <w:rsid w:val="00740A01"/>
    <w:pPr>
      <w:tabs>
        <w:tab w:val="left" w:pos="1440"/>
        <w:tab w:val="right" w:leader="dot" w:pos="8208"/>
        <w:tab w:val="left" w:pos="8640"/>
      </w:tabs>
      <w:ind w:left="1440" w:right="1800" w:hanging="1152"/>
    </w:pPr>
  </w:style>
  <w:style w:type="paragraph" w:customStyle="1" w:styleId="TT-TableTitle">
    <w:name w:val="TT-Table Title"/>
    <w:link w:val="TT-TableTitleChar"/>
    <w:rsid w:val="00740A01"/>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740A01"/>
    <w:pPr>
      <w:tabs>
        <w:tab w:val="left" w:pos="2232"/>
      </w:tabs>
      <w:spacing w:line="240" w:lineRule="exact"/>
    </w:pPr>
    <w:rPr>
      <w:vanish/>
    </w:rPr>
  </w:style>
  <w:style w:type="paragraph" w:customStyle="1" w:styleId="R1-ResPara">
    <w:name w:val="R1-Res. Para"/>
    <w:rsid w:val="00740A01"/>
    <w:pPr>
      <w:spacing w:line="240" w:lineRule="atLeast"/>
      <w:ind w:left="288"/>
    </w:pPr>
    <w:rPr>
      <w:rFonts w:ascii="Garamond" w:hAnsi="Garamond"/>
      <w:sz w:val="24"/>
    </w:rPr>
  </w:style>
  <w:style w:type="paragraph" w:customStyle="1" w:styleId="R2-ResBullet">
    <w:name w:val="R2-Res Bullet"/>
    <w:basedOn w:val="Normal"/>
    <w:rsid w:val="00740A01"/>
    <w:pPr>
      <w:tabs>
        <w:tab w:val="left" w:pos="720"/>
      </w:tabs>
      <w:ind w:left="720" w:hanging="432"/>
    </w:pPr>
  </w:style>
  <w:style w:type="paragraph" w:customStyle="1" w:styleId="RF-Reference">
    <w:name w:val="RF-Reference"/>
    <w:basedOn w:val="Normal"/>
    <w:rsid w:val="00740A01"/>
    <w:pPr>
      <w:spacing w:line="240" w:lineRule="exact"/>
      <w:ind w:left="216" w:hanging="216"/>
    </w:pPr>
  </w:style>
  <w:style w:type="paragraph" w:customStyle="1" w:styleId="RH-SglSpHead">
    <w:name w:val="RH-Sgl Sp Head"/>
    <w:next w:val="RL-FlLftSgl"/>
    <w:rsid w:val="00740A01"/>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740A01"/>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740A01"/>
    <w:pPr>
      <w:keepNext/>
      <w:spacing w:line="240" w:lineRule="exact"/>
    </w:pPr>
    <w:rPr>
      <w:u w:val="single"/>
    </w:rPr>
  </w:style>
  <w:style w:type="paragraph" w:customStyle="1" w:styleId="Header-1">
    <w:name w:val="Header-1"/>
    <w:rsid w:val="00740A01"/>
    <w:pPr>
      <w:keepNext/>
      <w:framePr w:hSpace="187" w:wrap="around" w:vAnchor="text" w:hAnchor="text" w:y="1"/>
      <w:spacing w:line="240" w:lineRule="atLeast"/>
      <w:suppressOverlap/>
      <w:jc w:val="right"/>
    </w:pPr>
    <w:rPr>
      <w:rFonts w:ascii="Franklin Gothic Medium" w:hAnsi="Franklin Gothic Medium"/>
      <w:b/>
      <w:color w:val="324162"/>
    </w:rPr>
  </w:style>
  <w:style w:type="table" w:styleId="TableGrid">
    <w:name w:val="Table Grid"/>
    <w:basedOn w:val="TableNormal"/>
    <w:rsid w:val="00B3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40A01"/>
  </w:style>
  <w:style w:type="paragraph" w:customStyle="1" w:styleId="R0-FLLftSglBoldItalic">
    <w:name w:val="R0-FL Lft Sgl Bold Italic"/>
    <w:rsid w:val="00740A01"/>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0A01"/>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0A0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40A01"/>
    <w:rPr>
      <w:rFonts w:ascii="Franklin Gothic Medium" w:hAnsi="Franklin Gothic Medium"/>
      <w:sz w:val="16"/>
    </w:rPr>
  </w:style>
  <w:style w:type="paragraph" w:customStyle="1" w:styleId="TH-TableHeading">
    <w:name w:val="TH-Table Heading"/>
    <w:rsid w:val="00740A01"/>
    <w:pPr>
      <w:keepNext/>
      <w:spacing w:line="240" w:lineRule="atLeast"/>
      <w:jc w:val="center"/>
    </w:pPr>
    <w:rPr>
      <w:rFonts w:ascii="Franklin Gothic Medium" w:hAnsi="Franklin Gothic Medium"/>
      <w:b/>
    </w:rPr>
  </w:style>
  <w:style w:type="paragraph" w:styleId="TOC6">
    <w:name w:val="toc 6"/>
    <w:semiHidden/>
    <w:rsid w:val="00740A01"/>
    <w:pPr>
      <w:tabs>
        <w:tab w:val="right" w:leader="dot" w:pos="8208"/>
        <w:tab w:val="left" w:pos="8640"/>
      </w:tabs>
      <w:ind w:left="288"/>
    </w:pPr>
    <w:rPr>
      <w:rFonts w:ascii="Garamond" w:hAnsi="Garamond"/>
      <w:sz w:val="24"/>
      <w:szCs w:val="22"/>
    </w:rPr>
  </w:style>
  <w:style w:type="paragraph" w:styleId="TOC7">
    <w:name w:val="toc 7"/>
    <w:semiHidden/>
    <w:rsid w:val="00740A01"/>
    <w:pPr>
      <w:tabs>
        <w:tab w:val="right" w:leader="dot" w:pos="8208"/>
        <w:tab w:val="left" w:pos="8640"/>
      </w:tabs>
      <w:ind w:left="1440"/>
    </w:pPr>
    <w:rPr>
      <w:rFonts w:ascii="Garamond" w:hAnsi="Garamond"/>
      <w:sz w:val="24"/>
      <w:szCs w:val="22"/>
    </w:rPr>
  </w:style>
  <w:style w:type="paragraph" w:styleId="TOC8">
    <w:name w:val="toc 8"/>
    <w:semiHidden/>
    <w:rsid w:val="00740A01"/>
    <w:pPr>
      <w:tabs>
        <w:tab w:val="right" w:leader="dot" w:pos="8208"/>
        <w:tab w:val="left" w:pos="8640"/>
      </w:tabs>
      <w:ind w:left="2160"/>
    </w:pPr>
    <w:rPr>
      <w:rFonts w:ascii="Garamond" w:hAnsi="Garamond"/>
      <w:sz w:val="24"/>
      <w:szCs w:val="22"/>
    </w:rPr>
  </w:style>
  <w:style w:type="paragraph" w:styleId="TOC9">
    <w:name w:val="toc 9"/>
    <w:semiHidden/>
    <w:rsid w:val="00740A0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740A01"/>
    <w:rPr>
      <w:rFonts w:ascii="Franklin Gothic Medium" w:hAnsi="Franklin Gothic Medium"/>
      <w:sz w:val="20"/>
    </w:rPr>
  </w:style>
  <w:style w:type="paragraph" w:styleId="BalloonText">
    <w:name w:val="Balloon Text"/>
    <w:basedOn w:val="Normal"/>
    <w:link w:val="BalloonTextChar"/>
    <w:uiPriority w:val="99"/>
    <w:semiHidden/>
    <w:unhideWhenUsed/>
    <w:rsid w:val="00740A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01"/>
    <w:rPr>
      <w:rFonts w:ascii="Tahoma" w:hAnsi="Tahoma" w:cs="Tahoma"/>
      <w:sz w:val="16"/>
      <w:szCs w:val="16"/>
    </w:rPr>
  </w:style>
  <w:style w:type="paragraph" w:customStyle="1" w:styleId="CoverPage-WPN">
    <w:name w:val="CoverPage-WPN"/>
    <w:basedOn w:val="Normal"/>
    <w:rsid w:val="00C80583"/>
    <w:pPr>
      <w:spacing w:before="60"/>
      <w:ind w:left="-101" w:right="144"/>
    </w:pPr>
    <w:rPr>
      <w:rFonts w:ascii="Franklin Gothic Medium" w:hAnsi="Franklin Gothic Medium"/>
      <w:color w:val="003C79"/>
      <w:sz w:val="20"/>
    </w:rPr>
  </w:style>
  <w:style w:type="paragraph" w:customStyle="1" w:styleId="CoverPage-RFP">
    <w:name w:val="CoverPage-RFP"/>
    <w:basedOn w:val="Normal"/>
    <w:rsid w:val="00C80583"/>
    <w:pPr>
      <w:spacing w:after="360"/>
    </w:pPr>
    <w:rPr>
      <w:rFonts w:ascii="Franklin Gothic Medium" w:hAnsi="Franklin Gothic Medium"/>
      <w:color w:val="003C79"/>
      <w:sz w:val="20"/>
      <w:szCs w:val="24"/>
    </w:rPr>
  </w:style>
  <w:style w:type="paragraph" w:customStyle="1" w:styleId="CoverPage-Title">
    <w:name w:val="CoverPage-Title"/>
    <w:basedOn w:val="Normal"/>
    <w:rsid w:val="00C80583"/>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C80583"/>
    <w:pPr>
      <w:ind w:left="864" w:hanging="864"/>
    </w:pPr>
    <w:rPr>
      <w:rFonts w:ascii="Franklin Gothic Medium" w:hAnsi="Franklin Gothic Medium"/>
      <w:b/>
      <w:color w:val="003C79"/>
      <w:sz w:val="28"/>
      <w:szCs w:val="28"/>
    </w:rPr>
  </w:style>
  <w:style w:type="paragraph" w:customStyle="1" w:styleId="CoverPage-Date">
    <w:name w:val="CoverPage-Date"/>
    <w:basedOn w:val="Normal"/>
    <w:rsid w:val="00C80583"/>
    <w:rPr>
      <w:rFonts w:ascii="Franklin Gothic Medium" w:hAnsi="Franklin Gothic Medium"/>
      <w:b/>
      <w:color w:val="003C79"/>
      <w:sz w:val="20"/>
    </w:rPr>
  </w:style>
  <w:style w:type="paragraph" w:customStyle="1" w:styleId="CoverPage-Submitted">
    <w:name w:val="CoverPage-Submitted"/>
    <w:basedOn w:val="Normal"/>
    <w:rsid w:val="00C80583"/>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C80583"/>
    <w:rPr>
      <w:rFonts w:ascii="Franklin Gothic Medium" w:hAnsi="Franklin Gothic Medium"/>
      <w:color w:val="003C79"/>
      <w:sz w:val="22"/>
      <w:szCs w:val="22"/>
    </w:rPr>
  </w:style>
  <w:style w:type="paragraph" w:customStyle="1" w:styleId="ReportCover-AuthorsHead">
    <w:name w:val="ReportCover-AuthorsHead"/>
    <w:basedOn w:val="Normal"/>
    <w:rsid w:val="00C80583"/>
    <w:rPr>
      <w:rFonts w:ascii="Franklin Gothic Medium" w:hAnsi="Franklin Gothic Medium"/>
      <w:b/>
      <w:color w:val="003C79"/>
      <w:szCs w:val="24"/>
    </w:rPr>
  </w:style>
  <w:style w:type="paragraph" w:customStyle="1" w:styleId="ReportCover-Date">
    <w:name w:val="ReportCover-Date"/>
    <w:basedOn w:val="Normal"/>
    <w:rsid w:val="00C80583"/>
    <w:rPr>
      <w:rFonts w:ascii="Franklin Gothic Medium" w:hAnsi="Franklin Gothic Medium"/>
      <w:b/>
      <w:color w:val="003C79"/>
      <w:sz w:val="28"/>
    </w:rPr>
  </w:style>
  <w:style w:type="paragraph" w:customStyle="1" w:styleId="ReportCover-ImageBottom">
    <w:name w:val="ReportCover-ImageBottom"/>
    <w:basedOn w:val="Normal"/>
    <w:rsid w:val="00C80583"/>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C80583"/>
    <w:pPr>
      <w:spacing w:line="100" w:lineRule="exact"/>
    </w:pPr>
  </w:style>
  <w:style w:type="paragraph" w:customStyle="1" w:styleId="ReportCover-Prepared">
    <w:name w:val="ReportCover-Prepared"/>
    <w:basedOn w:val="Normal"/>
    <w:rsid w:val="00C80583"/>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C805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C80583"/>
    <w:pPr>
      <w:spacing w:line="480" w:lineRule="exact"/>
    </w:pPr>
    <w:rPr>
      <w:rFonts w:ascii="Franklin Gothic Medium" w:hAnsi="Franklin Gothic Medium"/>
      <w:b/>
      <w:color w:val="003C79"/>
      <w:sz w:val="44"/>
      <w:szCs w:val="40"/>
    </w:rPr>
  </w:style>
  <w:style w:type="character" w:styleId="FootnoteReference">
    <w:name w:val="footnote reference"/>
    <w:basedOn w:val="DefaultParagraphFont"/>
    <w:uiPriority w:val="99"/>
    <w:semiHidden/>
    <w:unhideWhenUsed/>
    <w:rsid w:val="00740A01"/>
    <w:rPr>
      <w:vertAlign w:val="superscript"/>
    </w:rPr>
  </w:style>
  <w:style w:type="paragraph" w:styleId="ListParagraph">
    <w:name w:val="List Paragraph"/>
    <w:basedOn w:val="Normal"/>
    <w:uiPriority w:val="34"/>
    <w:qFormat/>
    <w:rsid w:val="00B36272"/>
    <w:pPr>
      <w:spacing w:line="240" w:lineRule="auto"/>
      <w:ind w:left="720"/>
      <w:contextualSpacing/>
    </w:pPr>
    <w:rPr>
      <w:rFonts w:ascii="Times New Roman" w:hAnsi="Times New Roman"/>
      <w:sz w:val="20"/>
    </w:rPr>
  </w:style>
  <w:style w:type="character" w:customStyle="1" w:styleId="Heading1Char">
    <w:name w:val="Heading 1 Char"/>
    <w:aliases w:val="H1-Sec.Head Char,H1-Chap. Head Char"/>
    <w:basedOn w:val="DefaultParagraphFont"/>
    <w:link w:val="Heading1"/>
    <w:rsid w:val="00B36272"/>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694ABB"/>
    <w:rPr>
      <w:rFonts w:ascii="Franklin Gothic Medium" w:hAnsi="Franklin Gothic Medium"/>
      <w:b/>
      <w:color w:val="324162"/>
      <w:sz w:val="32"/>
    </w:rPr>
  </w:style>
  <w:style w:type="character" w:customStyle="1" w:styleId="FootnoteTextChar">
    <w:name w:val="Footnote Text Char"/>
    <w:aliases w:val="F1 Char"/>
    <w:basedOn w:val="DefaultParagraphFont"/>
    <w:link w:val="FootnoteText"/>
    <w:rsid w:val="00B36272"/>
    <w:rPr>
      <w:rFonts w:ascii="Garamond" w:hAnsi="Garamond"/>
    </w:rPr>
  </w:style>
  <w:style w:type="character" w:customStyle="1" w:styleId="L1-FlLSp12Char">
    <w:name w:val="L1-FlL Sp&amp;1/2 Char"/>
    <w:link w:val="L1-FlLSp12"/>
    <w:uiPriority w:val="99"/>
    <w:locked/>
    <w:rsid w:val="00B36272"/>
    <w:rPr>
      <w:rFonts w:ascii="Garamond" w:hAnsi="Garamond"/>
      <w:sz w:val="24"/>
    </w:rPr>
  </w:style>
  <w:style w:type="character" w:customStyle="1" w:styleId="TT-TableTitleChar">
    <w:name w:val="TT-Table Title Char"/>
    <w:basedOn w:val="DefaultParagraphFont"/>
    <w:link w:val="TT-TableTitle"/>
    <w:locked/>
    <w:rsid w:val="00B36272"/>
    <w:rPr>
      <w:rFonts w:ascii="Franklin Gothic Medium" w:hAnsi="Franklin Gothic Medium"/>
      <w:sz w:val="22"/>
    </w:rPr>
  </w:style>
  <w:style w:type="paragraph" w:customStyle="1" w:styleId="TB-TableBullet">
    <w:name w:val="TB-Table Bullet"/>
    <w:basedOn w:val="TX-TableText"/>
    <w:qFormat/>
    <w:rsid w:val="00740A01"/>
    <w:pPr>
      <w:numPr>
        <w:numId w:val="37"/>
      </w:numPr>
      <w:ind w:left="288" w:hanging="288"/>
    </w:pPr>
  </w:style>
  <w:style w:type="character" w:styleId="CommentReference">
    <w:name w:val="annotation reference"/>
    <w:basedOn w:val="DefaultParagraphFont"/>
    <w:uiPriority w:val="99"/>
    <w:semiHidden/>
    <w:unhideWhenUsed/>
    <w:rsid w:val="00FD0AFB"/>
    <w:rPr>
      <w:sz w:val="16"/>
      <w:szCs w:val="16"/>
    </w:rPr>
  </w:style>
  <w:style w:type="paragraph" w:styleId="CommentText">
    <w:name w:val="annotation text"/>
    <w:basedOn w:val="Normal"/>
    <w:link w:val="CommentTextChar"/>
    <w:uiPriority w:val="99"/>
    <w:semiHidden/>
    <w:unhideWhenUsed/>
    <w:rsid w:val="00FD0AFB"/>
    <w:pPr>
      <w:spacing w:line="240" w:lineRule="auto"/>
    </w:pPr>
    <w:rPr>
      <w:sz w:val="20"/>
    </w:rPr>
  </w:style>
  <w:style w:type="character" w:customStyle="1" w:styleId="CommentTextChar">
    <w:name w:val="Comment Text Char"/>
    <w:basedOn w:val="DefaultParagraphFont"/>
    <w:link w:val="CommentText"/>
    <w:uiPriority w:val="99"/>
    <w:semiHidden/>
    <w:rsid w:val="00FD0AFB"/>
    <w:rPr>
      <w:rFonts w:ascii="Garamond" w:hAnsi="Garamond"/>
    </w:rPr>
  </w:style>
  <w:style w:type="paragraph" w:styleId="CommentSubject">
    <w:name w:val="annotation subject"/>
    <w:basedOn w:val="CommentText"/>
    <w:next w:val="CommentText"/>
    <w:link w:val="CommentSubjectChar"/>
    <w:uiPriority w:val="99"/>
    <w:semiHidden/>
    <w:unhideWhenUsed/>
    <w:rsid w:val="00FD0AFB"/>
    <w:rPr>
      <w:b/>
      <w:bCs/>
    </w:rPr>
  </w:style>
  <w:style w:type="character" w:customStyle="1" w:styleId="CommentSubjectChar">
    <w:name w:val="Comment Subject Char"/>
    <w:basedOn w:val="CommentTextChar"/>
    <w:link w:val="CommentSubject"/>
    <w:uiPriority w:val="99"/>
    <w:semiHidden/>
    <w:rsid w:val="00FD0AFB"/>
    <w:rPr>
      <w:rFonts w:ascii="Garamond" w:hAnsi="Garamond"/>
      <w:b/>
      <w:bCs/>
    </w:rPr>
  </w:style>
  <w:style w:type="character" w:customStyle="1" w:styleId="FooterChar">
    <w:name w:val="Footer Char"/>
    <w:basedOn w:val="DefaultParagraphFont"/>
    <w:link w:val="Footer"/>
    <w:uiPriority w:val="99"/>
    <w:rsid w:val="00DD1C51"/>
    <w:rPr>
      <w:rFonts w:ascii="Garamond" w:hAnsi="Garamond"/>
      <w:sz w:val="24"/>
    </w:rPr>
  </w:style>
  <w:style w:type="paragraph" w:styleId="Revision">
    <w:name w:val="Revision"/>
    <w:hidden/>
    <w:uiPriority w:val="99"/>
    <w:semiHidden/>
    <w:rsid w:val="00BB6996"/>
    <w:rPr>
      <w:rFonts w:ascii="Garamond" w:hAnsi="Garamond"/>
      <w:sz w:val="24"/>
    </w:rPr>
  </w:style>
  <w:style w:type="character" w:styleId="Hyperlink">
    <w:name w:val="Hyperlink"/>
    <w:basedOn w:val="DefaultParagraphFont"/>
    <w:uiPriority w:val="99"/>
    <w:unhideWhenUsed/>
    <w:rsid w:val="00DF5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03844">
      <w:bodyDiv w:val="1"/>
      <w:marLeft w:val="0"/>
      <w:marRight w:val="0"/>
      <w:marTop w:val="0"/>
      <w:marBottom w:val="0"/>
      <w:divBdr>
        <w:top w:val="none" w:sz="0" w:space="0" w:color="auto"/>
        <w:left w:val="none" w:sz="0" w:space="0" w:color="auto"/>
        <w:bottom w:val="none" w:sz="0" w:space="0" w:color="auto"/>
        <w:right w:val="none" w:sz="0" w:space="0" w:color="auto"/>
      </w:divBdr>
    </w:div>
    <w:div w:id="917910556">
      <w:bodyDiv w:val="1"/>
      <w:marLeft w:val="0"/>
      <w:marRight w:val="0"/>
      <w:marTop w:val="0"/>
      <w:marBottom w:val="0"/>
      <w:divBdr>
        <w:top w:val="none" w:sz="0" w:space="0" w:color="auto"/>
        <w:left w:val="none" w:sz="0" w:space="0" w:color="auto"/>
        <w:bottom w:val="none" w:sz="0" w:space="0" w:color="auto"/>
        <w:right w:val="none" w:sz="0" w:space="0" w:color="auto"/>
      </w:divBdr>
    </w:div>
    <w:div w:id="1328292189">
      <w:bodyDiv w:val="1"/>
      <w:marLeft w:val="0"/>
      <w:marRight w:val="0"/>
      <w:marTop w:val="0"/>
      <w:marBottom w:val="0"/>
      <w:divBdr>
        <w:top w:val="none" w:sz="0" w:space="0" w:color="auto"/>
        <w:left w:val="none" w:sz="0" w:space="0" w:color="auto"/>
        <w:bottom w:val="none" w:sz="0" w:space="0" w:color="auto"/>
        <w:right w:val="none" w:sz="0" w:space="0" w:color="auto"/>
      </w:divBdr>
    </w:div>
    <w:div w:id="1358580523">
      <w:bodyDiv w:val="1"/>
      <w:marLeft w:val="0"/>
      <w:marRight w:val="0"/>
      <w:marTop w:val="0"/>
      <w:marBottom w:val="0"/>
      <w:divBdr>
        <w:top w:val="none" w:sz="0" w:space="0" w:color="auto"/>
        <w:left w:val="none" w:sz="0" w:space="0" w:color="auto"/>
        <w:bottom w:val="none" w:sz="0" w:space="0" w:color="auto"/>
        <w:right w:val="none" w:sz="0" w:space="0" w:color="auto"/>
      </w:divBdr>
    </w:div>
    <w:div w:id="136906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henxtoolkit.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imh.nih.gov/health/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481E-9B41-4EEB-A023-18A85406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3542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Sonji Hogan</dc:creator>
  <cp:lastModifiedBy>Windows User</cp:lastModifiedBy>
  <cp:revision>11</cp:revision>
  <cp:lastPrinted>2017-06-19T11:16:00Z</cp:lastPrinted>
  <dcterms:created xsi:type="dcterms:W3CDTF">2017-06-15T13:33:00Z</dcterms:created>
  <dcterms:modified xsi:type="dcterms:W3CDTF">2017-06-19T11:16:00Z</dcterms:modified>
</cp:coreProperties>
</file>