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5E6065" w14:textId="77777777" w:rsidR="00BA1A0C" w:rsidRPr="00454857" w:rsidRDefault="009B3794" w:rsidP="00CE5AA9">
      <w:pPr>
        <w:tabs>
          <w:tab w:val="center" w:pos="4680"/>
        </w:tabs>
        <w:spacing w:before="120"/>
        <w:jc w:val="center"/>
        <w:rPr>
          <w:b/>
          <w:bCs/>
          <w:sz w:val="24"/>
        </w:rPr>
      </w:pPr>
      <w:bookmarkStart w:id="0" w:name="_GoBack"/>
      <w:bookmarkEnd w:id="0"/>
      <w:r w:rsidRPr="00454857">
        <w:rPr>
          <w:b/>
          <w:bCs/>
          <w:sz w:val="24"/>
        </w:rPr>
        <w:t xml:space="preserve">Supporting Statement </w:t>
      </w:r>
      <w:r w:rsidR="00BA1A0C" w:rsidRPr="00454857">
        <w:rPr>
          <w:b/>
          <w:bCs/>
          <w:sz w:val="24"/>
        </w:rPr>
        <w:t>A</w:t>
      </w:r>
    </w:p>
    <w:p w14:paraId="765E6066" w14:textId="77777777" w:rsidR="00BA1A0C" w:rsidRPr="00454857" w:rsidRDefault="00BA1A0C" w:rsidP="00CE5AA9">
      <w:pPr>
        <w:tabs>
          <w:tab w:val="center" w:pos="4680"/>
        </w:tabs>
        <w:spacing w:before="120"/>
        <w:jc w:val="center"/>
        <w:rPr>
          <w:b/>
          <w:bCs/>
          <w:sz w:val="24"/>
        </w:rPr>
      </w:pPr>
    </w:p>
    <w:p w14:paraId="765E6067" w14:textId="77777777" w:rsidR="009B3794" w:rsidRPr="00454857" w:rsidRDefault="00BA1A0C" w:rsidP="00CE5AA9">
      <w:pPr>
        <w:tabs>
          <w:tab w:val="center" w:pos="4680"/>
        </w:tabs>
        <w:spacing w:before="120"/>
        <w:jc w:val="center"/>
        <w:rPr>
          <w:b/>
          <w:bCs/>
          <w:sz w:val="24"/>
        </w:rPr>
      </w:pPr>
      <w:r w:rsidRPr="00454857">
        <w:rPr>
          <w:b/>
          <w:bCs/>
          <w:sz w:val="24"/>
        </w:rPr>
        <w:t>Title of the Data Collection</w:t>
      </w:r>
    </w:p>
    <w:p w14:paraId="765E6068" w14:textId="77777777" w:rsidR="00BA1A0C" w:rsidRPr="00454857" w:rsidRDefault="00BA1A0C" w:rsidP="00CE5AA9">
      <w:pPr>
        <w:tabs>
          <w:tab w:val="center" w:pos="4680"/>
        </w:tabs>
        <w:spacing w:before="120"/>
        <w:jc w:val="center"/>
        <w:rPr>
          <w:b/>
          <w:bCs/>
          <w:sz w:val="24"/>
        </w:rPr>
      </w:pPr>
    </w:p>
    <w:p w14:paraId="765E6069" w14:textId="03F53889" w:rsidR="00BA1A0C" w:rsidRPr="00454857" w:rsidRDefault="00BA1A0C" w:rsidP="00CE5AA9">
      <w:pPr>
        <w:tabs>
          <w:tab w:val="center" w:pos="4680"/>
        </w:tabs>
        <w:spacing w:before="120"/>
        <w:jc w:val="center"/>
        <w:rPr>
          <w:b/>
          <w:bCs/>
          <w:sz w:val="24"/>
        </w:rPr>
      </w:pPr>
      <w:r w:rsidRPr="00454857">
        <w:rPr>
          <w:b/>
          <w:bCs/>
          <w:sz w:val="24"/>
        </w:rPr>
        <w:t>OMB Control No. 09</w:t>
      </w:r>
      <w:r w:rsidR="00E34A1F" w:rsidRPr="00454857">
        <w:rPr>
          <w:b/>
          <w:bCs/>
          <w:sz w:val="24"/>
        </w:rPr>
        <w:t>15</w:t>
      </w:r>
      <w:r w:rsidR="00A76294" w:rsidRPr="00454857">
        <w:rPr>
          <w:b/>
          <w:bCs/>
          <w:sz w:val="24"/>
        </w:rPr>
        <w:t>-0387</w:t>
      </w:r>
    </w:p>
    <w:p w14:paraId="765E606A" w14:textId="77777777" w:rsidR="00BA1A0C" w:rsidRPr="00454857" w:rsidRDefault="00BA1A0C" w:rsidP="00CE5AA9">
      <w:pPr>
        <w:tabs>
          <w:tab w:val="center" w:pos="4680"/>
        </w:tabs>
        <w:spacing w:before="120"/>
        <w:jc w:val="center"/>
        <w:rPr>
          <w:b/>
          <w:bCs/>
          <w:sz w:val="24"/>
        </w:rPr>
      </w:pPr>
    </w:p>
    <w:p w14:paraId="765E606B" w14:textId="77777777" w:rsidR="009B3794" w:rsidRPr="00454857" w:rsidRDefault="009B3794" w:rsidP="00CE5AA9">
      <w:pPr>
        <w:tabs>
          <w:tab w:val="center" w:pos="4680"/>
        </w:tabs>
        <w:spacing w:before="120"/>
        <w:jc w:val="center"/>
        <w:rPr>
          <w:b/>
          <w:bCs/>
          <w:sz w:val="24"/>
        </w:rPr>
      </w:pPr>
    </w:p>
    <w:p w14:paraId="765E606C" w14:textId="77777777" w:rsidR="009B3794" w:rsidRPr="00454857" w:rsidRDefault="00DE3A45" w:rsidP="00CE5AA9">
      <w:pPr>
        <w:spacing w:before="120"/>
        <w:rPr>
          <w:b/>
          <w:sz w:val="24"/>
        </w:rPr>
      </w:pPr>
      <w:r w:rsidRPr="00454857">
        <w:rPr>
          <w:b/>
          <w:sz w:val="24"/>
        </w:rPr>
        <w:t>Terms of Clearance</w:t>
      </w:r>
      <w:r w:rsidR="00BA1A0C" w:rsidRPr="00454857">
        <w:rPr>
          <w:b/>
          <w:sz w:val="24"/>
        </w:rPr>
        <w:t>:</w:t>
      </w:r>
      <w:r w:rsidR="00BA1A0C" w:rsidRPr="00454857">
        <w:rPr>
          <w:sz w:val="24"/>
        </w:rPr>
        <w:t xml:space="preserve">  </w:t>
      </w:r>
      <w:r w:rsidRPr="00454857">
        <w:rPr>
          <w:sz w:val="24"/>
        </w:rPr>
        <w:t>For revisions, extensions, or reinstatements l</w:t>
      </w:r>
      <w:r w:rsidR="00BA1A0C" w:rsidRPr="00454857">
        <w:rPr>
          <w:sz w:val="24"/>
        </w:rPr>
        <w:t xml:space="preserve">ist </w:t>
      </w:r>
      <w:r w:rsidRPr="00454857">
        <w:rPr>
          <w:sz w:val="24"/>
        </w:rPr>
        <w:t xml:space="preserve">terms of clearance here. Explain how the terms of clearance are addressed in the submission. </w:t>
      </w:r>
      <w:r w:rsidR="00BA1A0C" w:rsidRPr="00454857">
        <w:rPr>
          <w:sz w:val="24"/>
        </w:rPr>
        <w:t xml:space="preserve"> </w:t>
      </w:r>
      <w:r w:rsidR="00BA1A0C" w:rsidRPr="00454857">
        <w:rPr>
          <w:b/>
          <w:sz w:val="24"/>
        </w:rPr>
        <w:t>If there were no terms of clearance</w:t>
      </w:r>
      <w:r w:rsidRPr="00454857">
        <w:rPr>
          <w:b/>
          <w:sz w:val="24"/>
        </w:rPr>
        <w:t>, please</w:t>
      </w:r>
      <w:r w:rsidR="0073114C" w:rsidRPr="00454857">
        <w:rPr>
          <w:b/>
          <w:sz w:val="24"/>
        </w:rPr>
        <w:t xml:space="preserve"> state</w:t>
      </w:r>
      <w:r w:rsidRPr="00454857">
        <w:rPr>
          <w:b/>
          <w:sz w:val="24"/>
        </w:rPr>
        <w:t xml:space="preserve"> “None”.</w:t>
      </w:r>
      <w:r w:rsidR="00BA1A0C" w:rsidRPr="00454857">
        <w:rPr>
          <w:b/>
          <w:sz w:val="24"/>
        </w:rPr>
        <w:t xml:space="preserve"> </w:t>
      </w:r>
    </w:p>
    <w:p w14:paraId="765E606D" w14:textId="77777777" w:rsidR="009B3794" w:rsidRPr="00454857" w:rsidRDefault="009B3794" w:rsidP="00CA3DA6">
      <w:pPr>
        <w:spacing w:before="120"/>
        <w:rPr>
          <w:b/>
          <w:bCs/>
          <w:sz w:val="24"/>
        </w:rPr>
      </w:pPr>
      <w:r w:rsidRPr="00454857">
        <w:rPr>
          <w:b/>
          <w:bCs/>
          <w:sz w:val="24"/>
        </w:rPr>
        <w:t>A.</w:t>
      </w:r>
      <w:r w:rsidRPr="00454857">
        <w:rPr>
          <w:b/>
          <w:bCs/>
          <w:sz w:val="24"/>
        </w:rPr>
        <w:tab/>
        <w:t>Justification</w:t>
      </w:r>
    </w:p>
    <w:p w14:paraId="765E606E" w14:textId="77777777" w:rsidR="009B3794" w:rsidRPr="00454857" w:rsidRDefault="009B3794" w:rsidP="00CA3DA6">
      <w:pPr>
        <w:numPr>
          <w:ilvl w:val="0"/>
          <w:numId w:val="2"/>
        </w:numPr>
        <w:tabs>
          <w:tab w:val="clear" w:pos="1080"/>
          <w:tab w:val="num" w:pos="360"/>
        </w:tabs>
        <w:spacing w:before="240"/>
        <w:ind w:left="360"/>
        <w:rPr>
          <w:b/>
          <w:sz w:val="24"/>
        </w:rPr>
      </w:pPr>
      <w:r w:rsidRPr="00454857">
        <w:rPr>
          <w:b/>
          <w:sz w:val="24"/>
          <w:u w:val="single"/>
        </w:rPr>
        <w:t>Circumstances Making the Collection of Information Necessary</w:t>
      </w:r>
    </w:p>
    <w:p w14:paraId="2C18D600" w14:textId="77777777" w:rsidR="00717947" w:rsidRPr="00454857" w:rsidRDefault="00717947" w:rsidP="00717947">
      <w:pPr>
        <w:rPr>
          <w:sz w:val="24"/>
        </w:rPr>
      </w:pPr>
    </w:p>
    <w:p w14:paraId="2F24088B" w14:textId="71E24819" w:rsidR="00595A44" w:rsidRPr="00454857" w:rsidRDefault="00717947" w:rsidP="008D315B">
      <w:pPr>
        <w:spacing w:before="120"/>
        <w:ind w:left="360" w:firstLine="360"/>
        <w:rPr>
          <w:sz w:val="24"/>
        </w:rPr>
      </w:pPr>
      <w:r w:rsidRPr="00454857">
        <w:rPr>
          <w:sz w:val="24"/>
        </w:rPr>
        <w:t>The Health Resources and Services Administration (HRSA)’s Federal Office of Rural Health Policy (FORHP) is requesting OMB approval to collect information on grantee activities and on extension of current performance measures electronically through the HRSA Electronic Handbook (EHB).  The EHB is a web-based portal that grantees use</w:t>
      </w:r>
      <w:r w:rsidR="00600243" w:rsidRPr="00454857">
        <w:rPr>
          <w:sz w:val="24"/>
        </w:rPr>
        <w:t xml:space="preserve"> to submit information to HRSA.  </w:t>
      </w:r>
      <w:r w:rsidRPr="00454857">
        <w:rPr>
          <w:sz w:val="24"/>
        </w:rPr>
        <w:t>The Small Health Care Provider Quality Improvement Program (Rural Quality) Performance Measures form is a tool that allows FORHP to measure the impact of the grant funding.</w:t>
      </w:r>
      <w:r w:rsidR="008D315B" w:rsidRPr="00454857">
        <w:rPr>
          <w:sz w:val="24"/>
        </w:rPr>
        <w:t xml:space="preserve">  These measures last received OMB review and approval under OMB Number 0915-0387 and have a current </w:t>
      </w:r>
      <w:r w:rsidR="00600243" w:rsidRPr="00454857">
        <w:rPr>
          <w:sz w:val="24"/>
        </w:rPr>
        <w:t>expiration date of July 31, 20</w:t>
      </w:r>
      <w:r w:rsidR="0092758E">
        <w:rPr>
          <w:sz w:val="24"/>
        </w:rPr>
        <w:t>XX</w:t>
      </w:r>
      <w:r w:rsidR="008D315B" w:rsidRPr="00454857">
        <w:rPr>
          <w:sz w:val="24"/>
        </w:rPr>
        <w:t xml:space="preserve">.  </w:t>
      </w:r>
    </w:p>
    <w:p w14:paraId="78285664" w14:textId="7EFF6517" w:rsidR="008D315B" w:rsidRPr="00454857" w:rsidRDefault="00595A44" w:rsidP="00595A44">
      <w:pPr>
        <w:spacing w:before="120"/>
        <w:ind w:left="360" w:firstLine="360"/>
        <w:rPr>
          <w:sz w:val="24"/>
        </w:rPr>
      </w:pPr>
      <w:r w:rsidRPr="00454857">
        <w:rPr>
          <w:sz w:val="24"/>
        </w:rPr>
        <w:t xml:space="preserve">In its authorizing language (SEC. 711. [42 U.S.C. 912]), Congress charged FORHP with “administering grants, cooperative agreements, and contracts to provide technical assistance and other activities as necessary to support activities related to improving health care in rural areas.” </w:t>
      </w:r>
      <w:r w:rsidR="0092758E">
        <w:rPr>
          <w:sz w:val="24"/>
        </w:rPr>
        <w:t xml:space="preserve"> </w:t>
      </w:r>
      <w:r w:rsidRPr="00454857">
        <w:rPr>
          <w:sz w:val="24"/>
        </w:rPr>
        <w:t xml:space="preserve">FORHP’s mission is to improve access to quality health care in rural communities. </w:t>
      </w:r>
    </w:p>
    <w:p w14:paraId="05485245" w14:textId="7FA6EF55" w:rsidR="00595A44" w:rsidRDefault="00717947" w:rsidP="00595A44">
      <w:pPr>
        <w:spacing w:before="120"/>
        <w:ind w:left="360" w:firstLine="360"/>
        <w:rPr>
          <w:sz w:val="24"/>
        </w:rPr>
      </w:pPr>
      <w:r w:rsidRPr="00454857">
        <w:rPr>
          <w:sz w:val="24"/>
        </w:rPr>
        <w:t xml:space="preserve">This activity will collect information for the FY16 </w:t>
      </w:r>
      <w:r w:rsidR="00600243" w:rsidRPr="00454857">
        <w:rPr>
          <w:sz w:val="24"/>
        </w:rPr>
        <w:t>cohort of the Rural Quality Program</w:t>
      </w:r>
      <w:r w:rsidRPr="00454857">
        <w:rPr>
          <w:sz w:val="24"/>
        </w:rPr>
        <w:t xml:space="preserve">.  </w:t>
      </w:r>
      <w:r w:rsidR="00595A44" w:rsidRPr="00454857">
        <w:rPr>
          <w:sz w:val="24"/>
        </w:rPr>
        <w:t>The Rural Quality Program is authorized by Section 330A(f) of the Public Health Service Act, 42 U.S.C. 254c f), as amended by section 201, P.L. 107-251 of the Health Care Safety Net Amendments of 2002.  The purpose of the Rural Quality Program is to provide support to rural primary care providers for implementation of quality improvement activities.  The goal of the program is to promote the development of an evidence-based culture and delivery of coordinated care in the primary care setting.  Additional objectives include: improved health outcomes for patients; enhanced chronic disease management; and better engagement of patients and their caregivers.  The Rural Quality Performance Improvement and Measurement System (PIMS) is the reporting system for the Rural Quality Program grantees.  PIMS is a tool that allows FORHP to measure the impact of the grant funding.</w:t>
      </w:r>
    </w:p>
    <w:p w14:paraId="423888E3" w14:textId="77777777" w:rsidR="00454857" w:rsidRPr="00454857" w:rsidRDefault="00454857" w:rsidP="00595A44">
      <w:pPr>
        <w:spacing w:before="120"/>
        <w:ind w:left="360" w:firstLine="360"/>
        <w:rPr>
          <w:sz w:val="24"/>
        </w:rPr>
      </w:pPr>
    </w:p>
    <w:p w14:paraId="765E6073" w14:textId="270CB654" w:rsidR="009B3794" w:rsidRPr="00454857" w:rsidRDefault="009B3794" w:rsidP="00CA3DA6">
      <w:pPr>
        <w:numPr>
          <w:ilvl w:val="0"/>
          <w:numId w:val="2"/>
        </w:numPr>
        <w:tabs>
          <w:tab w:val="clear" w:pos="1080"/>
          <w:tab w:val="num" w:pos="360"/>
        </w:tabs>
        <w:spacing w:before="240"/>
        <w:ind w:left="360"/>
        <w:rPr>
          <w:b/>
          <w:sz w:val="24"/>
        </w:rPr>
      </w:pPr>
      <w:r w:rsidRPr="00454857">
        <w:rPr>
          <w:b/>
          <w:sz w:val="24"/>
          <w:u w:val="single"/>
        </w:rPr>
        <w:lastRenderedPageBreak/>
        <w:t>Purpose and Use of Information Collection</w:t>
      </w:r>
    </w:p>
    <w:p w14:paraId="731F64D7" w14:textId="3F4272C7" w:rsidR="0097228F" w:rsidRPr="00454857" w:rsidRDefault="0097228F" w:rsidP="0097228F">
      <w:pPr>
        <w:spacing w:before="120"/>
        <w:ind w:left="360" w:firstLine="360"/>
        <w:rPr>
          <w:sz w:val="24"/>
        </w:rPr>
      </w:pPr>
      <w:r w:rsidRPr="00454857">
        <w:rPr>
          <w:sz w:val="24"/>
        </w:rPr>
        <w:t>FORHP conducts annual data collection of user information for the Rural Quality Program.  The purpose of this data collection is to provide HRSA with information on how well each grantee is meeting the needs of implementing quality improvement activities in a primary care setting.</w:t>
      </w:r>
    </w:p>
    <w:p w14:paraId="166C6E7D" w14:textId="05EA474B" w:rsidR="0097228F" w:rsidRPr="00454857" w:rsidRDefault="0097228F" w:rsidP="0097228F">
      <w:pPr>
        <w:spacing w:before="120"/>
        <w:ind w:left="360" w:firstLine="360"/>
        <w:rPr>
          <w:sz w:val="24"/>
        </w:rPr>
      </w:pPr>
      <w:r w:rsidRPr="00454857">
        <w:rPr>
          <w:sz w:val="24"/>
        </w:rPr>
        <w:t>Data is</w:t>
      </w:r>
      <w:r w:rsidR="00600243" w:rsidRPr="00454857">
        <w:rPr>
          <w:sz w:val="24"/>
        </w:rPr>
        <w:t xml:space="preserve"> proposed to be collected annually to provide</w:t>
      </w:r>
      <w:r w:rsidRPr="00454857">
        <w:rPr>
          <w:sz w:val="24"/>
        </w:rPr>
        <w:t xml:space="preserve"> quantitative information about the programs, specifically the characteristics of: a) the population served, b) sustainability, c) health information technology and quality improvement activities, and d) clinical outcomes.  </w:t>
      </w:r>
    </w:p>
    <w:p w14:paraId="58D777EB" w14:textId="53ED7E75" w:rsidR="0097228F" w:rsidRPr="00454857" w:rsidRDefault="0097228F" w:rsidP="0097228F">
      <w:pPr>
        <w:spacing w:before="120"/>
        <w:ind w:left="360" w:firstLine="360"/>
        <w:rPr>
          <w:sz w:val="24"/>
        </w:rPr>
      </w:pPr>
      <w:r w:rsidRPr="00454857">
        <w:rPr>
          <w:sz w:val="24"/>
        </w:rPr>
        <w:t>This assessment will provide useful information on the Rural Quality</w:t>
      </w:r>
      <w:r w:rsidR="00600243" w:rsidRPr="00454857">
        <w:rPr>
          <w:sz w:val="24"/>
        </w:rPr>
        <w:t xml:space="preserve"> p</w:t>
      </w:r>
      <w:r w:rsidRPr="00454857">
        <w:rPr>
          <w:sz w:val="24"/>
        </w:rPr>
        <w:t>rogram and will enable HRSA to assess the success of the program.  It will also ensure that funded organizations have demonstrated a need for services in their communities and those federal funds are being effectively used to provide services to meet those needs.</w:t>
      </w:r>
    </w:p>
    <w:p w14:paraId="5D204949" w14:textId="41BC1A3E" w:rsidR="0097228F" w:rsidRPr="00454857" w:rsidRDefault="0097228F" w:rsidP="0097228F">
      <w:pPr>
        <w:spacing w:before="120"/>
        <w:ind w:left="360" w:firstLine="360"/>
        <w:rPr>
          <w:sz w:val="24"/>
        </w:rPr>
      </w:pPr>
      <w:r w:rsidRPr="00454857">
        <w:rPr>
          <w:sz w:val="24"/>
        </w:rPr>
        <w:t>The type of information requested in the Rural Quality PIMS enables FORHP to assess the following characteristics about its programs:</w:t>
      </w:r>
    </w:p>
    <w:p w14:paraId="3AA86A55" w14:textId="77777777" w:rsidR="0097228F" w:rsidRPr="00454857" w:rsidRDefault="0097228F" w:rsidP="0097228F">
      <w:pPr>
        <w:pStyle w:val="ListParagraph"/>
        <w:numPr>
          <w:ilvl w:val="0"/>
          <w:numId w:val="45"/>
        </w:numPr>
        <w:spacing w:before="120"/>
        <w:rPr>
          <w:sz w:val="24"/>
        </w:rPr>
      </w:pPr>
      <w:r w:rsidRPr="00454857">
        <w:rPr>
          <w:sz w:val="24"/>
        </w:rPr>
        <w:t>The demographic characteristics of the population served through the program.</w:t>
      </w:r>
    </w:p>
    <w:p w14:paraId="6A041F89" w14:textId="77777777" w:rsidR="0097228F" w:rsidRPr="00454857" w:rsidRDefault="0097228F" w:rsidP="0097228F">
      <w:pPr>
        <w:pStyle w:val="ListParagraph"/>
        <w:numPr>
          <w:ilvl w:val="0"/>
          <w:numId w:val="45"/>
        </w:numPr>
        <w:spacing w:before="120"/>
        <w:rPr>
          <w:sz w:val="24"/>
        </w:rPr>
      </w:pPr>
      <w:r w:rsidRPr="00454857">
        <w:rPr>
          <w:sz w:val="24"/>
        </w:rPr>
        <w:t>The types of sustainability efforts initiated to maintain improvements once grant funding has ended.</w:t>
      </w:r>
    </w:p>
    <w:p w14:paraId="354487B7" w14:textId="77777777" w:rsidR="0097228F" w:rsidRPr="00454857" w:rsidRDefault="0097228F" w:rsidP="0097228F">
      <w:pPr>
        <w:pStyle w:val="ListParagraph"/>
        <w:numPr>
          <w:ilvl w:val="0"/>
          <w:numId w:val="45"/>
        </w:numPr>
        <w:spacing w:before="120"/>
        <w:rPr>
          <w:sz w:val="24"/>
        </w:rPr>
      </w:pPr>
      <w:r w:rsidRPr="00454857">
        <w:rPr>
          <w:sz w:val="24"/>
        </w:rPr>
        <w:t>The types of health information technology and quality improvement activities strengthened or expanded through the program.</w:t>
      </w:r>
    </w:p>
    <w:p w14:paraId="559B7164" w14:textId="37A44DAC" w:rsidR="0097228F" w:rsidRPr="00454857" w:rsidRDefault="0097228F" w:rsidP="0097228F">
      <w:pPr>
        <w:pStyle w:val="ListParagraph"/>
        <w:numPr>
          <w:ilvl w:val="0"/>
          <w:numId w:val="45"/>
        </w:numPr>
        <w:spacing w:before="120"/>
        <w:rPr>
          <w:sz w:val="24"/>
        </w:rPr>
      </w:pPr>
      <w:r w:rsidRPr="00454857">
        <w:rPr>
          <w:sz w:val="24"/>
        </w:rPr>
        <w:t>Performance on clinical quality outcome measures.</w:t>
      </w:r>
    </w:p>
    <w:p w14:paraId="7926EF72" w14:textId="77777777" w:rsidR="0097228F" w:rsidRPr="00454857" w:rsidRDefault="0097228F" w:rsidP="0097228F">
      <w:pPr>
        <w:rPr>
          <w:sz w:val="24"/>
        </w:rPr>
      </w:pPr>
    </w:p>
    <w:p w14:paraId="0755A3DE" w14:textId="1ED5B2FF" w:rsidR="0097228F" w:rsidRPr="00454857" w:rsidRDefault="0097228F" w:rsidP="0097228F">
      <w:pPr>
        <w:ind w:left="360"/>
        <w:rPr>
          <w:sz w:val="24"/>
        </w:rPr>
      </w:pPr>
      <w:r w:rsidRPr="00454857">
        <w:rPr>
          <w:sz w:val="24"/>
        </w:rPr>
        <w:t>The HRSA Electronic Handbook (EHB) is capable of identifying and responding to the needs of the grantees that receive Rural Quality Program funding.  The EHB:</w:t>
      </w:r>
    </w:p>
    <w:p w14:paraId="61CB137E" w14:textId="432187A7" w:rsidR="0097228F" w:rsidRPr="00454857" w:rsidRDefault="0097228F" w:rsidP="0097228F">
      <w:pPr>
        <w:pStyle w:val="ListParagraph"/>
        <w:numPr>
          <w:ilvl w:val="0"/>
          <w:numId w:val="46"/>
        </w:numPr>
        <w:spacing w:before="120"/>
        <w:rPr>
          <w:sz w:val="24"/>
        </w:rPr>
      </w:pPr>
      <w:r w:rsidRPr="00454857">
        <w:rPr>
          <w:sz w:val="24"/>
        </w:rPr>
        <w:t>Provides uniformly defined data for major FORHP grant programs.</w:t>
      </w:r>
    </w:p>
    <w:p w14:paraId="765E6075" w14:textId="064393E5" w:rsidR="009B3794" w:rsidRPr="00454857" w:rsidRDefault="0097228F" w:rsidP="00454857">
      <w:pPr>
        <w:pStyle w:val="ListParagraph"/>
        <w:numPr>
          <w:ilvl w:val="0"/>
          <w:numId w:val="46"/>
        </w:numPr>
        <w:spacing w:before="120"/>
        <w:rPr>
          <w:sz w:val="24"/>
        </w:rPr>
      </w:pPr>
      <w:r w:rsidRPr="00454857">
        <w:rPr>
          <w:sz w:val="24"/>
        </w:rPr>
        <w:t>Facilitates the electronic transmission of data by the grantees, through use of standard formats and definitions.</w:t>
      </w:r>
    </w:p>
    <w:p w14:paraId="765E6078" w14:textId="77777777" w:rsidR="009B3794" w:rsidRPr="00454857" w:rsidRDefault="009B3794" w:rsidP="00CA3DA6">
      <w:pPr>
        <w:numPr>
          <w:ilvl w:val="0"/>
          <w:numId w:val="2"/>
        </w:numPr>
        <w:tabs>
          <w:tab w:val="clear" w:pos="1080"/>
          <w:tab w:val="num" w:pos="360"/>
        </w:tabs>
        <w:spacing w:before="240"/>
        <w:ind w:left="360"/>
        <w:rPr>
          <w:sz w:val="24"/>
        </w:rPr>
      </w:pPr>
      <w:r w:rsidRPr="00454857">
        <w:rPr>
          <w:b/>
          <w:sz w:val="24"/>
          <w:u w:val="single"/>
        </w:rPr>
        <w:t>Use of Improved Information Technology and Burden Reduction</w:t>
      </w:r>
    </w:p>
    <w:p w14:paraId="7A1CEC0F" w14:textId="1D69EFF2" w:rsidR="00815831" w:rsidRPr="00454857" w:rsidRDefault="00815831" w:rsidP="00815831">
      <w:pPr>
        <w:spacing w:before="120"/>
        <w:ind w:left="360" w:firstLine="360"/>
        <w:rPr>
          <w:sz w:val="24"/>
        </w:rPr>
      </w:pPr>
      <w:r w:rsidRPr="00454857">
        <w:rPr>
          <w:sz w:val="24"/>
        </w:rPr>
        <w:t>This activity is fully electronic.  Data will be collected through and maintained in a database in the HRSA Electronic Handbook (EHB).  The EHB is a website that all HRSA grantees, including those for the Rural Quality program, are required to use when applying electronically for grants using OMB approved Standard Forms.  Grantees can email or call EHB staff for help with the website.  As this database is fully electronic, burden is reduced for the grantee and program staff.  The time burden is minimal, since there is no data entry element for program staff due to the electronic transmission from grantee systems to EHB; additionally, there is less chance of error in translating data and analysis of the data.</w:t>
      </w:r>
    </w:p>
    <w:p w14:paraId="4298ED0A" w14:textId="77777777" w:rsidR="00815831" w:rsidRPr="00454857" w:rsidRDefault="00815831" w:rsidP="00815831">
      <w:pPr>
        <w:pStyle w:val="ListParagraph"/>
        <w:tabs>
          <w:tab w:val="left" w:pos="-720"/>
        </w:tabs>
        <w:ind w:left="1080"/>
        <w:rPr>
          <w:sz w:val="24"/>
        </w:rPr>
      </w:pPr>
    </w:p>
    <w:p w14:paraId="4A75D198" w14:textId="77777777" w:rsidR="00815831" w:rsidRPr="00454857" w:rsidRDefault="00815831" w:rsidP="00815831">
      <w:pPr>
        <w:spacing w:before="120"/>
        <w:ind w:left="360"/>
        <w:rPr>
          <w:sz w:val="24"/>
        </w:rPr>
      </w:pPr>
    </w:p>
    <w:p w14:paraId="765E607D" w14:textId="384C80D3" w:rsidR="009B3794" w:rsidRPr="00454857" w:rsidRDefault="00815831" w:rsidP="00CA3DA6">
      <w:pPr>
        <w:numPr>
          <w:ilvl w:val="0"/>
          <w:numId w:val="2"/>
        </w:numPr>
        <w:tabs>
          <w:tab w:val="clear" w:pos="1080"/>
          <w:tab w:val="num" w:pos="360"/>
        </w:tabs>
        <w:spacing w:before="240"/>
        <w:ind w:left="360"/>
        <w:rPr>
          <w:b/>
          <w:sz w:val="24"/>
        </w:rPr>
      </w:pPr>
      <w:r w:rsidRPr="00454857">
        <w:rPr>
          <w:b/>
          <w:sz w:val="24"/>
          <w:u w:val="single"/>
        </w:rPr>
        <w:lastRenderedPageBreak/>
        <w:t xml:space="preserve">Efforts to </w:t>
      </w:r>
      <w:r w:rsidR="009B3794" w:rsidRPr="00454857">
        <w:rPr>
          <w:b/>
          <w:sz w:val="24"/>
          <w:u w:val="single"/>
        </w:rPr>
        <w:t>Identify Duplication and Use of Similar Information</w:t>
      </w:r>
    </w:p>
    <w:p w14:paraId="0AFA8A35" w14:textId="6C828646" w:rsidR="00815831" w:rsidRPr="00454857" w:rsidRDefault="00815831" w:rsidP="00815831">
      <w:pPr>
        <w:spacing w:before="120"/>
        <w:ind w:left="360" w:firstLine="360"/>
        <w:rPr>
          <w:b/>
          <w:sz w:val="24"/>
        </w:rPr>
      </w:pPr>
      <w:r w:rsidRPr="00454857">
        <w:rPr>
          <w:sz w:val="24"/>
        </w:rPr>
        <w:t>There is no other data source available that tracks the quality improvement efforts by primary care health care providers in rural areas.</w:t>
      </w:r>
    </w:p>
    <w:p w14:paraId="765E607F" w14:textId="5AA54CC2" w:rsidR="009B3794" w:rsidRPr="00454857" w:rsidRDefault="009B3794" w:rsidP="00CA3DA6">
      <w:pPr>
        <w:numPr>
          <w:ilvl w:val="0"/>
          <w:numId w:val="2"/>
        </w:numPr>
        <w:tabs>
          <w:tab w:val="clear" w:pos="1080"/>
          <w:tab w:val="num" w:pos="360"/>
        </w:tabs>
        <w:spacing w:before="240"/>
        <w:ind w:left="360"/>
        <w:rPr>
          <w:color w:val="000000"/>
          <w:sz w:val="24"/>
        </w:rPr>
      </w:pPr>
      <w:r w:rsidRPr="00454857">
        <w:rPr>
          <w:b/>
          <w:sz w:val="24"/>
          <w:u w:val="single"/>
        </w:rPr>
        <w:t>Impact on Small Businesses or Other Small Entities</w:t>
      </w:r>
    </w:p>
    <w:p w14:paraId="127E8EEA" w14:textId="04CFF5EC" w:rsidR="00815831" w:rsidRPr="00454857" w:rsidRDefault="00815831" w:rsidP="00815831">
      <w:pPr>
        <w:spacing w:before="120"/>
        <w:ind w:left="360" w:firstLine="360"/>
        <w:rPr>
          <w:b/>
          <w:i/>
          <w:sz w:val="24"/>
        </w:rPr>
      </w:pPr>
      <w:r w:rsidRPr="00454857">
        <w:rPr>
          <w:sz w:val="24"/>
        </w:rPr>
        <w:t xml:space="preserve">Every effort has been made to ensure the data requested is data that is currently being collected by the projects or can be easily incorporated </w:t>
      </w:r>
      <w:r w:rsidR="00600243" w:rsidRPr="00454857">
        <w:rPr>
          <w:sz w:val="24"/>
        </w:rPr>
        <w:t xml:space="preserve">into normal project procedures.  </w:t>
      </w:r>
      <w:r w:rsidRPr="00454857">
        <w:rPr>
          <w:sz w:val="24"/>
        </w:rPr>
        <w:t>Data being requested by projects is useful in determining whether grantee goals and objectives are being met. The data collection activities will not have a significant impact on small entities.</w:t>
      </w:r>
    </w:p>
    <w:p w14:paraId="765E6085" w14:textId="77777777" w:rsidR="009B3794" w:rsidRPr="00454857" w:rsidRDefault="009B3794" w:rsidP="00CA3DA6">
      <w:pPr>
        <w:numPr>
          <w:ilvl w:val="0"/>
          <w:numId w:val="2"/>
        </w:numPr>
        <w:tabs>
          <w:tab w:val="clear" w:pos="1080"/>
          <w:tab w:val="num" w:pos="360"/>
        </w:tabs>
        <w:spacing w:before="240"/>
        <w:ind w:left="360"/>
        <w:rPr>
          <w:b/>
          <w:sz w:val="24"/>
        </w:rPr>
      </w:pPr>
      <w:r w:rsidRPr="00454857">
        <w:rPr>
          <w:b/>
          <w:sz w:val="24"/>
          <w:u w:val="single"/>
        </w:rPr>
        <w:t>Consequences of Collecting the Information Less Frequent</w:t>
      </w:r>
      <w:r w:rsidR="001325B2" w:rsidRPr="00454857">
        <w:rPr>
          <w:b/>
          <w:sz w:val="24"/>
          <w:u w:val="single"/>
        </w:rPr>
        <w:t>ly</w:t>
      </w:r>
    </w:p>
    <w:p w14:paraId="765E6089" w14:textId="628DB773" w:rsidR="009B3794" w:rsidRPr="00454857" w:rsidRDefault="00600243" w:rsidP="00A23788">
      <w:pPr>
        <w:widowControl/>
        <w:autoSpaceDE/>
        <w:autoSpaceDN/>
        <w:adjustRightInd/>
        <w:spacing w:before="120"/>
        <w:ind w:left="360" w:firstLine="360"/>
        <w:rPr>
          <w:sz w:val="24"/>
        </w:rPr>
      </w:pPr>
      <w:r w:rsidRPr="00454857">
        <w:rPr>
          <w:sz w:val="24"/>
        </w:rPr>
        <w:t>It is proposed that r</w:t>
      </w:r>
      <w:r w:rsidR="00815831" w:rsidRPr="00454857">
        <w:rPr>
          <w:sz w:val="24"/>
        </w:rPr>
        <w:t>espondents will respond to this data collection on an annual basis. This information is needed by the program, FORHP and HRSA in order to measure effective use of grant dollars to report on progress toward strategic goals and objectives.  There are no legal obstacles to reduce the burden.</w:t>
      </w:r>
      <w:r w:rsidR="00815831" w:rsidRPr="00454857">
        <w:rPr>
          <w:sz w:val="24"/>
        </w:rPr>
        <w:tab/>
      </w:r>
      <w:r w:rsidR="009B3794" w:rsidRPr="00454857">
        <w:rPr>
          <w:sz w:val="24"/>
        </w:rPr>
        <w:tab/>
      </w:r>
    </w:p>
    <w:p w14:paraId="765E608A" w14:textId="61531B6B" w:rsidR="009B3794" w:rsidRPr="00454857" w:rsidRDefault="009B3794" w:rsidP="00CA3DA6">
      <w:pPr>
        <w:numPr>
          <w:ilvl w:val="0"/>
          <w:numId w:val="2"/>
        </w:numPr>
        <w:tabs>
          <w:tab w:val="clear" w:pos="1080"/>
          <w:tab w:val="num" w:pos="360"/>
        </w:tabs>
        <w:spacing w:before="240"/>
        <w:ind w:left="360"/>
        <w:rPr>
          <w:b/>
          <w:sz w:val="24"/>
        </w:rPr>
      </w:pPr>
      <w:r w:rsidRPr="00454857">
        <w:rPr>
          <w:b/>
          <w:sz w:val="24"/>
          <w:u w:val="single"/>
        </w:rPr>
        <w:t>Special Circumstances Relating to the Guidelines of 5 CFR 1320.5</w:t>
      </w:r>
    </w:p>
    <w:p w14:paraId="4C4FCC4F" w14:textId="40DB3526" w:rsidR="00A23788" w:rsidRPr="00454857" w:rsidRDefault="00A23788" w:rsidP="00A23788">
      <w:pPr>
        <w:spacing w:before="120"/>
        <w:ind w:firstLine="720"/>
        <w:rPr>
          <w:sz w:val="24"/>
        </w:rPr>
      </w:pPr>
      <w:r w:rsidRPr="00454857">
        <w:rPr>
          <w:sz w:val="24"/>
        </w:rPr>
        <w:t>This request fully complies with the regulation guidelines in 5 CFR 1320.5.</w:t>
      </w:r>
    </w:p>
    <w:p w14:paraId="7BA128A1" w14:textId="7040F296" w:rsidR="00A23788" w:rsidRPr="007B3B7B" w:rsidRDefault="009B3794" w:rsidP="007B3B7B">
      <w:pPr>
        <w:numPr>
          <w:ilvl w:val="0"/>
          <w:numId w:val="2"/>
        </w:numPr>
        <w:tabs>
          <w:tab w:val="clear" w:pos="1080"/>
          <w:tab w:val="num" w:pos="360"/>
        </w:tabs>
        <w:spacing w:before="240"/>
        <w:ind w:left="360"/>
        <w:rPr>
          <w:b/>
          <w:sz w:val="24"/>
        </w:rPr>
      </w:pPr>
      <w:r w:rsidRPr="00454857">
        <w:rPr>
          <w:b/>
          <w:iCs/>
          <w:sz w:val="24"/>
          <w:u w:val="single"/>
        </w:rPr>
        <w:t>Comments in Response to the Federal Register</w:t>
      </w:r>
      <w:r w:rsidRPr="00454857">
        <w:rPr>
          <w:b/>
          <w:sz w:val="24"/>
          <w:u w:val="single"/>
        </w:rPr>
        <w:t xml:space="preserve"> Notice/Outside Consultation</w:t>
      </w:r>
    </w:p>
    <w:p w14:paraId="3E4AC1E6" w14:textId="77777777" w:rsidR="00A23788" w:rsidRPr="00454857" w:rsidRDefault="00A23788" w:rsidP="00A23788">
      <w:pPr>
        <w:spacing w:before="240"/>
        <w:ind w:left="360"/>
        <w:rPr>
          <w:b/>
          <w:sz w:val="24"/>
        </w:rPr>
      </w:pPr>
      <w:r w:rsidRPr="00454857">
        <w:rPr>
          <w:b/>
          <w:sz w:val="24"/>
        </w:rPr>
        <w:t>Section 8A:</w:t>
      </w:r>
    </w:p>
    <w:p w14:paraId="54FD58D0" w14:textId="719F0F1B" w:rsidR="00A23788" w:rsidRPr="00454857" w:rsidRDefault="00A23788" w:rsidP="00A23788">
      <w:pPr>
        <w:spacing w:before="120"/>
        <w:ind w:left="360"/>
        <w:rPr>
          <w:b/>
          <w:sz w:val="24"/>
        </w:rPr>
      </w:pPr>
      <w:r w:rsidRPr="00454857">
        <w:rPr>
          <w:sz w:val="24"/>
        </w:rPr>
        <w:t xml:space="preserve">A 60-day Federal Register Notice was published in the Federal Register on </w:t>
      </w:r>
      <w:r w:rsidR="00E12C45" w:rsidRPr="00454857">
        <w:rPr>
          <w:sz w:val="24"/>
        </w:rPr>
        <w:t>Month XX, 20XX, vol. XX, No. XX</w:t>
      </w:r>
      <w:r w:rsidRPr="00454857">
        <w:rPr>
          <w:sz w:val="24"/>
        </w:rPr>
        <w:t xml:space="preserve">; p. </w:t>
      </w:r>
      <w:r w:rsidR="00E12C45" w:rsidRPr="00454857">
        <w:rPr>
          <w:sz w:val="24"/>
        </w:rPr>
        <w:t>XXXX</w:t>
      </w:r>
      <w:r w:rsidRPr="00454857">
        <w:rPr>
          <w:sz w:val="24"/>
        </w:rPr>
        <w:t xml:space="preserve"> (see attachment A).</w:t>
      </w:r>
    </w:p>
    <w:p w14:paraId="16450F9D" w14:textId="6CA050F6" w:rsidR="00A23788" w:rsidRPr="00454857" w:rsidRDefault="00600243" w:rsidP="00600243">
      <w:pPr>
        <w:spacing w:before="120"/>
        <w:ind w:left="360"/>
        <w:rPr>
          <w:b/>
          <w:sz w:val="24"/>
        </w:rPr>
      </w:pPr>
      <w:r w:rsidRPr="00454857">
        <w:rPr>
          <w:sz w:val="24"/>
        </w:rPr>
        <w:t>There were (included here either “no” or a description of comments are discussed here)</w:t>
      </w:r>
      <w:r w:rsidR="00A23788" w:rsidRPr="00454857">
        <w:rPr>
          <w:sz w:val="24"/>
        </w:rPr>
        <w:t xml:space="preserve"> public comments.</w:t>
      </w:r>
    </w:p>
    <w:p w14:paraId="7274AAA9" w14:textId="77777777" w:rsidR="00A23788" w:rsidRPr="00454857" w:rsidRDefault="00A23788" w:rsidP="00A23788">
      <w:pPr>
        <w:spacing w:before="120"/>
        <w:ind w:left="360"/>
        <w:rPr>
          <w:b/>
          <w:sz w:val="24"/>
        </w:rPr>
      </w:pPr>
      <w:r w:rsidRPr="00454857">
        <w:rPr>
          <w:b/>
          <w:sz w:val="24"/>
        </w:rPr>
        <w:t>Section 8B:</w:t>
      </w:r>
    </w:p>
    <w:p w14:paraId="00C4112E" w14:textId="57EFC349" w:rsidR="00A23788" w:rsidRPr="00454857" w:rsidRDefault="00A23788" w:rsidP="00A23788">
      <w:pPr>
        <w:spacing w:before="120"/>
        <w:ind w:left="360"/>
        <w:rPr>
          <w:b/>
          <w:sz w:val="24"/>
        </w:rPr>
      </w:pPr>
      <w:r w:rsidRPr="00454857">
        <w:rPr>
          <w:sz w:val="24"/>
        </w:rPr>
        <w:t xml:space="preserve">In order to create a final set of performance measures that are useful for all program grantees, a set of measures was vetted to nine </w:t>
      </w:r>
      <w:r w:rsidR="00850FDA" w:rsidRPr="00454857">
        <w:rPr>
          <w:sz w:val="24"/>
        </w:rPr>
        <w:t>grantee organizations in 2016</w:t>
      </w:r>
      <w:r w:rsidR="00A46297" w:rsidRPr="00454857">
        <w:rPr>
          <w:sz w:val="24"/>
        </w:rPr>
        <w:t xml:space="preserve"> who were selected for their status as current award recipients who would be reporting on the measures during the program</w:t>
      </w:r>
      <w:r w:rsidRPr="00454857">
        <w:rPr>
          <w:sz w:val="24"/>
        </w:rPr>
        <w:t>. The following grantees were consulted:</w:t>
      </w:r>
    </w:p>
    <w:p w14:paraId="7CD3C7E1" w14:textId="77777777" w:rsidR="00A23788" w:rsidRPr="00454857" w:rsidRDefault="00A23788" w:rsidP="00A23788">
      <w:pPr>
        <w:ind w:left="360"/>
        <w:rPr>
          <w:sz w:val="24"/>
        </w:rPr>
      </w:pPr>
    </w:p>
    <w:p w14:paraId="63A80F74" w14:textId="3413495A" w:rsidR="00A23788" w:rsidRPr="00454857" w:rsidRDefault="00A23788" w:rsidP="00A23788">
      <w:pPr>
        <w:ind w:left="360"/>
        <w:rPr>
          <w:sz w:val="24"/>
        </w:rPr>
      </w:pPr>
      <w:r w:rsidRPr="00454857">
        <w:rPr>
          <w:sz w:val="24"/>
        </w:rPr>
        <w:t xml:space="preserve">Ann </w:t>
      </w:r>
      <w:r w:rsidR="00E12C45" w:rsidRPr="00454857">
        <w:rPr>
          <w:sz w:val="24"/>
        </w:rPr>
        <w:t>Lewis</w:t>
      </w:r>
    </w:p>
    <w:p w14:paraId="58BB9936" w14:textId="31C20088" w:rsidR="00E12C45" w:rsidRPr="00454857" w:rsidRDefault="00ED4EB0" w:rsidP="00A23788">
      <w:pPr>
        <w:ind w:left="360"/>
        <w:rPr>
          <w:sz w:val="24"/>
        </w:rPr>
      </w:pPr>
      <w:r w:rsidRPr="00454857">
        <w:rPr>
          <w:sz w:val="24"/>
        </w:rPr>
        <w:t>Chief Executive Officer</w:t>
      </w:r>
    </w:p>
    <w:p w14:paraId="15BF88B1" w14:textId="2942EF9D" w:rsidR="00ED4EB0" w:rsidRPr="00454857" w:rsidRDefault="00E12C45" w:rsidP="00ED4EB0">
      <w:pPr>
        <w:ind w:left="360"/>
        <w:rPr>
          <w:sz w:val="24"/>
        </w:rPr>
      </w:pPr>
      <w:r w:rsidRPr="00454857">
        <w:rPr>
          <w:sz w:val="24"/>
        </w:rPr>
        <w:t>Care South Carolina</w:t>
      </w:r>
    </w:p>
    <w:p w14:paraId="40889755" w14:textId="05EB7D66" w:rsidR="00A23788" w:rsidRPr="00454857" w:rsidRDefault="005B16F7" w:rsidP="00A23788">
      <w:pPr>
        <w:ind w:left="360"/>
        <w:rPr>
          <w:sz w:val="24"/>
        </w:rPr>
      </w:pPr>
      <w:r w:rsidRPr="00454857">
        <w:rPr>
          <w:sz w:val="24"/>
        </w:rPr>
        <w:t xml:space="preserve">Phone: </w:t>
      </w:r>
      <w:r w:rsidR="00ED4EB0" w:rsidRPr="00454857">
        <w:rPr>
          <w:sz w:val="24"/>
        </w:rPr>
        <w:t>(843) 857-0111</w:t>
      </w:r>
    </w:p>
    <w:p w14:paraId="53226A60" w14:textId="77ABB378" w:rsidR="00A23788" w:rsidRPr="00454857" w:rsidRDefault="00A23788" w:rsidP="00A23788">
      <w:pPr>
        <w:ind w:left="360"/>
        <w:rPr>
          <w:sz w:val="24"/>
        </w:rPr>
      </w:pPr>
      <w:r w:rsidRPr="00454857">
        <w:rPr>
          <w:sz w:val="24"/>
        </w:rPr>
        <w:t xml:space="preserve">Email:  </w:t>
      </w:r>
      <w:hyperlink r:id="rId12" w:history="1">
        <w:r w:rsidR="00E12C45" w:rsidRPr="00454857">
          <w:rPr>
            <w:rStyle w:val="Hyperlink"/>
            <w:sz w:val="24"/>
          </w:rPr>
          <w:t>Ann.Lewis@caresouth-carolina.com</w:t>
        </w:r>
      </w:hyperlink>
      <w:r w:rsidR="00E12C45" w:rsidRPr="00454857">
        <w:rPr>
          <w:sz w:val="24"/>
        </w:rPr>
        <w:t xml:space="preserve"> </w:t>
      </w:r>
    </w:p>
    <w:p w14:paraId="1110EBA5" w14:textId="77777777" w:rsidR="00E12C45" w:rsidRPr="00454857" w:rsidRDefault="00E12C45" w:rsidP="00E12C45">
      <w:pPr>
        <w:rPr>
          <w:sz w:val="24"/>
        </w:rPr>
      </w:pPr>
    </w:p>
    <w:p w14:paraId="5805C5B6" w14:textId="77777777" w:rsidR="00454857" w:rsidRDefault="00454857" w:rsidP="00A23788">
      <w:pPr>
        <w:ind w:left="360"/>
        <w:rPr>
          <w:sz w:val="24"/>
        </w:rPr>
      </w:pPr>
    </w:p>
    <w:p w14:paraId="23372108" w14:textId="77777777" w:rsidR="007B3B7B" w:rsidRDefault="007B3B7B" w:rsidP="00A23788">
      <w:pPr>
        <w:ind w:left="360"/>
        <w:rPr>
          <w:sz w:val="24"/>
        </w:rPr>
      </w:pPr>
    </w:p>
    <w:p w14:paraId="55E94E61" w14:textId="77777777" w:rsidR="007B3B7B" w:rsidRDefault="007B3B7B" w:rsidP="00A23788">
      <w:pPr>
        <w:ind w:left="360"/>
        <w:rPr>
          <w:sz w:val="24"/>
        </w:rPr>
      </w:pPr>
    </w:p>
    <w:p w14:paraId="6A57BE30" w14:textId="2D9F5E16" w:rsidR="00A23788" w:rsidRPr="00454857" w:rsidRDefault="00E12C45" w:rsidP="00A23788">
      <w:pPr>
        <w:ind w:left="360"/>
        <w:rPr>
          <w:sz w:val="24"/>
        </w:rPr>
      </w:pPr>
      <w:r w:rsidRPr="00454857">
        <w:rPr>
          <w:sz w:val="24"/>
        </w:rPr>
        <w:t>Sherri Cox</w:t>
      </w:r>
      <w:r w:rsidR="00ED4EB0" w:rsidRPr="00454857">
        <w:rPr>
          <w:sz w:val="24"/>
        </w:rPr>
        <w:t>, B.Sc.N.</w:t>
      </w:r>
    </w:p>
    <w:p w14:paraId="37285E79" w14:textId="5791DA39" w:rsidR="00E12C45" w:rsidRPr="00454857" w:rsidRDefault="00ED4EB0" w:rsidP="00A23788">
      <w:pPr>
        <w:ind w:left="360"/>
        <w:rPr>
          <w:sz w:val="24"/>
        </w:rPr>
      </w:pPr>
      <w:r w:rsidRPr="00454857">
        <w:rPr>
          <w:sz w:val="24"/>
        </w:rPr>
        <w:t>Clinical Manager/Director of Nurses</w:t>
      </w:r>
    </w:p>
    <w:p w14:paraId="794F0CCC" w14:textId="69808369" w:rsidR="00E12C45" w:rsidRPr="00454857" w:rsidRDefault="00E12C45" w:rsidP="00A23788">
      <w:pPr>
        <w:ind w:left="360"/>
        <w:rPr>
          <w:sz w:val="24"/>
        </w:rPr>
      </w:pPr>
      <w:r w:rsidRPr="00454857">
        <w:rPr>
          <w:sz w:val="24"/>
        </w:rPr>
        <w:t>Cross Road Medical Center</w:t>
      </w:r>
    </w:p>
    <w:p w14:paraId="24A1BBC2" w14:textId="3F892355" w:rsidR="00A23788" w:rsidRPr="00454857" w:rsidRDefault="00ED4EB0" w:rsidP="00A23788">
      <w:pPr>
        <w:ind w:left="360"/>
        <w:rPr>
          <w:sz w:val="24"/>
        </w:rPr>
      </w:pPr>
      <w:r w:rsidRPr="00454857">
        <w:rPr>
          <w:sz w:val="24"/>
        </w:rPr>
        <w:t>Phone: (907) 822-3203</w:t>
      </w:r>
    </w:p>
    <w:p w14:paraId="05277309" w14:textId="5D9C2D09" w:rsidR="00E12C45" w:rsidRPr="00454857" w:rsidRDefault="00E12C45" w:rsidP="00A23788">
      <w:pPr>
        <w:ind w:left="360"/>
        <w:rPr>
          <w:sz w:val="24"/>
        </w:rPr>
      </w:pPr>
      <w:r w:rsidRPr="00454857">
        <w:rPr>
          <w:sz w:val="24"/>
        </w:rPr>
        <w:t xml:space="preserve">Email:  </w:t>
      </w:r>
      <w:hyperlink r:id="rId13" w:history="1">
        <w:r w:rsidRPr="00454857">
          <w:rPr>
            <w:rStyle w:val="Hyperlink"/>
            <w:sz w:val="24"/>
          </w:rPr>
          <w:t>scox@crossroadmc.org</w:t>
        </w:r>
      </w:hyperlink>
      <w:r w:rsidRPr="00454857">
        <w:rPr>
          <w:sz w:val="24"/>
        </w:rPr>
        <w:t xml:space="preserve"> </w:t>
      </w:r>
    </w:p>
    <w:p w14:paraId="4B78939A" w14:textId="5DF342F4" w:rsidR="00D16AB0" w:rsidRPr="00454857" w:rsidRDefault="00D16AB0" w:rsidP="00A23788">
      <w:pPr>
        <w:ind w:left="360"/>
        <w:rPr>
          <w:sz w:val="24"/>
        </w:rPr>
      </w:pPr>
    </w:p>
    <w:p w14:paraId="585C6BE5" w14:textId="3FD0C177" w:rsidR="00D16AB0" w:rsidRPr="00454857" w:rsidRDefault="00D16AB0" w:rsidP="00A23788">
      <w:pPr>
        <w:ind w:left="360"/>
        <w:rPr>
          <w:sz w:val="24"/>
        </w:rPr>
      </w:pPr>
      <w:r w:rsidRPr="00454857">
        <w:rPr>
          <w:sz w:val="24"/>
        </w:rPr>
        <w:t>LeeAnn Horn</w:t>
      </w:r>
      <w:r w:rsidR="00ED4EB0" w:rsidRPr="00454857">
        <w:rPr>
          <w:sz w:val="24"/>
        </w:rPr>
        <w:t>, RN, MSN</w:t>
      </w:r>
    </w:p>
    <w:p w14:paraId="015DA454" w14:textId="2ADE8C42" w:rsidR="00ED4EB0" w:rsidRPr="00454857" w:rsidRDefault="00ED4EB0" w:rsidP="00A23788">
      <w:pPr>
        <w:ind w:left="360"/>
        <w:rPr>
          <w:sz w:val="24"/>
        </w:rPr>
      </w:pPr>
      <w:r w:rsidRPr="00454857">
        <w:rPr>
          <w:sz w:val="24"/>
        </w:rPr>
        <w:t>Regional Director of Senior Services</w:t>
      </w:r>
    </w:p>
    <w:p w14:paraId="3010F962" w14:textId="77777777" w:rsidR="00ED4EB0" w:rsidRPr="00454857" w:rsidRDefault="00ED4EB0" w:rsidP="00D16AB0">
      <w:pPr>
        <w:ind w:left="360"/>
        <w:rPr>
          <w:sz w:val="24"/>
        </w:rPr>
      </w:pPr>
      <w:r w:rsidRPr="00454857">
        <w:rPr>
          <w:sz w:val="24"/>
        </w:rPr>
        <w:t>Providence Health &amp; Services Washington</w:t>
      </w:r>
    </w:p>
    <w:p w14:paraId="1FA98B37" w14:textId="2E6ED0F7" w:rsidR="00D16AB0" w:rsidRPr="00454857" w:rsidRDefault="00ED4EB0" w:rsidP="00D16AB0">
      <w:pPr>
        <w:ind w:left="360"/>
        <w:rPr>
          <w:sz w:val="24"/>
        </w:rPr>
      </w:pPr>
      <w:r w:rsidRPr="00454857">
        <w:rPr>
          <w:sz w:val="24"/>
        </w:rPr>
        <w:t>Phone: (907) 212-6285</w:t>
      </w:r>
    </w:p>
    <w:p w14:paraId="42B24CA7" w14:textId="5A7BECF6" w:rsidR="00D16AB0" w:rsidRPr="00454857" w:rsidRDefault="00D16AB0" w:rsidP="00D16AB0">
      <w:pPr>
        <w:ind w:left="360"/>
        <w:rPr>
          <w:sz w:val="24"/>
        </w:rPr>
      </w:pPr>
      <w:r w:rsidRPr="00454857">
        <w:rPr>
          <w:sz w:val="24"/>
        </w:rPr>
        <w:t xml:space="preserve">Email:  </w:t>
      </w:r>
      <w:hyperlink r:id="rId14" w:history="1">
        <w:r w:rsidRPr="00454857">
          <w:rPr>
            <w:rStyle w:val="Hyperlink"/>
            <w:sz w:val="24"/>
          </w:rPr>
          <w:t>Leeann.Horn@providence.org</w:t>
        </w:r>
      </w:hyperlink>
      <w:r w:rsidRPr="00454857">
        <w:rPr>
          <w:sz w:val="24"/>
        </w:rPr>
        <w:t xml:space="preserve"> </w:t>
      </w:r>
    </w:p>
    <w:p w14:paraId="5F3E7933" w14:textId="3ECAE0D7" w:rsidR="00D16AB0" w:rsidRPr="00454857" w:rsidRDefault="00D16AB0" w:rsidP="00D16AB0">
      <w:pPr>
        <w:ind w:left="360"/>
        <w:rPr>
          <w:sz w:val="24"/>
        </w:rPr>
      </w:pPr>
    </w:p>
    <w:p w14:paraId="7E707CEA" w14:textId="48941AA4" w:rsidR="00D16AB0" w:rsidRPr="00454857" w:rsidRDefault="00D16AB0" w:rsidP="00D16AB0">
      <w:pPr>
        <w:ind w:left="360"/>
        <w:rPr>
          <w:sz w:val="24"/>
        </w:rPr>
      </w:pPr>
      <w:r w:rsidRPr="00454857">
        <w:rPr>
          <w:sz w:val="24"/>
        </w:rPr>
        <w:t>Heidi Britton</w:t>
      </w:r>
    </w:p>
    <w:p w14:paraId="2B4325D5" w14:textId="6547819D" w:rsidR="00A4543E" w:rsidRPr="00454857" w:rsidRDefault="00A4543E" w:rsidP="00D16AB0">
      <w:pPr>
        <w:ind w:left="360"/>
        <w:rPr>
          <w:sz w:val="24"/>
        </w:rPr>
      </w:pPr>
      <w:r w:rsidRPr="00454857">
        <w:rPr>
          <w:sz w:val="24"/>
        </w:rPr>
        <w:t>Chief Executive Officer</w:t>
      </w:r>
    </w:p>
    <w:p w14:paraId="20380316" w14:textId="13331F44" w:rsidR="00ED4EB0" w:rsidRPr="00454857" w:rsidRDefault="00ED4EB0" w:rsidP="00D16AB0">
      <w:pPr>
        <w:ind w:left="360"/>
        <w:rPr>
          <w:sz w:val="24"/>
        </w:rPr>
      </w:pPr>
      <w:r w:rsidRPr="00454857">
        <w:rPr>
          <w:sz w:val="24"/>
        </w:rPr>
        <w:t>Northwest Michigan Health Services</w:t>
      </w:r>
    </w:p>
    <w:p w14:paraId="2F0278EF" w14:textId="2F10C41C" w:rsidR="00D16AB0" w:rsidRPr="00454857" w:rsidRDefault="00ED4EB0" w:rsidP="00D16AB0">
      <w:pPr>
        <w:ind w:left="360"/>
        <w:rPr>
          <w:sz w:val="24"/>
        </w:rPr>
      </w:pPr>
      <w:r w:rsidRPr="00454857">
        <w:rPr>
          <w:sz w:val="24"/>
        </w:rPr>
        <w:t>Phone: (231) 947-1112</w:t>
      </w:r>
    </w:p>
    <w:p w14:paraId="0CE62EE3" w14:textId="00F50DC1" w:rsidR="00D16AB0" w:rsidRPr="00454857" w:rsidRDefault="00D16AB0" w:rsidP="00D16AB0">
      <w:pPr>
        <w:ind w:left="360"/>
        <w:rPr>
          <w:sz w:val="24"/>
        </w:rPr>
      </w:pPr>
      <w:r w:rsidRPr="00454857">
        <w:rPr>
          <w:sz w:val="24"/>
        </w:rPr>
        <w:t xml:space="preserve">Email:  </w:t>
      </w:r>
      <w:hyperlink r:id="rId15" w:history="1">
        <w:r w:rsidRPr="00454857">
          <w:rPr>
            <w:rStyle w:val="Hyperlink"/>
            <w:sz w:val="24"/>
          </w:rPr>
          <w:t>hbritton@nmhsi.org</w:t>
        </w:r>
      </w:hyperlink>
      <w:r w:rsidRPr="00454857">
        <w:rPr>
          <w:sz w:val="24"/>
        </w:rPr>
        <w:t xml:space="preserve"> </w:t>
      </w:r>
    </w:p>
    <w:p w14:paraId="541D50CC" w14:textId="648F0272" w:rsidR="00D16AB0" w:rsidRPr="00454857" w:rsidRDefault="00D16AB0" w:rsidP="00D16AB0">
      <w:pPr>
        <w:ind w:left="360"/>
        <w:rPr>
          <w:sz w:val="24"/>
        </w:rPr>
      </w:pPr>
    </w:p>
    <w:p w14:paraId="1D3A731C" w14:textId="42FFC506" w:rsidR="00D16AB0" w:rsidRPr="00454857" w:rsidRDefault="00D16AB0" w:rsidP="00D16AB0">
      <w:pPr>
        <w:ind w:left="360"/>
        <w:rPr>
          <w:sz w:val="24"/>
        </w:rPr>
      </w:pPr>
      <w:r w:rsidRPr="00454857">
        <w:rPr>
          <w:sz w:val="24"/>
        </w:rPr>
        <w:t>Gwen Williams</w:t>
      </w:r>
      <w:r w:rsidR="00ED4EB0" w:rsidRPr="00454857">
        <w:rPr>
          <w:sz w:val="24"/>
        </w:rPr>
        <w:t>, MSW, LMSW</w:t>
      </w:r>
    </w:p>
    <w:p w14:paraId="665EC560" w14:textId="44099AC1" w:rsidR="00D16AB0" w:rsidRPr="00454857" w:rsidRDefault="00ED4EB0" w:rsidP="00D16AB0">
      <w:pPr>
        <w:ind w:left="360"/>
        <w:rPr>
          <w:sz w:val="24"/>
        </w:rPr>
      </w:pPr>
      <w:r w:rsidRPr="00454857">
        <w:rPr>
          <w:sz w:val="24"/>
        </w:rPr>
        <w:t>Director of Programs</w:t>
      </w:r>
    </w:p>
    <w:p w14:paraId="5CAE4920" w14:textId="77777777" w:rsidR="00A4543E" w:rsidRPr="00454857" w:rsidRDefault="00ED4EB0" w:rsidP="00A4543E">
      <w:pPr>
        <w:ind w:left="360"/>
        <w:rPr>
          <w:sz w:val="24"/>
        </w:rPr>
      </w:pPr>
      <w:r w:rsidRPr="00454857">
        <w:rPr>
          <w:sz w:val="24"/>
        </w:rPr>
        <w:t>Northwest Michigan Health Services</w:t>
      </w:r>
    </w:p>
    <w:p w14:paraId="5CC6CECD" w14:textId="394116A3" w:rsidR="00D16AB0" w:rsidRPr="00454857" w:rsidRDefault="00D16AB0" w:rsidP="00A4543E">
      <w:pPr>
        <w:ind w:left="360"/>
        <w:rPr>
          <w:sz w:val="24"/>
        </w:rPr>
      </w:pPr>
      <w:r w:rsidRPr="00454857">
        <w:rPr>
          <w:sz w:val="24"/>
        </w:rPr>
        <w:t xml:space="preserve">Phone:  </w:t>
      </w:r>
      <w:r w:rsidR="00A4543E" w:rsidRPr="00454857">
        <w:rPr>
          <w:color w:val="1F497D"/>
          <w:sz w:val="24"/>
        </w:rPr>
        <w:t>231-861-2130</w:t>
      </w:r>
    </w:p>
    <w:p w14:paraId="51F8653D" w14:textId="321DDBC0" w:rsidR="00D16AB0" w:rsidRPr="00454857" w:rsidRDefault="00D16AB0" w:rsidP="00D16AB0">
      <w:pPr>
        <w:ind w:left="360"/>
        <w:rPr>
          <w:sz w:val="24"/>
        </w:rPr>
      </w:pPr>
      <w:r w:rsidRPr="00454857">
        <w:rPr>
          <w:sz w:val="24"/>
        </w:rPr>
        <w:t xml:space="preserve">Email:  </w:t>
      </w:r>
      <w:hyperlink r:id="rId16" w:history="1">
        <w:r w:rsidRPr="00454857">
          <w:rPr>
            <w:rStyle w:val="Hyperlink"/>
            <w:sz w:val="24"/>
          </w:rPr>
          <w:t>gwilliams@NMHSI.org</w:t>
        </w:r>
      </w:hyperlink>
      <w:r w:rsidRPr="00454857">
        <w:rPr>
          <w:sz w:val="24"/>
        </w:rPr>
        <w:t xml:space="preserve"> </w:t>
      </w:r>
    </w:p>
    <w:p w14:paraId="3E84181C" w14:textId="32E8658B" w:rsidR="00D16AB0" w:rsidRPr="00454857" w:rsidRDefault="00D16AB0" w:rsidP="00D16AB0">
      <w:pPr>
        <w:ind w:left="360"/>
        <w:rPr>
          <w:sz w:val="24"/>
        </w:rPr>
      </w:pPr>
    </w:p>
    <w:p w14:paraId="188C5646" w14:textId="577E196B" w:rsidR="00D16AB0" w:rsidRPr="00454857" w:rsidRDefault="00D16AB0" w:rsidP="00D16AB0">
      <w:pPr>
        <w:ind w:left="360"/>
        <w:rPr>
          <w:sz w:val="24"/>
        </w:rPr>
      </w:pPr>
      <w:r w:rsidRPr="00454857">
        <w:rPr>
          <w:sz w:val="24"/>
        </w:rPr>
        <w:t>John Isfort</w:t>
      </w:r>
      <w:r w:rsidR="00A4543E" w:rsidRPr="00454857">
        <w:rPr>
          <w:sz w:val="24"/>
        </w:rPr>
        <w:t>, MPA</w:t>
      </w:r>
    </w:p>
    <w:p w14:paraId="03CBEB1E" w14:textId="28862B11" w:rsidR="00A4543E" w:rsidRPr="00454857" w:rsidRDefault="00A4543E" w:rsidP="00D16AB0">
      <w:pPr>
        <w:ind w:left="360"/>
        <w:rPr>
          <w:sz w:val="24"/>
        </w:rPr>
      </w:pPr>
      <w:r w:rsidRPr="00454857">
        <w:rPr>
          <w:sz w:val="24"/>
        </w:rPr>
        <w:t>Director, Project HOME Network</w:t>
      </w:r>
    </w:p>
    <w:p w14:paraId="3E2EE4A5" w14:textId="63B93CD4" w:rsidR="00A4543E" w:rsidRPr="00454857" w:rsidRDefault="00A4543E" w:rsidP="00D16AB0">
      <w:pPr>
        <w:ind w:left="360"/>
        <w:rPr>
          <w:sz w:val="24"/>
        </w:rPr>
      </w:pPr>
      <w:r w:rsidRPr="00454857">
        <w:rPr>
          <w:sz w:val="24"/>
        </w:rPr>
        <w:t>Marcum &amp; Wallace Memorial Hospital</w:t>
      </w:r>
    </w:p>
    <w:p w14:paraId="0E3615A8" w14:textId="77777777" w:rsidR="00A4543E" w:rsidRPr="00454857" w:rsidRDefault="00A4543E" w:rsidP="00D16AB0">
      <w:pPr>
        <w:ind w:left="360"/>
        <w:rPr>
          <w:sz w:val="24"/>
        </w:rPr>
      </w:pPr>
      <w:r w:rsidRPr="00454857">
        <w:rPr>
          <w:sz w:val="24"/>
        </w:rPr>
        <w:t>Mercy Health Partners of Southwest Ohio</w:t>
      </w:r>
    </w:p>
    <w:p w14:paraId="3845F6D0" w14:textId="0D286332" w:rsidR="00D16AB0" w:rsidRPr="00454857" w:rsidRDefault="00A4543E" w:rsidP="00D16AB0">
      <w:pPr>
        <w:ind w:left="360"/>
        <w:rPr>
          <w:sz w:val="24"/>
        </w:rPr>
      </w:pPr>
      <w:r w:rsidRPr="00454857">
        <w:rPr>
          <w:sz w:val="24"/>
        </w:rPr>
        <w:t>Phone: (606) 723-2115</w:t>
      </w:r>
    </w:p>
    <w:p w14:paraId="6F1A6306" w14:textId="55AF5887" w:rsidR="00D16AB0" w:rsidRPr="00454857" w:rsidRDefault="00D16AB0" w:rsidP="00D16AB0">
      <w:pPr>
        <w:ind w:left="360"/>
        <w:rPr>
          <w:sz w:val="24"/>
        </w:rPr>
      </w:pPr>
      <w:r w:rsidRPr="00454857">
        <w:rPr>
          <w:sz w:val="24"/>
        </w:rPr>
        <w:t xml:space="preserve">Email:  </w:t>
      </w:r>
      <w:hyperlink r:id="rId17" w:history="1">
        <w:r w:rsidRPr="00454857">
          <w:rPr>
            <w:rStyle w:val="Hyperlink"/>
            <w:sz w:val="24"/>
          </w:rPr>
          <w:t>jisfort@mercy.com</w:t>
        </w:r>
      </w:hyperlink>
      <w:r w:rsidRPr="00454857">
        <w:rPr>
          <w:sz w:val="24"/>
        </w:rPr>
        <w:t xml:space="preserve"> </w:t>
      </w:r>
    </w:p>
    <w:p w14:paraId="42E42994" w14:textId="6C634670" w:rsidR="00D16AB0" w:rsidRPr="00454857" w:rsidRDefault="00D16AB0" w:rsidP="00D16AB0">
      <w:pPr>
        <w:ind w:left="360"/>
        <w:rPr>
          <w:sz w:val="24"/>
        </w:rPr>
      </w:pPr>
    </w:p>
    <w:p w14:paraId="3F97D509" w14:textId="0B95C7BC" w:rsidR="00D16AB0" w:rsidRPr="00454857" w:rsidRDefault="00D16AB0" w:rsidP="00D16AB0">
      <w:pPr>
        <w:ind w:left="360"/>
        <w:rPr>
          <w:sz w:val="24"/>
        </w:rPr>
      </w:pPr>
      <w:r w:rsidRPr="00454857">
        <w:rPr>
          <w:sz w:val="24"/>
        </w:rPr>
        <w:t>Germaine Stefanac</w:t>
      </w:r>
      <w:r w:rsidR="00A4543E" w:rsidRPr="00454857">
        <w:rPr>
          <w:sz w:val="24"/>
        </w:rPr>
        <w:t>, RN</w:t>
      </w:r>
    </w:p>
    <w:p w14:paraId="6816D772" w14:textId="77777777" w:rsidR="00A4543E" w:rsidRPr="00454857" w:rsidRDefault="00A4543E" w:rsidP="00A4543E">
      <w:pPr>
        <w:ind w:left="360"/>
        <w:rPr>
          <w:sz w:val="24"/>
        </w:rPr>
      </w:pPr>
      <w:r w:rsidRPr="00454857">
        <w:rPr>
          <w:sz w:val="24"/>
        </w:rPr>
        <w:t>Upper Peninsula Health Care Solutions</w:t>
      </w:r>
    </w:p>
    <w:p w14:paraId="4779D05A" w14:textId="3F7434B5" w:rsidR="00D16AB0" w:rsidRPr="00454857" w:rsidRDefault="00D16AB0" w:rsidP="00A4543E">
      <w:pPr>
        <w:ind w:left="360"/>
        <w:rPr>
          <w:sz w:val="24"/>
        </w:rPr>
      </w:pPr>
      <w:r w:rsidRPr="00454857">
        <w:rPr>
          <w:sz w:val="24"/>
        </w:rPr>
        <w:t xml:space="preserve">Phone:  </w:t>
      </w:r>
      <w:r w:rsidR="00A4543E" w:rsidRPr="00454857">
        <w:rPr>
          <w:sz w:val="24"/>
        </w:rPr>
        <w:t>906-225-7166</w:t>
      </w:r>
    </w:p>
    <w:p w14:paraId="273AF722" w14:textId="50180605" w:rsidR="00D16AB0" w:rsidRPr="00454857" w:rsidRDefault="00D16AB0" w:rsidP="00D16AB0">
      <w:pPr>
        <w:ind w:left="360"/>
        <w:rPr>
          <w:sz w:val="24"/>
        </w:rPr>
      </w:pPr>
      <w:r w:rsidRPr="00454857">
        <w:rPr>
          <w:sz w:val="24"/>
        </w:rPr>
        <w:t xml:space="preserve">Email:  </w:t>
      </w:r>
      <w:hyperlink r:id="rId18" w:history="1">
        <w:r w:rsidRPr="00454857">
          <w:rPr>
            <w:rStyle w:val="Hyperlink"/>
            <w:sz w:val="24"/>
          </w:rPr>
          <w:t>gastefanac@uphp.com</w:t>
        </w:r>
      </w:hyperlink>
      <w:r w:rsidRPr="00454857">
        <w:rPr>
          <w:sz w:val="24"/>
        </w:rPr>
        <w:t xml:space="preserve"> </w:t>
      </w:r>
    </w:p>
    <w:p w14:paraId="44ABD48B" w14:textId="7F770993" w:rsidR="00D16AB0" w:rsidRPr="00454857" w:rsidRDefault="00D16AB0" w:rsidP="00D16AB0">
      <w:pPr>
        <w:ind w:left="360"/>
        <w:rPr>
          <w:sz w:val="24"/>
        </w:rPr>
      </w:pPr>
    </w:p>
    <w:p w14:paraId="14B75094" w14:textId="56F655F7" w:rsidR="00D16AB0" w:rsidRPr="00454857" w:rsidRDefault="00D16AB0" w:rsidP="00D16AB0">
      <w:pPr>
        <w:ind w:left="360"/>
        <w:rPr>
          <w:sz w:val="24"/>
        </w:rPr>
      </w:pPr>
      <w:r w:rsidRPr="00454857">
        <w:rPr>
          <w:sz w:val="24"/>
        </w:rPr>
        <w:t>Dennis Smith</w:t>
      </w:r>
    </w:p>
    <w:p w14:paraId="434CCB75" w14:textId="75D20110" w:rsidR="00A4543E" w:rsidRPr="00454857" w:rsidRDefault="00A4543E" w:rsidP="00D16AB0">
      <w:pPr>
        <w:ind w:left="360"/>
        <w:rPr>
          <w:sz w:val="24"/>
        </w:rPr>
      </w:pPr>
      <w:r w:rsidRPr="00454857">
        <w:rPr>
          <w:sz w:val="24"/>
        </w:rPr>
        <w:t>CEO/Executive Director</w:t>
      </w:r>
    </w:p>
    <w:p w14:paraId="4A3913A2" w14:textId="321CAE10" w:rsidR="00A4543E" w:rsidRPr="00454857" w:rsidRDefault="00A4543E" w:rsidP="00A4543E">
      <w:pPr>
        <w:ind w:left="360"/>
        <w:rPr>
          <w:sz w:val="24"/>
        </w:rPr>
      </w:pPr>
      <w:r w:rsidRPr="00454857">
        <w:rPr>
          <w:sz w:val="24"/>
        </w:rPr>
        <w:t>Upper Peninsula Health Care Solutions</w:t>
      </w:r>
    </w:p>
    <w:p w14:paraId="1D4DB601" w14:textId="1F4EB30D" w:rsidR="00D16AB0" w:rsidRPr="00454857" w:rsidRDefault="00A4543E" w:rsidP="00D16AB0">
      <w:pPr>
        <w:ind w:left="360"/>
        <w:rPr>
          <w:sz w:val="24"/>
        </w:rPr>
      </w:pPr>
      <w:r w:rsidRPr="00454857">
        <w:rPr>
          <w:sz w:val="24"/>
        </w:rPr>
        <w:t>Phone: (906) 225-7938</w:t>
      </w:r>
    </w:p>
    <w:p w14:paraId="494C0E2B" w14:textId="2374F63A" w:rsidR="00D16AB0" w:rsidRPr="00454857" w:rsidRDefault="00D16AB0" w:rsidP="00D16AB0">
      <w:pPr>
        <w:ind w:left="360"/>
        <w:rPr>
          <w:sz w:val="24"/>
        </w:rPr>
      </w:pPr>
      <w:r w:rsidRPr="00454857">
        <w:rPr>
          <w:sz w:val="24"/>
        </w:rPr>
        <w:t xml:space="preserve">Email:  </w:t>
      </w:r>
      <w:hyperlink r:id="rId19" w:history="1">
        <w:r w:rsidRPr="00454857">
          <w:rPr>
            <w:rStyle w:val="Hyperlink"/>
            <w:sz w:val="24"/>
          </w:rPr>
          <w:t>dhsmith@uphp.com</w:t>
        </w:r>
      </w:hyperlink>
      <w:r w:rsidRPr="00454857">
        <w:rPr>
          <w:sz w:val="24"/>
        </w:rPr>
        <w:t xml:space="preserve"> </w:t>
      </w:r>
    </w:p>
    <w:p w14:paraId="5916DFC4" w14:textId="2CEED45D" w:rsidR="00D16AB0" w:rsidRPr="00454857" w:rsidRDefault="00D16AB0" w:rsidP="00D16AB0">
      <w:pPr>
        <w:ind w:left="360"/>
        <w:rPr>
          <w:sz w:val="24"/>
        </w:rPr>
      </w:pPr>
    </w:p>
    <w:p w14:paraId="697B1CB8" w14:textId="77777777" w:rsidR="00454857" w:rsidRDefault="00454857" w:rsidP="00D16AB0">
      <w:pPr>
        <w:ind w:left="360"/>
        <w:rPr>
          <w:sz w:val="24"/>
        </w:rPr>
      </w:pPr>
    </w:p>
    <w:p w14:paraId="61F0A599" w14:textId="77777777" w:rsidR="007B3B7B" w:rsidRDefault="007B3B7B" w:rsidP="00D16AB0">
      <w:pPr>
        <w:ind w:left="360"/>
        <w:rPr>
          <w:sz w:val="24"/>
        </w:rPr>
      </w:pPr>
    </w:p>
    <w:p w14:paraId="6155B1C0" w14:textId="59DF2DE6" w:rsidR="00D16AB0" w:rsidRPr="00454857" w:rsidRDefault="00D16AB0" w:rsidP="00D16AB0">
      <w:pPr>
        <w:ind w:left="360"/>
        <w:rPr>
          <w:sz w:val="24"/>
        </w:rPr>
      </w:pPr>
      <w:r w:rsidRPr="00454857">
        <w:rPr>
          <w:sz w:val="24"/>
        </w:rPr>
        <w:t>Carrie Riley</w:t>
      </w:r>
      <w:r w:rsidR="005B16F7" w:rsidRPr="00454857">
        <w:rPr>
          <w:sz w:val="24"/>
        </w:rPr>
        <w:t>, RN, MSN</w:t>
      </w:r>
    </w:p>
    <w:p w14:paraId="681F84EF" w14:textId="77777777" w:rsidR="00600243" w:rsidRPr="00454857" w:rsidRDefault="00DC087E" w:rsidP="00600243">
      <w:pPr>
        <w:ind w:left="360"/>
        <w:rPr>
          <w:sz w:val="24"/>
        </w:rPr>
      </w:pPr>
      <w:r w:rsidRPr="00454857">
        <w:rPr>
          <w:sz w:val="24"/>
        </w:rPr>
        <w:t>Project Director</w:t>
      </w:r>
    </w:p>
    <w:p w14:paraId="305F2F49" w14:textId="25C3EB1D" w:rsidR="00D16AB0" w:rsidRPr="00454857" w:rsidRDefault="00DC087E" w:rsidP="00600243">
      <w:pPr>
        <w:ind w:left="360"/>
        <w:rPr>
          <w:sz w:val="24"/>
        </w:rPr>
      </w:pPr>
      <w:r w:rsidRPr="00454857">
        <w:rPr>
          <w:sz w:val="24"/>
        </w:rPr>
        <w:t>Shawano Medical Center, Inc.</w:t>
      </w:r>
    </w:p>
    <w:p w14:paraId="4EA5CA8D" w14:textId="66EDF1C8" w:rsidR="00D16AB0" w:rsidRPr="00454857" w:rsidRDefault="00D16AB0" w:rsidP="00D16AB0">
      <w:pPr>
        <w:ind w:left="360"/>
        <w:rPr>
          <w:sz w:val="24"/>
        </w:rPr>
      </w:pPr>
      <w:r w:rsidRPr="00454857">
        <w:rPr>
          <w:sz w:val="24"/>
        </w:rPr>
        <w:t xml:space="preserve">Phone:  </w:t>
      </w:r>
      <w:r w:rsidR="00DC087E" w:rsidRPr="00454857">
        <w:rPr>
          <w:sz w:val="24"/>
        </w:rPr>
        <w:t>920-540-7898</w:t>
      </w:r>
    </w:p>
    <w:p w14:paraId="4958648E" w14:textId="5BDEEBD5" w:rsidR="00D16AB0" w:rsidRPr="00454857" w:rsidRDefault="00D16AB0" w:rsidP="00D16AB0">
      <w:pPr>
        <w:ind w:left="360"/>
        <w:rPr>
          <w:sz w:val="24"/>
        </w:rPr>
      </w:pPr>
      <w:r w:rsidRPr="00454857">
        <w:rPr>
          <w:sz w:val="24"/>
        </w:rPr>
        <w:t xml:space="preserve">Email:  </w:t>
      </w:r>
      <w:hyperlink r:id="rId20" w:history="1">
        <w:r w:rsidRPr="00454857">
          <w:rPr>
            <w:rStyle w:val="Hyperlink"/>
            <w:sz w:val="24"/>
          </w:rPr>
          <w:t>carrie.riley@thedacare.org</w:t>
        </w:r>
      </w:hyperlink>
      <w:r w:rsidRPr="00454857">
        <w:rPr>
          <w:sz w:val="24"/>
        </w:rPr>
        <w:t xml:space="preserve"> </w:t>
      </w:r>
    </w:p>
    <w:p w14:paraId="120A43B1" w14:textId="0F9216DA" w:rsidR="00D16AB0" w:rsidRPr="00454857" w:rsidRDefault="00D16AB0" w:rsidP="00D16AB0">
      <w:pPr>
        <w:ind w:left="360"/>
        <w:rPr>
          <w:sz w:val="24"/>
        </w:rPr>
      </w:pPr>
    </w:p>
    <w:p w14:paraId="7283606A" w14:textId="6F03F617" w:rsidR="00D16AB0" w:rsidRPr="00454857" w:rsidRDefault="00DC087E" w:rsidP="00D16AB0">
      <w:pPr>
        <w:ind w:left="360"/>
        <w:rPr>
          <w:sz w:val="24"/>
        </w:rPr>
      </w:pPr>
      <w:r w:rsidRPr="00454857">
        <w:rPr>
          <w:sz w:val="24"/>
        </w:rPr>
        <w:t xml:space="preserve">Dr. </w:t>
      </w:r>
      <w:r w:rsidR="00D16AB0" w:rsidRPr="00454857">
        <w:rPr>
          <w:sz w:val="24"/>
        </w:rPr>
        <w:t>Sandra Groenewold</w:t>
      </w:r>
      <w:r w:rsidRPr="00454857">
        <w:rPr>
          <w:sz w:val="24"/>
        </w:rPr>
        <w:t>, M.D.</w:t>
      </w:r>
    </w:p>
    <w:p w14:paraId="0604B763" w14:textId="1F72522F" w:rsidR="005B16F7" w:rsidRPr="00454857" w:rsidRDefault="005B16F7" w:rsidP="00D16AB0">
      <w:pPr>
        <w:ind w:left="360"/>
        <w:rPr>
          <w:sz w:val="24"/>
        </w:rPr>
      </w:pPr>
      <w:r w:rsidRPr="00454857">
        <w:rPr>
          <w:sz w:val="24"/>
        </w:rPr>
        <w:t>Physician Lead, Population Health</w:t>
      </w:r>
    </w:p>
    <w:p w14:paraId="729BA7CF" w14:textId="77777777" w:rsidR="005B16F7" w:rsidRPr="00454857" w:rsidRDefault="00DC087E" w:rsidP="005B16F7">
      <w:pPr>
        <w:ind w:left="360"/>
        <w:rPr>
          <w:sz w:val="24"/>
        </w:rPr>
      </w:pPr>
      <w:r w:rsidRPr="00454857">
        <w:rPr>
          <w:sz w:val="24"/>
        </w:rPr>
        <w:t>Shawano Medical Center, Inc.</w:t>
      </w:r>
    </w:p>
    <w:p w14:paraId="1E72EAFF" w14:textId="4596AE46" w:rsidR="00D16AB0" w:rsidRPr="00454857" w:rsidRDefault="00D16AB0" w:rsidP="00D16AB0">
      <w:pPr>
        <w:ind w:left="360"/>
        <w:rPr>
          <w:sz w:val="24"/>
        </w:rPr>
      </w:pPr>
      <w:r w:rsidRPr="00454857">
        <w:rPr>
          <w:sz w:val="24"/>
        </w:rPr>
        <w:t xml:space="preserve">Email:  </w:t>
      </w:r>
      <w:hyperlink r:id="rId21" w:history="1">
        <w:r w:rsidR="005B16F7" w:rsidRPr="00454857">
          <w:rPr>
            <w:rStyle w:val="Hyperlink"/>
            <w:sz w:val="24"/>
          </w:rPr>
          <w:t>Sandra.Groenewold@thedacare.org</w:t>
        </w:r>
      </w:hyperlink>
      <w:r w:rsidR="005B16F7" w:rsidRPr="00454857">
        <w:rPr>
          <w:sz w:val="24"/>
        </w:rPr>
        <w:t xml:space="preserve"> </w:t>
      </w:r>
    </w:p>
    <w:p w14:paraId="5CEED140" w14:textId="77777777" w:rsidR="00D16AB0" w:rsidRPr="00454857" w:rsidRDefault="00D16AB0" w:rsidP="00D16AB0">
      <w:pPr>
        <w:ind w:left="360"/>
        <w:rPr>
          <w:sz w:val="24"/>
        </w:rPr>
      </w:pPr>
    </w:p>
    <w:p w14:paraId="4569BA30" w14:textId="4E1B8DE5" w:rsidR="00A23788" w:rsidRPr="00454857" w:rsidRDefault="00600243" w:rsidP="00454857">
      <w:pPr>
        <w:ind w:left="360"/>
        <w:rPr>
          <w:sz w:val="24"/>
        </w:rPr>
      </w:pPr>
      <w:r w:rsidRPr="00454857">
        <w:rPr>
          <w:sz w:val="24"/>
        </w:rPr>
        <w:t xml:space="preserve">No major problems were identified that could not be resolved during consultation.  </w:t>
      </w:r>
    </w:p>
    <w:p w14:paraId="48C0838B" w14:textId="77777777" w:rsidR="00850FDA" w:rsidRPr="00454857" w:rsidRDefault="009B3794" w:rsidP="00850FDA">
      <w:pPr>
        <w:numPr>
          <w:ilvl w:val="0"/>
          <w:numId w:val="2"/>
        </w:numPr>
        <w:tabs>
          <w:tab w:val="clear" w:pos="1080"/>
          <w:tab w:val="num" w:pos="360"/>
        </w:tabs>
        <w:spacing w:before="240"/>
        <w:ind w:left="360"/>
        <w:rPr>
          <w:b/>
          <w:sz w:val="24"/>
        </w:rPr>
      </w:pPr>
      <w:r w:rsidRPr="00454857">
        <w:rPr>
          <w:b/>
          <w:sz w:val="24"/>
          <w:u w:val="single"/>
        </w:rPr>
        <w:t>Explanation of any Payment/Gift to Respondents</w:t>
      </w:r>
    </w:p>
    <w:p w14:paraId="42A302E4" w14:textId="7F3FAC43" w:rsidR="00850FDA" w:rsidRPr="00454857" w:rsidRDefault="00850FDA" w:rsidP="00850FDA">
      <w:pPr>
        <w:spacing w:before="240"/>
        <w:ind w:left="360" w:firstLine="360"/>
        <w:rPr>
          <w:b/>
          <w:sz w:val="24"/>
        </w:rPr>
      </w:pPr>
      <w:r w:rsidRPr="00454857">
        <w:rPr>
          <w:sz w:val="24"/>
        </w:rPr>
        <w:t>Respondents will not receive payment or gifts and will not be remunerated.</w:t>
      </w:r>
    </w:p>
    <w:p w14:paraId="765E60A6" w14:textId="1FFB02BE" w:rsidR="009B3794" w:rsidRPr="00454857" w:rsidRDefault="009B3794" w:rsidP="00CA3DA6">
      <w:pPr>
        <w:numPr>
          <w:ilvl w:val="0"/>
          <w:numId w:val="2"/>
        </w:numPr>
        <w:tabs>
          <w:tab w:val="clear" w:pos="1080"/>
          <w:tab w:val="num" w:pos="360"/>
        </w:tabs>
        <w:spacing w:before="240"/>
        <w:ind w:left="360"/>
        <w:rPr>
          <w:b/>
          <w:sz w:val="24"/>
        </w:rPr>
      </w:pPr>
      <w:r w:rsidRPr="00454857">
        <w:rPr>
          <w:b/>
          <w:sz w:val="24"/>
          <w:u w:val="single"/>
        </w:rPr>
        <w:t>Assurance of Confidentiality Provided to Respondents</w:t>
      </w:r>
    </w:p>
    <w:p w14:paraId="7BA4E7D8" w14:textId="5205081D" w:rsidR="00850FDA" w:rsidRPr="00454857" w:rsidRDefault="00850FDA" w:rsidP="00850FDA">
      <w:pPr>
        <w:spacing w:before="120"/>
        <w:ind w:left="360" w:firstLine="360"/>
        <w:rPr>
          <w:sz w:val="24"/>
        </w:rPr>
      </w:pPr>
      <w:r w:rsidRPr="00454857">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14:paraId="765E60AE" w14:textId="39A49697" w:rsidR="009B3794" w:rsidRPr="00454857" w:rsidRDefault="009B3794" w:rsidP="00CA3DA6">
      <w:pPr>
        <w:numPr>
          <w:ilvl w:val="0"/>
          <w:numId w:val="2"/>
        </w:numPr>
        <w:tabs>
          <w:tab w:val="clear" w:pos="1080"/>
          <w:tab w:val="num" w:pos="360"/>
        </w:tabs>
        <w:spacing w:before="240"/>
        <w:ind w:left="360"/>
        <w:rPr>
          <w:b/>
          <w:sz w:val="24"/>
        </w:rPr>
      </w:pPr>
      <w:r w:rsidRPr="00454857">
        <w:rPr>
          <w:b/>
          <w:sz w:val="24"/>
          <w:u w:val="single"/>
        </w:rPr>
        <w:t>Justification for Sensitive Questions</w:t>
      </w:r>
    </w:p>
    <w:p w14:paraId="23127187" w14:textId="1B1F30EE" w:rsidR="00850FDA" w:rsidRPr="00454857" w:rsidRDefault="00850FDA" w:rsidP="00850FDA">
      <w:pPr>
        <w:widowControl/>
        <w:spacing w:before="120"/>
        <w:ind w:left="360" w:firstLine="360"/>
        <w:rPr>
          <w:sz w:val="24"/>
        </w:rPr>
      </w:pPr>
      <w:r w:rsidRPr="00454857">
        <w:rPr>
          <w:sz w:val="24"/>
        </w:rPr>
        <w:t xml:space="preserve">Race and ethnicity is the only sensitive information collected for the Rural Quality measures.  HHS requires that race </w:t>
      </w:r>
      <w:r w:rsidRPr="00454857">
        <w:rPr>
          <w:sz w:val="24"/>
          <w:u w:val="single"/>
        </w:rPr>
        <w:t>and</w:t>
      </w:r>
      <w:r w:rsidRPr="00454857">
        <w:rPr>
          <w:sz w:val="24"/>
        </w:rPr>
        <w:t xml:space="preserve"> ethnicity be collected on all HHS data collection instruments.  Information for this section is collected in a way in which patient identity remains anonymous.</w:t>
      </w:r>
    </w:p>
    <w:p w14:paraId="7A31E942" w14:textId="2B04DAB1" w:rsidR="00850FDA" w:rsidRPr="00454857" w:rsidRDefault="00850FDA" w:rsidP="00850FDA">
      <w:pPr>
        <w:widowControl/>
        <w:spacing w:before="120"/>
        <w:ind w:left="360" w:firstLine="360"/>
        <w:rPr>
          <w:sz w:val="24"/>
        </w:rPr>
      </w:pPr>
      <w:r w:rsidRPr="00454857">
        <w:rPr>
          <w:sz w:val="24"/>
        </w:rPr>
        <w:t xml:space="preserve">The collection of this information aids in informing the programmatic population demographics in order to appropriately identify and maintain culturally sensitive and competent approaches to services and activities are conducted through Rural Quality program implementation.  </w:t>
      </w:r>
    </w:p>
    <w:p w14:paraId="765E60B4" w14:textId="77777777" w:rsidR="009B3794" w:rsidRPr="00454857" w:rsidRDefault="009B3794" w:rsidP="00CA3DA6">
      <w:pPr>
        <w:numPr>
          <w:ilvl w:val="0"/>
          <w:numId w:val="2"/>
        </w:numPr>
        <w:tabs>
          <w:tab w:val="clear" w:pos="1080"/>
          <w:tab w:val="num" w:pos="360"/>
        </w:tabs>
        <w:spacing w:before="240"/>
        <w:ind w:left="360"/>
        <w:rPr>
          <w:sz w:val="24"/>
        </w:rPr>
      </w:pPr>
      <w:r w:rsidRPr="00454857">
        <w:rPr>
          <w:b/>
          <w:sz w:val="24"/>
          <w:u w:val="single"/>
        </w:rPr>
        <w:t xml:space="preserve">Estimates of Annualized Hour and Cost Burden  </w:t>
      </w:r>
    </w:p>
    <w:p w14:paraId="4E45F268" w14:textId="77777777" w:rsidR="00850FDA" w:rsidRPr="00454857" w:rsidRDefault="00850FDA" w:rsidP="00850FDA">
      <w:pPr>
        <w:spacing w:before="120"/>
        <w:ind w:left="360" w:firstLine="360"/>
        <w:rPr>
          <w:sz w:val="24"/>
        </w:rPr>
      </w:pPr>
      <w:r w:rsidRPr="00454857">
        <w:rPr>
          <w:sz w:val="24"/>
        </w:rPr>
        <w:t xml:space="preserve">This section summarizes the total burden hours for this information collection in addition to the cost associated with those hours. </w:t>
      </w:r>
    </w:p>
    <w:p w14:paraId="6C716575" w14:textId="11DA7ABF" w:rsidR="00850FDA" w:rsidRDefault="00850FDA" w:rsidP="00850FDA">
      <w:pPr>
        <w:pStyle w:val="ListParagraph"/>
        <w:widowControl/>
        <w:spacing w:before="120"/>
        <w:ind w:left="1080"/>
        <w:rPr>
          <w:sz w:val="24"/>
        </w:rPr>
      </w:pPr>
    </w:p>
    <w:p w14:paraId="05A39A00" w14:textId="2DA743D1" w:rsidR="00454857" w:rsidRDefault="00454857" w:rsidP="00850FDA">
      <w:pPr>
        <w:pStyle w:val="ListParagraph"/>
        <w:widowControl/>
        <w:spacing w:before="120"/>
        <w:ind w:left="1080"/>
        <w:rPr>
          <w:sz w:val="24"/>
        </w:rPr>
      </w:pPr>
    </w:p>
    <w:p w14:paraId="04E183E5" w14:textId="77777777" w:rsidR="00454857" w:rsidRDefault="00454857" w:rsidP="00850FDA">
      <w:pPr>
        <w:pStyle w:val="ListParagraph"/>
        <w:widowControl/>
        <w:spacing w:before="120"/>
        <w:ind w:left="1080"/>
        <w:rPr>
          <w:sz w:val="24"/>
        </w:rPr>
      </w:pPr>
    </w:p>
    <w:p w14:paraId="448CE92C" w14:textId="019EEE1D" w:rsidR="00454857" w:rsidRDefault="00454857" w:rsidP="00850FDA">
      <w:pPr>
        <w:pStyle w:val="ListParagraph"/>
        <w:widowControl/>
        <w:spacing w:before="120"/>
        <w:ind w:left="1080"/>
        <w:rPr>
          <w:sz w:val="24"/>
        </w:rPr>
      </w:pPr>
    </w:p>
    <w:p w14:paraId="49217D71" w14:textId="77777777" w:rsidR="00454857" w:rsidRPr="00454857" w:rsidRDefault="00454857" w:rsidP="00850FDA">
      <w:pPr>
        <w:pStyle w:val="ListParagraph"/>
        <w:widowControl/>
        <w:spacing w:before="120"/>
        <w:ind w:left="1080"/>
        <w:rPr>
          <w:sz w:val="24"/>
        </w:rPr>
      </w:pPr>
    </w:p>
    <w:p w14:paraId="554E2600" w14:textId="77777777" w:rsidR="00850FDA" w:rsidRPr="00454857" w:rsidRDefault="00850FDA" w:rsidP="00850FDA">
      <w:pPr>
        <w:widowControl/>
        <w:tabs>
          <w:tab w:val="num" w:pos="720"/>
        </w:tabs>
        <w:spacing w:before="120"/>
        <w:rPr>
          <w:sz w:val="24"/>
        </w:rPr>
      </w:pPr>
      <w:r w:rsidRPr="00454857">
        <w:rPr>
          <w:b/>
          <w:sz w:val="24"/>
        </w:rPr>
        <w:t>12A.</w:t>
      </w:r>
      <w:r w:rsidRPr="00454857">
        <w:rPr>
          <w:sz w:val="24"/>
        </w:rPr>
        <w:t xml:space="preserve">        </w:t>
      </w:r>
      <w:r w:rsidRPr="00454857">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523"/>
        <w:gridCol w:w="1877"/>
        <w:gridCol w:w="1783"/>
        <w:gridCol w:w="1736"/>
        <w:gridCol w:w="1061"/>
      </w:tblGrid>
      <w:tr w:rsidR="00850FDA" w:rsidRPr="00454857" w14:paraId="686B8AE4" w14:textId="77777777" w:rsidTr="00496D08">
        <w:trPr>
          <w:trHeight w:val="2189"/>
        </w:trPr>
        <w:tc>
          <w:tcPr>
            <w:tcW w:w="1532" w:type="dxa"/>
          </w:tcPr>
          <w:p w14:paraId="3214A871" w14:textId="77777777" w:rsidR="00850FDA" w:rsidRPr="00454857" w:rsidRDefault="00850FDA" w:rsidP="00496D08">
            <w:pPr>
              <w:widowControl/>
              <w:tabs>
                <w:tab w:val="num" w:pos="1080"/>
              </w:tabs>
              <w:spacing w:before="120"/>
              <w:rPr>
                <w:b/>
                <w:bCs/>
                <w:sz w:val="24"/>
              </w:rPr>
            </w:pPr>
            <w:r w:rsidRPr="00454857">
              <w:rPr>
                <w:b/>
                <w:bCs/>
                <w:sz w:val="24"/>
              </w:rPr>
              <w:t>Type of</w:t>
            </w:r>
          </w:p>
          <w:p w14:paraId="5D8EB3BE" w14:textId="77777777" w:rsidR="00850FDA" w:rsidRPr="00454857" w:rsidRDefault="00850FDA" w:rsidP="00496D08">
            <w:pPr>
              <w:widowControl/>
              <w:tabs>
                <w:tab w:val="num" w:pos="1080"/>
              </w:tabs>
              <w:spacing w:before="120"/>
              <w:rPr>
                <w:b/>
                <w:bCs/>
                <w:sz w:val="24"/>
              </w:rPr>
            </w:pPr>
            <w:r w:rsidRPr="00454857">
              <w:rPr>
                <w:b/>
                <w:bCs/>
                <w:sz w:val="24"/>
              </w:rPr>
              <w:t>Respondent</w:t>
            </w:r>
          </w:p>
          <w:p w14:paraId="46925ECF" w14:textId="77777777" w:rsidR="00850FDA" w:rsidRPr="00454857" w:rsidRDefault="00850FDA" w:rsidP="00496D08">
            <w:pPr>
              <w:widowControl/>
              <w:tabs>
                <w:tab w:val="num" w:pos="1080"/>
              </w:tabs>
              <w:spacing w:before="120"/>
              <w:rPr>
                <w:b/>
                <w:bCs/>
                <w:sz w:val="24"/>
              </w:rPr>
            </w:pPr>
          </w:p>
        </w:tc>
        <w:tc>
          <w:tcPr>
            <w:tcW w:w="1305" w:type="dxa"/>
          </w:tcPr>
          <w:p w14:paraId="784BFC6B" w14:textId="77777777" w:rsidR="00850FDA" w:rsidRPr="00454857" w:rsidRDefault="00850FDA" w:rsidP="00496D08">
            <w:pPr>
              <w:widowControl/>
              <w:tabs>
                <w:tab w:val="num" w:pos="1080"/>
              </w:tabs>
              <w:spacing w:before="120"/>
              <w:rPr>
                <w:b/>
                <w:bCs/>
                <w:sz w:val="24"/>
              </w:rPr>
            </w:pPr>
            <w:r w:rsidRPr="00454857">
              <w:rPr>
                <w:b/>
                <w:bCs/>
                <w:sz w:val="24"/>
              </w:rPr>
              <w:t>Form</w:t>
            </w:r>
          </w:p>
          <w:p w14:paraId="161F912E" w14:textId="77777777" w:rsidR="00850FDA" w:rsidRPr="00454857" w:rsidRDefault="00850FDA" w:rsidP="00496D08">
            <w:pPr>
              <w:widowControl/>
              <w:tabs>
                <w:tab w:val="num" w:pos="1080"/>
              </w:tabs>
              <w:spacing w:before="120"/>
              <w:rPr>
                <w:b/>
                <w:bCs/>
                <w:sz w:val="24"/>
              </w:rPr>
            </w:pPr>
            <w:r w:rsidRPr="00454857">
              <w:rPr>
                <w:b/>
                <w:bCs/>
                <w:sz w:val="24"/>
              </w:rPr>
              <w:t>Name</w:t>
            </w:r>
          </w:p>
          <w:p w14:paraId="54115260" w14:textId="77777777" w:rsidR="00850FDA" w:rsidRPr="00454857" w:rsidRDefault="00850FDA" w:rsidP="00496D08">
            <w:pPr>
              <w:widowControl/>
              <w:tabs>
                <w:tab w:val="num" w:pos="1080"/>
              </w:tabs>
              <w:spacing w:before="120"/>
              <w:rPr>
                <w:b/>
                <w:bCs/>
                <w:sz w:val="24"/>
              </w:rPr>
            </w:pPr>
          </w:p>
        </w:tc>
        <w:tc>
          <w:tcPr>
            <w:tcW w:w="1877" w:type="dxa"/>
          </w:tcPr>
          <w:p w14:paraId="3791FD59" w14:textId="77777777" w:rsidR="00850FDA" w:rsidRPr="00454857" w:rsidRDefault="00850FDA" w:rsidP="00496D08">
            <w:pPr>
              <w:widowControl/>
              <w:tabs>
                <w:tab w:val="num" w:pos="1080"/>
              </w:tabs>
              <w:spacing w:before="120"/>
              <w:rPr>
                <w:b/>
                <w:bCs/>
                <w:sz w:val="24"/>
              </w:rPr>
            </w:pPr>
            <w:r w:rsidRPr="00454857">
              <w:rPr>
                <w:b/>
                <w:bCs/>
                <w:sz w:val="24"/>
              </w:rPr>
              <w:t>No. of</w:t>
            </w:r>
          </w:p>
          <w:p w14:paraId="76B11C51" w14:textId="77777777" w:rsidR="00850FDA" w:rsidRPr="00454857" w:rsidRDefault="00850FDA" w:rsidP="00496D08">
            <w:pPr>
              <w:widowControl/>
              <w:tabs>
                <w:tab w:val="num" w:pos="1080"/>
              </w:tabs>
              <w:spacing w:before="120"/>
              <w:rPr>
                <w:b/>
                <w:bCs/>
                <w:sz w:val="24"/>
              </w:rPr>
            </w:pPr>
            <w:r w:rsidRPr="00454857">
              <w:rPr>
                <w:b/>
                <w:bCs/>
                <w:sz w:val="24"/>
              </w:rPr>
              <w:t>Respondents</w:t>
            </w:r>
          </w:p>
        </w:tc>
        <w:tc>
          <w:tcPr>
            <w:tcW w:w="1783" w:type="dxa"/>
          </w:tcPr>
          <w:p w14:paraId="0398393B" w14:textId="77777777" w:rsidR="00850FDA" w:rsidRPr="00454857" w:rsidRDefault="00850FDA" w:rsidP="00496D08">
            <w:pPr>
              <w:widowControl/>
              <w:tabs>
                <w:tab w:val="num" w:pos="1080"/>
              </w:tabs>
              <w:spacing w:before="120"/>
              <w:rPr>
                <w:b/>
                <w:bCs/>
                <w:sz w:val="24"/>
              </w:rPr>
            </w:pPr>
            <w:r w:rsidRPr="00454857">
              <w:rPr>
                <w:b/>
                <w:bCs/>
                <w:sz w:val="24"/>
              </w:rPr>
              <w:t>No.</w:t>
            </w:r>
          </w:p>
          <w:p w14:paraId="01D82BD5" w14:textId="77777777" w:rsidR="00850FDA" w:rsidRPr="00454857" w:rsidRDefault="00850FDA" w:rsidP="00496D08">
            <w:pPr>
              <w:widowControl/>
              <w:tabs>
                <w:tab w:val="num" w:pos="1080"/>
              </w:tabs>
              <w:spacing w:before="120"/>
              <w:rPr>
                <w:b/>
                <w:bCs/>
                <w:sz w:val="24"/>
              </w:rPr>
            </w:pPr>
            <w:r w:rsidRPr="00454857">
              <w:rPr>
                <w:b/>
                <w:bCs/>
                <w:sz w:val="24"/>
              </w:rPr>
              <w:t>Responses</w:t>
            </w:r>
          </w:p>
          <w:p w14:paraId="5D1641F9" w14:textId="77777777" w:rsidR="00850FDA" w:rsidRPr="00454857" w:rsidRDefault="00850FDA" w:rsidP="00496D08">
            <w:pPr>
              <w:widowControl/>
              <w:tabs>
                <w:tab w:val="num" w:pos="1080"/>
              </w:tabs>
              <w:spacing w:before="120"/>
              <w:rPr>
                <w:b/>
                <w:bCs/>
                <w:sz w:val="24"/>
              </w:rPr>
            </w:pPr>
            <w:r w:rsidRPr="00454857">
              <w:rPr>
                <w:b/>
                <w:bCs/>
                <w:sz w:val="24"/>
              </w:rPr>
              <w:t>per</w:t>
            </w:r>
          </w:p>
          <w:p w14:paraId="39EDE51F" w14:textId="77777777" w:rsidR="00850FDA" w:rsidRPr="00454857" w:rsidRDefault="00850FDA" w:rsidP="00496D08">
            <w:pPr>
              <w:widowControl/>
              <w:tabs>
                <w:tab w:val="num" w:pos="1080"/>
              </w:tabs>
              <w:spacing w:before="120"/>
              <w:rPr>
                <w:b/>
                <w:bCs/>
                <w:sz w:val="24"/>
              </w:rPr>
            </w:pPr>
            <w:r w:rsidRPr="00454857">
              <w:rPr>
                <w:b/>
                <w:bCs/>
                <w:sz w:val="24"/>
              </w:rPr>
              <w:t>Respondent</w:t>
            </w:r>
          </w:p>
          <w:p w14:paraId="767BA3CF" w14:textId="77777777" w:rsidR="00850FDA" w:rsidRPr="00454857" w:rsidRDefault="00850FDA" w:rsidP="00496D08">
            <w:pPr>
              <w:widowControl/>
              <w:tabs>
                <w:tab w:val="num" w:pos="1080"/>
              </w:tabs>
              <w:spacing w:before="120"/>
              <w:rPr>
                <w:b/>
                <w:bCs/>
                <w:sz w:val="24"/>
              </w:rPr>
            </w:pPr>
          </w:p>
        </w:tc>
        <w:tc>
          <w:tcPr>
            <w:tcW w:w="1736" w:type="dxa"/>
          </w:tcPr>
          <w:p w14:paraId="00483C55" w14:textId="77777777" w:rsidR="00850FDA" w:rsidRPr="00454857" w:rsidRDefault="00850FDA" w:rsidP="00496D08">
            <w:pPr>
              <w:widowControl/>
              <w:tabs>
                <w:tab w:val="num" w:pos="1080"/>
              </w:tabs>
              <w:spacing w:before="120"/>
              <w:rPr>
                <w:b/>
                <w:bCs/>
                <w:sz w:val="24"/>
              </w:rPr>
            </w:pPr>
            <w:r w:rsidRPr="00454857">
              <w:rPr>
                <w:b/>
                <w:bCs/>
                <w:sz w:val="24"/>
              </w:rPr>
              <w:t>Average</w:t>
            </w:r>
          </w:p>
          <w:p w14:paraId="6E3F2D5E" w14:textId="77777777" w:rsidR="00850FDA" w:rsidRPr="00454857" w:rsidRDefault="00850FDA" w:rsidP="00496D08">
            <w:pPr>
              <w:widowControl/>
              <w:tabs>
                <w:tab w:val="num" w:pos="1080"/>
              </w:tabs>
              <w:spacing w:before="120"/>
              <w:rPr>
                <w:b/>
                <w:bCs/>
                <w:sz w:val="24"/>
              </w:rPr>
            </w:pPr>
            <w:r w:rsidRPr="00454857">
              <w:rPr>
                <w:b/>
                <w:bCs/>
                <w:sz w:val="24"/>
              </w:rPr>
              <w:t>Burden per</w:t>
            </w:r>
          </w:p>
          <w:p w14:paraId="08BC5A9A" w14:textId="77777777" w:rsidR="00850FDA" w:rsidRPr="00454857" w:rsidRDefault="00850FDA" w:rsidP="00496D08">
            <w:pPr>
              <w:widowControl/>
              <w:tabs>
                <w:tab w:val="num" w:pos="1080"/>
              </w:tabs>
              <w:spacing w:before="120"/>
              <w:rPr>
                <w:b/>
                <w:bCs/>
                <w:sz w:val="24"/>
              </w:rPr>
            </w:pPr>
            <w:r w:rsidRPr="00454857">
              <w:rPr>
                <w:b/>
                <w:bCs/>
                <w:sz w:val="24"/>
              </w:rPr>
              <w:t>Response</w:t>
            </w:r>
          </w:p>
          <w:p w14:paraId="3CEC7394" w14:textId="77777777" w:rsidR="00850FDA" w:rsidRPr="00454857" w:rsidRDefault="00850FDA" w:rsidP="00496D08">
            <w:pPr>
              <w:widowControl/>
              <w:tabs>
                <w:tab w:val="num" w:pos="1080"/>
              </w:tabs>
              <w:spacing w:before="120"/>
              <w:rPr>
                <w:b/>
                <w:bCs/>
                <w:sz w:val="24"/>
              </w:rPr>
            </w:pPr>
            <w:r w:rsidRPr="00454857">
              <w:rPr>
                <w:b/>
                <w:bCs/>
                <w:sz w:val="24"/>
              </w:rPr>
              <w:t>(in hours)</w:t>
            </w:r>
          </w:p>
          <w:p w14:paraId="561ABFFE" w14:textId="77777777" w:rsidR="00850FDA" w:rsidRPr="00454857" w:rsidRDefault="00850FDA" w:rsidP="00496D08">
            <w:pPr>
              <w:widowControl/>
              <w:tabs>
                <w:tab w:val="num" w:pos="1080"/>
              </w:tabs>
              <w:spacing w:before="120"/>
              <w:rPr>
                <w:b/>
                <w:bCs/>
                <w:sz w:val="24"/>
              </w:rPr>
            </w:pPr>
          </w:p>
        </w:tc>
        <w:tc>
          <w:tcPr>
            <w:tcW w:w="1061" w:type="dxa"/>
          </w:tcPr>
          <w:p w14:paraId="5B445B33" w14:textId="77777777" w:rsidR="00850FDA" w:rsidRPr="00454857" w:rsidRDefault="00850FDA" w:rsidP="00496D08">
            <w:pPr>
              <w:widowControl/>
              <w:tabs>
                <w:tab w:val="num" w:pos="1080"/>
              </w:tabs>
              <w:spacing w:before="120"/>
              <w:rPr>
                <w:b/>
                <w:bCs/>
                <w:sz w:val="24"/>
              </w:rPr>
            </w:pPr>
            <w:r w:rsidRPr="00454857">
              <w:rPr>
                <w:b/>
                <w:bCs/>
                <w:sz w:val="24"/>
              </w:rPr>
              <w:t>Total Burden Hours</w:t>
            </w:r>
          </w:p>
        </w:tc>
      </w:tr>
      <w:tr w:rsidR="00850FDA" w:rsidRPr="00454857" w14:paraId="23FF2C6C" w14:textId="77777777" w:rsidTr="00496D08">
        <w:trPr>
          <w:trHeight w:val="679"/>
        </w:trPr>
        <w:tc>
          <w:tcPr>
            <w:tcW w:w="1532" w:type="dxa"/>
          </w:tcPr>
          <w:p w14:paraId="00BC4518" w14:textId="77777777" w:rsidR="00850FDA" w:rsidRPr="00454857" w:rsidRDefault="00850FDA" w:rsidP="00496D08">
            <w:pPr>
              <w:widowControl/>
              <w:tabs>
                <w:tab w:val="num" w:pos="1080"/>
              </w:tabs>
              <w:spacing w:before="120"/>
              <w:rPr>
                <w:b/>
                <w:bCs/>
                <w:sz w:val="24"/>
              </w:rPr>
            </w:pPr>
            <w:r w:rsidRPr="00454857">
              <w:rPr>
                <w:b/>
                <w:bCs/>
                <w:sz w:val="24"/>
              </w:rPr>
              <w:t xml:space="preserve">Rural Quality Grantee key personnel </w:t>
            </w:r>
            <w:r w:rsidRPr="00454857">
              <w:rPr>
                <w:bCs/>
                <w:sz w:val="24"/>
              </w:rPr>
              <w:t>(Project Director)</w:t>
            </w:r>
          </w:p>
        </w:tc>
        <w:tc>
          <w:tcPr>
            <w:tcW w:w="1305" w:type="dxa"/>
          </w:tcPr>
          <w:p w14:paraId="51B34B49" w14:textId="77777777" w:rsidR="00850FDA" w:rsidRPr="00454857" w:rsidRDefault="00850FDA" w:rsidP="00496D08">
            <w:pPr>
              <w:widowControl/>
              <w:tabs>
                <w:tab w:val="num" w:pos="1080"/>
              </w:tabs>
              <w:spacing w:before="120"/>
              <w:rPr>
                <w:b/>
                <w:bCs/>
                <w:sz w:val="24"/>
              </w:rPr>
            </w:pPr>
            <w:r w:rsidRPr="00454857">
              <w:rPr>
                <w:sz w:val="24"/>
              </w:rPr>
              <w:t>Small Health Care Provider Quality Improvement Program Performance Improvement and Measurement System Measures</w:t>
            </w:r>
          </w:p>
        </w:tc>
        <w:tc>
          <w:tcPr>
            <w:tcW w:w="1877" w:type="dxa"/>
          </w:tcPr>
          <w:p w14:paraId="665C17BE" w14:textId="72CC20A6" w:rsidR="00850FDA" w:rsidRPr="00454857" w:rsidRDefault="00850FDA" w:rsidP="00496D08">
            <w:pPr>
              <w:widowControl/>
              <w:tabs>
                <w:tab w:val="num" w:pos="1080"/>
              </w:tabs>
              <w:spacing w:before="120"/>
              <w:rPr>
                <w:b/>
                <w:bCs/>
                <w:sz w:val="24"/>
              </w:rPr>
            </w:pPr>
            <w:r w:rsidRPr="00454857">
              <w:rPr>
                <w:sz w:val="24"/>
              </w:rPr>
              <w:t>3</w:t>
            </w:r>
            <w:r w:rsidR="0094770E" w:rsidRPr="00454857">
              <w:rPr>
                <w:sz w:val="24"/>
              </w:rPr>
              <w:t>2</w:t>
            </w:r>
          </w:p>
        </w:tc>
        <w:tc>
          <w:tcPr>
            <w:tcW w:w="1783" w:type="dxa"/>
          </w:tcPr>
          <w:p w14:paraId="7607D2B9" w14:textId="0F3266F1" w:rsidR="00850FDA" w:rsidRPr="00454857" w:rsidRDefault="0094770E" w:rsidP="00496D08">
            <w:pPr>
              <w:widowControl/>
              <w:tabs>
                <w:tab w:val="num" w:pos="1080"/>
              </w:tabs>
              <w:spacing w:before="120"/>
              <w:rPr>
                <w:b/>
                <w:bCs/>
                <w:sz w:val="24"/>
              </w:rPr>
            </w:pPr>
            <w:r w:rsidRPr="00454857">
              <w:rPr>
                <w:sz w:val="24"/>
              </w:rPr>
              <w:t>1</w:t>
            </w:r>
          </w:p>
        </w:tc>
        <w:tc>
          <w:tcPr>
            <w:tcW w:w="1736" w:type="dxa"/>
          </w:tcPr>
          <w:p w14:paraId="252C0955" w14:textId="77777777" w:rsidR="00850FDA" w:rsidRPr="00454857" w:rsidRDefault="00850FDA" w:rsidP="00496D08">
            <w:pPr>
              <w:widowControl/>
              <w:tabs>
                <w:tab w:val="num" w:pos="1080"/>
              </w:tabs>
              <w:spacing w:before="120"/>
              <w:rPr>
                <w:b/>
                <w:bCs/>
                <w:sz w:val="24"/>
              </w:rPr>
            </w:pPr>
            <w:r w:rsidRPr="00454857">
              <w:rPr>
                <w:sz w:val="24"/>
              </w:rPr>
              <w:t>8</w:t>
            </w:r>
          </w:p>
        </w:tc>
        <w:tc>
          <w:tcPr>
            <w:tcW w:w="1061" w:type="dxa"/>
          </w:tcPr>
          <w:p w14:paraId="256EBAC0" w14:textId="3D42C2CD" w:rsidR="00850FDA" w:rsidRPr="00454857" w:rsidRDefault="0094770E" w:rsidP="00496D08">
            <w:pPr>
              <w:widowControl/>
              <w:tabs>
                <w:tab w:val="num" w:pos="1080"/>
              </w:tabs>
              <w:spacing w:before="120"/>
              <w:rPr>
                <w:b/>
                <w:bCs/>
                <w:sz w:val="24"/>
              </w:rPr>
            </w:pPr>
            <w:r w:rsidRPr="00454857">
              <w:rPr>
                <w:sz w:val="24"/>
              </w:rPr>
              <w:t>256</w:t>
            </w:r>
          </w:p>
        </w:tc>
      </w:tr>
      <w:tr w:rsidR="00850FDA" w:rsidRPr="00454857" w14:paraId="5F6E0CD1" w14:textId="77777777" w:rsidTr="00496D08">
        <w:trPr>
          <w:trHeight w:val="800"/>
        </w:trPr>
        <w:tc>
          <w:tcPr>
            <w:tcW w:w="1532" w:type="dxa"/>
          </w:tcPr>
          <w:p w14:paraId="0F57E874" w14:textId="77777777" w:rsidR="00850FDA" w:rsidRPr="00454857" w:rsidRDefault="00850FDA" w:rsidP="00496D08">
            <w:pPr>
              <w:widowControl/>
              <w:tabs>
                <w:tab w:val="num" w:pos="1080"/>
              </w:tabs>
              <w:spacing w:before="120"/>
              <w:rPr>
                <w:b/>
                <w:bCs/>
                <w:sz w:val="24"/>
              </w:rPr>
            </w:pPr>
            <w:r w:rsidRPr="00454857">
              <w:rPr>
                <w:b/>
                <w:bCs/>
                <w:sz w:val="24"/>
              </w:rPr>
              <w:t>Total</w:t>
            </w:r>
          </w:p>
        </w:tc>
        <w:tc>
          <w:tcPr>
            <w:tcW w:w="1305" w:type="dxa"/>
          </w:tcPr>
          <w:p w14:paraId="3A7D6CFA" w14:textId="77777777" w:rsidR="00850FDA" w:rsidRPr="00454857" w:rsidRDefault="00850FDA" w:rsidP="00496D08">
            <w:pPr>
              <w:widowControl/>
              <w:tabs>
                <w:tab w:val="num" w:pos="1080"/>
              </w:tabs>
              <w:spacing w:before="120"/>
              <w:rPr>
                <w:b/>
                <w:bCs/>
                <w:sz w:val="24"/>
              </w:rPr>
            </w:pPr>
          </w:p>
        </w:tc>
        <w:tc>
          <w:tcPr>
            <w:tcW w:w="1877" w:type="dxa"/>
          </w:tcPr>
          <w:p w14:paraId="78CA8D8E" w14:textId="14A95BA4" w:rsidR="00850FDA" w:rsidRPr="00454857" w:rsidRDefault="00850FDA" w:rsidP="00496D08">
            <w:pPr>
              <w:widowControl/>
              <w:tabs>
                <w:tab w:val="num" w:pos="1080"/>
              </w:tabs>
              <w:spacing w:before="120"/>
              <w:rPr>
                <w:b/>
                <w:bCs/>
                <w:sz w:val="24"/>
              </w:rPr>
            </w:pPr>
            <w:r w:rsidRPr="00454857">
              <w:rPr>
                <w:sz w:val="24"/>
              </w:rPr>
              <w:t>3</w:t>
            </w:r>
            <w:r w:rsidR="0094770E" w:rsidRPr="00454857">
              <w:rPr>
                <w:sz w:val="24"/>
              </w:rPr>
              <w:t>2</w:t>
            </w:r>
          </w:p>
        </w:tc>
        <w:tc>
          <w:tcPr>
            <w:tcW w:w="1783" w:type="dxa"/>
          </w:tcPr>
          <w:p w14:paraId="0DA57F85" w14:textId="69F7D969" w:rsidR="00850FDA" w:rsidRPr="00454857" w:rsidRDefault="0094770E" w:rsidP="00496D08">
            <w:pPr>
              <w:widowControl/>
              <w:tabs>
                <w:tab w:val="num" w:pos="1080"/>
              </w:tabs>
              <w:spacing w:before="120"/>
              <w:rPr>
                <w:b/>
                <w:bCs/>
                <w:sz w:val="24"/>
              </w:rPr>
            </w:pPr>
            <w:r w:rsidRPr="00454857">
              <w:rPr>
                <w:sz w:val="24"/>
              </w:rPr>
              <w:t>1</w:t>
            </w:r>
          </w:p>
        </w:tc>
        <w:tc>
          <w:tcPr>
            <w:tcW w:w="1736" w:type="dxa"/>
          </w:tcPr>
          <w:p w14:paraId="2119B968" w14:textId="77777777" w:rsidR="00850FDA" w:rsidRPr="00454857" w:rsidRDefault="00850FDA" w:rsidP="00496D08">
            <w:pPr>
              <w:widowControl/>
              <w:tabs>
                <w:tab w:val="num" w:pos="1080"/>
              </w:tabs>
              <w:spacing w:before="120"/>
              <w:rPr>
                <w:b/>
                <w:bCs/>
                <w:sz w:val="24"/>
              </w:rPr>
            </w:pPr>
            <w:r w:rsidRPr="00454857">
              <w:rPr>
                <w:sz w:val="24"/>
              </w:rPr>
              <w:t>8</w:t>
            </w:r>
          </w:p>
        </w:tc>
        <w:tc>
          <w:tcPr>
            <w:tcW w:w="1061" w:type="dxa"/>
          </w:tcPr>
          <w:p w14:paraId="72EA8513" w14:textId="4B4B4717" w:rsidR="00850FDA" w:rsidRPr="00454857" w:rsidRDefault="0094770E" w:rsidP="00496D08">
            <w:pPr>
              <w:widowControl/>
              <w:tabs>
                <w:tab w:val="num" w:pos="1080"/>
              </w:tabs>
              <w:spacing w:before="120"/>
              <w:rPr>
                <w:sz w:val="24"/>
              </w:rPr>
            </w:pPr>
            <w:r w:rsidRPr="00454857">
              <w:rPr>
                <w:b/>
                <w:bCs/>
                <w:sz w:val="24"/>
              </w:rPr>
              <w:t>256</w:t>
            </w:r>
          </w:p>
          <w:p w14:paraId="2A000FE2" w14:textId="77777777" w:rsidR="00850FDA" w:rsidRPr="00454857" w:rsidRDefault="00850FDA" w:rsidP="00496D08">
            <w:pPr>
              <w:widowControl/>
              <w:tabs>
                <w:tab w:val="num" w:pos="1080"/>
              </w:tabs>
              <w:spacing w:before="120"/>
              <w:rPr>
                <w:b/>
                <w:bCs/>
                <w:sz w:val="24"/>
              </w:rPr>
            </w:pPr>
          </w:p>
        </w:tc>
      </w:tr>
    </w:tbl>
    <w:p w14:paraId="1BEEA537" w14:textId="77777777" w:rsidR="00850FDA" w:rsidRPr="00454857" w:rsidRDefault="00850FDA" w:rsidP="00A46297">
      <w:pPr>
        <w:pStyle w:val="ListParagraph"/>
        <w:widowControl/>
        <w:spacing w:before="120"/>
        <w:ind w:left="1080"/>
        <w:rPr>
          <w:sz w:val="24"/>
        </w:rPr>
      </w:pPr>
    </w:p>
    <w:p w14:paraId="2D44E90D" w14:textId="3F736666" w:rsidR="00850FDA" w:rsidRPr="00454857" w:rsidRDefault="00850FDA" w:rsidP="00454857">
      <w:pPr>
        <w:widowControl/>
        <w:spacing w:before="120"/>
        <w:ind w:firstLine="720"/>
        <w:rPr>
          <w:sz w:val="24"/>
        </w:rPr>
      </w:pPr>
      <w:r w:rsidRPr="00454857">
        <w:rPr>
          <w:sz w:val="24"/>
        </w:rPr>
        <w:t>These estimates were determine</w:t>
      </w:r>
      <w:r w:rsidR="00A46297" w:rsidRPr="00454857">
        <w:rPr>
          <w:sz w:val="24"/>
        </w:rPr>
        <w:t>d by consultations with three (9</w:t>
      </w:r>
      <w:r w:rsidRPr="00454857">
        <w:rPr>
          <w:sz w:val="24"/>
        </w:rPr>
        <w:t>) current grantees from the program.  These grantees were sent a draft of the questions that pertain to their program.  They were asked to estimate how much time it would take to answer the questions.</w:t>
      </w:r>
    </w:p>
    <w:p w14:paraId="47AD68CC" w14:textId="5D06B1DC" w:rsidR="00850FDA" w:rsidRPr="00454857" w:rsidRDefault="00850FDA" w:rsidP="00454857">
      <w:pPr>
        <w:widowControl/>
        <w:spacing w:before="120"/>
        <w:ind w:firstLine="720"/>
        <w:rPr>
          <w:sz w:val="24"/>
        </w:rPr>
      </w:pPr>
      <w:r w:rsidRPr="00454857">
        <w:rPr>
          <w:sz w:val="24"/>
        </w:rPr>
        <w:t>It should also be noted that the burden is expected to vary across the grantees.  This variation is tied primarily to the type of program activities specific to the grantee’s project and current data collection system.</w:t>
      </w:r>
    </w:p>
    <w:p w14:paraId="0A049125" w14:textId="7DDD8E1D" w:rsidR="00A46297" w:rsidRPr="00454857" w:rsidRDefault="00A46297" w:rsidP="00A46297">
      <w:pPr>
        <w:widowControl/>
        <w:spacing w:before="120"/>
        <w:rPr>
          <w:sz w:val="24"/>
        </w:rPr>
      </w:pPr>
    </w:p>
    <w:p w14:paraId="37A1E991" w14:textId="2AAD5994" w:rsidR="00A46297" w:rsidRPr="00454857" w:rsidRDefault="00A46297" w:rsidP="00A46297">
      <w:pPr>
        <w:widowControl/>
        <w:spacing w:before="120"/>
        <w:rPr>
          <w:sz w:val="24"/>
        </w:rPr>
      </w:pPr>
    </w:p>
    <w:p w14:paraId="57524E24" w14:textId="4A7B2C7C" w:rsidR="00A46297" w:rsidRPr="00454857" w:rsidRDefault="00A46297" w:rsidP="00A46297">
      <w:pPr>
        <w:widowControl/>
        <w:spacing w:before="120"/>
        <w:rPr>
          <w:sz w:val="24"/>
        </w:rPr>
      </w:pPr>
    </w:p>
    <w:p w14:paraId="72667D2A" w14:textId="42D5D0EE" w:rsidR="00A46297" w:rsidRPr="00454857" w:rsidRDefault="00A46297" w:rsidP="00A46297">
      <w:pPr>
        <w:widowControl/>
        <w:spacing w:before="120"/>
        <w:rPr>
          <w:sz w:val="24"/>
        </w:rPr>
      </w:pPr>
    </w:p>
    <w:p w14:paraId="1FBD1F51" w14:textId="31B3F431" w:rsidR="00A46297" w:rsidRPr="00454857" w:rsidRDefault="00A46297" w:rsidP="00A46297">
      <w:pPr>
        <w:widowControl/>
        <w:spacing w:before="120"/>
        <w:rPr>
          <w:sz w:val="24"/>
        </w:rPr>
      </w:pPr>
    </w:p>
    <w:p w14:paraId="5FABD7F7" w14:textId="29F3C6F8" w:rsidR="00A46297" w:rsidRPr="00454857" w:rsidRDefault="00A46297" w:rsidP="00A46297">
      <w:pPr>
        <w:widowControl/>
        <w:spacing w:before="120"/>
        <w:rPr>
          <w:sz w:val="24"/>
        </w:rPr>
      </w:pPr>
    </w:p>
    <w:p w14:paraId="0824EE31" w14:textId="77777777" w:rsidR="00A46297" w:rsidRPr="00454857" w:rsidRDefault="00A46297" w:rsidP="00A46297">
      <w:pPr>
        <w:widowControl/>
        <w:spacing w:before="120"/>
        <w:rPr>
          <w:sz w:val="24"/>
        </w:rPr>
      </w:pPr>
    </w:p>
    <w:p w14:paraId="6CBE4D55" w14:textId="24AC88B0" w:rsidR="0094770E" w:rsidRPr="00454857" w:rsidRDefault="0094770E" w:rsidP="00A46297">
      <w:pPr>
        <w:widowControl/>
        <w:spacing w:before="120"/>
        <w:rPr>
          <w:sz w:val="24"/>
        </w:rPr>
      </w:pPr>
      <w:r w:rsidRPr="00454857">
        <w:rPr>
          <w:b/>
          <w:sz w:val="24"/>
        </w:rPr>
        <w:t>12B</w:t>
      </w:r>
      <w:r w:rsidRPr="00454857">
        <w:rPr>
          <w:sz w:val="24"/>
        </w:rPr>
        <w:t xml:space="preserve">.  </w:t>
      </w:r>
    </w:p>
    <w:p w14:paraId="5BA9AFB6" w14:textId="77777777" w:rsidR="0094770E" w:rsidRPr="00454857" w:rsidRDefault="0094770E" w:rsidP="0094770E">
      <w:pPr>
        <w:widowControl/>
        <w:spacing w:before="120"/>
        <w:ind w:left="270"/>
        <w:rPr>
          <w:b/>
          <w:sz w:val="24"/>
        </w:rPr>
      </w:pPr>
      <w:r w:rsidRPr="00454857">
        <w:rPr>
          <w:b/>
          <w:sz w:val="24"/>
        </w:rPr>
        <w:t>Estimated Annualized Burden Costs</w:t>
      </w:r>
    </w:p>
    <w:p w14:paraId="17C6C072" w14:textId="77777777" w:rsidR="0094770E" w:rsidRPr="00454857" w:rsidRDefault="0094770E" w:rsidP="0094770E">
      <w:pPr>
        <w:widowControl/>
        <w:spacing w:before="120"/>
        <w:ind w:left="270"/>
        <w:rPr>
          <w:b/>
          <w:sz w:val="24"/>
        </w:rPr>
      </w:pP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94770E" w:rsidRPr="00454857" w14:paraId="1ED9DDDA" w14:textId="77777777" w:rsidTr="00496D08">
        <w:tc>
          <w:tcPr>
            <w:tcW w:w="1430" w:type="dxa"/>
          </w:tcPr>
          <w:p w14:paraId="3ED19B66" w14:textId="77777777" w:rsidR="0094770E" w:rsidRPr="00454857" w:rsidRDefault="0094770E" w:rsidP="00496D08">
            <w:pPr>
              <w:widowControl/>
              <w:spacing w:before="120"/>
              <w:rPr>
                <w:b/>
                <w:bCs/>
                <w:sz w:val="24"/>
              </w:rPr>
            </w:pPr>
            <w:r w:rsidRPr="00454857">
              <w:rPr>
                <w:b/>
                <w:bCs/>
                <w:sz w:val="24"/>
              </w:rPr>
              <w:t>Type of</w:t>
            </w:r>
          </w:p>
          <w:p w14:paraId="0A43648F" w14:textId="77777777" w:rsidR="0094770E" w:rsidRPr="00454857" w:rsidRDefault="0094770E" w:rsidP="00496D08">
            <w:pPr>
              <w:widowControl/>
              <w:spacing w:before="120"/>
              <w:rPr>
                <w:sz w:val="24"/>
              </w:rPr>
            </w:pPr>
            <w:r w:rsidRPr="00454857">
              <w:rPr>
                <w:b/>
                <w:bCs/>
                <w:sz w:val="24"/>
              </w:rPr>
              <w:t>Respondent</w:t>
            </w:r>
          </w:p>
          <w:p w14:paraId="567586E2" w14:textId="77777777" w:rsidR="0094770E" w:rsidRPr="00454857" w:rsidRDefault="0094770E" w:rsidP="00496D08">
            <w:pPr>
              <w:widowControl/>
              <w:spacing w:before="120"/>
              <w:rPr>
                <w:b/>
                <w:bCs/>
                <w:sz w:val="24"/>
              </w:rPr>
            </w:pPr>
          </w:p>
        </w:tc>
        <w:tc>
          <w:tcPr>
            <w:tcW w:w="1330" w:type="dxa"/>
          </w:tcPr>
          <w:p w14:paraId="75C46A22" w14:textId="77777777" w:rsidR="0094770E" w:rsidRPr="00454857" w:rsidRDefault="0094770E" w:rsidP="00496D08">
            <w:pPr>
              <w:widowControl/>
              <w:spacing w:before="120"/>
              <w:rPr>
                <w:b/>
                <w:bCs/>
                <w:sz w:val="24"/>
              </w:rPr>
            </w:pPr>
            <w:r w:rsidRPr="00454857">
              <w:rPr>
                <w:b/>
                <w:bCs/>
                <w:sz w:val="24"/>
              </w:rPr>
              <w:t>Total Burden</w:t>
            </w:r>
          </w:p>
          <w:p w14:paraId="0B2898FC" w14:textId="77777777" w:rsidR="0094770E" w:rsidRPr="00454857" w:rsidRDefault="0094770E" w:rsidP="00496D08">
            <w:pPr>
              <w:widowControl/>
              <w:spacing w:before="120"/>
              <w:rPr>
                <w:sz w:val="24"/>
              </w:rPr>
            </w:pPr>
            <w:r w:rsidRPr="00454857">
              <w:rPr>
                <w:b/>
                <w:bCs/>
                <w:sz w:val="24"/>
              </w:rPr>
              <w:t>Hours</w:t>
            </w:r>
          </w:p>
          <w:p w14:paraId="2F81AE20" w14:textId="77777777" w:rsidR="0094770E" w:rsidRPr="00454857" w:rsidRDefault="0094770E" w:rsidP="00496D08">
            <w:pPr>
              <w:widowControl/>
              <w:spacing w:before="120"/>
              <w:rPr>
                <w:b/>
                <w:bCs/>
                <w:sz w:val="24"/>
              </w:rPr>
            </w:pPr>
          </w:p>
        </w:tc>
        <w:tc>
          <w:tcPr>
            <w:tcW w:w="1429" w:type="dxa"/>
          </w:tcPr>
          <w:p w14:paraId="1D01CC68" w14:textId="77777777" w:rsidR="0094770E" w:rsidRPr="00454857" w:rsidRDefault="0094770E" w:rsidP="00496D08">
            <w:pPr>
              <w:widowControl/>
              <w:spacing w:before="120"/>
              <w:rPr>
                <w:b/>
                <w:bCs/>
                <w:sz w:val="24"/>
              </w:rPr>
            </w:pPr>
            <w:r w:rsidRPr="00454857">
              <w:rPr>
                <w:b/>
                <w:bCs/>
                <w:sz w:val="24"/>
              </w:rPr>
              <w:t>Hourly</w:t>
            </w:r>
          </w:p>
          <w:p w14:paraId="690B6FE5" w14:textId="77777777" w:rsidR="0094770E" w:rsidRPr="00454857" w:rsidRDefault="0094770E" w:rsidP="00496D08">
            <w:pPr>
              <w:widowControl/>
              <w:spacing w:before="120"/>
              <w:rPr>
                <w:sz w:val="24"/>
              </w:rPr>
            </w:pPr>
            <w:r w:rsidRPr="00454857">
              <w:rPr>
                <w:b/>
                <w:bCs/>
                <w:sz w:val="24"/>
              </w:rPr>
              <w:t>Wage Rate</w:t>
            </w:r>
          </w:p>
          <w:p w14:paraId="76D09448" w14:textId="77777777" w:rsidR="0094770E" w:rsidRPr="00454857" w:rsidRDefault="0094770E" w:rsidP="00496D08">
            <w:pPr>
              <w:widowControl/>
              <w:spacing w:before="120"/>
              <w:rPr>
                <w:b/>
                <w:bCs/>
                <w:sz w:val="24"/>
              </w:rPr>
            </w:pPr>
          </w:p>
        </w:tc>
        <w:tc>
          <w:tcPr>
            <w:tcW w:w="1776" w:type="dxa"/>
          </w:tcPr>
          <w:p w14:paraId="3AD5842B" w14:textId="77777777" w:rsidR="0094770E" w:rsidRPr="00454857" w:rsidRDefault="0094770E" w:rsidP="00496D08">
            <w:pPr>
              <w:widowControl/>
              <w:spacing w:before="120"/>
              <w:rPr>
                <w:sz w:val="24"/>
              </w:rPr>
            </w:pPr>
            <w:r w:rsidRPr="00454857">
              <w:rPr>
                <w:b/>
                <w:bCs/>
                <w:sz w:val="24"/>
              </w:rPr>
              <w:t>Total Respondent Costs</w:t>
            </w:r>
          </w:p>
          <w:p w14:paraId="2C3C42C2" w14:textId="77777777" w:rsidR="0094770E" w:rsidRPr="00454857" w:rsidRDefault="0094770E" w:rsidP="00496D08">
            <w:pPr>
              <w:widowControl/>
              <w:spacing w:before="120"/>
              <w:rPr>
                <w:b/>
                <w:bCs/>
                <w:sz w:val="24"/>
              </w:rPr>
            </w:pPr>
          </w:p>
        </w:tc>
      </w:tr>
      <w:tr w:rsidR="0094770E" w:rsidRPr="00454857" w14:paraId="19242191" w14:textId="77777777" w:rsidTr="00496D08">
        <w:tc>
          <w:tcPr>
            <w:tcW w:w="1430" w:type="dxa"/>
          </w:tcPr>
          <w:p w14:paraId="2720B1B7" w14:textId="77777777" w:rsidR="0094770E" w:rsidRPr="00454857" w:rsidRDefault="0094770E" w:rsidP="00496D08">
            <w:pPr>
              <w:spacing w:before="120"/>
              <w:rPr>
                <w:sz w:val="24"/>
              </w:rPr>
            </w:pPr>
            <w:r w:rsidRPr="00454857">
              <w:rPr>
                <w:sz w:val="24"/>
              </w:rPr>
              <w:t>Project Director</w:t>
            </w:r>
          </w:p>
        </w:tc>
        <w:tc>
          <w:tcPr>
            <w:tcW w:w="1330" w:type="dxa"/>
          </w:tcPr>
          <w:p w14:paraId="2C4E71D4" w14:textId="76DF7B18" w:rsidR="0094770E" w:rsidRPr="00454857" w:rsidRDefault="0094770E" w:rsidP="00496D08">
            <w:pPr>
              <w:spacing w:before="120"/>
              <w:rPr>
                <w:sz w:val="24"/>
              </w:rPr>
            </w:pPr>
            <w:r w:rsidRPr="00454857">
              <w:rPr>
                <w:sz w:val="24"/>
              </w:rPr>
              <w:t>8</w:t>
            </w:r>
          </w:p>
        </w:tc>
        <w:tc>
          <w:tcPr>
            <w:tcW w:w="1429" w:type="dxa"/>
          </w:tcPr>
          <w:p w14:paraId="58719C45" w14:textId="1DCBFB47" w:rsidR="0094770E" w:rsidRPr="00454857" w:rsidRDefault="0094770E" w:rsidP="00496D08">
            <w:pPr>
              <w:spacing w:before="120"/>
              <w:jc w:val="right"/>
              <w:rPr>
                <w:sz w:val="24"/>
              </w:rPr>
            </w:pPr>
            <w:r w:rsidRPr="00454857">
              <w:rPr>
                <w:sz w:val="24"/>
              </w:rPr>
              <w:t>$</w:t>
            </w:r>
            <w:r w:rsidR="004A0CCA" w:rsidRPr="00454857">
              <w:rPr>
                <w:sz w:val="24"/>
              </w:rPr>
              <w:t>42.59</w:t>
            </w:r>
          </w:p>
        </w:tc>
        <w:tc>
          <w:tcPr>
            <w:tcW w:w="1776" w:type="dxa"/>
          </w:tcPr>
          <w:p w14:paraId="1984DD22" w14:textId="395317F4" w:rsidR="0094770E" w:rsidRPr="00454857" w:rsidRDefault="0094770E" w:rsidP="00496D08">
            <w:pPr>
              <w:spacing w:before="120"/>
              <w:jc w:val="right"/>
              <w:rPr>
                <w:sz w:val="24"/>
              </w:rPr>
            </w:pPr>
            <w:r w:rsidRPr="00454857">
              <w:rPr>
                <w:sz w:val="24"/>
              </w:rPr>
              <w:t>$</w:t>
            </w:r>
            <w:r w:rsidR="004A0CCA" w:rsidRPr="00454857">
              <w:rPr>
                <w:sz w:val="24"/>
              </w:rPr>
              <w:t>340.72</w:t>
            </w:r>
          </w:p>
        </w:tc>
      </w:tr>
      <w:tr w:rsidR="0094770E" w:rsidRPr="00454857" w14:paraId="330F5B5E" w14:textId="77777777" w:rsidTr="00496D08">
        <w:tc>
          <w:tcPr>
            <w:tcW w:w="1430" w:type="dxa"/>
          </w:tcPr>
          <w:p w14:paraId="1A2884B4" w14:textId="77777777" w:rsidR="0094770E" w:rsidRPr="00454857" w:rsidRDefault="0094770E" w:rsidP="00496D08">
            <w:pPr>
              <w:spacing w:before="120"/>
              <w:rPr>
                <w:sz w:val="24"/>
              </w:rPr>
            </w:pPr>
            <w:r w:rsidRPr="00454857">
              <w:rPr>
                <w:sz w:val="24"/>
              </w:rPr>
              <w:t>Total</w:t>
            </w:r>
          </w:p>
        </w:tc>
        <w:tc>
          <w:tcPr>
            <w:tcW w:w="1330" w:type="dxa"/>
          </w:tcPr>
          <w:p w14:paraId="1F77BCBE" w14:textId="02D9BFC5" w:rsidR="0094770E" w:rsidRPr="00454857" w:rsidRDefault="0094770E" w:rsidP="00496D08">
            <w:pPr>
              <w:spacing w:before="120"/>
              <w:rPr>
                <w:sz w:val="24"/>
              </w:rPr>
            </w:pPr>
            <w:r w:rsidRPr="00454857">
              <w:rPr>
                <w:sz w:val="24"/>
              </w:rPr>
              <w:t>8</w:t>
            </w:r>
          </w:p>
        </w:tc>
        <w:tc>
          <w:tcPr>
            <w:tcW w:w="1429" w:type="dxa"/>
          </w:tcPr>
          <w:p w14:paraId="4F908636" w14:textId="6F002BFA" w:rsidR="0094770E" w:rsidRPr="00454857" w:rsidRDefault="004A0CCA" w:rsidP="00496D08">
            <w:pPr>
              <w:spacing w:before="120"/>
              <w:jc w:val="right"/>
              <w:rPr>
                <w:sz w:val="24"/>
              </w:rPr>
            </w:pPr>
            <w:r w:rsidRPr="00454857">
              <w:rPr>
                <w:sz w:val="24"/>
              </w:rPr>
              <w:t>$42</w:t>
            </w:r>
            <w:r w:rsidR="00924863" w:rsidRPr="00454857">
              <w:rPr>
                <w:sz w:val="24"/>
              </w:rPr>
              <w:t>.62</w:t>
            </w:r>
          </w:p>
        </w:tc>
        <w:tc>
          <w:tcPr>
            <w:tcW w:w="1776" w:type="dxa"/>
          </w:tcPr>
          <w:p w14:paraId="7679A081" w14:textId="69F01915" w:rsidR="0094770E" w:rsidRPr="00454857" w:rsidRDefault="0094770E" w:rsidP="00496D08">
            <w:pPr>
              <w:spacing w:before="120"/>
              <w:jc w:val="right"/>
              <w:rPr>
                <w:sz w:val="24"/>
              </w:rPr>
            </w:pPr>
            <w:r w:rsidRPr="00454857">
              <w:rPr>
                <w:sz w:val="24"/>
              </w:rPr>
              <w:t>$</w:t>
            </w:r>
            <w:r w:rsidR="004A0CCA" w:rsidRPr="00454857">
              <w:rPr>
                <w:sz w:val="24"/>
              </w:rPr>
              <w:t>340.72</w:t>
            </w:r>
          </w:p>
        </w:tc>
      </w:tr>
    </w:tbl>
    <w:p w14:paraId="0BE3C4BF" w14:textId="4972E51F" w:rsidR="0094770E" w:rsidRPr="00454857" w:rsidRDefault="0094770E" w:rsidP="00CA3DA6">
      <w:pPr>
        <w:widowControl/>
        <w:spacing w:before="120"/>
        <w:rPr>
          <w:sz w:val="24"/>
        </w:rPr>
      </w:pPr>
    </w:p>
    <w:p w14:paraId="17073B7B" w14:textId="77777777" w:rsidR="004A0CCA" w:rsidRPr="00454857" w:rsidRDefault="004A0CCA" w:rsidP="004A0CCA">
      <w:pPr>
        <w:numPr>
          <w:ilvl w:val="0"/>
          <w:numId w:val="2"/>
        </w:numPr>
        <w:tabs>
          <w:tab w:val="clear" w:pos="1080"/>
          <w:tab w:val="num" w:pos="360"/>
        </w:tabs>
        <w:spacing w:before="240"/>
        <w:ind w:left="360"/>
        <w:rPr>
          <w:b/>
          <w:sz w:val="24"/>
        </w:rPr>
      </w:pPr>
      <w:r w:rsidRPr="00454857">
        <w:rPr>
          <w:b/>
          <w:sz w:val="24"/>
          <w:u w:val="single"/>
        </w:rPr>
        <w:t>Estimates of other Total Annual Cost Burden to Respondents or Recordkeepers/Capital Costs</w:t>
      </w:r>
    </w:p>
    <w:p w14:paraId="4FA19FBE" w14:textId="15FD320E" w:rsidR="004A0CCA" w:rsidRPr="00454857" w:rsidRDefault="004A0CCA" w:rsidP="004A0CCA">
      <w:pPr>
        <w:pStyle w:val="BodyTextIndent"/>
        <w:spacing w:before="120"/>
        <w:rPr>
          <w:rFonts w:ascii="Times New Roman" w:hAnsi="Times New Roman"/>
        </w:rPr>
      </w:pPr>
      <w:r w:rsidRPr="00454857">
        <w:rPr>
          <w:rFonts w:ascii="Times New Roman" w:hAnsi="Times New Roman"/>
        </w:rPr>
        <w:t>There is no capital or start-up cost component for this collection</w:t>
      </w:r>
    </w:p>
    <w:p w14:paraId="765E610D" w14:textId="4E348365" w:rsidR="009B3794" w:rsidRPr="00454857" w:rsidRDefault="009B3794" w:rsidP="00CA3DA6">
      <w:pPr>
        <w:numPr>
          <w:ilvl w:val="0"/>
          <w:numId w:val="2"/>
        </w:numPr>
        <w:tabs>
          <w:tab w:val="clear" w:pos="1080"/>
          <w:tab w:val="num" w:pos="360"/>
        </w:tabs>
        <w:spacing w:before="240"/>
        <w:ind w:left="360"/>
        <w:rPr>
          <w:b/>
          <w:sz w:val="24"/>
        </w:rPr>
      </w:pPr>
      <w:r w:rsidRPr="00454857">
        <w:rPr>
          <w:b/>
          <w:sz w:val="24"/>
          <w:u w:val="single"/>
        </w:rPr>
        <w:t>Annualized Cost to Federal Government</w:t>
      </w:r>
    </w:p>
    <w:p w14:paraId="5BD3BA5A" w14:textId="42A978AE" w:rsidR="004A0CCA" w:rsidRPr="00454857" w:rsidRDefault="004A0CCA" w:rsidP="004A0CCA">
      <w:pPr>
        <w:pStyle w:val="BodyTextIndent"/>
        <w:spacing w:before="120"/>
        <w:ind w:left="360" w:firstLine="360"/>
        <w:rPr>
          <w:rFonts w:ascii="Times New Roman" w:hAnsi="Times New Roman"/>
        </w:rPr>
      </w:pPr>
      <w:r w:rsidRPr="00454857">
        <w:rPr>
          <w:rFonts w:ascii="Times New Roman" w:hAnsi="Times New Roman"/>
        </w:rPr>
        <w:t>Annual data collection for this program is expected to be carried out at a cost to the Federal Government of $33,000.  Staff at FORHP monitor the grants and provide guidance to grantee project staff at a cost of $3,299.76 per year (72 hours per year at $45.83 per hour at a GS-12 salary level).  The total annualized cost to the government for this project is $36,299.76.</w:t>
      </w:r>
    </w:p>
    <w:p w14:paraId="765E6110" w14:textId="77777777" w:rsidR="009B3794" w:rsidRPr="00454857" w:rsidRDefault="009B3794" w:rsidP="00CA3DA6">
      <w:pPr>
        <w:numPr>
          <w:ilvl w:val="0"/>
          <w:numId w:val="2"/>
        </w:numPr>
        <w:tabs>
          <w:tab w:val="clear" w:pos="1080"/>
          <w:tab w:val="num" w:pos="360"/>
        </w:tabs>
        <w:spacing w:before="240"/>
        <w:ind w:left="360"/>
        <w:rPr>
          <w:b/>
          <w:sz w:val="24"/>
        </w:rPr>
      </w:pPr>
      <w:r w:rsidRPr="00454857">
        <w:rPr>
          <w:b/>
          <w:sz w:val="24"/>
          <w:u w:val="single"/>
        </w:rPr>
        <w:t>Explanation for Program Changes or Adjustments</w:t>
      </w:r>
    </w:p>
    <w:p w14:paraId="163AE2F7" w14:textId="6FC91C49" w:rsidR="00454857" w:rsidRPr="00454857" w:rsidRDefault="00454857" w:rsidP="00454857">
      <w:pPr>
        <w:pStyle w:val="BodyTextIndent"/>
        <w:spacing w:before="120"/>
        <w:ind w:left="360" w:firstLine="360"/>
        <w:rPr>
          <w:rFonts w:ascii="Times New Roman" w:hAnsi="Times New Roman"/>
        </w:rPr>
      </w:pPr>
      <w:r w:rsidRPr="00454857">
        <w:rPr>
          <w:rFonts w:ascii="Times New Roman" w:hAnsi="Times New Roman"/>
        </w:rPr>
        <w:t xml:space="preserve">This request is for revisions to extend the measures with a change in decreasing burden from bi-annual reporting to annual reporting.  This revision will decrease the burden while continuing to provide information collection needed to adequately assess the program.  </w:t>
      </w:r>
    </w:p>
    <w:p w14:paraId="765E6118" w14:textId="7CC7A531" w:rsidR="009B3794" w:rsidRPr="00454857" w:rsidRDefault="009B3794" w:rsidP="00CA3DA6">
      <w:pPr>
        <w:numPr>
          <w:ilvl w:val="0"/>
          <w:numId w:val="2"/>
        </w:numPr>
        <w:tabs>
          <w:tab w:val="clear" w:pos="1080"/>
          <w:tab w:val="num" w:pos="360"/>
        </w:tabs>
        <w:spacing w:before="240"/>
        <w:ind w:left="360"/>
        <w:rPr>
          <w:b/>
          <w:sz w:val="24"/>
        </w:rPr>
      </w:pPr>
      <w:r w:rsidRPr="00454857">
        <w:rPr>
          <w:b/>
          <w:sz w:val="24"/>
          <w:u w:val="single"/>
        </w:rPr>
        <w:t>Plans for Tabulation</w:t>
      </w:r>
      <w:r w:rsidR="002118B4" w:rsidRPr="00454857">
        <w:rPr>
          <w:b/>
          <w:sz w:val="24"/>
          <w:u w:val="single"/>
        </w:rPr>
        <w:t xml:space="preserve">, </w:t>
      </w:r>
      <w:r w:rsidRPr="00454857">
        <w:rPr>
          <w:b/>
          <w:sz w:val="24"/>
          <w:u w:val="single"/>
        </w:rPr>
        <w:t>Publication</w:t>
      </w:r>
      <w:r w:rsidR="002118B4" w:rsidRPr="00454857">
        <w:rPr>
          <w:b/>
          <w:sz w:val="24"/>
          <w:u w:val="single"/>
        </w:rPr>
        <w:t>,</w:t>
      </w:r>
      <w:r w:rsidRPr="00454857">
        <w:rPr>
          <w:b/>
          <w:sz w:val="24"/>
          <w:u w:val="single"/>
        </w:rPr>
        <w:t xml:space="preserve"> and Project Time Schedule</w:t>
      </w:r>
    </w:p>
    <w:p w14:paraId="1219518C" w14:textId="4A253D4E" w:rsidR="00454857" w:rsidRPr="00454857" w:rsidRDefault="00454857" w:rsidP="00454857">
      <w:pPr>
        <w:spacing w:before="120"/>
        <w:ind w:left="360" w:firstLine="360"/>
        <w:rPr>
          <w:sz w:val="24"/>
        </w:rPr>
      </w:pPr>
      <w:r w:rsidRPr="00454857">
        <w:rPr>
          <w:sz w:val="24"/>
        </w:rPr>
        <w:t xml:space="preserve">There are no plans to publish the data.  The data may be used on an aggregate program level to document the impact and success of program.  This information might be used in the FORHP Annual Report produced internally for the agency.  </w:t>
      </w:r>
    </w:p>
    <w:p w14:paraId="0CE834EF" w14:textId="77777777" w:rsidR="00454857" w:rsidRDefault="009B3794" w:rsidP="00454857">
      <w:pPr>
        <w:numPr>
          <w:ilvl w:val="0"/>
          <w:numId w:val="2"/>
        </w:numPr>
        <w:tabs>
          <w:tab w:val="clear" w:pos="1080"/>
          <w:tab w:val="num" w:pos="360"/>
        </w:tabs>
        <w:spacing w:before="240"/>
        <w:ind w:left="360"/>
        <w:rPr>
          <w:b/>
          <w:sz w:val="24"/>
        </w:rPr>
      </w:pPr>
      <w:r w:rsidRPr="00454857">
        <w:rPr>
          <w:b/>
          <w:sz w:val="24"/>
          <w:u w:val="single"/>
        </w:rPr>
        <w:t>Reason(s) Display of OMB Expiration Date is Inappropriate</w:t>
      </w:r>
    </w:p>
    <w:p w14:paraId="43DAB67D" w14:textId="071006F9" w:rsidR="00454857" w:rsidRPr="00454857" w:rsidRDefault="00454857" w:rsidP="00454857">
      <w:pPr>
        <w:spacing w:before="240"/>
        <w:ind w:left="360"/>
        <w:rPr>
          <w:b/>
          <w:sz w:val="24"/>
        </w:rPr>
      </w:pPr>
      <w:r w:rsidRPr="00454857">
        <w:rPr>
          <w:sz w:val="24"/>
        </w:rPr>
        <w:t xml:space="preserve">The expiration date will be displayed.  </w:t>
      </w:r>
    </w:p>
    <w:p w14:paraId="765E611D" w14:textId="77777777" w:rsidR="009B3794" w:rsidRPr="00454857" w:rsidRDefault="009B3794" w:rsidP="00CA3DA6">
      <w:pPr>
        <w:numPr>
          <w:ilvl w:val="0"/>
          <w:numId w:val="2"/>
        </w:numPr>
        <w:tabs>
          <w:tab w:val="clear" w:pos="1080"/>
          <w:tab w:val="num" w:pos="360"/>
        </w:tabs>
        <w:spacing w:before="240"/>
        <w:ind w:left="360"/>
        <w:rPr>
          <w:b/>
          <w:sz w:val="24"/>
        </w:rPr>
      </w:pPr>
      <w:r w:rsidRPr="00454857">
        <w:rPr>
          <w:b/>
          <w:sz w:val="24"/>
          <w:u w:val="single"/>
        </w:rPr>
        <w:t>Exceptions to Certification for Paperwork Reduction Act Submissions</w:t>
      </w:r>
    </w:p>
    <w:p w14:paraId="31CC94E1" w14:textId="77777777" w:rsidR="00454857" w:rsidRDefault="00454857" w:rsidP="00454857">
      <w:pPr>
        <w:pStyle w:val="BodyTextIndent"/>
        <w:spacing w:before="120"/>
        <w:ind w:left="0" w:firstLine="360"/>
      </w:pPr>
      <w:r w:rsidRPr="00454857">
        <w:rPr>
          <w:rFonts w:ascii="Times New Roman" w:hAnsi="Times New Roman"/>
        </w:rPr>
        <w:t>There are no exceptions to the certification</w:t>
      </w:r>
      <w:r>
        <w:rPr>
          <w:rFonts w:ascii="Times New Roman" w:hAnsi="Times New Roman"/>
        </w:rPr>
        <w:t xml:space="preserve">. </w:t>
      </w:r>
    </w:p>
    <w:sectPr w:rsidR="00454857" w:rsidSect="001D4856">
      <w:footerReference w:type="default" r:id="rId2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E6121" w14:textId="77777777" w:rsidR="00680D76" w:rsidRDefault="00680D76">
      <w:r>
        <w:separator/>
      </w:r>
    </w:p>
  </w:endnote>
  <w:endnote w:type="continuationSeparator" w:id="0">
    <w:p w14:paraId="765E6122" w14:textId="77777777" w:rsidR="00680D76" w:rsidRDefault="006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E6123" w14:textId="77777777" w:rsidR="00D92E1D" w:rsidRDefault="00D92E1D">
    <w:pPr>
      <w:spacing w:line="240" w:lineRule="exact"/>
    </w:pPr>
  </w:p>
  <w:p w14:paraId="765E6124" w14:textId="39D7C240"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D85954">
      <w:rPr>
        <w:noProof/>
        <w:sz w:val="24"/>
      </w:rPr>
      <w:t>2</w:t>
    </w:r>
    <w:r>
      <w:rPr>
        <w:sz w:val="24"/>
      </w:rPr>
      <w:fldChar w:fldCharType="end"/>
    </w:r>
  </w:p>
  <w:p w14:paraId="765E6125"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E611F" w14:textId="77777777" w:rsidR="00680D76" w:rsidRDefault="00680D76">
      <w:r>
        <w:separator/>
      </w:r>
    </w:p>
  </w:footnote>
  <w:footnote w:type="continuationSeparator" w:id="0">
    <w:p w14:paraId="765E6120" w14:textId="77777777" w:rsidR="00680D76" w:rsidRDefault="00680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7588"/>
    <w:multiLevelType w:val="hybridMultilevel"/>
    <w:tmpl w:val="53C2C8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5D338F2"/>
    <w:multiLevelType w:val="hybridMultilevel"/>
    <w:tmpl w:val="C390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3FA84578"/>
    <w:multiLevelType w:val="hybridMultilevel"/>
    <w:tmpl w:val="92984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9">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8">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4"/>
  </w:num>
  <w:num w:numId="3">
    <w:abstractNumId w:val="16"/>
  </w:num>
  <w:num w:numId="4">
    <w:abstractNumId w:val="41"/>
  </w:num>
  <w:num w:numId="5">
    <w:abstractNumId w:val="44"/>
  </w:num>
  <w:num w:numId="6">
    <w:abstractNumId w:val="10"/>
  </w:num>
  <w:num w:numId="7">
    <w:abstractNumId w:val="37"/>
  </w:num>
  <w:num w:numId="8">
    <w:abstractNumId w:val="19"/>
  </w:num>
  <w:num w:numId="9">
    <w:abstractNumId w:val="28"/>
  </w:num>
  <w:num w:numId="10">
    <w:abstractNumId w:val="22"/>
  </w:num>
  <w:num w:numId="11">
    <w:abstractNumId w:val="9"/>
  </w:num>
  <w:num w:numId="12">
    <w:abstractNumId w:val="27"/>
  </w:num>
  <w:num w:numId="13">
    <w:abstractNumId w:val="23"/>
  </w:num>
  <w:num w:numId="14">
    <w:abstractNumId w:val="25"/>
  </w:num>
  <w:num w:numId="15">
    <w:abstractNumId w:val="8"/>
  </w:num>
  <w:num w:numId="16">
    <w:abstractNumId w:val="1"/>
  </w:num>
  <w:num w:numId="17">
    <w:abstractNumId w:val="2"/>
  </w:num>
  <w:num w:numId="18">
    <w:abstractNumId w:val="17"/>
  </w:num>
  <w:num w:numId="19">
    <w:abstractNumId w:val="36"/>
  </w:num>
  <w:num w:numId="20">
    <w:abstractNumId w:val="34"/>
  </w:num>
  <w:num w:numId="21">
    <w:abstractNumId w:val="21"/>
  </w:num>
  <w:num w:numId="22">
    <w:abstractNumId w:val="40"/>
  </w:num>
  <w:num w:numId="23">
    <w:abstractNumId w:val="32"/>
  </w:num>
  <w:num w:numId="24">
    <w:abstractNumId w:val="33"/>
  </w:num>
  <w:num w:numId="25">
    <w:abstractNumId w:val="43"/>
  </w:num>
  <w:num w:numId="26">
    <w:abstractNumId w:val="39"/>
  </w:num>
  <w:num w:numId="27">
    <w:abstractNumId w:val="4"/>
  </w:num>
  <w:num w:numId="28">
    <w:abstractNumId w:val="18"/>
  </w:num>
  <w:num w:numId="29">
    <w:abstractNumId w:val="42"/>
  </w:num>
  <w:num w:numId="30">
    <w:abstractNumId w:val="38"/>
  </w:num>
  <w:num w:numId="31">
    <w:abstractNumId w:val="35"/>
  </w:num>
  <w:num w:numId="32">
    <w:abstractNumId w:val="11"/>
  </w:num>
  <w:num w:numId="33">
    <w:abstractNumId w:val="3"/>
  </w:num>
  <w:num w:numId="34">
    <w:abstractNumId w:val="29"/>
  </w:num>
  <w:num w:numId="35">
    <w:abstractNumId w:val="13"/>
  </w:num>
  <w:num w:numId="36">
    <w:abstractNumId w:val="12"/>
  </w:num>
  <w:num w:numId="37">
    <w:abstractNumId w:val="15"/>
  </w:num>
  <w:num w:numId="38">
    <w:abstractNumId w:val="5"/>
  </w:num>
  <w:num w:numId="39">
    <w:abstractNumId w:val="31"/>
  </w:num>
  <w:num w:numId="40">
    <w:abstractNumId w:val="7"/>
  </w:num>
  <w:num w:numId="41">
    <w:abstractNumId w:val="30"/>
  </w:num>
  <w:num w:numId="42">
    <w:abstractNumId w:val="26"/>
  </w:num>
  <w:num w:numId="43">
    <w:abstractNumId w:val="6"/>
  </w:num>
  <w:num w:numId="44">
    <w:abstractNumId w:val="14"/>
  </w:num>
  <w:num w:numId="45">
    <w:abstractNumId w:val="0"/>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15505"/>
    <w:rsid w:val="001325B2"/>
    <w:rsid w:val="001920C3"/>
    <w:rsid w:val="001D4856"/>
    <w:rsid w:val="002118B4"/>
    <w:rsid w:val="002640E7"/>
    <w:rsid w:val="00322313"/>
    <w:rsid w:val="00391E16"/>
    <w:rsid w:val="003A1EE6"/>
    <w:rsid w:val="003D23B1"/>
    <w:rsid w:val="00454857"/>
    <w:rsid w:val="00472847"/>
    <w:rsid w:val="004746CA"/>
    <w:rsid w:val="00490720"/>
    <w:rsid w:val="004A0CCA"/>
    <w:rsid w:val="004E687D"/>
    <w:rsid w:val="00503BAB"/>
    <w:rsid w:val="00595A44"/>
    <w:rsid w:val="005B16F7"/>
    <w:rsid w:val="005D7625"/>
    <w:rsid w:val="005E1765"/>
    <w:rsid w:val="00600243"/>
    <w:rsid w:val="00624019"/>
    <w:rsid w:val="00627FFD"/>
    <w:rsid w:val="00680D76"/>
    <w:rsid w:val="00717947"/>
    <w:rsid w:val="0073114C"/>
    <w:rsid w:val="007577F2"/>
    <w:rsid w:val="007B3B7B"/>
    <w:rsid w:val="007F047A"/>
    <w:rsid w:val="008002AB"/>
    <w:rsid w:val="00815831"/>
    <w:rsid w:val="00850FDA"/>
    <w:rsid w:val="008B04CA"/>
    <w:rsid w:val="008D2D67"/>
    <w:rsid w:val="008D315B"/>
    <w:rsid w:val="00924863"/>
    <w:rsid w:val="0092758E"/>
    <w:rsid w:val="00935E77"/>
    <w:rsid w:val="0094770E"/>
    <w:rsid w:val="00951776"/>
    <w:rsid w:val="0097228F"/>
    <w:rsid w:val="009B3794"/>
    <w:rsid w:val="009B7E4D"/>
    <w:rsid w:val="00A1688A"/>
    <w:rsid w:val="00A23788"/>
    <w:rsid w:val="00A4543E"/>
    <w:rsid w:val="00A46297"/>
    <w:rsid w:val="00A76294"/>
    <w:rsid w:val="00A92CAB"/>
    <w:rsid w:val="00AE7154"/>
    <w:rsid w:val="00B655C6"/>
    <w:rsid w:val="00BA1A0C"/>
    <w:rsid w:val="00C45431"/>
    <w:rsid w:val="00C74B86"/>
    <w:rsid w:val="00CA3DA6"/>
    <w:rsid w:val="00CD36E7"/>
    <w:rsid w:val="00CE2C4C"/>
    <w:rsid w:val="00CE5AA9"/>
    <w:rsid w:val="00D11CA3"/>
    <w:rsid w:val="00D16AB0"/>
    <w:rsid w:val="00D46313"/>
    <w:rsid w:val="00D56CC2"/>
    <w:rsid w:val="00D74B86"/>
    <w:rsid w:val="00D85954"/>
    <w:rsid w:val="00D92E1D"/>
    <w:rsid w:val="00DC087E"/>
    <w:rsid w:val="00DE3A45"/>
    <w:rsid w:val="00E00CEE"/>
    <w:rsid w:val="00E12C45"/>
    <w:rsid w:val="00E203FA"/>
    <w:rsid w:val="00E34A1F"/>
    <w:rsid w:val="00E87554"/>
    <w:rsid w:val="00E962DB"/>
    <w:rsid w:val="00EC38CD"/>
    <w:rsid w:val="00ED18EA"/>
    <w:rsid w:val="00ED4EB0"/>
    <w:rsid w:val="00EE529C"/>
    <w:rsid w:val="00F4221E"/>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customStyle="1" w:styleId="Default">
    <w:name w:val="Default"/>
    <w:rsid w:val="0071794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customStyle="1" w:styleId="Default">
    <w:name w:val="Default"/>
    <w:rsid w:val="0071794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2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ox@crossroadmc.org" TargetMode="External"/><Relationship Id="rId18" Type="http://schemas.openxmlformats.org/officeDocument/2006/relationships/hyperlink" Target="mailto:gastefanac@uphp.com" TargetMode="External"/><Relationship Id="rId3" Type="http://schemas.openxmlformats.org/officeDocument/2006/relationships/customXml" Target="../customXml/item3.xml"/><Relationship Id="rId21" Type="http://schemas.openxmlformats.org/officeDocument/2006/relationships/hyperlink" Target="mailto:Sandra.Groenewold@thedacare.org" TargetMode="External"/><Relationship Id="rId7" Type="http://schemas.microsoft.com/office/2007/relationships/stylesWithEffects" Target="stylesWithEffects.xml"/><Relationship Id="rId12" Type="http://schemas.openxmlformats.org/officeDocument/2006/relationships/hyperlink" Target="mailto:Ann.Lewis@caresouth-carolina.com" TargetMode="External"/><Relationship Id="rId17" Type="http://schemas.openxmlformats.org/officeDocument/2006/relationships/hyperlink" Target="mailto:jisfort@mercy.com" TargetMode="External"/><Relationship Id="rId2" Type="http://schemas.openxmlformats.org/officeDocument/2006/relationships/customXml" Target="../customXml/item2.xml"/><Relationship Id="rId16" Type="http://schemas.openxmlformats.org/officeDocument/2006/relationships/hyperlink" Target="mailto:gwilliams@NMHSI.org" TargetMode="External"/><Relationship Id="rId20" Type="http://schemas.openxmlformats.org/officeDocument/2006/relationships/hyperlink" Target="mailto:carrie.riley@thedacar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britton@nmhsi.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dhsmith@uph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eann.Horn@providence.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earanceType xmlns="4967143e-3350-4318-8b8c-f9b56d178eaa">Standard</Clearance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314E4E3A-A2C6-4C08-A2D7-D682BB3C7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09447-424B-46F1-97B6-0598EFE31B15}">
  <ds:schemaRefs>
    <ds:schemaRef ds:uri="4967143e-3350-4318-8b8c-f9b56d178eaa"/>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5D0BB9D-65FC-47A9-8516-80F738758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12258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subject/>
  <dc:creator>Jodi.Duckhorn</dc:creator>
  <cp:keywords/>
  <cp:lastModifiedBy>SYSTEM</cp:lastModifiedBy>
  <cp:revision>2</cp:revision>
  <cp:lastPrinted>2010-10-14T13:41:00Z</cp:lastPrinted>
  <dcterms:created xsi:type="dcterms:W3CDTF">2017-08-07T15:53:00Z</dcterms:created>
  <dcterms:modified xsi:type="dcterms:W3CDTF">2017-08-07T15:53:00Z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