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48" w:rsidRDefault="00B77C48" w:rsidP="00B77C48">
      <w:pPr>
        <w:rPr>
          <w:szCs w:val="24"/>
        </w:rPr>
      </w:pPr>
      <w:r>
        <w:rPr>
          <w:b/>
          <w:bCs/>
          <w:szCs w:val="24"/>
        </w:rPr>
        <w:t>B.</w:t>
      </w:r>
      <w:r>
        <w:rPr>
          <w:b/>
          <w:bCs/>
          <w:szCs w:val="24"/>
        </w:rPr>
        <w:tab/>
        <w:t>COLLECTIONS OF INFORMATION EMPLOYING STATISTICAL METHODS</w:t>
      </w:r>
    </w:p>
    <w:p w:rsidR="00B77C48" w:rsidRDefault="00B77C48" w:rsidP="00B77C48">
      <w:pPr>
        <w:rPr>
          <w:szCs w:val="24"/>
        </w:rPr>
      </w:pPr>
    </w:p>
    <w:p w:rsidR="00B77C48" w:rsidRPr="002C148E" w:rsidRDefault="00B77C48" w:rsidP="00B77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sidRPr="002C148E">
        <w:rPr>
          <w:b/>
          <w:bCs/>
          <w:szCs w:val="24"/>
          <w:u w:val="single"/>
        </w:rPr>
        <w:t xml:space="preserve">1.  </w:t>
      </w:r>
      <w:r w:rsidRPr="002C148E">
        <w:rPr>
          <w:b/>
          <w:bCs/>
          <w:color w:val="000000"/>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00B77C48" w:rsidRDefault="00B77C48" w:rsidP="00B77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77C48" w:rsidRDefault="00B77C48" w:rsidP="00B77C48">
      <w:pPr>
        <w:widowControl/>
        <w:rPr>
          <w:szCs w:val="24"/>
        </w:rPr>
      </w:pPr>
    </w:p>
    <w:p w:rsidR="00B77C48" w:rsidRPr="00B069B2" w:rsidRDefault="00B77C48" w:rsidP="00B77C48">
      <w:pPr>
        <w:widowControl/>
        <w:rPr>
          <w:szCs w:val="24"/>
          <w:u w:val="single"/>
        </w:rPr>
      </w:pPr>
      <w:r w:rsidRPr="00B069B2">
        <w:rPr>
          <w:szCs w:val="24"/>
          <w:u w:val="single"/>
        </w:rPr>
        <w:t>Potential Respondent Universe</w:t>
      </w:r>
    </w:p>
    <w:p w:rsidR="00B77C48" w:rsidRDefault="00B77C48" w:rsidP="00B77C48">
      <w:pPr>
        <w:widowControl/>
        <w:rPr>
          <w:szCs w:val="24"/>
        </w:rPr>
      </w:pPr>
      <w:r w:rsidRPr="00B069B2">
        <w:rPr>
          <w:szCs w:val="24"/>
        </w:rPr>
        <w:t>The potential respondent universe</w:t>
      </w:r>
      <w:r>
        <w:rPr>
          <w:szCs w:val="24"/>
        </w:rPr>
        <w:t xml:space="preserve">, approximated from </w:t>
      </w:r>
      <w:proofErr w:type="spellStart"/>
      <w:r>
        <w:rPr>
          <w:szCs w:val="24"/>
        </w:rPr>
        <w:t>WPacFIN’s</w:t>
      </w:r>
      <w:proofErr w:type="spellEnd"/>
      <w:r>
        <w:rPr>
          <w:szCs w:val="24"/>
        </w:rPr>
        <w:t xml:space="preserve"> estimation, </w:t>
      </w:r>
      <w:r>
        <w:t xml:space="preserve">can be defined in two aspects: in terms of the number of unique small fishing boats fishing and the number of fishing trips on an annual basis.  </w:t>
      </w:r>
      <w:r>
        <w:rPr>
          <w:szCs w:val="24"/>
        </w:rPr>
        <w:t>T</w:t>
      </w:r>
      <w:r w:rsidRPr="00B069B2">
        <w:rPr>
          <w:szCs w:val="24"/>
        </w:rPr>
        <w:t xml:space="preserve">able </w:t>
      </w:r>
      <w:r>
        <w:rPr>
          <w:szCs w:val="24"/>
        </w:rPr>
        <w:t xml:space="preserve">2 </w:t>
      </w:r>
      <w:r w:rsidRPr="00B069B2">
        <w:rPr>
          <w:szCs w:val="24"/>
        </w:rPr>
        <w:t xml:space="preserve">below shows the </w:t>
      </w:r>
      <w:r>
        <w:rPr>
          <w:szCs w:val="24"/>
        </w:rPr>
        <w:t xml:space="preserve">estimated number of small fishing </w:t>
      </w:r>
      <w:r w:rsidRPr="00B069B2">
        <w:rPr>
          <w:szCs w:val="24"/>
        </w:rPr>
        <w:t xml:space="preserve">boats </w:t>
      </w:r>
      <w:r>
        <w:rPr>
          <w:szCs w:val="24"/>
        </w:rPr>
        <w:t>in the three island areas in 2015</w:t>
      </w:r>
      <w:r>
        <w:t>.</w:t>
      </w:r>
      <w:r w:rsidRPr="00516ECF">
        <w:rPr>
          <w:szCs w:val="24"/>
        </w:rPr>
        <w:t xml:space="preserve"> </w:t>
      </w:r>
      <w:r>
        <w:rPr>
          <w:szCs w:val="24"/>
        </w:rPr>
        <w:t xml:space="preserve">  T</w:t>
      </w:r>
      <w:r w:rsidRPr="00B069B2">
        <w:rPr>
          <w:szCs w:val="24"/>
        </w:rPr>
        <w:t>he combined survey population</w:t>
      </w:r>
      <w:r>
        <w:rPr>
          <w:szCs w:val="24"/>
        </w:rPr>
        <w:t xml:space="preserve"> (boats)</w:t>
      </w:r>
      <w:r w:rsidRPr="00B069B2">
        <w:rPr>
          <w:szCs w:val="24"/>
        </w:rPr>
        <w:t xml:space="preserve"> is </w:t>
      </w:r>
      <w:r>
        <w:rPr>
          <w:szCs w:val="24"/>
        </w:rPr>
        <w:t>691</w:t>
      </w:r>
      <w:r w:rsidRPr="00B069B2">
        <w:rPr>
          <w:szCs w:val="24"/>
        </w:rPr>
        <w:t>.</w:t>
      </w:r>
    </w:p>
    <w:p w:rsidR="00B77C48" w:rsidRDefault="00B77C48" w:rsidP="00B77C48">
      <w:pPr>
        <w:widowControl/>
        <w:rPr>
          <w:szCs w:val="24"/>
        </w:rPr>
      </w:pPr>
    </w:p>
    <w:p w:rsidR="00B77C48" w:rsidRPr="00813F62" w:rsidRDefault="00B77C48" w:rsidP="00B77C48">
      <w:pPr>
        <w:widowControl/>
        <w:rPr>
          <w:b/>
          <w:szCs w:val="24"/>
        </w:rPr>
      </w:pPr>
      <w:proofErr w:type="gramStart"/>
      <w:r w:rsidRPr="00813F62">
        <w:rPr>
          <w:b/>
          <w:szCs w:val="24"/>
        </w:rPr>
        <w:t>Table 2.</w:t>
      </w:r>
      <w:proofErr w:type="gramEnd"/>
      <w:r w:rsidRPr="00813F62">
        <w:rPr>
          <w:b/>
          <w:szCs w:val="24"/>
        </w:rPr>
        <w:t xml:space="preserve"> </w:t>
      </w:r>
      <w:r>
        <w:rPr>
          <w:b/>
          <w:szCs w:val="24"/>
        </w:rPr>
        <w:t>Estimated Number of Small Fishing Boats (2015)</w:t>
      </w:r>
    </w:p>
    <w:tbl>
      <w:tblPr>
        <w:tblW w:w="945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5"/>
        <w:gridCol w:w="3780"/>
      </w:tblGrid>
      <w:tr w:rsidR="00B77C48" w:rsidRPr="00813F62" w:rsidTr="00746C11">
        <w:trPr>
          <w:trHeight w:val="255"/>
        </w:trPr>
        <w:tc>
          <w:tcPr>
            <w:tcW w:w="5675" w:type="dxa"/>
            <w:shd w:val="clear" w:color="auto" w:fill="auto"/>
            <w:vAlign w:val="bottom"/>
            <w:hideMark/>
          </w:tcPr>
          <w:p w:rsidR="00B77C48" w:rsidRPr="00EA45F0" w:rsidRDefault="00B77C48" w:rsidP="00746C11">
            <w:pPr>
              <w:widowControl/>
              <w:autoSpaceDE/>
              <w:autoSpaceDN/>
              <w:adjustRightInd/>
              <w:rPr>
                <w:rFonts w:eastAsia="Times New Roman"/>
                <w:b/>
                <w:bCs/>
                <w:szCs w:val="24"/>
                <w:lang w:eastAsia="zh-TW"/>
              </w:rPr>
            </w:pPr>
            <w:r w:rsidRPr="00EA45F0">
              <w:rPr>
                <w:rFonts w:eastAsia="Times New Roman"/>
                <w:b/>
                <w:bCs/>
                <w:szCs w:val="24"/>
                <w:lang w:eastAsia="zh-TW"/>
              </w:rPr>
              <w:t>G</w:t>
            </w:r>
            <w:r>
              <w:rPr>
                <w:rFonts w:eastAsia="Times New Roman"/>
                <w:b/>
                <w:bCs/>
                <w:szCs w:val="24"/>
                <w:lang w:eastAsia="zh-TW"/>
              </w:rPr>
              <w:t>uam</w:t>
            </w:r>
          </w:p>
        </w:tc>
        <w:tc>
          <w:tcPr>
            <w:tcW w:w="3780" w:type="dxa"/>
            <w:shd w:val="clear" w:color="auto" w:fill="auto"/>
            <w:noWrap/>
            <w:vAlign w:val="bottom"/>
            <w:hideMark/>
          </w:tcPr>
          <w:p w:rsidR="00B77C48" w:rsidRPr="004B0814" w:rsidRDefault="00B77C48" w:rsidP="00746C11">
            <w:pPr>
              <w:widowControl/>
              <w:autoSpaceDE/>
              <w:autoSpaceDN/>
              <w:adjustRightInd/>
              <w:jc w:val="center"/>
              <w:rPr>
                <w:rFonts w:eastAsia="Times New Roman"/>
                <w:bCs/>
                <w:szCs w:val="24"/>
                <w:lang w:eastAsia="zh-TW"/>
              </w:rPr>
            </w:pPr>
            <w:r>
              <w:rPr>
                <w:rFonts w:eastAsia="Times New Roman"/>
                <w:bCs/>
                <w:szCs w:val="24"/>
                <w:lang w:eastAsia="zh-TW"/>
              </w:rPr>
              <w:t>372</w:t>
            </w:r>
          </w:p>
        </w:tc>
      </w:tr>
      <w:tr w:rsidR="00B77C48" w:rsidRPr="00813F62" w:rsidTr="00746C11">
        <w:trPr>
          <w:trHeight w:val="255"/>
        </w:trPr>
        <w:tc>
          <w:tcPr>
            <w:tcW w:w="5675" w:type="dxa"/>
            <w:shd w:val="clear" w:color="auto" w:fill="auto"/>
            <w:vAlign w:val="bottom"/>
            <w:hideMark/>
          </w:tcPr>
          <w:p w:rsidR="00B77C48" w:rsidRPr="00EA45F0" w:rsidRDefault="00B77C48" w:rsidP="00746C11">
            <w:pPr>
              <w:widowControl/>
              <w:autoSpaceDE/>
              <w:autoSpaceDN/>
              <w:adjustRightInd/>
              <w:rPr>
                <w:rFonts w:eastAsia="Times New Roman"/>
                <w:b/>
                <w:bCs/>
                <w:szCs w:val="24"/>
                <w:lang w:eastAsia="zh-TW"/>
              </w:rPr>
            </w:pPr>
            <w:r>
              <w:rPr>
                <w:rFonts w:eastAsia="Times New Roman"/>
                <w:b/>
                <w:bCs/>
                <w:szCs w:val="24"/>
                <w:lang w:eastAsia="zh-TW"/>
              </w:rPr>
              <w:t>CNMI</w:t>
            </w:r>
          </w:p>
        </w:tc>
        <w:tc>
          <w:tcPr>
            <w:tcW w:w="3780" w:type="dxa"/>
            <w:shd w:val="clear" w:color="auto" w:fill="auto"/>
            <w:noWrap/>
            <w:vAlign w:val="bottom"/>
            <w:hideMark/>
          </w:tcPr>
          <w:p w:rsidR="00B77C48" w:rsidRPr="004B0814" w:rsidRDefault="00B77C48" w:rsidP="00746C11">
            <w:pPr>
              <w:widowControl/>
              <w:autoSpaceDE/>
              <w:autoSpaceDN/>
              <w:adjustRightInd/>
              <w:jc w:val="center"/>
              <w:rPr>
                <w:rFonts w:eastAsia="Times New Roman"/>
                <w:bCs/>
                <w:szCs w:val="24"/>
                <w:lang w:eastAsia="zh-TW"/>
              </w:rPr>
            </w:pPr>
            <w:r>
              <w:rPr>
                <w:rFonts w:eastAsia="Times New Roman"/>
                <w:bCs/>
                <w:szCs w:val="24"/>
                <w:lang w:eastAsia="zh-TW"/>
              </w:rPr>
              <w:t>283</w:t>
            </w:r>
          </w:p>
        </w:tc>
      </w:tr>
      <w:tr w:rsidR="00B77C48" w:rsidRPr="00813F62" w:rsidTr="00746C11">
        <w:trPr>
          <w:trHeight w:val="255"/>
        </w:trPr>
        <w:tc>
          <w:tcPr>
            <w:tcW w:w="5675" w:type="dxa"/>
            <w:shd w:val="clear" w:color="auto" w:fill="auto"/>
            <w:vAlign w:val="bottom"/>
            <w:hideMark/>
          </w:tcPr>
          <w:p w:rsidR="00B77C48" w:rsidRPr="00EA45F0" w:rsidRDefault="00B77C48" w:rsidP="00746C11">
            <w:pPr>
              <w:widowControl/>
              <w:autoSpaceDE/>
              <w:autoSpaceDN/>
              <w:adjustRightInd/>
              <w:rPr>
                <w:rFonts w:eastAsia="Times New Roman"/>
                <w:b/>
                <w:bCs/>
                <w:szCs w:val="24"/>
                <w:lang w:eastAsia="zh-TW"/>
              </w:rPr>
            </w:pPr>
            <w:r w:rsidRPr="00EA45F0">
              <w:rPr>
                <w:rFonts w:eastAsia="Times New Roman"/>
                <w:b/>
                <w:bCs/>
                <w:szCs w:val="24"/>
                <w:lang w:eastAsia="zh-TW"/>
              </w:rPr>
              <w:t>A</w:t>
            </w:r>
            <w:r>
              <w:rPr>
                <w:rFonts w:eastAsia="Times New Roman"/>
                <w:b/>
                <w:bCs/>
                <w:szCs w:val="24"/>
                <w:lang w:eastAsia="zh-TW"/>
              </w:rPr>
              <w:t>merican Samoa</w:t>
            </w:r>
          </w:p>
        </w:tc>
        <w:tc>
          <w:tcPr>
            <w:tcW w:w="3780" w:type="dxa"/>
            <w:shd w:val="clear" w:color="auto" w:fill="auto"/>
            <w:noWrap/>
            <w:vAlign w:val="bottom"/>
            <w:hideMark/>
          </w:tcPr>
          <w:p w:rsidR="00B77C48" w:rsidRPr="004B0814" w:rsidRDefault="00B77C48" w:rsidP="00746C11">
            <w:pPr>
              <w:widowControl/>
              <w:autoSpaceDE/>
              <w:autoSpaceDN/>
              <w:adjustRightInd/>
              <w:jc w:val="center"/>
              <w:rPr>
                <w:rFonts w:eastAsia="Times New Roman"/>
                <w:bCs/>
                <w:szCs w:val="24"/>
                <w:lang w:eastAsia="zh-TW"/>
              </w:rPr>
            </w:pPr>
            <w:r w:rsidRPr="00A074D7">
              <w:rPr>
                <w:rFonts w:eastAsia="Times New Roman"/>
                <w:bCs/>
                <w:szCs w:val="24"/>
                <w:lang w:eastAsia="zh-TW"/>
              </w:rPr>
              <w:t>36</w:t>
            </w:r>
          </w:p>
        </w:tc>
      </w:tr>
      <w:tr w:rsidR="00B77C48" w:rsidRPr="00813F62" w:rsidTr="00746C11">
        <w:trPr>
          <w:trHeight w:val="255"/>
        </w:trPr>
        <w:tc>
          <w:tcPr>
            <w:tcW w:w="5675" w:type="dxa"/>
            <w:shd w:val="clear" w:color="auto" w:fill="auto"/>
            <w:vAlign w:val="bottom"/>
            <w:hideMark/>
          </w:tcPr>
          <w:p w:rsidR="00B77C48" w:rsidRPr="00813F62" w:rsidRDefault="00B77C48" w:rsidP="00746C11">
            <w:pPr>
              <w:widowControl/>
              <w:autoSpaceDE/>
              <w:autoSpaceDN/>
              <w:adjustRightInd/>
              <w:rPr>
                <w:rFonts w:eastAsia="Times New Roman"/>
                <w:b/>
                <w:bCs/>
                <w:szCs w:val="24"/>
                <w:lang w:eastAsia="zh-TW"/>
              </w:rPr>
            </w:pPr>
            <w:r>
              <w:rPr>
                <w:rFonts w:eastAsia="Times New Roman"/>
                <w:b/>
                <w:bCs/>
                <w:szCs w:val="24"/>
                <w:lang w:eastAsia="zh-TW"/>
              </w:rPr>
              <w:t>Total</w:t>
            </w:r>
          </w:p>
        </w:tc>
        <w:tc>
          <w:tcPr>
            <w:tcW w:w="3780" w:type="dxa"/>
            <w:shd w:val="clear" w:color="auto" w:fill="auto"/>
            <w:noWrap/>
            <w:vAlign w:val="bottom"/>
            <w:hideMark/>
          </w:tcPr>
          <w:p w:rsidR="00B77C48" w:rsidRDefault="00B77C48" w:rsidP="00746C11">
            <w:pPr>
              <w:widowControl/>
              <w:autoSpaceDE/>
              <w:autoSpaceDN/>
              <w:adjustRightInd/>
              <w:jc w:val="center"/>
              <w:rPr>
                <w:rFonts w:eastAsia="Times New Roman"/>
                <w:b/>
                <w:bCs/>
                <w:szCs w:val="24"/>
                <w:lang w:eastAsia="zh-TW"/>
              </w:rPr>
            </w:pPr>
            <w:r>
              <w:rPr>
                <w:rFonts w:eastAsia="Times New Roman"/>
                <w:b/>
                <w:bCs/>
                <w:szCs w:val="24"/>
                <w:lang w:eastAsia="zh-TW"/>
              </w:rPr>
              <w:t>691</w:t>
            </w:r>
          </w:p>
        </w:tc>
      </w:tr>
    </w:tbl>
    <w:p w:rsidR="00B77C48" w:rsidRPr="00813F62" w:rsidRDefault="00B77C48" w:rsidP="00B77C48">
      <w:pPr>
        <w:widowControl/>
        <w:rPr>
          <w:szCs w:val="24"/>
        </w:rPr>
      </w:pPr>
      <w:r w:rsidRPr="00813F62">
        <w:rPr>
          <w:szCs w:val="24"/>
        </w:rPr>
        <w:t xml:space="preserve">(Source: NOAA PIFSC – </w:t>
      </w:r>
      <w:proofErr w:type="spellStart"/>
      <w:r w:rsidRPr="00813F62">
        <w:rPr>
          <w:szCs w:val="24"/>
        </w:rPr>
        <w:t>WPacFIN</w:t>
      </w:r>
      <w:proofErr w:type="spellEnd"/>
      <w:r w:rsidRPr="00813F62">
        <w:rPr>
          <w:szCs w:val="24"/>
        </w:rPr>
        <w:t>, unpublished data)</w:t>
      </w:r>
    </w:p>
    <w:p w:rsidR="00B77C48" w:rsidRPr="00B069B2" w:rsidRDefault="00B77C48" w:rsidP="00B77C48">
      <w:pPr>
        <w:widowControl/>
        <w:rPr>
          <w:szCs w:val="24"/>
        </w:rPr>
      </w:pPr>
    </w:p>
    <w:p w:rsidR="00B77C48" w:rsidRDefault="00B77C48" w:rsidP="00B77C48">
      <w:pPr>
        <w:widowControl/>
        <w:rPr>
          <w:szCs w:val="24"/>
        </w:rPr>
      </w:pPr>
      <w:r>
        <w:rPr>
          <w:szCs w:val="24"/>
        </w:rPr>
        <w:t xml:space="preserve">For the potential respondent universe in terms of number of fishing trips, it is estimated from the expanded number of trips derived from the creel survey using the </w:t>
      </w:r>
      <w:r w:rsidRPr="00B069B2">
        <w:t xml:space="preserve">expansion systems developed by </w:t>
      </w:r>
      <w:proofErr w:type="spellStart"/>
      <w:r w:rsidRPr="00B069B2">
        <w:t>WPacFIN</w:t>
      </w:r>
      <w:proofErr w:type="spellEnd"/>
      <w:r>
        <w:t xml:space="preserve"> (</w:t>
      </w:r>
      <w:r w:rsidRPr="009D3FDA">
        <w:t>creel survey expansion methodologies detailed in Hamm and Quach</w:t>
      </w:r>
      <w:r>
        <w:rPr>
          <w:rStyle w:val="FootnoteReference"/>
        </w:rPr>
        <w:footnoteReference w:id="1"/>
      </w:r>
      <w:r>
        <w:t xml:space="preserve"> </w:t>
      </w:r>
      <w:r w:rsidRPr="009D3FDA">
        <w:t>(1988</w:t>
      </w:r>
      <w:r>
        <w:t>).  The total number of fishing trips is approximated at 14,555 in Guam, 15,446 in CNMI, and 658 in American Samoa.  Table 3 below shows the number of trips in 2015.</w:t>
      </w:r>
    </w:p>
    <w:p w:rsidR="00B77C48" w:rsidRDefault="00B77C48" w:rsidP="00B77C48">
      <w:pPr>
        <w:widowControl/>
        <w:rPr>
          <w:szCs w:val="24"/>
        </w:rPr>
      </w:pPr>
    </w:p>
    <w:p w:rsidR="00B77C48" w:rsidRPr="00813F62" w:rsidRDefault="00B77C48" w:rsidP="00B77C48">
      <w:pPr>
        <w:widowControl/>
        <w:rPr>
          <w:b/>
          <w:szCs w:val="24"/>
        </w:rPr>
      </w:pPr>
      <w:proofErr w:type="gramStart"/>
      <w:r>
        <w:rPr>
          <w:b/>
          <w:szCs w:val="24"/>
        </w:rPr>
        <w:t>Table 3</w:t>
      </w:r>
      <w:r w:rsidRPr="00813F62">
        <w:rPr>
          <w:b/>
          <w:szCs w:val="24"/>
        </w:rPr>
        <w:t>.</w:t>
      </w:r>
      <w:proofErr w:type="gramEnd"/>
      <w:r w:rsidRPr="00813F62">
        <w:rPr>
          <w:b/>
          <w:szCs w:val="24"/>
        </w:rPr>
        <w:t xml:space="preserve"> E</w:t>
      </w:r>
      <w:r>
        <w:rPr>
          <w:b/>
          <w:szCs w:val="24"/>
        </w:rPr>
        <w:t xml:space="preserve">stimated Total </w:t>
      </w:r>
      <w:r w:rsidRPr="00813F62">
        <w:rPr>
          <w:b/>
          <w:szCs w:val="24"/>
        </w:rPr>
        <w:t>Number of Trips Derived from Creel Survey</w:t>
      </w:r>
      <w:r>
        <w:rPr>
          <w:b/>
          <w:szCs w:val="24"/>
        </w:rPr>
        <w:t xml:space="preserve"> (2015)</w:t>
      </w:r>
    </w:p>
    <w:tbl>
      <w:tblPr>
        <w:tblW w:w="9545" w:type="dxa"/>
        <w:tblInd w:w="103" w:type="dxa"/>
        <w:tblLook w:val="04A0" w:firstRow="1" w:lastRow="0" w:firstColumn="1" w:lastColumn="0" w:noHBand="0" w:noVBand="1"/>
      </w:tblPr>
      <w:tblGrid>
        <w:gridCol w:w="5675"/>
        <w:gridCol w:w="3870"/>
      </w:tblGrid>
      <w:tr w:rsidR="00B77C48" w:rsidRPr="00813F62" w:rsidTr="00746C11">
        <w:trPr>
          <w:trHeight w:val="255"/>
        </w:trPr>
        <w:tc>
          <w:tcPr>
            <w:tcW w:w="56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7C48" w:rsidRPr="00EA45F0" w:rsidRDefault="00B77C48" w:rsidP="00746C11">
            <w:pPr>
              <w:widowControl/>
              <w:autoSpaceDE/>
              <w:autoSpaceDN/>
              <w:adjustRightInd/>
              <w:rPr>
                <w:rFonts w:eastAsia="Times New Roman"/>
                <w:b/>
                <w:bCs/>
                <w:szCs w:val="24"/>
                <w:lang w:eastAsia="zh-TW"/>
              </w:rPr>
            </w:pPr>
            <w:r w:rsidRPr="00EA45F0">
              <w:rPr>
                <w:rFonts w:eastAsia="Times New Roman"/>
                <w:b/>
                <w:bCs/>
                <w:szCs w:val="24"/>
                <w:lang w:eastAsia="zh-TW"/>
              </w:rPr>
              <w:t>G</w:t>
            </w:r>
            <w:r>
              <w:rPr>
                <w:rFonts w:eastAsia="Times New Roman"/>
                <w:b/>
                <w:bCs/>
                <w:szCs w:val="24"/>
                <w:lang w:eastAsia="zh-TW"/>
              </w:rPr>
              <w:t>uam</w:t>
            </w: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B77C48" w:rsidRPr="004B0814" w:rsidRDefault="00B77C48" w:rsidP="00746C11">
            <w:pPr>
              <w:widowControl/>
              <w:autoSpaceDE/>
              <w:autoSpaceDN/>
              <w:adjustRightInd/>
              <w:jc w:val="center"/>
              <w:rPr>
                <w:rFonts w:eastAsia="Times New Roman"/>
                <w:bCs/>
                <w:szCs w:val="24"/>
                <w:lang w:eastAsia="zh-TW"/>
              </w:rPr>
            </w:pPr>
            <w:r>
              <w:rPr>
                <w:rFonts w:eastAsia="Times New Roman"/>
                <w:bCs/>
                <w:szCs w:val="24"/>
                <w:lang w:eastAsia="zh-TW"/>
              </w:rPr>
              <w:t>14,555</w:t>
            </w:r>
            <w:r w:rsidRPr="004B0814">
              <w:rPr>
                <w:rFonts w:eastAsia="Times New Roman"/>
                <w:bCs/>
                <w:szCs w:val="24"/>
                <w:lang w:eastAsia="zh-TW"/>
              </w:rPr>
              <w:t xml:space="preserve"> </w:t>
            </w:r>
          </w:p>
        </w:tc>
      </w:tr>
      <w:tr w:rsidR="00B77C48" w:rsidRPr="00813F62" w:rsidTr="00746C11">
        <w:trPr>
          <w:trHeight w:val="255"/>
        </w:trPr>
        <w:tc>
          <w:tcPr>
            <w:tcW w:w="5675" w:type="dxa"/>
            <w:tcBorders>
              <w:top w:val="nil"/>
              <w:left w:val="single" w:sz="4" w:space="0" w:color="auto"/>
              <w:bottom w:val="single" w:sz="4" w:space="0" w:color="auto"/>
              <w:right w:val="single" w:sz="4" w:space="0" w:color="auto"/>
            </w:tcBorders>
            <w:shd w:val="clear" w:color="auto" w:fill="auto"/>
            <w:vAlign w:val="bottom"/>
            <w:hideMark/>
          </w:tcPr>
          <w:p w:rsidR="00B77C48" w:rsidRPr="00EA45F0" w:rsidRDefault="00B77C48" w:rsidP="00746C11">
            <w:pPr>
              <w:widowControl/>
              <w:autoSpaceDE/>
              <w:autoSpaceDN/>
              <w:adjustRightInd/>
              <w:rPr>
                <w:rFonts w:eastAsia="Times New Roman"/>
                <w:b/>
                <w:bCs/>
                <w:szCs w:val="24"/>
                <w:lang w:eastAsia="zh-TW"/>
              </w:rPr>
            </w:pPr>
            <w:r>
              <w:rPr>
                <w:rFonts w:eastAsia="Times New Roman"/>
                <w:b/>
                <w:bCs/>
                <w:szCs w:val="24"/>
                <w:lang w:eastAsia="zh-TW"/>
              </w:rPr>
              <w:t>CNMI</w:t>
            </w:r>
          </w:p>
        </w:tc>
        <w:tc>
          <w:tcPr>
            <w:tcW w:w="3870" w:type="dxa"/>
            <w:tcBorders>
              <w:top w:val="nil"/>
              <w:left w:val="nil"/>
              <w:bottom w:val="single" w:sz="4" w:space="0" w:color="auto"/>
              <w:right w:val="single" w:sz="4" w:space="0" w:color="auto"/>
            </w:tcBorders>
            <w:shd w:val="clear" w:color="auto" w:fill="auto"/>
            <w:noWrap/>
            <w:vAlign w:val="bottom"/>
            <w:hideMark/>
          </w:tcPr>
          <w:p w:rsidR="00B77C48" w:rsidRPr="004B0814" w:rsidRDefault="00B77C48" w:rsidP="00746C11">
            <w:pPr>
              <w:widowControl/>
              <w:autoSpaceDE/>
              <w:autoSpaceDN/>
              <w:adjustRightInd/>
              <w:jc w:val="center"/>
              <w:rPr>
                <w:rFonts w:eastAsia="Times New Roman"/>
                <w:bCs/>
                <w:szCs w:val="24"/>
                <w:lang w:eastAsia="zh-TW"/>
              </w:rPr>
            </w:pPr>
            <w:r>
              <w:rPr>
                <w:rFonts w:eastAsia="Times New Roman"/>
                <w:bCs/>
                <w:szCs w:val="24"/>
                <w:lang w:eastAsia="zh-TW"/>
              </w:rPr>
              <w:t>15,446</w:t>
            </w:r>
            <w:r w:rsidRPr="004B0814">
              <w:rPr>
                <w:rFonts w:eastAsia="Times New Roman"/>
                <w:bCs/>
                <w:szCs w:val="24"/>
                <w:lang w:eastAsia="zh-TW"/>
              </w:rPr>
              <w:t xml:space="preserve"> </w:t>
            </w:r>
          </w:p>
        </w:tc>
      </w:tr>
      <w:tr w:rsidR="00B77C48" w:rsidRPr="00813F62" w:rsidTr="00746C11">
        <w:trPr>
          <w:trHeight w:val="255"/>
        </w:trPr>
        <w:tc>
          <w:tcPr>
            <w:tcW w:w="5675" w:type="dxa"/>
            <w:tcBorders>
              <w:top w:val="nil"/>
              <w:left w:val="single" w:sz="4" w:space="0" w:color="auto"/>
              <w:bottom w:val="single" w:sz="4" w:space="0" w:color="auto"/>
              <w:right w:val="single" w:sz="4" w:space="0" w:color="auto"/>
            </w:tcBorders>
            <w:shd w:val="clear" w:color="auto" w:fill="auto"/>
            <w:vAlign w:val="bottom"/>
            <w:hideMark/>
          </w:tcPr>
          <w:p w:rsidR="00B77C48" w:rsidRPr="00EA45F0" w:rsidRDefault="00B77C48" w:rsidP="00746C11">
            <w:pPr>
              <w:widowControl/>
              <w:autoSpaceDE/>
              <w:autoSpaceDN/>
              <w:adjustRightInd/>
              <w:rPr>
                <w:rFonts w:eastAsia="Times New Roman"/>
                <w:b/>
                <w:bCs/>
                <w:szCs w:val="24"/>
                <w:lang w:eastAsia="zh-TW"/>
              </w:rPr>
            </w:pPr>
            <w:r w:rsidRPr="00EA45F0">
              <w:rPr>
                <w:rFonts w:eastAsia="Times New Roman"/>
                <w:b/>
                <w:bCs/>
                <w:szCs w:val="24"/>
                <w:lang w:eastAsia="zh-TW"/>
              </w:rPr>
              <w:t>A</w:t>
            </w:r>
            <w:r>
              <w:rPr>
                <w:rFonts w:eastAsia="Times New Roman"/>
                <w:b/>
                <w:bCs/>
                <w:szCs w:val="24"/>
                <w:lang w:eastAsia="zh-TW"/>
              </w:rPr>
              <w:t>merican Samoa</w:t>
            </w:r>
          </w:p>
        </w:tc>
        <w:tc>
          <w:tcPr>
            <w:tcW w:w="3870" w:type="dxa"/>
            <w:tcBorders>
              <w:top w:val="nil"/>
              <w:left w:val="nil"/>
              <w:bottom w:val="single" w:sz="4" w:space="0" w:color="auto"/>
              <w:right w:val="single" w:sz="4" w:space="0" w:color="auto"/>
            </w:tcBorders>
            <w:shd w:val="clear" w:color="auto" w:fill="auto"/>
            <w:noWrap/>
            <w:vAlign w:val="bottom"/>
            <w:hideMark/>
          </w:tcPr>
          <w:p w:rsidR="00B77C48" w:rsidRPr="004B0814" w:rsidRDefault="00B77C48" w:rsidP="00746C11">
            <w:pPr>
              <w:widowControl/>
              <w:autoSpaceDE/>
              <w:autoSpaceDN/>
              <w:adjustRightInd/>
              <w:jc w:val="center"/>
              <w:rPr>
                <w:rFonts w:eastAsia="Times New Roman"/>
                <w:bCs/>
                <w:szCs w:val="24"/>
                <w:lang w:eastAsia="zh-TW"/>
              </w:rPr>
            </w:pPr>
            <w:r w:rsidRPr="00A074D7">
              <w:rPr>
                <w:rFonts w:eastAsia="Times New Roman"/>
                <w:bCs/>
                <w:szCs w:val="24"/>
                <w:lang w:eastAsia="zh-TW"/>
              </w:rPr>
              <w:t>658</w:t>
            </w:r>
            <w:r w:rsidRPr="004B0814">
              <w:rPr>
                <w:rFonts w:eastAsia="Times New Roman"/>
                <w:bCs/>
                <w:szCs w:val="24"/>
                <w:lang w:eastAsia="zh-TW"/>
              </w:rPr>
              <w:t xml:space="preserve"> </w:t>
            </w:r>
          </w:p>
        </w:tc>
      </w:tr>
      <w:tr w:rsidR="00B77C48" w:rsidRPr="00813F62" w:rsidTr="00746C11">
        <w:trPr>
          <w:trHeight w:val="255"/>
        </w:trPr>
        <w:tc>
          <w:tcPr>
            <w:tcW w:w="56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7C48" w:rsidRPr="004B0814" w:rsidRDefault="00B77C48" w:rsidP="00746C11">
            <w:pPr>
              <w:widowControl/>
              <w:autoSpaceDE/>
              <w:autoSpaceDN/>
              <w:adjustRightInd/>
              <w:rPr>
                <w:rFonts w:eastAsia="Times New Roman"/>
                <w:bCs/>
                <w:szCs w:val="24"/>
                <w:lang w:eastAsia="zh-TW"/>
              </w:rPr>
            </w:pPr>
            <w:r>
              <w:rPr>
                <w:rFonts w:eastAsia="Times New Roman"/>
                <w:b/>
                <w:bCs/>
                <w:szCs w:val="24"/>
                <w:lang w:eastAsia="zh-TW"/>
              </w:rPr>
              <w:t>Total</w:t>
            </w: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B77C48" w:rsidRPr="004B0814" w:rsidRDefault="00B77C48" w:rsidP="00746C11">
            <w:pPr>
              <w:widowControl/>
              <w:autoSpaceDE/>
              <w:autoSpaceDN/>
              <w:adjustRightInd/>
              <w:jc w:val="center"/>
              <w:rPr>
                <w:rFonts w:eastAsia="Times New Roman"/>
                <w:b/>
                <w:bCs/>
                <w:szCs w:val="24"/>
                <w:lang w:eastAsia="zh-TW"/>
              </w:rPr>
            </w:pPr>
            <w:r>
              <w:rPr>
                <w:rFonts w:eastAsia="Times New Roman"/>
                <w:b/>
                <w:bCs/>
                <w:szCs w:val="24"/>
                <w:lang w:eastAsia="zh-TW"/>
              </w:rPr>
              <w:t>30,659</w:t>
            </w:r>
          </w:p>
        </w:tc>
      </w:tr>
    </w:tbl>
    <w:p w:rsidR="00B77C48" w:rsidRPr="00813F62" w:rsidRDefault="00B77C48" w:rsidP="00B77C48">
      <w:pPr>
        <w:widowControl/>
        <w:rPr>
          <w:szCs w:val="24"/>
        </w:rPr>
      </w:pPr>
      <w:r w:rsidRPr="00813F62">
        <w:rPr>
          <w:szCs w:val="24"/>
        </w:rPr>
        <w:t xml:space="preserve"> (Source: NOAA PIFSC – </w:t>
      </w:r>
      <w:proofErr w:type="spellStart"/>
      <w:r w:rsidRPr="00813F62">
        <w:rPr>
          <w:szCs w:val="24"/>
        </w:rPr>
        <w:t>WPacFIN</w:t>
      </w:r>
      <w:proofErr w:type="spellEnd"/>
      <w:r w:rsidRPr="00813F62">
        <w:rPr>
          <w:szCs w:val="24"/>
        </w:rPr>
        <w:t>, unpublished data)</w:t>
      </w:r>
    </w:p>
    <w:p w:rsidR="00B77C48" w:rsidRPr="00B069B2" w:rsidRDefault="00B77C48" w:rsidP="00B77C48">
      <w:pPr>
        <w:widowControl/>
        <w:rPr>
          <w:szCs w:val="24"/>
        </w:rPr>
      </w:pPr>
    </w:p>
    <w:p w:rsidR="00B77C48" w:rsidRPr="00B069B2" w:rsidRDefault="00B77C48" w:rsidP="00B77C48">
      <w:pPr>
        <w:widowControl/>
        <w:rPr>
          <w:szCs w:val="24"/>
          <w:u w:val="single"/>
        </w:rPr>
      </w:pPr>
      <w:r w:rsidRPr="00B069B2">
        <w:rPr>
          <w:szCs w:val="24"/>
          <w:u w:val="single"/>
        </w:rPr>
        <w:t xml:space="preserve">Sampling and Other Respondent </w:t>
      </w:r>
      <w:r>
        <w:rPr>
          <w:szCs w:val="24"/>
          <w:u w:val="single"/>
        </w:rPr>
        <w:t>Selection</w:t>
      </w:r>
      <w:r w:rsidRPr="00B069B2">
        <w:rPr>
          <w:szCs w:val="24"/>
          <w:u w:val="single"/>
        </w:rPr>
        <w:t xml:space="preserve"> Methods</w:t>
      </w:r>
    </w:p>
    <w:p w:rsidR="00B77C48" w:rsidRPr="00B069B2" w:rsidRDefault="00B77C48" w:rsidP="00B77C48">
      <w:r w:rsidRPr="004C5ADA">
        <w:rPr>
          <w:szCs w:val="24"/>
        </w:rPr>
        <w:t xml:space="preserve">The sampling frame of the Boat-based Interview </w:t>
      </w:r>
      <w:r>
        <w:rPr>
          <w:szCs w:val="24"/>
        </w:rPr>
        <w:t>in the</w:t>
      </w:r>
      <w:r w:rsidRPr="004C5ADA">
        <w:rPr>
          <w:szCs w:val="24"/>
        </w:rPr>
        <w:t xml:space="preserve"> creel survey was developed</w:t>
      </w:r>
      <w:r w:rsidRPr="005F48E6">
        <w:rPr>
          <w:szCs w:val="24"/>
        </w:rPr>
        <w:t xml:space="preserve"> </w:t>
      </w:r>
      <w:r>
        <w:rPr>
          <w:szCs w:val="24"/>
        </w:rPr>
        <w:t xml:space="preserve">by </w:t>
      </w:r>
      <w:proofErr w:type="spellStart"/>
      <w:r>
        <w:rPr>
          <w:szCs w:val="24"/>
        </w:rPr>
        <w:t>WPacFIN</w:t>
      </w:r>
      <w:proofErr w:type="spellEnd"/>
      <w:r>
        <w:rPr>
          <w:szCs w:val="24"/>
        </w:rPr>
        <w:t xml:space="preserve"> and the three local fisheries agencies as described in</w:t>
      </w:r>
      <w:r>
        <w:t xml:space="preserve"> Question 4. </w:t>
      </w:r>
      <w:r w:rsidRPr="00B069B2">
        <w:t xml:space="preserve"> </w:t>
      </w:r>
      <w:r>
        <w:t xml:space="preserve">Interviews are </w:t>
      </w:r>
      <w:r w:rsidRPr="00B069B2">
        <w:t>conducted several times a month (4 to 10 times)</w:t>
      </w:r>
      <w:r>
        <w:t xml:space="preserve"> using </w:t>
      </w:r>
      <w:r w:rsidRPr="00B069B2">
        <w:t xml:space="preserve">a systematic random sampling protocol at sites (ramps/docks) that </w:t>
      </w:r>
      <w:r>
        <w:t>are</w:t>
      </w:r>
      <w:r w:rsidRPr="00B069B2">
        <w:t xml:space="preserve"> actively used for launching fishing boats.  Sample </w:t>
      </w:r>
      <w:r>
        <w:t xml:space="preserve">dates are </w:t>
      </w:r>
      <w:r w:rsidRPr="00B069B2">
        <w:t xml:space="preserve">drawn for monthly sampling </w:t>
      </w:r>
      <w:r>
        <w:t>which</w:t>
      </w:r>
      <w:r w:rsidRPr="00B069B2">
        <w:t xml:space="preserve"> continues throughout the year.  Each selected s</w:t>
      </w:r>
      <w:r>
        <w:t>ample date</w:t>
      </w:r>
      <w:r w:rsidRPr="00B069B2">
        <w:t xml:space="preserve"> contains two </w:t>
      </w:r>
      <w:r w:rsidRPr="00B069B2">
        <w:lastRenderedPageBreak/>
        <w:t xml:space="preserve">shifts: AM and PM.  </w:t>
      </w:r>
      <w:r>
        <w:t>The d</w:t>
      </w:r>
      <w:r w:rsidRPr="00B069B2">
        <w:t>ata collection efforts are organized</w:t>
      </w:r>
      <w:r>
        <w:t xml:space="preserve"> and carried </w:t>
      </w:r>
      <w:r w:rsidRPr="00B069B2">
        <w:t xml:space="preserve">by the local </w:t>
      </w:r>
      <w:r>
        <w:t xml:space="preserve">fisheries </w:t>
      </w:r>
      <w:r w:rsidRPr="00B069B2">
        <w:t>agencies</w:t>
      </w:r>
      <w:r>
        <w:t xml:space="preserve">. </w:t>
      </w:r>
      <w:r w:rsidRPr="00B069B2">
        <w:t xml:space="preserve"> An</w:t>
      </w:r>
      <w:r>
        <w:t xml:space="preserve"> </w:t>
      </w:r>
      <w:r w:rsidRPr="00B069B2">
        <w:t xml:space="preserve">interview is conducted during the shift time by well-trained fisheries staff at the scheduled site when fishermen return from their fishing trip.  </w:t>
      </w:r>
    </w:p>
    <w:p w:rsidR="00B77C48" w:rsidRDefault="00B77C48" w:rsidP="00B77C48">
      <w:pPr>
        <w:widowControl/>
        <w:rPr>
          <w:szCs w:val="24"/>
          <w:u w:val="single"/>
        </w:rPr>
      </w:pPr>
    </w:p>
    <w:p w:rsidR="00B77C48" w:rsidRPr="00625FDC" w:rsidRDefault="00B77C48" w:rsidP="00B77C48">
      <w:pPr>
        <w:widowControl/>
        <w:rPr>
          <w:szCs w:val="24"/>
          <w:u w:val="single"/>
        </w:rPr>
      </w:pPr>
      <w:r w:rsidRPr="00625FDC">
        <w:rPr>
          <w:szCs w:val="24"/>
          <w:u w:val="single"/>
        </w:rPr>
        <w:t>Expected Response Rate</w:t>
      </w:r>
    </w:p>
    <w:p w:rsidR="00B77C48" w:rsidRDefault="00B77C48" w:rsidP="00B77C48">
      <w:pPr>
        <w:widowControl/>
        <w:rPr>
          <w:szCs w:val="24"/>
        </w:rPr>
      </w:pPr>
      <w:r>
        <w:rPr>
          <w:szCs w:val="24"/>
        </w:rPr>
        <w:t xml:space="preserve">According to </w:t>
      </w:r>
      <w:proofErr w:type="spellStart"/>
      <w:r>
        <w:rPr>
          <w:szCs w:val="24"/>
        </w:rPr>
        <w:t>WPacFIN</w:t>
      </w:r>
      <w:proofErr w:type="spellEnd"/>
      <w:r>
        <w:rPr>
          <w:szCs w:val="24"/>
        </w:rPr>
        <w:t xml:space="preserve">, the actual response rate from the Boat-based Interview was 76% in CNMI (2011-2015), 74% in American Samoa (2011-2015), and 42% in Guam (2013-2015).  Based on these response rates, we are confident that we can expect relatively high response rates for the future.  </w:t>
      </w:r>
    </w:p>
    <w:p w:rsidR="00B77C48" w:rsidRDefault="00B77C48" w:rsidP="00B77C48">
      <w:pPr>
        <w:widowControl/>
        <w:rPr>
          <w:szCs w:val="24"/>
        </w:rPr>
      </w:pPr>
    </w:p>
    <w:p w:rsidR="00B77C48" w:rsidRDefault="00B77C48" w:rsidP="00B77C48">
      <w:pPr>
        <w:widowControl/>
      </w:pPr>
      <w:r>
        <w:t xml:space="preserve">The detailed sampling design for the economic survey is shown in Table 4.  The creel survey intercept sample sizes and expected response rate are calculated based on the average number of creel surveys received and the average responses of economic surveys </w:t>
      </w:r>
      <w:r>
        <w:rPr>
          <w:szCs w:val="24"/>
        </w:rPr>
        <w:t>in Guam (2013-2015), CNMI (2011-2015), and American Samoa (2011-2015), respectively</w:t>
      </w:r>
      <w:r>
        <w:t>.</w:t>
      </w:r>
    </w:p>
    <w:p w:rsidR="00B77C48" w:rsidRDefault="00B77C48" w:rsidP="00B77C48">
      <w:pPr>
        <w:rPr>
          <w:b/>
          <w:sz w:val="20"/>
          <w:szCs w:val="20"/>
        </w:rPr>
      </w:pPr>
    </w:p>
    <w:p w:rsidR="00B77C48" w:rsidRPr="00653FE2" w:rsidRDefault="00B77C48" w:rsidP="00B77C48">
      <w:pPr>
        <w:widowControl/>
        <w:jc w:val="both"/>
        <w:rPr>
          <w:b/>
          <w:szCs w:val="24"/>
        </w:rPr>
      </w:pPr>
      <w:r>
        <w:rPr>
          <w:b/>
          <w:szCs w:val="24"/>
        </w:rPr>
        <w:t xml:space="preserve"> </w:t>
      </w:r>
      <w:proofErr w:type="gramStart"/>
      <w:r w:rsidRPr="004B0814">
        <w:rPr>
          <w:b/>
          <w:szCs w:val="24"/>
        </w:rPr>
        <w:t xml:space="preserve">Table </w:t>
      </w:r>
      <w:r>
        <w:rPr>
          <w:b/>
          <w:szCs w:val="24"/>
        </w:rPr>
        <w:t>4</w:t>
      </w:r>
      <w:r w:rsidRPr="004B0814">
        <w:rPr>
          <w:b/>
          <w:szCs w:val="24"/>
        </w:rPr>
        <w:t>.</w:t>
      </w:r>
      <w:proofErr w:type="gramEnd"/>
      <w:r>
        <w:rPr>
          <w:b/>
          <w:szCs w:val="24"/>
        </w:rPr>
        <w:t xml:space="preserve"> </w:t>
      </w:r>
      <w:r w:rsidRPr="00653FE2">
        <w:rPr>
          <w:b/>
          <w:szCs w:val="24"/>
        </w:rPr>
        <w:t xml:space="preserve">Sampling Design &amp; Response Rate for the Economic Add-on to the Creel Survey </w:t>
      </w:r>
    </w:p>
    <w:tbl>
      <w:tblPr>
        <w:tblW w:w="9370" w:type="dxa"/>
        <w:tblInd w:w="98" w:type="dxa"/>
        <w:tblLayout w:type="fixed"/>
        <w:tblCellMar>
          <w:left w:w="0" w:type="dxa"/>
          <w:right w:w="0" w:type="dxa"/>
        </w:tblCellMar>
        <w:tblLook w:val="04A0" w:firstRow="1" w:lastRow="0" w:firstColumn="1" w:lastColumn="0" w:noHBand="0" w:noVBand="1"/>
      </w:tblPr>
      <w:tblGrid>
        <w:gridCol w:w="4591"/>
        <w:gridCol w:w="1473"/>
        <w:gridCol w:w="1498"/>
        <w:gridCol w:w="1808"/>
      </w:tblGrid>
      <w:tr w:rsidR="00B77C48" w:rsidRPr="00653FE2" w:rsidTr="00746C11">
        <w:trPr>
          <w:trHeight w:val="205"/>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7C48" w:rsidRPr="00653FE2" w:rsidRDefault="00B77C48" w:rsidP="00746C11">
            <w:pPr>
              <w:widowControl/>
              <w:autoSpaceDE/>
              <w:autoSpaceDN/>
              <w:adjustRightInd/>
              <w:rPr>
                <w:rFonts w:eastAsia="Times New Roman"/>
                <w:b/>
                <w:bCs/>
                <w:szCs w:val="24"/>
              </w:rPr>
            </w:pPr>
            <w:r>
              <w:rPr>
                <w:rFonts w:eastAsia="Times New Roman"/>
                <w:b/>
                <w:bCs/>
                <w:szCs w:val="24"/>
              </w:rPr>
              <w:t>Creel survey</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b/>
                <w:bCs/>
                <w:szCs w:val="24"/>
              </w:rPr>
            </w:pPr>
            <w:r w:rsidRPr="00653FE2">
              <w:rPr>
                <w:rFonts w:eastAsia="Times New Roman"/>
                <w:b/>
                <w:bCs/>
                <w:szCs w:val="24"/>
              </w:rPr>
              <w:t>Guam</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b/>
                <w:bCs/>
                <w:szCs w:val="24"/>
              </w:rPr>
            </w:pPr>
            <w:r>
              <w:rPr>
                <w:rFonts w:eastAsia="Times New Roman"/>
                <w:b/>
                <w:bCs/>
                <w:szCs w:val="24"/>
              </w:rPr>
              <w:t>CNMI</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b/>
                <w:bCs/>
                <w:szCs w:val="24"/>
              </w:rPr>
            </w:pPr>
            <w:r w:rsidRPr="00653FE2">
              <w:rPr>
                <w:rFonts w:eastAsia="Times New Roman"/>
                <w:b/>
                <w:bCs/>
                <w:szCs w:val="24"/>
              </w:rPr>
              <w:t>American Samoa</w:t>
            </w:r>
          </w:p>
        </w:tc>
      </w:tr>
      <w:tr w:rsidR="00B77C48" w:rsidRPr="00653FE2" w:rsidTr="00746C11">
        <w:trPr>
          <w:trHeight w:val="223"/>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7C48" w:rsidRPr="00653FE2" w:rsidRDefault="00B77C48" w:rsidP="00746C11">
            <w:pPr>
              <w:widowControl/>
              <w:autoSpaceDE/>
              <w:autoSpaceDN/>
              <w:adjustRightInd/>
              <w:rPr>
                <w:rFonts w:eastAsia="Times New Roman"/>
                <w:b/>
                <w:bCs/>
                <w:szCs w:val="24"/>
              </w:rPr>
            </w:pPr>
            <w:r w:rsidRPr="00653FE2">
              <w:rPr>
                <w:rFonts w:eastAsia="Times New Roman"/>
                <w:b/>
                <w:bCs/>
                <w:szCs w:val="24"/>
              </w:rPr>
              <w:t>Total number of boats (population)</w:t>
            </w:r>
            <w:r>
              <w:rPr>
                <w:rFonts w:eastAsia="Times New Roman"/>
                <w:b/>
                <w:bCs/>
                <w:szCs w:val="24"/>
              </w:rPr>
              <w:t>*</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372</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283</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sidRPr="00653FE2">
              <w:rPr>
                <w:rFonts w:eastAsia="Times New Roman"/>
                <w:bCs/>
                <w:szCs w:val="24"/>
              </w:rPr>
              <w:t>3</w:t>
            </w:r>
            <w:r>
              <w:rPr>
                <w:rFonts w:eastAsia="Times New Roman"/>
                <w:bCs/>
                <w:szCs w:val="24"/>
              </w:rPr>
              <w:t>6</w:t>
            </w:r>
          </w:p>
        </w:tc>
      </w:tr>
      <w:tr w:rsidR="00B77C48" w:rsidRPr="00653FE2" w:rsidTr="00746C11">
        <w:trPr>
          <w:trHeight w:val="115"/>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7C48" w:rsidRPr="00653FE2" w:rsidRDefault="00B77C48" w:rsidP="00746C11">
            <w:pPr>
              <w:widowControl/>
              <w:autoSpaceDE/>
              <w:autoSpaceDN/>
              <w:adjustRightInd/>
              <w:rPr>
                <w:rFonts w:eastAsia="Times New Roman"/>
                <w:b/>
                <w:bCs/>
                <w:szCs w:val="24"/>
              </w:rPr>
            </w:pPr>
            <w:r>
              <w:rPr>
                <w:rFonts w:eastAsia="Times New Roman"/>
                <w:b/>
                <w:bCs/>
                <w:szCs w:val="24"/>
              </w:rPr>
              <w:t>Creel survey i</w:t>
            </w:r>
            <w:r w:rsidRPr="00653FE2">
              <w:rPr>
                <w:rFonts w:eastAsia="Times New Roman"/>
                <w:b/>
                <w:bCs/>
                <w:szCs w:val="24"/>
              </w:rPr>
              <w:t>ntercept sample</w:t>
            </w:r>
            <w:r>
              <w:rPr>
                <w:rFonts w:eastAsia="Times New Roman"/>
                <w:b/>
                <w:bCs/>
                <w:szCs w:val="24"/>
              </w:rPr>
              <w:t xml:space="preserve"> (boats)</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290</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B77C48" w:rsidRPr="00810A89" w:rsidRDefault="00B77C48" w:rsidP="00746C11">
            <w:pPr>
              <w:widowControl/>
              <w:autoSpaceDE/>
              <w:autoSpaceDN/>
              <w:adjustRightInd/>
              <w:jc w:val="center"/>
              <w:rPr>
                <w:rFonts w:eastAsia="Times New Roman"/>
                <w:szCs w:val="24"/>
              </w:rPr>
            </w:pPr>
            <w:r w:rsidRPr="00810A89">
              <w:rPr>
                <w:rFonts w:eastAsia="Times New Roman"/>
                <w:bCs/>
                <w:szCs w:val="24"/>
              </w:rPr>
              <w:t>125</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B77C48" w:rsidRPr="00810A89" w:rsidRDefault="00B77C48" w:rsidP="00746C11">
            <w:pPr>
              <w:widowControl/>
              <w:autoSpaceDE/>
              <w:autoSpaceDN/>
              <w:adjustRightInd/>
              <w:jc w:val="center"/>
              <w:rPr>
                <w:rFonts w:eastAsia="Times New Roman"/>
                <w:szCs w:val="24"/>
              </w:rPr>
            </w:pPr>
            <w:r w:rsidRPr="00810A89">
              <w:rPr>
                <w:rFonts w:eastAsia="Times New Roman"/>
                <w:bCs/>
                <w:szCs w:val="24"/>
              </w:rPr>
              <w:t>27</w:t>
            </w:r>
          </w:p>
        </w:tc>
      </w:tr>
      <w:tr w:rsidR="00B77C48" w:rsidRPr="00653FE2" w:rsidTr="00746C11">
        <w:trPr>
          <w:trHeight w:val="178"/>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7C48" w:rsidRPr="00653FE2" w:rsidRDefault="00B77C48" w:rsidP="00746C11">
            <w:pPr>
              <w:widowControl/>
              <w:autoSpaceDE/>
              <w:autoSpaceDN/>
              <w:adjustRightInd/>
              <w:rPr>
                <w:rFonts w:eastAsia="Times New Roman"/>
                <w:b/>
                <w:bCs/>
                <w:szCs w:val="24"/>
              </w:rPr>
            </w:pPr>
            <w:r w:rsidRPr="00653FE2">
              <w:rPr>
                <w:rFonts w:eastAsia="Times New Roman"/>
                <w:b/>
                <w:bCs/>
                <w:szCs w:val="24"/>
              </w:rPr>
              <w:t xml:space="preserve">Expected response rate </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43</w:t>
            </w:r>
            <w:r w:rsidRPr="00653FE2">
              <w:rPr>
                <w:rFonts w:eastAsia="Times New Roman"/>
                <w:bCs/>
                <w:szCs w:val="24"/>
              </w:rPr>
              <w:t>%</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B77C48" w:rsidRPr="00810A89" w:rsidRDefault="00B77C48" w:rsidP="00746C11">
            <w:pPr>
              <w:widowControl/>
              <w:autoSpaceDE/>
              <w:autoSpaceDN/>
              <w:adjustRightInd/>
              <w:jc w:val="center"/>
              <w:rPr>
                <w:rFonts w:eastAsia="Times New Roman"/>
                <w:szCs w:val="24"/>
              </w:rPr>
            </w:pPr>
            <w:r w:rsidRPr="00810A89">
              <w:rPr>
                <w:rFonts w:eastAsia="Times New Roman"/>
                <w:bCs/>
                <w:szCs w:val="24"/>
              </w:rPr>
              <w:t>80%</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B77C48" w:rsidRPr="00810A89" w:rsidRDefault="00B77C48" w:rsidP="00746C11">
            <w:pPr>
              <w:widowControl/>
              <w:autoSpaceDE/>
              <w:autoSpaceDN/>
              <w:adjustRightInd/>
              <w:jc w:val="center"/>
              <w:rPr>
                <w:rFonts w:eastAsia="Times New Roman"/>
                <w:szCs w:val="24"/>
              </w:rPr>
            </w:pPr>
            <w:r w:rsidRPr="00810A89">
              <w:rPr>
                <w:rFonts w:eastAsia="Times New Roman"/>
                <w:bCs/>
                <w:szCs w:val="24"/>
              </w:rPr>
              <w:t>75%</w:t>
            </w:r>
          </w:p>
        </w:tc>
      </w:tr>
      <w:tr w:rsidR="00B77C48" w:rsidRPr="00653FE2" w:rsidTr="00746C11">
        <w:trPr>
          <w:trHeight w:val="142"/>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7C48" w:rsidRPr="00653FE2" w:rsidRDefault="00B77C48" w:rsidP="00746C11">
            <w:pPr>
              <w:widowControl/>
              <w:autoSpaceDE/>
              <w:autoSpaceDN/>
              <w:adjustRightInd/>
              <w:rPr>
                <w:rFonts w:eastAsia="Times New Roman"/>
                <w:b/>
                <w:bCs/>
                <w:szCs w:val="24"/>
              </w:rPr>
            </w:pPr>
            <w:r w:rsidRPr="00653FE2">
              <w:rPr>
                <w:rFonts w:eastAsia="Times New Roman"/>
                <w:b/>
                <w:bCs/>
                <w:szCs w:val="24"/>
              </w:rPr>
              <w:t xml:space="preserve">Target number of </w:t>
            </w:r>
            <w:r>
              <w:rPr>
                <w:rFonts w:eastAsia="Times New Roman"/>
                <w:b/>
                <w:bCs/>
                <w:szCs w:val="24"/>
              </w:rPr>
              <w:t xml:space="preserve">creel </w:t>
            </w:r>
            <w:r w:rsidRPr="00653FE2">
              <w:rPr>
                <w:rFonts w:eastAsia="Times New Roman"/>
                <w:b/>
                <w:bCs/>
                <w:szCs w:val="24"/>
              </w:rPr>
              <w:t xml:space="preserve">surveys (boats) </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125</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100</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20</w:t>
            </w:r>
          </w:p>
        </w:tc>
      </w:tr>
      <w:tr w:rsidR="00B77C48" w:rsidRPr="007065EA" w:rsidTr="00746C11">
        <w:trPr>
          <w:trHeight w:val="268"/>
        </w:trPr>
        <w:tc>
          <w:tcPr>
            <w:tcW w:w="4591" w:type="dxa"/>
            <w:tcBorders>
              <w:top w:val="single" w:sz="8" w:space="0" w:color="auto"/>
              <w:left w:val="single" w:sz="8" w:space="0" w:color="auto"/>
              <w:bottom w:val="single" w:sz="8" w:space="0" w:color="auto"/>
              <w:right w:val="single" w:sz="8" w:space="0" w:color="auto"/>
            </w:tcBorders>
            <w:shd w:val="pct15" w:color="auto" w:fill="auto"/>
            <w:vAlign w:val="bottom"/>
            <w:hideMark/>
          </w:tcPr>
          <w:p w:rsidR="00B77C48" w:rsidRPr="003E7392" w:rsidRDefault="00B77C48" w:rsidP="00746C11">
            <w:pPr>
              <w:widowControl/>
              <w:autoSpaceDE/>
              <w:autoSpaceDN/>
              <w:adjustRightInd/>
              <w:rPr>
                <w:rFonts w:eastAsia="Times New Roman"/>
                <w:szCs w:val="24"/>
              </w:rPr>
            </w:pPr>
            <w:r w:rsidRPr="007065EA">
              <w:rPr>
                <w:rFonts w:eastAsia="Times New Roman"/>
                <w:sz w:val="12"/>
                <w:szCs w:val="12"/>
              </w:rPr>
              <w:t> </w:t>
            </w:r>
            <w:r>
              <w:rPr>
                <w:rFonts w:eastAsia="Times New Roman"/>
                <w:szCs w:val="24"/>
              </w:rPr>
              <w:t xml:space="preserve">Add-on (economic forms) to creel survey </w:t>
            </w:r>
          </w:p>
        </w:tc>
        <w:tc>
          <w:tcPr>
            <w:tcW w:w="1473" w:type="dxa"/>
            <w:tcBorders>
              <w:top w:val="single" w:sz="8" w:space="0" w:color="auto"/>
              <w:left w:val="nil"/>
              <w:bottom w:val="single" w:sz="8" w:space="0" w:color="auto"/>
              <w:right w:val="single" w:sz="8" w:space="0" w:color="auto"/>
            </w:tcBorders>
            <w:shd w:val="pct15" w:color="auto" w:fill="auto"/>
            <w:noWrap/>
            <w:vAlign w:val="bottom"/>
            <w:hideMark/>
          </w:tcPr>
          <w:p w:rsidR="00B77C48" w:rsidRPr="007065EA" w:rsidRDefault="00B77C48" w:rsidP="00746C11">
            <w:pPr>
              <w:widowControl/>
              <w:autoSpaceDE/>
              <w:autoSpaceDN/>
              <w:adjustRightInd/>
              <w:rPr>
                <w:rFonts w:eastAsia="Times New Roman"/>
                <w:sz w:val="12"/>
                <w:szCs w:val="12"/>
              </w:rPr>
            </w:pPr>
            <w:r w:rsidRPr="007065EA">
              <w:rPr>
                <w:rFonts w:eastAsia="Times New Roman"/>
                <w:sz w:val="12"/>
                <w:szCs w:val="12"/>
              </w:rPr>
              <w:t> </w:t>
            </w:r>
          </w:p>
        </w:tc>
        <w:tc>
          <w:tcPr>
            <w:tcW w:w="1498" w:type="dxa"/>
            <w:tcBorders>
              <w:top w:val="single" w:sz="8" w:space="0" w:color="auto"/>
              <w:left w:val="nil"/>
              <w:bottom w:val="single" w:sz="8" w:space="0" w:color="auto"/>
              <w:right w:val="single" w:sz="8" w:space="0" w:color="auto"/>
            </w:tcBorders>
            <w:shd w:val="pct15" w:color="auto" w:fill="auto"/>
            <w:noWrap/>
            <w:vAlign w:val="bottom"/>
            <w:hideMark/>
          </w:tcPr>
          <w:p w:rsidR="00B77C48" w:rsidRPr="007065EA" w:rsidRDefault="00B77C48" w:rsidP="00746C11">
            <w:pPr>
              <w:widowControl/>
              <w:autoSpaceDE/>
              <w:autoSpaceDN/>
              <w:adjustRightInd/>
              <w:rPr>
                <w:rFonts w:eastAsia="Times New Roman"/>
                <w:sz w:val="12"/>
                <w:szCs w:val="12"/>
              </w:rPr>
            </w:pPr>
            <w:r w:rsidRPr="007065EA">
              <w:rPr>
                <w:rFonts w:eastAsia="Times New Roman"/>
                <w:sz w:val="12"/>
                <w:szCs w:val="12"/>
              </w:rPr>
              <w:t> </w:t>
            </w:r>
          </w:p>
        </w:tc>
        <w:tc>
          <w:tcPr>
            <w:tcW w:w="1808" w:type="dxa"/>
            <w:tcBorders>
              <w:top w:val="single" w:sz="8" w:space="0" w:color="auto"/>
              <w:left w:val="nil"/>
              <w:bottom w:val="single" w:sz="8" w:space="0" w:color="auto"/>
              <w:right w:val="single" w:sz="8" w:space="0" w:color="auto"/>
            </w:tcBorders>
            <w:shd w:val="pct15" w:color="auto" w:fill="auto"/>
            <w:noWrap/>
            <w:vAlign w:val="bottom"/>
            <w:hideMark/>
          </w:tcPr>
          <w:p w:rsidR="00B77C48" w:rsidRPr="007065EA" w:rsidRDefault="00B77C48" w:rsidP="00746C11">
            <w:pPr>
              <w:widowControl/>
              <w:autoSpaceDE/>
              <w:autoSpaceDN/>
              <w:adjustRightInd/>
              <w:rPr>
                <w:rFonts w:eastAsia="Times New Roman"/>
                <w:sz w:val="12"/>
                <w:szCs w:val="12"/>
              </w:rPr>
            </w:pPr>
            <w:r w:rsidRPr="007065EA">
              <w:rPr>
                <w:rFonts w:eastAsia="Times New Roman"/>
                <w:sz w:val="12"/>
                <w:szCs w:val="12"/>
              </w:rPr>
              <w:t> </w:t>
            </w:r>
          </w:p>
        </w:tc>
      </w:tr>
      <w:tr w:rsidR="00B77C48" w:rsidRPr="00653FE2" w:rsidTr="00746C11">
        <w:trPr>
          <w:trHeight w:val="232"/>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7C48" w:rsidRPr="00653FE2" w:rsidRDefault="00B77C48" w:rsidP="00746C11">
            <w:pPr>
              <w:widowControl/>
              <w:autoSpaceDE/>
              <w:autoSpaceDN/>
              <w:adjustRightInd/>
              <w:rPr>
                <w:rFonts w:eastAsia="Times New Roman"/>
                <w:b/>
                <w:bCs/>
                <w:szCs w:val="24"/>
              </w:rPr>
            </w:pPr>
            <w:r w:rsidRPr="00653FE2">
              <w:rPr>
                <w:rFonts w:eastAsia="Times New Roman"/>
                <w:b/>
                <w:bCs/>
                <w:szCs w:val="24"/>
              </w:rPr>
              <w:t>Total number of trips (population)</w:t>
            </w:r>
            <w:r>
              <w:rPr>
                <w:rFonts w:eastAsia="Times New Roman"/>
                <w:b/>
                <w:bCs/>
                <w:szCs w:val="24"/>
              </w:rPr>
              <w:t>*</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lang w:eastAsia="zh-TW"/>
              </w:rPr>
              <w:t>14,555</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lang w:eastAsia="zh-TW"/>
              </w:rPr>
              <w:t>15,446</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sidRPr="004B1AD8">
              <w:rPr>
                <w:rFonts w:eastAsia="Times New Roman"/>
                <w:bCs/>
                <w:szCs w:val="24"/>
              </w:rPr>
              <w:t>658</w:t>
            </w:r>
          </w:p>
        </w:tc>
      </w:tr>
      <w:tr w:rsidR="00B77C48" w:rsidRPr="00653FE2" w:rsidTr="00746C11">
        <w:trPr>
          <w:trHeight w:val="133"/>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7C48" w:rsidRPr="00653FE2" w:rsidRDefault="00B77C48" w:rsidP="00746C11">
            <w:pPr>
              <w:widowControl/>
              <w:autoSpaceDE/>
              <w:autoSpaceDN/>
              <w:adjustRightInd/>
              <w:rPr>
                <w:rFonts w:eastAsia="Times New Roman"/>
                <w:b/>
                <w:bCs/>
                <w:szCs w:val="24"/>
              </w:rPr>
            </w:pPr>
            <w:r>
              <w:rPr>
                <w:rFonts w:eastAsia="Times New Roman"/>
                <w:b/>
                <w:bCs/>
                <w:szCs w:val="24"/>
              </w:rPr>
              <w:t>Creel survey i</w:t>
            </w:r>
            <w:r w:rsidRPr="00653FE2">
              <w:rPr>
                <w:rFonts w:eastAsia="Times New Roman"/>
                <w:b/>
                <w:bCs/>
                <w:szCs w:val="24"/>
              </w:rPr>
              <w:t>ntercept sample</w:t>
            </w:r>
            <w:r>
              <w:rPr>
                <w:rFonts w:eastAsia="Times New Roman"/>
                <w:b/>
                <w:bCs/>
                <w:szCs w:val="24"/>
              </w:rPr>
              <w:t xml:space="preserve"> (trips)</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szCs w:val="24"/>
              </w:rPr>
              <w:t>595</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szCs w:val="24"/>
              </w:rPr>
              <w:t>198</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szCs w:val="24"/>
              </w:rPr>
              <w:t>272</w:t>
            </w:r>
          </w:p>
        </w:tc>
      </w:tr>
      <w:tr w:rsidR="00B77C48" w:rsidRPr="00653FE2" w:rsidTr="00746C11">
        <w:trPr>
          <w:trHeight w:val="60"/>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7C48" w:rsidRPr="00653FE2" w:rsidRDefault="00B77C48" w:rsidP="00746C11">
            <w:pPr>
              <w:widowControl/>
              <w:autoSpaceDE/>
              <w:autoSpaceDN/>
              <w:adjustRightInd/>
              <w:rPr>
                <w:rFonts w:eastAsia="Times New Roman"/>
                <w:b/>
                <w:bCs/>
                <w:szCs w:val="24"/>
              </w:rPr>
            </w:pPr>
            <w:r w:rsidRPr="00653FE2">
              <w:rPr>
                <w:rFonts w:eastAsia="Times New Roman"/>
                <w:b/>
                <w:bCs/>
                <w:szCs w:val="24"/>
              </w:rPr>
              <w:t xml:space="preserve">Expected response rate </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42</w:t>
            </w:r>
            <w:r w:rsidRPr="00653FE2">
              <w:rPr>
                <w:rFonts w:eastAsia="Times New Roman"/>
                <w:bCs/>
                <w:szCs w:val="24"/>
              </w:rPr>
              <w:t>%</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76</w:t>
            </w:r>
            <w:r w:rsidRPr="00653FE2">
              <w:rPr>
                <w:rFonts w:eastAsia="Times New Roman"/>
                <w:bCs/>
                <w:szCs w:val="24"/>
              </w:rPr>
              <w:t>%</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74</w:t>
            </w:r>
            <w:r w:rsidRPr="00653FE2">
              <w:rPr>
                <w:rFonts w:eastAsia="Times New Roman"/>
                <w:bCs/>
                <w:szCs w:val="24"/>
              </w:rPr>
              <w:t>%</w:t>
            </w:r>
          </w:p>
        </w:tc>
      </w:tr>
      <w:tr w:rsidR="00B77C48" w:rsidRPr="00653FE2" w:rsidTr="00746C11">
        <w:trPr>
          <w:trHeight w:val="60"/>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7C48" w:rsidRPr="00653FE2" w:rsidRDefault="00B77C48" w:rsidP="00746C11">
            <w:pPr>
              <w:widowControl/>
              <w:autoSpaceDE/>
              <w:autoSpaceDN/>
              <w:adjustRightInd/>
              <w:rPr>
                <w:rFonts w:eastAsia="Times New Roman"/>
                <w:b/>
                <w:bCs/>
                <w:szCs w:val="24"/>
              </w:rPr>
            </w:pPr>
            <w:r w:rsidRPr="00653FE2">
              <w:rPr>
                <w:rFonts w:eastAsia="Times New Roman"/>
                <w:b/>
                <w:bCs/>
                <w:szCs w:val="24"/>
              </w:rPr>
              <w:t xml:space="preserve">Target number of </w:t>
            </w:r>
            <w:r>
              <w:rPr>
                <w:rFonts w:eastAsia="Times New Roman"/>
                <w:b/>
                <w:bCs/>
                <w:szCs w:val="24"/>
              </w:rPr>
              <w:t xml:space="preserve">economic </w:t>
            </w:r>
            <w:r w:rsidRPr="00653FE2">
              <w:rPr>
                <w:rFonts w:eastAsia="Times New Roman"/>
                <w:b/>
                <w:bCs/>
                <w:szCs w:val="24"/>
              </w:rPr>
              <w:t xml:space="preserve">surveys (trips) </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bCs/>
                <w:szCs w:val="24"/>
              </w:rPr>
              <w:t>250</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szCs w:val="24"/>
              </w:rPr>
              <w:t>150</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B77C48" w:rsidRPr="00653FE2" w:rsidRDefault="00B77C48" w:rsidP="00746C11">
            <w:pPr>
              <w:widowControl/>
              <w:autoSpaceDE/>
              <w:autoSpaceDN/>
              <w:adjustRightInd/>
              <w:jc w:val="center"/>
              <w:rPr>
                <w:rFonts w:eastAsia="Times New Roman"/>
                <w:szCs w:val="24"/>
              </w:rPr>
            </w:pPr>
            <w:r>
              <w:rPr>
                <w:rFonts w:eastAsia="Times New Roman"/>
                <w:szCs w:val="24"/>
              </w:rPr>
              <w:t>200</w:t>
            </w:r>
          </w:p>
        </w:tc>
      </w:tr>
    </w:tbl>
    <w:p w:rsidR="00B77C48" w:rsidRPr="004B0814" w:rsidRDefault="00B77C48" w:rsidP="00B77C48">
      <w:pPr>
        <w:widowControl/>
        <w:rPr>
          <w:szCs w:val="24"/>
        </w:rPr>
      </w:pPr>
      <w:r>
        <w:rPr>
          <w:rFonts w:eastAsia="Times New Roman"/>
          <w:b/>
          <w:bCs/>
          <w:szCs w:val="24"/>
        </w:rPr>
        <w:t>*</w:t>
      </w:r>
      <w:r w:rsidRPr="004B0814">
        <w:rPr>
          <w:szCs w:val="24"/>
        </w:rPr>
        <w:t xml:space="preserve">(Source: NOAA PIFSC – </w:t>
      </w:r>
      <w:proofErr w:type="spellStart"/>
      <w:r w:rsidRPr="004B0814">
        <w:rPr>
          <w:szCs w:val="24"/>
        </w:rPr>
        <w:t>WPacFIN</w:t>
      </w:r>
      <w:proofErr w:type="spellEnd"/>
      <w:r w:rsidRPr="004B0814">
        <w:rPr>
          <w:szCs w:val="24"/>
        </w:rPr>
        <w:t>, unpublished data)</w:t>
      </w:r>
    </w:p>
    <w:p w:rsidR="00B77C48" w:rsidRDefault="00B77C48" w:rsidP="00B77C48">
      <w:pPr>
        <w:widowControl/>
        <w:jc w:val="both"/>
        <w:rPr>
          <w:szCs w:val="24"/>
        </w:rPr>
      </w:pPr>
    </w:p>
    <w:p w:rsidR="00B77C48" w:rsidRPr="002C148E" w:rsidRDefault="00B77C48" w:rsidP="00B77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sidRPr="002C148E">
        <w:rPr>
          <w:b/>
          <w:bCs/>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77C48" w:rsidRPr="007065EA" w:rsidRDefault="00B77C48" w:rsidP="00B77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B77C48" w:rsidRDefault="00B77C48" w:rsidP="00B77C48">
      <w:r w:rsidRPr="00EA04B5">
        <w:t>The sampling methodology of the proposed survey will follow</w:t>
      </w:r>
      <w:r>
        <w:t xml:space="preserve"> that used for</w:t>
      </w:r>
      <w:r w:rsidRPr="00EA04B5">
        <w:t xml:space="preserve"> the </w:t>
      </w:r>
      <w:r>
        <w:t xml:space="preserve">Boat-based Interview, </w:t>
      </w:r>
      <w:r w:rsidRPr="00EA04B5">
        <w:t>as our survey is a</w:t>
      </w:r>
      <w:r>
        <w:t xml:space="preserve">n </w:t>
      </w:r>
      <w:r w:rsidRPr="00EA04B5">
        <w:t>‘</w:t>
      </w:r>
      <w:r>
        <w:t>add</w:t>
      </w:r>
      <w:r w:rsidRPr="00EA04B5">
        <w:t xml:space="preserve">-on’ portion </w:t>
      </w:r>
      <w:r>
        <w:t>to</w:t>
      </w:r>
      <w:r w:rsidRPr="00EA04B5">
        <w:t xml:space="preserve"> the creel survey.  </w:t>
      </w:r>
      <w:r w:rsidRPr="00B069B2">
        <w:t xml:space="preserve">The Boat-based Creel Survey </w:t>
      </w:r>
      <w:r>
        <w:t>p</w:t>
      </w:r>
      <w:r w:rsidRPr="00B069B2">
        <w:t>rograms in</w:t>
      </w:r>
      <w:r>
        <w:t xml:space="preserve"> the three island areas</w:t>
      </w:r>
      <w:r w:rsidRPr="00B069B2">
        <w:t xml:space="preserve"> have been running for over </w:t>
      </w:r>
      <w:r>
        <w:t>3</w:t>
      </w:r>
      <w:r w:rsidRPr="00B069B2">
        <w:t xml:space="preserve">0 years.  </w:t>
      </w:r>
      <w:r w:rsidRPr="00EA04B5">
        <w:t>The creel survey is conducted several times a month, based on random sampling by type of day (weekday/weekend/</w:t>
      </w:r>
      <w:r>
        <w:t xml:space="preserve"> </w:t>
      </w:r>
      <w:r w:rsidRPr="00EA04B5">
        <w:t xml:space="preserve">holiday) at sites that are actively used for launching fishing boats, throughout the year on an ongoing basis.  Details of the survey locations, minimum survey days and shift times are shown </w:t>
      </w:r>
      <w:r>
        <w:t xml:space="preserve">in Appendix A.  </w:t>
      </w:r>
      <w:r w:rsidRPr="00EA04B5">
        <w:t xml:space="preserve">An interview is </w:t>
      </w:r>
      <w:r w:rsidRPr="00FA40F0">
        <w:t>conducted by well-trained fisheries staff at the scheduled site when fishermen return from their fishing trip.</w:t>
      </w:r>
      <w:r>
        <w:t xml:space="preserve">  </w:t>
      </w:r>
      <w:r w:rsidRPr="00FA40F0">
        <w:t>B</w:t>
      </w:r>
      <w:r>
        <w:t xml:space="preserve">oats are chosen on a first-come, </w:t>
      </w:r>
      <w:r w:rsidRPr="00FA40F0">
        <w:t>first-served basis for interviews</w:t>
      </w:r>
      <w:r>
        <w:t xml:space="preserve">, </w:t>
      </w:r>
      <w:r w:rsidRPr="00FA40F0">
        <w:t xml:space="preserve">with the priority being for collecting </w:t>
      </w:r>
      <w:r>
        <w:t>b</w:t>
      </w:r>
      <w:r w:rsidRPr="00FA40F0">
        <w:t xml:space="preserve">oat </w:t>
      </w:r>
      <w:r>
        <w:t>l</w:t>
      </w:r>
      <w:r w:rsidRPr="00FA40F0">
        <w:t>og data</w:t>
      </w:r>
      <w:r>
        <w:t xml:space="preserve"> first and interviews second.  </w:t>
      </w:r>
      <w:r w:rsidRPr="00FA40F0">
        <w:t xml:space="preserve">When too many boats return at the same time and cannot all be interviewed, staff prioritize interviews so that boats fishing with the least-encountered </w:t>
      </w:r>
      <w:r>
        <w:t xml:space="preserve">fishing </w:t>
      </w:r>
      <w:r w:rsidRPr="00FA40F0">
        <w:t>methods for the past month are int</w:t>
      </w:r>
      <w:r>
        <w:t>erviewed first</w:t>
      </w:r>
      <w:r w:rsidRPr="00FA40F0">
        <w:t>.</w:t>
      </w:r>
      <w:r>
        <w:t xml:space="preserve">  </w:t>
      </w:r>
    </w:p>
    <w:p w:rsidR="00B77C48" w:rsidRPr="004B0814" w:rsidRDefault="00B77C48" w:rsidP="00B77C48">
      <w:pPr>
        <w:rPr>
          <w:szCs w:val="24"/>
        </w:rPr>
      </w:pPr>
    </w:p>
    <w:p w:rsidR="00B77C48" w:rsidRDefault="00B77C48" w:rsidP="00B77C48">
      <w:pPr>
        <w:rPr>
          <w:szCs w:val="24"/>
        </w:rPr>
      </w:pPr>
      <w:r>
        <w:t>Using the trip population and target number of surveys (trips), the</w:t>
      </w:r>
      <w:r w:rsidRPr="00EA04B5">
        <w:t xml:space="preserve"> sampling errors at the </w:t>
      </w:r>
      <w:r w:rsidRPr="0058679E">
        <w:t>95% confidence level are 6% for Guam and American Samoa and 8% for CNMI.  This leve</w:t>
      </w:r>
      <w:r>
        <w:t>l of accuracy</w:t>
      </w:r>
      <w:r w:rsidRPr="00EA04B5">
        <w:t xml:space="preserve"> will provide good estimation of fishing expenses in general.</w:t>
      </w:r>
      <w:r>
        <w:t xml:space="preserve">  </w:t>
      </w:r>
      <w:r w:rsidRPr="00EA04B5">
        <w:rPr>
          <w:szCs w:val="24"/>
        </w:rPr>
        <w:t xml:space="preserve">The data collected will be used for descriptive and economic analyses.  </w:t>
      </w:r>
      <w:r>
        <w:rPr>
          <w:szCs w:val="24"/>
        </w:rPr>
        <w:t xml:space="preserve">Detailed economic </w:t>
      </w:r>
      <w:r w:rsidRPr="00EA04B5">
        <w:rPr>
          <w:szCs w:val="24"/>
        </w:rPr>
        <w:t xml:space="preserve">analyses </w:t>
      </w:r>
      <w:r>
        <w:rPr>
          <w:szCs w:val="24"/>
        </w:rPr>
        <w:t>are described</w:t>
      </w:r>
      <w:r w:rsidRPr="00EA04B5">
        <w:rPr>
          <w:szCs w:val="24"/>
        </w:rPr>
        <w:t xml:space="preserve"> in </w:t>
      </w:r>
      <w:r>
        <w:rPr>
          <w:szCs w:val="24"/>
        </w:rPr>
        <w:t>Part A,</w:t>
      </w:r>
    </w:p>
    <w:p w:rsidR="00B77C48" w:rsidRPr="00EA04B5" w:rsidRDefault="00B77C48" w:rsidP="00B77C48">
      <w:pPr>
        <w:rPr>
          <w:szCs w:val="24"/>
        </w:rPr>
      </w:pPr>
      <w:proofErr w:type="gramStart"/>
      <w:r>
        <w:rPr>
          <w:szCs w:val="24"/>
        </w:rPr>
        <w:t xml:space="preserve">Question </w:t>
      </w:r>
      <w:r w:rsidRPr="00EA04B5">
        <w:rPr>
          <w:szCs w:val="24"/>
        </w:rPr>
        <w:t>2.</w:t>
      </w:r>
      <w:proofErr w:type="gramEnd"/>
      <w:r w:rsidRPr="00EA04B5">
        <w:rPr>
          <w:szCs w:val="24"/>
        </w:rPr>
        <w:t xml:space="preserve"> </w:t>
      </w:r>
    </w:p>
    <w:p w:rsidR="00B77C48" w:rsidRDefault="00B77C48" w:rsidP="00B77C48">
      <w:pPr>
        <w:rPr>
          <w:szCs w:val="24"/>
        </w:rPr>
      </w:pPr>
    </w:p>
    <w:p w:rsidR="00B77C48" w:rsidRPr="002C148E" w:rsidRDefault="00B77C48" w:rsidP="00B77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Pr>
          <w:b/>
          <w:bCs/>
          <w:szCs w:val="24"/>
          <w:u w:val="single"/>
        </w:rPr>
        <w:t xml:space="preserve">3.  </w:t>
      </w:r>
      <w:r w:rsidRPr="002C148E">
        <w:rPr>
          <w:b/>
          <w:bCs/>
          <w:szCs w:val="24"/>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77C48" w:rsidRDefault="00B77C48" w:rsidP="00B77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77C48" w:rsidRPr="000415C9" w:rsidRDefault="00B77C48" w:rsidP="00B77C48">
      <w:pPr>
        <w:rPr>
          <w:u w:val="single"/>
        </w:rPr>
      </w:pPr>
      <w:r w:rsidRPr="000415C9">
        <w:rPr>
          <w:u w:val="single"/>
        </w:rPr>
        <w:t>Strategy to Maximize Response Rates</w:t>
      </w:r>
    </w:p>
    <w:p w:rsidR="00B77C48" w:rsidRDefault="00B77C48" w:rsidP="00B77C48">
      <w:r w:rsidRPr="000415C9">
        <w:t xml:space="preserve">Several steps will be taken to maximize the response rates. </w:t>
      </w:r>
      <w:r>
        <w:t xml:space="preserve"> </w:t>
      </w:r>
      <w:r w:rsidRPr="000415C9">
        <w:t xml:space="preserve">First, all staff members are trained </w:t>
      </w:r>
      <w:r>
        <w:t xml:space="preserve">in </w:t>
      </w:r>
      <w:r w:rsidRPr="000415C9">
        <w:t>in-person interviewing technique</w:t>
      </w:r>
      <w:r>
        <w:t>s</w:t>
      </w:r>
      <w:r w:rsidRPr="000415C9">
        <w:t xml:space="preserve"> to make sure</w:t>
      </w:r>
      <w:r>
        <w:t xml:space="preserve"> the</w:t>
      </w:r>
      <w:r w:rsidRPr="000415C9">
        <w:t xml:space="preserve"> survey is </w:t>
      </w:r>
      <w:r>
        <w:t>administered properly</w:t>
      </w:r>
      <w:r w:rsidRPr="000415C9">
        <w:t xml:space="preserve">.  This includes requesting permission to do the interview.  Second, the participation is completely voluntary.  If the interviewers feel the fisherman does not want to participate, they immediately terminate the survey and thank the fisherman for the time.  Third, the survey is short in length, only five major trip </w:t>
      </w:r>
      <w:r>
        <w:t>cost item questions</w:t>
      </w:r>
      <w:r w:rsidRPr="000415C9">
        <w:t xml:space="preserve"> and one question a</w:t>
      </w:r>
      <w:r>
        <w:t xml:space="preserve">bout engine type will be asked; </w:t>
      </w:r>
      <w:r w:rsidRPr="000415C9">
        <w:t xml:space="preserve">the estimated time to complete the questions is </w:t>
      </w:r>
      <w:r>
        <w:t xml:space="preserve">5 to </w:t>
      </w:r>
      <w:r w:rsidRPr="000415C9">
        <w:t>10 minutes.  Fourth,</w:t>
      </w:r>
      <w:r w:rsidRPr="000415C9">
        <w:rPr>
          <w:szCs w:val="24"/>
        </w:rPr>
        <w:t xml:space="preserve"> </w:t>
      </w:r>
      <w:r>
        <w:rPr>
          <w:szCs w:val="24"/>
        </w:rPr>
        <w:t xml:space="preserve">because of the long history of the creel survey with the economic data having been collected in the past few years, the interviewers have already established good relationships with small boat fishermen and fishermen are also familiar with the questions being asked. Finally, we are planning to produce a brochure </w:t>
      </w:r>
      <w:r w:rsidR="00506A8E">
        <w:rPr>
          <w:szCs w:val="24"/>
        </w:rPr>
        <w:t xml:space="preserve">explain the purpose of, and </w:t>
      </w:r>
      <w:r>
        <w:rPr>
          <w:szCs w:val="24"/>
        </w:rPr>
        <w:t>summarizing</w:t>
      </w:r>
      <w:r w:rsidR="00506A8E">
        <w:rPr>
          <w:szCs w:val="24"/>
        </w:rPr>
        <w:t>,</w:t>
      </w:r>
      <w:r>
        <w:rPr>
          <w:szCs w:val="24"/>
        </w:rPr>
        <w:t xml:space="preserve"> the economic data and </w:t>
      </w:r>
      <w:r w:rsidR="00506A8E">
        <w:rPr>
          <w:szCs w:val="24"/>
        </w:rPr>
        <w:t xml:space="preserve">will </w:t>
      </w:r>
      <w:r>
        <w:rPr>
          <w:szCs w:val="24"/>
        </w:rPr>
        <w:t>distribute it to the fishermen</w:t>
      </w:r>
      <w:r w:rsidR="00506A8E">
        <w:rPr>
          <w:szCs w:val="24"/>
        </w:rPr>
        <w:t xml:space="preserve"> during visits to the three sites</w:t>
      </w:r>
      <w:r>
        <w:rPr>
          <w:szCs w:val="24"/>
        </w:rPr>
        <w:t xml:space="preserve">.  We hope this will provide additional incentive to fishermen for survey participation, and hopefully this can increase response rate in a relatively low response rate area such as Guam. </w:t>
      </w:r>
    </w:p>
    <w:p w:rsidR="00B77C48" w:rsidRPr="000415C9" w:rsidRDefault="00B77C48" w:rsidP="00B77C48">
      <w:pPr>
        <w:pStyle w:val="BodyText"/>
        <w:jc w:val="left"/>
        <w:rPr>
          <w:sz w:val="24"/>
        </w:rPr>
      </w:pPr>
      <w:bookmarkStart w:id="0" w:name="_GoBack"/>
      <w:bookmarkEnd w:id="0"/>
    </w:p>
    <w:p w:rsidR="00B77C48" w:rsidRPr="000415C9" w:rsidRDefault="00B77C48" w:rsidP="00B77C48">
      <w:pPr>
        <w:rPr>
          <w:u w:val="single"/>
        </w:rPr>
      </w:pPr>
      <w:r w:rsidRPr="000415C9">
        <w:rPr>
          <w:u w:val="single"/>
        </w:rPr>
        <w:t>Non-Response</w:t>
      </w:r>
    </w:p>
    <w:p w:rsidR="00B77C48" w:rsidRPr="000415C9" w:rsidRDefault="00B77C48" w:rsidP="00B77C48">
      <w:r>
        <w:t>T</w:t>
      </w:r>
      <w:r w:rsidRPr="000415C9">
        <w:t xml:space="preserve">he </w:t>
      </w:r>
      <w:r>
        <w:t>b</w:t>
      </w:r>
      <w:r w:rsidRPr="000415C9">
        <w:t xml:space="preserve">oat </w:t>
      </w:r>
      <w:r>
        <w:t>l</w:t>
      </w:r>
      <w:r w:rsidRPr="000415C9">
        <w:t xml:space="preserve">og survey conducted at the same shift as the interview records the boats going out for fishing by type of fishing method.  The boat registration number is recorded on the </w:t>
      </w:r>
      <w:r>
        <w:t>b</w:t>
      </w:r>
      <w:r w:rsidRPr="000415C9">
        <w:t xml:space="preserve">oat </w:t>
      </w:r>
      <w:r>
        <w:t>l</w:t>
      </w:r>
      <w:r w:rsidRPr="000415C9">
        <w:t xml:space="preserve">ogs and </w:t>
      </w:r>
      <w:proofErr w:type="gramStart"/>
      <w:r w:rsidRPr="000415C9">
        <w:t>also</w:t>
      </w:r>
      <w:proofErr w:type="gramEnd"/>
      <w:r w:rsidRPr="000415C9">
        <w:t xml:space="preserve"> on the completed interviews so that respondents and non-respondents can be identified by fishing method.  If there is a significant difference between the two groups, weights can be applied when estimating the total fishing expenses.</w:t>
      </w:r>
    </w:p>
    <w:p w:rsidR="00B77C48" w:rsidRPr="000415C9" w:rsidRDefault="00B77C48" w:rsidP="00B77C48"/>
    <w:p w:rsidR="00B77C48" w:rsidRPr="000415C9" w:rsidRDefault="00B77C48" w:rsidP="00B77C48">
      <w:pPr>
        <w:rPr>
          <w:u w:val="single"/>
        </w:rPr>
      </w:pPr>
      <w:r w:rsidRPr="000415C9">
        <w:rPr>
          <w:u w:val="single"/>
        </w:rPr>
        <w:t>Accuracy and Reliability of the Information</w:t>
      </w:r>
    </w:p>
    <w:p w:rsidR="00B77C48" w:rsidRPr="000415C9" w:rsidRDefault="00B77C48" w:rsidP="00B77C48">
      <w:r w:rsidRPr="000415C9">
        <w:t xml:space="preserve">Because the fishing expense </w:t>
      </w:r>
      <w:r>
        <w:t xml:space="preserve">data </w:t>
      </w:r>
      <w:r w:rsidRPr="000415C9">
        <w:t>will be collected right after the fishing trip is completed, it is expected that the fisherman will have good recall and can provide accurate data of the fishing expenses.</w:t>
      </w:r>
      <w:r>
        <w:t xml:space="preserve">  From the interviews with the creel data survey managers (Question 8 above), they all agreed fishermen are able to provide accurate answers. </w:t>
      </w:r>
    </w:p>
    <w:p w:rsidR="00B77C48" w:rsidRPr="000415C9" w:rsidRDefault="00B77C48" w:rsidP="00B77C48"/>
    <w:p w:rsidR="00B77C48" w:rsidRPr="000415C9" w:rsidRDefault="00B77C48" w:rsidP="00B77C48">
      <w:r w:rsidRPr="000415C9">
        <w:t xml:space="preserve">In addition, to ensure the quality of the collected data, all staff in the creel survey programs </w:t>
      </w:r>
      <w:proofErr w:type="gramStart"/>
      <w:r>
        <w:t>undergo</w:t>
      </w:r>
      <w:proofErr w:type="gramEnd"/>
      <w:r w:rsidRPr="000415C9">
        <w:t xml:space="preserve"> quality assurance and quality control training for data handling, backing up the database, and archiving the raw data.  </w:t>
      </w:r>
    </w:p>
    <w:p w:rsidR="00B77C48" w:rsidRPr="000415C9" w:rsidRDefault="00B77C48" w:rsidP="00B77C48"/>
    <w:p w:rsidR="00B77C48" w:rsidRDefault="00B77C48" w:rsidP="00B77C48"/>
    <w:p w:rsidR="00B77C48" w:rsidRPr="000415C9" w:rsidRDefault="00B77C48" w:rsidP="00B77C48">
      <w:r w:rsidRPr="000415C9">
        <w:t xml:space="preserve">Based on the </w:t>
      </w:r>
      <w:r>
        <w:t>actual economic</w:t>
      </w:r>
      <w:r w:rsidRPr="000415C9">
        <w:t xml:space="preserve"> survey response rates, we should have </w:t>
      </w:r>
      <w:r>
        <w:t>an adequate</w:t>
      </w:r>
      <w:r w:rsidRPr="000415C9">
        <w:t xml:space="preserve"> sample size for reliable estimates of fishing expenses.  The sample mean is expected to be within </w:t>
      </w:r>
      <w:r>
        <w:t>10</w:t>
      </w:r>
      <w:r w:rsidRPr="000415C9">
        <w:t>% of sampling error at the 95% confidence level.</w:t>
      </w:r>
    </w:p>
    <w:p w:rsidR="00B77C48" w:rsidRDefault="00B77C48" w:rsidP="00B77C48"/>
    <w:p w:rsidR="00B77C48" w:rsidRPr="002C148E" w:rsidRDefault="00B77C48" w:rsidP="00B77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sidRPr="002C148E">
        <w:rPr>
          <w:b/>
          <w:bCs/>
          <w:szCs w:val="24"/>
          <w:u w:val="single"/>
        </w:rPr>
        <w:t>4.  Describe any tests of procedures or methods to be undertaken. Tests are encouraged as effective means to refine collections, but if ten or more test respondents are involved OMB must give prior approval.</w:t>
      </w:r>
    </w:p>
    <w:p w:rsidR="00B77C48" w:rsidRDefault="00B77C48" w:rsidP="00B77C48">
      <w:pPr>
        <w:tabs>
          <w:tab w:val="left" w:pos="0"/>
        </w:tabs>
        <w:rPr>
          <w:szCs w:val="24"/>
        </w:rPr>
      </w:pPr>
    </w:p>
    <w:p w:rsidR="00B77C48" w:rsidRPr="005F48E6" w:rsidRDefault="00B77C48" w:rsidP="00B77C48">
      <w:pPr>
        <w:jc w:val="both"/>
        <w:rPr>
          <w:color w:val="333333"/>
          <w:szCs w:val="24"/>
        </w:rPr>
      </w:pPr>
      <w:r>
        <w:rPr>
          <w:color w:val="333333"/>
          <w:szCs w:val="24"/>
        </w:rPr>
        <w:t xml:space="preserve">This economic survey has been conducted in the three island areas for six years; there is no need </w:t>
      </w:r>
      <w:proofErr w:type="gramStart"/>
      <w:r>
        <w:rPr>
          <w:color w:val="333333"/>
          <w:szCs w:val="24"/>
        </w:rPr>
        <w:t>to</w:t>
      </w:r>
      <w:proofErr w:type="gramEnd"/>
      <w:r>
        <w:rPr>
          <w:color w:val="333333"/>
          <w:szCs w:val="24"/>
        </w:rPr>
        <w:t xml:space="preserve"> pre-test the survey.</w:t>
      </w:r>
    </w:p>
    <w:p w:rsidR="00B77C48" w:rsidRDefault="00B77C48" w:rsidP="00B77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77C48" w:rsidRPr="002C148E" w:rsidRDefault="00B77C48" w:rsidP="00B77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sidRPr="002C148E">
        <w:rPr>
          <w:b/>
          <w:bCs/>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00B77C48" w:rsidRDefault="00B77C48" w:rsidP="00B77C48"/>
    <w:p w:rsidR="00B77C48" w:rsidRDefault="00B77C48" w:rsidP="00B77C48">
      <w:pPr>
        <w:suppressLineNumbers/>
        <w:suppressAutoHyphens/>
        <w:rPr>
          <w:szCs w:val="24"/>
        </w:rPr>
      </w:pPr>
      <w:r w:rsidRPr="00E61D85">
        <w:rPr>
          <w:szCs w:val="24"/>
        </w:rPr>
        <w:t xml:space="preserve">Dr. </w:t>
      </w:r>
      <w:proofErr w:type="spellStart"/>
      <w:r>
        <w:rPr>
          <w:szCs w:val="24"/>
        </w:rPr>
        <w:t>Minling</w:t>
      </w:r>
      <w:proofErr w:type="spellEnd"/>
      <w:r>
        <w:rPr>
          <w:szCs w:val="24"/>
        </w:rPr>
        <w:t xml:space="preserve"> Pan</w:t>
      </w:r>
      <w:r w:rsidRPr="00E61D85">
        <w:rPr>
          <w:szCs w:val="24"/>
        </w:rPr>
        <w:t xml:space="preserve">, </w:t>
      </w:r>
      <w:r>
        <w:rPr>
          <w:szCs w:val="24"/>
        </w:rPr>
        <w:t xml:space="preserve">economist and project lead, and Dr. Kimberly Lowe, the program lead of the </w:t>
      </w:r>
      <w:proofErr w:type="spellStart"/>
      <w:r>
        <w:rPr>
          <w:szCs w:val="24"/>
        </w:rPr>
        <w:t>WPacFIN</w:t>
      </w:r>
      <w:proofErr w:type="spellEnd"/>
      <w:r>
        <w:rPr>
          <w:szCs w:val="24"/>
        </w:rPr>
        <w:t>,</w:t>
      </w:r>
      <w:r w:rsidRPr="00E61D85">
        <w:rPr>
          <w:szCs w:val="24"/>
        </w:rPr>
        <w:t xml:space="preserve"> employed by the NMFS, </w:t>
      </w:r>
      <w:r>
        <w:rPr>
          <w:szCs w:val="24"/>
        </w:rPr>
        <w:t xml:space="preserve">were consulted on the statistical design.  Dr. </w:t>
      </w:r>
      <w:proofErr w:type="spellStart"/>
      <w:r>
        <w:rPr>
          <w:szCs w:val="24"/>
        </w:rPr>
        <w:t>Minling</w:t>
      </w:r>
      <w:proofErr w:type="spellEnd"/>
      <w:r>
        <w:rPr>
          <w:szCs w:val="24"/>
        </w:rPr>
        <w:t xml:space="preserve"> </w:t>
      </w:r>
      <w:proofErr w:type="gramStart"/>
      <w:r>
        <w:rPr>
          <w:szCs w:val="24"/>
        </w:rPr>
        <w:t>Pan  can</w:t>
      </w:r>
      <w:proofErr w:type="gramEnd"/>
      <w:r>
        <w:rPr>
          <w:szCs w:val="24"/>
        </w:rPr>
        <w:t xml:space="preserve"> be reached at 808-725-5349.  The creel survey fieldworkers/crew in the three local agencies </w:t>
      </w:r>
      <w:proofErr w:type="gramStart"/>
      <w:r>
        <w:rPr>
          <w:szCs w:val="24"/>
        </w:rPr>
        <w:t>are</w:t>
      </w:r>
      <w:proofErr w:type="gramEnd"/>
      <w:r>
        <w:rPr>
          <w:szCs w:val="24"/>
        </w:rPr>
        <w:t xml:space="preserve"> collecting the data (as listed in Section A, Question 4).  NMFS economists will oversee the data collection program, and </w:t>
      </w:r>
      <w:r w:rsidRPr="00E61D85">
        <w:rPr>
          <w:szCs w:val="24"/>
        </w:rPr>
        <w:t>NMFS</w:t>
      </w:r>
      <w:r>
        <w:rPr>
          <w:szCs w:val="24"/>
        </w:rPr>
        <w:t xml:space="preserve"> social scientists</w:t>
      </w:r>
      <w:r w:rsidRPr="00E61D85">
        <w:rPr>
          <w:szCs w:val="24"/>
        </w:rPr>
        <w:t xml:space="preserve"> and </w:t>
      </w:r>
      <w:r>
        <w:rPr>
          <w:szCs w:val="24"/>
        </w:rPr>
        <w:t xml:space="preserve">WPRFMC </w:t>
      </w:r>
      <w:r w:rsidRPr="00E61D85">
        <w:rPr>
          <w:szCs w:val="24"/>
        </w:rPr>
        <w:t xml:space="preserve">staff </w:t>
      </w:r>
      <w:r>
        <w:rPr>
          <w:szCs w:val="24"/>
        </w:rPr>
        <w:t xml:space="preserve">and the local agencies </w:t>
      </w:r>
      <w:r w:rsidRPr="00E61D85">
        <w:rPr>
          <w:szCs w:val="24"/>
        </w:rPr>
        <w:t>will use t</w:t>
      </w:r>
      <w:r>
        <w:rPr>
          <w:szCs w:val="24"/>
        </w:rPr>
        <w:t xml:space="preserve">he data for regulatory analysis.  </w:t>
      </w:r>
    </w:p>
    <w:p w:rsidR="00B77C48" w:rsidRDefault="00B77C48" w:rsidP="00B77C48">
      <w:pPr>
        <w:suppressLineNumbers/>
        <w:suppressAutoHyphens/>
        <w:rPr>
          <w:szCs w:val="24"/>
        </w:rPr>
      </w:pPr>
    </w:p>
    <w:p w:rsidR="00B77C48" w:rsidRPr="006A2A97" w:rsidRDefault="00B77C48" w:rsidP="00B77C48">
      <w:pPr>
        <w:suppressLineNumbers/>
        <w:suppressAutoHyphens/>
        <w:jc w:val="center"/>
        <w:rPr>
          <w:b/>
          <w:szCs w:val="24"/>
        </w:rPr>
      </w:pPr>
      <w:r w:rsidRPr="006A2A97">
        <w:rPr>
          <w:b/>
          <w:szCs w:val="24"/>
        </w:rPr>
        <w:t xml:space="preserve">Appendix </w:t>
      </w:r>
      <w:r>
        <w:rPr>
          <w:b/>
          <w:szCs w:val="24"/>
        </w:rPr>
        <w:t>A</w:t>
      </w:r>
      <w:r w:rsidRPr="006A2A97">
        <w:rPr>
          <w:b/>
          <w:szCs w:val="24"/>
        </w:rPr>
        <w:t>. Creel Survey: Boat-Based Interview Sampling Location and Time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0"/>
        <w:gridCol w:w="1440"/>
        <w:gridCol w:w="1458"/>
      </w:tblGrid>
      <w:tr w:rsidR="00B77C48" w:rsidRPr="006A2A97" w:rsidTr="00746C11">
        <w:tc>
          <w:tcPr>
            <w:tcW w:w="2610" w:type="dxa"/>
          </w:tcPr>
          <w:p w:rsidR="00B77C48" w:rsidRPr="006A2A97" w:rsidRDefault="00B77C48" w:rsidP="00746C11">
            <w:pPr>
              <w:rPr>
                <w:b/>
                <w:szCs w:val="24"/>
              </w:rPr>
            </w:pPr>
          </w:p>
        </w:tc>
        <w:tc>
          <w:tcPr>
            <w:tcW w:w="3600" w:type="dxa"/>
          </w:tcPr>
          <w:p w:rsidR="00B77C48" w:rsidRPr="006A2A97" w:rsidRDefault="00B77C48" w:rsidP="00746C11">
            <w:pPr>
              <w:rPr>
                <w:b/>
                <w:szCs w:val="24"/>
              </w:rPr>
            </w:pPr>
            <w:r w:rsidRPr="006A2A97">
              <w:rPr>
                <w:b/>
                <w:szCs w:val="24"/>
              </w:rPr>
              <w:t xml:space="preserve">Minimum Survey Days </w:t>
            </w:r>
          </w:p>
        </w:tc>
        <w:tc>
          <w:tcPr>
            <w:tcW w:w="1440" w:type="dxa"/>
          </w:tcPr>
          <w:p w:rsidR="00B77C48" w:rsidRPr="006A2A97" w:rsidRDefault="00B77C48" w:rsidP="00746C11">
            <w:pPr>
              <w:rPr>
                <w:b/>
                <w:szCs w:val="24"/>
              </w:rPr>
            </w:pPr>
            <w:r w:rsidRPr="006A2A97">
              <w:rPr>
                <w:b/>
                <w:szCs w:val="24"/>
              </w:rPr>
              <w:t>Shift: Day</w:t>
            </w:r>
          </w:p>
        </w:tc>
        <w:tc>
          <w:tcPr>
            <w:tcW w:w="1458" w:type="dxa"/>
          </w:tcPr>
          <w:p w:rsidR="00B77C48" w:rsidRPr="006A2A97" w:rsidRDefault="00B77C48" w:rsidP="00746C11">
            <w:pPr>
              <w:rPr>
                <w:b/>
                <w:szCs w:val="24"/>
              </w:rPr>
            </w:pPr>
            <w:r w:rsidRPr="006A2A97">
              <w:rPr>
                <w:b/>
                <w:szCs w:val="24"/>
              </w:rPr>
              <w:t>Shift: Night</w:t>
            </w:r>
          </w:p>
        </w:tc>
      </w:tr>
      <w:tr w:rsidR="00B77C48" w:rsidRPr="006A2A97" w:rsidTr="00746C11">
        <w:tc>
          <w:tcPr>
            <w:tcW w:w="2610" w:type="dxa"/>
          </w:tcPr>
          <w:p w:rsidR="00B77C48" w:rsidRPr="006A2A97" w:rsidRDefault="00B77C48" w:rsidP="00746C11">
            <w:pPr>
              <w:rPr>
                <w:b/>
                <w:szCs w:val="24"/>
              </w:rPr>
            </w:pPr>
            <w:r w:rsidRPr="006A2A97">
              <w:rPr>
                <w:b/>
                <w:szCs w:val="24"/>
              </w:rPr>
              <w:t>GUAM</w:t>
            </w:r>
          </w:p>
        </w:tc>
        <w:tc>
          <w:tcPr>
            <w:tcW w:w="3600" w:type="dxa"/>
          </w:tcPr>
          <w:p w:rsidR="00B77C48" w:rsidRPr="006A2A97" w:rsidRDefault="00B77C48" w:rsidP="00746C11">
            <w:pPr>
              <w:rPr>
                <w:szCs w:val="24"/>
              </w:rPr>
            </w:pPr>
          </w:p>
        </w:tc>
        <w:tc>
          <w:tcPr>
            <w:tcW w:w="1440" w:type="dxa"/>
          </w:tcPr>
          <w:p w:rsidR="00B77C48" w:rsidRPr="006A2A97" w:rsidRDefault="00B77C48" w:rsidP="00746C11">
            <w:pPr>
              <w:rPr>
                <w:szCs w:val="24"/>
              </w:rPr>
            </w:pPr>
          </w:p>
        </w:tc>
        <w:tc>
          <w:tcPr>
            <w:tcW w:w="1458" w:type="dxa"/>
          </w:tcPr>
          <w:p w:rsidR="00B77C48" w:rsidRPr="006A2A97" w:rsidRDefault="00B77C48" w:rsidP="00746C11">
            <w:pPr>
              <w:rPr>
                <w:szCs w:val="24"/>
              </w:rPr>
            </w:pPr>
          </w:p>
        </w:tc>
      </w:tr>
      <w:tr w:rsidR="00B77C48" w:rsidRPr="006A2A97" w:rsidTr="00746C11">
        <w:tc>
          <w:tcPr>
            <w:tcW w:w="2610" w:type="dxa"/>
          </w:tcPr>
          <w:p w:rsidR="00B77C48" w:rsidRPr="006A2A97" w:rsidRDefault="00B77C48" w:rsidP="00746C11">
            <w:pPr>
              <w:rPr>
                <w:szCs w:val="24"/>
              </w:rPr>
            </w:pPr>
            <w:proofErr w:type="spellStart"/>
            <w:r w:rsidRPr="006A2A97">
              <w:rPr>
                <w:szCs w:val="24"/>
              </w:rPr>
              <w:t>Agana</w:t>
            </w:r>
            <w:proofErr w:type="spellEnd"/>
            <w:r w:rsidRPr="006A2A97">
              <w:rPr>
                <w:szCs w:val="24"/>
              </w:rPr>
              <w:t xml:space="preserve"> Boat Basin</w:t>
            </w:r>
          </w:p>
        </w:tc>
        <w:tc>
          <w:tcPr>
            <w:tcW w:w="3600" w:type="dxa"/>
          </w:tcPr>
          <w:p w:rsidR="00B77C48" w:rsidRPr="006A2A97" w:rsidRDefault="00B77C48" w:rsidP="00746C11">
            <w:pPr>
              <w:rPr>
                <w:szCs w:val="24"/>
              </w:rPr>
            </w:pPr>
            <w:r w:rsidRPr="006A2A97">
              <w:rPr>
                <w:szCs w:val="24"/>
              </w:rPr>
              <w:t>2 weekdays, 2 weekends (per month)</w:t>
            </w:r>
          </w:p>
        </w:tc>
        <w:tc>
          <w:tcPr>
            <w:tcW w:w="1440" w:type="dxa"/>
          </w:tcPr>
          <w:p w:rsidR="00B77C48" w:rsidRPr="006A2A97" w:rsidRDefault="00B77C48" w:rsidP="00746C11">
            <w:pPr>
              <w:rPr>
                <w:szCs w:val="24"/>
              </w:rPr>
            </w:pPr>
            <w:r w:rsidRPr="006A2A97">
              <w:rPr>
                <w:szCs w:val="24"/>
              </w:rPr>
              <w:t>5:00-12:00</w:t>
            </w:r>
          </w:p>
        </w:tc>
        <w:tc>
          <w:tcPr>
            <w:tcW w:w="1458" w:type="dxa"/>
          </w:tcPr>
          <w:p w:rsidR="00B77C48" w:rsidRPr="006A2A97" w:rsidRDefault="00B77C48" w:rsidP="00746C11">
            <w:pPr>
              <w:rPr>
                <w:szCs w:val="24"/>
              </w:rPr>
            </w:pPr>
            <w:r w:rsidRPr="006A2A97">
              <w:rPr>
                <w:szCs w:val="24"/>
              </w:rPr>
              <w:t>16:00-24:00</w:t>
            </w:r>
          </w:p>
        </w:tc>
      </w:tr>
      <w:tr w:rsidR="00B77C48" w:rsidRPr="006A2A97" w:rsidTr="00746C11">
        <w:tc>
          <w:tcPr>
            <w:tcW w:w="2610" w:type="dxa"/>
          </w:tcPr>
          <w:p w:rsidR="00B77C48" w:rsidRPr="006A2A97" w:rsidRDefault="00B77C48" w:rsidP="00746C11">
            <w:pPr>
              <w:rPr>
                <w:szCs w:val="24"/>
              </w:rPr>
            </w:pPr>
            <w:proofErr w:type="spellStart"/>
            <w:r w:rsidRPr="006A2A97">
              <w:rPr>
                <w:szCs w:val="24"/>
              </w:rPr>
              <w:t>Agat</w:t>
            </w:r>
            <w:proofErr w:type="spellEnd"/>
            <w:r w:rsidRPr="006A2A97">
              <w:rPr>
                <w:szCs w:val="24"/>
              </w:rPr>
              <w:t xml:space="preserve"> Harbor</w:t>
            </w:r>
          </w:p>
        </w:tc>
        <w:tc>
          <w:tcPr>
            <w:tcW w:w="3600" w:type="dxa"/>
          </w:tcPr>
          <w:p w:rsidR="00B77C48" w:rsidRPr="006A2A97" w:rsidRDefault="00B77C48" w:rsidP="00746C11">
            <w:pPr>
              <w:rPr>
                <w:szCs w:val="24"/>
              </w:rPr>
            </w:pPr>
            <w:r w:rsidRPr="006A2A97">
              <w:rPr>
                <w:szCs w:val="24"/>
              </w:rPr>
              <w:t>1 weekday, 1 weekend (per month)</w:t>
            </w:r>
          </w:p>
        </w:tc>
        <w:tc>
          <w:tcPr>
            <w:tcW w:w="1440" w:type="dxa"/>
          </w:tcPr>
          <w:p w:rsidR="00B77C48" w:rsidRPr="006A2A97" w:rsidRDefault="00B77C48" w:rsidP="00746C11">
            <w:pPr>
              <w:rPr>
                <w:szCs w:val="24"/>
              </w:rPr>
            </w:pPr>
            <w:r w:rsidRPr="006A2A97">
              <w:rPr>
                <w:szCs w:val="24"/>
              </w:rPr>
              <w:t>5:30-12:00</w:t>
            </w:r>
          </w:p>
        </w:tc>
        <w:tc>
          <w:tcPr>
            <w:tcW w:w="1458" w:type="dxa"/>
          </w:tcPr>
          <w:p w:rsidR="00B77C48" w:rsidRPr="006A2A97" w:rsidRDefault="00B77C48" w:rsidP="00746C11">
            <w:pPr>
              <w:rPr>
                <w:szCs w:val="24"/>
              </w:rPr>
            </w:pPr>
            <w:r w:rsidRPr="006A2A97">
              <w:rPr>
                <w:szCs w:val="24"/>
              </w:rPr>
              <w:t>16:00-24:00</w:t>
            </w:r>
          </w:p>
        </w:tc>
      </w:tr>
      <w:tr w:rsidR="00B77C48" w:rsidRPr="006A2A97" w:rsidTr="00746C11">
        <w:tc>
          <w:tcPr>
            <w:tcW w:w="2610" w:type="dxa"/>
            <w:vAlign w:val="bottom"/>
          </w:tcPr>
          <w:p w:rsidR="00B77C48" w:rsidRPr="006A2A97" w:rsidRDefault="00B77C48" w:rsidP="00746C11">
            <w:pPr>
              <w:widowControl/>
              <w:autoSpaceDE/>
              <w:autoSpaceDN/>
              <w:adjustRightInd/>
              <w:rPr>
                <w:bCs/>
                <w:szCs w:val="24"/>
              </w:rPr>
            </w:pPr>
            <w:proofErr w:type="spellStart"/>
            <w:r w:rsidRPr="006A2A97">
              <w:rPr>
                <w:bCs/>
                <w:szCs w:val="24"/>
              </w:rPr>
              <w:t>Merizo</w:t>
            </w:r>
            <w:proofErr w:type="spellEnd"/>
            <w:r w:rsidRPr="006A2A97">
              <w:rPr>
                <w:bCs/>
                <w:szCs w:val="24"/>
              </w:rPr>
              <w:t xml:space="preserve"> Pier</w:t>
            </w:r>
          </w:p>
        </w:tc>
        <w:tc>
          <w:tcPr>
            <w:tcW w:w="3600" w:type="dxa"/>
          </w:tcPr>
          <w:p w:rsidR="00B77C48" w:rsidRPr="006A2A97" w:rsidRDefault="00B77C48" w:rsidP="00746C11">
            <w:pPr>
              <w:rPr>
                <w:szCs w:val="24"/>
              </w:rPr>
            </w:pPr>
            <w:r w:rsidRPr="006A2A97">
              <w:rPr>
                <w:szCs w:val="24"/>
              </w:rPr>
              <w:t>1 weekday, 1 weekend (per month)</w:t>
            </w:r>
          </w:p>
        </w:tc>
        <w:tc>
          <w:tcPr>
            <w:tcW w:w="1440" w:type="dxa"/>
          </w:tcPr>
          <w:p w:rsidR="00B77C48" w:rsidRPr="006A2A97" w:rsidRDefault="00B77C48" w:rsidP="00746C11">
            <w:pPr>
              <w:rPr>
                <w:szCs w:val="24"/>
              </w:rPr>
            </w:pPr>
            <w:r w:rsidRPr="006A2A97">
              <w:rPr>
                <w:szCs w:val="24"/>
              </w:rPr>
              <w:t>6:00-11:00</w:t>
            </w:r>
          </w:p>
        </w:tc>
        <w:tc>
          <w:tcPr>
            <w:tcW w:w="1458" w:type="dxa"/>
          </w:tcPr>
          <w:p w:rsidR="00B77C48" w:rsidRPr="006A2A97" w:rsidRDefault="00B77C48" w:rsidP="00746C11">
            <w:pPr>
              <w:rPr>
                <w:szCs w:val="24"/>
              </w:rPr>
            </w:pPr>
            <w:r w:rsidRPr="006A2A97">
              <w:rPr>
                <w:szCs w:val="24"/>
              </w:rPr>
              <w:t>16:00-24:00</w:t>
            </w:r>
          </w:p>
        </w:tc>
      </w:tr>
      <w:tr w:rsidR="00B77C48" w:rsidRPr="006A2A97" w:rsidTr="00746C11">
        <w:tc>
          <w:tcPr>
            <w:tcW w:w="2610" w:type="dxa"/>
            <w:vAlign w:val="bottom"/>
          </w:tcPr>
          <w:p w:rsidR="00B77C48" w:rsidRPr="006A2A97" w:rsidRDefault="00B77C48" w:rsidP="00746C11">
            <w:pPr>
              <w:widowControl/>
              <w:autoSpaceDE/>
              <w:autoSpaceDN/>
              <w:adjustRightInd/>
              <w:rPr>
                <w:b/>
                <w:bCs/>
                <w:szCs w:val="24"/>
              </w:rPr>
            </w:pPr>
            <w:r>
              <w:rPr>
                <w:b/>
                <w:bCs/>
                <w:szCs w:val="24"/>
              </w:rPr>
              <w:t>CNMI</w:t>
            </w:r>
          </w:p>
        </w:tc>
        <w:tc>
          <w:tcPr>
            <w:tcW w:w="3600" w:type="dxa"/>
          </w:tcPr>
          <w:p w:rsidR="00B77C48" w:rsidRPr="006A2A97" w:rsidRDefault="00B77C48" w:rsidP="00746C11">
            <w:pPr>
              <w:rPr>
                <w:szCs w:val="24"/>
              </w:rPr>
            </w:pPr>
          </w:p>
        </w:tc>
        <w:tc>
          <w:tcPr>
            <w:tcW w:w="1440" w:type="dxa"/>
          </w:tcPr>
          <w:p w:rsidR="00B77C48" w:rsidRPr="006A2A97" w:rsidRDefault="00B77C48" w:rsidP="00746C11">
            <w:pPr>
              <w:rPr>
                <w:szCs w:val="24"/>
              </w:rPr>
            </w:pPr>
          </w:p>
        </w:tc>
        <w:tc>
          <w:tcPr>
            <w:tcW w:w="1458" w:type="dxa"/>
          </w:tcPr>
          <w:p w:rsidR="00B77C48" w:rsidRPr="006A2A97" w:rsidRDefault="00B77C48" w:rsidP="00746C11">
            <w:pPr>
              <w:rPr>
                <w:szCs w:val="24"/>
              </w:rPr>
            </w:pPr>
          </w:p>
        </w:tc>
      </w:tr>
      <w:tr w:rsidR="00B77C48" w:rsidRPr="006A2A97" w:rsidTr="00746C11">
        <w:tc>
          <w:tcPr>
            <w:tcW w:w="2610" w:type="dxa"/>
            <w:vAlign w:val="bottom"/>
          </w:tcPr>
          <w:p w:rsidR="00B77C48" w:rsidRPr="006A2A97" w:rsidRDefault="00B77C48" w:rsidP="00746C11">
            <w:pPr>
              <w:widowControl/>
              <w:autoSpaceDE/>
              <w:autoSpaceDN/>
              <w:adjustRightInd/>
              <w:rPr>
                <w:bCs/>
                <w:szCs w:val="24"/>
              </w:rPr>
            </w:pPr>
            <w:r w:rsidRPr="006A2A97">
              <w:rPr>
                <w:bCs/>
                <w:szCs w:val="24"/>
              </w:rPr>
              <w:t>Sugar Dock, Fishing Base, Smiling Cove</w:t>
            </w:r>
          </w:p>
        </w:tc>
        <w:tc>
          <w:tcPr>
            <w:tcW w:w="3600" w:type="dxa"/>
          </w:tcPr>
          <w:p w:rsidR="00B77C48" w:rsidRPr="006A2A97" w:rsidRDefault="00B77C48" w:rsidP="00746C11">
            <w:pPr>
              <w:rPr>
                <w:szCs w:val="24"/>
              </w:rPr>
            </w:pPr>
            <w:r w:rsidRPr="006A2A97">
              <w:rPr>
                <w:szCs w:val="24"/>
              </w:rPr>
              <w:t>9 weekends and 9 weekdays (per quarter)</w:t>
            </w:r>
          </w:p>
        </w:tc>
        <w:tc>
          <w:tcPr>
            <w:tcW w:w="1440" w:type="dxa"/>
          </w:tcPr>
          <w:p w:rsidR="00B77C48" w:rsidRPr="006A2A97" w:rsidRDefault="00B77C48" w:rsidP="00746C11">
            <w:pPr>
              <w:rPr>
                <w:szCs w:val="24"/>
              </w:rPr>
            </w:pPr>
            <w:r w:rsidRPr="006A2A97">
              <w:rPr>
                <w:szCs w:val="24"/>
              </w:rPr>
              <w:t>13:00-18:00</w:t>
            </w:r>
          </w:p>
        </w:tc>
        <w:tc>
          <w:tcPr>
            <w:tcW w:w="1458" w:type="dxa"/>
          </w:tcPr>
          <w:p w:rsidR="00B77C48" w:rsidRPr="006A2A97" w:rsidRDefault="00B77C48" w:rsidP="00746C11">
            <w:pPr>
              <w:rPr>
                <w:szCs w:val="24"/>
              </w:rPr>
            </w:pPr>
            <w:r w:rsidRPr="006A2A97">
              <w:rPr>
                <w:szCs w:val="24"/>
              </w:rPr>
              <w:t>20:00-2:00</w:t>
            </w:r>
          </w:p>
        </w:tc>
      </w:tr>
      <w:tr w:rsidR="00B77C48" w:rsidRPr="006A2A97" w:rsidTr="00746C11">
        <w:tc>
          <w:tcPr>
            <w:tcW w:w="2610" w:type="dxa"/>
            <w:vAlign w:val="bottom"/>
          </w:tcPr>
          <w:p w:rsidR="00B77C48" w:rsidRPr="006A2A97" w:rsidRDefault="00B77C48" w:rsidP="00746C11">
            <w:pPr>
              <w:widowControl/>
              <w:autoSpaceDE/>
              <w:autoSpaceDN/>
              <w:adjustRightInd/>
              <w:rPr>
                <w:b/>
                <w:bCs/>
                <w:szCs w:val="24"/>
              </w:rPr>
            </w:pPr>
            <w:r w:rsidRPr="006A2A97">
              <w:rPr>
                <w:b/>
                <w:bCs/>
                <w:szCs w:val="24"/>
              </w:rPr>
              <w:t>AMERICAN SAMOA</w:t>
            </w:r>
          </w:p>
        </w:tc>
        <w:tc>
          <w:tcPr>
            <w:tcW w:w="3600" w:type="dxa"/>
          </w:tcPr>
          <w:p w:rsidR="00B77C48" w:rsidRPr="006A2A97" w:rsidRDefault="00B77C48" w:rsidP="00746C11">
            <w:pPr>
              <w:rPr>
                <w:szCs w:val="24"/>
              </w:rPr>
            </w:pPr>
          </w:p>
        </w:tc>
        <w:tc>
          <w:tcPr>
            <w:tcW w:w="1440" w:type="dxa"/>
          </w:tcPr>
          <w:p w:rsidR="00B77C48" w:rsidRPr="006A2A97" w:rsidRDefault="00B77C48" w:rsidP="00746C11">
            <w:pPr>
              <w:rPr>
                <w:szCs w:val="24"/>
              </w:rPr>
            </w:pPr>
          </w:p>
        </w:tc>
        <w:tc>
          <w:tcPr>
            <w:tcW w:w="1458" w:type="dxa"/>
          </w:tcPr>
          <w:p w:rsidR="00B77C48" w:rsidRPr="006A2A97" w:rsidRDefault="00B77C48" w:rsidP="00746C11">
            <w:pPr>
              <w:rPr>
                <w:szCs w:val="24"/>
              </w:rPr>
            </w:pPr>
          </w:p>
        </w:tc>
      </w:tr>
      <w:tr w:rsidR="00B77C48" w:rsidRPr="006A2A97" w:rsidTr="00746C11">
        <w:tc>
          <w:tcPr>
            <w:tcW w:w="2610" w:type="dxa"/>
            <w:vAlign w:val="bottom"/>
          </w:tcPr>
          <w:p w:rsidR="00B77C48" w:rsidRPr="006A2A97" w:rsidRDefault="00B77C48" w:rsidP="00746C11">
            <w:pPr>
              <w:widowControl/>
              <w:autoSpaceDE/>
              <w:autoSpaceDN/>
              <w:adjustRightInd/>
              <w:rPr>
                <w:bCs/>
                <w:szCs w:val="24"/>
              </w:rPr>
            </w:pPr>
            <w:r w:rsidRPr="006A2A97">
              <w:rPr>
                <w:bCs/>
                <w:szCs w:val="24"/>
              </w:rPr>
              <w:t xml:space="preserve">Main docking area between </w:t>
            </w:r>
            <w:proofErr w:type="spellStart"/>
            <w:r w:rsidRPr="006A2A97">
              <w:rPr>
                <w:bCs/>
                <w:szCs w:val="24"/>
              </w:rPr>
              <w:t>Fagatogo</w:t>
            </w:r>
            <w:proofErr w:type="spellEnd"/>
            <w:r w:rsidRPr="006A2A97">
              <w:rPr>
                <w:bCs/>
                <w:szCs w:val="24"/>
              </w:rPr>
              <w:t xml:space="preserve"> and Pago</w:t>
            </w:r>
          </w:p>
        </w:tc>
        <w:tc>
          <w:tcPr>
            <w:tcW w:w="3600" w:type="dxa"/>
          </w:tcPr>
          <w:p w:rsidR="00B77C48" w:rsidRPr="006A2A97" w:rsidRDefault="00B77C48" w:rsidP="00746C11">
            <w:pPr>
              <w:rPr>
                <w:szCs w:val="24"/>
              </w:rPr>
            </w:pPr>
            <w:r w:rsidRPr="006A2A97">
              <w:rPr>
                <w:szCs w:val="24"/>
              </w:rPr>
              <w:t>4 weekdays per week and 2 Saturday per month</w:t>
            </w:r>
          </w:p>
        </w:tc>
        <w:tc>
          <w:tcPr>
            <w:tcW w:w="1440" w:type="dxa"/>
          </w:tcPr>
          <w:p w:rsidR="00B77C48" w:rsidRPr="006A2A97" w:rsidRDefault="00B77C48" w:rsidP="00746C11">
            <w:pPr>
              <w:rPr>
                <w:szCs w:val="24"/>
              </w:rPr>
            </w:pPr>
            <w:r w:rsidRPr="006A2A97">
              <w:rPr>
                <w:szCs w:val="24"/>
              </w:rPr>
              <w:t>5:00-13:00</w:t>
            </w:r>
          </w:p>
        </w:tc>
        <w:tc>
          <w:tcPr>
            <w:tcW w:w="1458" w:type="dxa"/>
          </w:tcPr>
          <w:p w:rsidR="00B77C48" w:rsidRPr="006A2A97" w:rsidRDefault="00B77C48" w:rsidP="00746C11">
            <w:pPr>
              <w:rPr>
                <w:szCs w:val="24"/>
              </w:rPr>
            </w:pPr>
            <w:r w:rsidRPr="006A2A97">
              <w:rPr>
                <w:szCs w:val="24"/>
              </w:rPr>
              <w:t>17:00-1:00</w:t>
            </w:r>
          </w:p>
        </w:tc>
      </w:tr>
    </w:tbl>
    <w:p w:rsidR="00B77C48" w:rsidRPr="00FB3ED8" w:rsidRDefault="00B77C48" w:rsidP="00B77C48">
      <w:pPr>
        <w:widowControl/>
        <w:rPr>
          <w:sz w:val="20"/>
          <w:szCs w:val="20"/>
        </w:rPr>
      </w:pPr>
      <w:r w:rsidRPr="00FB3ED8">
        <w:rPr>
          <w:sz w:val="20"/>
          <w:szCs w:val="20"/>
        </w:rPr>
        <w:t xml:space="preserve">       Sources: NOAA PIFSC, Guam Boat-based Creel Survey Documentation, 2008, unpublished.</w:t>
      </w:r>
    </w:p>
    <w:p w:rsidR="00B77C48" w:rsidRPr="00FB3ED8" w:rsidRDefault="00B77C48" w:rsidP="00B77C48">
      <w:pPr>
        <w:widowControl/>
        <w:rPr>
          <w:sz w:val="20"/>
          <w:szCs w:val="20"/>
        </w:rPr>
      </w:pPr>
      <w:r w:rsidRPr="00FB3ED8">
        <w:rPr>
          <w:sz w:val="20"/>
          <w:szCs w:val="20"/>
        </w:rPr>
        <w:t xml:space="preserve">       NOAA PIFSC, Saipan’s Boat-based Creel Survey Documentation, 2008, unpublished.</w:t>
      </w:r>
    </w:p>
    <w:p w:rsidR="00B77C48" w:rsidRPr="00FB3ED8" w:rsidRDefault="00B77C48" w:rsidP="00B77C48">
      <w:pPr>
        <w:widowControl/>
        <w:rPr>
          <w:sz w:val="20"/>
          <w:szCs w:val="20"/>
        </w:rPr>
      </w:pPr>
      <w:r w:rsidRPr="00FB3ED8">
        <w:rPr>
          <w:sz w:val="20"/>
          <w:szCs w:val="20"/>
        </w:rPr>
        <w:t xml:space="preserve">       American Samoa: http://www.pifsc.noaa.gov/wpacfin/as/Pages/as_coll_2.php</w:t>
      </w:r>
    </w:p>
    <w:p w:rsidR="00BA787E" w:rsidRDefault="00BA787E"/>
    <w:sectPr w:rsidR="00BA787E" w:rsidSect="00964FB1">
      <w:footerReference w:type="even" r:id="rId8"/>
      <w:footerReference w:type="default" r:id="rId9"/>
      <w:footnotePr>
        <w:numRestart w:val="eachSect"/>
      </w:footnotePr>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FA" w:rsidRDefault="00AB71FA" w:rsidP="00B77C48">
      <w:r>
        <w:separator/>
      </w:r>
    </w:p>
  </w:endnote>
  <w:endnote w:type="continuationSeparator" w:id="0">
    <w:p w:rsidR="00AB71FA" w:rsidRDefault="00AB71FA" w:rsidP="00B7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98" w:rsidRDefault="00490BE3" w:rsidP="005A73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5998" w:rsidRDefault="00AB7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98" w:rsidRDefault="00490BE3" w:rsidP="00490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A8E">
      <w:rPr>
        <w:rStyle w:val="PageNumber"/>
        <w:noProof/>
      </w:rPr>
      <w:t>3</w:t>
    </w:r>
    <w:r>
      <w:rPr>
        <w:rStyle w:val="PageNumber"/>
      </w:rPr>
      <w:fldChar w:fldCharType="end"/>
    </w:r>
  </w:p>
  <w:p w:rsidR="00085998" w:rsidRDefault="00490BE3" w:rsidP="00581B67">
    <w:pPr>
      <w:pStyle w:val="Footer"/>
      <w:widowControl/>
      <w:tabs>
        <w:tab w:val="clear" w:pos="8640"/>
        <w:tab w:val="left" w:pos="43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FA" w:rsidRDefault="00AB71FA" w:rsidP="00B77C48">
      <w:r>
        <w:separator/>
      </w:r>
    </w:p>
  </w:footnote>
  <w:footnote w:type="continuationSeparator" w:id="0">
    <w:p w:rsidR="00AB71FA" w:rsidRDefault="00AB71FA" w:rsidP="00B77C48">
      <w:r>
        <w:continuationSeparator/>
      </w:r>
    </w:p>
  </w:footnote>
  <w:footnote w:id="1">
    <w:p w:rsidR="00B77C48" w:rsidRDefault="00B77C48" w:rsidP="00B77C48">
      <w:pPr>
        <w:widowControl/>
      </w:pPr>
      <w:r>
        <w:rPr>
          <w:rStyle w:val="FootnoteReference"/>
        </w:rPr>
        <w:footnoteRef/>
      </w:r>
      <w:r>
        <w:t xml:space="preserve"> </w:t>
      </w:r>
      <w:proofErr w:type="gramStart"/>
      <w:r>
        <w:rPr>
          <w:sz w:val="20"/>
          <w:szCs w:val="20"/>
        </w:rPr>
        <w:t>Hamm, David and Michael Quach.</w:t>
      </w:r>
      <w:proofErr w:type="gramEnd"/>
      <w:r>
        <w:rPr>
          <w:sz w:val="20"/>
          <w:szCs w:val="20"/>
        </w:rPr>
        <w:t xml:space="preserve"> 1988. </w:t>
      </w:r>
      <w:r>
        <w:rPr>
          <w:i/>
          <w:iCs/>
          <w:sz w:val="20"/>
          <w:szCs w:val="20"/>
        </w:rPr>
        <w:t>Fishery Statistics of the Western Pacific, Volume III</w:t>
      </w:r>
      <w:r>
        <w:rPr>
          <w:sz w:val="20"/>
          <w:szCs w:val="20"/>
        </w:rPr>
        <w:t xml:space="preserve">. </w:t>
      </w:r>
      <w:proofErr w:type="gramStart"/>
      <w:r>
        <w:rPr>
          <w:sz w:val="20"/>
          <w:szCs w:val="20"/>
        </w:rPr>
        <w:t>Pacific Islands Fisheries Science Center, National Marine Fisheries Service, NOAA, Honolulu, HI 96822-2396.</w:t>
      </w:r>
      <w:proofErr w:type="gramEnd"/>
      <w:r>
        <w:rPr>
          <w:sz w:val="20"/>
          <w:szCs w:val="20"/>
        </w:rPr>
        <w:t xml:space="preserve"> Administrative Report H-88-04, p172.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C48"/>
    <w:rsid w:val="00490BE3"/>
    <w:rsid w:val="00506A8E"/>
    <w:rsid w:val="00AB71FA"/>
    <w:rsid w:val="00B77C48"/>
    <w:rsid w:val="00BA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48"/>
    <w:pPr>
      <w:widowControl w:val="0"/>
      <w:autoSpaceDE w:val="0"/>
      <w:autoSpaceDN w:val="0"/>
      <w:adjustRightInd w:val="0"/>
      <w:spacing w:after="0" w:line="240" w:lineRule="auto"/>
    </w:pPr>
    <w:rPr>
      <w:rFonts w:ascii="Times New Roman" w:eastAsia="SimSu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77C48"/>
    <w:pPr>
      <w:tabs>
        <w:tab w:val="center" w:pos="4320"/>
        <w:tab w:val="right" w:pos="8640"/>
      </w:tabs>
    </w:pPr>
  </w:style>
  <w:style w:type="character" w:customStyle="1" w:styleId="FooterChar">
    <w:name w:val="Footer Char"/>
    <w:basedOn w:val="DefaultParagraphFont"/>
    <w:link w:val="Footer"/>
    <w:uiPriority w:val="99"/>
    <w:rsid w:val="00B77C48"/>
    <w:rPr>
      <w:rFonts w:ascii="Times New Roman" w:eastAsia="SimSun" w:hAnsi="Times New Roman" w:cs="Times New Roman"/>
      <w:sz w:val="24"/>
      <w:szCs w:val="16"/>
    </w:rPr>
  </w:style>
  <w:style w:type="character" w:styleId="PageNumber">
    <w:name w:val="page number"/>
    <w:basedOn w:val="DefaultParagraphFont"/>
    <w:rsid w:val="00B77C48"/>
  </w:style>
  <w:style w:type="character" w:styleId="FootnoteReference">
    <w:name w:val="footnote reference"/>
    <w:basedOn w:val="DefaultParagraphFont"/>
    <w:semiHidden/>
    <w:rsid w:val="00B77C48"/>
    <w:rPr>
      <w:vertAlign w:val="superscript"/>
    </w:rPr>
  </w:style>
  <w:style w:type="paragraph" w:styleId="BodyText">
    <w:name w:val="Body Text"/>
    <w:basedOn w:val="Normal"/>
    <w:link w:val="BodyTextChar"/>
    <w:rsid w:val="00B77C48"/>
    <w:pPr>
      <w:widowControl/>
      <w:autoSpaceDE/>
      <w:autoSpaceDN/>
      <w:adjustRightInd/>
      <w:jc w:val="both"/>
    </w:pPr>
    <w:rPr>
      <w:sz w:val="22"/>
      <w:szCs w:val="24"/>
    </w:rPr>
  </w:style>
  <w:style w:type="character" w:customStyle="1" w:styleId="BodyTextChar">
    <w:name w:val="Body Text Char"/>
    <w:basedOn w:val="DefaultParagraphFont"/>
    <w:link w:val="BodyText"/>
    <w:rsid w:val="00B77C48"/>
    <w:rPr>
      <w:rFonts w:ascii="Times New Roman" w:eastAsia="SimSu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48"/>
    <w:pPr>
      <w:widowControl w:val="0"/>
      <w:autoSpaceDE w:val="0"/>
      <w:autoSpaceDN w:val="0"/>
      <w:adjustRightInd w:val="0"/>
      <w:spacing w:after="0" w:line="240" w:lineRule="auto"/>
    </w:pPr>
    <w:rPr>
      <w:rFonts w:ascii="Times New Roman" w:eastAsia="SimSu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77C48"/>
    <w:pPr>
      <w:tabs>
        <w:tab w:val="center" w:pos="4320"/>
        <w:tab w:val="right" w:pos="8640"/>
      </w:tabs>
    </w:pPr>
  </w:style>
  <w:style w:type="character" w:customStyle="1" w:styleId="FooterChar">
    <w:name w:val="Footer Char"/>
    <w:basedOn w:val="DefaultParagraphFont"/>
    <w:link w:val="Footer"/>
    <w:uiPriority w:val="99"/>
    <w:rsid w:val="00B77C48"/>
    <w:rPr>
      <w:rFonts w:ascii="Times New Roman" w:eastAsia="SimSun" w:hAnsi="Times New Roman" w:cs="Times New Roman"/>
      <w:sz w:val="24"/>
      <w:szCs w:val="16"/>
    </w:rPr>
  </w:style>
  <w:style w:type="character" w:styleId="PageNumber">
    <w:name w:val="page number"/>
    <w:basedOn w:val="DefaultParagraphFont"/>
    <w:rsid w:val="00B77C48"/>
  </w:style>
  <w:style w:type="character" w:styleId="FootnoteReference">
    <w:name w:val="footnote reference"/>
    <w:basedOn w:val="DefaultParagraphFont"/>
    <w:semiHidden/>
    <w:rsid w:val="00B77C48"/>
    <w:rPr>
      <w:vertAlign w:val="superscript"/>
    </w:rPr>
  </w:style>
  <w:style w:type="paragraph" w:styleId="BodyText">
    <w:name w:val="Body Text"/>
    <w:basedOn w:val="Normal"/>
    <w:link w:val="BodyTextChar"/>
    <w:rsid w:val="00B77C48"/>
    <w:pPr>
      <w:widowControl/>
      <w:autoSpaceDE/>
      <w:autoSpaceDN/>
      <w:adjustRightInd/>
      <w:jc w:val="both"/>
    </w:pPr>
    <w:rPr>
      <w:sz w:val="22"/>
      <w:szCs w:val="24"/>
    </w:rPr>
  </w:style>
  <w:style w:type="character" w:customStyle="1" w:styleId="BodyTextChar">
    <w:name w:val="Body Text Char"/>
    <w:basedOn w:val="DefaultParagraphFont"/>
    <w:link w:val="BodyText"/>
    <w:rsid w:val="00B77C48"/>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6A1F9-8CFF-4E6E-A6CD-F4D068C0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2017-06-30T14:01:00Z</dcterms:created>
  <dcterms:modified xsi:type="dcterms:W3CDTF">2017-06-30T19:14:00Z</dcterms:modified>
</cp:coreProperties>
</file>