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3BF41" w14:textId="77777777" w:rsidR="00FD14D3" w:rsidRPr="00FD14D3" w:rsidRDefault="00FD14D3">
      <w:pPr>
        <w:pStyle w:val="Title"/>
        <w:rPr>
          <w:rFonts w:ascii="Times New Roman" w:hAnsi="Times New Roman"/>
          <w:b w:val="0"/>
          <w:sz w:val="24"/>
          <w:szCs w:val="24"/>
        </w:rPr>
      </w:pPr>
      <w:bookmarkStart w:id="0" w:name="_GoBack"/>
      <w:bookmarkEnd w:id="0"/>
      <w:r w:rsidRPr="00FD14D3">
        <w:rPr>
          <w:rFonts w:ascii="Times New Roman" w:hAnsi="Times New Roman"/>
          <w:b w:val="0"/>
          <w:sz w:val="24"/>
          <w:szCs w:val="24"/>
        </w:rPr>
        <w:t>Supporting Statement</w:t>
      </w:r>
    </w:p>
    <w:p w14:paraId="79CCD18A" w14:textId="77777777" w:rsidR="00FD14D3" w:rsidRPr="00FD14D3" w:rsidRDefault="00FD14D3">
      <w:pPr>
        <w:pStyle w:val="Title"/>
        <w:rPr>
          <w:rFonts w:ascii="Times New Roman" w:hAnsi="Times New Roman"/>
          <w:b w:val="0"/>
          <w:sz w:val="24"/>
          <w:szCs w:val="24"/>
        </w:rPr>
      </w:pPr>
      <w:r w:rsidRPr="00FD14D3">
        <w:rPr>
          <w:rFonts w:ascii="Times New Roman" w:hAnsi="Times New Roman"/>
          <w:b w:val="0"/>
          <w:sz w:val="24"/>
          <w:szCs w:val="24"/>
        </w:rPr>
        <w:t>National Credit Union Administration</w:t>
      </w:r>
    </w:p>
    <w:p w14:paraId="418F8C6D" w14:textId="77777777" w:rsidR="00FD14D3" w:rsidRDefault="00FD14D3">
      <w:pPr>
        <w:pStyle w:val="Title"/>
        <w:rPr>
          <w:rFonts w:ascii="Times New Roman" w:hAnsi="Times New Roman"/>
          <w:sz w:val="24"/>
          <w:szCs w:val="24"/>
        </w:rPr>
      </w:pPr>
    </w:p>
    <w:p w14:paraId="0DAE3D4C" w14:textId="750BCFF1" w:rsidR="00901013" w:rsidRDefault="00FD14D3">
      <w:pPr>
        <w:pStyle w:val="Title"/>
        <w:rPr>
          <w:rFonts w:ascii="Times New Roman" w:hAnsi="Times New Roman"/>
          <w:sz w:val="24"/>
          <w:szCs w:val="24"/>
        </w:rPr>
      </w:pPr>
      <w:r>
        <w:rPr>
          <w:rFonts w:ascii="Times New Roman" w:hAnsi="Times New Roman"/>
          <w:sz w:val="24"/>
          <w:szCs w:val="24"/>
        </w:rPr>
        <w:t>Contractor Budget</w:t>
      </w:r>
      <w:r w:rsidR="00AC7D0C">
        <w:rPr>
          <w:rFonts w:ascii="Times New Roman" w:hAnsi="Times New Roman"/>
          <w:sz w:val="24"/>
          <w:szCs w:val="24"/>
        </w:rPr>
        <w:t xml:space="preserve"> </w:t>
      </w:r>
      <w:r w:rsidR="00901013">
        <w:rPr>
          <w:rFonts w:ascii="Times New Roman" w:hAnsi="Times New Roman"/>
          <w:sz w:val="24"/>
          <w:szCs w:val="24"/>
        </w:rPr>
        <w:t xml:space="preserve">(NCUA 3249a) </w:t>
      </w:r>
      <w:r w:rsidR="003274CB">
        <w:rPr>
          <w:rFonts w:ascii="Times New Roman" w:hAnsi="Times New Roman"/>
          <w:sz w:val="24"/>
          <w:szCs w:val="24"/>
        </w:rPr>
        <w:t xml:space="preserve">and </w:t>
      </w:r>
    </w:p>
    <w:p w14:paraId="4EE61BEE" w14:textId="0A31C729" w:rsidR="00FD14D3" w:rsidRDefault="00901013">
      <w:pPr>
        <w:pStyle w:val="Title"/>
        <w:rPr>
          <w:rFonts w:ascii="Times New Roman" w:hAnsi="Times New Roman"/>
          <w:sz w:val="24"/>
          <w:szCs w:val="24"/>
        </w:rPr>
      </w:pPr>
      <w:r>
        <w:rPr>
          <w:rFonts w:ascii="Times New Roman" w:hAnsi="Times New Roman"/>
          <w:sz w:val="24"/>
          <w:szCs w:val="24"/>
        </w:rPr>
        <w:t xml:space="preserve">Contractor </w:t>
      </w:r>
      <w:r w:rsidR="00FD14D3">
        <w:rPr>
          <w:rFonts w:ascii="Times New Roman" w:hAnsi="Times New Roman"/>
          <w:sz w:val="24"/>
          <w:szCs w:val="24"/>
        </w:rPr>
        <w:t>Representations and Certification</w:t>
      </w:r>
      <w:r w:rsidR="004147CF">
        <w:rPr>
          <w:rFonts w:ascii="Times New Roman" w:hAnsi="Times New Roman"/>
          <w:sz w:val="24"/>
          <w:szCs w:val="24"/>
        </w:rPr>
        <w:t>s</w:t>
      </w:r>
      <w:r>
        <w:rPr>
          <w:rFonts w:ascii="Times New Roman" w:hAnsi="Times New Roman"/>
          <w:sz w:val="24"/>
          <w:szCs w:val="24"/>
        </w:rPr>
        <w:t xml:space="preserve"> (NCUA 3249b)</w:t>
      </w:r>
    </w:p>
    <w:p w14:paraId="6CCA4F7A" w14:textId="53F9910D" w:rsidR="008F4387" w:rsidRDefault="00FD14D3">
      <w:pPr>
        <w:pStyle w:val="Title"/>
        <w:rPr>
          <w:rFonts w:ascii="Times New Roman" w:hAnsi="Times New Roman"/>
          <w:sz w:val="24"/>
          <w:szCs w:val="24"/>
        </w:rPr>
      </w:pPr>
      <w:r>
        <w:rPr>
          <w:rFonts w:ascii="Times New Roman" w:hAnsi="Times New Roman"/>
          <w:sz w:val="24"/>
          <w:szCs w:val="24"/>
        </w:rPr>
        <w:t xml:space="preserve">OMB No. </w:t>
      </w:r>
      <w:r w:rsidR="008F4387" w:rsidRPr="00720773">
        <w:rPr>
          <w:rFonts w:ascii="Times New Roman" w:hAnsi="Times New Roman"/>
          <w:sz w:val="24"/>
          <w:szCs w:val="24"/>
        </w:rPr>
        <w:t>3133-</w:t>
      </w:r>
      <w:r>
        <w:rPr>
          <w:rFonts w:ascii="Times New Roman" w:hAnsi="Times New Roman"/>
          <w:sz w:val="24"/>
          <w:szCs w:val="24"/>
        </w:rPr>
        <w:t>0189</w:t>
      </w:r>
    </w:p>
    <w:p w14:paraId="2857E93E" w14:textId="77777777" w:rsidR="00EA7172" w:rsidRPr="00720773" w:rsidRDefault="00EA7172">
      <w:pPr>
        <w:pStyle w:val="Title"/>
        <w:rPr>
          <w:rFonts w:ascii="Times New Roman" w:hAnsi="Times New Roman"/>
          <w:sz w:val="24"/>
          <w:szCs w:val="24"/>
        </w:rPr>
      </w:pPr>
    </w:p>
    <w:p w14:paraId="5B92E12F" w14:textId="77777777" w:rsidR="00E40FAE" w:rsidRPr="00E40FAE" w:rsidRDefault="00E40FAE" w:rsidP="00E40FAE">
      <w:pPr>
        <w:pStyle w:val="ListParagraph"/>
        <w:numPr>
          <w:ilvl w:val="0"/>
          <w:numId w:val="18"/>
        </w:numPr>
        <w:spacing w:after="0"/>
        <w:ind w:hanging="720"/>
        <w:rPr>
          <w:rFonts w:ascii="Times New Roman" w:hAnsi="Times New Roman"/>
          <w:b/>
          <w:sz w:val="24"/>
          <w:szCs w:val="24"/>
        </w:rPr>
      </w:pPr>
      <w:r>
        <w:rPr>
          <w:rFonts w:ascii="Times New Roman" w:hAnsi="Times New Roman"/>
          <w:b/>
          <w:sz w:val="24"/>
          <w:szCs w:val="24"/>
        </w:rPr>
        <w:t>Justification</w:t>
      </w:r>
    </w:p>
    <w:p w14:paraId="2CD5B0C0" w14:textId="77777777" w:rsidR="00E40FAE" w:rsidRPr="00720773" w:rsidRDefault="00E40FAE" w:rsidP="00E40FAE">
      <w:pPr>
        <w:ind w:left="360" w:hanging="360"/>
        <w:rPr>
          <w:rFonts w:ascii="Times New Roman" w:hAnsi="Times New Roman"/>
          <w:b/>
          <w:sz w:val="24"/>
          <w:szCs w:val="24"/>
        </w:rPr>
      </w:pPr>
    </w:p>
    <w:p w14:paraId="1CEA8613" w14:textId="77777777" w:rsidR="004940FF" w:rsidRPr="00720773" w:rsidRDefault="004940FF" w:rsidP="00FD14D3">
      <w:pPr>
        <w:ind w:left="720" w:hanging="720"/>
        <w:rPr>
          <w:rFonts w:ascii="Times New Roman" w:hAnsi="Times New Roman"/>
          <w:b/>
          <w:sz w:val="24"/>
          <w:szCs w:val="24"/>
        </w:rPr>
      </w:pPr>
      <w:r w:rsidRPr="00720773">
        <w:rPr>
          <w:rFonts w:ascii="Times New Roman" w:hAnsi="Times New Roman"/>
          <w:b/>
          <w:sz w:val="24"/>
          <w:szCs w:val="24"/>
        </w:rPr>
        <w:t>1.</w:t>
      </w:r>
      <w:r w:rsidRPr="00720773">
        <w:rPr>
          <w:rFonts w:ascii="Times New Roman" w:hAnsi="Times New Roman"/>
          <w:b/>
          <w:sz w:val="24"/>
          <w:szCs w:val="24"/>
        </w:rPr>
        <w:tab/>
        <w:t>Explain the circumstances that make the coll</w:t>
      </w:r>
      <w:r w:rsidR="00EA7172">
        <w:rPr>
          <w:rFonts w:ascii="Times New Roman" w:hAnsi="Times New Roman"/>
          <w:b/>
          <w:sz w:val="24"/>
          <w:szCs w:val="24"/>
        </w:rPr>
        <w:t>ection of information necessary</w:t>
      </w:r>
      <w:r w:rsidRPr="00720773">
        <w:rPr>
          <w:rFonts w:ascii="Times New Roman" w:hAnsi="Times New Roman"/>
          <w:b/>
          <w:sz w:val="24"/>
          <w:szCs w:val="24"/>
        </w:rPr>
        <w:t>.</w:t>
      </w:r>
    </w:p>
    <w:p w14:paraId="6C2655F3" w14:textId="77777777" w:rsidR="004940FF" w:rsidRPr="00720773" w:rsidRDefault="004940FF" w:rsidP="00FD14D3">
      <w:pPr>
        <w:tabs>
          <w:tab w:val="left" w:pos="720"/>
        </w:tabs>
        <w:ind w:left="720" w:hanging="720"/>
        <w:rPr>
          <w:rFonts w:ascii="Times New Roman" w:hAnsi="Times New Roman"/>
          <w:sz w:val="24"/>
          <w:szCs w:val="24"/>
        </w:rPr>
      </w:pPr>
    </w:p>
    <w:p w14:paraId="15BC3D52" w14:textId="5681812F" w:rsidR="00EA7172" w:rsidRDefault="00EA7172" w:rsidP="00B03FCD">
      <w:pPr>
        <w:ind w:left="720"/>
        <w:rPr>
          <w:rFonts w:ascii="Times New Roman" w:hAnsi="Times New Roman"/>
          <w:sz w:val="24"/>
          <w:szCs w:val="24"/>
        </w:rPr>
      </w:pPr>
      <w:r w:rsidRPr="00720773">
        <w:rPr>
          <w:rFonts w:ascii="Times New Roman" w:hAnsi="Times New Roman"/>
          <w:sz w:val="24"/>
          <w:szCs w:val="24"/>
        </w:rPr>
        <w:t xml:space="preserve">The NCUA developed two forms for collecting information from prospective outside </w:t>
      </w:r>
      <w:r>
        <w:rPr>
          <w:rFonts w:ascii="Times New Roman" w:hAnsi="Times New Roman"/>
          <w:sz w:val="24"/>
          <w:szCs w:val="24"/>
        </w:rPr>
        <w:t xml:space="preserve">legal </w:t>
      </w:r>
      <w:r w:rsidRPr="00720773">
        <w:rPr>
          <w:rFonts w:ascii="Times New Roman" w:hAnsi="Times New Roman"/>
          <w:sz w:val="24"/>
          <w:szCs w:val="24"/>
        </w:rPr>
        <w:t xml:space="preserve">counsel.  </w:t>
      </w:r>
      <w:r>
        <w:rPr>
          <w:rFonts w:ascii="Times New Roman" w:hAnsi="Times New Roman"/>
          <w:sz w:val="24"/>
          <w:szCs w:val="24"/>
        </w:rPr>
        <w:t xml:space="preserve">(1) NCUA </w:t>
      </w:r>
      <w:r w:rsidR="005B3769">
        <w:rPr>
          <w:rFonts w:ascii="Times New Roman" w:hAnsi="Times New Roman"/>
          <w:sz w:val="24"/>
          <w:szCs w:val="24"/>
        </w:rPr>
        <w:t xml:space="preserve">3249a, </w:t>
      </w:r>
      <w:r>
        <w:rPr>
          <w:rFonts w:ascii="Times New Roman" w:hAnsi="Times New Roman"/>
          <w:sz w:val="24"/>
          <w:szCs w:val="24"/>
        </w:rPr>
        <w:t xml:space="preserve">Contractor Budget, </w:t>
      </w:r>
      <w:r w:rsidRPr="00720773">
        <w:rPr>
          <w:rFonts w:ascii="Times New Roman" w:hAnsi="Times New Roman"/>
          <w:sz w:val="24"/>
          <w:szCs w:val="24"/>
        </w:rPr>
        <w:t>relates to a budget or estimate of the legal fees, costs, and expenses that outside counsel would e</w:t>
      </w:r>
      <w:r>
        <w:rPr>
          <w:rFonts w:ascii="Times New Roman" w:hAnsi="Times New Roman"/>
          <w:sz w:val="24"/>
          <w:szCs w:val="24"/>
        </w:rPr>
        <w:t>xpect to invoice on</w:t>
      </w:r>
      <w:r w:rsidRPr="00720773">
        <w:rPr>
          <w:rFonts w:ascii="Times New Roman" w:hAnsi="Times New Roman"/>
          <w:sz w:val="24"/>
          <w:szCs w:val="24"/>
        </w:rPr>
        <w:t xml:space="preserve"> a particular legal matter.  </w:t>
      </w:r>
      <w:r>
        <w:rPr>
          <w:rFonts w:ascii="Times New Roman" w:hAnsi="Times New Roman"/>
          <w:sz w:val="24"/>
          <w:szCs w:val="24"/>
        </w:rPr>
        <w:t xml:space="preserve">(2) NCUA </w:t>
      </w:r>
      <w:r w:rsidR="005B3769">
        <w:rPr>
          <w:rFonts w:ascii="Times New Roman" w:hAnsi="Times New Roman"/>
          <w:sz w:val="24"/>
          <w:szCs w:val="24"/>
        </w:rPr>
        <w:t xml:space="preserve">3249b, </w:t>
      </w:r>
      <w:r>
        <w:rPr>
          <w:rFonts w:ascii="Times New Roman" w:hAnsi="Times New Roman"/>
          <w:sz w:val="24"/>
          <w:szCs w:val="24"/>
        </w:rPr>
        <w:t>Contractor Representa</w:t>
      </w:r>
      <w:r w:rsidR="007248F0">
        <w:rPr>
          <w:rFonts w:ascii="Times New Roman" w:hAnsi="Times New Roman"/>
          <w:sz w:val="24"/>
          <w:szCs w:val="24"/>
        </w:rPr>
        <w:t xml:space="preserve">tions and Certifications, covers </w:t>
      </w:r>
      <w:r w:rsidRPr="00720773">
        <w:rPr>
          <w:rFonts w:ascii="Times New Roman" w:hAnsi="Times New Roman"/>
          <w:sz w:val="24"/>
          <w:szCs w:val="24"/>
        </w:rPr>
        <w:t xml:space="preserve">firm profile and expertise, malpractice insurance, price determination and contract solicitation methods, equal opportunity, lobbying, invoices, and conflicts of interest.  </w:t>
      </w:r>
    </w:p>
    <w:p w14:paraId="718937F2" w14:textId="77777777" w:rsidR="00EA7172" w:rsidRDefault="00EA7172" w:rsidP="00FD14D3">
      <w:pPr>
        <w:ind w:left="720" w:hanging="720"/>
        <w:rPr>
          <w:rFonts w:ascii="Times New Roman" w:hAnsi="Times New Roman"/>
          <w:sz w:val="24"/>
          <w:szCs w:val="24"/>
        </w:rPr>
      </w:pPr>
    </w:p>
    <w:p w14:paraId="383431DB" w14:textId="77777777" w:rsidR="007248F0" w:rsidRPr="00720773" w:rsidDel="00EA7172" w:rsidRDefault="00EA7172" w:rsidP="007248F0">
      <w:pPr>
        <w:ind w:left="720" w:hanging="720"/>
        <w:rPr>
          <w:rFonts w:ascii="Times New Roman" w:hAnsi="Times New Roman"/>
          <w:sz w:val="24"/>
          <w:szCs w:val="24"/>
        </w:rPr>
      </w:pPr>
      <w:r>
        <w:rPr>
          <w:rFonts w:ascii="Times New Roman" w:hAnsi="Times New Roman"/>
          <w:sz w:val="24"/>
          <w:szCs w:val="24"/>
        </w:rPr>
        <w:tab/>
      </w:r>
      <w:r w:rsidR="007248F0" w:rsidRPr="00720773" w:rsidDel="00EA7172">
        <w:rPr>
          <w:rFonts w:ascii="Times New Roman" w:hAnsi="Times New Roman"/>
          <w:sz w:val="24"/>
          <w:szCs w:val="24"/>
        </w:rPr>
        <w:t xml:space="preserve">The </w:t>
      </w:r>
      <w:r w:rsidR="007248F0" w:rsidDel="00EA7172">
        <w:rPr>
          <w:rFonts w:ascii="Times New Roman" w:hAnsi="Times New Roman"/>
          <w:sz w:val="24"/>
          <w:szCs w:val="24"/>
        </w:rPr>
        <w:t xml:space="preserve">NCUA will use the information to fulfill its role as regulator, conservator, and liquidating agent for federally insured credit unions.  The information will also facilitate compliance with Section 342 of Dodd-Frank and enable voluntary compliance with the statutes and regulations identified above.  The NCUA’s Office of General Counsel will use the information </w:t>
      </w:r>
      <w:r w:rsidR="007248F0" w:rsidRPr="00D264C6" w:rsidDel="00EA7172">
        <w:rPr>
          <w:rFonts w:ascii="Times New Roman" w:hAnsi="Times New Roman"/>
          <w:sz w:val="24"/>
          <w:szCs w:val="24"/>
        </w:rPr>
        <w:t>to further standardize the data it uses to select outside counsel, consider additional criteria in making its selections, and improve efficiency and record</w:t>
      </w:r>
      <w:r w:rsidR="007248F0" w:rsidDel="00EA7172">
        <w:rPr>
          <w:rFonts w:ascii="Times New Roman" w:hAnsi="Times New Roman"/>
          <w:sz w:val="24"/>
          <w:szCs w:val="24"/>
        </w:rPr>
        <w:t xml:space="preserve"> </w:t>
      </w:r>
      <w:r w:rsidR="007248F0" w:rsidRPr="00D264C6" w:rsidDel="00EA7172">
        <w:rPr>
          <w:rFonts w:ascii="Times New Roman" w:hAnsi="Times New Roman"/>
          <w:sz w:val="24"/>
          <w:szCs w:val="24"/>
        </w:rPr>
        <w:t>keeping related to its selection process.</w:t>
      </w:r>
    </w:p>
    <w:p w14:paraId="45696A9C" w14:textId="77777777" w:rsidR="00EA7172" w:rsidRDefault="00EA7172" w:rsidP="00FD14D3">
      <w:pPr>
        <w:ind w:left="720" w:hanging="720"/>
        <w:rPr>
          <w:rFonts w:ascii="Times New Roman" w:hAnsi="Times New Roman"/>
          <w:sz w:val="24"/>
          <w:szCs w:val="24"/>
        </w:rPr>
      </w:pPr>
    </w:p>
    <w:p w14:paraId="782BCA85" w14:textId="6E0CD984" w:rsidR="004940FF" w:rsidRDefault="00EA7172" w:rsidP="00FD14D3">
      <w:pPr>
        <w:ind w:left="720" w:hanging="720"/>
        <w:rPr>
          <w:rFonts w:ascii="Times New Roman" w:hAnsi="Times New Roman"/>
          <w:sz w:val="24"/>
          <w:szCs w:val="24"/>
          <w:lang w:val="en"/>
        </w:rPr>
      </w:pPr>
      <w:r>
        <w:rPr>
          <w:rFonts w:ascii="Times New Roman" w:hAnsi="Times New Roman"/>
          <w:sz w:val="24"/>
          <w:szCs w:val="24"/>
        </w:rPr>
        <w:tab/>
        <w:t>T</w:t>
      </w:r>
      <w:r w:rsidR="00630A35">
        <w:rPr>
          <w:rFonts w:ascii="Times New Roman" w:hAnsi="Times New Roman"/>
          <w:sz w:val="24"/>
          <w:szCs w:val="24"/>
        </w:rPr>
        <w:t>he NCUA collect</w:t>
      </w:r>
      <w:r w:rsidR="00470DCB">
        <w:rPr>
          <w:rFonts w:ascii="Times New Roman" w:hAnsi="Times New Roman"/>
          <w:sz w:val="24"/>
          <w:szCs w:val="24"/>
        </w:rPr>
        <w:t>s</w:t>
      </w:r>
      <w:r w:rsidR="00630A35">
        <w:rPr>
          <w:rFonts w:ascii="Times New Roman" w:hAnsi="Times New Roman"/>
          <w:sz w:val="24"/>
          <w:szCs w:val="24"/>
        </w:rPr>
        <w:t xml:space="preserve"> </w:t>
      </w:r>
      <w:r w:rsidR="00470DCB">
        <w:rPr>
          <w:rFonts w:ascii="Times New Roman" w:hAnsi="Times New Roman"/>
          <w:sz w:val="24"/>
          <w:szCs w:val="24"/>
        </w:rPr>
        <w:t xml:space="preserve">this </w:t>
      </w:r>
      <w:r w:rsidR="00630A35">
        <w:rPr>
          <w:rFonts w:ascii="Times New Roman" w:hAnsi="Times New Roman"/>
          <w:sz w:val="24"/>
          <w:szCs w:val="24"/>
        </w:rPr>
        <w:t xml:space="preserve">information to comply with Section 342 of the </w:t>
      </w:r>
      <w:r w:rsidR="00630A35" w:rsidRPr="00630A35">
        <w:rPr>
          <w:rFonts w:ascii="Times New Roman" w:hAnsi="Times New Roman"/>
          <w:sz w:val="24"/>
          <w:szCs w:val="24"/>
        </w:rPr>
        <w:t>Dodd-Frank Wall Street Reform and Consumer Prot</w:t>
      </w:r>
      <w:r w:rsidR="0017205C">
        <w:rPr>
          <w:rFonts w:ascii="Times New Roman" w:hAnsi="Times New Roman"/>
          <w:sz w:val="24"/>
          <w:szCs w:val="24"/>
        </w:rPr>
        <w:t xml:space="preserve">ection Act of 2010, Pub. L. </w:t>
      </w:r>
      <w:r w:rsidR="00630A35" w:rsidRPr="00630A35">
        <w:rPr>
          <w:rFonts w:ascii="Times New Roman" w:hAnsi="Times New Roman"/>
          <w:sz w:val="24"/>
          <w:szCs w:val="24"/>
        </w:rPr>
        <w:t>111-203</w:t>
      </w:r>
      <w:r w:rsidR="003F5F30">
        <w:rPr>
          <w:rFonts w:ascii="Times New Roman" w:hAnsi="Times New Roman"/>
          <w:sz w:val="24"/>
          <w:szCs w:val="24"/>
        </w:rPr>
        <w:t xml:space="preserve"> (“Dodd-Frank”)</w:t>
      </w:r>
      <w:r w:rsidR="00630A35" w:rsidRPr="00630A35">
        <w:rPr>
          <w:rFonts w:ascii="Times New Roman" w:hAnsi="Times New Roman"/>
          <w:sz w:val="24"/>
          <w:szCs w:val="24"/>
        </w:rPr>
        <w:t>.</w:t>
      </w:r>
      <w:r w:rsidR="00A3729A">
        <w:rPr>
          <w:rFonts w:ascii="Times New Roman" w:hAnsi="Times New Roman"/>
          <w:sz w:val="24"/>
          <w:szCs w:val="24"/>
        </w:rPr>
        <w:t xml:space="preserve">  </w:t>
      </w:r>
      <w:r w:rsidR="00470DCB">
        <w:rPr>
          <w:rFonts w:ascii="Times New Roman" w:hAnsi="Times New Roman"/>
          <w:sz w:val="24"/>
          <w:szCs w:val="24"/>
        </w:rPr>
        <w:t>A</w:t>
      </w:r>
      <w:r w:rsidR="00720773" w:rsidRPr="00720773">
        <w:rPr>
          <w:rFonts w:ascii="Times New Roman" w:hAnsi="Times New Roman"/>
          <w:sz w:val="24"/>
          <w:szCs w:val="24"/>
        </w:rPr>
        <w:t xml:space="preserve">lthough </w:t>
      </w:r>
      <w:r w:rsidR="008E2817">
        <w:rPr>
          <w:rFonts w:ascii="Times New Roman" w:hAnsi="Times New Roman"/>
          <w:sz w:val="24"/>
          <w:szCs w:val="24"/>
        </w:rPr>
        <w:t xml:space="preserve">NCUA is </w:t>
      </w:r>
      <w:r w:rsidR="00630A35">
        <w:rPr>
          <w:rFonts w:ascii="Times New Roman" w:hAnsi="Times New Roman"/>
          <w:sz w:val="24"/>
          <w:szCs w:val="24"/>
        </w:rPr>
        <w:t xml:space="preserve">exempt from </w:t>
      </w:r>
      <w:r w:rsidR="008E2817">
        <w:rPr>
          <w:rFonts w:ascii="Times New Roman" w:hAnsi="Times New Roman"/>
          <w:sz w:val="24"/>
          <w:szCs w:val="24"/>
        </w:rPr>
        <w:t xml:space="preserve">the PRA when </w:t>
      </w:r>
      <w:r w:rsidR="000C0B86">
        <w:rPr>
          <w:rFonts w:ascii="Times New Roman" w:hAnsi="Times New Roman"/>
          <w:sz w:val="24"/>
          <w:szCs w:val="24"/>
        </w:rPr>
        <w:t>acting as the liquidating agent</w:t>
      </w:r>
      <w:r w:rsidR="008E2817">
        <w:rPr>
          <w:rFonts w:ascii="Times New Roman" w:hAnsi="Times New Roman"/>
          <w:sz w:val="24"/>
          <w:szCs w:val="24"/>
        </w:rPr>
        <w:t xml:space="preserve">, </w:t>
      </w:r>
      <w:r w:rsidR="00630A35">
        <w:rPr>
          <w:rFonts w:ascii="Times New Roman" w:hAnsi="Times New Roman"/>
          <w:sz w:val="24"/>
          <w:szCs w:val="24"/>
        </w:rPr>
        <w:t xml:space="preserve"> </w:t>
      </w:r>
      <w:r w:rsidR="00720773" w:rsidRPr="00720773">
        <w:rPr>
          <w:rFonts w:ascii="Times New Roman" w:hAnsi="Times New Roman"/>
          <w:sz w:val="24"/>
          <w:szCs w:val="24"/>
        </w:rPr>
        <w:t>the</w:t>
      </w:r>
      <w:r w:rsidR="00630A35">
        <w:rPr>
          <w:rFonts w:ascii="Times New Roman" w:hAnsi="Times New Roman"/>
          <w:sz w:val="24"/>
          <w:szCs w:val="24"/>
        </w:rPr>
        <w:t xml:space="preserve"> NCUA will voluntarily comply with and require compliance from its outside legal counsel with the following statutes and regulations:  </w:t>
      </w:r>
      <w:r w:rsidR="00A3729A">
        <w:rPr>
          <w:rFonts w:ascii="Times New Roman" w:hAnsi="Times New Roman"/>
          <w:sz w:val="24"/>
          <w:szCs w:val="24"/>
        </w:rPr>
        <w:t>38 U.S.C. 4212 and 41 CFR</w:t>
      </w:r>
      <w:r w:rsidR="00630A35" w:rsidRPr="00630A35">
        <w:rPr>
          <w:rFonts w:ascii="Times New Roman" w:hAnsi="Times New Roman"/>
          <w:sz w:val="24"/>
          <w:szCs w:val="24"/>
        </w:rPr>
        <w:t xml:space="preserve"> 60-300.5</w:t>
      </w:r>
      <w:r w:rsidR="00630A35">
        <w:rPr>
          <w:rFonts w:ascii="Times New Roman" w:hAnsi="Times New Roman"/>
          <w:sz w:val="24"/>
          <w:szCs w:val="24"/>
        </w:rPr>
        <w:t xml:space="preserve">; </w:t>
      </w:r>
      <w:r w:rsidR="00A3729A">
        <w:rPr>
          <w:rFonts w:ascii="Times New Roman" w:hAnsi="Times New Roman"/>
          <w:sz w:val="24"/>
          <w:szCs w:val="24"/>
        </w:rPr>
        <w:t>41 CFR</w:t>
      </w:r>
      <w:r w:rsidR="00630A35" w:rsidRPr="00630A35">
        <w:rPr>
          <w:rFonts w:ascii="Times New Roman" w:hAnsi="Times New Roman"/>
          <w:sz w:val="24"/>
          <w:szCs w:val="24"/>
        </w:rPr>
        <w:t xml:space="preserve"> Parts 60-1 and 60-2</w:t>
      </w:r>
      <w:r w:rsidR="00630A35">
        <w:rPr>
          <w:rFonts w:ascii="Times New Roman" w:hAnsi="Times New Roman"/>
          <w:sz w:val="24"/>
          <w:szCs w:val="24"/>
        </w:rPr>
        <w:t xml:space="preserve">; </w:t>
      </w:r>
      <w:r w:rsidR="00A3729A">
        <w:rPr>
          <w:rFonts w:ascii="Times New Roman" w:hAnsi="Times New Roman"/>
          <w:sz w:val="24"/>
          <w:szCs w:val="24"/>
        </w:rPr>
        <w:t>31 U.S.C.</w:t>
      </w:r>
      <w:r w:rsidR="00630A35" w:rsidRPr="00630A35">
        <w:rPr>
          <w:rFonts w:ascii="Times New Roman" w:hAnsi="Times New Roman"/>
          <w:sz w:val="24"/>
          <w:szCs w:val="24"/>
        </w:rPr>
        <w:t xml:space="preserve"> 1352</w:t>
      </w:r>
      <w:r w:rsidR="00630A35">
        <w:rPr>
          <w:rFonts w:ascii="Times New Roman" w:hAnsi="Times New Roman"/>
          <w:sz w:val="24"/>
          <w:szCs w:val="24"/>
        </w:rPr>
        <w:t xml:space="preserve">; </w:t>
      </w:r>
      <w:r w:rsidR="005053D1">
        <w:rPr>
          <w:rFonts w:ascii="Times New Roman" w:hAnsi="Times New Roman"/>
          <w:sz w:val="24"/>
          <w:szCs w:val="24"/>
        </w:rPr>
        <w:t xml:space="preserve">and </w:t>
      </w:r>
      <w:r w:rsidR="00A3729A">
        <w:rPr>
          <w:rFonts w:ascii="Times New Roman" w:hAnsi="Times New Roman"/>
          <w:sz w:val="24"/>
          <w:szCs w:val="24"/>
          <w:lang w:val="en"/>
        </w:rPr>
        <w:t>41 U.S.C.</w:t>
      </w:r>
      <w:r w:rsidR="00630A35" w:rsidRPr="00630A35">
        <w:rPr>
          <w:rFonts w:ascii="Times New Roman" w:hAnsi="Times New Roman"/>
          <w:sz w:val="24"/>
          <w:szCs w:val="24"/>
          <w:lang w:val="en"/>
        </w:rPr>
        <w:t xml:space="preserve"> </w:t>
      </w:r>
      <w:r w:rsidR="00D264C6">
        <w:rPr>
          <w:rFonts w:ascii="Times New Roman" w:hAnsi="Times New Roman"/>
          <w:sz w:val="24"/>
          <w:szCs w:val="24"/>
        </w:rPr>
        <w:t>3301 and</w:t>
      </w:r>
      <w:r w:rsidR="00D264C6" w:rsidRPr="00D264C6">
        <w:rPr>
          <w:rFonts w:ascii="Times New Roman" w:hAnsi="Times New Roman"/>
          <w:sz w:val="24"/>
          <w:szCs w:val="24"/>
          <w:lang w:val="en"/>
        </w:rPr>
        <w:t xml:space="preserve"> </w:t>
      </w:r>
      <w:r w:rsidR="00630A35">
        <w:rPr>
          <w:rFonts w:ascii="Times New Roman" w:hAnsi="Times New Roman"/>
          <w:sz w:val="24"/>
          <w:szCs w:val="24"/>
          <w:lang w:val="en"/>
        </w:rPr>
        <w:t>3901</w:t>
      </w:r>
      <w:r w:rsidR="00D264C6">
        <w:rPr>
          <w:rFonts w:ascii="Times New Roman" w:hAnsi="Times New Roman"/>
          <w:sz w:val="24"/>
          <w:szCs w:val="24"/>
          <w:lang w:val="en"/>
        </w:rPr>
        <w:t>.</w:t>
      </w:r>
      <w:r w:rsidR="00630A35" w:rsidRPr="00630A35">
        <w:rPr>
          <w:rFonts w:ascii="Times New Roman" w:hAnsi="Times New Roman"/>
          <w:sz w:val="24"/>
          <w:szCs w:val="24"/>
          <w:lang w:val="en"/>
        </w:rPr>
        <w:t xml:space="preserve"> </w:t>
      </w:r>
    </w:p>
    <w:p w14:paraId="3C84A05C" w14:textId="77777777" w:rsidR="00A3729A" w:rsidRPr="00720773" w:rsidRDefault="00A3729A" w:rsidP="00FD14D3">
      <w:pPr>
        <w:ind w:left="720" w:hanging="720"/>
        <w:rPr>
          <w:rFonts w:ascii="Times New Roman" w:hAnsi="Times New Roman"/>
          <w:sz w:val="24"/>
          <w:szCs w:val="24"/>
        </w:rPr>
      </w:pPr>
    </w:p>
    <w:p w14:paraId="4708B7F2" w14:textId="77777777" w:rsidR="004940FF" w:rsidRPr="00720773" w:rsidRDefault="004940FF" w:rsidP="00FD14D3">
      <w:pPr>
        <w:ind w:left="720" w:hanging="720"/>
        <w:rPr>
          <w:rFonts w:ascii="Times New Roman" w:hAnsi="Times New Roman"/>
          <w:b/>
          <w:sz w:val="24"/>
          <w:szCs w:val="24"/>
        </w:rPr>
      </w:pPr>
      <w:r w:rsidRPr="00720773">
        <w:rPr>
          <w:rFonts w:ascii="Times New Roman" w:hAnsi="Times New Roman"/>
          <w:b/>
          <w:sz w:val="24"/>
          <w:szCs w:val="24"/>
        </w:rPr>
        <w:t>2.</w:t>
      </w:r>
      <w:r w:rsidRPr="00720773">
        <w:rPr>
          <w:rFonts w:ascii="Times New Roman" w:hAnsi="Times New Roman"/>
          <w:b/>
          <w:sz w:val="24"/>
          <w:szCs w:val="24"/>
        </w:rPr>
        <w:tab/>
        <w:t>Indicate how, by whom, and for what purpose the information is to be used and the actual use the agency has made of the information received from the current collection.</w:t>
      </w:r>
    </w:p>
    <w:p w14:paraId="3485A68A" w14:textId="77777777" w:rsidR="004940FF" w:rsidRPr="00720773" w:rsidRDefault="004940FF" w:rsidP="00FD14D3">
      <w:pPr>
        <w:ind w:left="720" w:hanging="720"/>
        <w:rPr>
          <w:rFonts w:ascii="Times New Roman" w:hAnsi="Times New Roman"/>
          <w:b/>
          <w:sz w:val="24"/>
          <w:szCs w:val="24"/>
        </w:rPr>
      </w:pPr>
    </w:p>
    <w:p w14:paraId="0652DDFE" w14:textId="77777777" w:rsidR="00EA7172" w:rsidRDefault="00EA7172" w:rsidP="00EA7172">
      <w:pPr>
        <w:ind w:left="720"/>
        <w:rPr>
          <w:rFonts w:ascii="Times New Roman" w:hAnsi="Times New Roman"/>
          <w:sz w:val="24"/>
          <w:szCs w:val="24"/>
        </w:rPr>
      </w:pPr>
      <w:r>
        <w:rPr>
          <w:rFonts w:ascii="Times New Roman" w:hAnsi="Times New Roman"/>
          <w:sz w:val="24"/>
          <w:szCs w:val="24"/>
        </w:rPr>
        <w:t xml:space="preserve">NCUA will provide the forms to prospective outside legal counsel when soliciting proposals for legal advice and assistance with respect to its authorities and activities in both its agency capacity and its capacity as conservator or liquidating agent for federally insured credit unions.  Prospective legal counsel must submit the completed forms to NCUA in order to be considered for a particular engagement.  </w:t>
      </w:r>
      <w:r w:rsidRPr="00720773">
        <w:rPr>
          <w:rFonts w:ascii="Times New Roman" w:hAnsi="Times New Roman"/>
          <w:sz w:val="24"/>
          <w:szCs w:val="24"/>
        </w:rPr>
        <w:t>The information will enable the NCUA to further standardize the data it uses to select outside counsel, consider additional criteria in making its selections, and improve efficiency and record</w:t>
      </w:r>
      <w:r>
        <w:rPr>
          <w:rFonts w:ascii="Times New Roman" w:hAnsi="Times New Roman"/>
          <w:sz w:val="24"/>
          <w:szCs w:val="24"/>
        </w:rPr>
        <w:t xml:space="preserve"> </w:t>
      </w:r>
      <w:r w:rsidRPr="00720773">
        <w:rPr>
          <w:rFonts w:ascii="Times New Roman" w:hAnsi="Times New Roman"/>
          <w:sz w:val="24"/>
          <w:szCs w:val="24"/>
        </w:rPr>
        <w:t>keeping related to its selection process.</w:t>
      </w:r>
    </w:p>
    <w:p w14:paraId="76E63276" w14:textId="77777777" w:rsidR="004940FF" w:rsidRPr="00720773" w:rsidRDefault="004940FF" w:rsidP="00FD14D3">
      <w:pPr>
        <w:ind w:left="720" w:hanging="720"/>
        <w:rPr>
          <w:rFonts w:ascii="Times New Roman" w:hAnsi="Times New Roman"/>
          <w:sz w:val="24"/>
          <w:szCs w:val="24"/>
        </w:rPr>
      </w:pPr>
    </w:p>
    <w:p w14:paraId="782ADF83" w14:textId="77777777" w:rsidR="004940FF" w:rsidRPr="00720773" w:rsidRDefault="004940FF" w:rsidP="00FD14D3">
      <w:pPr>
        <w:ind w:left="720" w:hanging="720"/>
        <w:rPr>
          <w:rFonts w:ascii="Times New Roman" w:hAnsi="Times New Roman"/>
          <w:b/>
          <w:sz w:val="24"/>
          <w:szCs w:val="24"/>
        </w:rPr>
      </w:pPr>
      <w:r w:rsidRPr="00720773">
        <w:rPr>
          <w:rFonts w:ascii="Times New Roman" w:hAnsi="Times New Roman"/>
          <w:b/>
          <w:sz w:val="24"/>
          <w:szCs w:val="24"/>
        </w:rPr>
        <w:lastRenderedPageBreak/>
        <w:t>3.</w:t>
      </w:r>
      <w:r w:rsidRPr="00720773">
        <w:rPr>
          <w:rFonts w:ascii="Times New Roman" w:hAnsi="Times New Roman"/>
          <w:b/>
          <w:sz w:val="24"/>
          <w:szCs w:val="24"/>
        </w:rPr>
        <w:tab/>
        <w:t>Describe whether, and to what extent, the collection of information involves the use of automated, electronic, mechanical, or other technological collection techniques or other forms of information technology.</w:t>
      </w:r>
    </w:p>
    <w:p w14:paraId="1FCD8E2B" w14:textId="77777777" w:rsidR="004940FF" w:rsidRPr="00720773" w:rsidRDefault="004940FF" w:rsidP="00FD14D3">
      <w:pPr>
        <w:ind w:left="720" w:hanging="720"/>
        <w:rPr>
          <w:rFonts w:ascii="Times New Roman" w:hAnsi="Times New Roman"/>
          <w:sz w:val="24"/>
          <w:szCs w:val="24"/>
        </w:rPr>
      </w:pPr>
    </w:p>
    <w:p w14:paraId="2BD3B88D" w14:textId="77777777" w:rsidR="004940FF" w:rsidRPr="00720773" w:rsidRDefault="00FD14D3" w:rsidP="00FD14D3">
      <w:pPr>
        <w:ind w:left="720" w:hanging="720"/>
        <w:rPr>
          <w:rFonts w:ascii="Times New Roman" w:hAnsi="Times New Roman"/>
          <w:sz w:val="24"/>
          <w:szCs w:val="24"/>
        </w:rPr>
      </w:pPr>
      <w:r>
        <w:rPr>
          <w:rFonts w:ascii="Times New Roman" w:hAnsi="Times New Roman"/>
          <w:sz w:val="24"/>
          <w:szCs w:val="24"/>
        </w:rPr>
        <w:tab/>
      </w:r>
      <w:r w:rsidR="00D264C6">
        <w:rPr>
          <w:rFonts w:ascii="Times New Roman" w:hAnsi="Times New Roman"/>
          <w:sz w:val="24"/>
          <w:szCs w:val="24"/>
        </w:rPr>
        <w:t>Respondents will receive electroni</w:t>
      </w:r>
      <w:r w:rsidR="00AE00B3">
        <w:rPr>
          <w:rFonts w:ascii="Times New Roman" w:hAnsi="Times New Roman"/>
          <w:sz w:val="24"/>
          <w:szCs w:val="24"/>
        </w:rPr>
        <w:t>c copies of forms on which they can submit the requested information.  Respondents will be able to fill out the forms electronically and submit them electronically or in hard copy, at their discretion.</w:t>
      </w:r>
      <w:r w:rsidR="003F5F30">
        <w:rPr>
          <w:rFonts w:ascii="Times New Roman" w:hAnsi="Times New Roman"/>
          <w:sz w:val="24"/>
          <w:szCs w:val="24"/>
        </w:rPr>
        <w:t xml:space="preserve">  Using electronic means will reduce burden and cost and facilitate NCUA’s record</w:t>
      </w:r>
      <w:r w:rsidR="00953A3E">
        <w:rPr>
          <w:rFonts w:ascii="Times New Roman" w:hAnsi="Times New Roman"/>
          <w:sz w:val="24"/>
          <w:szCs w:val="24"/>
        </w:rPr>
        <w:t xml:space="preserve"> </w:t>
      </w:r>
      <w:r w:rsidR="003F5F30">
        <w:rPr>
          <w:rFonts w:ascii="Times New Roman" w:hAnsi="Times New Roman"/>
          <w:sz w:val="24"/>
          <w:szCs w:val="24"/>
        </w:rPr>
        <w:t>keeping.</w:t>
      </w:r>
    </w:p>
    <w:p w14:paraId="7F80D837" w14:textId="77777777" w:rsidR="0044144B" w:rsidRDefault="0044144B">
      <w:pPr>
        <w:overflowPunct/>
        <w:autoSpaceDE/>
        <w:autoSpaceDN/>
        <w:adjustRightInd/>
        <w:textAlignment w:val="auto"/>
        <w:rPr>
          <w:rFonts w:ascii="Times New Roman" w:hAnsi="Times New Roman"/>
          <w:b/>
          <w:sz w:val="24"/>
          <w:szCs w:val="24"/>
        </w:rPr>
      </w:pPr>
    </w:p>
    <w:p w14:paraId="0CF3C446" w14:textId="77777777" w:rsidR="004940FF" w:rsidRPr="00720773" w:rsidRDefault="004940FF" w:rsidP="00FD14D3">
      <w:pPr>
        <w:tabs>
          <w:tab w:val="left" w:pos="720"/>
        </w:tabs>
        <w:ind w:left="720" w:hanging="720"/>
        <w:rPr>
          <w:rFonts w:ascii="Times New Roman" w:hAnsi="Times New Roman"/>
          <w:b/>
          <w:sz w:val="24"/>
          <w:szCs w:val="24"/>
        </w:rPr>
      </w:pPr>
      <w:r w:rsidRPr="00720773">
        <w:rPr>
          <w:rFonts w:ascii="Times New Roman" w:hAnsi="Times New Roman"/>
          <w:b/>
          <w:sz w:val="24"/>
          <w:szCs w:val="24"/>
        </w:rPr>
        <w:t>4.</w:t>
      </w:r>
      <w:r w:rsidRPr="00720773">
        <w:rPr>
          <w:rFonts w:ascii="Times New Roman" w:hAnsi="Times New Roman"/>
          <w:b/>
          <w:sz w:val="24"/>
          <w:szCs w:val="24"/>
        </w:rPr>
        <w:tab/>
        <w:t>Describe efforts to identify duplication.</w:t>
      </w:r>
    </w:p>
    <w:p w14:paraId="7EBD6281" w14:textId="77777777" w:rsidR="004940FF" w:rsidRPr="00720773" w:rsidRDefault="004940FF" w:rsidP="00FD14D3">
      <w:pPr>
        <w:tabs>
          <w:tab w:val="left" w:pos="720"/>
        </w:tabs>
        <w:ind w:left="720" w:hanging="720"/>
        <w:rPr>
          <w:rFonts w:ascii="Times New Roman" w:hAnsi="Times New Roman"/>
          <w:sz w:val="24"/>
          <w:szCs w:val="24"/>
        </w:rPr>
      </w:pPr>
    </w:p>
    <w:p w14:paraId="4278EE17" w14:textId="77777777" w:rsidR="004940FF" w:rsidRPr="00720773" w:rsidRDefault="00FD14D3" w:rsidP="00FD14D3">
      <w:pPr>
        <w:tabs>
          <w:tab w:val="left" w:pos="720"/>
        </w:tabs>
        <w:ind w:left="720" w:hanging="720"/>
        <w:rPr>
          <w:rFonts w:ascii="Times New Roman" w:hAnsi="Times New Roman"/>
          <w:sz w:val="24"/>
          <w:szCs w:val="24"/>
        </w:rPr>
      </w:pPr>
      <w:r>
        <w:rPr>
          <w:rFonts w:ascii="Times New Roman" w:hAnsi="Times New Roman"/>
          <w:sz w:val="24"/>
          <w:szCs w:val="24"/>
        </w:rPr>
        <w:tab/>
      </w:r>
      <w:r w:rsidR="00404A91">
        <w:rPr>
          <w:rFonts w:ascii="Times New Roman" w:hAnsi="Times New Roman"/>
          <w:sz w:val="24"/>
          <w:szCs w:val="24"/>
        </w:rPr>
        <w:t>Respondents must submit updated information in response to each solicitation, if they wish to offer services.  NCUA will send only one solicitation notice to a respondent and the respondent will have one point of contact with NCUA for submission and follow-up to prevent duplication.</w:t>
      </w:r>
    </w:p>
    <w:p w14:paraId="3452D2AE" w14:textId="77777777" w:rsidR="004940FF" w:rsidRPr="00720773" w:rsidRDefault="004940FF" w:rsidP="00FD14D3">
      <w:pPr>
        <w:tabs>
          <w:tab w:val="left" w:pos="720"/>
        </w:tabs>
        <w:ind w:left="720" w:hanging="720"/>
        <w:rPr>
          <w:rFonts w:ascii="Times New Roman" w:hAnsi="Times New Roman"/>
          <w:sz w:val="24"/>
          <w:szCs w:val="24"/>
        </w:rPr>
      </w:pPr>
    </w:p>
    <w:p w14:paraId="68692D62" w14:textId="77777777" w:rsidR="004940FF" w:rsidRPr="00720773" w:rsidRDefault="004940FF" w:rsidP="00FD14D3">
      <w:pPr>
        <w:tabs>
          <w:tab w:val="left" w:pos="720"/>
        </w:tabs>
        <w:ind w:left="720" w:hanging="720"/>
        <w:rPr>
          <w:rFonts w:ascii="Times New Roman" w:hAnsi="Times New Roman"/>
          <w:b/>
          <w:sz w:val="24"/>
          <w:szCs w:val="24"/>
        </w:rPr>
      </w:pPr>
      <w:r w:rsidRPr="00720773">
        <w:rPr>
          <w:rFonts w:ascii="Times New Roman" w:hAnsi="Times New Roman"/>
          <w:b/>
          <w:sz w:val="24"/>
          <w:szCs w:val="24"/>
        </w:rPr>
        <w:t>5.</w:t>
      </w:r>
      <w:r w:rsidRPr="00720773">
        <w:rPr>
          <w:rFonts w:ascii="Times New Roman" w:hAnsi="Times New Roman"/>
          <w:b/>
          <w:sz w:val="24"/>
          <w:szCs w:val="24"/>
        </w:rPr>
        <w:tab/>
        <w:t>If the collection of information involves small businesses or other small entities, describe the methods used to minimize burden.</w:t>
      </w:r>
    </w:p>
    <w:p w14:paraId="25FEF014" w14:textId="77777777" w:rsidR="004940FF" w:rsidRPr="00720773" w:rsidRDefault="004940FF" w:rsidP="00FD14D3">
      <w:pPr>
        <w:tabs>
          <w:tab w:val="left" w:pos="720"/>
        </w:tabs>
        <w:ind w:left="360" w:hanging="720"/>
        <w:rPr>
          <w:rFonts w:ascii="Times New Roman" w:hAnsi="Times New Roman"/>
          <w:sz w:val="24"/>
          <w:szCs w:val="24"/>
        </w:rPr>
      </w:pPr>
    </w:p>
    <w:p w14:paraId="404D0330" w14:textId="77777777" w:rsidR="004940FF" w:rsidRPr="00720773" w:rsidRDefault="00FD14D3" w:rsidP="00FD14D3">
      <w:pPr>
        <w:tabs>
          <w:tab w:val="left" w:pos="720"/>
        </w:tabs>
        <w:ind w:left="720" w:hanging="720"/>
        <w:rPr>
          <w:rFonts w:ascii="Times New Roman" w:hAnsi="Times New Roman"/>
          <w:sz w:val="24"/>
          <w:szCs w:val="24"/>
        </w:rPr>
      </w:pPr>
      <w:r>
        <w:rPr>
          <w:rFonts w:ascii="Times New Roman" w:hAnsi="Times New Roman"/>
          <w:sz w:val="24"/>
          <w:szCs w:val="24"/>
        </w:rPr>
        <w:tab/>
      </w:r>
      <w:r w:rsidR="0096146B" w:rsidRPr="0096146B">
        <w:rPr>
          <w:rFonts w:ascii="Times New Roman" w:hAnsi="Times New Roman"/>
          <w:sz w:val="24"/>
          <w:szCs w:val="24"/>
        </w:rPr>
        <w:t>NCUA will require all respondents</w:t>
      </w:r>
      <w:r w:rsidR="00A3729A">
        <w:rPr>
          <w:rFonts w:ascii="Times New Roman" w:hAnsi="Times New Roman"/>
          <w:sz w:val="24"/>
          <w:szCs w:val="24"/>
        </w:rPr>
        <w:t>, regardless of size,</w:t>
      </w:r>
      <w:r w:rsidR="0096146B" w:rsidRPr="0096146B">
        <w:rPr>
          <w:rFonts w:ascii="Times New Roman" w:hAnsi="Times New Roman"/>
          <w:sz w:val="24"/>
          <w:szCs w:val="24"/>
        </w:rPr>
        <w:t xml:space="preserve"> to submit the same information for NCUA to con</w:t>
      </w:r>
      <w:r w:rsidR="00A3729A">
        <w:rPr>
          <w:rFonts w:ascii="Times New Roman" w:hAnsi="Times New Roman"/>
          <w:sz w:val="24"/>
          <w:szCs w:val="24"/>
        </w:rPr>
        <w:t xml:space="preserve">sider their offer of services.  </w:t>
      </w:r>
      <w:r w:rsidR="0096146B" w:rsidRPr="0096146B">
        <w:rPr>
          <w:rFonts w:ascii="Times New Roman" w:hAnsi="Times New Roman"/>
          <w:sz w:val="24"/>
          <w:szCs w:val="24"/>
        </w:rPr>
        <w:t>The information request minimizes burden for all respondents by requiring the minimum amount of information necessary to assess a respondent’s qualifications with respect to required services and to ensure legal compliance.</w:t>
      </w:r>
      <w:r w:rsidR="00A3729A">
        <w:rPr>
          <w:rFonts w:ascii="Times New Roman" w:hAnsi="Times New Roman"/>
          <w:sz w:val="24"/>
          <w:szCs w:val="24"/>
        </w:rPr>
        <w:t xml:space="preserve">  For example, three of the certifications and representations</w:t>
      </w:r>
      <w:r w:rsidR="003F5F30">
        <w:rPr>
          <w:rFonts w:ascii="Times New Roman" w:hAnsi="Times New Roman"/>
          <w:sz w:val="24"/>
          <w:szCs w:val="24"/>
        </w:rPr>
        <w:t xml:space="preserve"> required in the information requests</w:t>
      </w:r>
      <w:r w:rsidR="00A3729A">
        <w:rPr>
          <w:rFonts w:ascii="Times New Roman" w:hAnsi="Times New Roman"/>
          <w:sz w:val="24"/>
          <w:szCs w:val="24"/>
        </w:rPr>
        <w:t xml:space="preserve"> apply only to contracts of $100,000 or more.</w:t>
      </w:r>
    </w:p>
    <w:p w14:paraId="65800CB2" w14:textId="77777777" w:rsidR="00856858" w:rsidRPr="00720773" w:rsidRDefault="00856858" w:rsidP="00FD14D3">
      <w:pPr>
        <w:tabs>
          <w:tab w:val="left" w:pos="720"/>
        </w:tabs>
        <w:ind w:left="720" w:hanging="720"/>
        <w:rPr>
          <w:rFonts w:ascii="Times New Roman" w:hAnsi="Times New Roman"/>
          <w:sz w:val="24"/>
          <w:szCs w:val="24"/>
        </w:rPr>
      </w:pPr>
    </w:p>
    <w:p w14:paraId="7C73F4B5" w14:textId="77777777" w:rsidR="004940FF" w:rsidRPr="00720773" w:rsidRDefault="004940FF" w:rsidP="00FD14D3">
      <w:pPr>
        <w:tabs>
          <w:tab w:val="left" w:pos="720"/>
        </w:tabs>
        <w:ind w:left="720" w:hanging="720"/>
        <w:rPr>
          <w:rFonts w:ascii="Times New Roman" w:hAnsi="Times New Roman"/>
          <w:b/>
          <w:sz w:val="24"/>
          <w:szCs w:val="24"/>
        </w:rPr>
      </w:pPr>
      <w:r w:rsidRPr="00720773">
        <w:rPr>
          <w:rFonts w:ascii="Times New Roman" w:hAnsi="Times New Roman"/>
          <w:b/>
          <w:sz w:val="24"/>
          <w:szCs w:val="24"/>
        </w:rPr>
        <w:t>6.</w:t>
      </w:r>
      <w:r w:rsidRPr="00720773">
        <w:rPr>
          <w:rFonts w:ascii="Times New Roman" w:hAnsi="Times New Roman"/>
          <w:b/>
          <w:sz w:val="24"/>
          <w:szCs w:val="24"/>
        </w:rPr>
        <w:tab/>
        <w:t>Describe the consequence to the federal program or policy activities if the collection were not conducted or were conducted less frequently.</w:t>
      </w:r>
    </w:p>
    <w:p w14:paraId="077FC11D" w14:textId="77777777" w:rsidR="00B90B41" w:rsidRPr="00720773" w:rsidRDefault="00B90B41" w:rsidP="00FD14D3">
      <w:pPr>
        <w:tabs>
          <w:tab w:val="left" w:pos="720"/>
        </w:tabs>
        <w:ind w:left="720" w:hanging="720"/>
        <w:rPr>
          <w:rFonts w:ascii="Times New Roman" w:hAnsi="Times New Roman"/>
          <w:b/>
          <w:sz w:val="24"/>
          <w:szCs w:val="24"/>
        </w:rPr>
      </w:pPr>
    </w:p>
    <w:p w14:paraId="4B2024AA" w14:textId="0DD7A5A2" w:rsidR="004940FF" w:rsidRPr="00720773" w:rsidRDefault="00FD14D3" w:rsidP="00FD14D3">
      <w:pPr>
        <w:tabs>
          <w:tab w:val="left" w:pos="720"/>
        </w:tabs>
        <w:ind w:left="720" w:hanging="720"/>
        <w:rPr>
          <w:rFonts w:ascii="Times New Roman" w:hAnsi="Times New Roman"/>
          <w:sz w:val="24"/>
          <w:szCs w:val="24"/>
        </w:rPr>
      </w:pPr>
      <w:r>
        <w:rPr>
          <w:rFonts w:ascii="Times New Roman" w:hAnsi="Times New Roman"/>
          <w:sz w:val="24"/>
          <w:szCs w:val="24"/>
        </w:rPr>
        <w:tab/>
      </w:r>
      <w:r w:rsidR="004D35F8">
        <w:rPr>
          <w:rFonts w:ascii="Times New Roman" w:hAnsi="Times New Roman"/>
          <w:sz w:val="24"/>
          <w:szCs w:val="24"/>
        </w:rPr>
        <w:t xml:space="preserve">Respondents will respond to the request for information in </w:t>
      </w:r>
      <w:r w:rsidR="003F5F30">
        <w:rPr>
          <w:rFonts w:ascii="Times New Roman" w:hAnsi="Times New Roman"/>
          <w:sz w:val="24"/>
          <w:szCs w:val="24"/>
        </w:rPr>
        <w:t>connection with</w:t>
      </w:r>
      <w:r w:rsidR="004D35F8">
        <w:rPr>
          <w:rFonts w:ascii="Times New Roman" w:hAnsi="Times New Roman"/>
          <w:sz w:val="24"/>
          <w:szCs w:val="24"/>
        </w:rPr>
        <w:t xml:space="preserve"> NCUA’s solicitation of </w:t>
      </w:r>
      <w:r w:rsidR="003F5F30">
        <w:rPr>
          <w:rFonts w:ascii="Times New Roman" w:hAnsi="Times New Roman"/>
          <w:sz w:val="24"/>
          <w:szCs w:val="24"/>
        </w:rPr>
        <w:t xml:space="preserve">legal </w:t>
      </w:r>
      <w:r w:rsidR="004D35F8">
        <w:rPr>
          <w:rFonts w:ascii="Times New Roman" w:hAnsi="Times New Roman"/>
          <w:sz w:val="24"/>
          <w:szCs w:val="24"/>
        </w:rPr>
        <w:t>services.  The responses may occur only once or be periodic, with intervals ranging from a few months to years, depending on the matter</w:t>
      </w:r>
      <w:r w:rsidR="003F5F30">
        <w:rPr>
          <w:rFonts w:ascii="Times New Roman" w:hAnsi="Times New Roman"/>
          <w:sz w:val="24"/>
          <w:szCs w:val="24"/>
        </w:rPr>
        <w:t xml:space="preserve"> and respondent</w:t>
      </w:r>
      <w:r w:rsidR="004D35F8">
        <w:rPr>
          <w:rFonts w:ascii="Times New Roman" w:hAnsi="Times New Roman"/>
          <w:sz w:val="24"/>
          <w:szCs w:val="24"/>
        </w:rPr>
        <w:t xml:space="preserve">.  NCUA </w:t>
      </w:r>
      <w:r w:rsidR="00AE6EBF">
        <w:rPr>
          <w:rFonts w:ascii="Times New Roman" w:hAnsi="Times New Roman"/>
          <w:sz w:val="24"/>
          <w:szCs w:val="24"/>
        </w:rPr>
        <w:t>would be significantly less likely to</w:t>
      </w:r>
      <w:r w:rsidR="004D35F8">
        <w:rPr>
          <w:rFonts w:ascii="Times New Roman" w:hAnsi="Times New Roman"/>
          <w:sz w:val="24"/>
          <w:szCs w:val="24"/>
        </w:rPr>
        <w:t xml:space="preserve"> consider a respondent’s offer of services without up-to-date certifications on matter</w:t>
      </w:r>
      <w:r w:rsidR="0096146B">
        <w:rPr>
          <w:rFonts w:ascii="Times New Roman" w:hAnsi="Times New Roman"/>
          <w:sz w:val="24"/>
          <w:szCs w:val="24"/>
        </w:rPr>
        <w:t>s such as malpractice insurance, minority</w:t>
      </w:r>
      <w:r w:rsidR="004D35F8">
        <w:rPr>
          <w:rFonts w:ascii="Times New Roman" w:hAnsi="Times New Roman"/>
          <w:sz w:val="24"/>
          <w:szCs w:val="24"/>
        </w:rPr>
        <w:t xml:space="preserve"> profile, and compliance with lobbying restrictions.  If NCUA did not request the information at the times specified above, it </w:t>
      </w:r>
      <w:r w:rsidR="00AE6EBF">
        <w:rPr>
          <w:rFonts w:ascii="Times New Roman" w:hAnsi="Times New Roman"/>
          <w:sz w:val="24"/>
          <w:szCs w:val="24"/>
        </w:rPr>
        <w:t xml:space="preserve">would risk falling short of its </w:t>
      </w:r>
      <w:r w:rsidR="006A6E0E">
        <w:rPr>
          <w:rFonts w:ascii="Times New Roman" w:hAnsi="Times New Roman"/>
          <w:sz w:val="24"/>
          <w:szCs w:val="24"/>
        </w:rPr>
        <w:t xml:space="preserve">statutory and fiduciary </w:t>
      </w:r>
      <w:r w:rsidR="00AE6EBF">
        <w:rPr>
          <w:rFonts w:ascii="Times New Roman" w:hAnsi="Times New Roman"/>
          <w:sz w:val="24"/>
          <w:szCs w:val="24"/>
        </w:rPr>
        <w:t xml:space="preserve">duties as </w:t>
      </w:r>
      <w:r w:rsidR="004D35F8">
        <w:rPr>
          <w:rFonts w:ascii="Times New Roman" w:hAnsi="Times New Roman"/>
          <w:sz w:val="24"/>
          <w:szCs w:val="24"/>
        </w:rPr>
        <w:t>regulator, conservator, and liquidating agent for federally insured credit unions.</w:t>
      </w:r>
    </w:p>
    <w:p w14:paraId="2B2B7144" w14:textId="77777777" w:rsidR="004940FF" w:rsidRPr="00720773" w:rsidRDefault="004940FF" w:rsidP="00FD14D3">
      <w:pPr>
        <w:tabs>
          <w:tab w:val="left" w:pos="720"/>
        </w:tabs>
        <w:ind w:left="720" w:hanging="720"/>
        <w:rPr>
          <w:rFonts w:ascii="Times New Roman" w:hAnsi="Times New Roman"/>
          <w:sz w:val="24"/>
          <w:szCs w:val="24"/>
        </w:rPr>
      </w:pPr>
    </w:p>
    <w:p w14:paraId="3CA4F992" w14:textId="77777777" w:rsidR="004940FF" w:rsidRPr="00720773" w:rsidRDefault="004940FF" w:rsidP="00FD14D3">
      <w:pPr>
        <w:tabs>
          <w:tab w:val="left" w:pos="720"/>
        </w:tabs>
        <w:ind w:left="720" w:hanging="720"/>
        <w:rPr>
          <w:rFonts w:ascii="Times New Roman" w:hAnsi="Times New Roman"/>
          <w:b/>
          <w:sz w:val="24"/>
          <w:szCs w:val="24"/>
        </w:rPr>
      </w:pPr>
      <w:r w:rsidRPr="00720773">
        <w:rPr>
          <w:rFonts w:ascii="Times New Roman" w:hAnsi="Times New Roman"/>
          <w:b/>
          <w:sz w:val="24"/>
          <w:szCs w:val="24"/>
        </w:rPr>
        <w:t>7.</w:t>
      </w:r>
      <w:r w:rsidRPr="00720773">
        <w:rPr>
          <w:rFonts w:ascii="Times New Roman" w:hAnsi="Times New Roman"/>
          <w:b/>
          <w:sz w:val="24"/>
          <w:szCs w:val="24"/>
        </w:rPr>
        <w:tab/>
        <w:t>Explain any special circumstances that require the collection to be conducted in a manner inconsistent with the guidelines on 5 CFR 1320.6.</w:t>
      </w:r>
    </w:p>
    <w:p w14:paraId="200734E7" w14:textId="77777777" w:rsidR="004940FF" w:rsidRPr="00720773" w:rsidRDefault="004940FF" w:rsidP="00FD14D3">
      <w:pPr>
        <w:tabs>
          <w:tab w:val="left" w:pos="720"/>
        </w:tabs>
        <w:ind w:left="720" w:hanging="720"/>
        <w:rPr>
          <w:rFonts w:ascii="Times New Roman" w:hAnsi="Times New Roman"/>
          <w:sz w:val="24"/>
          <w:szCs w:val="24"/>
        </w:rPr>
      </w:pPr>
    </w:p>
    <w:p w14:paraId="475B8968" w14:textId="77777777" w:rsidR="005B5A48" w:rsidRDefault="00FD14D3" w:rsidP="00FD14D3">
      <w:pPr>
        <w:tabs>
          <w:tab w:val="left" w:pos="720"/>
        </w:tabs>
        <w:ind w:left="720" w:hanging="720"/>
        <w:rPr>
          <w:rFonts w:ascii="Times New Roman" w:hAnsi="Times New Roman"/>
          <w:sz w:val="24"/>
          <w:szCs w:val="24"/>
        </w:rPr>
      </w:pPr>
      <w:r>
        <w:rPr>
          <w:rFonts w:ascii="Times New Roman" w:hAnsi="Times New Roman"/>
          <w:sz w:val="24"/>
          <w:szCs w:val="24"/>
        </w:rPr>
        <w:tab/>
      </w:r>
      <w:r w:rsidR="00D22572" w:rsidRPr="00720773">
        <w:rPr>
          <w:rFonts w:ascii="Times New Roman" w:hAnsi="Times New Roman"/>
          <w:sz w:val="24"/>
          <w:szCs w:val="24"/>
        </w:rPr>
        <w:t xml:space="preserve">NCUA </w:t>
      </w:r>
      <w:r w:rsidR="004D35F8">
        <w:rPr>
          <w:rFonts w:ascii="Times New Roman" w:hAnsi="Times New Roman"/>
          <w:sz w:val="24"/>
          <w:szCs w:val="24"/>
        </w:rPr>
        <w:t>will conduct</w:t>
      </w:r>
      <w:r w:rsidR="004D35F8" w:rsidRPr="00720773">
        <w:rPr>
          <w:rFonts w:ascii="Times New Roman" w:hAnsi="Times New Roman"/>
          <w:sz w:val="24"/>
          <w:szCs w:val="24"/>
        </w:rPr>
        <w:t xml:space="preserve"> </w:t>
      </w:r>
      <w:r w:rsidR="00D22572" w:rsidRPr="00720773">
        <w:rPr>
          <w:rFonts w:ascii="Times New Roman" w:hAnsi="Times New Roman"/>
          <w:sz w:val="24"/>
          <w:szCs w:val="24"/>
        </w:rPr>
        <w:t>t</w:t>
      </w:r>
      <w:r w:rsidR="004940FF" w:rsidRPr="00720773">
        <w:rPr>
          <w:rFonts w:ascii="Times New Roman" w:hAnsi="Times New Roman"/>
          <w:sz w:val="24"/>
          <w:szCs w:val="24"/>
        </w:rPr>
        <w:t>he collection within the guidelines outlined in 5 CFR 1320.6.</w:t>
      </w:r>
      <w:r w:rsidR="004D35F8">
        <w:rPr>
          <w:rFonts w:ascii="Times New Roman" w:hAnsi="Times New Roman"/>
          <w:sz w:val="24"/>
          <w:szCs w:val="24"/>
        </w:rPr>
        <w:t xml:space="preserve">  </w:t>
      </w:r>
    </w:p>
    <w:p w14:paraId="441EF835" w14:textId="77777777" w:rsidR="004940FF" w:rsidRDefault="004940FF" w:rsidP="00FD14D3">
      <w:pPr>
        <w:tabs>
          <w:tab w:val="left" w:pos="720"/>
        </w:tabs>
        <w:ind w:left="720" w:hanging="720"/>
        <w:rPr>
          <w:rFonts w:ascii="Times New Roman" w:hAnsi="Times New Roman"/>
          <w:sz w:val="24"/>
          <w:szCs w:val="24"/>
        </w:rPr>
      </w:pPr>
    </w:p>
    <w:p w14:paraId="5B817252" w14:textId="77777777" w:rsidR="00226314" w:rsidRPr="00720773" w:rsidRDefault="00226314" w:rsidP="00FD14D3">
      <w:pPr>
        <w:tabs>
          <w:tab w:val="left" w:pos="720"/>
        </w:tabs>
        <w:ind w:left="720" w:hanging="720"/>
        <w:rPr>
          <w:rFonts w:ascii="Times New Roman" w:hAnsi="Times New Roman"/>
          <w:sz w:val="24"/>
          <w:szCs w:val="24"/>
        </w:rPr>
      </w:pPr>
    </w:p>
    <w:p w14:paraId="0F5F00FF" w14:textId="77777777" w:rsidR="00AC7D0C" w:rsidRDefault="00AC7D0C">
      <w:pPr>
        <w:overflowPunct/>
        <w:autoSpaceDE/>
        <w:autoSpaceDN/>
        <w:adjustRightInd/>
        <w:textAlignment w:val="auto"/>
        <w:rPr>
          <w:rFonts w:ascii="Times New Roman" w:hAnsi="Times New Roman"/>
          <w:b/>
          <w:sz w:val="24"/>
          <w:szCs w:val="24"/>
        </w:rPr>
      </w:pPr>
      <w:r>
        <w:rPr>
          <w:rFonts w:ascii="Times New Roman" w:hAnsi="Times New Roman"/>
          <w:b/>
          <w:sz w:val="24"/>
          <w:szCs w:val="24"/>
        </w:rPr>
        <w:br w:type="page"/>
      </w:r>
    </w:p>
    <w:p w14:paraId="7324F094" w14:textId="7E7DCEDD" w:rsidR="004940FF" w:rsidRPr="00720773" w:rsidRDefault="004940FF" w:rsidP="004147CF">
      <w:pPr>
        <w:overflowPunct/>
        <w:autoSpaceDE/>
        <w:autoSpaceDN/>
        <w:adjustRightInd/>
        <w:textAlignment w:val="auto"/>
        <w:rPr>
          <w:rFonts w:ascii="Times New Roman" w:hAnsi="Times New Roman"/>
          <w:b/>
          <w:sz w:val="24"/>
          <w:szCs w:val="24"/>
        </w:rPr>
      </w:pPr>
      <w:r w:rsidRPr="00720773">
        <w:rPr>
          <w:rFonts w:ascii="Times New Roman" w:hAnsi="Times New Roman"/>
          <w:b/>
          <w:sz w:val="24"/>
          <w:szCs w:val="24"/>
        </w:rPr>
        <w:lastRenderedPageBreak/>
        <w:t>8.</w:t>
      </w:r>
      <w:r w:rsidRPr="00720773">
        <w:rPr>
          <w:rFonts w:ascii="Times New Roman" w:hAnsi="Times New Roman"/>
          <w:b/>
          <w:sz w:val="24"/>
          <w:szCs w:val="24"/>
        </w:rPr>
        <w:tab/>
      </w:r>
      <w:r w:rsidR="0044144B">
        <w:rPr>
          <w:rFonts w:ascii="Times New Roman" w:hAnsi="Times New Roman"/>
          <w:b/>
          <w:sz w:val="24"/>
          <w:szCs w:val="24"/>
        </w:rPr>
        <w:t>Consultations with persons outside of the agency</w:t>
      </w:r>
      <w:r w:rsidRPr="00720773">
        <w:rPr>
          <w:rFonts w:ascii="Times New Roman" w:hAnsi="Times New Roman"/>
          <w:b/>
          <w:sz w:val="24"/>
          <w:szCs w:val="24"/>
        </w:rPr>
        <w:t>.</w:t>
      </w:r>
    </w:p>
    <w:p w14:paraId="6B2E4A1C" w14:textId="77777777" w:rsidR="004940FF" w:rsidRPr="00720773" w:rsidRDefault="004940FF" w:rsidP="0044144B">
      <w:pPr>
        <w:tabs>
          <w:tab w:val="left" w:pos="720"/>
        </w:tabs>
        <w:ind w:left="720" w:hanging="720"/>
        <w:rPr>
          <w:rFonts w:ascii="Times New Roman" w:hAnsi="Times New Roman"/>
          <w:sz w:val="24"/>
          <w:szCs w:val="24"/>
        </w:rPr>
      </w:pPr>
    </w:p>
    <w:p w14:paraId="33132D58" w14:textId="21A5874E" w:rsidR="00ED770A" w:rsidRPr="00ED770A" w:rsidRDefault="00AD7370" w:rsidP="00E54A5B">
      <w:pPr>
        <w:ind w:left="720"/>
        <w:rPr>
          <w:rFonts w:ascii="Times New Roman" w:hAnsi="Times New Roman"/>
          <w:sz w:val="24"/>
          <w:szCs w:val="24"/>
        </w:rPr>
      </w:pPr>
      <w:r>
        <w:rPr>
          <w:rFonts w:ascii="Times New Roman" w:hAnsi="Times New Roman"/>
          <w:sz w:val="24"/>
          <w:szCs w:val="24"/>
        </w:rPr>
        <w:t xml:space="preserve">A 60-day notice was published in the </w:t>
      </w:r>
      <w:r w:rsidRPr="005B3769">
        <w:rPr>
          <w:rFonts w:ascii="Times New Roman" w:hAnsi="Times New Roman"/>
          <w:i/>
          <w:sz w:val="24"/>
          <w:szCs w:val="24"/>
        </w:rPr>
        <w:t>Federal Register</w:t>
      </w:r>
      <w:r>
        <w:rPr>
          <w:rFonts w:ascii="Times New Roman" w:hAnsi="Times New Roman"/>
          <w:sz w:val="24"/>
          <w:szCs w:val="24"/>
        </w:rPr>
        <w:t xml:space="preserve"> soliciting comments from the public on </w:t>
      </w:r>
      <w:r w:rsidR="005B3769">
        <w:rPr>
          <w:rFonts w:ascii="Times New Roman" w:hAnsi="Times New Roman"/>
          <w:sz w:val="24"/>
          <w:szCs w:val="24"/>
        </w:rPr>
        <w:t>June 19, 2017,</w:t>
      </w:r>
      <w:r>
        <w:rPr>
          <w:rFonts w:ascii="Times New Roman" w:hAnsi="Times New Roman"/>
          <w:sz w:val="24"/>
          <w:szCs w:val="24"/>
        </w:rPr>
        <w:t xml:space="preserve"> at </w:t>
      </w:r>
      <w:r w:rsidR="005B3769">
        <w:rPr>
          <w:rFonts w:ascii="Times New Roman" w:hAnsi="Times New Roman"/>
          <w:sz w:val="24"/>
          <w:szCs w:val="24"/>
        </w:rPr>
        <w:t>82 FR 27878</w:t>
      </w:r>
      <w:r w:rsidR="00ED770A">
        <w:rPr>
          <w:rFonts w:ascii="Times New Roman" w:hAnsi="Times New Roman"/>
          <w:sz w:val="24"/>
          <w:szCs w:val="24"/>
        </w:rPr>
        <w:t xml:space="preserve">.  </w:t>
      </w:r>
      <w:r>
        <w:rPr>
          <w:rFonts w:ascii="Times New Roman" w:hAnsi="Times New Roman"/>
          <w:sz w:val="24"/>
          <w:szCs w:val="24"/>
        </w:rPr>
        <w:t xml:space="preserve">No comments were received in response to this notice. </w:t>
      </w:r>
    </w:p>
    <w:p w14:paraId="01BF5720" w14:textId="77777777" w:rsidR="00ED770A" w:rsidRPr="00ED770A" w:rsidRDefault="00ED770A" w:rsidP="0044144B">
      <w:pPr>
        <w:tabs>
          <w:tab w:val="left" w:pos="720"/>
        </w:tabs>
        <w:ind w:left="720" w:hanging="720"/>
        <w:rPr>
          <w:rFonts w:ascii="Times New Roman" w:hAnsi="Times New Roman"/>
          <w:sz w:val="24"/>
          <w:szCs w:val="24"/>
        </w:rPr>
      </w:pPr>
    </w:p>
    <w:p w14:paraId="247E050C" w14:textId="71EC2AA3" w:rsidR="004940FF" w:rsidRPr="00720773" w:rsidRDefault="004940FF" w:rsidP="0044144B">
      <w:pPr>
        <w:tabs>
          <w:tab w:val="left" w:pos="720"/>
        </w:tabs>
        <w:ind w:left="720" w:hanging="720"/>
        <w:rPr>
          <w:rFonts w:ascii="Times New Roman" w:hAnsi="Times New Roman"/>
          <w:sz w:val="24"/>
          <w:szCs w:val="24"/>
        </w:rPr>
      </w:pPr>
      <w:r w:rsidRPr="00720773">
        <w:rPr>
          <w:rFonts w:ascii="Times New Roman" w:hAnsi="Times New Roman"/>
          <w:b/>
          <w:sz w:val="24"/>
          <w:szCs w:val="24"/>
        </w:rPr>
        <w:t>9.</w:t>
      </w:r>
      <w:r w:rsidRPr="00720773">
        <w:rPr>
          <w:rFonts w:ascii="Times New Roman" w:hAnsi="Times New Roman"/>
          <w:b/>
          <w:sz w:val="24"/>
          <w:szCs w:val="24"/>
        </w:rPr>
        <w:tab/>
      </w:r>
      <w:r w:rsidR="006F1D5E">
        <w:rPr>
          <w:rFonts w:ascii="Times New Roman" w:hAnsi="Times New Roman"/>
          <w:b/>
          <w:sz w:val="24"/>
          <w:szCs w:val="24"/>
        </w:rPr>
        <w:t>P</w:t>
      </w:r>
      <w:r w:rsidRPr="00720773">
        <w:rPr>
          <w:rFonts w:ascii="Times New Roman" w:hAnsi="Times New Roman"/>
          <w:b/>
          <w:sz w:val="24"/>
          <w:szCs w:val="24"/>
        </w:rPr>
        <w:t>ayment or gift to respondents.</w:t>
      </w:r>
    </w:p>
    <w:p w14:paraId="11946D77" w14:textId="77777777" w:rsidR="004940FF" w:rsidRPr="00720773" w:rsidRDefault="004940FF" w:rsidP="0044144B">
      <w:pPr>
        <w:tabs>
          <w:tab w:val="left" w:pos="720"/>
        </w:tabs>
        <w:ind w:left="720" w:hanging="720"/>
        <w:rPr>
          <w:rFonts w:ascii="Times New Roman" w:hAnsi="Times New Roman"/>
          <w:sz w:val="24"/>
          <w:szCs w:val="24"/>
        </w:rPr>
      </w:pPr>
    </w:p>
    <w:p w14:paraId="06381905" w14:textId="04AE324D" w:rsidR="004940FF" w:rsidRPr="00720773" w:rsidRDefault="004940FF" w:rsidP="0044144B">
      <w:pPr>
        <w:tabs>
          <w:tab w:val="left" w:pos="720"/>
        </w:tabs>
        <w:ind w:left="720" w:hanging="720"/>
        <w:rPr>
          <w:rFonts w:ascii="Times New Roman" w:hAnsi="Times New Roman"/>
          <w:sz w:val="24"/>
          <w:szCs w:val="24"/>
        </w:rPr>
      </w:pPr>
      <w:r w:rsidRPr="00720773">
        <w:rPr>
          <w:rFonts w:ascii="Times New Roman" w:hAnsi="Times New Roman"/>
          <w:sz w:val="24"/>
          <w:szCs w:val="24"/>
        </w:rPr>
        <w:tab/>
      </w:r>
      <w:r w:rsidR="00AD7370">
        <w:rPr>
          <w:rFonts w:ascii="Times New Roman" w:hAnsi="Times New Roman"/>
          <w:sz w:val="24"/>
          <w:szCs w:val="24"/>
        </w:rPr>
        <w:t xml:space="preserve">No payments </w:t>
      </w:r>
      <w:r w:rsidR="005B5A48">
        <w:rPr>
          <w:rFonts w:ascii="Times New Roman" w:hAnsi="Times New Roman"/>
          <w:sz w:val="24"/>
          <w:szCs w:val="24"/>
        </w:rPr>
        <w:t xml:space="preserve">or gifts </w:t>
      </w:r>
      <w:r w:rsidR="00AD7370">
        <w:rPr>
          <w:rFonts w:ascii="Times New Roman" w:hAnsi="Times New Roman"/>
          <w:sz w:val="24"/>
          <w:szCs w:val="24"/>
        </w:rPr>
        <w:t>will be made to respondents</w:t>
      </w:r>
      <w:r w:rsidR="00AA7123">
        <w:rPr>
          <w:rFonts w:ascii="Times New Roman" w:hAnsi="Times New Roman"/>
          <w:sz w:val="24"/>
          <w:szCs w:val="24"/>
        </w:rPr>
        <w:t>.</w:t>
      </w:r>
    </w:p>
    <w:p w14:paraId="31247D6E" w14:textId="77777777" w:rsidR="004940FF" w:rsidRPr="00720773" w:rsidRDefault="004940FF" w:rsidP="0044144B">
      <w:pPr>
        <w:tabs>
          <w:tab w:val="left" w:pos="720"/>
        </w:tabs>
        <w:ind w:left="720" w:hanging="720"/>
        <w:rPr>
          <w:rFonts w:ascii="Times New Roman" w:hAnsi="Times New Roman"/>
          <w:sz w:val="24"/>
          <w:szCs w:val="24"/>
        </w:rPr>
      </w:pPr>
    </w:p>
    <w:p w14:paraId="5FECA9AB" w14:textId="0C2CAC46" w:rsidR="004940FF" w:rsidRPr="00720773" w:rsidRDefault="004940FF" w:rsidP="0044144B">
      <w:pPr>
        <w:tabs>
          <w:tab w:val="left" w:pos="720"/>
        </w:tabs>
        <w:ind w:left="720" w:hanging="720"/>
        <w:rPr>
          <w:rFonts w:ascii="Times New Roman" w:hAnsi="Times New Roman"/>
          <w:b/>
          <w:sz w:val="24"/>
          <w:szCs w:val="24"/>
        </w:rPr>
      </w:pPr>
      <w:r w:rsidRPr="00720773">
        <w:rPr>
          <w:rFonts w:ascii="Times New Roman" w:hAnsi="Times New Roman"/>
          <w:b/>
          <w:sz w:val="24"/>
          <w:szCs w:val="24"/>
        </w:rPr>
        <w:t>10.</w:t>
      </w:r>
      <w:r w:rsidRPr="00720773">
        <w:rPr>
          <w:rFonts w:ascii="Times New Roman" w:hAnsi="Times New Roman"/>
          <w:b/>
          <w:sz w:val="24"/>
          <w:szCs w:val="24"/>
        </w:rPr>
        <w:tab/>
        <w:t>Describe any assurance of confidentiality provided to respondents.</w:t>
      </w:r>
    </w:p>
    <w:p w14:paraId="1535F49E" w14:textId="77777777" w:rsidR="004940FF" w:rsidRPr="00720773" w:rsidRDefault="004940FF" w:rsidP="0044144B">
      <w:pPr>
        <w:tabs>
          <w:tab w:val="left" w:pos="720"/>
        </w:tabs>
        <w:ind w:left="720" w:hanging="720"/>
        <w:rPr>
          <w:rFonts w:ascii="Times New Roman" w:hAnsi="Times New Roman"/>
          <w:sz w:val="24"/>
          <w:szCs w:val="24"/>
        </w:rPr>
      </w:pPr>
    </w:p>
    <w:p w14:paraId="51F60FAA" w14:textId="4AB54354" w:rsidR="000E63CE" w:rsidRDefault="0044144B" w:rsidP="002871BC">
      <w:pPr>
        <w:tabs>
          <w:tab w:val="left" w:pos="720"/>
        </w:tabs>
        <w:ind w:left="720" w:hanging="720"/>
        <w:rPr>
          <w:rFonts w:ascii="Times New Roman" w:hAnsi="Times New Roman"/>
          <w:sz w:val="24"/>
          <w:szCs w:val="24"/>
        </w:rPr>
      </w:pPr>
      <w:r>
        <w:rPr>
          <w:rFonts w:ascii="Times New Roman" w:hAnsi="Times New Roman"/>
          <w:sz w:val="24"/>
          <w:szCs w:val="24"/>
        </w:rPr>
        <w:tab/>
      </w:r>
      <w:r w:rsidR="00AD7370">
        <w:rPr>
          <w:rFonts w:ascii="Times New Roman" w:hAnsi="Times New Roman"/>
          <w:sz w:val="24"/>
          <w:szCs w:val="24"/>
        </w:rPr>
        <w:t xml:space="preserve">There is no assurance of confidentiality other than those provided by law.  </w:t>
      </w:r>
      <w:r w:rsidR="002871BC">
        <w:rPr>
          <w:rFonts w:ascii="Times New Roman" w:hAnsi="Times New Roman"/>
          <w:sz w:val="24"/>
          <w:szCs w:val="24"/>
        </w:rPr>
        <w:t xml:space="preserve">The Privacy Act statement informs </w:t>
      </w:r>
      <w:r w:rsidR="00953A3E">
        <w:rPr>
          <w:rFonts w:ascii="Times New Roman" w:hAnsi="Times New Roman"/>
          <w:sz w:val="24"/>
          <w:szCs w:val="24"/>
        </w:rPr>
        <w:t>respondents</w:t>
      </w:r>
      <w:r w:rsidR="000E63CE">
        <w:rPr>
          <w:rFonts w:ascii="Times New Roman" w:hAnsi="Times New Roman"/>
          <w:sz w:val="24"/>
          <w:szCs w:val="24"/>
        </w:rPr>
        <w:t xml:space="preserve"> how NCUA intends to use the information and the instances where NCUA could potentially disclose the information (i.e. to a congressional office making an inquiry, to law enforcement agencies to determine compliance, etc.)</w:t>
      </w:r>
      <w:r w:rsidR="00341134">
        <w:rPr>
          <w:rFonts w:ascii="Times New Roman" w:hAnsi="Times New Roman"/>
          <w:sz w:val="24"/>
          <w:szCs w:val="24"/>
        </w:rPr>
        <w:t>.  The</w:t>
      </w:r>
      <w:r w:rsidR="000E63CE">
        <w:rPr>
          <w:rFonts w:ascii="Times New Roman" w:hAnsi="Times New Roman"/>
          <w:sz w:val="24"/>
          <w:szCs w:val="24"/>
        </w:rPr>
        <w:t xml:space="preserve"> information request</w:t>
      </w:r>
      <w:r w:rsidR="00341134">
        <w:rPr>
          <w:rFonts w:ascii="Times New Roman" w:hAnsi="Times New Roman"/>
          <w:sz w:val="24"/>
          <w:szCs w:val="24"/>
        </w:rPr>
        <w:t>s</w:t>
      </w:r>
      <w:r w:rsidR="000E63CE">
        <w:rPr>
          <w:rFonts w:ascii="Times New Roman" w:hAnsi="Times New Roman"/>
          <w:sz w:val="24"/>
          <w:szCs w:val="24"/>
        </w:rPr>
        <w:t xml:space="preserve"> will also inform respondents that responses are voluntary but that failure to provide a complete response could preclude a contract award.</w:t>
      </w:r>
      <w:r w:rsidR="009A7FF4">
        <w:rPr>
          <w:rFonts w:ascii="Times New Roman" w:hAnsi="Times New Roman"/>
          <w:sz w:val="24"/>
          <w:szCs w:val="24"/>
        </w:rPr>
        <w:t xml:space="preserve">  </w:t>
      </w:r>
      <w:r w:rsidR="000762FD">
        <w:rPr>
          <w:rFonts w:ascii="Times New Roman" w:hAnsi="Times New Roman"/>
          <w:sz w:val="24"/>
          <w:szCs w:val="24"/>
        </w:rPr>
        <w:t>W</w:t>
      </w:r>
      <w:r w:rsidR="009A7FF4">
        <w:rPr>
          <w:rFonts w:ascii="Times New Roman" w:hAnsi="Times New Roman"/>
          <w:sz w:val="24"/>
          <w:szCs w:val="24"/>
        </w:rPr>
        <w:t>ith respect to any budget estimate submitted, responses are likely exempt from disclosure and release under the Freedom of Information Act</w:t>
      </w:r>
      <w:r w:rsidR="00953A3E">
        <w:rPr>
          <w:rFonts w:ascii="Times New Roman" w:hAnsi="Times New Roman"/>
          <w:sz w:val="24"/>
          <w:szCs w:val="24"/>
        </w:rPr>
        <w:t>, 5 U.S.C. 552,</w:t>
      </w:r>
      <w:r w:rsidR="009A7FF4">
        <w:rPr>
          <w:rFonts w:ascii="Times New Roman" w:hAnsi="Times New Roman"/>
          <w:sz w:val="24"/>
          <w:szCs w:val="24"/>
        </w:rPr>
        <w:t xml:space="preserve"> pursuant to 12 CFR 792.11(a)(4).  Any bu</w:t>
      </w:r>
      <w:r w:rsidR="000762FD">
        <w:rPr>
          <w:rFonts w:ascii="Times New Roman" w:hAnsi="Times New Roman"/>
          <w:sz w:val="24"/>
          <w:szCs w:val="24"/>
        </w:rPr>
        <w:t>dget revisions submitted in</w:t>
      </w:r>
      <w:r w:rsidR="009A7FF4">
        <w:rPr>
          <w:rFonts w:ascii="Times New Roman" w:hAnsi="Times New Roman"/>
          <w:sz w:val="24"/>
          <w:szCs w:val="24"/>
        </w:rPr>
        <w:t xml:space="preserve"> the course of a representation </w:t>
      </w:r>
      <w:r w:rsidR="00341134">
        <w:rPr>
          <w:rFonts w:ascii="Times New Roman" w:hAnsi="Times New Roman"/>
          <w:sz w:val="24"/>
          <w:szCs w:val="24"/>
        </w:rPr>
        <w:t>may</w:t>
      </w:r>
      <w:r w:rsidR="009A7FF4">
        <w:rPr>
          <w:rFonts w:ascii="Times New Roman" w:hAnsi="Times New Roman"/>
          <w:sz w:val="24"/>
          <w:szCs w:val="24"/>
        </w:rPr>
        <w:t xml:space="preserve"> be</w:t>
      </w:r>
      <w:r w:rsidR="000762FD">
        <w:rPr>
          <w:rFonts w:ascii="Times New Roman" w:hAnsi="Times New Roman"/>
          <w:sz w:val="24"/>
          <w:szCs w:val="24"/>
        </w:rPr>
        <w:t xml:space="preserve"> attorney/client privileged.</w:t>
      </w:r>
      <w:r w:rsidR="009A7FF4">
        <w:rPr>
          <w:rFonts w:ascii="Times New Roman" w:hAnsi="Times New Roman"/>
          <w:sz w:val="24"/>
          <w:szCs w:val="24"/>
        </w:rPr>
        <w:t xml:space="preserve">  In addition, the template cover letter that NCUA will send with the information requests makes clear that responses are voluntary. </w:t>
      </w:r>
    </w:p>
    <w:p w14:paraId="67C3C46C" w14:textId="77777777" w:rsidR="004940FF" w:rsidRPr="00720773" w:rsidRDefault="004940FF" w:rsidP="0044144B">
      <w:pPr>
        <w:tabs>
          <w:tab w:val="left" w:pos="720"/>
        </w:tabs>
        <w:ind w:left="720" w:hanging="720"/>
        <w:rPr>
          <w:rFonts w:ascii="Times New Roman" w:hAnsi="Times New Roman"/>
          <w:sz w:val="24"/>
          <w:szCs w:val="24"/>
        </w:rPr>
      </w:pPr>
    </w:p>
    <w:p w14:paraId="5C535101" w14:textId="77777777" w:rsidR="004940FF" w:rsidRPr="00720773" w:rsidRDefault="004940FF" w:rsidP="0044144B">
      <w:pPr>
        <w:tabs>
          <w:tab w:val="left" w:pos="720"/>
        </w:tabs>
        <w:ind w:left="720" w:hanging="720"/>
        <w:rPr>
          <w:rFonts w:ascii="Times New Roman" w:hAnsi="Times New Roman"/>
          <w:b/>
          <w:sz w:val="24"/>
          <w:szCs w:val="24"/>
        </w:rPr>
      </w:pPr>
      <w:r w:rsidRPr="00720773">
        <w:rPr>
          <w:rFonts w:ascii="Times New Roman" w:hAnsi="Times New Roman"/>
          <w:b/>
          <w:sz w:val="24"/>
          <w:szCs w:val="24"/>
        </w:rPr>
        <w:t>11.</w:t>
      </w:r>
      <w:r w:rsidRPr="00720773">
        <w:rPr>
          <w:rFonts w:ascii="Times New Roman" w:hAnsi="Times New Roman"/>
          <w:b/>
          <w:sz w:val="24"/>
          <w:szCs w:val="24"/>
        </w:rPr>
        <w:tab/>
        <w:t>Provide additional justification for any questions of a sensitive nature, etc.</w:t>
      </w:r>
    </w:p>
    <w:p w14:paraId="0357712D" w14:textId="77777777" w:rsidR="004940FF" w:rsidRPr="00720773" w:rsidRDefault="004940FF" w:rsidP="0044144B">
      <w:pPr>
        <w:tabs>
          <w:tab w:val="left" w:pos="720"/>
        </w:tabs>
        <w:ind w:left="720" w:hanging="720"/>
        <w:rPr>
          <w:rFonts w:ascii="Times New Roman" w:hAnsi="Times New Roman"/>
          <w:sz w:val="24"/>
          <w:szCs w:val="24"/>
        </w:rPr>
      </w:pPr>
    </w:p>
    <w:p w14:paraId="4C9D8EB5" w14:textId="76ABB057" w:rsidR="00766816" w:rsidRPr="00720773" w:rsidRDefault="0044144B" w:rsidP="0044144B">
      <w:pPr>
        <w:tabs>
          <w:tab w:val="left" w:pos="720"/>
        </w:tabs>
        <w:ind w:left="720" w:hanging="720"/>
        <w:rPr>
          <w:rFonts w:ascii="Times New Roman" w:hAnsi="Times New Roman"/>
          <w:sz w:val="24"/>
          <w:szCs w:val="24"/>
        </w:rPr>
      </w:pPr>
      <w:r>
        <w:rPr>
          <w:rFonts w:ascii="Times New Roman" w:hAnsi="Times New Roman"/>
          <w:sz w:val="24"/>
          <w:szCs w:val="24"/>
        </w:rPr>
        <w:tab/>
      </w:r>
      <w:r w:rsidR="002871BC">
        <w:rPr>
          <w:rFonts w:ascii="Times New Roman" w:hAnsi="Times New Roman"/>
          <w:sz w:val="24"/>
          <w:szCs w:val="24"/>
        </w:rPr>
        <w:t xml:space="preserve">No personally identifiable information (PII) is collected.  </w:t>
      </w:r>
      <w:r w:rsidR="006C7775" w:rsidRPr="00720773">
        <w:rPr>
          <w:rFonts w:ascii="Times New Roman" w:hAnsi="Times New Roman"/>
          <w:sz w:val="24"/>
          <w:szCs w:val="24"/>
        </w:rPr>
        <w:t xml:space="preserve">The </w:t>
      </w:r>
      <w:r w:rsidR="000762FD">
        <w:rPr>
          <w:rFonts w:ascii="Times New Roman" w:hAnsi="Times New Roman"/>
          <w:sz w:val="24"/>
          <w:szCs w:val="24"/>
        </w:rPr>
        <w:t xml:space="preserve">information collection will ensure compliance with various federal laws and </w:t>
      </w:r>
      <w:r w:rsidR="009C7FE3">
        <w:rPr>
          <w:rFonts w:ascii="Times New Roman" w:hAnsi="Times New Roman"/>
          <w:sz w:val="24"/>
          <w:szCs w:val="24"/>
        </w:rPr>
        <w:t xml:space="preserve">is critical for NCUA to evaluate offers for services and select counsel that will best serve the </w:t>
      </w:r>
      <w:r w:rsidR="00341134">
        <w:rPr>
          <w:rFonts w:ascii="Times New Roman" w:hAnsi="Times New Roman"/>
          <w:sz w:val="24"/>
          <w:szCs w:val="24"/>
        </w:rPr>
        <w:t xml:space="preserve">interests of the NCUA and federally insured </w:t>
      </w:r>
      <w:r w:rsidR="009C7FE3">
        <w:rPr>
          <w:rFonts w:ascii="Times New Roman" w:hAnsi="Times New Roman"/>
          <w:sz w:val="24"/>
          <w:szCs w:val="24"/>
        </w:rPr>
        <w:t>credit union</w:t>
      </w:r>
      <w:r w:rsidR="00341134">
        <w:rPr>
          <w:rFonts w:ascii="Times New Roman" w:hAnsi="Times New Roman"/>
          <w:sz w:val="24"/>
          <w:szCs w:val="24"/>
        </w:rPr>
        <w:t>s</w:t>
      </w:r>
      <w:r w:rsidR="006C7775" w:rsidRPr="00720773">
        <w:rPr>
          <w:rFonts w:ascii="Times New Roman" w:hAnsi="Times New Roman"/>
          <w:sz w:val="24"/>
          <w:szCs w:val="24"/>
        </w:rPr>
        <w:t xml:space="preserve">.  </w:t>
      </w:r>
    </w:p>
    <w:p w14:paraId="53789AE8" w14:textId="77777777" w:rsidR="00AB196D" w:rsidRPr="00720773" w:rsidRDefault="00AB196D" w:rsidP="0044144B">
      <w:pPr>
        <w:tabs>
          <w:tab w:val="left" w:pos="720"/>
        </w:tabs>
        <w:ind w:left="720" w:hanging="720"/>
        <w:rPr>
          <w:rFonts w:ascii="Times New Roman" w:hAnsi="Times New Roman"/>
          <w:sz w:val="24"/>
          <w:szCs w:val="24"/>
        </w:rPr>
      </w:pPr>
    </w:p>
    <w:p w14:paraId="54DB985D" w14:textId="77777777" w:rsidR="004940FF" w:rsidRPr="00720773" w:rsidRDefault="004940FF" w:rsidP="0044144B">
      <w:pPr>
        <w:tabs>
          <w:tab w:val="left" w:pos="720"/>
        </w:tabs>
        <w:ind w:left="720" w:hanging="720"/>
        <w:rPr>
          <w:rFonts w:ascii="Times New Roman" w:hAnsi="Times New Roman"/>
          <w:b/>
          <w:sz w:val="24"/>
          <w:szCs w:val="24"/>
        </w:rPr>
      </w:pPr>
      <w:r w:rsidRPr="00720773">
        <w:rPr>
          <w:rFonts w:ascii="Times New Roman" w:hAnsi="Times New Roman"/>
          <w:b/>
          <w:sz w:val="24"/>
          <w:szCs w:val="24"/>
        </w:rPr>
        <w:t>12.</w:t>
      </w:r>
      <w:r w:rsidRPr="00720773">
        <w:rPr>
          <w:rFonts w:ascii="Times New Roman" w:hAnsi="Times New Roman"/>
          <w:b/>
          <w:sz w:val="24"/>
          <w:szCs w:val="24"/>
        </w:rPr>
        <w:tab/>
        <w:t xml:space="preserve">Provide estimates of the hour burden of the collection of information.  </w:t>
      </w:r>
    </w:p>
    <w:p w14:paraId="0770F8B6" w14:textId="77777777" w:rsidR="004940FF" w:rsidRDefault="004940FF" w:rsidP="0044144B">
      <w:pPr>
        <w:tabs>
          <w:tab w:val="left" w:pos="720"/>
        </w:tabs>
        <w:ind w:left="720" w:hanging="720"/>
        <w:rPr>
          <w:rFonts w:ascii="Times New Roman" w:hAnsi="Times New Roman"/>
          <w:sz w:val="24"/>
          <w:szCs w:val="24"/>
        </w:rPr>
      </w:pPr>
    </w:p>
    <w:p w14:paraId="14021831" w14:textId="5EC345A5" w:rsidR="005D4968" w:rsidRDefault="0044144B" w:rsidP="0044144B">
      <w:pPr>
        <w:tabs>
          <w:tab w:val="left" w:pos="720"/>
        </w:tabs>
        <w:ind w:left="720" w:hanging="720"/>
        <w:rPr>
          <w:rFonts w:ascii="Times New Roman" w:hAnsi="Times New Roman"/>
          <w:sz w:val="24"/>
          <w:szCs w:val="24"/>
        </w:rPr>
      </w:pPr>
      <w:r>
        <w:rPr>
          <w:rFonts w:ascii="Times New Roman" w:hAnsi="Times New Roman"/>
          <w:sz w:val="24"/>
          <w:szCs w:val="24"/>
        </w:rPr>
        <w:tab/>
      </w:r>
      <w:r w:rsidR="009C7FE3">
        <w:rPr>
          <w:rFonts w:ascii="Times New Roman" w:hAnsi="Times New Roman"/>
          <w:sz w:val="24"/>
          <w:szCs w:val="24"/>
        </w:rPr>
        <w:t>NCUA estimates the average time needed to complete the forms used for the information collection will be 2 hours</w:t>
      </w:r>
      <w:r w:rsidR="00E54A5B">
        <w:rPr>
          <w:rFonts w:ascii="Times New Roman" w:hAnsi="Times New Roman"/>
          <w:sz w:val="24"/>
          <w:szCs w:val="24"/>
        </w:rPr>
        <w:t xml:space="preserve"> jointly for the Contractor Budget and Contractor Representations and Certifications</w:t>
      </w:r>
      <w:r w:rsidR="009C7FE3">
        <w:rPr>
          <w:rFonts w:ascii="Times New Roman" w:hAnsi="Times New Roman"/>
          <w:sz w:val="24"/>
          <w:szCs w:val="24"/>
        </w:rPr>
        <w:t xml:space="preserve">.  NCUA estimates it will receive approximately 100 responses annually to the information collection, which equates to an annual hour burden of 200.  </w:t>
      </w:r>
      <w:r w:rsidR="004C4567">
        <w:rPr>
          <w:rFonts w:ascii="Times New Roman" w:hAnsi="Times New Roman"/>
          <w:sz w:val="24"/>
          <w:szCs w:val="24"/>
        </w:rPr>
        <w:t>NCUA arrived at these estimates by evaluating the time it believes a respondent will need to provide the information</w:t>
      </w:r>
      <w:r w:rsidR="00341134">
        <w:rPr>
          <w:rFonts w:ascii="Times New Roman" w:hAnsi="Times New Roman"/>
          <w:sz w:val="24"/>
          <w:szCs w:val="24"/>
        </w:rPr>
        <w:t>, by comparing its evaluation to similar estimates by other agencies,</w:t>
      </w:r>
      <w:r w:rsidR="004C4567">
        <w:rPr>
          <w:rFonts w:ascii="Times New Roman" w:hAnsi="Times New Roman"/>
          <w:sz w:val="24"/>
          <w:szCs w:val="24"/>
        </w:rPr>
        <w:t xml:space="preserve"> and approximating the number of solicitations for outside counsel that it has made in prior years.</w:t>
      </w:r>
    </w:p>
    <w:p w14:paraId="2F66BA83" w14:textId="140B3112" w:rsidR="005B3769" w:rsidRDefault="005B3769">
      <w:pPr>
        <w:overflowPunct/>
        <w:autoSpaceDE/>
        <w:autoSpaceDN/>
        <w:adjustRightInd/>
        <w:textAlignment w:val="auto"/>
        <w:rPr>
          <w:rFonts w:ascii="Times New Roman" w:hAnsi="Times New Roman"/>
          <w:sz w:val="24"/>
          <w:szCs w:val="24"/>
        </w:rPr>
      </w:pPr>
      <w:r>
        <w:rPr>
          <w:rFonts w:ascii="Times New Roman" w:hAnsi="Times New Roman"/>
          <w:sz w:val="24"/>
          <w:szCs w:val="24"/>
        </w:rPr>
        <w:br w:type="page"/>
      </w:r>
    </w:p>
    <w:p w14:paraId="0C6646E0" w14:textId="77777777" w:rsidR="00665EE0" w:rsidRDefault="00665EE0" w:rsidP="0044144B">
      <w:pPr>
        <w:tabs>
          <w:tab w:val="left" w:pos="720"/>
        </w:tabs>
        <w:ind w:left="720" w:hanging="720"/>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2425"/>
        <w:gridCol w:w="1350"/>
        <w:gridCol w:w="1530"/>
        <w:gridCol w:w="1170"/>
        <w:gridCol w:w="1080"/>
        <w:gridCol w:w="1075"/>
      </w:tblGrid>
      <w:tr w:rsidR="006F1D5E" w14:paraId="12ECF81C" w14:textId="77777777" w:rsidTr="006F1D5E">
        <w:tc>
          <w:tcPr>
            <w:tcW w:w="2425" w:type="dxa"/>
            <w:vAlign w:val="center"/>
          </w:tcPr>
          <w:p w14:paraId="3DB86186" w14:textId="72FBB207" w:rsidR="00E54A5B" w:rsidRDefault="00E54A5B" w:rsidP="00B03FCD">
            <w:pPr>
              <w:tabs>
                <w:tab w:val="left" w:pos="720"/>
              </w:tabs>
              <w:jc w:val="center"/>
              <w:rPr>
                <w:rFonts w:ascii="Arial Narrow" w:hAnsi="Arial Narrow"/>
                <w:sz w:val="20"/>
              </w:rPr>
            </w:pPr>
            <w:r>
              <w:rPr>
                <w:rFonts w:ascii="Arial Narrow" w:hAnsi="Arial Narrow"/>
                <w:sz w:val="20"/>
              </w:rPr>
              <w:t>Forms</w:t>
            </w:r>
          </w:p>
        </w:tc>
        <w:tc>
          <w:tcPr>
            <w:tcW w:w="1350" w:type="dxa"/>
            <w:vAlign w:val="center"/>
          </w:tcPr>
          <w:p w14:paraId="130DFB99" w14:textId="26B30AF7" w:rsidR="00E54A5B" w:rsidRPr="00665EE0" w:rsidRDefault="00E54A5B" w:rsidP="00B03FCD">
            <w:pPr>
              <w:tabs>
                <w:tab w:val="left" w:pos="720"/>
              </w:tabs>
              <w:jc w:val="center"/>
              <w:rPr>
                <w:rFonts w:ascii="Arial Narrow" w:hAnsi="Arial Narrow"/>
                <w:sz w:val="20"/>
              </w:rPr>
            </w:pPr>
            <w:r>
              <w:rPr>
                <w:rFonts w:ascii="Arial Narrow" w:hAnsi="Arial Narrow"/>
                <w:sz w:val="20"/>
              </w:rPr>
              <w:t># Responses</w:t>
            </w:r>
          </w:p>
        </w:tc>
        <w:tc>
          <w:tcPr>
            <w:tcW w:w="1530" w:type="dxa"/>
            <w:vAlign w:val="center"/>
          </w:tcPr>
          <w:p w14:paraId="1A79E56A" w14:textId="77777777" w:rsidR="00E54A5B" w:rsidRPr="00665EE0" w:rsidRDefault="00E54A5B" w:rsidP="00B03FCD">
            <w:pPr>
              <w:tabs>
                <w:tab w:val="left" w:pos="720"/>
              </w:tabs>
              <w:jc w:val="center"/>
              <w:rPr>
                <w:rFonts w:ascii="Arial Narrow" w:hAnsi="Arial Narrow"/>
                <w:sz w:val="20"/>
              </w:rPr>
            </w:pPr>
            <w:r>
              <w:rPr>
                <w:rFonts w:ascii="Arial Narrow" w:hAnsi="Arial Narrow"/>
                <w:sz w:val="20"/>
              </w:rPr>
              <w:t># Responses Per Respondent</w:t>
            </w:r>
          </w:p>
        </w:tc>
        <w:tc>
          <w:tcPr>
            <w:tcW w:w="1170" w:type="dxa"/>
            <w:vAlign w:val="center"/>
          </w:tcPr>
          <w:p w14:paraId="5162DC43" w14:textId="77777777" w:rsidR="00E54A5B" w:rsidRPr="00665EE0" w:rsidRDefault="00E54A5B" w:rsidP="00B03FCD">
            <w:pPr>
              <w:tabs>
                <w:tab w:val="left" w:pos="720"/>
              </w:tabs>
              <w:jc w:val="center"/>
              <w:rPr>
                <w:rFonts w:ascii="Arial Narrow" w:hAnsi="Arial Narrow"/>
                <w:sz w:val="20"/>
              </w:rPr>
            </w:pPr>
            <w:r>
              <w:rPr>
                <w:rFonts w:ascii="Arial Narrow" w:hAnsi="Arial Narrow"/>
                <w:sz w:val="20"/>
              </w:rPr>
              <w:t># Annual Responses</w:t>
            </w:r>
          </w:p>
        </w:tc>
        <w:tc>
          <w:tcPr>
            <w:tcW w:w="1080" w:type="dxa"/>
            <w:vAlign w:val="center"/>
          </w:tcPr>
          <w:p w14:paraId="58A8DE7D" w14:textId="77777777" w:rsidR="00E54A5B" w:rsidRPr="00665EE0" w:rsidRDefault="00E54A5B" w:rsidP="00B03FCD">
            <w:pPr>
              <w:tabs>
                <w:tab w:val="left" w:pos="720"/>
              </w:tabs>
              <w:jc w:val="center"/>
              <w:rPr>
                <w:rFonts w:ascii="Arial Narrow" w:hAnsi="Arial Narrow"/>
                <w:sz w:val="20"/>
              </w:rPr>
            </w:pPr>
            <w:r>
              <w:rPr>
                <w:rFonts w:ascii="Arial Narrow" w:hAnsi="Arial Narrow"/>
                <w:sz w:val="20"/>
              </w:rPr>
              <w:t>Hours Per Response</w:t>
            </w:r>
          </w:p>
        </w:tc>
        <w:tc>
          <w:tcPr>
            <w:tcW w:w="1075" w:type="dxa"/>
            <w:vAlign w:val="center"/>
          </w:tcPr>
          <w:p w14:paraId="616C4DAE" w14:textId="77777777" w:rsidR="00E54A5B" w:rsidRPr="00665EE0" w:rsidRDefault="00E54A5B" w:rsidP="00B03FCD">
            <w:pPr>
              <w:tabs>
                <w:tab w:val="left" w:pos="720"/>
              </w:tabs>
              <w:jc w:val="center"/>
              <w:rPr>
                <w:rFonts w:ascii="Arial Narrow" w:hAnsi="Arial Narrow"/>
                <w:sz w:val="20"/>
              </w:rPr>
            </w:pPr>
            <w:r>
              <w:rPr>
                <w:rFonts w:ascii="Arial Narrow" w:hAnsi="Arial Narrow"/>
                <w:sz w:val="20"/>
              </w:rPr>
              <w:t>Total Burden</w:t>
            </w:r>
          </w:p>
        </w:tc>
      </w:tr>
      <w:tr w:rsidR="006F1D5E" w14:paraId="3F29F4BD" w14:textId="77777777" w:rsidTr="006F1D5E">
        <w:trPr>
          <w:trHeight w:val="350"/>
        </w:trPr>
        <w:tc>
          <w:tcPr>
            <w:tcW w:w="2425" w:type="dxa"/>
            <w:vAlign w:val="center"/>
          </w:tcPr>
          <w:p w14:paraId="4D81A25A" w14:textId="4FE04F74" w:rsidR="00E54A5B" w:rsidRPr="00E54A5B" w:rsidRDefault="005B3769" w:rsidP="00E54A5B">
            <w:pPr>
              <w:tabs>
                <w:tab w:val="left" w:pos="720"/>
              </w:tabs>
              <w:rPr>
                <w:rFonts w:ascii="Arial" w:hAnsi="Arial" w:cs="Arial"/>
                <w:sz w:val="18"/>
                <w:szCs w:val="18"/>
              </w:rPr>
            </w:pPr>
            <w:r>
              <w:rPr>
                <w:rFonts w:ascii="Arial" w:hAnsi="Arial" w:cs="Arial"/>
                <w:sz w:val="18"/>
                <w:szCs w:val="18"/>
              </w:rPr>
              <w:t xml:space="preserve">Form 3249a, Contractor </w:t>
            </w:r>
            <w:r w:rsidR="00E54A5B" w:rsidRPr="00E54A5B">
              <w:rPr>
                <w:rFonts w:ascii="Arial" w:hAnsi="Arial" w:cs="Arial"/>
                <w:sz w:val="18"/>
                <w:szCs w:val="18"/>
              </w:rPr>
              <w:t>Budget</w:t>
            </w:r>
          </w:p>
        </w:tc>
        <w:tc>
          <w:tcPr>
            <w:tcW w:w="1350" w:type="dxa"/>
            <w:vAlign w:val="center"/>
          </w:tcPr>
          <w:p w14:paraId="27F7133B" w14:textId="65822992" w:rsidR="00E54A5B" w:rsidRDefault="00E54A5B" w:rsidP="005F6778">
            <w:pPr>
              <w:tabs>
                <w:tab w:val="left" w:pos="720"/>
              </w:tabs>
              <w:jc w:val="center"/>
              <w:rPr>
                <w:rFonts w:ascii="Times New Roman" w:hAnsi="Times New Roman"/>
                <w:sz w:val="24"/>
                <w:szCs w:val="24"/>
              </w:rPr>
            </w:pPr>
            <w:r>
              <w:rPr>
                <w:rFonts w:ascii="Times New Roman" w:hAnsi="Times New Roman"/>
                <w:sz w:val="24"/>
                <w:szCs w:val="24"/>
              </w:rPr>
              <w:t>100</w:t>
            </w:r>
          </w:p>
        </w:tc>
        <w:tc>
          <w:tcPr>
            <w:tcW w:w="1530" w:type="dxa"/>
            <w:vAlign w:val="center"/>
          </w:tcPr>
          <w:p w14:paraId="4CA975BB" w14:textId="6AA095B7" w:rsidR="00E54A5B" w:rsidRDefault="00E54A5B" w:rsidP="005F6778">
            <w:pPr>
              <w:tabs>
                <w:tab w:val="left" w:pos="720"/>
              </w:tabs>
              <w:jc w:val="center"/>
              <w:rPr>
                <w:rFonts w:ascii="Times New Roman" w:hAnsi="Times New Roman"/>
                <w:sz w:val="24"/>
                <w:szCs w:val="24"/>
              </w:rPr>
            </w:pPr>
            <w:r>
              <w:rPr>
                <w:rFonts w:ascii="Times New Roman" w:hAnsi="Times New Roman"/>
                <w:sz w:val="24"/>
                <w:szCs w:val="24"/>
              </w:rPr>
              <w:t>1</w:t>
            </w:r>
          </w:p>
        </w:tc>
        <w:tc>
          <w:tcPr>
            <w:tcW w:w="1170" w:type="dxa"/>
            <w:vAlign w:val="center"/>
          </w:tcPr>
          <w:p w14:paraId="1C1662B9" w14:textId="2D9C722F" w:rsidR="00E54A5B" w:rsidRDefault="00E54A5B" w:rsidP="005F6778">
            <w:pPr>
              <w:tabs>
                <w:tab w:val="left" w:pos="720"/>
              </w:tabs>
              <w:jc w:val="center"/>
              <w:rPr>
                <w:rFonts w:ascii="Times New Roman" w:hAnsi="Times New Roman"/>
                <w:sz w:val="24"/>
                <w:szCs w:val="24"/>
              </w:rPr>
            </w:pPr>
            <w:r>
              <w:rPr>
                <w:rFonts w:ascii="Times New Roman" w:hAnsi="Times New Roman"/>
                <w:sz w:val="24"/>
                <w:szCs w:val="24"/>
              </w:rPr>
              <w:t>100</w:t>
            </w:r>
          </w:p>
        </w:tc>
        <w:tc>
          <w:tcPr>
            <w:tcW w:w="1080" w:type="dxa"/>
            <w:vAlign w:val="center"/>
          </w:tcPr>
          <w:p w14:paraId="21D61A3E" w14:textId="1FC51489" w:rsidR="00E54A5B" w:rsidRDefault="00E54A5B" w:rsidP="005F6778">
            <w:pPr>
              <w:tabs>
                <w:tab w:val="left" w:pos="720"/>
              </w:tabs>
              <w:jc w:val="center"/>
              <w:rPr>
                <w:rFonts w:ascii="Times New Roman" w:hAnsi="Times New Roman"/>
                <w:sz w:val="24"/>
                <w:szCs w:val="24"/>
              </w:rPr>
            </w:pPr>
            <w:r>
              <w:rPr>
                <w:rFonts w:ascii="Times New Roman" w:hAnsi="Times New Roman"/>
                <w:sz w:val="24"/>
                <w:szCs w:val="24"/>
              </w:rPr>
              <w:t>0.5</w:t>
            </w:r>
          </w:p>
        </w:tc>
        <w:tc>
          <w:tcPr>
            <w:tcW w:w="1075" w:type="dxa"/>
            <w:vAlign w:val="center"/>
          </w:tcPr>
          <w:p w14:paraId="2DB9777E" w14:textId="3E611A05" w:rsidR="00E54A5B" w:rsidRDefault="00E54A5B" w:rsidP="005F6778">
            <w:pPr>
              <w:tabs>
                <w:tab w:val="left" w:pos="720"/>
              </w:tabs>
              <w:jc w:val="center"/>
              <w:rPr>
                <w:rFonts w:ascii="Times New Roman" w:hAnsi="Times New Roman"/>
                <w:sz w:val="24"/>
                <w:szCs w:val="24"/>
              </w:rPr>
            </w:pPr>
            <w:r>
              <w:rPr>
                <w:rFonts w:ascii="Times New Roman" w:hAnsi="Times New Roman"/>
                <w:sz w:val="24"/>
                <w:szCs w:val="24"/>
              </w:rPr>
              <w:t>50</w:t>
            </w:r>
          </w:p>
        </w:tc>
      </w:tr>
      <w:tr w:rsidR="006F1D5E" w14:paraId="55950303" w14:textId="77777777" w:rsidTr="006F1D5E">
        <w:trPr>
          <w:trHeight w:val="350"/>
        </w:trPr>
        <w:tc>
          <w:tcPr>
            <w:tcW w:w="2425" w:type="dxa"/>
          </w:tcPr>
          <w:p w14:paraId="4896D7ED" w14:textId="33F689A4" w:rsidR="00E54A5B" w:rsidRPr="00E54A5B" w:rsidRDefault="005B3769" w:rsidP="00E54A5B">
            <w:pPr>
              <w:tabs>
                <w:tab w:val="left" w:pos="720"/>
              </w:tabs>
              <w:rPr>
                <w:rFonts w:ascii="Arial" w:hAnsi="Arial" w:cs="Arial"/>
                <w:sz w:val="18"/>
                <w:szCs w:val="18"/>
              </w:rPr>
            </w:pPr>
            <w:r>
              <w:rPr>
                <w:rFonts w:ascii="Arial" w:hAnsi="Arial" w:cs="Arial"/>
                <w:sz w:val="18"/>
                <w:szCs w:val="18"/>
              </w:rPr>
              <w:t xml:space="preserve">Form 3249b, Contractor </w:t>
            </w:r>
            <w:r w:rsidR="00E54A5B" w:rsidRPr="00E54A5B">
              <w:rPr>
                <w:rFonts w:ascii="Arial" w:hAnsi="Arial" w:cs="Arial"/>
                <w:sz w:val="18"/>
                <w:szCs w:val="18"/>
              </w:rPr>
              <w:t>Representations and Certifications</w:t>
            </w:r>
          </w:p>
        </w:tc>
        <w:tc>
          <w:tcPr>
            <w:tcW w:w="1350" w:type="dxa"/>
            <w:vAlign w:val="center"/>
          </w:tcPr>
          <w:p w14:paraId="5B883506" w14:textId="3CE9988D" w:rsidR="00E54A5B" w:rsidRDefault="00E54A5B" w:rsidP="005F6778">
            <w:pPr>
              <w:tabs>
                <w:tab w:val="left" w:pos="720"/>
              </w:tabs>
              <w:jc w:val="center"/>
              <w:rPr>
                <w:rFonts w:ascii="Times New Roman" w:hAnsi="Times New Roman"/>
                <w:sz w:val="24"/>
                <w:szCs w:val="24"/>
              </w:rPr>
            </w:pPr>
            <w:r>
              <w:rPr>
                <w:rFonts w:ascii="Times New Roman" w:hAnsi="Times New Roman"/>
                <w:sz w:val="24"/>
                <w:szCs w:val="24"/>
              </w:rPr>
              <w:t>100</w:t>
            </w:r>
          </w:p>
        </w:tc>
        <w:tc>
          <w:tcPr>
            <w:tcW w:w="1530" w:type="dxa"/>
            <w:vAlign w:val="center"/>
          </w:tcPr>
          <w:p w14:paraId="1367007F" w14:textId="688E232D" w:rsidR="00E54A5B" w:rsidRDefault="00E54A5B" w:rsidP="005F6778">
            <w:pPr>
              <w:tabs>
                <w:tab w:val="left" w:pos="720"/>
              </w:tabs>
              <w:jc w:val="center"/>
              <w:rPr>
                <w:rFonts w:ascii="Times New Roman" w:hAnsi="Times New Roman"/>
                <w:sz w:val="24"/>
                <w:szCs w:val="24"/>
              </w:rPr>
            </w:pPr>
            <w:r>
              <w:rPr>
                <w:rFonts w:ascii="Times New Roman" w:hAnsi="Times New Roman"/>
                <w:sz w:val="24"/>
                <w:szCs w:val="24"/>
              </w:rPr>
              <w:t>1</w:t>
            </w:r>
          </w:p>
        </w:tc>
        <w:tc>
          <w:tcPr>
            <w:tcW w:w="1170" w:type="dxa"/>
            <w:vAlign w:val="center"/>
          </w:tcPr>
          <w:p w14:paraId="718ACF64" w14:textId="2FE859E7" w:rsidR="00E54A5B" w:rsidRDefault="00E54A5B" w:rsidP="005F6778">
            <w:pPr>
              <w:tabs>
                <w:tab w:val="left" w:pos="720"/>
              </w:tabs>
              <w:jc w:val="center"/>
              <w:rPr>
                <w:rFonts w:ascii="Times New Roman" w:hAnsi="Times New Roman"/>
                <w:sz w:val="24"/>
                <w:szCs w:val="24"/>
              </w:rPr>
            </w:pPr>
            <w:r>
              <w:rPr>
                <w:rFonts w:ascii="Times New Roman" w:hAnsi="Times New Roman"/>
                <w:sz w:val="24"/>
                <w:szCs w:val="24"/>
              </w:rPr>
              <w:t>100</w:t>
            </w:r>
          </w:p>
        </w:tc>
        <w:tc>
          <w:tcPr>
            <w:tcW w:w="1080" w:type="dxa"/>
            <w:vAlign w:val="center"/>
          </w:tcPr>
          <w:p w14:paraId="75432590" w14:textId="7FCDC39D" w:rsidR="00E54A5B" w:rsidRDefault="00E54A5B" w:rsidP="005F6778">
            <w:pPr>
              <w:tabs>
                <w:tab w:val="left" w:pos="720"/>
              </w:tabs>
              <w:jc w:val="center"/>
              <w:rPr>
                <w:rFonts w:ascii="Times New Roman" w:hAnsi="Times New Roman"/>
                <w:sz w:val="24"/>
                <w:szCs w:val="24"/>
              </w:rPr>
            </w:pPr>
            <w:r>
              <w:rPr>
                <w:rFonts w:ascii="Times New Roman" w:hAnsi="Times New Roman"/>
                <w:sz w:val="24"/>
                <w:szCs w:val="24"/>
              </w:rPr>
              <w:t>1.5</w:t>
            </w:r>
          </w:p>
        </w:tc>
        <w:tc>
          <w:tcPr>
            <w:tcW w:w="1075" w:type="dxa"/>
            <w:vAlign w:val="center"/>
          </w:tcPr>
          <w:p w14:paraId="2C04F76E" w14:textId="2E301459" w:rsidR="00E54A5B" w:rsidRDefault="00E54A5B" w:rsidP="005F6778">
            <w:pPr>
              <w:tabs>
                <w:tab w:val="left" w:pos="720"/>
              </w:tabs>
              <w:jc w:val="center"/>
              <w:rPr>
                <w:rFonts w:ascii="Times New Roman" w:hAnsi="Times New Roman"/>
                <w:sz w:val="24"/>
                <w:szCs w:val="24"/>
              </w:rPr>
            </w:pPr>
            <w:r>
              <w:rPr>
                <w:rFonts w:ascii="Times New Roman" w:hAnsi="Times New Roman"/>
                <w:sz w:val="24"/>
                <w:szCs w:val="24"/>
              </w:rPr>
              <w:t>150</w:t>
            </w:r>
          </w:p>
        </w:tc>
      </w:tr>
      <w:tr w:rsidR="00E54A5B" w14:paraId="0726DB82" w14:textId="77777777" w:rsidTr="006F1D5E">
        <w:trPr>
          <w:trHeight w:val="350"/>
        </w:trPr>
        <w:tc>
          <w:tcPr>
            <w:tcW w:w="7555" w:type="dxa"/>
            <w:gridSpan w:val="5"/>
            <w:vAlign w:val="center"/>
          </w:tcPr>
          <w:p w14:paraId="5BCB132D" w14:textId="08D19F10" w:rsidR="00E54A5B" w:rsidRPr="00E54A5B" w:rsidRDefault="00E54A5B" w:rsidP="005F6778">
            <w:pPr>
              <w:tabs>
                <w:tab w:val="left" w:pos="720"/>
              </w:tabs>
              <w:jc w:val="center"/>
              <w:rPr>
                <w:rFonts w:ascii="Arial Narrow" w:hAnsi="Arial Narrow"/>
                <w:sz w:val="20"/>
              </w:rPr>
            </w:pPr>
            <w:r w:rsidRPr="00E54A5B">
              <w:rPr>
                <w:rFonts w:ascii="Arial Narrow" w:hAnsi="Arial Narrow"/>
                <w:sz w:val="20"/>
              </w:rPr>
              <w:t>Total</w:t>
            </w:r>
          </w:p>
        </w:tc>
        <w:tc>
          <w:tcPr>
            <w:tcW w:w="1075" w:type="dxa"/>
            <w:vAlign w:val="center"/>
          </w:tcPr>
          <w:p w14:paraId="18AB8555" w14:textId="78BFC498" w:rsidR="00E54A5B" w:rsidRDefault="00E54A5B" w:rsidP="005F6778">
            <w:pPr>
              <w:tabs>
                <w:tab w:val="left" w:pos="720"/>
              </w:tabs>
              <w:jc w:val="center"/>
              <w:rPr>
                <w:rFonts w:ascii="Times New Roman" w:hAnsi="Times New Roman"/>
                <w:sz w:val="24"/>
                <w:szCs w:val="24"/>
              </w:rPr>
            </w:pPr>
            <w:r>
              <w:rPr>
                <w:rFonts w:ascii="Times New Roman" w:hAnsi="Times New Roman"/>
                <w:sz w:val="24"/>
                <w:szCs w:val="24"/>
              </w:rPr>
              <w:t>200</w:t>
            </w:r>
          </w:p>
        </w:tc>
      </w:tr>
    </w:tbl>
    <w:p w14:paraId="479ED9F1" w14:textId="77777777" w:rsidR="00665EE0" w:rsidRDefault="00665EE0" w:rsidP="0044144B">
      <w:pPr>
        <w:tabs>
          <w:tab w:val="left" w:pos="720"/>
        </w:tabs>
        <w:ind w:left="720" w:hanging="720"/>
        <w:rPr>
          <w:rFonts w:ascii="Times New Roman" w:hAnsi="Times New Roman"/>
          <w:sz w:val="24"/>
          <w:szCs w:val="24"/>
        </w:rPr>
      </w:pPr>
    </w:p>
    <w:p w14:paraId="341BBFE1" w14:textId="7DC8999D" w:rsidR="00341134" w:rsidRDefault="005F6778" w:rsidP="0044144B">
      <w:pPr>
        <w:tabs>
          <w:tab w:val="left" w:pos="720"/>
        </w:tabs>
        <w:ind w:left="720" w:hanging="720"/>
        <w:rPr>
          <w:rFonts w:ascii="Times New Roman" w:hAnsi="Times New Roman"/>
          <w:sz w:val="24"/>
          <w:szCs w:val="24"/>
        </w:rPr>
      </w:pPr>
      <w:r>
        <w:rPr>
          <w:rFonts w:ascii="Times New Roman" w:hAnsi="Times New Roman"/>
          <w:sz w:val="24"/>
          <w:szCs w:val="24"/>
        </w:rPr>
        <w:tab/>
      </w:r>
      <w:r w:rsidRPr="004608F5">
        <w:rPr>
          <w:rFonts w:ascii="Times New Roman" w:hAnsi="Times New Roman"/>
          <w:sz w:val="24"/>
          <w:szCs w:val="24"/>
        </w:rPr>
        <w:t xml:space="preserve">NCUA </w:t>
      </w:r>
      <w:r>
        <w:rPr>
          <w:rFonts w:ascii="Times New Roman" w:hAnsi="Times New Roman"/>
          <w:sz w:val="24"/>
          <w:szCs w:val="24"/>
        </w:rPr>
        <w:t xml:space="preserve">estimates the annual </w:t>
      </w:r>
      <w:r w:rsidR="00277926">
        <w:rPr>
          <w:rFonts w:ascii="Times New Roman" w:hAnsi="Times New Roman"/>
          <w:sz w:val="24"/>
          <w:szCs w:val="24"/>
        </w:rPr>
        <w:t xml:space="preserve">labor </w:t>
      </w:r>
      <w:r>
        <w:rPr>
          <w:rFonts w:ascii="Times New Roman" w:hAnsi="Times New Roman"/>
          <w:sz w:val="24"/>
          <w:szCs w:val="24"/>
        </w:rPr>
        <w:t>cost</w:t>
      </w:r>
      <w:r w:rsidRPr="004608F5">
        <w:rPr>
          <w:rFonts w:ascii="Times New Roman" w:hAnsi="Times New Roman"/>
          <w:sz w:val="24"/>
          <w:szCs w:val="24"/>
        </w:rPr>
        <w:t xml:space="preserve"> will be approximate</w:t>
      </w:r>
      <w:r w:rsidR="00277926">
        <w:rPr>
          <w:rFonts w:ascii="Times New Roman" w:hAnsi="Times New Roman"/>
          <w:sz w:val="24"/>
          <w:szCs w:val="24"/>
        </w:rPr>
        <w:t xml:space="preserve">ly $56,800, based on the </w:t>
      </w:r>
      <w:r w:rsidRPr="004608F5">
        <w:rPr>
          <w:rFonts w:ascii="Times New Roman" w:hAnsi="Times New Roman"/>
          <w:sz w:val="24"/>
          <w:szCs w:val="24"/>
        </w:rPr>
        <w:t xml:space="preserve">national average hourly billing rate for attorneys of $284.  </w:t>
      </w:r>
    </w:p>
    <w:p w14:paraId="751355D4" w14:textId="77777777" w:rsidR="005F6778" w:rsidRPr="00720773" w:rsidRDefault="005F6778" w:rsidP="0044144B">
      <w:pPr>
        <w:tabs>
          <w:tab w:val="left" w:pos="720"/>
        </w:tabs>
        <w:ind w:left="720" w:hanging="720"/>
        <w:rPr>
          <w:rFonts w:ascii="Times New Roman" w:hAnsi="Times New Roman"/>
          <w:sz w:val="24"/>
          <w:szCs w:val="24"/>
        </w:rPr>
      </w:pPr>
    </w:p>
    <w:p w14:paraId="279CDF99" w14:textId="77777777" w:rsidR="004940FF" w:rsidRPr="00720773" w:rsidRDefault="004940FF" w:rsidP="0044144B">
      <w:pPr>
        <w:tabs>
          <w:tab w:val="left" w:pos="720"/>
        </w:tabs>
        <w:ind w:left="720" w:hanging="720"/>
        <w:rPr>
          <w:rFonts w:ascii="Times New Roman" w:hAnsi="Times New Roman"/>
          <w:b/>
          <w:sz w:val="24"/>
          <w:szCs w:val="24"/>
        </w:rPr>
      </w:pPr>
      <w:r w:rsidRPr="00720773">
        <w:rPr>
          <w:rFonts w:ascii="Times New Roman" w:hAnsi="Times New Roman"/>
          <w:b/>
          <w:sz w:val="24"/>
          <w:szCs w:val="24"/>
        </w:rPr>
        <w:t>13.</w:t>
      </w:r>
      <w:r w:rsidRPr="00720773">
        <w:rPr>
          <w:rFonts w:ascii="Times New Roman" w:hAnsi="Times New Roman"/>
          <w:b/>
          <w:sz w:val="24"/>
          <w:szCs w:val="24"/>
        </w:rPr>
        <w:tab/>
      </w:r>
      <w:r w:rsidR="0044144B">
        <w:rPr>
          <w:rFonts w:ascii="Times New Roman" w:hAnsi="Times New Roman"/>
          <w:b/>
          <w:sz w:val="24"/>
          <w:szCs w:val="24"/>
        </w:rPr>
        <w:t>Provide capital start-up or on-going operation and maintenance costs.</w:t>
      </w:r>
    </w:p>
    <w:p w14:paraId="483AC7A6" w14:textId="77777777" w:rsidR="004940FF" w:rsidRPr="00720773" w:rsidRDefault="004940FF" w:rsidP="0044144B">
      <w:pPr>
        <w:tabs>
          <w:tab w:val="left" w:pos="720"/>
        </w:tabs>
        <w:ind w:left="720" w:hanging="720"/>
        <w:rPr>
          <w:rFonts w:ascii="Times New Roman" w:hAnsi="Times New Roman"/>
          <w:sz w:val="24"/>
          <w:szCs w:val="24"/>
        </w:rPr>
      </w:pPr>
    </w:p>
    <w:p w14:paraId="120A07B2" w14:textId="09F3FEB2" w:rsidR="004C4567" w:rsidRPr="004C4567" w:rsidRDefault="0044144B" w:rsidP="0044144B">
      <w:pPr>
        <w:tabs>
          <w:tab w:val="left" w:pos="720"/>
        </w:tabs>
        <w:ind w:left="720" w:hanging="720"/>
        <w:rPr>
          <w:rFonts w:ascii="Times New Roman" w:hAnsi="Times New Roman"/>
          <w:sz w:val="24"/>
          <w:szCs w:val="24"/>
        </w:rPr>
      </w:pPr>
      <w:r>
        <w:rPr>
          <w:rFonts w:ascii="Times New Roman" w:hAnsi="Times New Roman"/>
          <w:sz w:val="24"/>
          <w:szCs w:val="24"/>
        </w:rPr>
        <w:tab/>
      </w:r>
      <w:r w:rsidR="005F6778">
        <w:rPr>
          <w:rFonts w:ascii="Times New Roman" w:hAnsi="Times New Roman"/>
          <w:sz w:val="24"/>
          <w:szCs w:val="24"/>
        </w:rPr>
        <w:t>There are no capital start-up or on-going operation and maintenance costs.</w:t>
      </w:r>
      <w:r w:rsidR="004608F5" w:rsidRPr="004608F5">
        <w:rPr>
          <w:rFonts w:ascii="Times New Roman" w:hAnsi="Times New Roman"/>
          <w:sz w:val="24"/>
          <w:szCs w:val="24"/>
        </w:rPr>
        <w:t xml:space="preserve">  </w:t>
      </w:r>
    </w:p>
    <w:p w14:paraId="25D5E9B8" w14:textId="77777777" w:rsidR="004940FF" w:rsidRPr="00720773" w:rsidRDefault="004940FF" w:rsidP="0044144B">
      <w:pPr>
        <w:tabs>
          <w:tab w:val="left" w:pos="720"/>
        </w:tabs>
        <w:ind w:left="720" w:hanging="720"/>
        <w:rPr>
          <w:rFonts w:ascii="Times New Roman" w:hAnsi="Times New Roman"/>
          <w:sz w:val="24"/>
          <w:szCs w:val="24"/>
        </w:rPr>
      </w:pPr>
    </w:p>
    <w:p w14:paraId="1A73F836" w14:textId="77777777" w:rsidR="004940FF" w:rsidRPr="00720773" w:rsidRDefault="004940FF" w:rsidP="0044144B">
      <w:pPr>
        <w:tabs>
          <w:tab w:val="left" w:pos="720"/>
        </w:tabs>
        <w:ind w:left="720" w:hanging="720"/>
        <w:rPr>
          <w:rFonts w:ascii="Times New Roman" w:hAnsi="Times New Roman"/>
          <w:b/>
          <w:sz w:val="24"/>
          <w:szCs w:val="24"/>
        </w:rPr>
      </w:pPr>
      <w:r w:rsidRPr="00720773">
        <w:rPr>
          <w:rFonts w:ascii="Times New Roman" w:hAnsi="Times New Roman"/>
          <w:b/>
          <w:sz w:val="24"/>
          <w:szCs w:val="24"/>
        </w:rPr>
        <w:t>14.</w:t>
      </w:r>
      <w:r w:rsidRPr="00720773">
        <w:rPr>
          <w:rFonts w:ascii="Times New Roman" w:hAnsi="Times New Roman"/>
          <w:b/>
          <w:sz w:val="24"/>
          <w:szCs w:val="24"/>
        </w:rPr>
        <w:tab/>
        <w:t xml:space="preserve">Provide estimates of annualized cost to the Federal Government.  </w:t>
      </w:r>
    </w:p>
    <w:p w14:paraId="6E05E437" w14:textId="77777777" w:rsidR="004940FF" w:rsidRPr="00720773" w:rsidRDefault="004940FF" w:rsidP="0044144B">
      <w:pPr>
        <w:tabs>
          <w:tab w:val="left" w:pos="540"/>
          <w:tab w:val="left" w:pos="900"/>
          <w:tab w:val="right" w:pos="7920"/>
        </w:tabs>
        <w:ind w:left="720"/>
        <w:rPr>
          <w:rFonts w:ascii="Times New Roman" w:hAnsi="Times New Roman"/>
          <w:sz w:val="24"/>
          <w:szCs w:val="24"/>
        </w:rPr>
      </w:pPr>
    </w:p>
    <w:p w14:paraId="7310FF73" w14:textId="77777777" w:rsidR="004940FF" w:rsidRPr="00720773" w:rsidRDefault="004940FF" w:rsidP="0044144B">
      <w:pPr>
        <w:ind w:left="720"/>
        <w:rPr>
          <w:rFonts w:ascii="Times New Roman" w:hAnsi="Times New Roman"/>
          <w:sz w:val="24"/>
          <w:szCs w:val="24"/>
        </w:rPr>
      </w:pPr>
      <w:r w:rsidRPr="00720773">
        <w:rPr>
          <w:rFonts w:ascii="Times New Roman" w:hAnsi="Times New Roman"/>
          <w:sz w:val="24"/>
          <w:szCs w:val="24"/>
          <w:u w:val="single"/>
        </w:rPr>
        <w:t>Staff</w:t>
      </w:r>
    </w:p>
    <w:p w14:paraId="6E24C726" w14:textId="77777777" w:rsidR="004C4567" w:rsidRDefault="004C4567" w:rsidP="0044144B">
      <w:pPr>
        <w:tabs>
          <w:tab w:val="left" w:pos="6840"/>
        </w:tabs>
        <w:ind w:left="720"/>
        <w:rPr>
          <w:rFonts w:ascii="Times New Roman" w:hAnsi="Times New Roman"/>
          <w:sz w:val="24"/>
          <w:szCs w:val="24"/>
        </w:rPr>
      </w:pPr>
      <w:r>
        <w:rPr>
          <w:rFonts w:ascii="Times New Roman" w:hAnsi="Times New Roman"/>
          <w:sz w:val="24"/>
          <w:szCs w:val="24"/>
        </w:rPr>
        <w:t>Office of General Counsel</w:t>
      </w:r>
    </w:p>
    <w:p w14:paraId="13F8FE0F" w14:textId="1A69B560" w:rsidR="004C4567" w:rsidRDefault="004C4567" w:rsidP="005F6778">
      <w:pPr>
        <w:tabs>
          <w:tab w:val="left" w:leader="dot" w:pos="7740"/>
          <w:tab w:val="right" w:pos="8730"/>
        </w:tabs>
        <w:ind w:left="720"/>
        <w:rPr>
          <w:rFonts w:ascii="Times New Roman" w:hAnsi="Times New Roman"/>
          <w:sz w:val="24"/>
          <w:szCs w:val="24"/>
        </w:rPr>
      </w:pPr>
      <w:r>
        <w:rPr>
          <w:rFonts w:ascii="Times New Roman" w:hAnsi="Times New Roman"/>
          <w:sz w:val="24"/>
          <w:szCs w:val="24"/>
        </w:rPr>
        <w:t xml:space="preserve">Paralegal Specialist </w:t>
      </w:r>
      <w:r w:rsidR="003B637E">
        <w:rPr>
          <w:rFonts w:ascii="Times New Roman" w:hAnsi="Times New Roman"/>
          <w:sz w:val="24"/>
          <w:szCs w:val="24"/>
        </w:rPr>
        <w:tab/>
      </w:r>
      <w:r w:rsidR="005F6778">
        <w:rPr>
          <w:rFonts w:ascii="Times New Roman" w:hAnsi="Times New Roman"/>
          <w:sz w:val="24"/>
          <w:szCs w:val="24"/>
        </w:rPr>
        <w:tab/>
      </w:r>
      <w:r w:rsidR="003B637E">
        <w:rPr>
          <w:rFonts w:ascii="Times New Roman" w:hAnsi="Times New Roman"/>
          <w:sz w:val="24"/>
          <w:szCs w:val="24"/>
        </w:rPr>
        <w:t>$3</w:t>
      </w:r>
      <w:r w:rsidR="002324F4">
        <w:rPr>
          <w:rFonts w:ascii="Times New Roman" w:hAnsi="Times New Roman"/>
          <w:sz w:val="24"/>
          <w:szCs w:val="24"/>
        </w:rPr>
        <w:t>,</w:t>
      </w:r>
      <w:r w:rsidR="003B637E">
        <w:rPr>
          <w:rFonts w:ascii="Times New Roman" w:hAnsi="Times New Roman"/>
          <w:sz w:val="24"/>
          <w:szCs w:val="24"/>
        </w:rPr>
        <w:t>480</w:t>
      </w:r>
    </w:p>
    <w:p w14:paraId="523745A9" w14:textId="645FEAC1" w:rsidR="00341134" w:rsidRDefault="002324F4" w:rsidP="005F6778">
      <w:pPr>
        <w:tabs>
          <w:tab w:val="left" w:leader="dot" w:pos="7740"/>
          <w:tab w:val="right" w:pos="8730"/>
        </w:tabs>
        <w:ind w:left="720"/>
        <w:rPr>
          <w:rFonts w:ascii="Times New Roman" w:hAnsi="Times New Roman"/>
          <w:sz w:val="24"/>
          <w:szCs w:val="24"/>
        </w:rPr>
      </w:pPr>
      <w:r>
        <w:rPr>
          <w:rFonts w:ascii="Times New Roman" w:hAnsi="Times New Roman"/>
          <w:sz w:val="24"/>
          <w:szCs w:val="24"/>
        </w:rPr>
        <w:t>Attorneys</w:t>
      </w:r>
      <w:r>
        <w:rPr>
          <w:rFonts w:ascii="Times New Roman" w:hAnsi="Times New Roman"/>
          <w:sz w:val="24"/>
          <w:szCs w:val="24"/>
        </w:rPr>
        <w:tab/>
      </w:r>
      <w:r w:rsidR="005F6778">
        <w:rPr>
          <w:rFonts w:ascii="Times New Roman" w:hAnsi="Times New Roman"/>
          <w:sz w:val="24"/>
          <w:szCs w:val="24"/>
        </w:rPr>
        <w:tab/>
      </w:r>
      <w:r>
        <w:rPr>
          <w:rFonts w:ascii="Times New Roman" w:hAnsi="Times New Roman"/>
          <w:sz w:val="24"/>
          <w:szCs w:val="24"/>
        </w:rPr>
        <w:t>$5</w:t>
      </w:r>
      <w:r w:rsidR="00341134">
        <w:rPr>
          <w:rFonts w:ascii="Times New Roman" w:hAnsi="Times New Roman"/>
          <w:sz w:val="24"/>
          <w:szCs w:val="24"/>
        </w:rPr>
        <w:t>,000</w:t>
      </w:r>
    </w:p>
    <w:p w14:paraId="2D7857C9" w14:textId="77777777" w:rsidR="004940FF" w:rsidRPr="00720773" w:rsidRDefault="004940FF" w:rsidP="005F6778">
      <w:pPr>
        <w:tabs>
          <w:tab w:val="left" w:leader="dot" w:pos="7740"/>
          <w:tab w:val="right" w:pos="8730"/>
        </w:tabs>
        <w:ind w:left="720"/>
        <w:rPr>
          <w:rFonts w:ascii="Times New Roman" w:hAnsi="Times New Roman"/>
          <w:sz w:val="24"/>
          <w:szCs w:val="24"/>
        </w:rPr>
      </w:pPr>
    </w:p>
    <w:p w14:paraId="7CCC895D" w14:textId="693D3E24" w:rsidR="004940FF" w:rsidRPr="00720773" w:rsidRDefault="004940FF" w:rsidP="005F6778">
      <w:pPr>
        <w:tabs>
          <w:tab w:val="left" w:leader="dot" w:pos="7740"/>
          <w:tab w:val="right" w:pos="8730"/>
        </w:tabs>
        <w:ind w:left="720"/>
        <w:rPr>
          <w:rFonts w:ascii="Times New Roman" w:hAnsi="Times New Roman"/>
          <w:sz w:val="24"/>
          <w:szCs w:val="24"/>
        </w:rPr>
      </w:pPr>
      <w:r w:rsidRPr="00720773">
        <w:rPr>
          <w:rFonts w:ascii="Times New Roman" w:hAnsi="Times New Roman"/>
          <w:sz w:val="24"/>
          <w:szCs w:val="24"/>
          <w:u w:val="single"/>
        </w:rPr>
        <w:t>Printing, Assembly, and Mailing</w:t>
      </w:r>
      <w:r w:rsidRPr="00720773">
        <w:rPr>
          <w:rFonts w:ascii="Times New Roman" w:hAnsi="Times New Roman"/>
          <w:sz w:val="24"/>
          <w:szCs w:val="24"/>
        </w:rPr>
        <w:tab/>
      </w:r>
      <w:r w:rsidR="0044144B">
        <w:rPr>
          <w:rFonts w:ascii="Times New Roman" w:hAnsi="Times New Roman"/>
          <w:sz w:val="24"/>
          <w:szCs w:val="24"/>
        </w:rPr>
        <w:tab/>
      </w:r>
      <w:r w:rsidR="005F6778" w:rsidRPr="00E54A5B">
        <w:rPr>
          <w:rFonts w:ascii="Times New Roman" w:hAnsi="Times New Roman"/>
          <w:sz w:val="24"/>
          <w:szCs w:val="24"/>
          <w:u w:val="single"/>
        </w:rPr>
        <w:t>…</w:t>
      </w:r>
      <w:r w:rsidRPr="00E54A5B">
        <w:rPr>
          <w:rFonts w:ascii="Times New Roman" w:hAnsi="Times New Roman"/>
          <w:sz w:val="24"/>
          <w:szCs w:val="24"/>
          <w:u w:val="single"/>
        </w:rPr>
        <w:t>$</w:t>
      </w:r>
      <w:r w:rsidR="002324F4" w:rsidRPr="00E54A5B">
        <w:rPr>
          <w:rFonts w:ascii="Times New Roman" w:hAnsi="Times New Roman"/>
          <w:sz w:val="24"/>
          <w:szCs w:val="24"/>
          <w:u w:val="single"/>
        </w:rPr>
        <w:t>250</w:t>
      </w:r>
    </w:p>
    <w:p w14:paraId="4DBEC2B3" w14:textId="77777777" w:rsidR="004940FF" w:rsidRPr="00720773" w:rsidRDefault="004940FF" w:rsidP="0044144B">
      <w:pPr>
        <w:ind w:left="720"/>
        <w:rPr>
          <w:rFonts w:ascii="Times New Roman" w:hAnsi="Times New Roman"/>
          <w:sz w:val="24"/>
          <w:szCs w:val="24"/>
        </w:rPr>
      </w:pPr>
    </w:p>
    <w:p w14:paraId="2A402811" w14:textId="7CC42686" w:rsidR="004940FF" w:rsidRPr="00720773" w:rsidRDefault="004940FF" w:rsidP="005F6778">
      <w:pPr>
        <w:tabs>
          <w:tab w:val="left" w:leader="dot" w:pos="7740"/>
          <w:tab w:val="right" w:pos="8730"/>
        </w:tabs>
        <w:ind w:left="720"/>
        <w:rPr>
          <w:rFonts w:ascii="Times New Roman" w:hAnsi="Times New Roman"/>
          <w:sz w:val="24"/>
          <w:szCs w:val="24"/>
        </w:rPr>
      </w:pPr>
      <w:r w:rsidRPr="00720773">
        <w:rPr>
          <w:rFonts w:ascii="Times New Roman" w:hAnsi="Times New Roman"/>
          <w:sz w:val="24"/>
          <w:szCs w:val="24"/>
        </w:rPr>
        <w:t>T</w:t>
      </w:r>
      <w:bookmarkStart w:id="1" w:name="OLE_LINK1"/>
      <w:bookmarkStart w:id="2" w:name="OLE_LINK2"/>
      <w:r w:rsidRPr="00720773">
        <w:rPr>
          <w:rFonts w:ascii="Times New Roman" w:hAnsi="Times New Roman"/>
          <w:sz w:val="24"/>
          <w:szCs w:val="24"/>
        </w:rPr>
        <w:t>OTAL ANNUAL FEDERAL GOVERNMENT COST:</w:t>
      </w:r>
      <w:r w:rsidRPr="00720773">
        <w:rPr>
          <w:rFonts w:ascii="Times New Roman" w:hAnsi="Times New Roman"/>
          <w:sz w:val="24"/>
          <w:szCs w:val="24"/>
        </w:rPr>
        <w:tab/>
      </w:r>
      <w:r w:rsidR="005F6778">
        <w:rPr>
          <w:rFonts w:ascii="Times New Roman" w:hAnsi="Times New Roman"/>
          <w:sz w:val="24"/>
          <w:szCs w:val="24"/>
        </w:rPr>
        <w:tab/>
      </w:r>
      <w:r w:rsidRPr="00720773">
        <w:rPr>
          <w:rFonts w:ascii="Times New Roman" w:hAnsi="Times New Roman"/>
          <w:sz w:val="24"/>
          <w:szCs w:val="24"/>
        </w:rPr>
        <w:t>$</w:t>
      </w:r>
      <w:r w:rsidR="002324F4">
        <w:rPr>
          <w:rFonts w:ascii="Times New Roman" w:hAnsi="Times New Roman"/>
          <w:sz w:val="24"/>
          <w:szCs w:val="24"/>
        </w:rPr>
        <w:t>8,730</w:t>
      </w:r>
    </w:p>
    <w:p w14:paraId="7A4DE23F" w14:textId="77777777" w:rsidR="004940FF" w:rsidRPr="00720773" w:rsidRDefault="004940FF" w:rsidP="0044144B">
      <w:pPr>
        <w:ind w:left="720"/>
        <w:rPr>
          <w:rFonts w:ascii="Times New Roman" w:hAnsi="Times New Roman"/>
          <w:sz w:val="24"/>
          <w:szCs w:val="24"/>
        </w:rPr>
      </w:pPr>
    </w:p>
    <w:p w14:paraId="18ED956F" w14:textId="4A74517E" w:rsidR="004940FF" w:rsidRPr="00720773" w:rsidRDefault="004940FF" w:rsidP="0044144B">
      <w:pPr>
        <w:pStyle w:val="BodyTextIndent2"/>
        <w:tabs>
          <w:tab w:val="clear" w:pos="540"/>
          <w:tab w:val="clear" w:pos="900"/>
          <w:tab w:val="clear" w:pos="7920"/>
        </w:tabs>
        <w:ind w:left="720"/>
        <w:jc w:val="left"/>
        <w:rPr>
          <w:rFonts w:ascii="Times New Roman" w:hAnsi="Times New Roman"/>
          <w:b/>
          <w:bCs/>
          <w:sz w:val="24"/>
          <w:szCs w:val="24"/>
        </w:rPr>
      </w:pPr>
      <w:r w:rsidRPr="00720773">
        <w:rPr>
          <w:rFonts w:ascii="Times New Roman" w:hAnsi="Times New Roman"/>
          <w:sz w:val="24"/>
          <w:szCs w:val="24"/>
        </w:rPr>
        <w:t xml:space="preserve">The estimate of annual costs to the Federal Government includes all costs associated with the collection, processing, and distribution of information.  </w:t>
      </w:r>
      <w:r w:rsidR="00341134">
        <w:rPr>
          <w:rFonts w:ascii="Times New Roman" w:hAnsi="Times New Roman"/>
          <w:sz w:val="24"/>
          <w:szCs w:val="24"/>
        </w:rPr>
        <w:t>Staff costs in</w:t>
      </w:r>
      <w:r w:rsidR="004608F5">
        <w:rPr>
          <w:rFonts w:ascii="Times New Roman" w:hAnsi="Times New Roman"/>
          <w:sz w:val="24"/>
          <w:szCs w:val="24"/>
        </w:rPr>
        <w:t>clude time for</w:t>
      </w:r>
      <w:r w:rsidR="00341134">
        <w:rPr>
          <w:rFonts w:ascii="Times New Roman" w:hAnsi="Times New Roman"/>
          <w:sz w:val="24"/>
          <w:szCs w:val="24"/>
        </w:rPr>
        <w:t xml:space="preserve"> a Paralegal Specialist to compile and organize information submitted in a central database.  Staff costs also include the time required to prepare the collection forms, submit the information collection to OMB for approval, </w:t>
      </w:r>
      <w:r w:rsidR="005F6778">
        <w:rPr>
          <w:rFonts w:ascii="Times New Roman" w:hAnsi="Times New Roman"/>
          <w:sz w:val="24"/>
          <w:szCs w:val="24"/>
        </w:rPr>
        <w:t xml:space="preserve">and </w:t>
      </w:r>
      <w:r w:rsidR="00341134">
        <w:rPr>
          <w:rFonts w:ascii="Times New Roman" w:hAnsi="Times New Roman"/>
          <w:sz w:val="24"/>
          <w:szCs w:val="24"/>
        </w:rPr>
        <w:t>update collection forms</w:t>
      </w:r>
      <w:bookmarkEnd w:id="1"/>
      <w:bookmarkEnd w:id="2"/>
      <w:r w:rsidR="00341134">
        <w:rPr>
          <w:rFonts w:ascii="Times New Roman" w:hAnsi="Times New Roman"/>
          <w:sz w:val="24"/>
          <w:szCs w:val="24"/>
        </w:rPr>
        <w:t>.</w:t>
      </w:r>
      <w:r w:rsidR="004608F5">
        <w:rPr>
          <w:rFonts w:ascii="Times New Roman" w:hAnsi="Times New Roman"/>
          <w:sz w:val="24"/>
          <w:szCs w:val="24"/>
        </w:rPr>
        <w:t xml:space="preserve">  </w:t>
      </w:r>
    </w:p>
    <w:p w14:paraId="6D8A7141" w14:textId="77777777" w:rsidR="00430875" w:rsidRPr="00720773" w:rsidRDefault="00430875" w:rsidP="0044144B">
      <w:pPr>
        <w:tabs>
          <w:tab w:val="left" w:pos="720"/>
        </w:tabs>
        <w:ind w:left="720" w:hanging="720"/>
        <w:rPr>
          <w:rFonts w:ascii="Times New Roman" w:hAnsi="Times New Roman"/>
          <w:b/>
          <w:bCs/>
          <w:sz w:val="24"/>
          <w:szCs w:val="24"/>
        </w:rPr>
      </w:pPr>
    </w:p>
    <w:p w14:paraId="7327B1B6" w14:textId="77777777" w:rsidR="004940FF" w:rsidRPr="00720773" w:rsidRDefault="004940FF" w:rsidP="0044144B">
      <w:pPr>
        <w:tabs>
          <w:tab w:val="left" w:pos="720"/>
        </w:tabs>
        <w:ind w:left="720" w:hanging="720"/>
        <w:rPr>
          <w:rFonts w:ascii="Times New Roman" w:hAnsi="Times New Roman"/>
          <w:b/>
          <w:sz w:val="24"/>
          <w:szCs w:val="24"/>
        </w:rPr>
      </w:pPr>
      <w:r w:rsidRPr="00720773">
        <w:rPr>
          <w:rFonts w:ascii="Times New Roman" w:hAnsi="Times New Roman"/>
          <w:b/>
          <w:sz w:val="24"/>
          <w:szCs w:val="24"/>
        </w:rPr>
        <w:t>15.</w:t>
      </w:r>
      <w:r w:rsidRPr="00720773">
        <w:rPr>
          <w:rFonts w:ascii="Times New Roman" w:hAnsi="Times New Roman"/>
          <w:b/>
          <w:sz w:val="24"/>
          <w:szCs w:val="24"/>
        </w:rPr>
        <w:tab/>
        <w:t>Explain the reasons for any program changes or adjustments.</w:t>
      </w:r>
    </w:p>
    <w:p w14:paraId="54D990EC" w14:textId="77777777" w:rsidR="004940FF" w:rsidRPr="00720773" w:rsidRDefault="004940FF" w:rsidP="0044144B">
      <w:pPr>
        <w:tabs>
          <w:tab w:val="left" w:pos="720"/>
        </w:tabs>
        <w:ind w:left="720" w:hanging="720"/>
        <w:jc w:val="both"/>
        <w:rPr>
          <w:rFonts w:ascii="Times New Roman" w:hAnsi="Times New Roman"/>
          <w:sz w:val="24"/>
          <w:szCs w:val="24"/>
        </w:rPr>
      </w:pPr>
    </w:p>
    <w:p w14:paraId="399986AD" w14:textId="1D05F41E" w:rsidR="00CB68C9" w:rsidRDefault="0044144B" w:rsidP="006F1D5E">
      <w:pPr>
        <w:tabs>
          <w:tab w:val="left" w:pos="720"/>
        </w:tabs>
        <w:ind w:left="720" w:hanging="720"/>
        <w:rPr>
          <w:rFonts w:ascii="Times New Roman" w:hAnsi="Times New Roman"/>
          <w:sz w:val="24"/>
          <w:szCs w:val="24"/>
        </w:rPr>
      </w:pPr>
      <w:r>
        <w:rPr>
          <w:rFonts w:ascii="Times New Roman" w:hAnsi="Times New Roman"/>
          <w:sz w:val="24"/>
          <w:szCs w:val="24"/>
        </w:rPr>
        <w:tab/>
      </w:r>
      <w:r w:rsidR="006F1D5E">
        <w:rPr>
          <w:rFonts w:ascii="Times New Roman" w:hAnsi="Times New Roman"/>
          <w:sz w:val="24"/>
          <w:szCs w:val="24"/>
        </w:rPr>
        <w:t xml:space="preserve">This is an extension of a currently approved collection. </w:t>
      </w:r>
    </w:p>
    <w:p w14:paraId="51D065A0" w14:textId="77777777" w:rsidR="00B913BD" w:rsidRPr="00720773" w:rsidRDefault="00B913BD" w:rsidP="0044144B">
      <w:pPr>
        <w:tabs>
          <w:tab w:val="left" w:pos="720"/>
        </w:tabs>
        <w:ind w:left="720" w:hanging="720"/>
        <w:jc w:val="both"/>
        <w:rPr>
          <w:rFonts w:ascii="Times New Roman" w:hAnsi="Times New Roman"/>
          <w:sz w:val="24"/>
          <w:szCs w:val="24"/>
        </w:rPr>
      </w:pPr>
    </w:p>
    <w:p w14:paraId="42D78F9B" w14:textId="77777777" w:rsidR="004940FF" w:rsidRPr="00720773" w:rsidRDefault="004940FF" w:rsidP="0044144B">
      <w:pPr>
        <w:tabs>
          <w:tab w:val="left" w:pos="720"/>
        </w:tabs>
        <w:ind w:left="720" w:hanging="720"/>
        <w:rPr>
          <w:rFonts w:ascii="Times New Roman" w:hAnsi="Times New Roman"/>
          <w:b/>
          <w:sz w:val="24"/>
          <w:szCs w:val="24"/>
        </w:rPr>
      </w:pPr>
      <w:r w:rsidRPr="00720773">
        <w:rPr>
          <w:rFonts w:ascii="Times New Roman" w:hAnsi="Times New Roman"/>
          <w:b/>
          <w:sz w:val="24"/>
          <w:szCs w:val="24"/>
        </w:rPr>
        <w:t>16.</w:t>
      </w:r>
      <w:r w:rsidRPr="00720773">
        <w:rPr>
          <w:rFonts w:ascii="Times New Roman" w:hAnsi="Times New Roman"/>
          <w:b/>
          <w:sz w:val="24"/>
          <w:szCs w:val="24"/>
        </w:rPr>
        <w:tab/>
      </w:r>
      <w:r w:rsidR="003C36BA">
        <w:rPr>
          <w:rFonts w:ascii="Times New Roman" w:hAnsi="Times New Roman"/>
          <w:b/>
          <w:sz w:val="24"/>
          <w:szCs w:val="24"/>
        </w:rPr>
        <w:t>Plans for publicatoin</w:t>
      </w:r>
      <w:r w:rsidRPr="00720773">
        <w:rPr>
          <w:rFonts w:ascii="Times New Roman" w:hAnsi="Times New Roman"/>
          <w:b/>
          <w:sz w:val="24"/>
          <w:szCs w:val="24"/>
        </w:rPr>
        <w:t>.</w:t>
      </w:r>
    </w:p>
    <w:p w14:paraId="62ACF709" w14:textId="77777777" w:rsidR="004940FF" w:rsidRPr="00720773" w:rsidRDefault="004940FF" w:rsidP="0044144B">
      <w:pPr>
        <w:ind w:left="720"/>
        <w:rPr>
          <w:rFonts w:ascii="Times New Roman" w:hAnsi="Times New Roman"/>
          <w:sz w:val="24"/>
          <w:szCs w:val="24"/>
        </w:rPr>
      </w:pPr>
    </w:p>
    <w:p w14:paraId="208E0A49" w14:textId="77777777" w:rsidR="004940FF" w:rsidRPr="00720773" w:rsidRDefault="00CB68C9" w:rsidP="0044144B">
      <w:pPr>
        <w:ind w:left="720"/>
        <w:rPr>
          <w:rFonts w:ascii="Times New Roman" w:hAnsi="Times New Roman"/>
          <w:sz w:val="24"/>
          <w:szCs w:val="24"/>
        </w:rPr>
      </w:pPr>
      <w:r>
        <w:rPr>
          <w:rFonts w:ascii="Times New Roman" w:hAnsi="Times New Roman"/>
          <w:sz w:val="24"/>
          <w:szCs w:val="24"/>
        </w:rPr>
        <w:t>The results will not be published.</w:t>
      </w:r>
    </w:p>
    <w:p w14:paraId="042D4939" w14:textId="77777777" w:rsidR="004940FF" w:rsidRPr="00720773" w:rsidRDefault="004940FF" w:rsidP="0044144B">
      <w:pPr>
        <w:ind w:left="720"/>
        <w:rPr>
          <w:rFonts w:ascii="Times New Roman" w:hAnsi="Times New Roman"/>
          <w:sz w:val="24"/>
          <w:szCs w:val="24"/>
        </w:rPr>
      </w:pPr>
    </w:p>
    <w:p w14:paraId="585EB3BF" w14:textId="44B54CBC" w:rsidR="004940FF" w:rsidRPr="00720773" w:rsidRDefault="004940FF" w:rsidP="0044144B">
      <w:pPr>
        <w:tabs>
          <w:tab w:val="left" w:pos="720"/>
        </w:tabs>
        <w:ind w:left="720" w:hanging="720"/>
        <w:rPr>
          <w:rFonts w:ascii="Times New Roman" w:hAnsi="Times New Roman"/>
          <w:b/>
          <w:sz w:val="24"/>
          <w:szCs w:val="24"/>
        </w:rPr>
      </w:pPr>
      <w:r w:rsidRPr="00720773">
        <w:rPr>
          <w:rFonts w:ascii="Times New Roman" w:hAnsi="Times New Roman"/>
          <w:b/>
          <w:sz w:val="24"/>
          <w:szCs w:val="24"/>
        </w:rPr>
        <w:t>17.</w:t>
      </w:r>
      <w:r w:rsidRPr="00720773">
        <w:rPr>
          <w:rFonts w:ascii="Times New Roman" w:hAnsi="Times New Roman"/>
          <w:b/>
          <w:sz w:val="24"/>
          <w:szCs w:val="24"/>
        </w:rPr>
        <w:tab/>
      </w:r>
      <w:r w:rsidR="006F1D5E">
        <w:rPr>
          <w:rFonts w:ascii="Times New Roman" w:hAnsi="Times New Roman"/>
          <w:b/>
          <w:sz w:val="24"/>
          <w:szCs w:val="24"/>
        </w:rPr>
        <w:t xml:space="preserve">Justification for non-display of </w:t>
      </w:r>
      <w:r w:rsidRPr="00720773">
        <w:rPr>
          <w:rFonts w:ascii="Times New Roman" w:hAnsi="Times New Roman"/>
          <w:b/>
          <w:sz w:val="24"/>
          <w:szCs w:val="24"/>
        </w:rPr>
        <w:t>expiration date for OMB approval.</w:t>
      </w:r>
    </w:p>
    <w:p w14:paraId="44228E63" w14:textId="77777777" w:rsidR="004940FF" w:rsidRPr="00720773" w:rsidRDefault="004940FF" w:rsidP="0044144B">
      <w:pPr>
        <w:tabs>
          <w:tab w:val="left" w:pos="720"/>
        </w:tabs>
        <w:ind w:left="720" w:hanging="720"/>
        <w:rPr>
          <w:rFonts w:ascii="Times New Roman" w:hAnsi="Times New Roman"/>
          <w:sz w:val="24"/>
          <w:szCs w:val="24"/>
        </w:rPr>
      </w:pPr>
    </w:p>
    <w:p w14:paraId="5DCA0235" w14:textId="644943F9" w:rsidR="00277926" w:rsidRDefault="00277926" w:rsidP="00277926">
      <w:pPr>
        <w:ind w:left="720"/>
        <w:rPr>
          <w:rFonts w:ascii="Times New Roman" w:hAnsi="Times New Roman"/>
          <w:sz w:val="24"/>
          <w:szCs w:val="24"/>
        </w:rPr>
      </w:pPr>
      <w:r w:rsidRPr="00277926">
        <w:rPr>
          <w:rFonts w:ascii="Times New Roman" w:hAnsi="Times New Roman"/>
          <w:sz w:val="24"/>
          <w:szCs w:val="24"/>
        </w:rPr>
        <w:t>The display of the expiration date may cause confusion among respondents when providing information by a prescribed date</w:t>
      </w:r>
      <w:r>
        <w:rPr>
          <w:rFonts w:ascii="Times New Roman" w:hAnsi="Times New Roman"/>
          <w:sz w:val="24"/>
          <w:szCs w:val="24"/>
        </w:rPr>
        <w:t xml:space="preserve"> or within a specified timeframe</w:t>
      </w:r>
      <w:r w:rsidRPr="00277926">
        <w:rPr>
          <w:rFonts w:ascii="Times New Roman" w:hAnsi="Times New Roman"/>
          <w:sz w:val="24"/>
          <w:szCs w:val="24"/>
        </w:rPr>
        <w:t>.  Non-display is requested.</w:t>
      </w:r>
    </w:p>
    <w:p w14:paraId="04D839C1" w14:textId="77777777" w:rsidR="004940FF" w:rsidRPr="00720773" w:rsidRDefault="004940FF" w:rsidP="0044144B">
      <w:pPr>
        <w:tabs>
          <w:tab w:val="left" w:pos="720"/>
        </w:tabs>
        <w:ind w:left="720" w:hanging="720"/>
        <w:rPr>
          <w:rFonts w:ascii="Times New Roman" w:hAnsi="Times New Roman"/>
          <w:sz w:val="24"/>
          <w:szCs w:val="24"/>
        </w:rPr>
      </w:pPr>
    </w:p>
    <w:p w14:paraId="762C4334" w14:textId="77777777" w:rsidR="004940FF" w:rsidRPr="00720773" w:rsidRDefault="004940FF" w:rsidP="0044144B">
      <w:pPr>
        <w:tabs>
          <w:tab w:val="left" w:pos="720"/>
        </w:tabs>
        <w:ind w:left="720" w:hanging="720"/>
        <w:rPr>
          <w:rFonts w:ascii="Times New Roman" w:hAnsi="Times New Roman"/>
          <w:b/>
          <w:sz w:val="24"/>
          <w:szCs w:val="24"/>
        </w:rPr>
      </w:pPr>
      <w:r w:rsidRPr="00720773">
        <w:rPr>
          <w:rFonts w:ascii="Times New Roman" w:hAnsi="Times New Roman"/>
          <w:b/>
          <w:sz w:val="24"/>
          <w:szCs w:val="24"/>
        </w:rPr>
        <w:t>18</w:t>
      </w:r>
      <w:r w:rsidRPr="00720773">
        <w:rPr>
          <w:rFonts w:ascii="Times New Roman" w:hAnsi="Times New Roman"/>
          <w:b/>
          <w:sz w:val="24"/>
          <w:szCs w:val="24"/>
        </w:rPr>
        <w:tab/>
      </w:r>
      <w:r w:rsidR="00DB3A2A">
        <w:rPr>
          <w:rFonts w:ascii="Times New Roman" w:hAnsi="Times New Roman"/>
          <w:b/>
          <w:sz w:val="24"/>
          <w:szCs w:val="24"/>
        </w:rPr>
        <w:t>E</w:t>
      </w:r>
      <w:r w:rsidRPr="00720773">
        <w:rPr>
          <w:rFonts w:ascii="Times New Roman" w:hAnsi="Times New Roman"/>
          <w:b/>
          <w:sz w:val="24"/>
          <w:szCs w:val="24"/>
        </w:rPr>
        <w:t>xception to the certification statement.</w:t>
      </w:r>
    </w:p>
    <w:p w14:paraId="1B1B1489" w14:textId="77777777" w:rsidR="004940FF" w:rsidRPr="00720773" w:rsidRDefault="004940FF" w:rsidP="0044144B">
      <w:pPr>
        <w:tabs>
          <w:tab w:val="left" w:pos="720"/>
        </w:tabs>
        <w:ind w:left="720" w:hanging="720"/>
        <w:rPr>
          <w:rFonts w:ascii="Times New Roman" w:hAnsi="Times New Roman"/>
          <w:sz w:val="24"/>
          <w:szCs w:val="24"/>
        </w:rPr>
      </w:pPr>
    </w:p>
    <w:p w14:paraId="78EF7BF2" w14:textId="77777777" w:rsidR="004940FF" w:rsidRDefault="0044144B" w:rsidP="0044144B">
      <w:pPr>
        <w:tabs>
          <w:tab w:val="left" w:pos="720"/>
        </w:tabs>
        <w:ind w:left="720" w:hanging="720"/>
        <w:rPr>
          <w:rFonts w:ascii="Times New Roman" w:hAnsi="Times New Roman"/>
          <w:sz w:val="24"/>
          <w:szCs w:val="24"/>
        </w:rPr>
      </w:pPr>
      <w:r>
        <w:rPr>
          <w:rFonts w:ascii="Times New Roman" w:hAnsi="Times New Roman"/>
          <w:sz w:val="24"/>
          <w:szCs w:val="24"/>
        </w:rPr>
        <w:tab/>
      </w:r>
      <w:r w:rsidR="004940FF" w:rsidRPr="00720773">
        <w:rPr>
          <w:rFonts w:ascii="Times New Roman" w:hAnsi="Times New Roman"/>
          <w:sz w:val="24"/>
          <w:szCs w:val="24"/>
        </w:rPr>
        <w:t>There are no exceptions to the certification statement.</w:t>
      </w:r>
    </w:p>
    <w:p w14:paraId="1672EB40" w14:textId="77777777" w:rsidR="00E40FAE" w:rsidRDefault="00E40FAE" w:rsidP="0044144B">
      <w:pPr>
        <w:tabs>
          <w:tab w:val="left" w:pos="720"/>
        </w:tabs>
        <w:ind w:left="720" w:hanging="720"/>
        <w:rPr>
          <w:rFonts w:ascii="Times New Roman" w:hAnsi="Times New Roman"/>
          <w:sz w:val="24"/>
          <w:szCs w:val="24"/>
        </w:rPr>
      </w:pPr>
    </w:p>
    <w:p w14:paraId="7A4D9312" w14:textId="77777777" w:rsidR="006F1D5E" w:rsidRDefault="006F1D5E" w:rsidP="0044144B">
      <w:pPr>
        <w:tabs>
          <w:tab w:val="left" w:pos="720"/>
        </w:tabs>
        <w:ind w:left="720" w:hanging="720"/>
        <w:rPr>
          <w:rFonts w:ascii="Times New Roman" w:hAnsi="Times New Roman"/>
          <w:sz w:val="24"/>
          <w:szCs w:val="24"/>
        </w:rPr>
      </w:pPr>
    </w:p>
    <w:p w14:paraId="0D102462" w14:textId="77777777" w:rsidR="006F1D5E" w:rsidRDefault="006F1D5E" w:rsidP="0044144B">
      <w:pPr>
        <w:tabs>
          <w:tab w:val="left" w:pos="720"/>
        </w:tabs>
        <w:ind w:left="720" w:hanging="720"/>
        <w:rPr>
          <w:rFonts w:ascii="Times New Roman" w:hAnsi="Times New Roman"/>
          <w:sz w:val="24"/>
          <w:szCs w:val="24"/>
        </w:rPr>
      </w:pPr>
    </w:p>
    <w:p w14:paraId="51B7C54C" w14:textId="77777777" w:rsidR="00E40FAE" w:rsidRPr="00E40FAE" w:rsidRDefault="00E40FAE" w:rsidP="00E40FAE">
      <w:pPr>
        <w:pStyle w:val="ListParagraph"/>
        <w:numPr>
          <w:ilvl w:val="0"/>
          <w:numId w:val="18"/>
        </w:numPr>
        <w:tabs>
          <w:tab w:val="left" w:pos="720"/>
        </w:tabs>
        <w:spacing w:after="0" w:line="240" w:lineRule="auto"/>
        <w:ind w:hanging="720"/>
        <w:rPr>
          <w:rFonts w:ascii="Times New Roman" w:hAnsi="Times New Roman"/>
          <w:b/>
          <w:sz w:val="24"/>
          <w:szCs w:val="24"/>
        </w:rPr>
      </w:pPr>
      <w:r w:rsidRPr="00E40FAE">
        <w:rPr>
          <w:rFonts w:ascii="Times New Roman" w:hAnsi="Times New Roman"/>
          <w:b/>
          <w:sz w:val="24"/>
          <w:szCs w:val="24"/>
        </w:rPr>
        <w:t>Collection of Information Employing Statistical Methods.</w:t>
      </w:r>
    </w:p>
    <w:p w14:paraId="1218E6A7" w14:textId="77777777" w:rsidR="00E40FAE" w:rsidRDefault="00E40FAE" w:rsidP="00E40FAE">
      <w:pPr>
        <w:tabs>
          <w:tab w:val="left" w:pos="720"/>
        </w:tabs>
        <w:ind w:left="720" w:hanging="720"/>
        <w:rPr>
          <w:rFonts w:ascii="Times New Roman" w:hAnsi="Times New Roman"/>
          <w:sz w:val="24"/>
          <w:szCs w:val="24"/>
        </w:rPr>
      </w:pPr>
    </w:p>
    <w:p w14:paraId="455E26DA" w14:textId="77FBA7A9" w:rsidR="00E40FAE" w:rsidRPr="00720773" w:rsidRDefault="00E40FAE" w:rsidP="005B5A48">
      <w:pPr>
        <w:tabs>
          <w:tab w:val="left" w:pos="720"/>
        </w:tabs>
        <w:ind w:left="720" w:hanging="720"/>
        <w:rPr>
          <w:rFonts w:ascii="Times New Roman" w:hAnsi="Times New Roman"/>
          <w:sz w:val="24"/>
          <w:szCs w:val="24"/>
        </w:rPr>
      </w:pPr>
      <w:r>
        <w:rPr>
          <w:rFonts w:ascii="Times New Roman" w:hAnsi="Times New Roman"/>
          <w:sz w:val="24"/>
          <w:szCs w:val="24"/>
        </w:rPr>
        <w:tab/>
        <w:t>This collection does not employ statistical methods.</w:t>
      </w:r>
    </w:p>
    <w:sectPr w:rsidR="00E40FAE" w:rsidRPr="00720773" w:rsidSect="0044144B">
      <w:footerReference w:type="even" r:id="rId9"/>
      <w:footerReference w:type="default" r:id="rId10"/>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06B6B" w14:textId="77777777" w:rsidR="00172D72" w:rsidRDefault="00172D72">
      <w:r>
        <w:separator/>
      </w:r>
    </w:p>
  </w:endnote>
  <w:endnote w:type="continuationSeparator" w:id="0">
    <w:p w14:paraId="09EC8AC7" w14:textId="77777777" w:rsidR="00172D72" w:rsidRDefault="0017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nePrinter">
    <w:panose1 w:val="00000000000000000000"/>
    <w:charset w:val="00"/>
    <w:family w:val="modern"/>
    <w:notTrueType/>
    <w:pitch w:val="fixed"/>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4F1B0" w14:textId="77777777" w:rsidR="00341134" w:rsidRDefault="003411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98A98F" w14:textId="77777777" w:rsidR="00341134" w:rsidRDefault="003411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843737707"/>
      <w:docPartObj>
        <w:docPartGallery w:val="Page Numbers (Bottom of Page)"/>
        <w:docPartUnique/>
      </w:docPartObj>
    </w:sdtPr>
    <w:sdtEndPr>
      <w:rPr>
        <w:noProof/>
      </w:rPr>
    </w:sdtEndPr>
    <w:sdtContent>
      <w:p w14:paraId="7EBD38C2" w14:textId="5B5DD770" w:rsidR="00FD14D3" w:rsidRPr="0044144B" w:rsidRDefault="00FD14D3">
        <w:pPr>
          <w:pStyle w:val="Footer"/>
          <w:rPr>
            <w:rFonts w:ascii="Times New Roman" w:hAnsi="Times New Roman"/>
            <w:sz w:val="24"/>
            <w:szCs w:val="24"/>
          </w:rPr>
        </w:pPr>
        <w:r w:rsidRPr="0044144B">
          <w:rPr>
            <w:rFonts w:ascii="Times New Roman" w:hAnsi="Times New Roman"/>
            <w:i/>
            <w:sz w:val="20"/>
          </w:rPr>
          <w:t>OMB #3133-018</w:t>
        </w:r>
        <w:r w:rsidR="0044144B" w:rsidRPr="0044144B">
          <w:rPr>
            <w:rFonts w:ascii="Times New Roman" w:hAnsi="Times New Roman"/>
            <w:i/>
            <w:sz w:val="20"/>
          </w:rPr>
          <w:t xml:space="preserve">9 </w:t>
        </w:r>
        <w:r w:rsidR="005B3769">
          <w:rPr>
            <w:rFonts w:ascii="Times New Roman" w:hAnsi="Times New Roman"/>
            <w:i/>
            <w:sz w:val="20"/>
          </w:rPr>
          <w:t>August 2017</w:t>
        </w:r>
        <w:r w:rsidR="0044144B" w:rsidRPr="0044144B">
          <w:rPr>
            <w:rFonts w:ascii="Times New Roman" w:hAnsi="Times New Roman"/>
            <w:sz w:val="24"/>
            <w:szCs w:val="24"/>
          </w:rPr>
          <w:tab/>
        </w:r>
        <w:r w:rsidR="0044144B" w:rsidRPr="0044144B">
          <w:rPr>
            <w:rFonts w:ascii="Times New Roman" w:hAnsi="Times New Roman"/>
            <w:sz w:val="24"/>
            <w:szCs w:val="24"/>
          </w:rPr>
          <w:tab/>
        </w:r>
        <w:r w:rsidRPr="0044144B">
          <w:rPr>
            <w:rFonts w:ascii="Times New Roman" w:hAnsi="Times New Roman"/>
            <w:sz w:val="24"/>
            <w:szCs w:val="24"/>
          </w:rPr>
          <w:fldChar w:fldCharType="begin"/>
        </w:r>
        <w:r w:rsidRPr="0044144B">
          <w:rPr>
            <w:rFonts w:ascii="Times New Roman" w:hAnsi="Times New Roman"/>
            <w:sz w:val="24"/>
            <w:szCs w:val="24"/>
          </w:rPr>
          <w:instrText xml:space="preserve"> PAGE   \* MERGEFORMAT </w:instrText>
        </w:r>
        <w:r w:rsidRPr="0044144B">
          <w:rPr>
            <w:rFonts w:ascii="Times New Roman" w:hAnsi="Times New Roman"/>
            <w:sz w:val="24"/>
            <w:szCs w:val="24"/>
          </w:rPr>
          <w:fldChar w:fldCharType="separate"/>
        </w:r>
        <w:r w:rsidR="00B91AF1">
          <w:rPr>
            <w:rFonts w:ascii="Times New Roman" w:hAnsi="Times New Roman"/>
            <w:noProof/>
            <w:sz w:val="24"/>
            <w:szCs w:val="24"/>
          </w:rPr>
          <w:t>1</w:t>
        </w:r>
        <w:r w:rsidRPr="0044144B">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0352C" w14:textId="77777777" w:rsidR="00172D72" w:rsidRDefault="00172D72">
      <w:r>
        <w:separator/>
      </w:r>
    </w:p>
  </w:footnote>
  <w:footnote w:type="continuationSeparator" w:id="0">
    <w:p w14:paraId="517D09C5" w14:textId="77777777" w:rsidR="00172D72" w:rsidRDefault="00172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EAA6B2"/>
    <w:lvl w:ilvl="0">
      <w:numFmt w:val="decimal"/>
      <w:lvlText w:val="*"/>
      <w:lvlJc w:val="left"/>
    </w:lvl>
  </w:abstractNum>
  <w:abstractNum w:abstractNumId="1">
    <w:nsid w:val="0C8A4570"/>
    <w:multiLevelType w:val="hybridMultilevel"/>
    <w:tmpl w:val="FAF88FB2"/>
    <w:lvl w:ilvl="0" w:tplc="ACB6670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04F502C"/>
    <w:multiLevelType w:val="multilevel"/>
    <w:tmpl w:val="40BE0D8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7E73979"/>
    <w:multiLevelType w:val="hybridMultilevel"/>
    <w:tmpl w:val="CC64A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91CB8"/>
    <w:multiLevelType w:val="hybridMultilevel"/>
    <w:tmpl w:val="DFBE1F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DC588C"/>
    <w:multiLevelType w:val="hybridMultilevel"/>
    <w:tmpl w:val="63B46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865B9A"/>
    <w:multiLevelType w:val="hybridMultilevel"/>
    <w:tmpl w:val="B98A9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BC4EA1"/>
    <w:multiLevelType w:val="hybridMultilevel"/>
    <w:tmpl w:val="94D08CCC"/>
    <w:lvl w:ilvl="0" w:tplc="AC7486C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DC7425D"/>
    <w:multiLevelType w:val="hybridMultilevel"/>
    <w:tmpl w:val="5446897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0182BC9"/>
    <w:multiLevelType w:val="hybridMultilevel"/>
    <w:tmpl w:val="43AE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171F8C"/>
    <w:multiLevelType w:val="hybridMultilevel"/>
    <w:tmpl w:val="CFFEDA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5B52152B"/>
    <w:multiLevelType w:val="hybridMultilevel"/>
    <w:tmpl w:val="72300D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B924B0E"/>
    <w:multiLevelType w:val="hybridMultilevel"/>
    <w:tmpl w:val="19BE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B0215A"/>
    <w:multiLevelType w:val="hybridMultilevel"/>
    <w:tmpl w:val="F09ACDC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3B61BF8"/>
    <w:multiLevelType w:val="hybridMultilevel"/>
    <w:tmpl w:val="5B34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AE3062"/>
    <w:multiLevelType w:val="hybridMultilevel"/>
    <w:tmpl w:val="C2E2D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936FE1"/>
    <w:multiLevelType w:val="hybridMultilevel"/>
    <w:tmpl w:val="A08488AA"/>
    <w:lvl w:ilvl="0" w:tplc="AC7486C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E77E34"/>
    <w:multiLevelType w:val="hybridMultilevel"/>
    <w:tmpl w:val="D834F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7"/>
  </w:num>
  <w:num w:numId="4">
    <w:abstractNumId w:val="16"/>
  </w:num>
  <w:num w:numId="5">
    <w:abstractNumId w:val="13"/>
  </w:num>
  <w:num w:numId="6">
    <w:abstractNumId w:val="2"/>
  </w:num>
  <w:num w:numId="7">
    <w:abstractNumId w:val="17"/>
  </w:num>
  <w:num w:numId="8">
    <w:abstractNumId w:val="10"/>
  </w:num>
  <w:num w:numId="9">
    <w:abstractNumId w:val="12"/>
  </w:num>
  <w:num w:numId="10">
    <w:abstractNumId w:val="14"/>
  </w:num>
  <w:num w:numId="11">
    <w:abstractNumId w:val="9"/>
  </w:num>
  <w:num w:numId="12">
    <w:abstractNumId w:val="5"/>
  </w:num>
  <w:num w:numId="13">
    <w:abstractNumId w:val="15"/>
  </w:num>
  <w:num w:numId="14">
    <w:abstractNumId w:val="4"/>
  </w:num>
  <w:num w:numId="15">
    <w:abstractNumId w:val="11"/>
  </w:num>
  <w:num w:numId="16">
    <w:abstractNumId w:val="6"/>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C5"/>
    <w:rsid w:val="00000A82"/>
    <w:rsid w:val="000122EB"/>
    <w:rsid w:val="000155AA"/>
    <w:rsid w:val="00022039"/>
    <w:rsid w:val="00024834"/>
    <w:rsid w:val="000263FB"/>
    <w:rsid w:val="00027242"/>
    <w:rsid w:val="00027798"/>
    <w:rsid w:val="00034428"/>
    <w:rsid w:val="0003457B"/>
    <w:rsid w:val="00037079"/>
    <w:rsid w:val="00046A18"/>
    <w:rsid w:val="00047C92"/>
    <w:rsid w:val="00061BE5"/>
    <w:rsid w:val="00062133"/>
    <w:rsid w:val="000762FD"/>
    <w:rsid w:val="000925B3"/>
    <w:rsid w:val="000C0B86"/>
    <w:rsid w:val="000E63CE"/>
    <w:rsid w:val="000F0A95"/>
    <w:rsid w:val="000F7C49"/>
    <w:rsid w:val="001033A8"/>
    <w:rsid w:val="00103F95"/>
    <w:rsid w:val="001218F7"/>
    <w:rsid w:val="0012755C"/>
    <w:rsid w:val="00171876"/>
    <w:rsid w:val="0017205C"/>
    <w:rsid w:val="00172D72"/>
    <w:rsid w:val="001966A9"/>
    <w:rsid w:val="001D01FD"/>
    <w:rsid w:val="001D5622"/>
    <w:rsid w:val="001F50A6"/>
    <w:rsid w:val="00223A42"/>
    <w:rsid w:val="0022424B"/>
    <w:rsid w:val="00226314"/>
    <w:rsid w:val="00227CA0"/>
    <w:rsid w:val="002324F4"/>
    <w:rsid w:val="00232E6B"/>
    <w:rsid w:val="00233815"/>
    <w:rsid w:val="00247EE0"/>
    <w:rsid w:val="0025450E"/>
    <w:rsid w:val="00263023"/>
    <w:rsid w:val="00271E7E"/>
    <w:rsid w:val="002755FF"/>
    <w:rsid w:val="00277926"/>
    <w:rsid w:val="002871BC"/>
    <w:rsid w:val="00294300"/>
    <w:rsid w:val="00294730"/>
    <w:rsid w:val="002A04B2"/>
    <w:rsid w:val="002A656E"/>
    <w:rsid w:val="002A70D4"/>
    <w:rsid w:val="002B3156"/>
    <w:rsid w:val="002D3AF7"/>
    <w:rsid w:val="002D3B14"/>
    <w:rsid w:val="002D7B28"/>
    <w:rsid w:val="0030405B"/>
    <w:rsid w:val="00315EC5"/>
    <w:rsid w:val="0032720B"/>
    <w:rsid w:val="003274CB"/>
    <w:rsid w:val="003312A3"/>
    <w:rsid w:val="00341134"/>
    <w:rsid w:val="003432F7"/>
    <w:rsid w:val="00345AFF"/>
    <w:rsid w:val="003464B8"/>
    <w:rsid w:val="003705B8"/>
    <w:rsid w:val="00370A75"/>
    <w:rsid w:val="0037445B"/>
    <w:rsid w:val="0037534A"/>
    <w:rsid w:val="0037651D"/>
    <w:rsid w:val="00377FC4"/>
    <w:rsid w:val="003814A8"/>
    <w:rsid w:val="00383131"/>
    <w:rsid w:val="00384FF9"/>
    <w:rsid w:val="003856BE"/>
    <w:rsid w:val="00395C19"/>
    <w:rsid w:val="003A0EAC"/>
    <w:rsid w:val="003B2B7A"/>
    <w:rsid w:val="003B637E"/>
    <w:rsid w:val="003C36BA"/>
    <w:rsid w:val="003E08D6"/>
    <w:rsid w:val="003F5F30"/>
    <w:rsid w:val="00404A91"/>
    <w:rsid w:val="0040514C"/>
    <w:rsid w:val="00407BFC"/>
    <w:rsid w:val="00413A8D"/>
    <w:rsid w:val="00413C79"/>
    <w:rsid w:val="004147CF"/>
    <w:rsid w:val="00420827"/>
    <w:rsid w:val="00420AE8"/>
    <w:rsid w:val="0042459F"/>
    <w:rsid w:val="00430432"/>
    <w:rsid w:val="00430875"/>
    <w:rsid w:val="00430E90"/>
    <w:rsid w:val="004357C7"/>
    <w:rsid w:val="0044144B"/>
    <w:rsid w:val="00442CA9"/>
    <w:rsid w:val="00447B84"/>
    <w:rsid w:val="004608F5"/>
    <w:rsid w:val="004632F0"/>
    <w:rsid w:val="00470DCB"/>
    <w:rsid w:val="00484BC7"/>
    <w:rsid w:val="00485E9F"/>
    <w:rsid w:val="004917D7"/>
    <w:rsid w:val="00491DF2"/>
    <w:rsid w:val="0049341E"/>
    <w:rsid w:val="004940FF"/>
    <w:rsid w:val="004973CE"/>
    <w:rsid w:val="004A0925"/>
    <w:rsid w:val="004B3A6A"/>
    <w:rsid w:val="004C4567"/>
    <w:rsid w:val="004D35F8"/>
    <w:rsid w:val="004E3181"/>
    <w:rsid w:val="004E7A5B"/>
    <w:rsid w:val="004F71C9"/>
    <w:rsid w:val="005053D1"/>
    <w:rsid w:val="0052783D"/>
    <w:rsid w:val="00540555"/>
    <w:rsid w:val="00542289"/>
    <w:rsid w:val="00552A24"/>
    <w:rsid w:val="00563239"/>
    <w:rsid w:val="00564877"/>
    <w:rsid w:val="00570986"/>
    <w:rsid w:val="00572FCC"/>
    <w:rsid w:val="0059423D"/>
    <w:rsid w:val="005A01C5"/>
    <w:rsid w:val="005A1876"/>
    <w:rsid w:val="005A77D3"/>
    <w:rsid w:val="005B1DFC"/>
    <w:rsid w:val="005B3769"/>
    <w:rsid w:val="005B5A48"/>
    <w:rsid w:val="005C40C9"/>
    <w:rsid w:val="005D02D1"/>
    <w:rsid w:val="005D3809"/>
    <w:rsid w:val="005D4968"/>
    <w:rsid w:val="005E6641"/>
    <w:rsid w:val="005F0B5B"/>
    <w:rsid w:val="005F6778"/>
    <w:rsid w:val="00605748"/>
    <w:rsid w:val="00616334"/>
    <w:rsid w:val="00630A35"/>
    <w:rsid w:val="00631E3B"/>
    <w:rsid w:val="00640AF8"/>
    <w:rsid w:val="006527AD"/>
    <w:rsid w:val="00657835"/>
    <w:rsid w:val="00664CCD"/>
    <w:rsid w:val="00665EE0"/>
    <w:rsid w:val="006721D4"/>
    <w:rsid w:val="006752E0"/>
    <w:rsid w:val="00675F31"/>
    <w:rsid w:val="0068208F"/>
    <w:rsid w:val="006835B5"/>
    <w:rsid w:val="00687E8F"/>
    <w:rsid w:val="00692C42"/>
    <w:rsid w:val="006A6E0E"/>
    <w:rsid w:val="006B7697"/>
    <w:rsid w:val="006B7AE9"/>
    <w:rsid w:val="006C0537"/>
    <w:rsid w:val="006C5BA7"/>
    <w:rsid w:val="006C7775"/>
    <w:rsid w:val="006F1D5E"/>
    <w:rsid w:val="006F24EC"/>
    <w:rsid w:val="007002B0"/>
    <w:rsid w:val="0071058C"/>
    <w:rsid w:val="00714335"/>
    <w:rsid w:val="00720773"/>
    <w:rsid w:val="00721B03"/>
    <w:rsid w:val="00722300"/>
    <w:rsid w:val="00722B6D"/>
    <w:rsid w:val="007248F0"/>
    <w:rsid w:val="00733010"/>
    <w:rsid w:val="00737AF1"/>
    <w:rsid w:val="00747117"/>
    <w:rsid w:val="0075269C"/>
    <w:rsid w:val="00763736"/>
    <w:rsid w:val="00764C63"/>
    <w:rsid w:val="00766816"/>
    <w:rsid w:val="007744AC"/>
    <w:rsid w:val="0078014A"/>
    <w:rsid w:val="007908FD"/>
    <w:rsid w:val="00790A06"/>
    <w:rsid w:val="00791C3E"/>
    <w:rsid w:val="00797C78"/>
    <w:rsid w:val="007B7664"/>
    <w:rsid w:val="007C405C"/>
    <w:rsid w:val="007E409F"/>
    <w:rsid w:val="007F3467"/>
    <w:rsid w:val="00811515"/>
    <w:rsid w:val="008149E7"/>
    <w:rsid w:val="00825F37"/>
    <w:rsid w:val="008413D5"/>
    <w:rsid w:val="00844BB3"/>
    <w:rsid w:val="0084555A"/>
    <w:rsid w:val="0085416E"/>
    <w:rsid w:val="00856858"/>
    <w:rsid w:val="0086074E"/>
    <w:rsid w:val="008628BE"/>
    <w:rsid w:val="008630E5"/>
    <w:rsid w:val="008679FB"/>
    <w:rsid w:val="00867FA4"/>
    <w:rsid w:val="00872B42"/>
    <w:rsid w:val="00885862"/>
    <w:rsid w:val="00892EBE"/>
    <w:rsid w:val="008A0FD2"/>
    <w:rsid w:val="008A2893"/>
    <w:rsid w:val="008B78DA"/>
    <w:rsid w:val="008B7CD5"/>
    <w:rsid w:val="008C11BF"/>
    <w:rsid w:val="008C4C72"/>
    <w:rsid w:val="008C5E49"/>
    <w:rsid w:val="008D07C3"/>
    <w:rsid w:val="008E0C68"/>
    <w:rsid w:val="008E2817"/>
    <w:rsid w:val="008E636C"/>
    <w:rsid w:val="008F2D35"/>
    <w:rsid w:val="008F4387"/>
    <w:rsid w:val="00901013"/>
    <w:rsid w:val="009011B2"/>
    <w:rsid w:val="00904476"/>
    <w:rsid w:val="009073AE"/>
    <w:rsid w:val="0090742B"/>
    <w:rsid w:val="0095354F"/>
    <w:rsid w:val="00953A3E"/>
    <w:rsid w:val="00956A15"/>
    <w:rsid w:val="00957B99"/>
    <w:rsid w:val="0096146B"/>
    <w:rsid w:val="00963C0B"/>
    <w:rsid w:val="00967DE9"/>
    <w:rsid w:val="00972F62"/>
    <w:rsid w:val="0097462F"/>
    <w:rsid w:val="00992D92"/>
    <w:rsid w:val="00995506"/>
    <w:rsid w:val="009A10D9"/>
    <w:rsid w:val="009A1F6E"/>
    <w:rsid w:val="009A5B66"/>
    <w:rsid w:val="009A7FF4"/>
    <w:rsid w:val="009C7FE3"/>
    <w:rsid w:val="009D08A1"/>
    <w:rsid w:val="009E76C2"/>
    <w:rsid w:val="009F016A"/>
    <w:rsid w:val="00A1292A"/>
    <w:rsid w:val="00A15618"/>
    <w:rsid w:val="00A164AD"/>
    <w:rsid w:val="00A2432D"/>
    <w:rsid w:val="00A3314D"/>
    <w:rsid w:val="00A3729A"/>
    <w:rsid w:val="00A52740"/>
    <w:rsid w:val="00A52B1B"/>
    <w:rsid w:val="00A54AC6"/>
    <w:rsid w:val="00A63B42"/>
    <w:rsid w:val="00A70934"/>
    <w:rsid w:val="00A717C9"/>
    <w:rsid w:val="00A73166"/>
    <w:rsid w:val="00A7599B"/>
    <w:rsid w:val="00A77D7B"/>
    <w:rsid w:val="00A828C6"/>
    <w:rsid w:val="00AA7123"/>
    <w:rsid w:val="00AB196D"/>
    <w:rsid w:val="00AB768A"/>
    <w:rsid w:val="00AC31D7"/>
    <w:rsid w:val="00AC7D0C"/>
    <w:rsid w:val="00AD46EB"/>
    <w:rsid w:val="00AD7370"/>
    <w:rsid w:val="00AD7E51"/>
    <w:rsid w:val="00AD7E97"/>
    <w:rsid w:val="00AE00B3"/>
    <w:rsid w:val="00AE2AC4"/>
    <w:rsid w:val="00AE4225"/>
    <w:rsid w:val="00AE6EBF"/>
    <w:rsid w:val="00AF12CB"/>
    <w:rsid w:val="00B03946"/>
    <w:rsid w:val="00B03FCD"/>
    <w:rsid w:val="00B073B2"/>
    <w:rsid w:val="00B12C69"/>
    <w:rsid w:val="00B17DE2"/>
    <w:rsid w:val="00B20CEB"/>
    <w:rsid w:val="00B37499"/>
    <w:rsid w:val="00B37E17"/>
    <w:rsid w:val="00B42DD5"/>
    <w:rsid w:val="00B56E4D"/>
    <w:rsid w:val="00B603D1"/>
    <w:rsid w:val="00B60B38"/>
    <w:rsid w:val="00B61A40"/>
    <w:rsid w:val="00B66230"/>
    <w:rsid w:val="00B74E2E"/>
    <w:rsid w:val="00B75157"/>
    <w:rsid w:val="00B814C8"/>
    <w:rsid w:val="00B846AA"/>
    <w:rsid w:val="00B87670"/>
    <w:rsid w:val="00B90B41"/>
    <w:rsid w:val="00B913BD"/>
    <w:rsid w:val="00B91AF1"/>
    <w:rsid w:val="00BA5A8C"/>
    <w:rsid w:val="00BB1953"/>
    <w:rsid w:val="00BC3CA8"/>
    <w:rsid w:val="00BC56BE"/>
    <w:rsid w:val="00BE40E3"/>
    <w:rsid w:val="00BE7ED5"/>
    <w:rsid w:val="00C05228"/>
    <w:rsid w:val="00C06B7F"/>
    <w:rsid w:val="00C6279A"/>
    <w:rsid w:val="00C6532F"/>
    <w:rsid w:val="00C95151"/>
    <w:rsid w:val="00C96FEA"/>
    <w:rsid w:val="00CA0568"/>
    <w:rsid w:val="00CA3CA4"/>
    <w:rsid w:val="00CA4F10"/>
    <w:rsid w:val="00CB68C9"/>
    <w:rsid w:val="00CC192D"/>
    <w:rsid w:val="00CC3750"/>
    <w:rsid w:val="00CC60CB"/>
    <w:rsid w:val="00CE6BF0"/>
    <w:rsid w:val="00CE7E51"/>
    <w:rsid w:val="00D01CFE"/>
    <w:rsid w:val="00D077A2"/>
    <w:rsid w:val="00D16C5B"/>
    <w:rsid w:val="00D210FF"/>
    <w:rsid w:val="00D21DC3"/>
    <w:rsid w:val="00D22572"/>
    <w:rsid w:val="00D24595"/>
    <w:rsid w:val="00D2587F"/>
    <w:rsid w:val="00D264C6"/>
    <w:rsid w:val="00D30B97"/>
    <w:rsid w:val="00D311F9"/>
    <w:rsid w:val="00D371D6"/>
    <w:rsid w:val="00D41EA9"/>
    <w:rsid w:val="00D44B36"/>
    <w:rsid w:val="00D46EA5"/>
    <w:rsid w:val="00D90538"/>
    <w:rsid w:val="00DA687D"/>
    <w:rsid w:val="00DB1592"/>
    <w:rsid w:val="00DB3A2A"/>
    <w:rsid w:val="00DD3180"/>
    <w:rsid w:val="00DD72F1"/>
    <w:rsid w:val="00DE0F32"/>
    <w:rsid w:val="00DE1545"/>
    <w:rsid w:val="00DF000C"/>
    <w:rsid w:val="00DF5D60"/>
    <w:rsid w:val="00E35ED9"/>
    <w:rsid w:val="00E40FAE"/>
    <w:rsid w:val="00E51E48"/>
    <w:rsid w:val="00E54A5B"/>
    <w:rsid w:val="00E67C79"/>
    <w:rsid w:val="00E73A42"/>
    <w:rsid w:val="00E7454D"/>
    <w:rsid w:val="00E753DF"/>
    <w:rsid w:val="00E87169"/>
    <w:rsid w:val="00EA5B41"/>
    <w:rsid w:val="00EA7172"/>
    <w:rsid w:val="00ED770A"/>
    <w:rsid w:val="00EE4B71"/>
    <w:rsid w:val="00EF7676"/>
    <w:rsid w:val="00F0207E"/>
    <w:rsid w:val="00F322C9"/>
    <w:rsid w:val="00F36125"/>
    <w:rsid w:val="00F40982"/>
    <w:rsid w:val="00F62C41"/>
    <w:rsid w:val="00F75C1A"/>
    <w:rsid w:val="00F800EF"/>
    <w:rsid w:val="00F808E5"/>
    <w:rsid w:val="00F84174"/>
    <w:rsid w:val="00F92797"/>
    <w:rsid w:val="00F97C9F"/>
    <w:rsid w:val="00FA1581"/>
    <w:rsid w:val="00FB30C8"/>
    <w:rsid w:val="00FC687E"/>
    <w:rsid w:val="00FD14D3"/>
    <w:rsid w:val="00FD2A93"/>
    <w:rsid w:val="00FF2828"/>
    <w:rsid w:val="00FF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F07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nePrinter" w:eastAsia="Times New Roman" w:hAnsi="LinePrinter"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289"/>
    <w:pPr>
      <w:overflowPunct w:val="0"/>
      <w:autoSpaceDE w:val="0"/>
      <w:autoSpaceDN w:val="0"/>
      <w:adjustRightInd w:val="0"/>
      <w:textAlignment w:val="baseline"/>
    </w:pPr>
    <w:rPr>
      <w:rFonts w:ascii="CG Times (WN)" w:hAnsi="CG Times (WN)"/>
      <w:sz w:val="22"/>
    </w:rPr>
  </w:style>
  <w:style w:type="paragraph" w:styleId="Heading1">
    <w:name w:val="heading 1"/>
    <w:basedOn w:val="Normal"/>
    <w:next w:val="Normal"/>
    <w:qFormat/>
    <w:rsid w:val="00542289"/>
    <w:pPr>
      <w:keepNext/>
      <w:tabs>
        <w:tab w:val="left" w:pos="540"/>
        <w:tab w:val="left" w:pos="900"/>
        <w:tab w:val="right" w:pos="7920"/>
      </w:tabs>
      <w:ind w:left="360"/>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2289"/>
    <w:pPr>
      <w:tabs>
        <w:tab w:val="center" w:pos="4320"/>
        <w:tab w:val="right" w:pos="8640"/>
      </w:tabs>
    </w:pPr>
  </w:style>
  <w:style w:type="character" w:styleId="PageNumber">
    <w:name w:val="page number"/>
    <w:basedOn w:val="DefaultParagraphFont"/>
    <w:rsid w:val="00542289"/>
  </w:style>
  <w:style w:type="paragraph" w:styleId="BodyTextIndent">
    <w:name w:val="Body Text Indent"/>
    <w:basedOn w:val="Normal"/>
    <w:rsid w:val="00542289"/>
    <w:pPr>
      <w:tabs>
        <w:tab w:val="left" w:pos="540"/>
        <w:tab w:val="left" w:pos="900"/>
        <w:tab w:val="right" w:pos="7920"/>
      </w:tabs>
      <w:ind w:left="360"/>
      <w:jc w:val="both"/>
    </w:pPr>
    <w:rPr>
      <w:b/>
      <w:bCs/>
      <w:sz w:val="28"/>
    </w:rPr>
  </w:style>
  <w:style w:type="paragraph" w:styleId="BodyTextIndent2">
    <w:name w:val="Body Text Indent 2"/>
    <w:basedOn w:val="Normal"/>
    <w:rsid w:val="00542289"/>
    <w:pPr>
      <w:tabs>
        <w:tab w:val="left" w:pos="540"/>
        <w:tab w:val="left" w:pos="900"/>
        <w:tab w:val="right" w:pos="7920"/>
      </w:tabs>
      <w:ind w:left="360"/>
      <w:jc w:val="both"/>
    </w:pPr>
  </w:style>
  <w:style w:type="paragraph" w:styleId="Title">
    <w:name w:val="Title"/>
    <w:basedOn w:val="Normal"/>
    <w:qFormat/>
    <w:rsid w:val="00542289"/>
    <w:pPr>
      <w:jc w:val="center"/>
    </w:pPr>
    <w:rPr>
      <w:b/>
    </w:rPr>
  </w:style>
  <w:style w:type="table" w:styleId="TableGrid">
    <w:name w:val="Table Grid"/>
    <w:basedOn w:val="TableNormal"/>
    <w:rsid w:val="00F97C9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90B41"/>
    <w:rPr>
      <w:rFonts w:ascii="Tahoma" w:hAnsi="Tahoma" w:cs="Tahoma"/>
      <w:sz w:val="16"/>
      <w:szCs w:val="16"/>
    </w:rPr>
  </w:style>
  <w:style w:type="paragraph" w:styleId="Header">
    <w:name w:val="header"/>
    <w:basedOn w:val="Normal"/>
    <w:link w:val="HeaderChar"/>
    <w:uiPriority w:val="99"/>
    <w:rsid w:val="00B846AA"/>
    <w:pPr>
      <w:tabs>
        <w:tab w:val="center" w:pos="4320"/>
        <w:tab w:val="right" w:pos="8640"/>
      </w:tabs>
    </w:pPr>
  </w:style>
  <w:style w:type="paragraph" w:styleId="ListParagraph">
    <w:name w:val="List Paragraph"/>
    <w:basedOn w:val="Normal"/>
    <w:uiPriority w:val="34"/>
    <w:qFormat/>
    <w:rsid w:val="005A01C5"/>
    <w:pPr>
      <w:overflowPunct/>
      <w:autoSpaceDE/>
      <w:autoSpaceDN/>
      <w:adjustRightInd/>
      <w:spacing w:after="200" w:line="276" w:lineRule="auto"/>
      <w:ind w:left="720"/>
      <w:contextualSpacing/>
      <w:textAlignment w:val="auto"/>
    </w:pPr>
    <w:rPr>
      <w:rFonts w:ascii="Calibri" w:eastAsia="Calibri" w:hAnsi="Calibri"/>
      <w:szCs w:val="22"/>
    </w:rPr>
  </w:style>
  <w:style w:type="character" w:styleId="CommentReference">
    <w:name w:val="annotation reference"/>
    <w:basedOn w:val="DefaultParagraphFont"/>
    <w:rsid w:val="00797C78"/>
    <w:rPr>
      <w:sz w:val="16"/>
      <w:szCs w:val="16"/>
    </w:rPr>
  </w:style>
  <w:style w:type="paragraph" w:styleId="CommentText">
    <w:name w:val="annotation text"/>
    <w:basedOn w:val="Normal"/>
    <w:link w:val="CommentTextChar"/>
    <w:rsid w:val="00797C78"/>
    <w:rPr>
      <w:sz w:val="20"/>
    </w:rPr>
  </w:style>
  <w:style w:type="character" w:customStyle="1" w:styleId="CommentTextChar">
    <w:name w:val="Comment Text Char"/>
    <w:basedOn w:val="DefaultParagraphFont"/>
    <w:link w:val="CommentText"/>
    <w:rsid w:val="00797C78"/>
    <w:rPr>
      <w:rFonts w:ascii="CG Times (WN)" w:hAnsi="CG Times (WN)"/>
    </w:rPr>
  </w:style>
  <w:style w:type="paragraph" w:styleId="CommentSubject">
    <w:name w:val="annotation subject"/>
    <w:basedOn w:val="CommentText"/>
    <w:next w:val="CommentText"/>
    <w:link w:val="CommentSubjectChar"/>
    <w:rsid w:val="00797C78"/>
    <w:rPr>
      <w:b/>
      <w:bCs/>
    </w:rPr>
  </w:style>
  <w:style w:type="character" w:customStyle="1" w:styleId="CommentSubjectChar">
    <w:name w:val="Comment Subject Char"/>
    <w:basedOn w:val="CommentTextChar"/>
    <w:link w:val="CommentSubject"/>
    <w:rsid w:val="00797C78"/>
    <w:rPr>
      <w:rFonts w:ascii="CG Times (WN)" w:hAnsi="CG Times (WN)"/>
      <w:b/>
      <w:bCs/>
    </w:rPr>
  </w:style>
  <w:style w:type="character" w:customStyle="1" w:styleId="HeaderChar">
    <w:name w:val="Header Char"/>
    <w:basedOn w:val="DefaultParagraphFont"/>
    <w:link w:val="Header"/>
    <w:uiPriority w:val="99"/>
    <w:rsid w:val="00F75C1A"/>
    <w:rPr>
      <w:rFonts w:ascii="CG Times (WN)" w:hAnsi="CG Times (WN)"/>
      <w:sz w:val="22"/>
    </w:rPr>
  </w:style>
  <w:style w:type="character" w:styleId="Hyperlink">
    <w:name w:val="Hyperlink"/>
    <w:basedOn w:val="DefaultParagraphFont"/>
    <w:rsid w:val="00630A35"/>
    <w:rPr>
      <w:color w:val="0000FF" w:themeColor="hyperlink"/>
      <w:u w:val="single"/>
    </w:rPr>
  </w:style>
  <w:style w:type="paragraph" w:styleId="FootnoteText">
    <w:name w:val="footnote text"/>
    <w:basedOn w:val="Normal"/>
    <w:link w:val="FootnoteTextChar"/>
    <w:uiPriority w:val="99"/>
    <w:unhideWhenUsed/>
    <w:rsid w:val="00AA7123"/>
    <w:rPr>
      <w:rFonts w:ascii="Times New Roman" w:hAnsi="Times New Roman"/>
      <w:sz w:val="20"/>
    </w:rPr>
  </w:style>
  <w:style w:type="character" w:customStyle="1" w:styleId="FootnoteTextChar">
    <w:name w:val="Footnote Text Char"/>
    <w:basedOn w:val="DefaultParagraphFont"/>
    <w:link w:val="FootnoteText"/>
    <w:uiPriority w:val="99"/>
    <w:rsid w:val="00AA7123"/>
    <w:rPr>
      <w:rFonts w:ascii="Times New Roman" w:hAnsi="Times New Roman"/>
    </w:rPr>
  </w:style>
  <w:style w:type="character" w:styleId="FootnoteReference">
    <w:name w:val="footnote reference"/>
    <w:basedOn w:val="DefaultParagraphFont"/>
    <w:rsid w:val="00AE6EBF"/>
    <w:rPr>
      <w:vertAlign w:val="superscript"/>
    </w:rPr>
  </w:style>
  <w:style w:type="character" w:customStyle="1" w:styleId="FooterChar">
    <w:name w:val="Footer Char"/>
    <w:basedOn w:val="DefaultParagraphFont"/>
    <w:link w:val="Footer"/>
    <w:uiPriority w:val="99"/>
    <w:rsid w:val="00FD14D3"/>
    <w:rPr>
      <w:rFonts w:ascii="CG Times (WN)" w:hAnsi="CG Times (W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nePrinter" w:eastAsia="Times New Roman" w:hAnsi="LinePrinter"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289"/>
    <w:pPr>
      <w:overflowPunct w:val="0"/>
      <w:autoSpaceDE w:val="0"/>
      <w:autoSpaceDN w:val="0"/>
      <w:adjustRightInd w:val="0"/>
      <w:textAlignment w:val="baseline"/>
    </w:pPr>
    <w:rPr>
      <w:rFonts w:ascii="CG Times (WN)" w:hAnsi="CG Times (WN)"/>
      <w:sz w:val="22"/>
    </w:rPr>
  </w:style>
  <w:style w:type="paragraph" w:styleId="Heading1">
    <w:name w:val="heading 1"/>
    <w:basedOn w:val="Normal"/>
    <w:next w:val="Normal"/>
    <w:qFormat/>
    <w:rsid w:val="00542289"/>
    <w:pPr>
      <w:keepNext/>
      <w:tabs>
        <w:tab w:val="left" w:pos="540"/>
        <w:tab w:val="left" w:pos="900"/>
        <w:tab w:val="right" w:pos="7920"/>
      </w:tabs>
      <w:ind w:left="360"/>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2289"/>
    <w:pPr>
      <w:tabs>
        <w:tab w:val="center" w:pos="4320"/>
        <w:tab w:val="right" w:pos="8640"/>
      </w:tabs>
    </w:pPr>
  </w:style>
  <w:style w:type="character" w:styleId="PageNumber">
    <w:name w:val="page number"/>
    <w:basedOn w:val="DefaultParagraphFont"/>
    <w:rsid w:val="00542289"/>
  </w:style>
  <w:style w:type="paragraph" w:styleId="BodyTextIndent">
    <w:name w:val="Body Text Indent"/>
    <w:basedOn w:val="Normal"/>
    <w:rsid w:val="00542289"/>
    <w:pPr>
      <w:tabs>
        <w:tab w:val="left" w:pos="540"/>
        <w:tab w:val="left" w:pos="900"/>
        <w:tab w:val="right" w:pos="7920"/>
      </w:tabs>
      <w:ind w:left="360"/>
      <w:jc w:val="both"/>
    </w:pPr>
    <w:rPr>
      <w:b/>
      <w:bCs/>
      <w:sz w:val="28"/>
    </w:rPr>
  </w:style>
  <w:style w:type="paragraph" w:styleId="BodyTextIndent2">
    <w:name w:val="Body Text Indent 2"/>
    <w:basedOn w:val="Normal"/>
    <w:rsid w:val="00542289"/>
    <w:pPr>
      <w:tabs>
        <w:tab w:val="left" w:pos="540"/>
        <w:tab w:val="left" w:pos="900"/>
        <w:tab w:val="right" w:pos="7920"/>
      </w:tabs>
      <w:ind w:left="360"/>
      <w:jc w:val="both"/>
    </w:pPr>
  </w:style>
  <w:style w:type="paragraph" w:styleId="Title">
    <w:name w:val="Title"/>
    <w:basedOn w:val="Normal"/>
    <w:qFormat/>
    <w:rsid w:val="00542289"/>
    <w:pPr>
      <w:jc w:val="center"/>
    </w:pPr>
    <w:rPr>
      <w:b/>
    </w:rPr>
  </w:style>
  <w:style w:type="table" w:styleId="TableGrid">
    <w:name w:val="Table Grid"/>
    <w:basedOn w:val="TableNormal"/>
    <w:rsid w:val="00F97C9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90B41"/>
    <w:rPr>
      <w:rFonts w:ascii="Tahoma" w:hAnsi="Tahoma" w:cs="Tahoma"/>
      <w:sz w:val="16"/>
      <w:szCs w:val="16"/>
    </w:rPr>
  </w:style>
  <w:style w:type="paragraph" w:styleId="Header">
    <w:name w:val="header"/>
    <w:basedOn w:val="Normal"/>
    <w:link w:val="HeaderChar"/>
    <w:uiPriority w:val="99"/>
    <w:rsid w:val="00B846AA"/>
    <w:pPr>
      <w:tabs>
        <w:tab w:val="center" w:pos="4320"/>
        <w:tab w:val="right" w:pos="8640"/>
      </w:tabs>
    </w:pPr>
  </w:style>
  <w:style w:type="paragraph" w:styleId="ListParagraph">
    <w:name w:val="List Paragraph"/>
    <w:basedOn w:val="Normal"/>
    <w:uiPriority w:val="34"/>
    <w:qFormat/>
    <w:rsid w:val="005A01C5"/>
    <w:pPr>
      <w:overflowPunct/>
      <w:autoSpaceDE/>
      <w:autoSpaceDN/>
      <w:adjustRightInd/>
      <w:spacing w:after="200" w:line="276" w:lineRule="auto"/>
      <w:ind w:left="720"/>
      <w:contextualSpacing/>
      <w:textAlignment w:val="auto"/>
    </w:pPr>
    <w:rPr>
      <w:rFonts w:ascii="Calibri" w:eastAsia="Calibri" w:hAnsi="Calibri"/>
      <w:szCs w:val="22"/>
    </w:rPr>
  </w:style>
  <w:style w:type="character" w:styleId="CommentReference">
    <w:name w:val="annotation reference"/>
    <w:basedOn w:val="DefaultParagraphFont"/>
    <w:rsid w:val="00797C78"/>
    <w:rPr>
      <w:sz w:val="16"/>
      <w:szCs w:val="16"/>
    </w:rPr>
  </w:style>
  <w:style w:type="paragraph" w:styleId="CommentText">
    <w:name w:val="annotation text"/>
    <w:basedOn w:val="Normal"/>
    <w:link w:val="CommentTextChar"/>
    <w:rsid w:val="00797C78"/>
    <w:rPr>
      <w:sz w:val="20"/>
    </w:rPr>
  </w:style>
  <w:style w:type="character" w:customStyle="1" w:styleId="CommentTextChar">
    <w:name w:val="Comment Text Char"/>
    <w:basedOn w:val="DefaultParagraphFont"/>
    <w:link w:val="CommentText"/>
    <w:rsid w:val="00797C78"/>
    <w:rPr>
      <w:rFonts w:ascii="CG Times (WN)" w:hAnsi="CG Times (WN)"/>
    </w:rPr>
  </w:style>
  <w:style w:type="paragraph" w:styleId="CommentSubject">
    <w:name w:val="annotation subject"/>
    <w:basedOn w:val="CommentText"/>
    <w:next w:val="CommentText"/>
    <w:link w:val="CommentSubjectChar"/>
    <w:rsid w:val="00797C78"/>
    <w:rPr>
      <w:b/>
      <w:bCs/>
    </w:rPr>
  </w:style>
  <w:style w:type="character" w:customStyle="1" w:styleId="CommentSubjectChar">
    <w:name w:val="Comment Subject Char"/>
    <w:basedOn w:val="CommentTextChar"/>
    <w:link w:val="CommentSubject"/>
    <w:rsid w:val="00797C78"/>
    <w:rPr>
      <w:rFonts w:ascii="CG Times (WN)" w:hAnsi="CG Times (WN)"/>
      <w:b/>
      <w:bCs/>
    </w:rPr>
  </w:style>
  <w:style w:type="character" w:customStyle="1" w:styleId="HeaderChar">
    <w:name w:val="Header Char"/>
    <w:basedOn w:val="DefaultParagraphFont"/>
    <w:link w:val="Header"/>
    <w:uiPriority w:val="99"/>
    <w:rsid w:val="00F75C1A"/>
    <w:rPr>
      <w:rFonts w:ascii="CG Times (WN)" w:hAnsi="CG Times (WN)"/>
      <w:sz w:val="22"/>
    </w:rPr>
  </w:style>
  <w:style w:type="character" w:styleId="Hyperlink">
    <w:name w:val="Hyperlink"/>
    <w:basedOn w:val="DefaultParagraphFont"/>
    <w:rsid w:val="00630A35"/>
    <w:rPr>
      <w:color w:val="0000FF" w:themeColor="hyperlink"/>
      <w:u w:val="single"/>
    </w:rPr>
  </w:style>
  <w:style w:type="paragraph" w:styleId="FootnoteText">
    <w:name w:val="footnote text"/>
    <w:basedOn w:val="Normal"/>
    <w:link w:val="FootnoteTextChar"/>
    <w:uiPriority w:val="99"/>
    <w:unhideWhenUsed/>
    <w:rsid w:val="00AA7123"/>
    <w:rPr>
      <w:rFonts w:ascii="Times New Roman" w:hAnsi="Times New Roman"/>
      <w:sz w:val="20"/>
    </w:rPr>
  </w:style>
  <w:style w:type="character" w:customStyle="1" w:styleId="FootnoteTextChar">
    <w:name w:val="Footnote Text Char"/>
    <w:basedOn w:val="DefaultParagraphFont"/>
    <w:link w:val="FootnoteText"/>
    <w:uiPriority w:val="99"/>
    <w:rsid w:val="00AA7123"/>
    <w:rPr>
      <w:rFonts w:ascii="Times New Roman" w:hAnsi="Times New Roman"/>
    </w:rPr>
  </w:style>
  <w:style w:type="character" w:styleId="FootnoteReference">
    <w:name w:val="footnote reference"/>
    <w:basedOn w:val="DefaultParagraphFont"/>
    <w:rsid w:val="00AE6EBF"/>
    <w:rPr>
      <w:vertAlign w:val="superscript"/>
    </w:rPr>
  </w:style>
  <w:style w:type="character" w:customStyle="1" w:styleId="FooterChar">
    <w:name w:val="Footer Char"/>
    <w:basedOn w:val="DefaultParagraphFont"/>
    <w:link w:val="Footer"/>
    <w:uiPriority w:val="99"/>
    <w:rsid w:val="00FD14D3"/>
    <w:rPr>
      <w:rFonts w:ascii="CG Times (WN)" w:hAnsi="CG Times (W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245313">
      <w:bodyDiv w:val="1"/>
      <w:marLeft w:val="0"/>
      <w:marRight w:val="0"/>
      <w:marTop w:val="0"/>
      <w:marBottom w:val="0"/>
      <w:divBdr>
        <w:top w:val="none" w:sz="0" w:space="0" w:color="auto"/>
        <w:left w:val="none" w:sz="0" w:space="0" w:color="auto"/>
        <w:bottom w:val="none" w:sz="0" w:space="0" w:color="auto"/>
        <w:right w:val="none" w:sz="0" w:space="0" w:color="auto"/>
      </w:divBdr>
    </w:div>
    <w:div w:id="52051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196D8-01A2-425A-95C9-936CA373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omb justification</vt:lpstr>
    </vt:vector>
  </TitlesOfParts>
  <Company>NCUA</Company>
  <LinksUpToDate>false</LinksUpToDate>
  <CharactersWithSpaces>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justification</dc:title>
  <dc:creator>NCUA</dc:creator>
  <cp:lastModifiedBy>SYSTEM</cp:lastModifiedBy>
  <cp:revision>2</cp:revision>
  <cp:lastPrinted>2017-08-23T12:58:00Z</cp:lastPrinted>
  <dcterms:created xsi:type="dcterms:W3CDTF">2017-08-31T20:34:00Z</dcterms:created>
  <dcterms:modified xsi:type="dcterms:W3CDTF">2017-08-31T20:34:00Z</dcterms:modified>
</cp:coreProperties>
</file>