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C031E1" w:rsidP="0044112F">
      <w:pPr>
        <w:jc w:val="center"/>
        <w:rPr>
          <w:rFonts w:ascii="Times New Roman" w:hAnsi="Times New Roman" w:cs="Times New Roman"/>
          <w:b/>
          <w:sz w:val="48"/>
          <w:szCs w:val="48"/>
        </w:rPr>
      </w:pPr>
      <w:r>
        <w:rPr>
          <w:rFonts w:ascii="Times New Roman" w:hAnsi="Times New Roman" w:cs="Times New Roman"/>
          <w:b/>
          <w:sz w:val="48"/>
          <w:szCs w:val="48"/>
        </w:rPr>
        <w:t>PRIVACY THRESHOLD ANALYSIS (PTA)</w:t>
      </w:r>
    </w:p>
    <w:p w:rsidR="0044112F" w:rsidRPr="00900CB0" w:rsidRDefault="0044112F" w:rsidP="0044112F">
      <w:pPr>
        <w:jc w:val="center"/>
        <w:rPr>
          <w:rFonts w:ascii="Times New Roman" w:hAnsi="Times New Roman" w:cs="Times New Roman"/>
          <w:b/>
          <w:sz w:val="48"/>
          <w:szCs w:val="48"/>
        </w:rPr>
      </w:pPr>
    </w:p>
    <w:p w:rsidR="0044112F" w:rsidRDefault="00433E83" w:rsidP="0044112F">
      <w:pPr>
        <w:jc w:val="center"/>
        <w:rPr>
          <w:rFonts w:ascii="Times New Roman" w:hAnsi="Times New Roman" w:cs="Times New Roman"/>
          <w:b/>
          <w:sz w:val="48"/>
          <w:szCs w:val="48"/>
        </w:rPr>
      </w:pPr>
      <w:r>
        <w:rPr>
          <w:rFonts w:ascii="Times New Roman" w:hAnsi="Times New Roman" w:cs="Times New Roman"/>
          <w:b/>
          <w:sz w:val="48"/>
          <w:szCs w:val="48"/>
        </w:rPr>
        <w:t>Mark-to-Market Extension</w:t>
      </w:r>
    </w:p>
    <w:p w:rsidR="00433E83" w:rsidRPr="00900CB0" w:rsidRDefault="00433E83" w:rsidP="0044112F">
      <w:pPr>
        <w:jc w:val="center"/>
        <w:rPr>
          <w:rFonts w:ascii="Times New Roman" w:hAnsi="Times New Roman" w:cs="Times New Roman"/>
          <w:b/>
          <w:sz w:val="48"/>
          <w:szCs w:val="48"/>
        </w:rPr>
      </w:pPr>
      <w:r>
        <w:rPr>
          <w:rFonts w:ascii="Times New Roman" w:hAnsi="Times New Roman" w:cs="Times New Roman"/>
          <w:b/>
          <w:sz w:val="48"/>
          <w:szCs w:val="48"/>
        </w:rPr>
        <w:t>2502-0533</w:t>
      </w:r>
    </w:p>
    <w:p w:rsidR="0044112F" w:rsidRPr="00900CB0" w:rsidRDefault="0044112F" w:rsidP="0044112F">
      <w:pPr>
        <w:jc w:val="center"/>
        <w:rPr>
          <w:rFonts w:ascii="Times New Roman" w:hAnsi="Times New Roman" w:cs="Times New Roman"/>
          <w:b/>
          <w:sz w:val="48"/>
          <w:szCs w:val="48"/>
        </w:rPr>
      </w:pPr>
    </w:p>
    <w:p w:rsidR="0044112F" w:rsidRDefault="00433E83" w:rsidP="0044112F">
      <w:pPr>
        <w:jc w:val="center"/>
        <w:rPr>
          <w:rFonts w:ascii="Times New Roman" w:hAnsi="Times New Roman" w:cs="Times New Roman"/>
          <w:b/>
          <w:sz w:val="48"/>
          <w:szCs w:val="48"/>
        </w:rPr>
      </w:pPr>
      <w:r>
        <w:rPr>
          <w:rFonts w:ascii="Times New Roman" w:hAnsi="Times New Roman" w:cs="Times New Roman"/>
          <w:b/>
          <w:sz w:val="48"/>
          <w:szCs w:val="48"/>
        </w:rPr>
        <w:t>Office of Recapitalization</w:t>
      </w:r>
    </w:p>
    <w:p w:rsidR="00C50755" w:rsidRPr="000D517D" w:rsidRDefault="00C50755" w:rsidP="00C50755">
      <w:pPr>
        <w:jc w:val="center"/>
        <w:rPr>
          <w:rFonts w:ascii="Times New Roman" w:hAnsi="Times New Roman" w:cs="Times New Roman"/>
          <w:b/>
          <w:kern w:val="0"/>
          <w:sz w:val="36"/>
          <w:szCs w:val="36"/>
        </w:rPr>
      </w:pPr>
      <w:r w:rsidRPr="000D517D">
        <w:rPr>
          <w:rFonts w:ascii="Times New Roman" w:hAnsi="Times New Roman" w:cs="Times New Roman"/>
          <w:b/>
          <w:sz w:val="36"/>
          <w:szCs w:val="36"/>
        </w:rPr>
        <w:t>(formerly Office of Affordable Housing Preservation)</w:t>
      </w:r>
    </w:p>
    <w:p w:rsidR="00C50755" w:rsidRPr="00900CB0" w:rsidRDefault="00C50755"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sz w:val="48"/>
          <w:szCs w:val="48"/>
        </w:rPr>
      </w:pPr>
      <w:r w:rsidRPr="00900CB0">
        <w:rPr>
          <w:rFonts w:ascii="Times New Roman" w:hAnsi="Times New Roman" w:cs="Times New Roman"/>
          <w:sz w:val="48"/>
          <w:szCs w:val="48"/>
        </w:rPr>
        <w:t>Instruction &amp; Template</w:t>
      </w: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433E83" w:rsidP="0044112F">
      <w:pPr>
        <w:pStyle w:val="TitleCover-Date"/>
        <w:ind w:left="0"/>
        <w:rPr>
          <w:rFonts w:ascii="Times New Roman" w:hAnsi="Times New Roman"/>
          <w:b/>
          <w:sz w:val="48"/>
          <w:szCs w:val="48"/>
        </w:rPr>
      </w:pPr>
      <w:r>
        <w:rPr>
          <w:rFonts w:ascii="Times New Roman" w:hAnsi="Times New Roman"/>
          <w:b/>
          <w:sz w:val="48"/>
          <w:szCs w:val="48"/>
        </w:rPr>
        <w:t>September 18, 2017</w:t>
      </w:r>
    </w:p>
    <w:p w:rsidR="0044112F" w:rsidRPr="00900CB0" w:rsidRDefault="0044112F">
      <w:pPr>
        <w:rPr>
          <w:rFonts w:ascii="Times New Roman" w:hAnsi="Times New Roman" w:cs="Times New Roman"/>
          <w:b/>
          <w:caps/>
          <w:sz w:val="48"/>
          <w:szCs w:val="48"/>
        </w:rPr>
      </w:pPr>
    </w:p>
    <w:p w:rsidR="00E70B60" w:rsidRDefault="00E70B60" w:rsidP="00E70B60">
      <w:pPr>
        <w:rPr>
          <w:rFonts w:ascii="Times New Roman" w:hAnsi="Times New Roman" w:cs="Times New Roman"/>
          <w:sz w:val="22"/>
          <w:szCs w:val="22"/>
        </w:rPr>
        <w:sectPr w:rsidR="00E70B60" w:rsidSect="006F3D67">
          <w:headerReference w:type="default" r:id="rId9"/>
          <w:footerReference w:type="default" r:id="rId10"/>
          <w:headerReference w:type="first" r:id="rId11"/>
          <w:footnotePr>
            <w:numStart w:val="2"/>
          </w:footnotePr>
          <w:pgSz w:w="12240" w:h="15840" w:code="1"/>
          <w:pgMar w:top="1440" w:right="1440" w:bottom="1440" w:left="1440" w:header="720" w:footer="720" w:gutter="0"/>
          <w:cols w:space="720"/>
          <w:docGrid w:linePitch="360"/>
        </w:sectPr>
      </w:pPr>
    </w:p>
    <w:p w:rsidR="00A92FC0" w:rsidRPr="00E70B60" w:rsidRDefault="00C031E1" w:rsidP="00E70B60">
      <w:pPr>
        <w:jc w:val="center"/>
        <w:rPr>
          <w:rFonts w:ascii="Times New Roman" w:hAnsi="Times New Roman" w:cs="Times New Roman"/>
          <w:b/>
          <w:caps/>
          <w:sz w:val="22"/>
          <w:szCs w:val="22"/>
        </w:rPr>
      </w:pPr>
      <w:r>
        <w:rPr>
          <w:rFonts w:ascii="Times New Roman" w:hAnsi="Times New Roman" w:cs="Times New Roman"/>
          <w:sz w:val="22"/>
          <w:szCs w:val="22"/>
        </w:rPr>
        <w:lastRenderedPageBreak/>
        <w:t>PRIVACY THRESHOLD ANALYSIS (PTA)</w:t>
      </w:r>
    </w:p>
    <w:p w:rsidR="00A92FC0" w:rsidRPr="00C637EF" w:rsidRDefault="00A92FC0" w:rsidP="00A92FC0">
      <w:pPr>
        <w:rPr>
          <w:rFonts w:ascii="Times New Roman" w:hAnsi="Times New Roman" w:cs="Times New Roman"/>
          <w:sz w:val="22"/>
          <w:szCs w:val="22"/>
        </w:rPr>
      </w:pPr>
    </w:p>
    <w:p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w:t>
      </w:r>
      <w:r w:rsidR="00C031E1">
        <w:rPr>
          <w:rFonts w:ascii="Times New Roman" w:hAnsi="Times New Roman" w:cs="Times New Roman"/>
          <w:sz w:val="22"/>
          <w:szCs w:val="22"/>
        </w:rPr>
        <w:t>PTA</w:t>
      </w:r>
      <w:r>
        <w:rPr>
          <w:rFonts w:ascii="Times New Roman" w:hAnsi="Times New Roman" w:cs="Times New Roman"/>
          <w:sz w:val="22"/>
          <w:szCs w:val="22"/>
        </w:rPr>
        <w:t xml:space="preserve">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w:t>
      </w:r>
      <w:r w:rsidR="00C031E1">
        <w:rPr>
          <w:rFonts w:ascii="Times New Roman" w:hAnsi="Times New Roman" w:cs="Times New Roman"/>
          <w:sz w:val="22"/>
          <w:szCs w:val="22"/>
        </w:rPr>
        <w:t>PTA</w:t>
      </w:r>
      <w:r w:rsidR="00EE1F0B" w:rsidRPr="00EE1F0B">
        <w:rPr>
          <w:rFonts w:ascii="Times New Roman" w:hAnsi="Times New Roman" w:cs="Times New Roman"/>
          <w:sz w:val="22"/>
          <w:szCs w:val="22"/>
        </w:rPr>
        <w:t xml:space="preserve">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C031E1" w:rsidRPr="00C031E1">
        <w:rPr>
          <w:rFonts w:ascii="Times New Roman" w:hAnsi="Times New Roman" w:cs="Times New Roman"/>
          <w:sz w:val="22"/>
          <w:szCs w:val="22"/>
        </w:rPr>
        <w:t xml:space="preserve">these areas </w:t>
      </w:r>
      <w:r w:rsidR="00EE1F0B" w:rsidRPr="00EE1F0B">
        <w:rPr>
          <w:rFonts w:ascii="Times New Roman" w:hAnsi="Times New Roman" w:cs="Times New Roman"/>
          <w:sz w:val="22"/>
          <w:szCs w:val="22"/>
        </w:rPr>
        <w:t xml:space="preserve">of inquiry: </w:t>
      </w:r>
    </w:p>
    <w:p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w:t>
      </w:r>
      <w:r w:rsidR="00AF6E7C">
        <w:rPr>
          <w:rFonts w:ascii="Times New Roman" w:hAnsi="Times New Roman" w:cs="Times New Roman"/>
          <w:sz w:val="22"/>
          <w:szCs w:val="22"/>
        </w:rPr>
        <w:t xml:space="preserve"> and Civil Liberties</w:t>
      </w:r>
      <w:r w:rsidRPr="00C637EF">
        <w:rPr>
          <w:rFonts w:ascii="Times New Roman" w:hAnsi="Times New Roman" w:cs="Times New Roman"/>
          <w:sz w:val="22"/>
          <w:szCs w:val="22"/>
        </w:rPr>
        <w:t xml:space="preserve"> Impact Assessment (P</w:t>
      </w:r>
      <w:r w:rsidR="00AF6E7C">
        <w:rPr>
          <w:rFonts w:ascii="Times New Roman" w:hAnsi="Times New Roman" w:cs="Times New Roman"/>
          <w:sz w:val="22"/>
          <w:szCs w:val="22"/>
        </w:rPr>
        <w:t>CL</w:t>
      </w:r>
      <w:r w:rsidRPr="00C637EF">
        <w:rPr>
          <w:rFonts w:ascii="Times New Roman" w:hAnsi="Times New Roman" w:cs="Times New Roman"/>
          <w:sz w:val="22"/>
          <w:szCs w:val="22"/>
        </w:rPr>
        <w:t>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w:t>
      </w:r>
      <w:r w:rsidR="00C031E1" w:rsidRPr="00C031E1">
        <w:rPr>
          <w:rFonts w:ascii="Times New Roman" w:hAnsi="Times New Roman" w:cs="Times New Roman"/>
          <w:sz w:val="22"/>
          <w:szCs w:val="22"/>
        </w:rPr>
        <w:t>have no program Privacy Liaison Officer</w:t>
      </w:r>
      <w:r w:rsidR="00EB11B2" w:rsidRPr="00C637EF">
        <w:rPr>
          <w:rFonts w:ascii="Times New Roman" w:hAnsi="Times New Roman" w:cs="Times New Roman"/>
          <w:sz w:val="22"/>
          <w:szCs w:val="22"/>
        </w:rPr>
        <w:t xml:space="preserve">, please send the </w:t>
      </w:r>
      <w:r w:rsidR="00C031E1">
        <w:rPr>
          <w:rFonts w:ascii="Times New Roman" w:hAnsi="Times New Roman" w:cs="Times New Roman"/>
          <w:sz w:val="22"/>
          <w:szCs w:val="22"/>
        </w:rPr>
        <w:t>PTA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rsidR="00A92FC0" w:rsidRPr="00C637EF" w:rsidRDefault="00A92FC0" w:rsidP="00A92FC0">
      <w:pPr>
        <w:rPr>
          <w:rFonts w:ascii="Times New Roman" w:hAnsi="Times New Roman" w:cs="Times New Roman"/>
          <w:sz w:val="22"/>
          <w:szCs w:val="22"/>
        </w:rPr>
      </w:pPr>
    </w:p>
    <w:p w:rsidR="00445D98" w:rsidRDefault="003146D0"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Marcus Smallwood,</w:t>
      </w:r>
      <w:r w:rsidR="00E876D6">
        <w:rPr>
          <w:rFonts w:ascii="Times New Roman" w:hAnsi="Times New Roman" w:cs="Times New Roman"/>
          <w:sz w:val="22"/>
          <w:szCs w:val="22"/>
        </w:rPr>
        <w:t xml:space="preserve"> </w:t>
      </w:r>
      <w:r w:rsidR="00C031E1">
        <w:rPr>
          <w:rFonts w:ascii="Times New Roman" w:hAnsi="Times New Roman" w:cs="Times New Roman"/>
          <w:sz w:val="22"/>
          <w:szCs w:val="22"/>
        </w:rPr>
        <w:t xml:space="preserve">Acting, </w:t>
      </w:r>
      <w:r w:rsidR="000849CC">
        <w:rPr>
          <w:rFonts w:ascii="Times New Roman" w:hAnsi="Times New Roman" w:cs="Times New Roman"/>
          <w:sz w:val="22"/>
          <w:szCs w:val="22"/>
        </w:rPr>
        <w:t>Chief Privacy Officer</w:t>
      </w:r>
    </w:p>
    <w:p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rsidR="00A92FC0" w:rsidRPr="00C637EF" w:rsidRDefault="00A92FC0" w:rsidP="00A92FC0">
      <w:pPr>
        <w:pStyle w:val="PlainText"/>
        <w:rPr>
          <w:rFonts w:ascii="Times New Roman" w:hAnsi="Times New Roman" w:cs="Times New Roman"/>
          <w:noProof/>
          <w:sz w:val="22"/>
          <w:szCs w:val="22"/>
        </w:rPr>
      </w:pPr>
    </w:p>
    <w:p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w:t>
      </w:r>
      <w:r w:rsidR="00AF6E7C">
        <w:rPr>
          <w:rFonts w:ascii="Times New Roman" w:hAnsi="Times New Roman" w:cs="Times New Roman"/>
          <w:sz w:val="22"/>
          <w:szCs w:val="22"/>
        </w:rPr>
        <w:t>CLI</w:t>
      </w:r>
      <w:r w:rsidR="00A92FC0" w:rsidRPr="00C637EF">
        <w:rPr>
          <w:rFonts w:ascii="Times New Roman" w:hAnsi="Times New Roman" w:cs="Times New Roman"/>
          <w:sz w:val="22"/>
          <w:szCs w:val="22"/>
        </w:rPr>
        <w:t>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AF6E7C">
        <w:rPr>
          <w:rFonts w:ascii="Times New Roman" w:hAnsi="Times New Roman" w:cs="Times New Roman"/>
          <w:sz w:val="22"/>
          <w:szCs w:val="22"/>
        </w:rPr>
        <w:t>CL</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C031E1">
        <w:rPr>
          <w:rFonts w:ascii="Times New Roman" w:hAnsi="Times New Roman" w:cs="Times New Roman"/>
          <w:sz w:val="22"/>
          <w:szCs w:val="22"/>
        </w:rPr>
        <w:lastRenderedPageBreak/>
        <w:t>PRIVACY THRESHOLD ANALYSIS (PTA)</w:t>
      </w:r>
    </w:p>
    <w:p w:rsidR="005C18BA" w:rsidRPr="004B39AA" w:rsidRDefault="005C18BA" w:rsidP="00EE5770">
      <w:pPr>
        <w:pStyle w:val="BigTitle"/>
        <w:spacing w:before="0" w:after="120"/>
        <w:rPr>
          <w:rFonts w:ascii="Times New Roman" w:hAnsi="Times New Roman" w:cs="Times New Roman"/>
          <w:sz w:val="22"/>
          <w:szCs w:val="22"/>
        </w:rPr>
      </w:pPr>
    </w:p>
    <w:p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rsidTr="00DA4661">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rsidR="004E37EA" w:rsidRPr="008146B9" w:rsidRDefault="000D517D" w:rsidP="007851B1">
            <w:pPr>
              <w:pStyle w:val="Label"/>
              <w:spacing w:before="0" w:after="120"/>
              <w:rPr>
                <w:rFonts w:ascii="Times New Roman" w:hAnsi="Times New Roman"/>
                <w:color w:val="auto"/>
                <w:sz w:val="22"/>
              </w:rPr>
            </w:pPr>
            <w:r w:rsidRPr="008146B9">
              <w:rPr>
                <w:rFonts w:ascii="Times New Roman" w:hAnsi="Times New Roman"/>
                <w:color w:val="auto"/>
                <w:sz w:val="22"/>
              </w:rPr>
              <w:t>Mark-to-Market Program Extension</w:t>
            </w:r>
          </w:p>
        </w:tc>
      </w:tr>
      <w:tr w:rsidR="00D9119F" w:rsidRPr="004B39AA" w:rsidTr="00DE27F3">
        <w:tc>
          <w:tcPr>
            <w:tcW w:w="1998" w:type="dxa"/>
            <w:shd w:val="clear" w:color="auto" w:fill="F2F2F2" w:themeFill="background1" w:themeFillShade="F2"/>
            <w:vAlign w:val="center"/>
          </w:tcPr>
          <w:p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rsidR="00D9119F" w:rsidRPr="004B39AA" w:rsidRDefault="00EB4BB5" w:rsidP="00D9119F">
                <w:pPr>
                  <w:pStyle w:val="Details"/>
                  <w:spacing w:before="0" w:after="120"/>
                  <w:rPr>
                    <w:rFonts w:ascii="Times New Roman" w:hAnsi="Times New Roman"/>
                    <w:b/>
                    <w:color w:val="auto"/>
                    <w:sz w:val="22"/>
                  </w:rPr>
                </w:pPr>
                <w:r>
                  <w:rPr>
                    <w:rStyle w:val="Style2"/>
                    <w:b/>
                    <w:color w:val="auto"/>
                  </w:rPr>
                  <w:t>Office of Housing</w:t>
                </w:r>
              </w:p>
            </w:sdtContent>
          </w:sdt>
        </w:tc>
      </w:tr>
      <w:tr w:rsidR="00584F79" w:rsidRPr="004B39AA" w:rsidTr="003626A3">
        <w:tc>
          <w:tcPr>
            <w:tcW w:w="1998" w:type="dxa"/>
            <w:shd w:val="clear" w:color="auto" w:fill="F2F2F2" w:themeFill="background1" w:themeFillShade="F2"/>
            <w:vAlign w:val="center"/>
          </w:tcPr>
          <w:p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rsidR="004E37EA" w:rsidRPr="004B39AA" w:rsidRDefault="004E37EA" w:rsidP="007851B1">
            <w:pPr>
              <w:pStyle w:val="Label"/>
              <w:spacing w:before="0" w:after="120"/>
              <w:rPr>
                <w:rFonts w:ascii="Times New Roman" w:hAnsi="Times New Roman"/>
                <w:b w:val="0"/>
                <w:color w:val="auto"/>
                <w:sz w:val="22"/>
              </w:rPr>
            </w:pPr>
          </w:p>
        </w:tc>
        <w:tc>
          <w:tcPr>
            <w:tcW w:w="1710" w:type="dxa"/>
            <w:shd w:val="clear" w:color="auto" w:fill="F2F2F2" w:themeFill="background1" w:themeFillShade="F2"/>
            <w:vAlign w:val="center"/>
          </w:tcPr>
          <w:p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rsidR="004E37EA" w:rsidRPr="004B39AA" w:rsidRDefault="004E37EA" w:rsidP="007851B1">
            <w:pPr>
              <w:pStyle w:val="Label"/>
              <w:spacing w:before="0" w:after="120"/>
              <w:rPr>
                <w:rFonts w:ascii="Times New Roman" w:hAnsi="Times New Roman"/>
                <w:b w:val="0"/>
                <w:color w:val="auto"/>
                <w:sz w:val="22"/>
              </w:rPr>
            </w:pPr>
          </w:p>
        </w:tc>
      </w:tr>
      <w:tr w:rsidR="00584F79" w:rsidRPr="004B39AA" w:rsidTr="003626A3">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rsidR="004E37EA" w:rsidRPr="004B39AA" w:rsidRDefault="00D32CAB" w:rsidP="004B39AA">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rsidR="004E37EA" w:rsidRPr="004B39AA" w:rsidRDefault="00D32CAB" w:rsidP="004B39AA">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rsidR="001B57B8" w:rsidRPr="004B39AA" w:rsidRDefault="008A0D98"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date>
                  <w:dateFormat w:val="MMMM d, yyyy"/>
                  <w:lid w:val="en-US"/>
                  <w:storeMappedDataAs w:val="dateTime"/>
                  <w:calendar w:val="gregorian"/>
                </w:date>
              </w:sdtPr>
              <w:sdtEndPr/>
              <w:sdtContent>
                <w:r w:rsidR="000D517D">
                  <w:rPr>
                    <w:rFonts w:ascii="Times New Roman" w:hAnsi="Times New Roman"/>
                    <w:color w:val="auto"/>
                    <w:sz w:val="22"/>
                  </w:rPr>
                  <w:t>2007</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rsidR="001B57B8" w:rsidRPr="004B39AA" w:rsidRDefault="008A0D98"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showingPlcHdr/>
                <w:date>
                  <w:dateFormat w:val="MMMM d, yyyy"/>
                  <w:lid w:val="en-US"/>
                  <w:storeMappedDataAs w:val="dateTime"/>
                  <w:calendar w:val="gregorian"/>
                </w:date>
              </w:sdtPr>
              <w:sdtEndPr/>
              <w:sdtContent>
                <w:r w:rsidR="00D32CAB" w:rsidRPr="00EF006F">
                  <w:rPr>
                    <w:rStyle w:val="PlaceholderText"/>
                    <w:rFonts w:ascii="Palatino Linotype" w:hAnsi="Palatino Linotype"/>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C031E1">
              <w:rPr>
                <w:rFonts w:ascii="Times New Roman" w:hAnsi="Times New Roman"/>
                <w:color w:val="auto"/>
                <w:sz w:val="22"/>
              </w:rPr>
              <w:t>PTA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rsidR="001B57B8" w:rsidRPr="004B39AA" w:rsidRDefault="008A0D98"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showingPlcHdr/>
                <w:date>
                  <w:dateFormat w:val="MMMM d, yyyy"/>
                  <w:lid w:val="en-US"/>
                  <w:storeMappedDataAs w:val="dateTime"/>
                  <w:calendar w:val="gregorian"/>
                </w:date>
              </w:sdtPr>
              <w:sdtEndPr/>
              <w:sdtContent>
                <w:r w:rsidR="00D32CAB" w:rsidRPr="00EF006F">
                  <w:rPr>
                    <w:rStyle w:val="PlaceholderText"/>
                    <w:rFonts w:ascii="Palatino Linotype" w:hAnsi="Palatino Linotype"/>
                  </w:rPr>
                  <w:t>Click here to enter a date.</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rsidR="001B57B8" w:rsidRPr="004B39AA" w:rsidRDefault="008A0D98"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showingPlcHdr/>
                <w:date>
                  <w:dateFormat w:val="MMMM d, yyyy"/>
                  <w:lid w:val="en-US"/>
                  <w:storeMappedDataAs w:val="dateTime"/>
                  <w:calendar w:val="gregorian"/>
                </w:date>
              </w:sdtPr>
              <w:sdtEndPr/>
              <w:sdtContent>
                <w:r w:rsidR="00D32CAB" w:rsidRPr="00EF006F">
                  <w:rPr>
                    <w:rStyle w:val="PlaceholderText"/>
                    <w:rFonts w:ascii="Palatino Linotype" w:hAnsi="Palatino Linotype"/>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rsidR="001B57B8" w:rsidRPr="004B39AA" w:rsidRDefault="00D32CAB" w:rsidP="004B39AA">
                <w:pPr>
                  <w:pStyle w:val="Label"/>
                  <w:spacing w:before="0" w:after="0" w:line="276" w:lineRule="auto"/>
                  <w:rPr>
                    <w:rFonts w:ascii="Times New Roman" w:hAnsi="Times New Roman"/>
                    <w:color w:val="auto"/>
                    <w:sz w:val="22"/>
                  </w:rPr>
                </w:pPr>
                <w:r w:rsidRPr="00EF006F">
                  <w:rPr>
                    <w:rStyle w:val="PlaceholderText"/>
                    <w:rFonts w:ascii="Palatino Linotype" w:hAnsi="Palatino Linotype"/>
                  </w:rPr>
                  <w:t>Click here to enter a date.</w:t>
                </w:r>
              </w:p>
            </w:tc>
          </w:sdtContent>
        </w:sdt>
      </w:tr>
    </w:tbl>
    <w:p w:rsidR="00EE5770" w:rsidRPr="004B39AA" w:rsidRDefault="00EE5770" w:rsidP="00EE5770">
      <w:pPr>
        <w:pStyle w:val="BigTitle"/>
        <w:spacing w:before="0" w:after="120"/>
        <w:rPr>
          <w:rFonts w:ascii="Times New Roman" w:hAnsi="Times New Roman" w:cs="Times New Roman"/>
          <w:sz w:val="22"/>
          <w:szCs w:val="22"/>
        </w:rPr>
      </w:pPr>
    </w:p>
    <w:p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0D517D" w:rsidP="005C3F1E">
            <w:pPr>
              <w:pStyle w:val="Label"/>
              <w:spacing w:before="0" w:after="120"/>
              <w:rPr>
                <w:rFonts w:ascii="Times New Roman" w:hAnsi="Times New Roman"/>
                <w:b w:val="0"/>
                <w:color w:val="auto"/>
                <w:sz w:val="22"/>
              </w:rPr>
            </w:pPr>
            <w:r>
              <w:rPr>
                <w:rFonts w:ascii="Times New Roman" w:hAnsi="Times New Roman"/>
                <w:color w:val="auto"/>
                <w:sz w:val="22"/>
              </w:rPr>
              <w:t>Katonia Jackson</w:t>
            </w:r>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rsidR="00F316D0" w:rsidRPr="004B39AA" w:rsidRDefault="000D517D" w:rsidP="005C3F1E">
            <w:pPr>
              <w:pStyle w:val="Label"/>
              <w:spacing w:before="0" w:after="120"/>
              <w:rPr>
                <w:rFonts w:ascii="Times New Roman" w:hAnsi="Times New Roman"/>
                <w:b w:val="0"/>
                <w:color w:val="auto"/>
                <w:sz w:val="22"/>
              </w:rPr>
            </w:pPr>
            <w:r>
              <w:rPr>
                <w:rFonts w:ascii="Times New Roman" w:hAnsi="Times New Roman"/>
                <w:color w:val="auto"/>
                <w:sz w:val="22"/>
              </w:rPr>
              <w:t>Office of Recapitalization</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rsidR="00F316D0" w:rsidRPr="004B39AA" w:rsidRDefault="00E60EF2" w:rsidP="005C3F1E">
            <w:pPr>
              <w:pStyle w:val="Details"/>
              <w:spacing w:before="0" w:after="120"/>
              <w:rPr>
                <w:rFonts w:ascii="Times New Roman" w:hAnsi="Times New Roman"/>
                <w:color w:val="auto"/>
                <w:sz w:val="22"/>
              </w:rPr>
            </w:pPr>
            <w:r>
              <w:rPr>
                <w:rFonts w:ascii="Times New Roman" w:hAnsi="Times New Roman"/>
                <w:color w:val="auto"/>
                <w:sz w:val="22"/>
              </w:rPr>
              <w:t>Systems Support Manager</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8146B9" w:rsidP="005C3F1E">
            <w:pPr>
              <w:pStyle w:val="Label"/>
              <w:spacing w:before="0" w:after="120"/>
              <w:rPr>
                <w:rFonts w:ascii="Times New Roman" w:hAnsi="Times New Roman"/>
                <w:b w:val="0"/>
                <w:color w:val="auto"/>
                <w:sz w:val="22"/>
              </w:rPr>
            </w:pPr>
            <w:r>
              <w:rPr>
                <w:rFonts w:ascii="Times New Roman" w:hAnsi="Times New Roman"/>
                <w:color w:val="auto"/>
                <w:sz w:val="22"/>
              </w:rPr>
              <w:t>(202) 402-8380</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8A0D98" w:rsidP="005C3F1E">
            <w:pPr>
              <w:pStyle w:val="Details"/>
              <w:spacing w:before="0" w:after="120"/>
              <w:rPr>
                <w:rFonts w:ascii="Times New Roman" w:hAnsi="Times New Roman"/>
                <w:color w:val="auto"/>
                <w:sz w:val="22"/>
              </w:rPr>
            </w:pPr>
            <w:hyperlink r:id="rId12" w:history="1">
              <w:r w:rsidR="008146B9" w:rsidRPr="003B76FC">
                <w:rPr>
                  <w:rStyle w:val="Hyperlink"/>
                  <w:rFonts w:ascii="Times New Roman" w:hAnsi="Times New Roman"/>
                  <w:sz w:val="22"/>
                </w:rPr>
                <w:t>katonia.l.jackson@hud.gov</w:t>
              </w:r>
            </w:hyperlink>
            <w:r w:rsidR="008146B9">
              <w:rPr>
                <w:rFonts w:ascii="Times New Roman" w:hAnsi="Times New Roman"/>
                <w:color w:val="auto"/>
                <w:sz w:val="22"/>
              </w:rPr>
              <w:t xml:space="preserve"> </w:t>
            </w:r>
          </w:p>
        </w:tc>
      </w:tr>
    </w:tbl>
    <w:p w:rsidR="00EE5770" w:rsidRPr="004B39AA" w:rsidRDefault="00EE5770" w:rsidP="00EE5770">
      <w:pPr>
        <w:pStyle w:val="BigTitle"/>
        <w:spacing w:before="0" w:after="120"/>
        <w:rPr>
          <w:rFonts w:ascii="Times New Roman" w:hAnsi="Times New Roman" w:cs="Times New Roman"/>
          <w:sz w:val="22"/>
          <w:szCs w:val="22"/>
        </w:rPr>
      </w:pPr>
    </w:p>
    <w:p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D32CAB" w:rsidP="005C3F1E">
            <w:pPr>
              <w:pStyle w:val="Label"/>
              <w:spacing w:before="0" w:after="120"/>
              <w:rPr>
                <w:rFonts w:ascii="Times New Roman" w:hAnsi="Times New Roman"/>
                <w:b w:val="0"/>
                <w:color w:val="auto"/>
                <w:sz w:val="22"/>
              </w:rPr>
            </w:pPr>
            <w:r>
              <w:rPr>
                <w:rFonts w:ascii="Times New Roman" w:hAnsi="Times New Roman"/>
                <w:color w:val="auto"/>
                <w:sz w:val="22"/>
              </w:rPr>
              <w:t>Not Applicable</w:t>
            </w:r>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F316D0" w:rsidP="005C3F1E">
            <w:pPr>
              <w:pStyle w:val="Label"/>
              <w:spacing w:before="0" w:after="120"/>
              <w:rPr>
                <w:rFonts w:ascii="Times New Roman" w:hAnsi="Times New Roman"/>
                <w:b w:val="0"/>
                <w:color w:val="auto"/>
                <w:sz w:val="22"/>
              </w:rPr>
            </w:pP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F316D0" w:rsidP="005C3F1E">
            <w:pPr>
              <w:pStyle w:val="Details"/>
              <w:spacing w:before="0" w:after="120"/>
              <w:rPr>
                <w:rFonts w:ascii="Times New Roman" w:hAnsi="Times New Roman"/>
                <w:color w:val="auto"/>
                <w:sz w:val="22"/>
              </w:rPr>
            </w:pPr>
          </w:p>
        </w:tc>
      </w:tr>
    </w:tbl>
    <w:p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rsidR="008F7723" w:rsidRPr="004B39AA" w:rsidRDefault="008F7723" w:rsidP="005662B5">
      <w:pPr>
        <w:pStyle w:val="SmallSide"/>
        <w:spacing w:before="0" w:line="360" w:lineRule="auto"/>
        <w:rPr>
          <w:rFonts w:ascii="Times New Roman" w:hAnsi="Times New Roman" w:cs="Times New Roman"/>
          <w:sz w:val="22"/>
          <w:szCs w:val="22"/>
        </w:rPr>
      </w:pPr>
    </w:p>
    <w:p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C031E1">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rsidTr="002514A2">
        <w:tc>
          <w:tcPr>
            <w:tcW w:w="9576" w:type="dxa"/>
            <w:shd w:val="clear" w:color="auto" w:fill="F2F2F2" w:themeFill="background1" w:themeFillShade="F2"/>
            <w:vAlign w:val="center"/>
          </w:tcPr>
          <w:p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C031E1">
              <w:rPr>
                <w:rFonts w:ascii="Times New Roman" w:hAnsi="Times New Roman"/>
                <w:color w:val="auto"/>
                <w:sz w:val="22"/>
              </w:rPr>
              <w:t>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rsidTr="002514A2">
        <w:tc>
          <w:tcPr>
            <w:tcW w:w="9576" w:type="dxa"/>
            <w:shd w:val="clear" w:color="auto" w:fill="FFFFFF" w:themeFill="background1"/>
            <w:vAlign w:val="center"/>
          </w:tcPr>
          <w:p w:rsidR="001C6305" w:rsidRPr="00E60EF2" w:rsidRDefault="001C6305" w:rsidP="001C6305">
            <w:pPr>
              <w:pStyle w:val="Details"/>
              <w:tabs>
                <w:tab w:val="center" w:pos="4680"/>
              </w:tabs>
              <w:spacing w:after="120"/>
              <w:rPr>
                <w:rFonts w:ascii="Times New Roman" w:hAnsi="Times New Roman"/>
                <w:color w:val="auto"/>
                <w:sz w:val="22"/>
              </w:rPr>
            </w:pPr>
            <w:r w:rsidRPr="00E60EF2">
              <w:rPr>
                <w:rFonts w:ascii="Times New Roman" w:hAnsi="Times New Roman"/>
                <w:color w:val="auto"/>
                <w:sz w:val="22"/>
              </w:rPr>
              <w:t xml:space="preserve">The Mark to Market Program is authorized under the Multifamily Assisted Housing Reform and Affordability Act of 1997, modified and extended from time to time, including by the Mark to Market Extension Act of 2001.  The information collection is used to determine the eligibility of FHA-insured or formerly insured multifamily properties for participation in the Mark to Market (M2M) program and the terms on which such participation should occur.  The program reduces Section 8 rents to market and restructures debt as necessary. </w:t>
            </w:r>
          </w:p>
          <w:p w:rsidR="003C6118" w:rsidRPr="00E60EF2" w:rsidRDefault="001C6305" w:rsidP="007851B1">
            <w:pPr>
              <w:pStyle w:val="Details"/>
              <w:tabs>
                <w:tab w:val="center" w:pos="4680"/>
              </w:tabs>
              <w:spacing w:before="0" w:after="120"/>
              <w:rPr>
                <w:rFonts w:ascii="Times New Roman" w:hAnsi="Times New Roman"/>
                <w:color w:val="auto"/>
                <w:sz w:val="22"/>
              </w:rPr>
            </w:pPr>
            <w:r w:rsidRPr="00E60EF2">
              <w:rPr>
                <w:rFonts w:ascii="Times New Roman" w:hAnsi="Times New Roman"/>
                <w:color w:val="auto"/>
                <w:sz w:val="22"/>
              </w:rPr>
              <w:t xml:space="preserve">The information collection is also used to structure the closing of debt restructures that are finalized under the program, to track the post-closing performance of the restructures, and to evaluate the performance of the Agency's Participating Administrative Entities (PAEs) in undertaking restructures on the Agency's behalf as the Agency agent.  </w:t>
            </w:r>
          </w:p>
          <w:p w:rsidR="004F0692" w:rsidRPr="004B39AA" w:rsidRDefault="004F0692" w:rsidP="007851B1">
            <w:pPr>
              <w:pStyle w:val="Details"/>
              <w:tabs>
                <w:tab w:val="center" w:pos="4680"/>
              </w:tabs>
              <w:spacing w:before="0" w:after="120"/>
              <w:rPr>
                <w:rFonts w:ascii="Times New Roman" w:hAnsi="Times New Roman"/>
                <w:color w:val="auto"/>
                <w:sz w:val="22"/>
              </w:rPr>
            </w:pPr>
          </w:p>
        </w:tc>
      </w:tr>
    </w:tbl>
    <w:p w:rsidR="005662B5" w:rsidRPr="004B39AA" w:rsidRDefault="005662B5" w:rsidP="00552667">
      <w:pPr>
        <w:pStyle w:val="SmallSide"/>
        <w:spacing w:before="0" w:after="0" w:line="360" w:lineRule="auto"/>
        <w:rPr>
          <w:rFonts w:ascii="Times New Roman" w:hAnsi="Times New Roman" w:cs="Times New Roman"/>
          <w:sz w:val="22"/>
          <w:szCs w:val="22"/>
        </w:rPr>
      </w:pPr>
    </w:p>
    <w:p w:rsidR="00307012" w:rsidRDefault="00307012" w:rsidP="00BB431D">
      <w:pPr>
        <w:pStyle w:val="Label"/>
        <w:numPr>
          <w:ilvl w:val="0"/>
          <w:numId w:val="37"/>
        </w:numPr>
        <w:spacing w:before="0" w:after="0"/>
        <w:rPr>
          <w:rFonts w:ascii="Times New Roman" w:hAnsi="Times New Roman"/>
          <w:color w:val="auto"/>
          <w:sz w:val="22"/>
        </w:rPr>
        <w:sectPr w:rsidR="00307012" w:rsidSect="006F3D67">
          <w:footerReference w:type="default" r:id="rId13"/>
          <w:footnotePr>
            <w:numStart w:val="2"/>
          </w:footnotePr>
          <w:pgSz w:w="12240" w:h="15840" w:code="1"/>
          <w:pgMar w:top="1440" w:right="1440" w:bottom="1440" w:left="1440" w:header="720" w:footer="720" w:gutter="0"/>
          <w:cols w:space="720"/>
          <w:docGrid w:linePitch="360"/>
        </w:sectPr>
      </w:pPr>
    </w:p>
    <w:p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sidR="0080000D">
              <w:rPr>
                <w:rFonts w:ascii="Times New Roman" w:hAnsi="Times New Roman"/>
                <w:color w:val="auto"/>
                <w:sz w:val="22"/>
              </w:rPr>
              <w:t>?</w:t>
            </w:r>
          </w:p>
          <w:p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8A0D98">
              <w:rPr>
                <w:rFonts w:ascii="Times New Roman" w:hAnsi="Times New Roman"/>
                <w:b w:val="0"/>
                <w:color w:val="auto"/>
                <w:sz w:val="22"/>
              </w:rPr>
            </w:r>
            <w:r w:rsidR="008A0D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8A0D98">
              <w:rPr>
                <w:rFonts w:ascii="Times New Roman" w:hAnsi="Times New Roman"/>
                <w:b w:val="0"/>
                <w:color w:val="auto"/>
                <w:sz w:val="22"/>
              </w:rPr>
            </w:r>
            <w:r w:rsidR="008A0D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A0D98">
              <w:rPr>
                <w:rFonts w:ascii="Times New Roman" w:hAnsi="Times New Roman"/>
                <w:b w:val="0"/>
                <w:color w:val="auto"/>
                <w:sz w:val="22"/>
              </w:rPr>
            </w:r>
            <w:r w:rsidR="008A0D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rsidR="00EA73B9" w:rsidRPr="00EA73B9" w:rsidRDefault="00EA73B9" w:rsidP="00EA73B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A0D98">
              <w:rPr>
                <w:rFonts w:ascii="Times New Roman" w:hAnsi="Times New Roman"/>
                <w:b w:val="0"/>
                <w:color w:val="auto"/>
                <w:sz w:val="22"/>
              </w:rPr>
            </w:r>
            <w:r w:rsidR="008A0D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t xml:space="preserve"> </w:t>
            </w:r>
            <w:r w:rsidRPr="005700E5">
              <w:rPr>
                <w:rFonts w:ascii="Times New Roman" w:hAnsi="Times New Roman"/>
                <w:b w:val="0"/>
                <w:sz w:val="22"/>
              </w:rPr>
              <w:t xml:space="preserve">Public website (e.g. A website operated by </w:t>
            </w:r>
            <w:r w:rsidRPr="005700E5">
              <w:rPr>
                <w:rFonts w:ascii="Times New Roman" w:hAnsi="Times New Roman"/>
                <w:b w:val="0"/>
                <w:color w:val="000000"/>
                <w:sz w:val="22"/>
              </w:rPr>
              <w:t>HUD, contractor, or other organization on behalf of the HUD</w:t>
            </w:r>
          </w:p>
          <w:p w:rsidR="006D2C28" w:rsidRPr="004B39AA" w:rsidRDefault="00DA3BD5"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bookmarkStart w:id="1" w:name="Check25"/>
            <w:r>
              <w:rPr>
                <w:rFonts w:ascii="Times New Roman" w:hAnsi="Times New Roman"/>
                <w:b w:val="0"/>
                <w:color w:val="auto"/>
                <w:sz w:val="22"/>
              </w:rPr>
              <w:instrText xml:space="preserve"> FORMCHECKBOX </w:instrText>
            </w:r>
            <w:r w:rsidR="008A0D98">
              <w:rPr>
                <w:rFonts w:ascii="Times New Roman" w:hAnsi="Times New Roman"/>
                <w:b w:val="0"/>
                <w:color w:val="auto"/>
                <w:sz w:val="22"/>
              </w:rPr>
            </w:r>
            <w:r w:rsidR="008A0D98">
              <w:rPr>
                <w:rFonts w:ascii="Times New Roman" w:hAnsi="Times New Roman"/>
                <w:b w:val="0"/>
                <w:color w:val="auto"/>
                <w:sz w:val="22"/>
              </w:rPr>
              <w:fldChar w:fldCharType="separate"/>
            </w:r>
            <w:r>
              <w:rPr>
                <w:rFonts w:ascii="Times New Roman" w:hAnsi="Times New Roman"/>
                <w:b w:val="0"/>
                <w:color w:val="auto"/>
                <w:sz w:val="22"/>
              </w:rPr>
              <w:fldChar w:fldCharType="end"/>
            </w:r>
            <w:bookmarkEnd w:id="1"/>
            <w:r w:rsidR="006D2C28" w:rsidRPr="004B39AA">
              <w:rPr>
                <w:rFonts w:ascii="Times New Roman" w:hAnsi="Times New Roman"/>
                <w:b w:val="0"/>
                <w:color w:val="auto"/>
                <w:sz w:val="22"/>
              </w:rPr>
              <w:t xml:space="preserve">  None of these</w:t>
            </w:r>
          </w:p>
        </w:tc>
      </w:tr>
    </w:tbl>
    <w:p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E2C1E" w:rsidRPr="004B39AA" w:rsidRDefault="00DA3BD5" w:rsidP="007E2C1E">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A0D98">
              <w:rPr>
                <w:rFonts w:ascii="Times New Roman" w:hAnsi="Times New Roman"/>
                <w:b w:val="0"/>
                <w:color w:val="auto"/>
                <w:sz w:val="22"/>
              </w:rPr>
            </w:r>
            <w:r w:rsidR="008A0D98">
              <w:rPr>
                <w:rFonts w:ascii="Times New Roman" w:hAnsi="Times New Roman"/>
                <w:b w:val="0"/>
                <w:color w:val="auto"/>
                <w:sz w:val="22"/>
              </w:rPr>
              <w:fldChar w:fldCharType="separate"/>
            </w:r>
            <w:r>
              <w:rPr>
                <w:rFonts w:ascii="Times New Roman" w:hAnsi="Times New Roman"/>
                <w:b w:val="0"/>
                <w:color w:val="auto"/>
                <w:sz w:val="22"/>
              </w:rPr>
              <w:fldChar w:fldCharType="end"/>
            </w:r>
            <w:r w:rsidR="007E2C1E" w:rsidRPr="004B39AA">
              <w:rPr>
                <w:rFonts w:ascii="Times New Roman" w:hAnsi="Times New Roman"/>
                <w:b w:val="0"/>
                <w:color w:val="auto"/>
                <w:sz w:val="22"/>
              </w:rPr>
              <w:t xml:space="preserve">  This program </w:t>
            </w:r>
            <w:r w:rsidR="00C031E1" w:rsidRPr="00356F5D">
              <w:rPr>
                <w:rFonts w:ascii="Times New Roman" w:hAnsi="Times New Roman"/>
                <w:b w:val="0"/>
                <w:color w:val="auto"/>
                <w:sz w:val="22"/>
              </w:rPr>
              <w:t xml:space="preserve">collects no </w:t>
            </w:r>
            <w:r w:rsidR="007E2C1E" w:rsidRPr="004B39AA">
              <w:rPr>
                <w:rFonts w:ascii="Times New Roman" w:hAnsi="Times New Roman"/>
                <w:b w:val="0"/>
                <w:color w:val="auto"/>
                <w:sz w:val="22"/>
              </w:rPr>
              <w:t>personally identifiable information</w:t>
            </w:r>
            <w:r w:rsidR="007E2C1E" w:rsidRPr="004B39AA">
              <w:rPr>
                <w:rStyle w:val="FootnoteReference"/>
                <w:rFonts w:ascii="Times New Roman" w:hAnsi="Times New Roman"/>
                <w:b w:val="0"/>
                <w:color w:val="auto"/>
                <w:sz w:val="22"/>
              </w:rPr>
              <w:footnoteReference w:id="2"/>
            </w:r>
          </w:p>
          <w:p w:rsidR="006D2C28" w:rsidRDefault="006D2C2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A0D98">
              <w:rPr>
                <w:rFonts w:ascii="Times New Roman" w:hAnsi="Times New Roman"/>
                <w:b w:val="0"/>
                <w:color w:val="auto"/>
                <w:sz w:val="22"/>
              </w:rPr>
            </w:r>
            <w:r w:rsidR="008A0D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Members of the public</w:t>
            </w:r>
          </w:p>
          <w:p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A0D98">
              <w:rPr>
                <w:rFonts w:ascii="Times New Roman" w:hAnsi="Times New Roman"/>
                <w:b w:val="0"/>
                <w:color w:val="auto"/>
                <w:sz w:val="22"/>
              </w:rPr>
            </w:r>
            <w:r w:rsidR="008A0D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8A0D98">
              <w:rPr>
                <w:rFonts w:ascii="Times New Roman" w:hAnsi="Times New Roman"/>
                <w:b w:val="0"/>
                <w:color w:val="auto"/>
                <w:sz w:val="22"/>
              </w:rPr>
            </w:r>
            <w:r w:rsidR="008A0D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A0D98">
              <w:rPr>
                <w:rFonts w:ascii="Times New Roman" w:hAnsi="Times New Roman"/>
                <w:b w:val="0"/>
                <w:color w:val="auto"/>
                <w:sz w:val="22"/>
              </w:rPr>
            </w:r>
            <w:r w:rsidR="008A0D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rsidR="008B46F9" w:rsidRPr="004B39AA" w:rsidRDefault="00902683" w:rsidP="008B46F9">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A0D98">
              <w:rPr>
                <w:rFonts w:ascii="Times New Roman" w:hAnsi="Times New Roman"/>
                <w:b w:val="0"/>
                <w:color w:val="auto"/>
                <w:sz w:val="22"/>
              </w:rPr>
            </w:r>
            <w:r w:rsidR="008A0D98">
              <w:rPr>
                <w:rFonts w:ascii="Times New Roman" w:hAnsi="Times New Roman"/>
                <w:b w:val="0"/>
                <w:color w:val="auto"/>
                <w:sz w:val="22"/>
              </w:rPr>
              <w:fldChar w:fldCharType="separate"/>
            </w:r>
            <w:r>
              <w:rPr>
                <w:rFonts w:ascii="Times New Roman" w:hAnsi="Times New Roman"/>
                <w:b w:val="0"/>
                <w:color w:val="auto"/>
                <w:sz w:val="22"/>
              </w:rPr>
              <w:fldChar w:fldCharType="end"/>
            </w:r>
            <w:r w:rsidR="008B46F9" w:rsidRPr="004B39AA">
              <w:rPr>
                <w:rFonts w:ascii="Times New Roman" w:hAnsi="Times New Roman"/>
                <w:b w:val="0"/>
                <w:color w:val="auto"/>
                <w:sz w:val="22"/>
              </w:rPr>
              <w:t xml:space="preserve"> </w:t>
            </w:r>
            <w:r w:rsidR="008B46F9">
              <w:rPr>
                <w:rFonts w:ascii="Times New Roman" w:hAnsi="Times New Roman"/>
                <w:b w:val="0"/>
                <w:color w:val="auto"/>
                <w:sz w:val="22"/>
              </w:rPr>
              <w:t xml:space="preserve"> Other (e.g. business entity)</w:t>
            </w:r>
          </w:p>
        </w:tc>
      </w:tr>
    </w:tbl>
    <w:p w:rsidR="008F7723" w:rsidRPr="004B39AA" w:rsidRDefault="008F7723">
      <w:pPr>
        <w:rPr>
          <w:rFonts w:ascii="Times New Roman" w:hAnsi="Times New Roman" w:cs="Times New Roman"/>
          <w:sz w:val="22"/>
          <w:szCs w:val="22"/>
        </w:rPr>
      </w:pPr>
    </w:p>
    <w:p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rsidTr="00844673">
        <w:trPr>
          <w:gridAfter w:val="1"/>
          <w:wAfter w:w="18" w:type="dxa"/>
        </w:trPr>
        <w:tc>
          <w:tcPr>
            <w:tcW w:w="9558" w:type="dxa"/>
            <w:gridSpan w:val="2"/>
            <w:shd w:val="clear" w:color="auto" w:fill="F2F2F2" w:themeFill="background1" w:themeFillShade="F2"/>
            <w:vAlign w:val="center"/>
          </w:tcPr>
          <w:p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rsidR="008F7723" w:rsidRPr="004B39AA" w:rsidRDefault="008F7723" w:rsidP="000C6B18">
            <w:pPr>
              <w:pStyle w:val="Label"/>
              <w:spacing w:before="0" w:after="0"/>
              <w:rPr>
                <w:rFonts w:ascii="Times New Roman" w:hAnsi="Times New Roman"/>
                <w:b w:val="0"/>
                <w:i/>
                <w:color w:val="auto"/>
                <w:sz w:val="22"/>
              </w:rPr>
            </w:pPr>
          </w:p>
        </w:tc>
      </w:tr>
      <w:tr w:rsidR="00584F79" w:rsidRPr="004B39AA" w:rsidTr="00844673">
        <w:trPr>
          <w:gridAfter w:val="1"/>
          <w:wAfter w:w="18" w:type="dxa"/>
        </w:trPr>
        <w:tc>
          <w:tcPr>
            <w:tcW w:w="9558" w:type="dxa"/>
            <w:gridSpan w:val="2"/>
            <w:shd w:val="clear" w:color="auto" w:fill="FFFFFF" w:themeFill="background1"/>
            <w:vAlign w:val="center"/>
          </w:tcPr>
          <w:p w:rsidR="00902683" w:rsidRPr="00A52105" w:rsidRDefault="00902683" w:rsidP="00902683">
            <w:pPr>
              <w:pStyle w:val="BodyTextIndent"/>
              <w:ind w:left="0"/>
              <w:rPr>
                <w:rFonts w:ascii="Times New Roman" w:hAnsi="Times New Roman" w:cs="Times New Roman"/>
                <w:caps/>
                <w:sz w:val="22"/>
                <w:szCs w:val="22"/>
              </w:rPr>
            </w:pPr>
            <w:r w:rsidRPr="00A52105">
              <w:rPr>
                <w:rFonts w:ascii="Times New Roman" w:hAnsi="Times New Roman" w:cs="Times New Roman"/>
                <w:b/>
                <w:bCs/>
                <w:caps/>
                <w:sz w:val="22"/>
                <w:szCs w:val="22"/>
              </w:rPr>
              <w:t>Information collection – Owners.</w:t>
            </w:r>
          </w:p>
          <w:p w:rsidR="00902683" w:rsidRPr="00902683" w:rsidRDefault="00902683" w:rsidP="00A52105">
            <w:pPr>
              <w:spacing w:after="120"/>
              <w:rPr>
                <w:rFonts w:ascii="Times New Roman" w:hAnsi="Times New Roman" w:cs="Times New Roman"/>
                <w:bCs/>
                <w:sz w:val="22"/>
                <w:szCs w:val="22"/>
                <w:u w:val="single"/>
              </w:rPr>
            </w:pPr>
            <w:r w:rsidRPr="00902683">
              <w:rPr>
                <w:rFonts w:ascii="Times New Roman" w:hAnsi="Times New Roman" w:cs="Times New Roman"/>
                <w:bCs/>
                <w:sz w:val="22"/>
                <w:szCs w:val="22"/>
                <w:u w:val="single"/>
              </w:rPr>
              <w:t>Form HUD-9624,</w:t>
            </w:r>
            <w:r w:rsidRPr="00902683">
              <w:rPr>
                <w:rFonts w:ascii="Times New Roman" w:hAnsi="Times New Roman" w:cs="Times New Roman"/>
                <w:bCs/>
                <w:sz w:val="22"/>
                <w:szCs w:val="22"/>
              </w:rPr>
              <w:t xml:space="preserve"> Contract Renewal Request Form, Multifamily Section 8 Contracts, is used by owners to notify HUD of their desire to participate in the program.</w:t>
            </w:r>
          </w:p>
          <w:p w:rsidR="00902683" w:rsidRPr="00902683" w:rsidRDefault="00902683" w:rsidP="00902683">
            <w:pPr>
              <w:ind w:left="360" w:hanging="360"/>
              <w:rPr>
                <w:rFonts w:ascii="Times New Roman" w:hAnsi="Times New Roman" w:cs="Times New Roman"/>
                <w:sz w:val="22"/>
                <w:szCs w:val="22"/>
              </w:rPr>
            </w:pPr>
            <w:r w:rsidRPr="00902683">
              <w:rPr>
                <w:rFonts w:ascii="Times New Roman" w:hAnsi="Times New Roman" w:cs="Times New Roman"/>
                <w:bCs/>
                <w:sz w:val="22"/>
                <w:szCs w:val="22"/>
                <w:u w:val="single"/>
              </w:rPr>
              <w:t>Owner’s Package.</w:t>
            </w:r>
            <w:r w:rsidRPr="00902683">
              <w:rPr>
                <w:rFonts w:ascii="Times New Roman" w:hAnsi="Times New Roman" w:cs="Times New Roman"/>
                <w:bCs/>
                <w:sz w:val="22"/>
                <w:szCs w:val="22"/>
              </w:rPr>
              <w:t xml:space="preserve"> </w:t>
            </w:r>
            <w:r w:rsidRPr="00902683">
              <w:rPr>
                <w:rFonts w:ascii="Times New Roman" w:hAnsi="Times New Roman" w:cs="Times New Roman"/>
                <w:sz w:val="22"/>
                <w:szCs w:val="22"/>
              </w:rPr>
              <w:t xml:space="preserve"> </w:t>
            </w:r>
          </w:p>
          <w:p w:rsidR="00902683" w:rsidRPr="00902683" w:rsidRDefault="00902683" w:rsidP="00902683">
            <w:pPr>
              <w:pStyle w:val="Heading2"/>
              <w:ind w:left="540"/>
              <w:rPr>
                <w:rFonts w:ascii="Times New Roman" w:hAnsi="Times New Roman" w:cs="Times New Roman"/>
                <w:noProof/>
                <w:sz w:val="22"/>
                <w:szCs w:val="22"/>
              </w:rPr>
            </w:pPr>
            <w:r w:rsidRPr="00902683">
              <w:rPr>
                <w:rFonts w:ascii="Times New Roman" w:hAnsi="Times New Roman" w:cs="Times New Roman"/>
                <w:noProof/>
                <w:sz w:val="22"/>
                <w:szCs w:val="22"/>
              </w:rPr>
              <w:t xml:space="preserve"> Owner’s Data Release Authorization Letter</w:t>
            </w:r>
          </w:p>
          <w:p w:rsidR="00902683" w:rsidRPr="00902683" w:rsidRDefault="00902683" w:rsidP="00902683">
            <w:pPr>
              <w:pStyle w:val="Heading2"/>
              <w:ind w:left="540"/>
              <w:rPr>
                <w:rFonts w:ascii="Times New Roman" w:hAnsi="Times New Roman" w:cs="Times New Roman"/>
                <w:noProof/>
                <w:sz w:val="22"/>
                <w:szCs w:val="22"/>
              </w:rPr>
            </w:pPr>
            <w:r w:rsidRPr="00902683">
              <w:rPr>
                <w:rFonts w:ascii="Times New Roman" w:hAnsi="Times New Roman" w:cs="Times New Roman"/>
                <w:noProof/>
                <w:sz w:val="22"/>
                <w:szCs w:val="22"/>
              </w:rPr>
              <w:t xml:space="preserve"> Checklist of Related Party Agreements</w:t>
            </w:r>
          </w:p>
          <w:p w:rsidR="00902683" w:rsidRPr="00902683" w:rsidRDefault="00902683" w:rsidP="00A52105">
            <w:pPr>
              <w:spacing w:after="120"/>
              <w:rPr>
                <w:rFonts w:ascii="Times New Roman" w:hAnsi="Times New Roman" w:cs="Times New Roman"/>
                <w:sz w:val="22"/>
                <w:szCs w:val="22"/>
              </w:rPr>
            </w:pPr>
            <w:r w:rsidRPr="00902683">
              <w:rPr>
                <w:rFonts w:ascii="Times New Roman" w:hAnsi="Times New Roman" w:cs="Times New Roman"/>
                <w:sz w:val="22"/>
                <w:szCs w:val="22"/>
              </w:rPr>
              <w:t>Loan History Statement, and (for persons or entities with a substantial interest in the project) copies of bankruptcies; litigation; judgments; explanations of delinquencies, defaults, foreclosures, or deeds-in-lieu of foreclosure; and a description of any known environmental problems.</w:t>
            </w:r>
          </w:p>
          <w:p w:rsidR="00902683" w:rsidRPr="00902683" w:rsidRDefault="00902683" w:rsidP="00A52105">
            <w:pPr>
              <w:spacing w:after="120"/>
              <w:rPr>
                <w:rFonts w:ascii="Times New Roman" w:hAnsi="Times New Roman" w:cs="Times New Roman"/>
                <w:sz w:val="22"/>
                <w:szCs w:val="22"/>
              </w:rPr>
            </w:pPr>
            <w:r w:rsidRPr="00902683">
              <w:rPr>
                <w:rFonts w:ascii="Times New Roman" w:hAnsi="Times New Roman" w:cs="Times New Roman"/>
                <w:sz w:val="22"/>
                <w:szCs w:val="22"/>
              </w:rPr>
              <w:t>Evaluation of physical condition, either by obtaining one or adopting the PAE’s.</w:t>
            </w:r>
          </w:p>
          <w:p w:rsidR="00902683" w:rsidRPr="00902683" w:rsidRDefault="00902683" w:rsidP="00A52105">
            <w:pPr>
              <w:spacing w:after="120"/>
              <w:rPr>
                <w:rFonts w:ascii="Times New Roman" w:hAnsi="Times New Roman" w:cs="Times New Roman"/>
                <w:sz w:val="22"/>
                <w:szCs w:val="22"/>
              </w:rPr>
            </w:pPr>
            <w:r w:rsidRPr="00902683">
              <w:rPr>
                <w:rFonts w:ascii="Times New Roman" w:hAnsi="Times New Roman" w:cs="Times New Roman"/>
                <w:sz w:val="22"/>
                <w:szCs w:val="22"/>
              </w:rPr>
              <w:t>Owner provides copy of Operating and Maintenance Plan addressing environmental issues, if needed.</w:t>
            </w:r>
          </w:p>
          <w:p w:rsidR="00902683" w:rsidRPr="00902683" w:rsidRDefault="00902683" w:rsidP="00A52105">
            <w:pPr>
              <w:spacing w:after="120"/>
              <w:rPr>
                <w:rFonts w:ascii="Times New Roman" w:hAnsi="Times New Roman" w:cs="Times New Roman"/>
                <w:sz w:val="22"/>
                <w:szCs w:val="22"/>
              </w:rPr>
            </w:pPr>
            <w:r w:rsidRPr="00902683">
              <w:rPr>
                <w:rFonts w:ascii="Times New Roman" w:hAnsi="Times New Roman" w:cs="Times New Roman"/>
                <w:sz w:val="22"/>
                <w:szCs w:val="22"/>
              </w:rPr>
              <w:t>Certification of Ownership Entity, with required attachments.</w:t>
            </w:r>
          </w:p>
          <w:p w:rsidR="00902683" w:rsidRPr="00902683" w:rsidRDefault="00902683" w:rsidP="00A52105">
            <w:pPr>
              <w:spacing w:after="120"/>
              <w:rPr>
                <w:rFonts w:ascii="Times New Roman" w:hAnsi="Times New Roman" w:cs="Times New Roman"/>
                <w:sz w:val="22"/>
                <w:szCs w:val="22"/>
                <w:u w:val="single"/>
              </w:rPr>
            </w:pPr>
            <w:r w:rsidRPr="00902683">
              <w:rPr>
                <w:rFonts w:ascii="Times New Roman" w:hAnsi="Times New Roman" w:cs="Times New Roman"/>
                <w:sz w:val="22"/>
                <w:szCs w:val="22"/>
              </w:rPr>
              <w:t xml:space="preserve">Additional Owner’s Documentation that May Be Required.  </w:t>
            </w:r>
          </w:p>
          <w:p w:rsidR="00902683" w:rsidRPr="00902683" w:rsidRDefault="00902683" w:rsidP="00A52105">
            <w:pPr>
              <w:pStyle w:val="BodyTextIndent"/>
              <w:ind w:left="0"/>
              <w:rPr>
                <w:rFonts w:ascii="Times New Roman" w:hAnsi="Times New Roman" w:cs="Times New Roman"/>
                <w:sz w:val="22"/>
                <w:szCs w:val="22"/>
              </w:rPr>
            </w:pPr>
            <w:r w:rsidRPr="00902683">
              <w:rPr>
                <w:rFonts w:ascii="Times New Roman" w:hAnsi="Times New Roman" w:cs="Times New Roman"/>
                <w:sz w:val="22"/>
                <w:szCs w:val="22"/>
                <w:u w:val="single"/>
              </w:rPr>
              <w:t>Appeals.</w:t>
            </w:r>
            <w:r w:rsidRPr="00902683">
              <w:rPr>
                <w:rFonts w:ascii="Times New Roman" w:hAnsi="Times New Roman" w:cs="Times New Roman"/>
                <w:sz w:val="22"/>
                <w:szCs w:val="22"/>
              </w:rPr>
              <w:t xml:space="preserve">  Any appeal must be in writing and be submitted to HUD within 30 days of receipt of the notification from the PAE or HUD.  An owner may appeal the following determinations.  </w:t>
            </w:r>
          </w:p>
          <w:p w:rsidR="00902683" w:rsidRPr="00902683" w:rsidRDefault="00902683" w:rsidP="00902683">
            <w:pPr>
              <w:pStyle w:val="BodyTextIndent"/>
              <w:ind w:left="1440" w:hanging="360"/>
              <w:rPr>
                <w:rFonts w:ascii="Times New Roman" w:hAnsi="Times New Roman" w:cs="Times New Roman"/>
                <w:sz w:val="22"/>
                <w:szCs w:val="22"/>
              </w:rPr>
            </w:pPr>
            <w:r w:rsidRPr="00902683">
              <w:rPr>
                <w:rFonts w:ascii="Times New Roman" w:hAnsi="Times New Roman" w:cs="Times New Roman"/>
                <w:sz w:val="22"/>
                <w:szCs w:val="22"/>
              </w:rPr>
              <w:t>HUD’sRestructuring Commitment.</w:t>
            </w:r>
          </w:p>
          <w:p w:rsidR="00902683" w:rsidRPr="00902683" w:rsidRDefault="00902683" w:rsidP="00902683">
            <w:pPr>
              <w:pStyle w:val="BodyTextIndent"/>
              <w:ind w:left="1080"/>
              <w:rPr>
                <w:rFonts w:ascii="Times New Roman" w:hAnsi="Times New Roman" w:cs="Times New Roman"/>
                <w:sz w:val="22"/>
                <w:szCs w:val="22"/>
              </w:rPr>
            </w:pPr>
            <w:r w:rsidRPr="00902683">
              <w:rPr>
                <w:rFonts w:ascii="Times New Roman" w:hAnsi="Times New Roman" w:cs="Times New Roman"/>
                <w:sz w:val="22"/>
                <w:szCs w:val="22"/>
              </w:rPr>
              <w:t xml:space="preserve">HUD’s rejection of the Restructuring Plan and Commitment.  </w:t>
            </w:r>
          </w:p>
          <w:p w:rsidR="00902683" w:rsidRPr="00902683" w:rsidRDefault="00902683" w:rsidP="00902683">
            <w:pPr>
              <w:pStyle w:val="BodyTextIndent"/>
              <w:ind w:left="1080"/>
              <w:rPr>
                <w:rFonts w:ascii="Times New Roman" w:hAnsi="Times New Roman" w:cs="Times New Roman"/>
                <w:sz w:val="22"/>
                <w:szCs w:val="22"/>
              </w:rPr>
            </w:pPr>
            <w:r w:rsidRPr="00902683">
              <w:rPr>
                <w:rFonts w:ascii="Times New Roman" w:hAnsi="Times New Roman" w:cs="Times New Roman"/>
                <w:sz w:val="22"/>
                <w:szCs w:val="22"/>
              </w:rPr>
              <w:t>HUD’s determination that the property or the owner is ineligible for the M2M program.</w:t>
            </w:r>
          </w:p>
          <w:p w:rsidR="00902683" w:rsidRPr="00902683" w:rsidRDefault="00902683" w:rsidP="00902683">
            <w:pPr>
              <w:pStyle w:val="BodyTextIndent"/>
              <w:ind w:left="1080"/>
              <w:rPr>
                <w:rFonts w:ascii="Times New Roman" w:hAnsi="Times New Roman" w:cs="Times New Roman"/>
                <w:sz w:val="22"/>
                <w:szCs w:val="22"/>
              </w:rPr>
            </w:pPr>
            <w:r w:rsidRPr="00902683">
              <w:rPr>
                <w:rFonts w:ascii="Times New Roman" w:hAnsi="Times New Roman" w:cs="Times New Roman"/>
                <w:sz w:val="22"/>
                <w:szCs w:val="22"/>
              </w:rPr>
              <w:t>HUD’s determination that the Restructuring Process will be discontinued.</w:t>
            </w:r>
          </w:p>
          <w:p w:rsidR="00902683" w:rsidRPr="00902683" w:rsidRDefault="00902683" w:rsidP="00A52105">
            <w:pPr>
              <w:pStyle w:val="BodyTextIndent"/>
              <w:ind w:left="0"/>
              <w:rPr>
                <w:rFonts w:ascii="Times New Roman" w:hAnsi="Times New Roman" w:cs="Times New Roman"/>
                <w:sz w:val="22"/>
                <w:szCs w:val="22"/>
              </w:rPr>
            </w:pPr>
            <w:r w:rsidRPr="00902683">
              <w:rPr>
                <w:rFonts w:ascii="Times New Roman" w:hAnsi="Times New Roman" w:cs="Times New Roman"/>
                <w:sz w:val="22"/>
                <w:szCs w:val="22"/>
                <w:u w:val="single"/>
              </w:rPr>
              <w:t>Request for Administrative Review.</w:t>
            </w:r>
            <w:r w:rsidRPr="00902683">
              <w:rPr>
                <w:rFonts w:ascii="Times New Roman" w:hAnsi="Times New Roman" w:cs="Times New Roman"/>
                <w:sz w:val="22"/>
                <w:szCs w:val="22"/>
              </w:rPr>
              <w:t xml:space="preserve">  An owner may request an administrative review of a final decision of an appeal.  Any request for administrative review must be in writing and be submitted to HUD within 10 days of receipt of the final determination.</w:t>
            </w:r>
          </w:p>
          <w:p w:rsidR="00902683" w:rsidRPr="00902683" w:rsidRDefault="00902683" w:rsidP="00902683">
            <w:pPr>
              <w:pStyle w:val="BodyTextIndent"/>
              <w:keepNext/>
              <w:ind w:hanging="360"/>
              <w:rPr>
                <w:rFonts w:ascii="Times New Roman" w:hAnsi="Times New Roman" w:cs="Times New Roman"/>
                <w:sz w:val="22"/>
                <w:szCs w:val="22"/>
              </w:rPr>
            </w:pPr>
            <w:r w:rsidRPr="00902683">
              <w:rPr>
                <w:rFonts w:ascii="Times New Roman" w:hAnsi="Times New Roman" w:cs="Times New Roman"/>
                <w:sz w:val="22"/>
                <w:szCs w:val="22"/>
                <w:u w:val="single"/>
              </w:rPr>
              <w:t>Outyear Requirements.</w:t>
            </w:r>
            <w:r w:rsidRPr="00902683">
              <w:rPr>
                <w:rFonts w:ascii="Times New Roman" w:hAnsi="Times New Roman" w:cs="Times New Roman"/>
                <w:sz w:val="22"/>
                <w:szCs w:val="22"/>
              </w:rPr>
              <w:t xml:space="preserve">  </w:t>
            </w:r>
          </w:p>
          <w:p w:rsidR="00902683" w:rsidRPr="00902683" w:rsidRDefault="00902683" w:rsidP="00A52105">
            <w:pPr>
              <w:pStyle w:val="BodyTextIndent"/>
              <w:ind w:left="0"/>
              <w:rPr>
                <w:rFonts w:ascii="Times New Roman" w:hAnsi="Times New Roman" w:cs="Times New Roman"/>
                <w:sz w:val="22"/>
                <w:szCs w:val="22"/>
              </w:rPr>
            </w:pPr>
            <w:r w:rsidRPr="00902683">
              <w:rPr>
                <w:rFonts w:ascii="Times New Roman" w:hAnsi="Times New Roman" w:cs="Times New Roman"/>
                <w:sz w:val="22"/>
                <w:szCs w:val="22"/>
              </w:rPr>
              <w:t xml:space="preserve">In the case of multiple Section 8 contracts, or stages, where some or all contracts, or stages, expire after the closing of the Restructuring occurs (“outyear”), if the outyear contract or stage originated prior to the enactment of MAHRA, the owner may request that the outyear contract or stage(s) remain in place without rescission of the Section 8 funds.  </w:t>
            </w:r>
          </w:p>
          <w:p w:rsidR="00902683" w:rsidRPr="00902683" w:rsidRDefault="00902683" w:rsidP="00A52105">
            <w:pPr>
              <w:spacing w:after="120"/>
              <w:rPr>
                <w:rFonts w:ascii="Times New Roman" w:hAnsi="Times New Roman" w:cs="Times New Roman"/>
                <w:sz w:val="22"/>
                <w:szCs w:val="22"/>
              </w:rPr>
            </w:pPr>
            <w:r w:rsidRPr="00902683">
              <w:rPr>
                <w:rFonts w:ascii="Times New Roman" w:hAnsi="Times New Roman" w:cs="Times New Roman"/>
                <w:sz w:val="22"/>
                <w:szCs w:val="22"/>
              </w:rPr>
              <w:t xml:space="preserve">Recapture Agreement.  If an outyear contract will remain in place, the owner is required to sign a Recapture Agreement that provides that excess Section 8 payments be applied to (a) the second mortgage, (b) the Reserve for Replacement account, or (c) other uses approved by HUD. </w:t>
            </w:r>
          </w:p>
          <w:p w:rsidR="00902683" w:rsidRPr="00902683" w:rsidRDefault="00902683" w:rsidP="00A52105">
            <w:pPr>
              <w:spacing w:after="120"/>
              <w:rPr>
                <w:rFonts w:ascii="Times New Roman" w:hAnsi="Times New Roman" w:cs="Times New Roman"/>
                <w:sz w:val="22"/>
                <w:szCs w:val="22"/>
              </w:rPr>
            </w:pPr>
            <w:r w:rsidRPr="00902683">
              <w:rPr>
                <w:rFonts w:ascii="Times New Roman" w:hAnsi="Times New Roman" w:cs="Times New Roman"/>
                <w:sz w:val="22"/>
                <w:szCs w:val="22"/>
              </w:rPr>
              <w:t>Rider to the Section 8 Contract. The owners of properties with outyear contracts must also execute a rider to the Section 8 contract (when they request restructuring), agreeing to cooperate in the restructuring process and other terms.</w:t>
            </w:r>
          </w:p>
          <w:p w:rsidR="00902683" w:rsidRPr="00902683" w:rsidRDefault="00902683" w:rsidP="00902683">
            <w:pPr>
              <w:spacing w:after="120"/>
              <w:ind w:left="360" w:hanging="360"/>
              <w:rPr>
                <w:rFonts w:ascii="Times New Roman" w:hAnsi="Times New Roman" w:cs="Times New Roman"/>
                <w:sz w:val="22"/>
                <w:szCs w:val="22"/>
                <w:u w:val="single"/>
              </w:rPr>
            </w:pPr>
            <w:r w:rsidRPr="00902683">
              <w:rPr>
                <w:rFonts w:ascii="Times New Roman" w:hAnsi="Times New Roman" w:cs="Times New Roman"/>
                <w:sz w:val="22"/>
                <w:szCs w:val="22"/>
                <w:u w:val="single"/>
              </w:rPr>
              <w:t>Documentation Required for Mark-to-Market.</w:t>
            </w:r>
          </w:p>
          <w:p w:rsidR="00902683" w:rsidRPr="00902683" w:rsidRDefault="00902683" w:rsidP="00902683">
            <w:pPr>
              <w:spacing w:after="120"/>
              <w:rPr>
                <w:rFonts w:ascii="Times New Roman" w:hAnsi="Times New Roman" w:cs="Times New Roman"/>
                <w:sz w:val="22"/>
                <w:szCs w:val="22"/>
              </w:rPr>
            </w:pPr>
            <w:r w:rsidRPr="00902683">
              <w:rPr>
                <w:rFonts w:ascii="Times New Roman" w:hAnsi="Times New Roman" w:cs="Times New Roman"/>
                <w:sz w:val="22"/>
                <w:szCs w:val="22"/>
                <w:u w:val="single"/>
              </w:rPr>
              <w:t>Rehabilitation Escrow Deposit Agreement and/or Operating Deficit Escrow</w:t>
            </w:r>
            <w:r w:rsidRPr="00902683">
              <w:rPr>
                <w:rFonts w:ascii="Times New Roman" w:hAnsi="Times New Roman" w:cs="Times New Roman"/>
                <w:sz w:val="22"/>
                <w:szCs w:val="22"/>
              </w:rPr>
              <w:t xml:space="preserve"> (when applicable)</w:t>
            </w:r>
          </w:p>
          <w:p w:rsidR="00902683" w:rsidRPr="00902683" w:rsidRDefault="00902683" w:rsidP="00902683">
            <w:pPr>
              <w:pStyle w:val="BodyTextIndent"/>
              <w:ind w:hanging="360"/>
              <w:rPr>
                <w:rFonts w:ascii="Times New Roman" w:hAnsi="Times New Roman" w:cs="Times New Roman"/>
                <w:color w:val="FF0000"/>
                <w:sz w:val="22"/>
                <w:szCs w:val="22"/>
              </w:rPr>
            </w:pPr>
            <w:r w:rsidRPr="00902683">
              <w:rPr>
                <w:rFonts w:ascii="Times New Roman" w:hAnsi="Times New Roman" w:cs="Times New Roman"/>
                <w:sz w:val="22"/>
                <w:szCs w:val="22"/>
                <w:u w:val="single"/>
              </w:rPr>
              <w:t>Use Agreement</w:t>
            </w:r>
            <w:r w:rsidRPr="00902683">
              <w:rPr>
                <w:rFonts w:ascii="Times New Roman" w:hAnsi="Times New Roman" w:cs="Times New Roman"/>
                <w:sz w:val="22"/>
                <w:szCs w:val="22"/>
              </w:rPr>
              <w:t xml:space="preserve"> is a covenant running with the land and must be in effect at least 30 years.</w:t>
            </w:r>
            <w:r w:rsidRPr="00902683">
              <w:rPr>
                <w:rFonts w:ascii="Times New Roman" w:hAnsi="Times New Roman" w:cs="Times New Roman"/>
                <w:color w:val="FF0000"/>
                <w:sz w:val="22"/>
                <w:szCs w:val="22"/>
              </w:rPr>
              <w:t xml:space="preserve">  </w:t>
            </w:r>
          </w:p>
          <w:p w:rsidR="00902683" w:rsidRPr="00902683" w:rsidRDefault="00902683" w:rsidP="00902683">
            <w:pPr>
              <w:pStyle w:val="BodyTextIndent"/>
              <w:ind w:hanging="360"/>
              <w:rPr>
                <w:rFonts w:ascii="Times New Roman" w:hAnsi="Times New Roman" w:cs="Times New Roman"/>
                <w:color w:val="FF0000"/>
                <w:sz w:val="22"/>
                <w:szCs w:val="22"/>
              </w:rPr>
            </w:pPr>
            <w:r w:rsidRPr="00902683">
              <w:rPr>
                <w:rFonts w:ascii="Times New Roman" w:hAnsi="Times New Roman" w:cs="Times New Roman"/>
                <w:sz w:val="22"/>
                <w:szCs w:val="22"/>
                <w:u w:val="single"/>
              </w:rPr>
              <w:t>Restructuring Commitment</w:t>
            </w:r>
            <w:r w:rsidRPr="00902683">
              <w:rPr>
                <w:rFonts w:ascii="Times New Roman" w:hAnsi="Times New Roman" w:cs="Times New Roman"/>
                <w:sz w:val="22"/>
                <w:szCs w:val="22"/>
              </w:rPr>
              <w:t xml:space="preserve"> reflects the terms and conditions of the Restructuring Plan approved by HUD.  </w:t>
            </w:r>
          </w:p>
          <w:p w:rsidR="00902683" w:rsidRPr="00902683" w:rsidRDefault="00902683" w:rsidP="00902683">
            <w:pPr>
              <w:pStyle w:val="BodyTextIndent"/>
              <w:ind w:hanging="360"/>
              <w:rPr>
                <w:rFonts w:ascii="Times New Roman" w:hAnsi="Times New Roman" w:cs="Times New Roman"/>
                <w:sz w:val="22"/>
                <w:szCs w:val="22"/>
              </w:rPr>
            </w:pPr>
            <w:r w:rsidRPr="00902683">
              <w:rPr>
                <w:rFonts w:ascii="Times New Roman" w:hAnsi="Times New Roman" w:cs="Times New Roman"/>
                <w:sz w:val="22"/>
                <w:szCs w:val="22"/>
                <w:u w:val="single"/>
              </w:rPr>
              <w:t>Section 8 Housing Assistance Payments (HAP) Watchlist Contract and Rent Reduction Certification.</w:t>
            </w:r>
          </w:p>
          <w:p w:rsidR="00902683" w:rsidRPr="00902683" w:rsidRDefault="00902683" w:rsidP="00902683">
            <w:pPr>
              <w:pStyle w:val="BodyTextIndent"/>
              <w:ind w:left="0"/>
              <w:rPr>
                <w:rFonts w:ascii="Times New Roman" w:hAnsi="Times New Roman" w:cs="Times New Roman"/>
                <w:sz w:val="22"/>
                <w:szCs w:val="22"/>
              </w:rPr>
            </w:pPr>
            <w:r w:rsidRPr="00902683">
              <w:rPr>
                <w:rFonts w:ascii="Times New Roman" w:hAnsi="Times New Roman" w:cs="Times New Roman"/>
                <w:sz w:val="22"/>
                <w:szCs w:val="22"/>
              </w:rPr>
              <w:t xml:space="preserve">Owners whose HAP Contracts or HAP contract extensions expire, or who do not sign and return the Restructuring Commitment, must sign a Section 8 HAP Watchlist Contract and provide a new rent schedule in order to continue receiving funds.  </w:t>
            </w:r>
          </w:p>
          <w:p w:rsidR="00902683" w:rsidRPr="00902683" w:rsidRDefault="00902683" w:rsidP="00902683">
            <w:pPr>
              <w:pStyle w:val="BodyTextIndent"/>
              <w:ind w:hanging="360"/>
              <w:rPr>
                <w:rFonts w:ascii="Times New Roman" w:hAnsi="Times New Roman" w:cs="Times New Roman"/>
                <w:sz w:val="22"/>
                <w:szCs w:val="22"/>
              </w:rPr>
            </w:pPr>
            <w:r w:rsidRPr="00902683">
              <w:rPr>
                <w:rFonts w:ascii="Times New Roman" w:hAnsi="Times New Roman" w:cs="Times New Roman"/>
                <w:sz w:val="22"/>
                <w:szCs w:val="22"/>
                <w:u w:val="single"/>
              </w:rPr>
              <w:t>Closing Documents</w:t>
            </w:r>
            <w:r w:rsidRPr="00902683">
              <w:rPr>
                <w:rFonts w:ascii="Times New Roman" w:hAnsi="Times New Roman" w:cs="Times New Roman"/>
                <w:sz w:val="22"/>
                <w:szCs w:val="22"/>
              </w:rPr>
              <w:t xml:space="preserve">.  Execute closing documents.  </w:t>
            </w:r>
          </w:p>
          <w:p w:rsidR="00902683" w:rsidRPr="00A52105" w:rsidRDefault="00902683" w:rsidP="00A52105">
            <w:pPr>
              <w:pStyle w:val="BodyTextIndent"/>
              <w:spacing w:after="300"/>
              <w:ind w:hanging="360"/>
              <w:rPr>
                <w:rFonts w:ascii="Times New Roman" w:hAnsi="Times New Roman" w:cs="Times New Roman"/>
                <w:sz w:val="22"/>
                <w:szCs w:val="22"/>
              </w:rPr>
            </w:pPr>
            <w:r w:rsidRPr="00902683">
              <w:rPr>
                <w:rFonts w:ascii="Times New Roman" w:hAnsi="Times New Roman" w:cs="Times New Roman"/>
                <w:sz w:val="22"/>
                <w:szCs w:val="22"/>
                <w:u w:val="single"/>
              </w:rPr>
              <w:t>Owner’s Attorney.</w:t>
            </w:r>
            <w:r w:rsidRPr="00902683">
              <w:rPr>
                <w:rFonts w:ascii="Times New Roman" w:hAnsi="Times New Roman" w:cs="Times New Roman"/>
                <w:sz w:val="22"/>
                <w:szCs w:val="22"/>
              </w:rPr>
              <w:t xml:space="preserve">  Issues Opinion of Owner’s Counsel and (if applicable) FHA Opinion of Owner’s Counsel.</w:t>
            </w:r>
          </w:p>
          <w:p w:rsidR="00902683" w:rsidRPr="00A52105" w:rsidRDefault="00902683" w:rsidP="00902683">
            <w:pPr>
              <w:pStyle w:val="BodyTextIndent"/>
              <w:ind w:left="0"/>
              <w:rPr>
                <w:rFonts w:ascii="Times New Roman" w:hAnsi="Times New Roman" w:cs="Times New Roman"/>
                <w:b/>
                <w:bCs/>
                <w:caps/>
                <w:sz w:val="22"/>
                <w:szCs w:val="22"/>
              </w:rPr>
            </w:pPr>
            <w:r w:rsidRPr="00A52105">
              <w:rPr>
                <w:rFonts w:ascii="Times New Roman" w:hAnsi="Times New Roman" w:cs="Times New Roman"/>
                <w:b/>
                <w:bCs/>
                <w:caps/>
                <w:sz w:val="22"/>
                <w:szCs w:val="22"/>
              </w:rPr>
              <w:t>Information collection – Third party lenders, escrow agents, etc.</w:t>
            </w:r>
          </w:p>
          <w:p w:rsidR="00902683" w:rsidRPr="00902683" w:rsidRDefault="00902683" w:rsidP="00902683">
            <w:pPr>
              <w:pStyle w:val="Heading2"/>
              <w:numPr>
                <w:ilvl w:val="0"/>
                <w:numId w:val="0"/>
              </w:numPr>
              <w:rPr>
                <w:rFonts w:ascii="Times New Roman" w:hAnsi="Times New Roman" w:cs="Times New Roman"/>
                <w:b/>
                <w:noProof/>
                <w:sz w:val="22"/>
                <w:szCs w:val="22"/>
              </w:rPr>
            </w:pPr>
            <w:r w:rsidRPr="00902683">
              <w:rPr>
                <w:rFonts w:ascii="Times New Roman" w:hAnsi="Times New Roman" w:cs="Times New Roman"/>
                <w:b/>
                <w:noProof/>
                <w:sz w:val="22"/>
                <w:szCs w:val="22"/>
              </w:rPr>
              <w:t>Mortgagee Attorney</w:t>
            </w:r>
          </w:p>
          <w:p w:rsidR="00902683" w:rsidRPr="00902683" w:rsidRDefault="00902683" w:rsidP="00067E1E">
            <w:pPr>
              <w:pStyle w:val="List3"/>
              <w:spacing w:after="120"/>
              <w:ind w:left="0" w:firstLine="0"/>
              <w:rPr>
                <w:rFonts w:ascii="Times New Roman" w:hAnsi="Times New Roman" w:cs="Times New Roman"/>
                <w:sz w:val="22"/>
                <w:szCs w:val="22"/>
              </w:rPr>
            </w:pPr>
            <w:r w:rsidRPr="00902683">
              <w:rPr>
                <w:rFonts w:ascii="Times New Roman" w:hAnsi="Times New Roman" w:cs="Times New Roman"/>
                <w:sz w:val="22"/>
                <w:szCs w:val="22"/>
              </w:rPr>
              <w:t>For modification of existing loan, existing mortgagee attorney prepares takeout financing documents.  Standard business practice; no burden hours ascribed.</w:t>
            </w:r>
          </w:p>
          <w:p w:rsidR="00902683" w:rsidRPr="00902683" w:rsidRDefault="00902683" w:rsidP="00902683">
            <w:pPr>
              <w:pStyle w:val="List3"/>
              <w:spacing w:after="120"/>
              <w:ind w:left="360"/>
              <w:rPr>
                <w:rFonts w:ascii="Times New Roman" w:hAnsi="Times New Roman" w:cs="Times New Roman"/>
                <w:sz w:val="22"/>
                <w:szCs w:val="22"/>
                <w:u w:val="single"/>
              </w:rPr>
            </w:pPr>
            <w:r w:rsidRPr="00902683">
              <w:rPr>
                <w:rFonts w:ascii="Times New Roman" w:hAnsi="Times New Roman" w:cs="Times New Roman"/>
                <w:sz w:val="22"/>
                <w:szCs w:val="22"/>
                <w:u w:val="single"/>
              </w:rPr>
              <w:t>Closing Escrow Agent</w:t>
            </w:r>
          </w:p>
          <w:p w:rsidR="00902683" w:rsidRPr="00902683" w:rsidRDefault="00902683" w:rsidP="00A52105">
            <w:pPr>
              <w:pStyle w:val="List3"/>
              <w:spacing w:after="120"/>
              <w:ind w:left="0" w:firstLine="0"/>
              <w:rPr>
                <w:rFonts w:ascii="Times New Roman" w:hAnsi="Times New Roman" w:cs="Times New Roman"/>
                <w:sz w:val="22"/>
                <w:szCs w:val="22"/>
              </w:rPr>
            </w:pPr>
            <w:r w:rsidRPr="00902683">
              <w:rPr>
                <w:rFonts w:ascii="Times New Roman" w:hAnsi="Times New Roman" w:cs="Times New Roman"/>
                <w:sz w:val="22"/>
                <w:szCs w:val="22"/>
              </w:rPr>
              <w:t xml:space="preserve">Fax to HUD copies of final settlement statement, current property tax bill, M2M note, mortgages, 236 grant agreement (if applicable), IRS form W-9 and RECAP </w:t>
            </w:r>
            <w:r w:rsidRPr="00902683">
              <w:rPr>
                <w:rFonts w:ascii="Times New Roman" w:hAnsi="Times New Roman" w:cs="Times New Roman"/>
                <w:bCs/>
                <w:sz w:val="22"/>
                <w:szCs w:val="22"/>
              </w:rPr>
              <w:t>Transmittal and Certification of</w:t>
            </w:r>
            <w:r w:rsidRPr="00902683">
              <w:rPr>
                <w:rFonts w:ascii="Times New Roman" w:hAnsi="Times New Roman" w:cs="Times New Roman"/>
                <w:sz w:val="22"/>
                <w:szCs w:val="22"/>
              </w:rPr>
              <w:t xml:space="preserve"> </w:t>
            </w:r>
            <w:r w:rsidRPr="00902683">
              <w:rPr>
                <w:rFonts w:ascii="Times New Roman" w:hAnsi="Times New Roman" w:cs="Times New Roman"/>
                <w:bCs/>
                <w:sz w:val="22"/>
                <w:szCs w:val="22"/>
              </w:rPr>
              <w:t>Interim/Final Settlement Statement and Closing</w:t>
            </w:r>
            <w:r w:rsidRPr="00902683">
              <w:rPr>
                <w:rFonts w:ascii="Times New Roman" w:hAnsi="Times New Roman" w:cs="Times New Roman"/>
                <w:sz w:val="22"/>
                <w:szCs w:val="22"/>
              </w:rPr>
              <w:t xml:space="preserve">.  Provide recording instructions to the title company.  Prepare and submit to PAE and HUD a disbursement statement and/or settlement statement reflecting the flow of funds through the closing escrow.  Prepare and execute </w:t>
            </w:r>
            <w:r w:rsidRPr="00902683">
              <w:rPr>
                <w:rFonts w:ascii="Times New Roman" w:hAnsi="Times New Roman" w:cs="Times New Roman"/>
                <w:bCs/>
                <w:sz w:val="22"/>
                <w:szCs w:val="22"/>
              </w:rPr>
              <w:t xml:space="preserve">Transmittal and Certification </w:t>
            </w:r>
            <w:r w:rsidRPr="00902683">
              <w:rPr>
                <w:rFonts w:ascii="Times New Roman" w:hAnsi="Times New Roman" w:cs="Times New Roman"/>
                <w:sz w:val="22"/>
                <w:szCs w:val="22"/>
              </w:rPr>
              <w:t>and final settlement statement.  Signs certification that final disbursement is correct.  Standard business practice; no burden hours ascribed.</w:t>
            </w:r>
          </w:p>
          <w:p w:rsidR="00902683" w:rsidRPr="00902683" w:rsidRDefault="00902683" w:rsidP="00A52105">
            <w:pPr>
              <w:pStyle w:val="List3"/>
              <w:spacing w:after="120"/>
              <w:ind w:left="0" w:firstLine="0"/>
              <w:rPr>
                <w:rFonts w:ascii="Times New Roman" w:hAnsi="Times New Roman" w:cs="Times New Roman"/>
                <w:sz w:val="22"/>
                <w:szCs w:val="22"/>
              </w:rPr>
            </w:pPr>
            <w:r w:rsidRPr="00902683">
              <w:rPr>
                <w:rFonts w:ascii="Times New Roman" w:hAnsi="Times New Roman" w:cs="Times New Roman"/>
                <w:sz w:val="22"/>
                <w:szCs w:val="22"/>
                <w:u w:val="single"/>
              </w:rPr>
              <w:t>Existing Mortgagee or Loan Servicer</w:t>
            </w:r>
            <w:r w:rsidRPr="00902683">
              <w:rPr>
                <w:rFonts w:ascii="Times New Roman" w:hAnsi="Times New Roman" w:cs="Times New Roman"/>
                <w:sz w:val="22"/>
                <w:szCs w:val="22"/>
              </w:rPr>
              <w:t xml:space="preserve"> provides PAE with information necessary to compare existing mortgage information to HUD’s system.  Prepares and assembles any information needed to explain or resolve any discrepancy.  If applicable, executes loan modification and forwards to Closing Escrow Agent.  If existing mortgage is to be paid off, executes and forwards to Closing Escrow Agent a release of mortgage; certification of current mortgage balance; if requesting Section 541(b) claim payment, prepares Section 541(b) claim and authorization letter and corporate resolution to allow claim to be paid through closing escrow; closes out all escrow balances and forwards to closing escrow agent or new lender; and deducts escrow balances from final payoff figure and provides breakout of netting from payoff to HUD the day of closing</w:t>
            </w:r>
          </w:p>
          <w:p w:rsidR="00902683" w:rsidRPr="00902683" w:rsidRDefault="00902683" w:rsidP="00067E1E">
            <w:pPr>
              <w:pStyle w:val="List3"/>
              <w:spacing w:after="300"/>
              <w:ind w:left="0" w:firstLine="0"/>
              <w:rPr>
                <w:rFonts w:ascii="Times New Roman" w:hAnsi="Times New Roman" w:cs="Times New Roman"/>
                <w:sz w:val="22"/>
                <w:szCs w:val="22"/>
              </w:rPr>
            </w:pPr>
            <w:r w:rsidRPr="00902683">
              <w:rPr>
                <w:rFonts w:ascii="Times New Roman" w:hAnsi="Times New Roman" w:cs="Times New Roman"/>
                <w:sz w:val="22"/>
                <w:szCs w:val="22"/>
                <w:u w:val="single"/>
              </w:rPr>
              <w:t>Title Company</w:t>
            </w:r>
            <w:r w:rsidRPr="00902683">
              <w:rPr>
                <w:rFonts w:ascii="Times New Roman" w:hAnsi="Times New Roman" w:cs="Times New Roman"/>
                <w:sz w:val="22"/>
                <w:szCs w:val="22"/>
              </w:rPr>
              <w:t xml:space="preserve"> provides preliminary title report; provides pro forma title policy prior to closing pursuant to HUD guidelines; records documents pursuant to closing escrow instructions; issues final title policy prior to Section 541(b) payment disbursed.  Standard business practice; no burden hours ascribed.</w:t>
            </w:r>
          </w:p>
          <w:p w:rsidR="00902683" w:rsidRPr="00A52105" w:rsidRDefault="00902683" w:rsidP="00902683">
            <w:pPr>
              <w:pStyle w:val="List3"/>
              <w:spacing w:after="120"/>
              <w:ind w:left="360"/>
              <w:rPr>
                <w:rFonts w:ascii="Times New Roman" w:hAnsi="Times New Roman" w:cs="Times New Roman"/>
                <w:b/>
                <w:bCs/>
                <w:caps/>
                <w:sz w:val="22"/>
                <w:szCs w:val="22"/>
              </w:rPr>
            </w:pPr>
            <w:r w:rsidRPr="00A52105">
              <w:rPr>
                <w:rFonts w:ascii="Times New Roman" w:hAnsi="Times New Roman" w:cs="Times New Roman"/>
                <w:b/>
                <w:bCs/>
                <w:caps/>
                <w:sz w:val="22"/>
                <w:szCs w:val="22"/>
              </w:rPr>
              <w:t>Information collection- Contractors (PAEs), their attorneys and other subcontractors</w:t>
            </w:r>
          </w:p>
          <w:p w:rsidR="00902683" w:rsidRPr="00902683" w:rsidRDefault="00902683" w:rsidP="00A52105">
            <w:pPr>
              <w:pStyle w:val="List3"/>
              <w:spacing w:after="120"/>
              <w:ind w:left="0" w:firstLine="0"/>
              <w:rPr>
                <w:rFonts w:ascii="Times New Roman" w:hAnsi="Times New Roman" w:cs="Times New Roman"/>
                <w:bCs/>
                <w:sz w:val="22"/>
                <w:szCs w:val="22"/>
              </w:rPr>
            </w:pPr>
            <w:r w:rsidRPr="00902683">
              <w:rPr>
                <w:rFonts w:ascii="Times New Roman" w:hAnsi="Times New Roman" w:cs="Times New Roman"/>
                <w:bCs/>
                <w:sz w:val="22"/>
                <w:szCs w:val="22"/>
                <w:u w:val="single"/>
              </w:rPr>
              <w:t xml:space="preserve">PAEs </w:t>
            </w:r>
            <w:r w:rsidRPr="00902683">
              <w:rPr>
                <w:rFonts w:ascii="Times New Roman" w:hAnsi="Times New Roman" w:cs="Times New Roman"/>
                <w:bCs/>
                <w:sz w:val="22"/>
                <w:szCs w:val="22"/>
              </w:rPr>
              <w:t>Participating Administrative Entities under contract with HUD to perform underwriting and other services on HUD’s behalf.  There are only 3 PAEs, however there is some burden on their subcontractors so to the extent that an information collection potentially burdens more than 9 entities, it is included on this package.</w:t>
            </w:r>
          </w:p>
          <w:p w:rsidR="00902683" w:rsidRPr="00902683" w:rsidRDefault="00902683" w:rsidP="00902683">
            <w:pPr>
              <w:pStyle w:val="List3"/>
              <w:spacing w:after="120"/>
              <w:ind w:left="360"/>
              <w:rPr>
                <w:rFonts w:ascii="Times New Roman" w:hAnsi="Times New Roman" w:cs="Times New Roman"/>
                <w:bCs/>
                <w:sz w:val="22"/>
                <w:szCs w:val="22"/>
              </w:rPr>
            </w:pPr>
            <w:r w:rsidRPr="00902683">
              <w:rPr>
                <w:rFonts w:ascii="Times New Roman" w:hAnsi="Times New Roman" w:cs="Times New Roman"/>
                <w:bCs/>
                <w:sz w:val="22"/>
                <w:szCs w:val="22"/>
                <w:u w:val="single"/>
              </w:rPr>
              <w:t>PAE attorneys</w:t>
            </w:r>
            <w:r w:rsidRPr="00902683">
              <w:rPr>
                <w:rFonts w:ascii="Times New Roman" w:hAnsi="Times New Roman" w:cs="Times New Roman"/>
                <w:bCs/>
                <w:sz w:val="22"/>
                <w:szCs w:val="22"/>
              </w:rPr>
              <w:t xml:space="preserve"> prepare loan documents and perform due diligence for PAEs as subcontractors</w:t>
            </w:r>
          </w:p>
          <w:p w:rsidR="004E37EA" w:rsidRPr="004B39AA" w:rsidRDefault="00902683" w:rsidP="00726C2E">
            <w:pPr>
              <w:pStyle w:val="Label"/>
              <w:spacing w:after="120"/>
              <w:rPr>
                <w:rFonts w:ascii="Times New Roman" w:hAnsi="Times New Roman"/>
                <w:color w:val="auto"/>
                <w:sz w:val="22"/>
              </w:rPr>
            </w:pPr>
            <w:r w:rsidRPr="00902683">
              <w:rPr>
                <w:rFonts w:ascii="Times New Roman" w:hAnsi="Times New Roman"/>
                <w:b w:val="0"/>
                <w:bCs/>
                <w:sz w:val="22"/>
                <w:u w:val="single"/>
              </w:rPr>
              <w:t>PCNA providers</w:t>
            </w:r>
            <w:r w:rsidRPr="00902683">
              <w:rPr>
                <w:rFonts w:ascii="Times New Roman" w:hAnsi="Times New Roman"/>
                <w:b w:val="0"/>
                <w:bCs/>
                <w:sz w:val="22"/>
              </w:rPr>
              <w:t xml:space="preserve"> perform inspections and prepare reports as PAE subcontractors</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rsidR="00584F79" w:rsidRPr="004B39AA" w:rsidRDefault="00D76B90"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A0D98">
              <w:rPr>
                <w:rFonts w:ascii="Times New Roman" w:hAnsi="Times New Roman"/>
                <w:b w:val="0"/>
                <w:color w:val="auto"/>
                <w:sz w:val="22"/>
              </w:rPr>
            </w:r>
            <w:r w:rsidR="008A0D98">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No.  Please continue to next question.</w:t>
            </w:r>
          </w:p>
          <w:p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A0D98">
              <w:rPr>
                <w:rFonts w:ascii="Times New Roman" w:hAnsi="Times New Roman"/>
                <w:b w:val="0"/>
                <w:color w:val="auto"/>
                <w:sz w:val="22"/>
              </w:rPr>
            </w:r>
            <w:r w:rsidR="008A0D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rsidTr="00844673">
        <w:trPr>
          <w:gridAfter w:val="1"/>
          <w:wAfter w:w="18" w:type="dxa"/>
        </w:trPr>
        <w:tc>
          <w:tcPr>
            <w:tcW w:w="4698" w:type="dxa"/>
            <w:shd w:val="clear" w:color="auto" w:fill="F2F2F2" w:themeFill="background1" w:themeFillShade="F2"/>
            <w:vAlign w:val="center"/>
          </w:tcPr>
          <w:p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rsidR="00493CC3" w:rsidRPr="004B39AA" w:rsidRDefault="006A6F74" w:rsidP="00493CC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A0D98">
              <w:rPr>
                <w:rFonts w:ascii="Times New Roman" w:hAnsi="Times New Roman"/>
                <w:b w:val="0"/>
                <w:color w:val="auto"/>
                <w:sz w:val="22"/>
              </w:rPr>
            </w:r>
            <w:r w:rsidR="008A0D98">
              <w:rPr>
                <w:rFonts w:ascii="Times New Roman" w:hAnsi="Times New Roman"/>
                <w:b w:val="0"/>
                <w:color w:val="auto"/>
                <w:sz w:val="22"/>
              </w:rPr>
              <w:fldChar w:fldCharType="separate"/>
            </w:r>
            <w:r>
              <w:rPr>
                <w:rFonts w:ascii="Times New Roman" w:hAnsi="Times New Roman"/>
                <w:b w:val="0"/>
                <w:color w:val="auto"/>
                <w:sz w:val="22"/>
              </w:rPr>
              <w:fldChar w:fldCharType="end"/>
            </w:r>
            <w:r w:rsidR="00493CC3" w:rsidRPr="004B39AA">
              <w:rPr>
                <w:rFonts w:ascii="Times New Roman" w:hAnsi="Times New Roman"/>
                <w:b w:val="0"/>
                <w:color w:val="auto"/>
                <w:sz w:val="22"/>
              </w:rPr>
              <w:t xml:space="preserve">  No.  Please continue to next question.</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8A0D98">
              <w:rPr>
                <w:rFonts w:ascii="Times New Roman" w:hAnsi="Times New Roman"/>
                <w:b/>
                <w:sz w:val="22"/>
              </w:rPr>
            </w:r>
            <w:r w:rsidR="008A0D98">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 xml:space="preserve">and number, </w:t>
            </w:r>
            <w:r w:rsidR="00C031E1" w:rsidRPr="00356F5D">
              <w:rPr>
                <w:rFonts w:ascii="Times New Roman" w:hAnsi="Times New Roman" w:cs="Times New Roman"/>
                <w:kern w:val="0"/>
                <w:sz w:val="22"/>
                <w:szCs w:val="22"/>
              </w:rPr>
              <w:t xml:space="preserve">and </w:t>
            </w:r>
            <w:r w:rsidRPr="005700E5">
              <w:rPr>
                <w:rFonts w:ascii="Times New Roman" w:hAnsi="Times New Roman" w:cs="Times New Roman"/>
                <w:kern w:val="0"/>
                <w:sz w:val="22"/>
                <w:szCs w:val="22"/>
              </w:rPr>
              <w:t>the Federal Register</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1C70" w:rsidRPr="004B39AA" w:rsidRDefault="006A6F74" w:rsidP="00A41C7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A0D98">
              <w:rPr>
                <w:rFonts w:ascii="Times New Roman" w:hAnsi="Times New Roman"/>
                <w:b w:val="0"/>
                <w:color w:val="auto"/>
                <w:sz w:val="22"/>
              </w:rPr>
            </w:r>
            <w:r w:rsidR="008A0D98">
              <w:rPr>
                <w:rFonts w:ascii="Times New Roman" w:hAnsi="Times New Roman"/>
                <w:b w:val="0"/>
                <w:color w:val="auto"/>
                <w:sz w:val="22"/>
              </w:rPr>
              <w:fldChar w:fldCharType="separate"/>
            </w:r>
            <w:r>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No.  Please continue to next question.</w:t>
            </w:r>
          </w:p>
          <w:p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A0D98">
              <w:rPr>
                <w:rFonts w:ascii="Times New Roman" w:hAnsi="Times New Roman"/>
                <w:b w:val="0"/>
                <w:color w:val="auto"/>
                <w:sz w:val="22"/>
              </w:rPr>
            </w:r>
            <w:r w:rsidR="008A0D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BE0" w:rsidRPr="008E5BE0" w:rsidRDefault="006A6F74" w:rsidP="008E5BE0">
            <w:pPr>
              <w:pStyle w:val="Label"/>
              <w:rPr>
                <w:rFonts w:ascii="Times New Roman" w:hAnsi="Times New Roman"/>
                <w:sz w:val="22"/>
              </w:rPr>
            </w:pPr>
            <w:r>
              <w:rPr>
                <w:rFonts w:ascii="Times New Roman" w:hAnsi="Times New Roman"/>
                <w:sz w:val="22"/>
              </w:rPr>
              <w:fldChar w:fldCharType="begin">
                <w:ffData>
                  <w:name w:val=""/>
                  <w:enabled/>
                  <w:calcOnExit w:val="0"/>
                  <w:checkBox>
                    <w:sizeAuto/>
                    <w:default w:val="1"/>
                  </w:checkBox>
                </w:ffData>
              </w:fldChar>
            </w:r>
            <w:r>
              <w:rPr>
                <w:rFonts w:ascii="Times New Roman" w:hAnsi="Times New Roman"/>
                <w:sz w:val="22"/>
              </w:rPr>
              <w:instrText xml:space="preserve"> FORMCHECKBOX </w:instrText>
            </w:r>
            <w:r w:rsidR="008A0D98">
              <w:rPr>
                <w:rFonts w:ascii="Times New Roman" w:hAnsi="Times New Roman"/>
                <w:sz w:val="22"/>
              </w:rPr>
            </w:r>
            <w:r w:rsidR="008A0D98">
              <w:rPr>
                <w:rFonts w:ascii="Times New Roman" w:hAnsi="Times New Roman"/>
                <w:sz w:val="22"/>
              </w:rPr>
              <w:fldChar w:fldCharType="separate"/>
            </w:r>
            <w:r>
              <w:rPr>
                <w:rFonts w:ascii="Times New Roman" w:hAnsi="Times New Roman"/>
                <w:sz w:val="22"/>
              </w:rPr>
              <w:fldChar w:fldCharType="end"/>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8A0D98">
              <w:rPr>
                <w:rFonts w:ascii="Times New Roman" w:hAnsi="Times New Roman"/>
                <w:b w:val="0"/>
                <w:color w:val="auto"/>
                <w:sz w:val="22"/>
              </w:rPr>
            </w:r>
            <w:r w:rsidR="008A0D98">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356F5D">
              <w:rPr>
                <w:rFonts w:ascii="Times New Roman" w:hAnsi="Times New Roman"/>
                <w:color w:val="000000"/>
                <w:sz w:val="22"/>
              </w:rPr>
              <w:t>legal</w:t>
            </w:r>
            <w:r w:rsidR="00C031E1" w:rsidRPr="00356F5D">
              <w:rPr>
                <w:rFonts w:ascii="Times New Roman" w:hAnsi="Times New Roman"/>
                <w:color w:val="000000"/>
                <w:sz w:val="22"/>
              </w:rPr>
              <w:t xml:space="preserve">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rsidR="00D3312C" w:rsidRPr="00FE59CE" w:rsidRDefault="00FE59CE" w:rsidP="00D75979">
            <w:pPr>
              <w:pStyle w:val="Details"/>
              <w:spacing w:before="0" w:after="120"/>
              <w:rPr>
                <w:rFonts w:ascii="Times New Roman" w:hAnsi="Times New Roman"/>
                <w:color w:val="auto"/>
                <w:sz w:val="22"/>
              </w:rPr>
            </w:pPr>
            <w:r w:rsidRPr="00FE59CE">
              <w:rPr>
                <w:rFonts w:ascii="Times New Roman" w:hAnsi="Times New Roman"/>
                <w:color w:val="auto"/>
                <w:sz w:val="22"/>
              </w:rPr>
              <w:t>Not Applicable</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rsidR="00D3312C" w:rsidRPr="00FE59CE" w:rsidRDefault="00FE59CE" w:rsidP="00D75979">
            <w:pPr>
              <w:pStyle w:val="Details"/>
              <w:spacing w:before="0" w:after="120"/>
              <w:rPr>
                <w:rFonts w:ascii="Times New Roman" w:hAnsi="Times New Roman"/>
                <w:color w:val="auto"/>
                <w:sz w:val="22"/>
              </w:rPr>
            </w:pPr>
            <w:r w:rsidRPr="00FE59CE">
              <w:rPr>
                <w:rFonts w:ascii="Times New Roman" w:hAnsi="Times New Roman"/>
                <w:color w:val="auto"/>
                <w:sz w:val="22"/>
              </w:rPr>
              <w:t>Not Applicable</w:t>
            </w:r>
          </w:p>
        </w:tc>
      </w:tr>
      <w:tr w:rsidR="00584F79" w:rsidRPr="004B39AA"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rsidR="00844673" w:rsidRPr="004B39AA" w:rsidRDefault="00844673" w:rsidP="00A1558E">
            <w:pPr>
              <w:pStyle w:val="Label"/>
              <w:spacing w:before="0" w:after="0"/>
              <w:rPr>
                <w:rFonts w:ascii="Times New Roman" w:hAnsi="Times New Roman"/>
                <w:b w:val="0"/>
                <w:i/>
                <w:color w:val="auto"/>
                <w:sz w:val="22"/>
              </w:rPr>
            </w:pPr>
          </w:p>
          <w:p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44673" w:rsidRPr="004B39AA" w:rsidRDefault="00B7245E"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A0D98">
              <w:rPr>
                <w:rFonts w:ascii="Times New Roman" w:hAnsi="Times New Roman"/>
                <w:b w:val="0"/>
                <w:color w:val="auto"/>
                <w:sz w:val="22"/>
              </w:rPr>
            </w:r>
            <w:r w:rsidR="008A0D98">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8A0D98">
              <w:rPr>
                <w:rFonts w:ascii="Times New Roman" w:hAnsi="Times New Roman"/>
                <w:b w:val="0"/>
                <w:color w:val="auto"/>
                <w:sz w:val="22"/>
              </w:rPr>
            </w:r>
            <w:r w:rsidR="008A0D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w:t>
            </w:r>
            <w:r w:rsidR="00C031E1" w:rsidRPr="00356F5D">
              <w:rPr>
                <w:rFonts w:ascii="Times New Roman" w:hAnsi="Times New Roman"/>
                <w:b w:val="0"/>
                <w:color w:val="auto"/>
                <w:sz w:val="22"/>
              </w:rPr>
              <w:t>this question</w:t>
            </w:r>
            <w:r w:rsidR="00844673" w:rsidRPr="004B39AA">
              <w:rPr>
                <w:rFonts w:ascii="Times New Roman" w:hAnsi="Times New Roman"/>
                <w:b w:val="0"/>
                <w:color w:val="auto"/>
                <w:sz w:val="22"/>
              </w:rPr>
              <w:t>.</w:t>
            </w:r>
          </w:p>
        </w:tc>
      </w:tr>
      <w:tr w:rsidR="00584F79" w:rsidRPr="004B39AA" w:rsidTr="00844673">
        <w:tc>
          <w:tcPr>
            <w:tcW w:w="9576" w:type="dxa"/>
            <w:gridSpan w:val="3"/>
            <w:shd w:val="clear" w:color="auto" w:fill="F2F2F2" w:themeFill="background1" w:themeFillShade="F2"/>
            <w:vAlign w:val="center"/>
          </w:tcPr>
          <w:p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rsidTr="00844673">
        <w:tc>
          <w:tcPr>
            <w:tcW w:w="9576" w:type="dxa"/>
            <w:gridSpan w:val="3"/>
            <w:shd w:val="clear" w:color="auto" w:fill="FFFFFF" w:themeFill="background1"/>
            <w:vAlign w:val="center"/>
          </w:tcPr>
          <w:p w:rsidR="00844673" w:rsidRPr="004B39AA" w:rsidRDefault="00B7245E" w:rsidP="00A1558E">
            <w:pPr>
              <w:pStyle w:val="Details"/>
              <w:spacing w:before="0" w:after="120"/>
              <w:rPr>
                <w:rFonts w:ascii="Times New Roman" w:hAnsi="Times New Roman"/>
                <w:color w:val="auto"/>
                <w:sz w:val="22"/>
              </w:rPr>
            </w:pPr>
            <w:r>
              <w:rPr>
                <w:rFonts w:ascii="Times New Roman" w:hAnsi="Times New Roman"/>
                <w:color w:val="auto"/>
                <w:sz w:val="22"/>
              </w:rPr>
              <w:t>Not Applicable</w:t>
            </w:r>
          </w:p>
          <w:p w:rsidR="00844673" w:rsidRPr="004B39AA" w:rsidRDefault="00844673" w:rsidP="00A1558E">
            <w:pPr>
              <w:pStyle w:val="Details"/>
              <w:spacing w:before="0" w:after="120"/>
              <w:rPr>
                <w:rFonts w:ascii="Times New Roman" w:hAnsi="Times New Roman"/>
                <w:color w:val="auto"/>
                <w:sz w:val="22"/>
              </w:rPr>
            </w:pPr>
          </w:p>
        </w:tc>
      </w:tr>
    </w:tbl>
    <w:p w:rsidR="00381D29" w:rsidRPr="004B39AA" w:rsidRDefault="00381D29">
      <w:pPr>
        <w:rPr>
          <w:rFonts w:ascii="Times New Roman" w:hAnsi="Times New Roman" w:cs="Times New Roman"/>
          <w:b/>
          <w:spacing w:val="10"/>
          <w:sz w:val="22"/>
          <w:szCs w:val="22"/>
        </w:rPr>
      </w:pPr>
    </w:p>
    <w:p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4B39AA" w:rsidRDefault="00F76117"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A0D98">
              <w:rPr>
                <w:rFonts w:ascii="Times New Roman" w:hAnsi="Times New Roman"/>
                <w:b w:val="0"/>
                <w:color w:val="auto"/>
                <w:sz w:val="22"/>
              </w:rPr>
            </w:r>
            <w:r w:rsidR="008A0D98">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8A0D98">
              <w:rPr>
                <w:rFonts w:ascii="Times New Roman" w:hAnsi="Times New Roman"/>
                <w:b w:val="0"/>
                <w:color w:val="auto"/>
                <w:sz w:val="22"/>
              </w:rPr>
            </w:r>
            <w:r w:rsidR="008A0D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rsidR="00B651E1" w:rsidRPr="004B39AA" w:rsidRDefault="008A0D98"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F76117"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A0D98">
              <w:rPr>
                <w:rFonts w:ascii="Times New Roman" w:hAnsi="Times New Roman"/>
                <w:b w:val="0"/>
                <w:color w:val="auto"/>
                <w:sz w:val="22"/>
              </w:rPr>
            </w:r>
            <w:r w:rsidR="008A0D98">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8A0D98">
              <w:rPr>
                <w:rFonts w:ascii="Times New Roman" w:hAnsi="Times New Roman"/>
                <w:b w:val="0"/>
                <w:color w:val="auto"/>
                <w:sz w:val="22"/>
              </w:rPr>
            </w:r>
            <w:r w:rsidR="008A0D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rsidR="00B651E1" w:rsidRPr="004B39AA" w:rsidRDefault="008A0D98"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w:t>
            </w:r>
            <w:r w:rsidR="0039456D" w:rsidRPr="00356F5D">
              <w:rPr>
                <w:rFonts w:ascii="Times New Roman" w:hAnsi="Times New Roman"/>
                <w:color w:val="000000"/>
                <w:sz w:val="22"/>
              </w:rPr>
              <w:t>pursuant to</w:t>
            </w:r>
            <w:r w:rsidR="00C031E1" w:rsidRPr="00356F5D">
              <w:rPr>
                <w:rFonts w:ascii="Times New Roman" w:hAnsi="Times New Roman"/>
                <w:color w:val="000000"/>
                <w:sz w:val="22"/>
              </w:rPr>
              <w:t xml:space="preserve"> </w:t>
            </w:r>
            <w:r w:rsidR="0039456D" w:rsidRPr="004B39AA">
              <w:rPr>
                <w:rFonts w:ascii="Times New Roman" w:hAnsi="Times New Roman"/>
                <w:color w:val="auto"/>
                <w:sz w:val="22"/>
              </w:rPr>
              <w:t xml:space="preserve">new or existing information sharing access agreement (MOU, MOA, etc.)? </w:t>
            </w:r>
          </w:p>
          <w:p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8A0D98"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p>
          <w:p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 xml:space="preserve">Please describe </w:t>
            </w:r>
            <w:r w:rsidRPr="00356F5D">
              <w:rPr>
                <w:rFonts w:ascii="Times New Roman" w:hAnsi="Times New Roman"/>
                <w:b w:val="0"/>
                <w:color w:val="000000"/>
                <w:sz w:val="22"/>
              </w:rPr>
              <w:t>applicable</w:t>
            </w:r>
            <w:r w:rsidR="00C031E1" w:rsidRPr="00356F5D">
              <w:rPr>
                <w:rFonts w:ascii="Times New Roman" w:hAnsi="Times New Roman"/>
                <w:b w:val="0"/>
                <w:color w:val="000000"/>
                <w:sz w:val="22"/>
              </w:rPr>
              <w:t xml:space="preserve"> </w:t>
            </w:r>
            <w:r w:rsidRPr="004B39AA">
              <w:rPr>
                <w:rFonts w:ascii="Times New Roman" w:hAnsi="Times New Roman"/>
                <w:b w:val="0"/>
                <w:color w:val="auto"/>
                <w:sz w:val="22"/>
              </w:rPr>
              <w:t>information sharing governance in place</w:t>
            </w:r>
            <w:r w:rsidR="003050E0" w:rsidRPr="004B39AA">
              <w:rPr>
                <w:rFonts w:ascii="Times New Roman" w:hAnsi="Times New Roman"/>
                <w:b w:val="0"/>
                <w:color w:val="auto"/>
                <w:sz w:val="22"/>
              </w:rPr>
              <w:t>:</w:t>
            </w:r>
            <w:r w:rsidR="00B73A69">
              <w:rPr>
                <w:rFonts w:ascii="Times New Roman" w:hAnsi="Times New Roman"/>
                <w:b w:val="0"/>
                <w:color w:val="auto"/>
                <w:sz w:val="22"/>
              </w:rPr>
              <w:t xml:space="preserve"> Not Applicable</w:t>
            </w:r>
          </w:p>
          <w:p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t>
            </w:r>
            <w:r w:rsidR="00805E0E" w:rsidRPr="00356F5D">
              <w:rPr>
                <w:rFonts w:ascii="Times New Roman" w:eastAsia="Calibri" w:hAnsi="Times New Roman" w:cs="Times New Roman"/>
                <w:b/>
                <w:color w:val="000000"/>
                <w:kern w:val="0"/>
                <w:sz w:val="22"/>
                <w:szCs w:val="22"/>
              </w:rPr>
              <w:t>who have access in addition to annual privacy training</w:t>
            </w:r>
            <w:r w:rsidR="00C031E1" w:rsidRPr="00356F5D">
              <w:rPr>
                <w:rFonts w:ascii="Times New Roman" w:eastAsia="Calibri" w:hAnsi="Times New Roman" w:cs="Times New Roman"/>
                <w:b/>
                <w:color w:val="000000"/>
                <w:kern w:val="0"/>
                <w:sz w:val="22"/>
                <w:szCs w:val="22"/>
              </w:rPr>
              <w:t xml:space="preserve"> </w:t>
            </w:r>
            <w:r w:rsidR="00805E0E" w:rsidRPr="004B39AA">
              <w:rPr>
                <w:rFonts w:ascii="Times New Roman" w:eastAsia="Calibri" w:hAnsi="Times New Roman" w:cs="Times New Roman"/>
                <w:b/>
                <w:kern w:val="0"/>
                <w:sz w:val="22"/>
                <w:szCs w:val="22"/>
              </w:rPr>
              <w:t xml:space="preserve">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05E0E" w:rsidRPr="004B39AA" w:rsidRDefault="00B73A69" w:rsidP="004B39AA">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8A0D98">
              <w:rPr>
                <w:rFonts w:ascii="Times New Roman" w:hAnsi="Times New Roman"/>
                <w:color w:val="auto"/>
                <w:sz w:val="22"/>
              </w:rPr>
            </w:r>
            <w:r w:rsidR="008A0D98">
              <w:rPr>
                <w:rFonts w:ascii="Times New Roman" w:hAnsi="Times New Roman"/>
                <w:color w:val="auto"/>
                <w:sz w:val="22"/>
              </w:rPr>
              <w:fldChar w:fldCharType="separate"/>
            </w:r>
            <w:r>
              <w:rPr>
                <w:rFonts w:ascii="Times New Roman" w:hAnsi="Times New Roman"/>
                <w:color w:val="auto"/>
                <w:sz w:val="22"/>
              </w:rPr>
              <w:fldChar w:fldCharType="end"/>
            </w:r>
            <w:r w:rsidR="00805E0E" w:rsidRPr="004B39AA">
              <w:rPr>
                <w:rFonts w:ascii="Times New Roman" w:hAnsi="Times New Roman"/>
                <w:color w:val="auto"/>
                <w:sz w:val="22"/>
              </w:rPr>
              <w:t xml:space="preserve">  </w:t>
            </w:r>
            <w:r w:rsidR="00805E0E" w:rsidRPr="004B39AA">
              <w:rPr>
                <w:rFonts w:ascii="Times New Roman" w:hAnsi="Times New Roman"/>
                <w:b w:val="0"/>
                <w:color w:val="auto"/>
                <w:sz w:val="22"/>
              </w:rPr>
              <w:t>No.</w:t>
            </w:r>
            <w:r w:rsidR="00805E0E" w:rsidRPr="004B39AA">
              <w:rPr>
                <w:rFonts w:ascii="Times New Roman" w:hAnsi="Times New Roman"/>
                <w:color w:val="auto"/>
                <w:sz w:val="22"/>
              </w:rPr>
              <w:t xml:space="preserve"> </w:t>
            </w:r>
          </w:p>
          <w:p w:rsidR="00805E0E" w:rsidRPr="004B39AA" w:rsidRDefault="00805E0E"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A0D98">
              <w:rPr>
                <w:rFonts w:ascii="Times New Roman" w:hAnsi="Times New Roman"/>
                <w:b w:val="0"/>
                <w:color w:val="auto"/>
                <w:sz w:val="22"/>
              </w:rPr>
            </w:r>
            <w:r w:rsidR="008A0D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t>
            </w:r>
            <w:r w:rsidR="00711C55" w:rsidRPr="00356F5D">
              <w:rPr>
                <w:rFonts w:ascii="Times New Roman" w:hAnsi="Times New Roman"/>
                <w:color w:val="000000"/>
                <w:sz w:val="22"/>
              </w:rPr>
              <w:t>who have requested access to their PII</w:t>
            </w:r>
            <w:r w:rsidR="00711C55" w:rsidRPr="004B39AA">
              <w:rPr>
                <w:rFonts w:ascii="Times New Roman" w:hAnsi="Times New Roman"/>
                <w:color w:val="auto"/>
                <w:sz w:val="22"/>
              </w:rPr>
              <w:t>?</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11C55" w:rsidRPr="004B39AA" w:rsidRDefault="00B73A69" w:rsidP="00711C55">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8A0D98">
              <w:rPr>
                <w:rFonts w:ascii="Times New Roman" w:hAnsi="Times New Roman"/>
                <w:color w:val="auto"/>
                <w:sz w:val="22"/>
              </w:rPr>
            </w:r>
            <w:r w:rsidR="008A0D98">
              <w:rPr>
                <w:rFonts w:ascii="Times New Roman" w:hAnsi="Times New Roman"/>
                <w:color w:val="auto"/>
                <w:sz w:val="22"/>
              </w:rPr>
              <w:fldChar w:fldCharType="separate"/>
            </w:r>
            <w:r>
              <w:rPr>
                <w:rFonts w:ascii="Times New Roman" w:hAnsi="Times New Roman"/>
                <w:color w:val="auto"/>
                <w:sz w:val="22"/>
              </w:rPr>
              <w:fldChar w:fldCharType="end"/>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No.</w:t>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What steps will be taken to develop and maintain the accounting:</w:t>
            </w:r>
            <w:r>
              <w:rPr>
                <w:rFonts w:ascii="Times New Roman" w:hAnsi="Times New Roman"/>
                <w:b w:val="0"/>
                <w:color w:val="auto"/>
                <w:sz w:val="22"/>
              </w:rPr>
              <w:t xml:space="preserve"> Not Applicable</w:t>
            </w:r>
          </w:p>
          <w:p w:rsidR="00805E0E" w:rsidRPr="004B39AA" w:rsidRDefault="00711C55"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A0D98">
              <w:rPr>
                <w:rFonts w:ascii="Times New Roman" w:hAnsi="Times New Roman"/>
                <w:b w:val="0"/>
                <w:color w:val="auto"/>
                <w:sz w:val="22"/>
              </w:rPr>
            </w:r>
            <w:r w:rsidR="008A0D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584F79" w:rsidRPr="004B39AA"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7A6B" w:rsidRPr="004B39AA" w:rsidRDefault="00B73A69"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2"/>
                  <w:enabled/>
                  <w:calcOnExit w:val="0"/>
                  <w:checkBox>
                    <w:sizeAuto/>
                    <w:default w:val="1"/>
                  </w:checkBox>
                </w:ffData>
              </w:fldChar>
            </w:r>
            <w:bookmarkStart w:id="2" w:name="Check2"/>
            <w:r>
              <w:rPr>
                <w:rFonts w:ascii="Times New Roman" w:hAnsi="Times New Roman" w:cs="Times New Roman"/>
                <w:sz w:val="22"/>
                <w:szCs w:val="22"/>
              </w:rPr>
              <w:instrText xml:space="preserve"> FORMCHECKBOX </w:instrText>
            </w:r>
            <w:r w:rsidR="008A0D98">
              <w:rPr>
                <w:rFonts w:ascii="Times New Roman" w:hAnsi="Times New Roman" w:cs="Times New Roman"/>
                <w:sz w:val="22"/>
                <w:szCs w:val="22"/>
              </w:rPr>
            </w:r>
            <w:r w:rsidR="008A0D98">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
            <w:r w:rsidR="00F17A6B" w:rsidRPr="004B39AA">
              <w:rPr>
                <w:rFonts w:ascii="Times New Roman" w:hAnsi="Times New Roman" w:cs="Times New Roman"/>
                <w:sz w:val="22"/>
                <w:szCs w:val="22"/>
              </w:rPr>
              <w:t xml:space="preserve"> Unknown.</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8A0D98">
              <w:rPr>
                <w:rFonts w:ascii="Times New Roman" w:hAnsi="Times New Roman" w:cs="Times New Roman"/>
                <w:sz w:val="22"/>
                <w:szCs w:val="22"/>
              </w:rPr>
            </w:r>
            <w:r w:rsidR="008A0D9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No.</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8A0D98">
              <w:rPr>
                <w:rFonts w:ascii="Times New Roman" w:hAnsi="Times New Roman" w:cs="Times New Roman"/>
                <w:sz w:val="22"/>
                <w:szCs w:val="22"/>
              </w:rPr>
            </w:r>
            <w:r w:rsidR="008A0D9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rsidR="00F17A6B" w:rsidRPr="004B39AA" w:rsidRDefault="00BB195C" w:rsidP="004B39AA">
            <w:pPr>
              <w:pStyle w:val="SmallSide"/>
              <w:tabs>
                <w:tab w:val="left" w:pos="3420"/>
              </w:tabs>
              <w:jc w:val="left"/>
              <w:rPr>
                <w:rFonts w:ascii="Times New Roman" w:hAnsi="Times New Roman" w:cs="Times New Roman"/>
                <w:b w:val="0"/>
                <w:bCs/>
                <w:sz w:val="22"/>
                <w:szCs w:val="22"/>
              </w:rPr>
            </w:pPr>
            <w:r>
              <w:rPr>
                <w:rFonts w:ascii="Times New Roman" w:hAnsi="Times New Roman" w:cs="Times New Roman"/>
                <w:b w:val="0"/>
                <w:bCs/>
                <w:sz w:val="22"/>
                <w:szCs w:val="22"/>
              </w:rPr>
              <w:fldChar w:fldCharType="begin">
                <w:ffData>
                  <w:name w:val="Check5"/>
                  <w:enabled/>
                  <w:calcOnExit w:val="0"/>
                  <w:checkBox>
                    <w:sizeAuto/>
                    <w:default w:val="0"/>
                  </w:checkBox>
                </w:ffData>
              </w:fldChar>
            </w:r>
            <w:bookmarkStart w:id="3" w:name="Check5"/>
            <w:r>
              <w:rPr>
                <w:rFonts w:ascii="Times New Roman" w:hAnsi="Times New Roman" w:cs="Times New Roman"/>
                <w:b w:val="0"/>
                <w:bCs/>
                <w:sz w:val="22"/>
                <w:szCs w:val="22"/>
              </w:rPr>
              <w:instrText xml:space="preserve"> FORMCHECKBOX </w:instrText>
            </w:r>
            <w:r w:rsidR="008A0D98">
              <w:rPr>
                <w:rFonts w:ascii="Times New Roman" w:hAnsi="Times New Roman" w:cs="Times New Roman"/>
                <w:b w:val="0"/>
                <w:bCs/>
                <w:sz w:val="22"/>
                <w:szCs w:val="22"/>
              </w:rPr>
            </w:r>
            <w:r w:rsidR="008A0D98">
              <w:rPr>
                <w:rFonts w:ascii="Times New Roman" w:hAnsi="Times New Roman" w:cs="Times New Roman"/>
                <w:b w:val="0"/>
                <w:bCs/>
                <w:sz w:val="22"/>
                <w:szCs w:val="22"/>
              </w:rPr>
              <w:fldChar w:fldCharType="separate"/>
            </w:r>
            <w:r>
              <w:rPr>
                <w:rFonts w:ascii="Times New Roman" w:hAnsi="Times New Roman" w:cs="Times New Roman"/>
                <w:b w:val="0"/>
                <w:bCs/>
                <w:sz w:val="22"/>
                <w:szCs w:val="22"/>
              </w:rPr>
              <w:fldChar w:fldCharType="end"/>
            </w:r>
            <w:bookmarkEnd w:id="3"/>
            <w:r w:rsidR="00F17A6B" w:rsidRPr="004B39AA">
              <w:rPr>
                <w:rFonts w:ascii="Times New Roman" w:hAnsi="Times New Roman" w:cs="Times New Roman"/>
                <w:b w:val="0"/>
                <w:bCs/>
                <w:sz w:val="22"/>
                <w:szCs w:val="22"/>
              </w:rPr>
              <w:t xml:space="preserve"> Low </w:t>
            </w:r>
            <w:r w:rsidR="00F17A6B"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F17A6B" w:rsidRPr="004B39AA">
              <w:rPr>
                <w:rFonts w:ascii="Times New Roman" w:hAnsi="Times New Roman" w:cs="Times New Roman"/>
                <w:b w:val="0"/>
                <w:bCs/>
                <w:sz w:val="22"/>
                <w:szCs w:val="22"/>
              </w:rPr>
              <w:instrText xml:space="preserve"> FORMCHECKBOX </w:instrText>
            </w:r>
            <w:r w:rsidR="008A0D98">
              <w:rPr>
                <w:rFonts w:ascii="Times New Roman" w:hAnsi="Times New Roman" w:cs="Times New Roman"/>
                <w:b w:val="0"/>
                <w:bCs/>
                <w:sz w:val="22"/>
                <w:szCs w:val="22"/>
              </w:rPr>
            </w:r>
            <w:r w:rsidR="008A0D98">
              <w:rPr>
                <w:rFonts w:ascii="Times New Roman" w:hAnsi="Times New Roman" w:cs="Times New Roman"/>
                <w:b w:val="0"/>
                <w:bCs/>
                <w:sz w:val="22"/>
                <w:szCs w:val="22"/>
              </w:rPr>
              <w:fldChar w:fldCharType="separate"/>
            </w:r>
            <w:r w:rsidR="00F17A6B" w:rsidRPr="004B39AA">
              <w:rPr>
                <w:rFonts w:ascii="Times New Roman" w:hAnsi="Times New Roman" w:cs="Times New Roman"/>
                <w:b w:val="0"/>
                <w:bCs/>
                <w:sz w:val="22"/>
                <w:szCs w:val="22"/>
              </w:rPr>
              <w:fldChar w:fldCharType="end"/>
            </w:r>
            <w:r w:rsidR="00F17A6B" w:rsidRPr="004B39AA">
              <w:rPr>
                <w:rFonts w:ascii="Times New Roman" w:hAnsi="Times New Roman" w:cs="Times New Roman"/>
                <w:b w:val="0"/>
                <w:bCs/>
                <w:sz w:val="22"/>
                <w:szCs w:val="22"/>
              </w:rPr>
              <w:t xml:space="preserve"> Moderate </w:t>
            </w:r>
            <w:r w:rsidR="00F17A6B"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F17A6B" w:rsidRPr="004B39AA">
              <w:rPr>
                <w:rFonts w:ascii="Times New Roman" w:hAnsi="Times New Roman" w:cs="Times New Roman"/>
                <w:b w:val="0"/>
                <w:bCs/>
                <w:sz w:val="22"/>
                <w:szCs w:val="22"/>
              </w:rPr>
              <w:instrText xml:space="preserve"> FORMCHECKBOX </w:instrText>
            </w:r>
            <w:r w:rsidR="008A0D98">
              <w:rPr>
                <w:rFonts w:ascii="Times New Roman" w:hAnsi="Times New Roman" w:cs="Times New Roman"/>
                <w:b w:val="0"/>
                <w:bCs/>
                <w:sz w:val="22"/>
                <w:szCs w:val="22"/>
              </w:rPr>
            </w:r>
            <w:r w:rsidR="008A0D98">
              <w:rPr>
                <w:rFonts w:ascii="Times New Roman" w:hAnsi="Times New Roman" w:cs="Times New Roman"/>
                <w:b w:val="0"/>
                <w:bCs/>
                <w:sz w:val="22"/>
                <w:szCs w:val="22"/>
              </w:rPr>
              <w:fldChar w:fldCharType="separate"/>
            </w:r>
            <w:r w:rsidR="00F17A6B" w:rsidRPr="004B39AA">
              <w:rPr>
                <w:rFonts w:ascii="Times New Roman" w:hAnsi="Times New Roman" w:cs="Times New Roman"/>
                <w:b w:val="0"/>
                <w:bCs/>
                <w:sz w:val="22"/>
                <w:szCs w:val="22"/>
              </w:rPr>
              <w:fldChar w:fldCharType="end"/>
            </w:r>
            <w:r w:rsidR="00F17A6B"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A0D98">
              <w:rPr>
                <w:rFonts w:ascii="Times New Roman" w:hAnsi="Times New Roman" w:cs="Times New Roman"/>
                <w:b w:val="0"/>
                <w:bCs/>
                <w:sz w:val="22"/>
                <w:szCs w:val="22"/>
              </w:rPr>
            </w:r>
            <w:r w:rsidR="008A0D9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A0D98">
              <w:rPr>
                <w:rFonts w:ascii="Times New Roman" w:hAnsi="Times New Roman" w:cs="Times New Roman"/>
                <w:b w:val="0"/>
                <w:bCs/>
                <w:sz w:val="22"/>
                <w:szCs w:val="22"/>
              </w:rPr>
            </w:r>
            <w:r w:rsidR="008A0D9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A0D98">
              <w:rPr>
                <w:rFonts w:ascii="Times New Roman" w:hAnsi="Times New Roman" w:cs="Times New Roman"/>
                <w:b w:val="0"/>
                <w:bCs/>
                <w:sz w:val="22"/>
                <w:szCs w:val="22"/>
              </w:rPr>
            </w:r>
            <w:r w:rsidR="008A0D9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A0D98">
              <w:rPr>
                <w:rFonts w:ascii="Times New Roman" w:hAnsi="Times New Roman" w:cs="Times New Roman"/>
                <w:b w:val="0"/>
                <w:bCs/>
                <w:sz w:val="22"/>
                <w:szCs w:val="22"/>
              </w:rPr>
            </w:r>
            <w:r w:rsidR="008A0D9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A0D98">
              <w:rPr>
                <w:rFonts w:ascii="Times New Roman" w:hAnsi="Times New Roman" w:cs="Times New Roman"/>
                <w:b w:val="0"/>
                <w:bCs/>
                <w:sz w:val="22"/>
                <w:szCs w:val="22"/>
              </w:rPr>
            </w:r>
            <w:r w:rsidR="008A0D9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A0D98">
              <w:rPr>
                <w:rFonts w:ascii="Times New Roman" w:hAnsi="Times New Roman" w:cs="Times New Roman"/>
                <w:b w:val="0"/>
                <w:bCs/>
                <w:sz w:val="22"/>
                <w:szCs w:val="22"/>
              </w:rPr>
            </w:r>
            <w:r w:rsidR="008A0D9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rsidR="00B06C1E" w:rsidRPr="004B39AA" w:rsidRDefault="00B06C1E"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B06C1E" w:rsidRDefault="00B06C1E" w:rsidP="004B39AA">
      <w:pPr>
        <w:jc w:val="center"/>
        <w:rPr>
          <w:rFonts w:ascii="Times New Roman" w:hAnsi="Times New Roman" w:cs="Times New Roman"/>
          <w:b/>
          <w:sz w:val="24"/>
          <w:szCs w:val="22"/>
        </w:rPr>
      </w:pPr>
    </w:p>
    <w:p w:rsidR="00584F79" w:rsidRPr="004B39AA" w:rsidRDefault="00584F79"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B73A69" w:rsidRDefault="00B73A69">
      <w:pPr>
        <w:rPr>
          <w:rFonts w:ascii="Times New Roman" w:hAnsi="Times New Roman" w:cs="Times New Roman"/>
          <w:b/>
          <w:sz w:val="22"/>
        </w:rPr>
      </w:pPr>
      <w:r>
        <w:rPr>
          <w:rFonts w:ascii="Times New Roman" w:hAnsi="Times New Roman" w:cs="Times New Roman"/>
          <w:b/>
          <w:sz w:val="22"/>
        </w:rPr>
        <w:br w:type="page"/>
      </w:r>
    </w:p>
    <w:p w:rsidR="00473B05" w:rsidRPr="004B39AA" w:rsidRDefault="00C031E1" w:rsidP="004B39AA">
      <w:pPr>
        <w:jc w:val="center"/>
        <w:rPr>
          <w:rFonts w:ascii="Times New Roman" w:hAnsi="Times New Roman" w:cs="Times New Roman"/>
          <w:sz w:val="22"/>
        </w:rPr>
      </w:pPr>
      <w:r>
        <w:rPr>
          <w:rFonts w:ascii="Times New Roman" w:hAnsi="Times New Roman" w:cs="Times New Roman"/>
          <w:b/>
          <w:sz w:val="22"/>
        </w:rPr>
        <w:t>PRIVACY THRESHOLD ANALYSIS REVIEW</w:t>
      </w:r>
    </w:p>
    <w:p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8A0D98"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c>
          <w:tcPr>
            <w:tcW w:w="9576" w:type="dxa"/>
            <w:gridSpan w:val="3"/>
            <w:shd w:val="clear" w:color="auto" w:fill="F2F2F2" w:themeFill="background1" w:themeFillShade="F2"/>
            <w:vAlign w:val="center"/>
          </w:tcPr>
          <w:p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rsidTr="007851B1">
        <w:tc>
          <w:tcPr>
            <w:tcW w:w="9576" w:type="dxa"/>
            <w:gridSpan w:val="3"/>
            <w:shd w:val="clear" w:color="auto" w:fill="FFFFFF" w:themeFill="background1"/>
            <w:vAlign w:val="center"/>
          </w:tcPr>
          <w:p w:rsidR="00FB1AEC" w:rsidRPr="004B39AA" w:rsidRDefault="008A0D98"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rsidR="00FB1AEC" w:rsidRPr="004B39AA" w:rsidRDefault="00FB1AEC" w:rsidP="007851B1">
            <w:pPr>
              <w:pStyle w:val="Details"/>
              <w:spacing w:before="0" w:after="120"/>
              <w:rPr>
                <w:rFonts w:ascii="Times New Roman" w:hAnsi="Times New Roman"/>
                <w:color w:val="auto"/>
                <w:sz w:val="22"/>
              </w:rPr>
            </w:pPr>
          </w:p>
        </w:tc>
      </w:tr>
    </w:tbl>
    <w:p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8A0D98"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C031E1" w:rsidP="001B57B8">
            <w:pPr>
              <w:pStyle w:val="Label"/>
              <w:spacing w:before="0" w:after="120"/>
              <w:rPr>
                <w:rFonts w:ascii="Times New Roman" w:hAnsi="Times New Roman"/>
                <w:color w:val="auto"/>
                <w:sz w:val="22"/>
              </w:rPr>
            </w:pPr>
            <w:r>
              <w:rPr>
                <w:rFonts w:ascii="Times New Roman" w:hAnsi="Times New Roman"/>
                <w:color w:val="auto"/>
                <w:sz w:val="22"/>
              </w:rPr>
              <w:t>PTA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8A0D98"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C031E1">
              <w:rPr>
                <w:rFonts w:ascii="Times New Roman" w:hAnsi="Times New Roman"/>
                <w:color w:val="auto"/>
                <w:sz w:val="22"/>
              </w:rPr>
              <w:t>PTA</w:t>
            </w:r>
            <w:r w:rsidR="00FB1AEC" w:rsidRPr="004B39AA">
              <w:rPr>
                <w:rFonts w:ascii="Times New Roman" w:hAnsi="Times New Roman"/>
                <w:color w:val="auto"/>
                <w:sz w:val="22"/>
              </w:rPr>
              <w:t xml:space="preserve"> adjudication is complete.</w:t>
            </w:r>
          </w:p>
        </w:tc>
      </w:tr>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8A0D98"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8A0D98">
              <w:rPr>
                <w:rFonts w:ascii="Times New Roman" w:hAnsi="Times New Roman"/>
                <w:color w:val="auto"/>
                <w:sz w:val="22"/>
              </w:rPr>
            </w:r>
            <w:r w:rsidR="008A0D98">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C031E1">
              <w:rPr>
                <w:rFonts w:ascii="Times New Roman" w:hAnsi="Times New Roman"/>
                <w:color w:val="auto"/>
                <w:sz w:val="22"/>
              </w:rPr>
              <w:t>PTA</w:t>
            </w:r>
            <w:r w:rsidR="00873B04" w:rsidRPr="004B39AA">
              <w:rPr>
                <w:rFonts w:ascii="Times New Roman" w:hAnsi="Times New Roman"/>
                <w:color w:val="auto"/>
                <w:sz w:val="22"/>
              </w:rPr>
              <w:t xml:space="preserve"> sufficient at this time.</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8A0D98">
              <w:rPr>
                <w:rFonts w:ascii="Times New Roman" w:hAnsi="Times New Roman" w:cs="Times New Roman"/>
                <w:sz w:val="22"/>
                <w:szCs w:val="22"/>
              </w:rPr>
            </w:r>
            <w:r w:rsidR="008A0D9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8A0D98">
              <w:rPr>
                <w:rFonts w:ascii="Times New Roman" w:hAnsi="Times New Roman" w:cs="Times New Roman"/>
                <w:sz w:val="22"/>
                <w:szCs w:val="22"/>
              </w:rPr>
            </w:r>
            <w:r w:rsidR="008A0D9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8A0D98">
              <w:rPr>
                <w:rFonts w:ascii="Times New Roman" w:hAnsi="Times New Roman" w:cs="Times New Roman"/>
                <w:sz w:val="22"/>
                <w:szCs w:val="22"/>
              </w:rPr>
            </w:r>
            <w:r w:rsidR="008A0D9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8A0D98">
              <w:rPr>
                <w:rFonts w:ascii="Times New Roman" w:hAnsi="Times New Roman" w:cs="Times New Roman"/>
                <w:sz w:val="22"/>
                <w:szCs w:val="22"/>
              </w:rPr>
            </w:r>
            <w:r w:rsidR="008A0D9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8A0D98">
              <w:rPr>
                <w:rFonts w:ascii="Times New Roman" w:hAnsi="Times New Roman" w:cs="Times New Roman"/>
                <w:sz w:val="22"/>
                <w:szCs w:val="22"/>
              </w:rPr>
            </w:r>
            <w:r w:rsidR="008A0D9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w:t>
            </w:r>
            <w:r w:rsidR="00AF6E7C">
              <w:rPr>
                <w:rFonts w:ascii="Times New Roman" w:hAnsi="Times New Roman" w:cs="Times New Roman"/>
                <w:sz w:val="22"/>
                <w:szCs w:val="22"/>
              </w:rPr>
              <w:t xml:space="preserve">and Civil Liberties </w:t>
            </w:r>
            <w:r w:rsidR="00873B04" w:rsidRPr="004B39AA">
              <w:rPr>
                <w:rFonts w:ascii="Times New Roman" w:hAnsi="Times New Roman" w:cs="Times New Roman"/>
                <w:sz w:val="22"/>
                <w:szCs w:val="22"/>
              </w:rPr>
              <w:t>Impact Assessment (P</w:t>
            </w:r>
            <w:r w:rsidR="00AF6E7C">
              <w:rPr>
                <w:rFonts w:ascii="Times New Roman" w:hAnsi="Times New Roman" w:cs="Times New Roman"/>
                <w:sz w:val="22"/>
                <w:szCs w:val="22"/>
              </w:rPr>
              <w:t>CL</w:t>
            </w:r>
            <w:r w:rsidR="00873B04" w:rsidRPr="004B39AA">
              <w:rPr>
                <w:rFonts w:ascii="Times New Roman" w:hAnsi="Times New Roman" w:cs="Times New Roman"/>
                <w:sz w:val="22"/>
                <w:szCs w:val="22"/>
              </w:rPr>
              <w:t>IA) required.</w:t>
            </w:r>
          </w:p>
          <w:p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8A0D98">
              <w:rPr>
                <w:rFonts w:ascii="Times New Roman" w:hAnsi="Times New Roman" w:cs="Times New Roman"/>
                <w:sz w:val="22"/>
                <w:szCs w:val="22"/>
              </w:rPr>
            </w:r>
            <w:r w:rsidR="008A0D9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8A0D98">
              <w:rPr>
                <w:rFonts w:ascii="Times New Roman" w:hAnsi="Times New Roman" w:cs="Times New Roman"/>
                <w:sz w:val="22"/>
                <w:szCs w:val="22"/>
              </w:rPr>
            </w:r>
            <w:r w:rsidR="008A0D9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8A0D98">
              <w:rPr>
                <w:rFonts w:ascii="Times New Roman" w:hAnsi="Times New Roman" w:cs="Times New Roman"/>
                <w:sz w:val="22"/>
                <w:szCs w:val="22"/>
              </w:rPr>
            </w:r>
            <w:r w:rsidR="008A0D9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rsidTr="007851B1">
        <w:trPr>
          <w:gridAfter w:val="1"/>
          <w:wAfter w:w="18" w:type="dxa"/>
        </w:trPr>
        <w:tc>
          <w:tcPr>
            <w:tcW w:w="1188" w:type="dxa"/>
            <w:shd w:val="clear" w:color="auto" w:fill="FFFFFF" w:themeFill="background1"/>
            <w:vAlign w:val="center"/>
          </w:tcPr>
          <w:p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rsidR="0023769D" w:rsidRPr="004B39AA" w:rsidRDefault="008A0D98"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If covered by existing P</w:t>
            </w:r>
            <w:r w:rsidR="00AF6E7C">
              <w:rPr>
                <w:rFonts w:ascii="Times New Roman" w:hAnsi="Times New Roman"/>
                <w:b w:val="0"/>
                <w:color w:val="auto"/>
                <w:sz w:val="22"/>
              </w:rPr>
              <w:t>CL</w:t>
            </w:r>
            <w:r w:rsidRPr="004B39AA">
              <w:rPr>
                <w:rFonts w:ascii="Times New Roman" w:hAnsi="Times New Roman"/>
                <w:b w:val="0"/>
                <w:color w:val="auto"/>
                <w:sz w:val="22"/>
              </w:rPr>
              <w:t xml:space="preserve">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rsidTr="007851B1">
        <w:trPr>
          <w:gridAfter w:val="1"/>
          <w:wAfter w:w="18" w:type="dxa"/>
        </w:trPr>
        <w:tc>
          <w:tcPr>
            <w:tcW w:w="1188" w:type="dxa"/>
            <w:shd w:val="clear" w:color="auto" w:fill="FFFFFF" w:themeFill="background1"/>
            <w:vAlign w:val="center"/>
          </w:tcPr>
          <w:p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rsidR="00873B04" w:rsidRPr="004B39AA" w:rsidRDefault="008A0D98"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rsidTr="007851B1">
        <w:tc>
          <w:tcPr>
            <w:tcW w:w="9576" w:type="dxa"/>
            <w:gridSpan w:val="4"/>
            <w:shd w:val="clear" w:color="auto" w:fill="F2F2F2" w:themeFill="background1" w:themeFillShade="F2"/>
            <w:vAlign w:val="center"/>
          </w:tcPr>
          <w:p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rsidTr="007851B1">
        <w:tc>
          <w:tcPr>
            <w:tcW w:w="9576" w:type="dxa"/>
            <w:gridSpan w:val="4"/>
            <w:shd w:val="clear" w:color="auto" w:fill="FFFFFF" w:themeFill="background1"/>
            <w:vAlign w:val="center"/>
          </w:tcPr>
          <w:p w:rsidR="002A2347" w:rsidRPr="004B39AA" w:rsidRDefault="008A0D98"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rsidR="002A2347" w:rsidRPr="004B39AA" w:rsidRDefault="002A2347" w:rsidP="007851B1">
            <w:pPr>
              <w:pStyle w:val="Details"/>
              <w:spacing w:before="0" w:after="120"/>
              <w:rPr>
                <w:rFonts w:ascii="Times New Roman" w:hAnsi="Times New Roman"/>
                <w:color w:val="auto"/>
                <w:sz w:val="22"/>
              </w:rPr>
            </w:pPr>
          </w:p>
        </w:tc>
      </w:tr>
    </w:tbl>
    <w:p w:rsidR="00392372" w:rsidRDefault="00392372" w:rsidP="002A2347">
      <w:pPr>
        <w:pStyle w:val="BigTitle"/>
        <w:spacing w:after="0"/>
        <w:jc w:val="left"/>
        <w:rPr>
          <w:rFonts w:ascii="Times New Roman" w:hAnsi="Times New Roman" w:cs="Times New Roman"/>
          <w:sz w:val="22"/>
          <w:szCs w:val="22"/>
        </w:rPr>
      </w:pPr>
    </w:p>
    <w:p w:rsidR="00392372" w:rsidRDefault="00392372">
      <w:pPr>
        <w:rPr>
          <w:rFonts w:ascii="Times New Roman" w:hAnsi="Times New Roman" w:cs="Times New Roman"/>
          <w:b/>
          <w:caps/>
          <w:sz w:val="22"/>
          <w:szCs w:val="22"/>
        </w:rPr>
      </w:pPr>
    </w:p>
    <w:p w:rsidR="00392372" w:rsidRPr="00392372" w:rsidRDefault="00392372" w:rsidP="00392372">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DOCUMENT ENDORSMENT</w:t>
      </w: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392372" w:rsidRPr="00392372" w:rsidTr="00C031E1">
        <w:tc>
          <w:tcPr>
            <w:tcW w:w="9108" w:type="dxa"/>
            <w:tcBorders>
              <w:top w:val="single" w:sz="4" w:space="0" w:color="auto"/>
              <w:left w:val="single" w:sz="4" w:space="0" w:color="auto"/>
              <w:bottom w:val="single" w:sz="4" w:space="0" w:color="auto"/>
              <w:right w:val="single" w:sz="4" w:space="0" w:color="auto"/>
            </w:tcBorders>
            <w:hideMark/>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p>
        </w:tc>
      </w:tr>
      <w:tr w:rsidR="00392372" w:rsidRPr="00392372" w:rsidTr="00C031E1">
        <w:tc>
          <w:tcPr>
            <w:tcW w:w="9108" w:type="dxa"/>
            <w:tcBorders>
              <w:top w:val="single" w:sz="4" w:space="0" w:color="auto"/>
              <w:left w:val="single" w:sz="4" w:space="0" w:color="auto"/>
              <w:bottom w:val="single" w:sz="4" w:space="0" w:color="auto"/>
              <w:right w:val="single" w:sz="4" w:space="0" w:color="auto"/>
            </w:tcBorders>
            <w:hideMark/>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p>
        </w:tc>
      </w:tr>
    </w:tbl>
    <w:p w:rsidR="00392372" w:rsidRPr="00392372" w:rsidRDefault="00392372" w:rsidP="00392372">
      <w:pPr>
        <w:ind w:right="-36"/>
        <w:jc w:val="center"/>
        <w:rPr>
          <w:rFonts w:ascii="Times New Roman" w:hAnsi="Times New Roman" w:cs="Times New Roman"/>
          <w:bCs/>
          <w:kern w:val="0"/>
          <w:sz w:val="24"/>
        </w:rPr>
      </w:pPr>
    </w:p>
    <w:p w:rsidR="00392372" w:rsidRPr="00392372" w:rsidRDefault="00392372" w:rsidP="00392372">
      <w:pPr>
        <w:ind w:right="-36"/>
        <w:rPr>
          <w:rFonts w:ascii="Times New Roman" w:hAnsi="Times New Roman" w:cs="Times New Roman"/>
          <w:bCs/>
          <w:kern w:val="0"/>
          <w:sz w:val="24"/>
        </w:rPr>
      </w:pPr>
    </w:p>
    <w:p w:rsid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 xml:space="preserve">By signing </w:t>
      </w:r>
      <w:r w:rsidR="00BE3E81" w:rsidRPr="00392372">
        <w:rPr>
          <w:rFonts w:ascii="Times New Roman" w:hAnsi="Times New Roman" w:cs="Times New Roman"/>
          <w:kern w:val="0"/>
          <w:sz w:val="24"/>
        </w:rPr>
        <w:t>below,</w:t>
      </w:r>
      <w:r w:rsidRPr="00392372">
        <w:rPr>
          <w:rFonts w:ascii="Times New Roman" w:hAnsi="Times New Roman" w:cs="Times New Roman"/>
          <w:kern w:val="0"/>
          <w:sz w:val="24"/>
        </w:rPr>
        <w:t xml:space="preserve"> you attest that the content captured in this document is accurate and complete and meet the requirements of applicable federal regulati</w:t>
      </w:r>
      <w:r w:rsidR="00BE3E81">
        <w:rPr>
          <w:rFonts w:ascii="Times New Roman" w:hAnsi="Times New Roman" w:cs="Times New Roman"/>
          <w:kern w:val="0"/>
          <w:sz w:val="24"/>
        </w:rPr>
        <w:t>ons and HUD internal policies.</w:t>
      </w:r>
    </w:p>
    <w:p w:rsidR="00BE3E81" w:rsidRPr="00392372" w:rsidRDefault="00BE3E81"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Borders>
              <w:top w:val="nil"/>
              <w:left w:val="nil"/>
              <w:bottom w:val="single" w:sz="4" w:space="0" w:color="auto"/>
              <w:right w:val="nil"/>
            </w:tcBorders>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rsidR="00392372" w:rsidRPr="00392372" w:rsidRDefault="00392372" w:rsidP="00392372">
            <w:pPr>
              <w:widowControl w:val="0"/>
              <w:autoSpaceDE w:val="0"/>
              <w:autoSpaceDN w:val="0"/>
              <w:adjustRightInd w:val="0"/>
              <w:rPr>
                <w:rFonts w:ascii="Times New Roman" w:hAnsi="Times New Roman" w:cs="Times New Roman"/>
                <w:b/>
                <w:bCs/>
                <w:color w:val="0000FF"/>
                <w:kern w:val="0"/>
                <w:sz w:val="24"/>
              </w:rPr>
            </w:pPr>
          </w:p>
        </w:tc>
      </w:tr>
      <w:tr w:rsidR="00392372" w:rsidRPr="00392372" w:rsidTr="00C031E1">
        <w:tc>
          <w:tcPr>
            <w:tcW w:w="5580" w:type="dxa"/>
            <w:tcBorders>
              <w:top w:val="single" w:sz="4" w:space="0" w:color="auto"/>
              <w:left w:val="nil"/>
              <w:bottom w:val="nil"/>
              <w:right w:val="nil"/>
            </w:tcBorders>
          </w:tcPr>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SYSTEM OWNER</w:t>
            </w:r>
          </w:p>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 INSERT NAME/TITLE&gt;&gt;</w:t>
            </w:r>
          </w:p>
        </w:tc>
        <w:tc>
          <w:tcPr>
            <w:tcW w:w="162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rsidTr="00C031E1">
        <w:tc>
          <w:tcPr>
            <w:tcW w:w="5580" w:type="dxa"/>
            <w:hideMark/>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color w:val="3333FF"/>
                <w:kern w:val="0"/>
                <w:sz w:val="24"/>
              </w:rPr>
              <w:t>&lt;&lt;INSERT PROGRAM OFFICE&gt;&gt;</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Borders>
              <w:top w:val="single" w:sz="4" w:space="0" w:color="auto"/>
              <w:left w:val="nil"/>
              <w:bottom w:val="nil"/>
              <w:right w:val="nil"/>
            </w:tcBorders>
            <w:hideMark/>
          </w:tcPr>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CHIEF PRIVACY OFFICER</w:t>
            </w:r>
          </w:p>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&lt;&lt;INSERT NAME/TITLE&gt;&gt;</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bl>
    <w:p w:rsidR="00392372" w:rsidRPr="00392372" w:rsidRDefault="00392372" w:rsidP="00392372">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683" w:rsidRDefault="00902683">
      <w:r>
        <w:separator/>
      </w:r>
    </w:p>
  </w:endnote>
  <w:endnote w:type="continuationSeparator" w:id="0">
    <w:p w:rsidR="00902683" w:rsidRDefault="00902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683" w:rsidRDefault="00902683" w:rsidP="00E70B60">
    <w:pPr>
      <w:pStyle w:val="Footer"/>
      <w:jc w:val="right"/>
      <w:rPr>
        <w:rFonts w:ascii="Times New Roman" w:hAnsi="Times New Roman" w:cs="Times New Roman"/>
      </w:rPr>
    </w:pPr>
    <w:r>
      <w:rPr>
        <w:rFonts w:ascii="Times New Roman" w:hAnsi="Times New Roman" w:cs="Times New Roman"/>
      </w:rPr>
      <w:t>United States Department of Housing and Urban Development</w:t>
    </w:r>
  </w:p>
  <w:p w:rsidR="00902683" w:rsidRPr="00E70B60" w:rsidRDefault="00902683" w:rsidP="00E70B60">
    <w:pPr>
      <w:pStyle w:val="Footer"/>
      <w:jc w:val="right"/>
      <w:rPr>
        <w:rFonts w:ascii="Times New Roman" w:hAnsi="Times New Roman" w:cs="Times New Roman"/>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8A0D98">
      <w:rPr>
        <w:rFonts w:ascii="Times New Roman" w:hAnsi="Times New Roman" w:cs="Times New Roman"/>
        <w:noProof/>
      </w:rPr>
      <w:t>December 12, 2017</w:t>
    </w:r>
    <w:r w:rsidRPr="00E70B60">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586029"/>
      <w:docPartObj>
        <w:docPartGallery w:val="Page Numbers (Bottom of Page)"/>
        <w:docPartUnique/>
      </w:docPartObj>
    </w:sdtPr>
    <w:sdtEndPr>
      <w:rPr>
        <w:rFonts w:ascii="Times New Roman" w:hAnsi="Times New Roman" w:cs="Times New Roman"/>
        <w:noProof/>
        <w:sz w:val="24"/>
      </w:rPr>
    </w:sdtEndPr>
    <w:sdtContent>
      <w:p w:rsidR="00902683" w:rsidRPr="00E70B60" w:rsidRDefault="00902683" w:rsidP="00E70B60">
        <w:pPr>
          <w:pStyle w:val="Footer"/>
          <w:jc w:val="center"/>
          <w:rPr>
            <w:rFonts w:ascii="Times New Roman" w:hAnsi="Times New Roman" w:cs="Times New Roman"/>
          </w:rPr>
        </w:pPr>
        <w:r>
          <w:t xml:space="preserve">                                                          </w:t>
        </w:r>
        <w:r w:rsidRPr="00E70B60">
          <w:rPr>
            <w:rFonts w:ascii="Times New Roman" w:hAnsi="Times New Roman" w:cs="Times New Roman"/>
          </w:rPr>
          <w:t>United States Department of Housing and Urban Development</w:t>
        </w:r>
      </w:p>
      <w:p w:rsidR="00902683" w:rsidRPr="00E70B60" w:rsidRDefault="00902683">
        <w:pPr>
          <w:pStyle w:val="Footer"/>
          <w:jc w:val="right"/>
          <w:rPr>
            <w:rFonts w:ascii="Times New Roman" w:hAnsi="Times New Roman" w:cs="Times New Roman"/>
            <w:sz w:val="24"/>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8A0D98">
          <w:rPr>
            <w:rFonts w:ascii="Times New Roman" w:hAnsi="Times New Roman" w:cs="Times New Roman"/>
            <w:noProof/>
          </w:rPr>
          <w:t>December 12, 2017</w:t>
        </w:r>
        <w:r w:rsidRPr="00E70B60">
          <w:rPr>
            <w:rFonts w:ascii="Times New Roman" w:hAnsi="Times New Roman" w:cs="Times New Roman"/>
          </w:rPr>
          <w:fldChar w:fldCharType="end"/>
        </w:r>
        <w:r>
          <w:rPr>
            <w:rFonts w:ascii="Times New Roman" w:hAnsi="Times New Roman" w:cs="Times New Roman"/>
          </w:rPr>
          <w:t xml:space="preserve">     </w:t>
        </w:r>
        <w:r w:rsidRPr="00E70B60">
          <w:rPr>
            <w:rFonts w:ascii="Times New Roman" w:hAnsi="Times New Roman" w:cs="Times New Roman"/>
            <w:sz w:val="24"/>
          </w:rPr>
          <w:fldChar w:fldCharType="begin"/>
        </w:r>
        <w:r w:rsidRPr="00E70B60">
          <w:rPr>
            <w:rFonts w:ascii="Times New Roman" w:hAnsi="Times New Roman" w:cs="Times New Roman"/>
            <w:sz w:val="24"/>
          </w:rPr>
          <w:instrText xml:space="preserve"> PAGE   \* MERGEFORMAT </w:instrText>
        </w:r>
        <w:r w:rsidRPr="00E70B60">
          <w:rPr>
            <w:rFonts w:ascii="Times New Roman" w:hAnsi="Times New Roman" w:cs="Times New Roman"/>
            <w:sz w:val="24"/>
          </w:rPr>
          <w:fldChar w:fldCharType="separate"/>
        </w:r>
        <w:r w:rsidR="008A0D98">
          <w:rPr>
            <w:rFonts w:ascii="Times New Roman" w:hAnsi="Times New Roman" w:cs="Times New Roman"/>
            <w:noProof/>
            <w:sz w:val="24"/>
          </w:rPr>
          <w:t>2</w:t>
        </w:r>
        <w:r w:rsidRPr="00E70B60">
          <w:rPr>
            <w:rFonts w:ascii="Times New Roman" w:hAnsi="Times New Roman" w:cs="Times New Roman"/>
            <w:noProof/>
            <w:sz w:val="24"/>
          </w:rPr>
          <w:fldChar w:fldCharType="end"/>
        </w:r>
      </w:p>
    </w:sdtContent>
  </w:sdt>
  <w:p w:rsidR="00902683" w:rsidRPr="00E70B60" w:rsidRDefault="00902683" w:rsidP="00E70B60">
    <w:pPr>
      <w:pStyle w:val="Footer"/>
      <w:jc w:val="righ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683" w:rsidRDefault="00902683">
      <w:r>
        <w:separator/>
      </w:r>
    </w:p>
  </w:footnote>
  <w:footnote w:type="continuationSeparator" w:id="0">
    <w:p w:rsidR="00902683" w:rsidRDefault="00902683">
      <w:r>
        <w:continuationSeparator/>
      </w:r>
    </w:p>
  </w:footnote>
  <w:footnote w:id="1">
    <w:p w:rsidR="00902683" w:rsidRPr="004B39AA" w:rsidRDefault="00902683"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rsidR="00902683" w:rsidRPr="00ED7D74" w:rsidRDefault="00902683"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rsidR="00902683" w:rsidRPr="00CC6053" w:rsidRDefault="00902683"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rsidR="00902683" w:rsidRPr="004B39AA" w:rsidRDefault="00902683"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rsidR="00902683" w:rsidRPr="006F4DC4" w:rsidRDefault="00902683"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rsidR="00902683" w:rsidRDefault="00902683" w:rsidP="00307012">
      <w:pPr>
        <w:pStyle w:val="FootnoteText"/>
      </w:pPr>
    </w:p>
    <w:p w:rsidR="00902683" w:rsidRDefault="0090268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683" w:rsidRDefault="00902683"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683" w:rsidRPr="003E7828" w:rsidRDefault="00902683"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6C1E441D" wp14:editId="6028065E">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rsidR="00902683" w:rsidRPr="003E7828" w:rsidRDefault="00902683"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rsidR="00902683" w:rsidRPr="003E7828" w:rsidRDefault="00902683" w:rsidP="003E7828">
    <w:pPr>
      <w:pStyle w:val="Header"/>
      <w:tabs>
        <w:tab w:val="left" w:pos="840"/>
      </w:tabs>
      <w:spacing w:line="200" w:lineRule="exact"/>
      <w:ind w:left="3960"/>
      <w:jc w:val="right"/>
      <w:rPr>
        <w:sz w:val="14"/>
        <w:szCs w:val="14"/>
      </w:rPr>
    </w:pPr>
    <w:r w:rsidRPr="003E7828">
      <w:rPr>
        <w:sz w:val="14"/>
        <w:szCs w:val="14"/>
      </w:rPr>
      <w:t>Washington, DC 20528</w:t>
    </w:r>
  </w:p>
  <w:p w:rsidR="00902683" w:rsidRPr="003E7828" w:rsidRDefault="00902683"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rsidR="00902683" w:rsidRPr="003E7828" w:rsidRDefault="00902683"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rsidR="00902683" w:rsidRPr="003E7828" w:rsidRDefault="00902683"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0"/>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39"/>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3152D"/>
    <w:rsid w:val="000459C7"/>
    <w:rsid w:val="00045D58"/>
    <w:rsid w:val="0005608A"/>
    <w:rsid w:val="00060D31"/>
    <w:rsid w:val="00061491"/>
    <w:rsid w:val="00061683"/>
    <w:rsid w:val="000639B1"/>
    <w:rsid w:val="000664A8"/>
    <w:rsid w:val="00066F49"/>
    <w:rsid w:val="0006710B"/>
    <w:rsid w:val="00067E1E"/>
    <w:rsid w:val="000709A8"/>
    <w:rsid w:val="00073798"/>
    <w:rsid w:val="00077AA9"/>
    <w:rsid w:val="00077C44"/>
    <w:rsid w:val="0008113A"/>
    <w:rsid w:val="00081AE0"/>
    <w:rsid w:val="000849CC"/>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B7BE3"/>
    <w:rsid w:val="000C6B18"/>
    <w:rsid w:val="000C6CBC"/>
    <w:rsid w:val="000D0AED"/>
    <w:rsid w:val="000D517D"/>
    <w:rsid w:val="000D6E14"/>
    <w:rsid w:val="000D710F"/>
    <w:rsid w:val="000E052C"/>
    <w:rsid w:val="000E460F"/>
    <w:rsid w:val="000F12BC"/>
    <w:rsid w:val="000F36C1"/>
    <w:rsid w:val="000F6725"/>
    <w:rsid w:val="001104EA"/>
    <w:rsid w:val="00110BF9"/>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305"/>
    <w:rsid w:val="001C6D8D"/>
    <w:rsid w:val="001D55E6"/>
    <w:rsid w:val="001E123A"/>
    <w:rsid w:val="002009D1"/>
    <w:rsid w:val="0021177E"/>
    <w:rsid w:val="00212A63"/>
    <w:rsid w:val="00217C9C"/>
    <w:rsid w:val="00220416"/>
    <w:rsid w:val="00227481"/>
    <w:rsid w:val="002326C7"/>
    <w:rsid w:val="002350B1"/>
    <w:rsid w:val="00235BB1"/>
    <w:rsid w:val="0023635B"/>
    <w:rsid w:val="002369F8"/>
    <w:rsid w:val="0023769D"/>
    <w:rsid w:val="00243ED1"/>
    <w:rsid w:val="00245990"/>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87C80"/>
    <w:rsid w:val="002903C1"/>
    <w:rsid w:val="00291322"/>
    <w:rsid w:val="0029226F"/>
    <w:rsid w:val="00296848"/>
    <w:rsid w:val="002A0429"/>
    <w:rsid w:val="002A2347"/>
    <w:rsid w:val="002C11C1"/>
    <w:rsid w:val="002C2EEA"/>
    <w:rsid w:val="002C3351"/>
    <w:rsid w:val="002C4DE3"/>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6D0"/>
    <w:rsid w:val="00314708"/>
    <w:rsid w:val="00316439"/>
    <w:rsid w:val="003246B4"/>
    <w:rsid w:val="0032565B"/>
    <w:rsid w:val="003325E4"/>
    <w:rsid w:val="00332F40"/>
    <w:rsid w:val="00333088"/>
    <w:rsid w:val="003332E2"/>
    <w:rsid w:val="0033492C"/>
    <w:rsid w:val="0033765F"/>
    <w:rsid w:val="003379AD"/>
    <w:rsid w:val="0034697C"/>
    <w:rsid w:val="003529A0"/>
    <w:rsid w:val="003538F3"/>
    <w:rsid w:val="00353FDB"/>
    <w:rsid w:val="0035545F"/>
    <w:rsid w:val="00356F5D"/>
    <w:rsid w:val="00361063"/>
    <w:rsid w:val="003626A3"/>
    <w:rsid w:val="00374A2C"/>
    <w:rsid w:val="00376096"/>
    <w:rsid w:val="00376AE9"/>
    <w:rsid w:val="00376B5B"/>
    <w:rsid w:val="00381D29"/>
    <w:rsid w:val="00381E67"/>
    <w:rsid w:val="003821B9"/>
    <w:rsid w:val="003838EA"/>
    <w:rsid w:val="003840B1"/>
    <w:rsid w:val="00387C94"/>
    <w:rsid w:val="00387F98"/>
    <w:rsid w:val="00392372"/>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41AE"/>
    <w:rsid w:val="00426CD4"/>
    <w:rsid w:val="0043179F"/>
    <w:rsid w:val="004323FB"/>
    <w:rsid w:val="0043379E"/>
    <w:rsid w:val="00433E83"/>
    <w:rsid w:val="00435247"/>
    <w:rsid w:val="004371C5"/>
    <w:rsid w:val="0044112F"/>
    <w:rsid w:val="00442C8E"/>
    <w:rsid w:val="004453A2"/>
    <w:rsid w:val="0044564B"/>
    <w:rsid w:val="00445D98"/>
    <w:rsid w:val="004472E6"/>
    <w:rsid w:val="00453D7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E7FBA"/>
    <w:rsid w:val="005F150E"/>
    <w:rsid w:val="005F21E6"/>
    <w:rsid w:val="005F4FE2"/>
    <w:rsid w:val="005F7E6B"/>
    <w:rsid w:val="0060110B"/>
    <w:rsid w:val="0060591D"/>
    <w:rsid w:val="00606A7F"/>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3AEC"/>
    <w:rsid w:val="00685168"/>
    <w:rsid w:val="006908BA"/>
    <w:rsid w:val="006913F2"/>
    <w:rsid w:val="00695AE8"/>
    <w:rsid w:val="00697670"/>
    <w:rsid w:val="006A3451"/>
    <w:rsid w:val="006A4590"/>
    <w:rsid w:val="006A5059"/>
    <w:rsid w:val="006A68B0"/>
    <w:rsid w:val="006A6F74"/>
    <w:rsid w:val="006A7DD1"/>
    <w:rsid w:val="006B2BFB"/>
    <w:rsid w:val="006B6C8E"/>
    <w:rsid w:val="006C144C"/>
    <w:rsid w:val="006D0B79"/>
    <w:rsid w:val="006D2C28"/>
    <w:rsid w:val="006D2C9A"/>
    <w:rsid w:val="006D2DA3"/>
    <w:rsid w:val="006D68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6C2E"/>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1564"/>
    <w:rsid w:val="0079409C"/>
    <w:rsid w:val="007946D0"/>
    <w:rsid w:val="0079768B"/>
    <w:rsid w:val="00797C5B"/>
    <w:rsid w:val="007A3FE1"/>
    <w:rsid w:val="007B23A5"/>
    <w:rsid w:val="007B4483"/>
    <w:rsid w:val="007B54CD"/>
    <w:rsid w:val="007B5CCD"/>
    <w:rsid w:val="007C09DE"/>
    <w:rsid w:val="007C208E"/>
    <w:rsid w:val="007C551B"/>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01B"/>
    <w:rsid w:val="00805E0E"/>
    <w:rsid w:val="00811652"/>
    <w:rsid w:val="008120A6"/>
    <w:rsid w:val="008146B9"/>
    <w:rsid w:val="0081552F"/>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0D98"/>
    <w:rsid w:val="008A15AB"/>
    <w:rsid w:val="008B25AC"/>
    <w:rsid w:val="008B3B49"/>
    <w:rsid w:val="008B469D"/>
    <w:rsid w:val="008B46F9"/>
    <w:rsid w:val="008B6C21"/>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2683"/>
    <w:rsid w:val="00905420"/>
    <w:rsid w:val="0091025A"/>
    <w:rsid w:val="00911D36"/>
    <w:rsid w:val="009124D5"/>
    <w:rsid w:val="009160C5"/>
    <w:rsid w:val="009174A6"/>
    <w:rsid w:val="0091765C"/>
    <w:rsid w:val="00920878"/>
    <w:rsid w:val="00920D12"/>
    <w:rsid w:val="009241BF"/>
    <w:rsid w:val="00924C95"/>
    <w:rsid w:val="00926201"/>
    <w:rsid w:val="00926C3A"/>
    <w:rsid w:val="009352ED"/>
    <w:rsid w:val="0094047C"/>
    <w:rsid w:val="00940547"/>
    <w:rsid w:val="00941169"/>
    <w:rsid w:val="0094265D"/>
    <w:rsid w:val="00942ECC"/>
    <w:rsid w:val="0094757C"/>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61E0"/>
    <w:rsid w:val="009D61EB"/>
    <w:rsid w:val="009E14AE"/>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2105"/>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E3106"/>
    <w:rsid w:val="00AE4268"/>
    <w:rsid w:val="00AE7C24"/>
    <w:rsid w:val="00AE7FF6"/>
    <w:rsid w:val="00AF02AA"/>
    <w:rsid w:val="00AF2037"/>
    <w:rsid w:val="00AF6E7C"/>
    <w:rsid w:val="00AF76B2"/>
    <w:rsid w:val="00AF7A67"/>
    <w:rsid w:val="00B03047"/>
    <w:rsid w:val="00B03201"/>
    <w:rsid w:val="00B043DF"/>
    <w:rsid w:val="00B051DA"/>
    <w:rsid w:val="00B06C1E"/>
    <w:rsid w:val="00B07081"/>
    <w:rsid w:val="00B11647"/>
    <w:rsid w:val="00B12818"/>
    <w:rsid w:val="00B155C9"/>
    <w:rsid w:val="00B164CE"/>
    <w:rsid w:val="00B222E8"/>
    <w:rsid w:val="00B24359"/>
    <w:rsid w:val="00B32641"/>
    <w:rsid w:val="00B34D46"/>
    <w:rsid w:val="00B36406"/>
    <w:rsid w:val="00B3782D"/>
    <w:rsid w:val="00B421BC"/>
    <w:rsid w:val="00B5118B"/>
    <w:rsid w:val="00B56D86"/>
    <w:rsid w:val="00B57955"/>
    <w:rsid w:val="00B621D6"/>
    <w:rsid w:val="00B651E1"/>
    <w:rsid w:val="00B66195"/>
    <w:rsid w:val="00B67954"/>
    <w:rsid w:val="00B7017F"/>
    <w:rsid w:val="00B7245E"/>
    <w:rsid w:val="00B727FC"/>
    <w:rsid w:val="00B73A69"/>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195C"/>
    <w:rsid w:val="00BB2690"/>
    <w:rsid w:val="00BB269B"/>
    <w:rsid w:val="00BB431D"/>
    <w:rsid w:val="00BB43BB"/>
    <w:rsid w:val="00BC00A0"/>
    <w:rsid w:val="00BC3616"/>
    <w:rsid w:val="00BC46C3"/>
    <w:rsid w:val="00BC53F4"/>
    <w:rsid w:val="00BC6F30"/>
    <w:rsid w:val="00BC7D75"/>
    <w:rsid w:val="00BD111C"/>
    <w:rsid w:val="00BD41A2"/>
    <w:rsid w:val="00BD475B"/>
    <w:rsid w:val="00BD5368"/>
    <w:rsid w:val="00BE3E81"/>
    <w:rsid w:val="00BE5B3E"/>
    <w:rsid w:val="00BE7614"/>
    <w:rsid w:val="00BF1D3C"/>
    <w:rsid w:val="00BF201E"/>
    <w:rsid w:val="00C000A4"/>
    <w:rsid w:val="00C01034"/>
    <w:rsid w:val="00C01EBC"/>
    <w:rsid w:val="00C031E1"/>
    <w:rsid w:val="00C03857"/>
    <w:rsid w:val="00C0477E"/>
    <w:rsid w:val="00C04CC2"/>
    <w:rsid w:val="00C0622C"/>
    <w:rsid w:val="00C12CD3"/>
    <w:rsid w:val="00C1661E"/>
    <w:rsid w:val="00C1722B"/>
    <w:rsid w:val="00C20ED4"/>
    <w:rsid w:val="00C22139"/>
    <w:rsid w:val="00C3190F"/>
    <w:rsid w:val="00C32353"/>
    <w:rsid w:val="00C467B0"/>
    <w:rsid w:val="00C47D55"/>
    <w:rsid w:val="00C507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D165D8"/>
    <w:rsid w:val="00D22B92"/>
    <w:rsid w:val="00D268F5"/>
    <w:rsid w:val="00D32CAB"/>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76B90"/>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3BD5"/>
    <w:rsid w:val="00DA4661"/>
    <w:rsid w:val="00DA4822"/>
    <w:rsid w:val="00DA5BFF"/>
    <w:rsid w:val="00DB220A"/>
    <w:rsid w:val="00DB4F5D"/>
    <w:rsid w:val="00DB5187"/>
    <w:rsid w:val="00DB5A4E"/>
    <w:rsid w:val="00DB5CBF"/>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6044E"/>
    <w:rsid w:val="00E60EF2"/>
    <w:rsid w:val="00E615F1"/>
    <w:rsid w:val="00E61647"/>
    <w:rsid w:val="00E641FE"/>
    <w:rsid w:val="00E64C6C"/>
    <w:rsid w:val="00E65EF9"/>
    <w:rsid w:val="00E66E5E"/>
    <w:rsid w:val="00E67052"/>
    <w:rsid w:val="00E70948"/>
    <w:rsid w:val="00E70AE9"/>
    <w:rsid w:val="00E70B60"/>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B4BB5"/>
    <w:rsid w:val="00EC135E"/>
    <w:rsid w:val="00EC1FB8"/>
    <w:rsid w:val="00EC26A9"/>
    <w:rsid w:val="00ED0923"/>
    <w:rsid w:val="00ED16CD"/>
    <w:rsid w:val="00ED3E95"/>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19E4"/>
    <w:rsid w:val="00F32A72"/>
    <w:rsid w:val="00F32B7B"/>
    <w:rsid w:val="00F41F09"/>
    <w:rsid w:val="00F43947"/>
    <w:rsid w:val="00F5379C"/>
    <w:rsid w:val="00F54130"/>
    <w:rsid w:val="00F54D48"/>
    <w:rsid w:val="00F56425"/>
    <w:rsid w:val="00F5694E"/>
    <w:rsid w:val="00F6471F"/>
    <w:rsid w:val="00F66551"/>
    <w:rsid w:val="00F67A82"/>
    <w:rsid w:val="00F67CD2"/>
    <w:rsid w:val="00F7099A"/>
    <w:rsid w:val="00F72B87"/>
    <w:rsid w:val="00F74252"/>
    <w:rsid w:val="00F76117"/>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E59CE"/>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link w:val="FooterChar"/>
    <w:uiPriority w:val="99"/>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E70B60"/>
    <w:rPr>
      <w:rFonts w:ascii="Trebuchet MS" w:hAnsi="Trebuchet MS" w:cs="Arial (W1)"/>
      <w:kern w:val="32"/>
      <w:szCs w:val="24"/>
    </w:rPr>
  </w:style>
  <w:style w:type="character" w:customStyle="1" w:styleId="Mention">
    <w:name w:val="Mention"/>
    <w:basedOn w:val="DefaultParagraphFont"/>
    <w:uiPriority w:val="99"/>
    <w:semiHidden/>
    <w:unhideWhenUsed/>
    <w:rsid w:val="008146B9"/>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link w:val="FooterChar"/>
    <w:uiPriority w:val="99"/>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E70B60"/>
    <w:rPr>
      <w:rFonts w:ascii="Trebuchet MS" w:hAnsi="Trebuchet MS" w:cs="Arial (W1)"/>
      <w:kern w:val="32"/>
      <w:szCs w:val="24"/>
    </w:rPr>
  </w:style>
  <w:style w:type="character" w:customStyle="1" w:styleId="Mention">
    <w:name w:val="Mention"/>
    <w:basedOn w:val="DefaultParagraphFont"/>
    <w:uiPriority w:val="99"/>
    <w:semiHidden/>
    <w:unhideWhenUsed/>
    <w:rsid w:val="008146B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 w:id="85801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atonia.l.jackson@hu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A7309"/>
    <w:rsid w:val="002F6765"/>
    <w:rsid w:val="00403BD2"/>
    <w:rsid w:val="00404DDF"/>
    <w:rsid w:val="00424412"/>
    <w:rsid w:val="00492788"/>
    <w:rsid w:val="004B438F"/>
    <w:rsid w:val="005D0462"/>
    <w:rsid w:val="00657630"/>
    <w:rsid w:val="00735561"/>
    <w:rsid w:val="007B6AC9"/>
    <w:rsid w:val="00800518"/>
    <w:rsid w:val="0087531B"/>
    <w:rsid w:val="00942975"/>
    <w:rsid w:val="00983AAB"/>
    <w:rsid w:val="00987D7D"/>
    <w:rsid w:val="009F12C4"/>
    <w:rsid w:val="00AF7170"/>
    <w:rsid w:val="00BA4215"/>
    <w:rsid w:val="00C366EC"/>
    <w:rsid w:val="00C57B7F"/>
    <w:rsid w:val="00CD6AED"/>
    <w:rsid w:val="00D30D72"/>
    <w:rsid w:val="00DE3575"/>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AED"/>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60B39-B881-49C4-BC64-AB711D009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2419</Words>
  <Characters>13793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Housing and Urban Development</Company>
  <LinksUpToDate>false</LinksUpToDate>
  <CharactersWithSpaces>16180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angela.n.brooks@hud.gov</dc:creator>
  <cp:lastModifiedBy>SYSTEM</cp:lastModifiedBy>
  <cp:revision>2</cp:revision>
  <cp:lastPrinted>2017-09-20T13:39:00Z</cp:lastPrinted>
  <dcterms:created xsi:type="dcterms:W3CDTF">2017-12-12T17:30:00Z</dcterms:created>
  <dcterms:modified xsi:type="dcterms:W3CDTF">2017-12-12T17:30:00Z</dcterms:modified>
</cp:coreProperties>
</file>