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64185" w14:textId="77777777" w:rsidR="003954E1" w:rsidRDefault="003954E1">
      <w:pPr>
        <w:pStyle w:val="Title"/>
      </w:pPr>
      <w:bookmarkStart w:id="0" w:name="_GoBack"/>
      <w:bookmarkEnd w:id="0"/>
      <w:r>
        <w:t>DEPARTMENT OF TRANSPORTATION</w:t>
      </w:r>
    </w:p>
    <w:p w14:paraId="5EF704E1" w14:textId="77777777" w:rsidR="003954E1" w:rsidRDefault="003954E1">
      <w:pPr>
        <w:pStyle w:val="Title"/>
      </w:pPr>
      <w:r>
        <w:t>FEDERAL TRANSIT ADMINISTRATION</w:t>
      </w:r>
      <w:r w:rsidR="00D0261C">
        <w:t xml:space="preserve"> </w:t>
      </w:r>
    </w:p>
    <w:p w14:paraId="45831756" w14:textId="77777777" w:rsidR="003954E1" w:rsidRDefault="003954E1">
      <w:pPr>
        <w:pStyle w:val="Title"/>
      </w:pPr>
    </w:p>
    <w:p w14:paraId="1DB6CC22" w14:textId="1A0549B9" w:rsidR="006418A3" w:rsidRPr="006418A3" w:rsidRDefault="006418A3" w:rsidP="006418A3">
      <w:pPr>
        <w:spacing w:line="265" w:lineRule="auto"/>
        <w:ind w:left="-5"/>
        <w:jc w:val="center"/>
        <w:rPr>
          <w:sz w:val="24"/>
          <w:szCs w:val="24"/>
        </w:rPr>
      </w:pPr>
      <w:r w:rsidRPr="006418A3">
        <w:rPr>
          <w:rFonts w:eastAsia="Arial"/>
          <w:b/>
          <w:sz w:val="24"/>
          <w:szCs w:val="24"/>
        </w:rPr>
        <w:t>Statewide and Nonmetropolitan</w:t>
      </w:r>
    </w:p>
    <w:p w14:paraId="08C1F28C" w14:textId="57EA0829" w:rsidR="006418A3" w:rsidRPr="006418A3" w:rsidRDefault="006418A3" w:rsidP="006418A3">
      <w:pPr>
        <w:spacing w:after="103" w:line="265" w:lineRule="auto"/>
        <w:ind w:left="-5"/>
        <w:jc w:val="center"/>
        <w:rPr>
          <w:sz w:val="24"/>
          <w:szCs w:val="24"/>
        </w:rPr>
      </w:pPr>
      <w:r w:rsidRPr="006418A3">
        <w:rPr>
          <w:rFonts w:eastAsia="Arial"/>
          <w:b/>
          <w:sz w:val="24"/>
          <w:szCs w:val="24"/>
        </w:rPr>
        <w:t>Transportation Planning; Metropolitan Transportation Planning</w:t>
      </w:r>
    </w:p>
    <w:p w14:paraId="24BA378C" w14:textId="2415267E" w:rsidR="001879F7" w:rsidRDefault="006418A3">
      <w:pPr>
        <w:pStyle w:val="Title"/>
      </w:pPr>
      <w:r>
        <w:t xml:space="preserve"> </w:t>
      </w:r>
      <w:r w:rsidR="001879F7">
        <w:t>(OMB Control No. 2132-0529)</w:t>
      </w:r>
    </w:p>
    <w:p w14:paraId="16F1CAFB" w14:textId="77777777" w:rsidR="001879F7" w:rsidRDefault="001879F7">
      <w:pPr>
        <w:pStyle w:val="Title"/>
      </w:pPr>
    </w:p>
    <w:p w14:paraId="5504BFD9" w14:textId="77777777" w:rsidR="00873D4A" w:rsidRDefault="00873D4A">
      <w:pPr>
        <w:jc w:val="center"/>
        <w:rPr>
          <w:b/>
          <w:sz w:val="24"/>
        </w:rPr>
      </w:pPr>
    </w:p>
    <w:p w14:paraId="3240B84E" w14:textId="77777777" w:rsidR="00873D4A" w:rsidRDefault="00873D4A">
      <w:pPr>
        <w:pStyle w:val="Heading9"/>
      </w:pPr>
      <w:r>
        <w:t>JUSTIFICATION STATEMENT</w:t>
      </w:r>
    </w:p>
    <w:p w14:paraId="77EB6552" w14:textId="77777777" w:rsidR="001879F7" w:rsidRPr="001879F7" w:rsidRDefault="001879F7" w:rsidP="007D6803"/>
    <w:p w14:paraId="1C9AE497" w14:textId="77777777" w:rsidR="003954E1" w:rsidRPr="007D6803" w:rsidRDefault="003954E1" w:rsidP="007D6803">
      <w:pPr>
        <w:rPr>
          <w:b/>
          <w:sz w:val="24"/>
        </w:rPr>
      </w:pPr>
      <w:r w:rsidRPr="007D6803">
        <w:rPr>
          <w:b/>
          <w:sz w:val="24"/>
        </w:rPr>
        <w:t>Brief Overview:</w:t>
      </w:r>
    </w:p>
    <w:p w14:paraId="46C19E7A" w14:textId="06B92E38" w:rsidR="00CA7CD7" w:rsidRPr="00400AE5" w:rsidRDefault="00CA7CD7" w:rsidP="00CA7CD7">
      <w:pPr>
        <w:pStyle w:val="Subtitle"/>
        <w:jc w:val="left"/>
        <w:rPr>
          <w:u w:val="none"/>
        </w:rPr>
      </w:pPr>
      <w:r w:rsidRPr="00400AE5">
        <w:rPr>
          <w:u w:val="none"/>
        </w:rPr>
        <w:t xml:space="preserve">This justification statement is associated with a request for a revision of a currently approved </w:t>
      </w:r>
      <w:r w:rsidRPr="00A11C49">
        <w:rPr>
          <w:u w:val="none"/>
        </w:rPr>
        <w:t>information collection and</w:t>
      </w:r>
      <w:r w:rsidR="008A67F2" w:rsidRPr="00A11C49">
        <w:rPr>
          <w:u w:val="none"/>
        </w:rPr>
        <w:t xml:space="preserve"> the final rule on Statewide and Nonmetropolitan Transportation Planning and Metropolitan Transportation Planning</w:t>
      </w:r>
      <w:r w:rsidRPr="00A11C49">
        <w:rPr>
          <w:u w:val="none"/>
        </w:rPr>
        <w:t xml:space="preserve">  </w:t>
      </w:r>
      <w:r w:rsidR="008A67F2" w:rsidRPr="00A11C49">
        <w:rPr>
          <w:u w:val="none"/>
        </w:rPr>
        <w:t>published</w:t>
      </w:r>
      <w:r w:rsidRPr="00A11C49">
        <w:rPr>
          <w:u w:val="none"/>
        </w:rPr>
        <w:t xml:space="preserve"> on </w:t>
      </w:r>
      <w:r w:rsidR="008A67F2" w:rsidRPr="00A11C49">
        <w:rPr>
          <w:u w:val="none"/>
        </w:rPr>
        <w:t>May 27, 2016</w:t>
      </w:r>
      <w:r w:rsidR="00920D7A" w:rsidRPr="00A11C49">
        <w:rPr>
          <w:u w:val="none"/>
        </w:rPr>
        <w:t xml:space="preserve"> Vol. 81 No. 103</w:t>
      </w:r>
      <w:r w:rsidR="00352007" w:rsidRPr="00A11C49">
        <w:rPr>
          <w:u w:val="none"/>
        </w:rPr>
        <w:t>, that</w:t>
      </w:r>
      <w:r w:rsidR="00510100" w:rsidRPr="00A11C49">
        <w:rPr>
          <w:u w:val="none"/>
        </w:rPr>
        <w:t xml:space="preserve"> </w:t>
      </w:r>
      <w:r w:rsidR="00352007" w:rsidRPr="00A11C49">
        <w:rPr>
          <w:u w:val="none"/>
        </w:rPr>
        <w:t>requires metropolitan planning organizations (MPOs) and State Departments of Transportation (DOTs) to implement performance-based planning and programming, and reference performance measures and targets within the Metropolitan Transportation Plans, Metropolitan Transportation Improvement Programs, Long Range Statewide Transportation Plans, and Statewide Transportation Improvement Programs.</w:t>
      </w:r>
      <w:r w:rsidR="00352007" w:rsidRPr="00400AE5">
        <w:rPr>
          <w:u w:val="none"/>
        </w:rPr>
        <w:t xml:space="preserve"> </w:t>
      </w:r>
    </w:p>
    <w:p w14:paraId="69DAAA3A" w14:textId="77777777" w:rsidR="00352007" w:rsidRDefault="00352007" w:rsidP="007D6803">
      <w:pPr>
        <w:rPr>
          <w:sz w:val="24"/>
        </w:rPr>
      </w:pPr>
    </w:p>
    <w:p w14:paraId="76361D45" w14:textId="52AB8B7B" w:rsidR="00957310" w:rsidRDefault="00957310" w:rsidP="00957310">
      <w:pPr>
        <w:rPr>
          <w:sz w:val="24"/>
        </w:rPr>
      </w:pPr>
      <w:r w:rsidRPr="00957310">
        <w:rPr>
          <w:sz w:val="24"/>
        </w:rPr>
        <w:t>On July 6, 2012, the President signed into law P.L. 112-141, the Moving Ahead for Progress in the 21st Century Act (MAP-21) and on December 4, 2015, signed into law P.L. 114-94, the Fixing America’s Surface Transportation Act (FAST).  The MAP-21 ma</w:t>
      </w:r>
      <w:r w:rsidR="00510100">
        <w:rPr>
          <w:sz w:val="24"/>
        </w:rPr>
        <w:t>de</w:t>
      </w:r>
      <w:r w:rsidRPr="00957310">
        <w:rPr>
          <w:sz w:val="24"/>
        </w:rPr>
        <w:t xml:space="preserve"> significant changes to the statewide and nonmetropolitan planning process and the metropolitan transportation planning process, and the FAST </w:t>
      </w:r>
      <w:r w:rsidR="00E82FE9">
        <w:rPr>
          <w:sz w:val="24"/>
        </w:rPr>
        <w:t xml:space="preserve">Act </w:t>
      </w:r>
      <w:r w:rsidRPr="00957310">
        <w:rPr>
          <w:sz w:val="24"/>
        </w:rPr>
        <w:t>ma</w:t>
      </w:r>
      <w:r w:rsidR="00510100">
        <w:rPr>
          <w:sz w:val="24"/>
        </w:rPr>
        <w:t>de</w:t>
      </w:r>
      <w:r w:rsidRPr="00957310">
        <w:rPr>
          <w:sz w:val="24"/>
        </w:rPr>
        <w:t xml:space="preserve"> minor changes to existing provisions.  As a result, FHWA and FTA issued a final rule that makes the regulations consistent with current statutory requirements.  The rule is central to the implementation of the overall performance management framework created by MAP-21.</w:t>
      </w:r>
    </w:p>
    <w:p w14:paraId="150DDCFA" w14:textId="77777777" w:rsidR="0080709E" w:rsidRDefault="0080709E" w:rsidP="00957310">
      <w:pPr>
        <w:rPr>
          <w:sz w:val="24"/>
        </w:rPr>
      </w:pPr>
    </w:p>
    <w:p w14:paraId="4FE30E81" w14:textId="16222B8C" w:rsidR="00957310" w:rsidRDefault="00957310" w:rsidP="00957310">
      <w:pPr>
        <w:rPr>
          <w:sz w:val="24"/>
        </w:rPr>
      </w:pPr>
      <w:r w:rsidRPr="00957310">
        <w:rPr>
          <w:sz w:val="24"/>
        </w:rPr>
        <w:t xml:space="preserve">The changes to the FHWA/FTA statewide and nonmetropolitan and metropolitan transportation planning regulations (23 CFR Part 450 and 49 CFR Part 613) make the regulations consistent with current statutory requirements.  Major regulatory revisions include a new mandate for States and </w:t>
      </w:r>
      <w:r w:rsidR="00E82FE9">
        <w:rPr>
          <w:sz w:val="24"/>
        </w:rPr>
        <w:t>metropolitan planning organizations (</w:t>
      </w:r>
      <w:r w:rsidRPr="00957310">
        <w:rPr>
          <w:sz w:val="24"/>
        </w:rPr>
        <w:t>MPOs</w:t>
      </w:r>
      <w:r w:rsidR="00E82FE9">
        <w:rPr>
          <w:sz w:val="24"/>
        </w:rPr>
        <w:t>)</w:t>
      </w:r>
      <w:r w:rsidRPr="00957310">
        <w:rPr>
          <w:sz w:val="24"/>
        </w:rPr>
        <w:t xml:space="preserve"> to take a performance-based approach to planning and programming; a new emphasis on the nonmetropolitan transportation planning process, by requiring States to have a higher level of involvement with nonmetropolitan local officials and providing a process for the creation of regional transportation planning organizations (RTPOs); a structural change to the membership of the larger MPOs; a new framework for voluntary scenario planning; and a process for programmatic mitigation plans.  Changes in each of these areas are described below.</w:t>
      </w:r>
    </w:p>
    <w:p w14:paraId="54B040BB" w14:textId="77777777" w:rsidR="0080709E" w:rsidRPr="00957310" w:rsidRDefault="0080709E" w:rsidP="00957310">
      <w:pPr>
        <w:rPr>
          <w:sz w:val="24"/>
        </w:rPr>
      </w:pPr>
    </w:p>
    <w:p w14:paraId="08B025EC" w14:textId="29D4782C" w:rsidR="002A01C4" w:rsidRDefault="00957310" w:rsidP="00957310">
      <w:pPr>
        <w:rPr>
          <w:b/>
          <w:sz w:val="24"/>
        </w:rPr>
      </w:pPr>
      <w:r w:rsidRPr="00957310">
        <w:rPr>
          <w:sz w:val="24"/>
        </w:rPr>
        <w:t xml:space="preserve">The FHWA and FTA </w:t>
      </w:r>
      <w:r w:rsidR="00D23790">
        <w:rPr>
          <w:sz w:val="24"/>
        </w:rPr>
        <w:t>included a</w:t>
      </w:r>
      <w:r w:rsidR="009A0D81">
        <w:rPr>
          <w:sz w:val="24"/>
        </w:rPr>
        <w:t xml:space="preserve"> burden </w:t>
      </w:r>
      <w:r w:rsidRPr="00957310">
        <w:rPr>
          <w:sz w:val="24"/>
        </w:rPr>
        <w:t>analysis for the</w:t>
      </w:r>
      <w:r w:rsidR="00510100">
        <w:rPr>
          <w:sz w:val="24"/>
        </w:rPr>
        <w:t xml:space="preserve"> Regulatory Impact Analysis</w:t>
      </w:r>
      <w:r w:rsidRPr="00957310">
        <w:rPr>
          <w:sz w:val="24"/>
        </w:rPr>
        <w:t xml:space="preserve"> </w:t>
      </w:r>
      <w:r w:rsidR="00510100">
        <w:rPr>
          <w:sz w:val="24"/>
        </w:rPr>
        <w:t>(</w:t>
      </w:r>
      <w:r w:rsidRPr="00957310">
        <w:rPr>
          <w:sz w:val="24"/>
        </w:rPr>
        <w:t>RIA</w:t>
      </w:r>
      <w:r w:rsidR="00510100">
        <w:rPr>
          <w:sz w:val="24"/>
        </w:rPr>
        <w:t>)</w:t>
      </w:r>
      <w:r w:rsidRPr="00957310">
        <w:rPr>
          <w:sz w:val="24"/>
        </w:rPr>
        <w:t xml:space="preserve"> that was prepared for the </w:t>
      </w:r>
      <w:r w:rsidR="00793CC4">
        <w:rPr>
          <w:sz w:val="24"/>
        </w:rPr>
        <w:t>final rule</w:t>
      </w:r>
      <w:r w:rsidRPr="00A11C49">
        <w:rPr>
          <w:sz w:val="24"/>
        </w:rPr>
        <w:t>.</w:t>
      </w:r>
    </w:p>
    <w:p w14:paraId="30BDCD3C" w14:textId="77777777" w:rsidR="0082386C" w:rsidRDefault="0082386C">
      <w:pPr>
        <w:spacing w:line="480" w:lineRule="atLeast"/>
        <w:rPr>
          <w:b/>
          <w:sz w:val="24"/>
        </w:rPr>
      </w:pPr>
    </w:p>
    <w:p w14:paraId="5B7157A8" w14:textId="77777777" w:rsidR="0082386C" w:rsidRDefault="0082386C">
      <w:pPr>
        <w:spacing w:line="480" w:lineRule="atLeast"/>
        <w:rPr>
          <w:b/>
          <w:sz w:val="24"/>
        </w:rPr>
      </w:pPr>
    </w:p>
    <w:p w14:paraId="07CB4F33" w14:textId="77777777" w:rsidR="0082386C" w:rsidRDefault="0082386C">
      <w:pPr>
        <w:spacing w:line="480" w:lineRule="atLeast"/>
        <w:rPr>
          <w:b/>
          <w:sz w:val="24"/>
        </w:rPr>
      </w:pPr>
    </w:p>
    <w:p w14:paraId="68AB75FF" w14:textId="314D9148" w:rsidR="00873D4A" w:rsidRDefault="00873D4A">
      <w:pPr>
        <w:spacing w:line="480" w:lineRule="atLeast"/>
        <w:rPr>
          <w:b/>
          <w:sz w:val="24"/>
        </w:rPr>
      </w:pPr>
      <w:r>
        <w:rPr>
          <w:b/>
          <w:sz w:val="24"/>
        </w:rPr>
        <w:lastRenderedPageBreak/>
        <w:t>Background/Definitions:</w:t>
      </w:r>
    </w:p>
    <w:p w14:paraId="14DA985F" w14:textId="77777777" w:rsidR="00873D4A" w:rsidRDefault="00873D4A">
      <w:pPr>
        <w:rPr>
          <w:b/>
          <w:sz w:val="24"/>
          <w:u w:val="single"/>
        </w:rPr>
      </w:pPr>
    </w:p>
    <w:p w14:paraId="21143B19" w14:textId="77777777" w:rsidR="00873D4A" w:rsidRDefault="004019B2">
      <w:pPr>
        <w:rPr>
          <w:sz w:val="24"/>
        </w:rPr>
      </w:pPr>
      <w:r>
        <w:rPr>
          <w:b/>
          <w:sz w:val="24"/>
          <w:u w:val="single"/>
        </w:rPr>
        <w:t xml:space="preserve">The </w:t>
      </w:r>
      <w:r w:rsidR="00873D4A">
        <w:rPr>
          <w:b/>
          <w:sz w:val="24"/>
          <w:u w:val="single"/>
        </w:rPr>
        <w:t xml:space="preserve">Unified Planning Work </w:t>
      </w:r>
      <w:r w:rsidR="00873D4A" w:rsidRPr="00097EDD">
        <w:rPr>
          <w:b/>
          <w:sz w:val="24"/>
          <w:u w:val="single"/>
        </w:rPr>
        <w:t>Program (UPWP</w:t>
      </w:r>
      <w:r w:rsidR="00873D4A" w:rsidRPr="00097EDD">
        <w:rPr>
          <w:sz w:val="24"/>
          <w:u w:val="single"/>
        </w:rPr>
        <w:t>)</w:t>
      </w:r>
      <w:r w:rsidR="00873D4A">
        <w:rPr>
          <w:sz w:val="24"/>
        </w:rPr>
        <w:t xml:space="preserve"> and </w:t>
      </w:r>
      <w:r w:rsidR="00873D4A">
        <w:rPr>
          <w:b/>
          <w:bCs/>
          <w:sz w:val="24"/>
          <w:u w:val="single"/>
        </w:rPr>
        <w:t xml:space="preserve">State Planning and Research (SP&amp;R) </w:t>
      </w:r>
      <w:r w:rsidR="00835E2A">
        <w:rPr>
          <w:b/>
          <w:bCs/>
          <w:sz w:val="24"/>
          <w:u w:val="single"/>
        </w:rPr>
        <w:t>P</w:t>
      </w:r>
      <w:r w:rsidR="00873D4A">
        <w:rPr>
          <w:b/>
          <w:bCs/>
          <w:sz w:val="24"/>
          <w:u w:val="single"/>
        </w:rPr>
        <w:t xml:space="preserve">rogram </w:t>
      </w:r>
      <w:r w:rsidR="00873D4A">
        <w:rPr>
          <w:sz w:val="24"/>
        </w:rPr>
        <w:t>contain information describing transportation and transportation related planning activities anticipated to be undertaken in metropolitan and non-metropolitan areas. The UPWP details the planning work to be performed in metropolitan areas with Federal planning assistance and serves as the Metropolitan Planning Organization (MPO)</w:t>
      </w:r>
      <w:r>
        <w:rPr>
          <w:sz w:val="24"/>
        </w:rPr>
        <w:t>’s</w:t>
      </w:r>
      <w:r w:rsidR="00873D4A">
        <w:rPr>
          <w:sz w:val="24"/>
        </w:rPr>
        <w:t xml:space="preserve"> planning grant application for Federal Highway Administration (FHWA) metropolitan planning funds and as the basis of the Federal Transit Administration (FTA) grant application for funding to support metropolitan planning.  The UPWP describes:</w:t>
      </w:r>
    </w:p>
    <w:p w14:paraId="202BE59B" w14:textId="77777777" w:rsidR="00873D4A" w:rsidRDefault="00873D4A">
      <w:pPr>
        <w:rPr>
          <w:sz w:val="24"/>
        </w:rPr>
      </w:pPr>
    </w:p>
    <w:p w14:paraId="4F1435A3" w14:textId="77777777" w:rsidR="00873D4A" w:rsidRDefault="00873D4A">
      <w:pPr>
        <w:tabs>
          <w:tab w:val="left" w:pos="720"/>
          <w:tab w:val="left" w:pos="1296"/>
        </w:tabs>
        <w:ind w:left="1296" w:hanging="576"/>
        <w:rPr>
          <w:sz w:val="24"/>
        </w:rPr>
      </w:pPr>
      <w:r>
        <w:rPr>
          <w:sz w:val="24"/>
        </w:rPr>
        <w:t>a.</w:t>
      </w:r>
      <w:r>
        <w:rPr>
          <w:sz w:val="24"/>
        </w:rPr>
        <w:tab/>
        <w:t>Task objectives.</w:t>
      </w:r>
    </w:p>
    <w:p w14:paraId="555A8F3F" w14:textId="77777777" w:rsidR="00873D4A" w:rsidRDefault="00873D4A">
      <w:pPr>
        <w:tabs>
          <w:tab w:val="left" w:pos="720"/>
          <w:tab w:val="left" w:pos="1296"/>
        </w:tabs>
        <w:ind w:left="1296" w:hanging="576"/>
        <w:rPr>
          <w:sz w:val="24"/>
        </w:rPr>
      </w:pPr>
      <w:r>
        <w:rPr>
          <w:sz w:val="24"/>
        </w:rPr>
        <w:t>b.</w:t>
      </w:r>
      <w:r>
        <w:rPr>
          <w:sz w:val="24"/>
        </w:rPr>
        <w:tab/>
        <w:t>Tangible products expected.</w:t>
      </w:r>
    </w:p>
    <w:p w14:paraId="0E364659" w14:textId="77777777" w:rsidR="00873D4A" w:rsidRDefault="00873D4A">
      <w:pPr>
        <w:tabs>
          <w:tab w:val="left" w:pos="720"/>
          <w:tab w:val="left" w:pos="1296"/>
        </w:tabs>
        <w:ind w:left="1296" w:hanging="576"/>
        <w:rPr>
          <w:sz w:val="24"/>
        </w:rPr>
      </w:pPr>
      <w:r>
        <w:rPr>
          <w:sz w:val="24"/>
        </w:rPr>
        <w:t>c.</w:t>
      </w:r>
      <w:r>
        <w:rPr>
          <w:sz w:val="24"/>
        </w:rPr>
        <w:tab/>
        <w:t>Previous work towards these objectives.</w:t>
      </w:r>
    </w:p>
    <w:p w14:paraId="53356B5E" w14:textId="77777777" w:rsidR="00873D4A" w:rsidRDefault="00873D4A">
      <w:pPr>
        <w:tabs>
          <w:tab w:val="left" w:pos="720"/>
          <w:tab w:val="left" w:pos="1296"/>
        </w:tabs>
        <w:ind w:left="1296" w:hanging="576"/>
        <w:rPr>
          <w:sz w:val="24"/>
        </w:rPr>
      </w:pPr>
      <w:r>
        <w:rPr>
          <w:sz w:val="24"/>
        </w:rPr>
        <w:t>d.</w:t>
      </w:r>
      <w:r>
        <w:rPr>
          <w:sz w:val="24"/>
        </w:rPr>
        <w:tab/>
        <w:t>Relationship to other activities.</w:t>
      </w:r>
    </w:p>
    <w:p w14:paraId="4364E757" w14:textId="77777777" w:rsidR="00873D4A" w:rsidRDefault="00873D4A">
      <w:pPr>
        <w:tabs>
          <w:tab w:val="left" w:pos="720"/>
          <w:tab w:val="left" w:pos="1296"/>
        </w:tabs>
        <w:ind w:left="1296" w:hanging="576"/>
        <w:rPr>
          <w:sz w:val="24"/>
        </w:rPr>
      </w:pPr>
      <w:r>
        <w:rPr>
          <w:sz w:val="24"/>
        </w:rPr>
        <w:t>e.</w:t>
      </w:r>
      <w:r>
        <w:rPr>
          <w:sz w:val="24"/>
        </w:rPr>
        <w:tab/>
        <w:t>Agency responsible for work.</w:t>
      </w:r>
    </w:p>
    <w:p w14:paraId="110BC78E" w14:textId="77777777" w:rsidR="00873D4A" w:rsidRDefault="00873D4A">
      <w:pPr>
        <w:tabs>
          <w:tab w:val="left" w:pos="720"/>
        </w:tabs>
        <w:ind w:left="720"/>
        <w:rPr>
          <w:sz w:val="24"/>
        </w:rPr>
      </w:pPr>
      <w:r>
        <w:rPr>
          <w:sz w:val="24"/>
        </w:rPr>
        <w:t>f.       Cost and funding source.</w:t>
      </w:r>
    </w:p>
    <w:p w14:paraId="0BF348FD" w14:textId="77777777" w:rsidR="00873D4A" w:rsidRDefault="00873D4A">
      <w:pPr>
        <w:tabs>
          <w:tab w:val="left" w:pos="720"/>
        </w:tabs>
        <w:rPr>
          <w:sz w:val="24"/>
        </w:rPr>
      </w:pPr>
    </w:p>
    <w:p w14:paraId="0F43C072" w14:textId="77777777" w:rsidR="00873D4A" w:rsidRDefault="00873D4A">
      <w:pPr>
        <w:rPr>
          <w:sz w:val="24"/>
        </w:rPr>
      </w:pPr>
      <w:r>
        <w:rPr>
          <w:sz w:val="24"/>
        </w:rPr>
        <w:t>The UPWP is required of all MPOs in Transportation Management Areas (TMA</w:t>
      </w:r>
      <w:r w:rsidR="004019B2">
        <w:rPr>
          <w:sz w:val="24"/>
        </w:rPr>
        <w:t>s</w:t>
      </w:r>
      <w:r>
        <w:rPr>
          <w:sz w:val="24"/>
        </w:rPr>
        <w:t>), i.e., all urbanized areas of over 200,000 population and other areas designated by the FHWA and FTA at the request of the MPO and State Governor.  MPOs in non-TMAs may also develop UPWPs, although FTA and FHWA may accept more simplified statements of work for these urbanized areas.</w:t>
      </w:r>
    </w:p>
    <w:p w14:paraId="353A812C" w14:textId="77777777" w:rsidR="00873D4A" w:rsidRDefault="00873D4A">
      <w:pPr>
        <w:rPr>
          <w:sz w:val="24"/>
        </w:rPr>
      </w:pPr>
    </w:p>
    <w:p w14:paraId="207A51D3" w14:textId="77777777" w:rsidR="00873D4A" w:rsidRDefault="00873D4A">
      <w:pPr>
        <w:rPr>
          <w:sz w:val="24"/>
        </w:rPr>
      </w:pPr>
      <w:r>
        <w:rPr>
          <w:sz w:val="24"/>
        </w:rPr>
        <w:t>Similarly, the State submits planning activities for funding under the FHWA and FTA SP&amp;R program, describing the proposed planning work to be carried out throughout the State. UPWPs and applications for funding under the SP&amp;R program are reviewed and approved by FHWA and FTA for their separate funding programs.</w:t>
      </w:r>
    </w:p>
    <w:p w14:paraId="0FA1C128" w14:textId="77777777" w:rsidR="00873D4A" w:rsidRDefault="00873D4A">
      <w:pPr>
        <w:tabs>
          <w:tab w:val="left" w:pos="432"/>
        </w:tabs>
        <w:rPr>
          <w:sz w:val="24"/>
        </w:rPr>
      </w:pPr>
      <w:r>
        <w:rPr>
          <w:sz w:val="24"/>
        </w:rPr>
        <w:t xml:space="preserve"> </w:t>
      </w:r>
    </w:p>
    <w:p w14:paraId="4B7BC32B" w14:textId="77777777" w:rsidR="00873D4A" w:rsidRDefault="00873D4A">
      <w:pPr>
        <w:rPr>
          <w:sz w:val="24"/>
        </w:rPr>
      </w:pPr>
      <w:r>
        <w:rPr>
          <w:b/>
          <w:sz w:val="24"/>
          <w:u w:val="single"/>
        </w:rPr>
        <w:t>The Metropolitan Transportation Plan (Metropolitan Plan</w:t>
      </w:r>
      <w:r>
        <w:rPr>
          <w:b/>
          <w:bCs/>
          <w:sz w:val="24"/>
          <w:u w:val="single"/>
        </w:rPr>
        <w:t>)</w:t>
      </w:r>
      <w:r>
        <w:rPr>
          <w:sz w:val="24"/>
        </w:rPr>
        <w:t xml:space="preserve"> describes the policies, strategies, and facilities, or changes in facilities, comprised of both capital investment and operational/management strategies, as proposed by State and local officials for future implementation.  It is a dynamic document which addresses at least a twenty-year planning horizon, but is reviewed and updated every five years in areas that are in attainment of national ambient air quality standards, and every four years in areas designated as non</w:t>
      </w:r>
      <w:r w:rsidR="003954E1">
        <w:rPr>
          <w:sz w:val="24"/>
        </w:rPr>
        <w:t>-</w:t>
      </w:r>
      <w:r>
        <w:rPr>
          <w:sz w:val="24"/>
        </w:rPr>
        <w:t xml:space="preserve">attainment or maintenance of those standards. The joint FTA/FHWA planning regulations require that the metropolitan plan be multimodal in nature.  It must include a discussion of types of environmental mitigation activities and potential areas for applying them, in consultation with </w:t>
      </w:r>
      <w:r w:rsidR="00C06993">
        <w:rPr>
          <w:sz w:val="24"/>
        </w:rPr>
        <w:t>f</w:t>
      </w:r>
      <w:r>
        <w:rPr>
          <w:sz w:val="24"/>
        </w:rPr>
        <w:t xml:space="preserve">ederal, State, and tribal wildlife, land management, and regulatory agencies. The </w:t>
      </w:r>
      <w:r w:rsidR="00EE710B">
        <w:rPr>
          <w:sz w:val="24"/>
        </w:rPr>
        <w:t xml:space="preserve">metropolitan </w:t>
      </w:r>
      <w:r>
        <w:rPr>
          <w:sz w:val="24"/>
        </w:rPr>
        <w:t xml:space="preserve">plan also must include a financial plan identifying known and reasonable projected revenues to support implementation of projects and strategies included in the plan. In TMAs, the </w:t>
      </w:r>
      <w:r w:rsidR="00EE710B">
        <w:rPr>
          <w:sz w:val="24"/>
        </w:rPr>
        <w:t xml:space="preserve">metropolitan </w:t>
      </w:r>
      <w:r>
        <w:rPr>
          <w:sz w:val="24"/>
        </w:rPr>
        <w:t xml:space="preserve">plan must reflect consideration of congestion management </w:t>
      </w:r>
      <w:r w:rsidR="009873DB">
        <w:rPr>
          <w:sz w:val="24"/>
        </w:rPr>
        <w:t>strategies</w:t>
      </w:r>
      <w:r w:rsidR="00365E19">
        <w:rPr>
          <w:sz w:val="24"/>
        </w:rPr>
        <w:t xml:space="preserve"> and performance measures as defined through the</w:t>
      </w:r>
      <w:r w:rsidR="00080440">
        <w:rPr>
          <w:sz w:val="24"/>
        </w:rPr>
        <w:t xml:space="preserve">ir </w:t>
      </w:r>
      <w:r w:rsidR="00365E19">
        <w:rPr>
          <w:sz w:val="24"/>
        </w:rPr>
        <w:t>Congestion Management Process</w:t>
      </w:r>
      <w:r>
        <w:rPr>
          <w:sz w:val="24"/>
        </w:rPr>
        <w:t xml:space="preserve">.  Development of the </w:t>
      </w:r>
      <w:r w:rsidR="00EE710B">
        <w:rPr>
          <w:sz w:val="24"/>
        </w:rPr>
        <w:t xml:space="preserve">metropolitan </w:t>
      </w:r>
      <w:r>
        <w:rPr>
          <w:sz w:val="24"/>
        </w:rPr>
        <w:t>plan must also allow for an adequate opportunity for public participation.  The metropolitan plan ensures that projects proposed for implementation are based on a continuing, comprehensive, and coo</w:t>
      </w:r>
      <w:r w:rsidR="006C3361">
        <w:rPr>
          <w:sz w:val="24"/>
        </w:rPr>
        <w:t xml:space="preserve">perative </w:t>
      </w:r>
      <w:r>
        <w:rPr>
          <w:sz w:val="24"/>
        </w:rPr>
        <w:t>planning</w:t>
      </w:r>
      <w:r w:rsidR="009873DB">
        <w:rPr>
          <w:sz w:val="24"/>
        </w:rPr>
        <w:t xml:space="preserve"> process.</w:t>
      </w:r>
    </w:p>
    <w:p w14:paraId="65FB25D4" w14:textId="77777777" w:rsidR="009873DB" w:rsidRDefault="009873DB">
      <w:pPr>
        <w:rPr>
          <w:sz w:val="24"/>
        </w:rPr>
      </w:pPr>
    </w:p>
    <w:p w14:paraId="6EE734B8" w14:textId="77777777" w:rsidR="00873D4A" w:rsidRDefault="00873D4A">
      <w:pPr>
        <w:rPr>
          <w:sz w:val="24"/>
        </w:rPr>
      </w:pPr>
      <w:r>
        <w:rPr>
          <w:b/>
          <w:sz w:val="24"/>
          <w:u w:val="single"/>
        </w:rPr>
        <w:lastRenderedPageBreak/>
        <w:t xml:space="preserve">The </w:t>
      </w:r>
      <w:r w:rsidR="00786EAC">
        <w:rPr>
          <w:b/>
          <w:sz w:val="24"/>
          <w:u w:val="single"/>
        </w:rPr>
        <w:t xml:space="preserve">Long-Range </w:t>
      </w:r>
      <w:r>
        <w:rPr>
          <w:b/>
          <w:sz w:val="24"/>
          <w:u w:val="single"/>
        </w:rPr>
        <w:t>Statewide Transportation Plan (Statewide Plan)</w:t>
      </w:r>
      <w:r>
        <w:rPr>
          <w:sz w:val="24"/>
        </w:rPr>
        <w:t xml:space="preserve">.  The requirements of the statewide plan are similar to those of the metropolitan plan, with the exception that project-level detail in </w:t>
      </w:r>
      <w:r w:rsidR="00B16681">
        <w:rPr>
          <w:sz w:val="24"/>
        </w:rPr>
        <w:t xml:space="preserve">the statewide </w:t>
      </w:r>
      <w:r>
        <w:rPr>
          <w:sz w:val="24"/>
        </w:rPr>
        <w:t>plan recommendations, and a supporting financial plan, are optional. Also, the Statewide Plan has no legislatively required update cycles.</w:t>
      </w:r>
    </w:p>
    <w:p w14:paraId="36DE569A" w14:textId="77777777" w:rsidR="00873D4A" w:rsidRDefault="00873D4A">
      <w:pPr>
        <w:rPr>
          <w:b/>
          <w:sz w:val="24"/>
          <w:u w:val="single"/>
        </w:rPr>
      </w:pPr>
    </w:p>
    <w:p w14:paraId="0AAD312F" w14:textId="77777777" w:rsidR="00873D4A" w:rsidRDefault="00873D4A">
      <w:pPr>
        <w:rPr>
          <w:sz w:val="24"/>
        </w:rPr>
      </w:pPr>
      <w:r>
        <w:rPr>
          <w:b/>
          <w:sz w:val="24"/>
          <w:u w:val="single"/>
        </w:rPr>
        <w:t>The Metropolitan Transportation Improvement Program (TIP)</w:t>
      </w:r>
      <w:r>
        <w:rPr>
          <w:sz w:val="24"/>
        </w:rPr>
        <w:t xml:space="preserve"> is a management tool for prioritizing and programming projects and strategies for funding by FTA and FHWA for near-term implementation in metropolitan planning areas, covering a minimum four-year period. Updated at least every four years, the TIP must be consistent with the metropolitan plan and reflect the overall transportation goals while identifying the realistic local and federal financial resources that are used to fund infrastructure improvements. Associated with the TIP, a list must be prepared annually of projects from the TIP for which funding was obligated in the previous year, including investments in pedestrian walkways and bicycle transportation facilities.</w:t>
      </w:r>
    </w:p>
    <w:p w14:paraId="31448662" w14:textId="77777777" w:rsidR="00873D4A" w:rsidRDefault="00873D4A">
      <w:pPr>
        <w:rPr>
          <w:sz w:val="24"/>
        </w:rPr>
      </w:pPr>
    </w:p>
    <w:p w14:paraId="2CE41AD2" w14:textId="77777777" w:rsidR="00873D4A" w:rsidRDefault="00873D4A">
      <w:pPr>
        <w:rPr>
          <w:sz w:val="24"/>
        </w:rPr>
      </w:pPr>
      <w:r>
        <w:rPr>
          <w:b/>
          <w:sz w:val="24"/>
          <w:u w:val="single"/>
        </w:rPr>
        <w:t>The Statewide Transportation Improvement Program (STIP)</w:t>
      </w:r>
      <w:r>
        <w:rPr>
          <w:sz w:val="24"/>
        </w:rPr>
        <w:t xml:space="preserve"> is the management tool for prioritizing and programming projects and strategies for funding by FTA and FHWA for near-term implementation throughout the State. As with the TIP, the STIP must cover a minimum four-year</w:t>
      </w:r>
      <w:r w:rsidR="00542568">
        <w:rPr>
          <w:sz w:val="24"/>
        </w:rPr>
        <w:t xml:space="preserve"> </w:t>
      </w:r>
      <w:r>
        <w:rPr>
          <w:sz w:val="24"/>
        </w:rPr>
        <w:t>period and be updated at least every four years. The portion of the STIP in a metropolitan planning area is developed in cooperation with the MPO, with metropolitan TIPs included without change, directly or by reference, in the STIP after their approval by the MPO and the State’s Governor. The STIP is jointly approved by FTA and FHWA and serves as the basis for funding awards under Title 23 and Title 49, Chapter 53, for the individual projects and strategies</w:t>
      </w:r>
      <w:r w:rsidR="009873DB">
        <w:rPr>
          <w:sz w:val="24"/>
        </w:rPr>
        <w:t xml:space="preserve"> included.</w:t>
      </w:r>
    </w:p>
    <w:p w14:paraId="45E5AD20" w14:textId="77777777" w:rsidR="00873D4A" w:rsidRDefault="00873D4A">
      <w:pPr>
        <w:rPr>
          <w:sz w:val="24"/>
        </w:rPr>
      </w:pPr>
    </w:p>
    <w:p w14:paraId="172F7F5E" w14:textId="600969EC" w:rsidR="00873D4A" w:rsidRDefault="00873D4A">
      <w:pPr>
        <w:rPr>
          <w:sz w:val="24"/>
        </w:rPr>
      </w:pPr>
      <w:r>
        <w:rPr>
          <w:sz w:val="24"/>
        </w:rPr>
        <w:t xml:space="preserve">In summary, the </w:t>
      </w:r>
      <w:r>
        <w:rPr>
          <w:sz w:val="24"/>
          <w:u w:val="single"/>
        </w:rPr>
        <w:t>UPWP</w:t>
      </w:r>
      <w:r>
        <w:rPr>
          <w:sz w:val="24"/>
        </w:rPr>
        <w:t xml:space="preserve"> identifies transportation planning activities in metropolitan areas and supports the request for funding to support th</w:t>
      </w:r>
      <w:r w:rsidR="00FE2C3F">
        <w:rPr>
          <w:sz w:val="24"/>
        </w:rPr>
        <w:t xml:space="preserve">e </w:t>
      </w:r>
      <w:r>
        <w:rPr>
          <w:sz w:val="24"/>
        </w:rPr>
        <w:t xml:space="preserve">work under both FTA and FHWA planning programs in metropolitan areas. A similar listing of planning activities is prepared on a statewide level as the basis for FTA and FHWA </w:t>
      </w:r>
      <w:r>
        <w:rPr>
          <w:sz w:val="24"/>
          <w:u w:val="single"/>
        </w:rPr>
        <w:t>SP&amp;R funding</w:t>
      </w:r>
      <w:r>
        <w:rPr>
          <w:sz w:val="24"/>
        </w:rPr>
        <w:t xml:space="preserve">. </w:t>
      </w:r>
      <w:r w:rsidRPr="00E05012">
        <w:rPr>
          <w:sz w:val="24"/>
        </w:rPr>
        <w:t xml:space="preserve">The </w:t>
      </w:r>
      <w:r>
        <w:rPr>
          <w:sz w:val="24"/>
          <w:u w:val="single"/>
        </w:rPr>
        <w:t>metropolitan plan</w:t>
      </w:r>
      <w:r>
        <w:rPr>
          <w:sz w:val="24"/>
        </w:rPr>
        <w:t xml:space="preserve"> and </w:t>
      </w:r>
      <w:r>
        <w:rPr>
          <w:sz w:val="24"/>
          <w:u w:val="single"/>
        </w:rPr>
        <w:t>statewide plan</w:t>
      </w:r>
      <w:r>
        <w:rPr>
          <w:sz w:val="24"/>
        </w:rPr>
        <w:t xml:space="preserve"> reflect the long range goals and objectives determined through the metropolitan and statewide transportation planning processes respectively. The</w:t>
      </w:r>
      <w:r w:rsidRPr="00FE2C3F">
        <w:rPr>
          <w:sz w:val="24"/>
          <w:u w:val="single"/>
        </w:rPr>
        <w:t xml:space="preserve"> TIP</w:t>
      </w:r>
      <w:r>
        <w:rPr>
          <w:sz w:val="24"/>
        </w:rPr>
        <w:t xml:space="preserve"> and </w:t>
      </w:r>
      <w:r w:rsidRPr="00FE2C3F">
        <w:rPr>
          <w:sz w:val="24"/>
          <w:u w:val="single"/>
        </w:rPr>
        <w:t>STIP</w:t>
      </w:r>
      <w:r>
        <w:rPr>
          <w:sz w:val="24"/>
        </w:rPr>
        <w:t xml:space="preserve"> are short-range multi-year listings of highway and transit improvement projects which are consistent with th</w:t>
      </w:r>
      <w:r w:rsidR="00E05012">
        <w:rPr>
          <w:sz w:val="24"/>
        </w:rPr>
        <w:t>e metropolitan and statewide</w:t>
      </w:r>
      <w:r>
        <w:rPr>
          <w:sz w:val="24"/>
        </w:rPr>
        <w:t xml:space="preserve"> plans and which support the request for, and receipt of, federal transportation funding under Title 23 U.S.C. and Chapter 53 of Title 49 U.S.C.</w:t>
      </w:r>
    </w:p>
    <w:p w14:paraId="64316F14" w14:textId="2939EDA5" w:rsidR="00702ACC" w:rsidRDefault="00702ACC">
      <w:pPr>
        <w:rPr>
          <w:sz w:val="24"/>
        </w:rPr>
      </w:pPr>
    </w:p>
    <w:p w14:paraId="2E5E9BD9" w14:textId="77777777" w:rsidR="00702ACC" w:rsidRDefault="00702ACC">
      <w:pPr>
        <w:rPr>
          <w:sz w:val="24"/>
        </w:rPr>
      </w:pPr>
    </w:p>
    <w:p w14:paraId="1435EB5A" w14:textId="365F2586" w:rsidR="00873D4A" w:rsidRDefault="00873D4A">
      <w:pPr>
        <w:rPr>
          <w:sz w:val="24"/>
        </w:rPr>
      </w:pPr>
    </w:p>
    <w:p w14:paraId="7B2F67AF" w14:textId="7D303324" w:rsidR="00694BB1" w:rsidRDefault="00694BB1">
      <w:pPr>
        <w:rPr>
          <w:sz w:val="24"/>
        </w:rPr>
      </w:pPr>
    </w:p>
    <w:p w14:paraId="3D26DFB1" w14:textId="77777777" w:rsidR="00694BB1" w:rsidRDefault="00694BB1">
      <w:pPr>
        <w:rPr>
          <w:sz w:val="24"/>
        </w:rPr>
      </w:pPr>
    </w:p>
    <w:p w14:paraId="7392A9FE" w14:textId="77777777" w:rsidR="00873D4A" w:rsidRDefault="00873D4A">
      <w:pPr>
        <w:tabs>
          <w:tab w:val="left" w:pos="540"/>
        </w:tabs>
        <w:rPr>
          <w:sz w:val="24"/>
        </w:rPr>
      </w:pPr>
      <w:r>
        <w:rPr>
          <w:b/>
          <w:bCs/>
          <w:sz w:val="24"/>
        </w:rPr>
        <w:t>1.</w:t>
      </w:r>
      <w:r>
        <w:rPr>
          <w:b/>
          <w:bCs/>
          <w:sz w:val="24"/>
        </w:rPr>
        <w:tab/>
      </w:r>
      <w:r>
        <w:rPr>
          <w:b/>
          <w:sz w:val="24"/>
          <w:u w:val="single"/>
        </w:rPr>
        <w:t>Explain the circumstances that make information collection necessary.</w:t>
      </w:r>
    </w:p>
    <w:p w14:paraId="5C906E5B" w14:textId="77777777" w:rsidR="00873D4A" w:rsidRDefault="00873D4A">
      <w:pPr>
        <w:tabs>
          <w:tab w:val="left" w:pos="432"/>
        </w:tabs>
        <w:rPr>
          <w:sz w:val="24"/>
        </w:rPr>
      </w:pPr>
    </w:p>
    <w:p w14:paraId="2BE68748" w14:textId="77777777" w:rsidR="00873D4A" w:rsidRDefault="00873D4A">
      <w:pPr>
        <w:pStyle w:val="BodyText"/>
      </w:pPr>
      <w:r>
        <w:t xml:space="preserve">FTA and FHWA jointly carry out the federal mandate to improve metropolitan and statewide transportation under authority of Title 49, Chapter 53, and Title 23 of the United States Code.  Sections 5305(g) of Title 49 and 104(f) of Title 23 authorize funds to support transportation planning at metropolitan and statewide levels. As a condition to receive Title 49, Chapter 53, and Title 23 funding, requirements are established for metropolitan and statewide transportation planning under Sections 5303 and 5304 of Title 49 and Sections 134 and 135 of Title 23 that call for development of transportation plans and transportation improvement programs in all States and metropolitan areas. The information collection activities necessary to prepare federally required plans and programs, and the supporting planning studies proposed for funding in UPWPs and under the SP&amp;R </w:t>
      </w:r>
      <w:r w:rsidR="00E4091B">
        <w:t xml:space="preserve">work </w:t>
      </w:r>
      <w:r>
        <w:t>programs are necessary to monitor and evaluate current and projected usage and performance of transportation systems nationwide - in each urbanized area and throughout every State.</w:t>
      </w:r>
    </w:p>
    <w:p w14:paraId="45E0900D" w14:textId="77777777" w:rsidR="00873D4A" w:rsidRDefault="00873D4A">
      <w:pPr>
        <w:rPr>
          <w:sz w:val="24"/>
        </w:rPr>
      </w:pPr>
    </w:p>
    <w:p w14:paraId="530313B8" w14:textId="77777777" w:rsidR="00873D4A" w:rsidRDefault="00873D4A">
      <w:pPr>
        <w:rPr>
          <w:sz w:val="24"/>
        </w:rPr>
      </w:pPr>
      <w:r>
        <w:rPr>
          <w:sz w:val="24"/>
        </w:rPr>
        <w:t xml:space="preserve">The metropolitan </w:t>
      </w:r>
      <w:r w:rsidR="00BF7F1A">
        <w:rPr>
          <w:sz w:val="24"/>
        </w:rPr>
        <w:t xml:space="preserve">transportation </w:t>
      </w:r>
      <w:r>
        <w:rPr>
          <w:sz w:val="24"/>
        </w:rPr>
        <w:t xml:space="preserve">plan and TIP are required by Sections 49 U.S.C. 5303 and 23 U.S.C. 134, which state that "metropolitan planning organizations, in cooperation with the State, shall develop transportation plans and programs for urbanized areas of the State." </w:t>
      </w:r>
      <w:r w:rsidR="00EF0FA0">
        <w:rPr>
          <w:sz w:val="24"/>
        </w:rPr>
        <w:t>49 U.S.C</w:t>
      </w:r>
      <w:r>
        <w:rPr>
          <w:sz w:val="24"/>
        </w:rPr>
        <w:t xml:space="preserve">. 5304 and 23 U.S.C 135 require that each "State shall develop </w:t>
      </w:r>
      <w:r w:rsidR="00EC5B5D">
        <w:rPr>
          <w:sz w:val="24"/>
        </w:rPr>
        <w:t xml:space="preserve">a long-range </w:t>
      </w:r>
      <w:r>
        <w:rPr>
          <w:sz w:val="24"/>
        </w:rPr>
        <w:t xml:space="preserve">transportation plan and </w:t>
      </w:r>
      <w:r w:rsidR="00EC5B5D">
        <w:rPr>
          <w:sz w:val="24"/>
        </w:rPr>
        <w:t>STIP</w:t>
      </w:r>
      <w:r>
        <w:rPr>
          <w:sz w:val="24"/>
        </w:rPr>
        <w:t xml:space="preserve"> for all areas of the State."  Both statutory sections require that "the process for developing such plans and programs shall provide for consideration of all modes of transportation and shall be continuing, cooperative, and comprehensive.”  MPOs and States use metropolitan and statewide plans, TIPs, and STIPs as the basis for investing federal and non-federal capital fu</w:t>
      </w:r>
      <w:r>
        <w:rPr>
          <w:sz w:val="24"/>
          <w:szCs w:val="24"/>
        </w:rPr>
        <w:t>nds for transportation infrastructure investments. (Note: Paperwork Reduction Act requirements for preparation of the STIP are covered by OMB control number 2125-0039.)</w:t>
      </w:r>
    </w:p>
    <w:p w14:paraId="3818613F" w14:textId="77777777" w:rsidR="00873D4A" w:rsidRDefault="00873D4A">
      <w:pPr>
        <w:rPr>
          <w:sz w:val="24"/>
        </w:rPr>
      </w:pPr>
    </w:p>
    <w:p w14:paraId="1A577AD7" w14:textId="77777777" w:rsidR="00873D4A" w:rsidRDefault="00873D4A">
      <w:pPr>
        <w:rPr>
          <w:sz w:val="24"/>
        </w:rPr>
      </w:pPr>
      <w:r>
        <w:rPr>
          <w:sz w:val="24"/>
        </w:rPr>
        <w:t xml:space="preserve">23 CFR Part 450 implements these statutory requirements. (Note: </w:t>
      </w:r>
      <w:r>
        <w:rPr>
          <w:sz w:val="24"/>
          <w:szCs w:val="24"/>
        </w:rPr>
        <w:t>23 CFR Part 450 is identical to, and cross-referenced by, the equivalent regulation in Title 49, 49 CFR Part 613.)</w:t>
      </w:r>
      <w:r>
        <w:rPr>
          <w:sz w:val="24"/>
        </w:rPr>
        <w:t xml:space="preserve"> The MPO, together with the State and public transportation operators, prepares plans for each urbanized area, while the State develops a statewide plan, which, in metropolitan areas, is developed in cooperation with affected MPOs.  Additionally, metropolitan plans developed under the statutory and regulatory requirements cited above in nonattainment and maintenance areas must be found by FTA/FHWA to be in conformity with State </w:t>
      </w:r>
      <w:r w:rsidR="00E4091B">
        <w:rPr>
          <w:sz w:val="24"/>
        </w:rPr>
        <w:t>Implementation Plan</w:t>
      </w:r>
      <w:r w:rsidR="000F1A68">
        <w:rPr>
          <w:sz w:val="24"/>
        </w:rPr>
        <w:t>s</w:t>
      </w:r>
      <w:r w:rsidR="00E4091B">
        <w:rPr>
          <w:sz w:val="24"/>
        </w:rPr>
        <w:t xml:space="preserve"> (SIP))</w:t>
      </w:r>
      <w:r>
        <w:rPr>
          <w:sz w:val="24"/>
        </w:rPr>
        <w:t xml:space="preserve"> for attaining Environmental Protection Agency ambient air quality standards. These plans form the basis for development of TIPs and STIPs, the short-range programming documents for federally-funded transportation capital investments.</w:t>
      </w:r>
    </w:p>
    <w:p w14:paraId="2910527D" w14:textId="77777777" w:rsidR="00873D4A" w:rsidRDefault="00873D4A">
      <w:pPr>
        <w:rPr>
          <w:sz w:val="24"/>
        </w:rPr>
      </w:pPr>
    </w:p>
    <w:p w14:paraId="72394AB7" w14:textId="3627CAC2" w:rsidR="00873D4A" w:rsidRDefault="00873D4A">
      <w:pPr>
        <w:rPr>
          <w:sz w:val="24"/>
        </w:rPr>
      </w:pPr>
      <w:r>
        <w:rPr>
          <w:sz w:val="24"/>
        </w:rPr>
        <w:t xml:space="preserve">A UPWP is required by 23 CFR 450.308 for all MPOs in TMAs.  MPOs in urbanized areas of less than 200,000 </w:t>
      </w:r>
      <w:r w:rsidR="00E82FE9">
        <w:rPr>
          <w:sz w:val="24"/>
        </w:rPr>
        <w:t xml:space="preserve">in </w:t>
      </w:r>
      <w:r>
        <w:rPr>
          <w:sz w:val="24"/>
        </w:rPr>
        <w:t xml:space="preserve">population, with prior approval by the State, FTA, and FHWA, may use a simplified statement of work as their planning grant application instead of developing a full UPWP.  Details of the required planning processes supported by FTA and FHWA metropolitan planning funds, as required by Section 5303 of Title 49 U.S.C. and 23 U.S.C. 134, are set out in 23 CFR 450.  The planning grant application is based upon a cooperative State and locally developed and endorsed UPWP and is the mechanism by which grantees request federal funding.  The information contained in the UPWP is necessary to establish the eligibility of the activities for which funding is being requested.  </w:t>
      </w:r>
    </w:p>
    <w:p w14:paraId="1AF44F5C" w14:textId="77777777" w:rsidR="00873D4A" w:rsidRDefault="00873D4A">
      <w:pPr>
        <w:rPr>
          <w:sz w:val="24"/>
        </w:rPr>
      </w:pPr>
    </w:p>
    <w:p w14:paraId="29954015" w14:textId="7432D868" w:rsidR="00873D4A" w:rsidRDefault="00873D4A" w:rsidP="00397FFD">
      <w:pPr>
        <w:rPr>
          <w:sz w:val="24"/>
        </w:rPr>
      </w:pPr>
      <w:r w:rsidRPr="00CA379F">
        <w:rPr>
          <w:sz w:val="24"/>
        </w:rPr>
        <w:t xml:space="preserve">On </w:t>
      </w:r>
      <w:r w:rsidR="005F1314">
        <w:rPr>
          <w:sz w:val="24"/>
        </w:rPr>
        <w:t>December 4, 2015</w:t>
      </w:r>
      <w:r w:rsidR="007B2746" w:rsidRPr="00CA379F">
        <w:rPr>
          <w:sz w:val="24"/>
        </w:rPr>
        <w:t>,</w:t>
      </w:r>
      <w:r w:rsidRPr="00CA379F">
        <w:rPr>
          <w:sz w:val="24"/>
        </w:rPr>
        <w:t xml:space="preserve"> </w:t>
      </w:r>
      <w:r w:rsidR="00542568" w:rsidRPr="00CA379F">
        <w:rPr>
          <w:sz w:val="24"/>
        </w:rPr>
        <w:t xml:space="preserve">the </w:t>
      </w:r>
      <w:r w:rsidR="005F1314">
        <w:rPr>
          <w:sz w:val="24"/>
        </w:rPr>
        <w:t>Fixing America’s Surface Transportation</w:t>
      </w:r>
      <w:r w:rsidR="007B2746" w:rsidRPr="00CA379F">
        <w:rPr>
          <w:sz w:val="24"/>
        </w:rPr>
        <w:t xml:space="preserve"> (</w:t>
      </w:r>
      <w:r w:rsidR="005F1314">
        <w:rPr>
          <w:sz w:val="24"/>
        </w:rPr>
        <w:t>FAST</w:t>
      </w:r>
      <w:r w:rsidR="007B2746" w:rsidRPr="00CA379F">
        <w:rPr>
          <w:sz w:val="24"/>
        </w:rPr>
        <w:t>)</w:t>
      </w:r>
      <w:r w:rsidR="005F1314">
        <w:rPr>
          <w:sz w:val="24"/>
        </w:rPr>
        <w:t xml:space="preserve"> Act</w:t>
      </w:r>
      <w:r w:rsidR="007B2746" w:rsidRPr="00CA379F">
        <w:rPr>
          <w:sz w:val="24"/>
        </w:rPr>
        <w:t xml:space="preserve"> </w:t>
      </w:r>
      <w:r w:rsidR="00542568" w:rsidRPr="00CA379F">
        <w:rPr>
          <w:sz w:val="24"/>
        </w:rPr>
        <w:t>was signed by the President</w:t>
      </w:r>
      <w:r w:rsidR="007B2746" w:rsidRPr="00CA379F">
        <w:rPr>
          <w:sz w:val="24"/>
        </w:rPr>
        <w:t xml:space="preserve">.  </w:t>
      </w:r>
      <w:r w:rsidR="00397FFD" w:rsidRPr="00CA379F">
        <w:rPr>
          <w:sz w:val="24"/>
        </w:rPr>
        <w:t xml:space="preserve">To reflect </w:t>
      </w:r>
      <w:r w:rsidR="005F1314">
        <w:rPr>
          <w:sz w:val="24"/>
        </w:rPr>
        <w:t>FAST</w:t>
      </w:r>
      <w:r w:rsidR="00397FFD" w:rsidRPr="00CA379F">
        <w:rPr>
          <w:sz w:val="24"/>
        </w:rPr>
        <w:t>’s changes to the planning provisions, FHWA and FTA jointly issu</w:t>
      </w:r>
      <w:r w:rsidR="003954E1" w:rsidRPr="00CA379F">
        <w:rPr>
          <w:sz w:val="24"/>
        </w:rPr>
        <w:t>ed</w:t>
      </w:r>
      <w:r w:rsidR="00397FFD" w:rsidRPr="00CA379F">
        <w:rPr>
          <w:sz w:val="24"/>
        </w:rPr>
        <w:t xml:space="preserve"> a </w:t>
      </w:r>
      <w:r w:rsidR="00842E5E">
        <w:rPr>
          <w:sz w:val="24"/>
        </w:rPr>
        <w:t>final rule</w:t>
      </w:r>
      <w:r w:rsidR="003954E1" w:rsidRPr="00CA379F">
        <w:rPr>
          <w:sz w:val="24"/>
        </w:rPr>
        <w:t xml:space="preserve">, </w:t>
      </w:r>
      <w:r w:rsidR="00CA379F" w:rsidRPr="00CA379F">
        <w:rPr>
          <w:sz w:val="24"/>
        </w:rPr>
        <w:t>proposing</w:t>
      </w:r>
      <w:r w:rsidR="00397FFD" w:rsidRPr="00CA379F">
        <w:rPr>
          <w:sz w:val="24"/>
        </w:rPr>
        <w:t xml:space="preserve"> revisions to the regulations governing the development of metropolitan transportation plans and programs for urbanized areas, State transportation plans and programs, and the congestion management process.  The FHWA and FTA conducted an analysis of the additional annual burden hours of work for the States, MPOs, and providers of public transportation that are associated with their implementation of the</w:t>
      </w:r>
      <w:r w:rsidR="0015702A">
        <w:rPr>
          <w:sz w:val="24"/>
        </w:rPr>
        <w:t xml:space="preserve"> </w:t>
      </w:r>
      <w:r w:rsidR="00397FFD" w:rsidRPr="00CA379F">
        <w:rPr>
          <w:sz w:val="24"/>
        </w:rPr>
        <w:t>changes to the planning process.  The change to the planning process that impact</w:t>
      </w:r>
      <w:r w:rsidR="004F0B01" w:rsidRPr="00CA379F">
        <w:rPr>
          <w:sz w:val="24"/>
        </w:rPr>
        <w:t>s</w:t>
      </w:r>
      <w:r w:rsidR="00397FFD" w:rsidRPr="00CA379F">
        <w:rPr>
          <w:sz w:val="24"/>
        </w:rPr>
        <w:t xml:space="preserve"> the averag</w:t>
      </w:r>
      <w:r w:rsidR="004F0B01" w:rsidRPr="00CA379F">
        <w:rPr>
          <w:sz w:val="24"/>
        </w:rPr>
        <w:t>e annual burden hours for information collection is the</w:t>
      </w:r>
      <w:r w:rsidR="00397FFD" w:rsidRPr="00CA379F">
        <w:rPr>
          <w:sz w:val="24"/>
        </w:rPr>
        <w:t xml:space="preserve"> transition to a performance-based (statewide and metropolitan) pla</w:t>
      </w:r>
      <w:r w:rsidR="004F0B01" w:rsidRPr="00CA379F">
        <w:rPr>
          <w:sz w:val="24"/>
        </w:rPr>
        <w:t>nning and programming process.</w:t>
      </w:r>
    </w:p>
    <w:p w14:paraId="5DC8404A" w14:textId="77777777" w:rsidR="004F0B01" w:rsidRDefault="004F0B01" w:rsidP="00397FFD">
      <w:pPr>
        <w:rPr>
          <w:sz w:val="24"/>
        </w:rPr>
      </w:pPr>
    </w:p>
    <w:p w14:paraId="66574ED7" w14:textId="3AF91941" w:rsidR="00873D4A" w:rsidRDefault="00873D4A">
      <w:pPr>
        <w:tabs>
          <w:tab w:val="left" w:pos="360"/>
        </w:tabs>
        <w:rPr>
          <w:sz w:val="24"/>
        </w:rPr>
      </w:pPr>
      <w:r>
        <w:rPr>
          <w:b/>
          <w:sz w:val="24"/>
        </w:rPr>
        <w:t xml:space="preserve">2.  </w:t>
      </w:r>
      <w:r>
        <w:rPr>
          <w:b/>
          <w:sz w:val="24"/>
          <w:u w:val="single"/>
        </w:rPr>
        <w:t>Indicate how, by whom, and for what purpose the information is</w:t>
      </w:r>
      <w:r>
        <w:rPr>
          <w:sz w:val="24"/>
          <w:u w:val="single"/>
        </w:rPr>
        <w:t xml:space="preserve"> </w:t>
      </w:r>
      <w:r>
        <w:rPr>
          <w:b/>
          <w:sz w:val="24"/>
          <w:u w:val="single"/>
        </w:rPr>
        <w:t>to be used.</w:t>
      </w:r>
    </w:p>
    <w:p w14:paraId="3E7886E4" w14:textId="77777777" w:rsidR="00873D4A" w:rsidRDefault="00873D4A">
      <w:pPr>
        <w:tabs>
          <w:tab w:val="left" w:pos="576"/>
        </w:tabs>
        <w:rPr>
          <w:sz w:val="24"/>
        </w:rPr>
      </w:pPr>
    </w:p>
    <w:p w14:paraId="30DBAB2D" w14:textId="77777777" w:rsidR="00873D4A" w:rsidRDefault="00873D4A">
      <w:pPr>
        <w:tabs>
          <w:tab w:val="left" w:pos="576"/>
        </w:tabs>
        <w:rPr>
          <w:sz w:val="24"/>
        </w:rPr>
      </w:pPr>
      <w:r>
        <w:rPr>
          <w:sz w:val="24"/>
        </w:rPr>
        <w:t xml:space="preserve">Preparation of UPWPs, project listing for SP&amp;R funding, metropolitan and statewide plans, TIPs, and STIPs are essential components of decision-making by State and local officials for planning and programming federal transportation dollars to support the priority transportation investment needs of their areas.  In addition to serving as the grant application by States for FHWA and FTA planning funds in metropolitan areas, UPWPs are used by FTA and FHWA on a national scale to establish national </w:t>
      </w:r>
      <w:r w:rsidR="00EF0FA0">
        <w:rPr>
          <w:sz w:val="24"/>
        </w:rPr>
        <w:t>out year</w:t>
      </w:r>
      <w:r>
        <w:rPr>
          <w:sz w:val="24"/>
        </w:rPr>
        <w:t xml:space="preserve"> budgets and regional program plans, develop policy on using funds, monitor State and local consistency with national</w:t>
      </w:r>
      <w:r w:rsidR="00D9291F">
        <w:rPr>
          <w:sz w:val="24"/>
        </w:rPr>
        <w:t xml:space="preserve"> planning</w:t>
      </w:r>
      <w:r w:rsidR="0085230F">
        <w:rPr>
          <w:sz w:val="24"/>
        </w:rPr>
        <w:t xml:space="preserve"> and</w:t>
      </w:r>
      <w:r w:rsidR="00BF7F1A">
        <w:rPr>
          <w:sz w:val="24"/>
        </w:rPr>
        <w:t xml:space="preserve"> </w:t>
      </w:r>
      <w:r>
        <w:rPr>
          <w:sz w:val="24"/>
        </w:rPr>
        <w:t>technical emphasis areas, respond to Congressional inquiries, prepare congressional testimony, and ensure efficiency in the use and expenditure of federal funds by determining that planning proposals are reasonable, cost-effective, and supportive of full compliance with all applicable federal law and regulations.</w:t>
      </w:r>
    </w:p>
    <w:p w14:paraId="7642A8B9" w14:textId="77777777" w:rsidR="00873D4A" w:rsidRDefault="00873D4A">
      <w:pPr>
        <w:tabs>
          <w:tab w:val="left" w:pos="576"/>
        </w:tabs>
        <w:rPr>
          <w:sz w:val="24"/>
        </w:rPr>
      </w:pPr>
    </w:p>
    <w:p w14:paraId="764FB711" w14:textId="77777777" w:rsidR="00873D4A" w:rsidRDefault="00873D4A">
      <w:pPr>
        <w:tabs>
          <w:tab w:val="left" w:pos="576"/>
        </w:tabs>
        <w:rPr>
          <w:sz w:val="24"/>
        </w:rPr>
      </w:pPr>
      <w:r>
        <w:rPr>
          <w:sz w:val="24"/>
        </w:rPr>
        <w:t>When reviewing UPWPs, FTA and FHWA evaluate:</w:t>
      </w:r>
    </w:p>
    <w:p w14:paraId="6B2EFCBC" w14:textId="77777777" w:rsidR="00873D4A" w:rsidRDefault="00873D4A">
      <w:pPr>
        <w:tabs>
          <w:tab w:val="left" w:pos="576"/>
        </w:tabs>
        <w:rPr>
          <w:sz w:val="24"/>
        </w:rPr>
      </w:pPr>
    </w:p>
    <w:p w14:paraId="04A2B85A" w14:textId="77777777" w:rsidR="00873D4A" w:rsidRDefault="00873D4A" w:rsidP="00354751">
      <w:pPr>
        <w:numPr>
          <w:ilvl w:val="0"/>
          <w:numId w:val="35"/>
        </w:numPr>
        <w:tabs>
          <w:tab w:val="left" w:pos="864"/>
        </w:tabs>
        <w:rPr>
          <w:sz w:val="24"/>
        </w:rPr>
      </w:pPr>
      <w:r>
        <w:rPr>
          <w:sz w:val="24"/>
        </w:rPr>
        <w:t>the grantee's ability to carry out the work program;</w:t>
      </w:r>
    </w:p>
    <w:p w14:paraId="71871881" w14:textId="77777777" w:rsidR="00873D4A" w:rsidRDefault="00873D4A" w:rsidP="00354751">
      <w:pPr>
        <w:numPr>
          <w:ilvl w:val="0"/>
          <w:numId w:val="35"/>
        </w:numPr>
        <w:tabs>
          <w:tab w:val="left" w:pos="864"/>
        </w:tabs>
        <w:rPr>
          <w:sz w:val="24"/>
        </w:rPr>
      </w:pPr>
      <w:r>
        <w:rPr>
          <w:sz w:val="24"/>
        </w:rPr>
        <w:t>the eligibility of each work task for funding;</w:t>
      </w:r>
    </w:p>
    <w:p w14:paraId="66C3F576" w14:textId="77777777" w:rsidR="00873D4A" w:rsidRDefault="00873D4A" w:rsidP="00354751">
      <w:pPr>
        <w:tabs>
          <w:tab w:val="num" w:pos="1434"/>
        </w:tabs>
        <w:ind w:left="1440" w:hanging="570"/>
        <w:rPr>
          <w:sz w:val="24"/>
        </w:rPr>
      </w:pPr>
      <w:r>
        <w:rPr>
          <w:sz w:val="24"/>
        </w:rPr>
        <w:t>c.</w:t>
      </w:r>
      <w:r>
        <w:rPr>
          <w:sz w:val="24"/>
        </w:rPr>
        <w:tab/>
        <w:t>the ability of the collective work tasks to ensure full compliance with all applicable federal laws and regulations; and</w:t>
      </w:r>
    </w:p>
    <w:p w14:paraId="06AC9F97" w14:textId="77777777" w:rsidR="00873D4A" w:rsidRDefault="00354751" w:rsidP="00354751">
      <w:pPr>
        <w:tabs>
          <w:tab w:val="left" w:pos="864"/>
          <w:tab w:val="num" w:pos="1434"/>
        </w:tabs>
        <w:ind w:left="864" w:hanging="570"/>
        <w:rPr>
          <w:sz w:val="24"/>
        </w:rPr>
      </w:pPr>
      <w:r>
        <w:rPr>
          <w:sz w:val="24"/>
        </w:rPr>
        <w:tab/>
      </w:r>
      <w:r w:rsidR="00873D4A">
        <w:rPr>
          <w:sz w:val="24"/>
        </w:rPr>
        <w:t>d.</w:t>
      </w:r>
      <w:r w:rsidR="00873D4A">
        <w:rPr>
          <w:sz w:val="24"/>
        </w:rPr>
        <w:tab/>
        <w:t xml:space="preserve">the inclusion of tasks reflecting areas </w:t>
      </w:r>
      <w:r w:rsidR="00E76AC3">
        <w:rPr>
          <w:sz w:val="24"/>
        </w:rPr>
        <w:t xml:space="preserve">of </w:t>
      </w:r>
      <w:r w:rsidR="00873D4A">
        <w:rPr>
          <w:sz w:val="24"/>
        </w:rPr>
        <w:t xml:space="preserve">national </w:t>
      </w:r>
      <w:r w:rsidR="00E03401">
        <w:rPr>
          <w:sz w:val="24"/>
        </w:rPr>
        <w:t xml:space="preserve">planning </w:t>
      </w:r>
      <w:r w:rsidR="00873D4A">
        <w:rPr>
          <w:sz w:val="24"/>
        </w:rPr>
        <w:t>emphasis.</w:t>
      </w:r>
    </w:p>
    <w:p w14:paraId="277310AA" w14:textId="77777777" w:rsidR="00873D4A" w:rsidRDefault="00873D4A">
      <w:pPr>
        <w:tabs>
          <w:tab w:val="left" w:pos="576"/>
        </w:tabs>
        <w:rPr>
          <w:sz w:val="24"/>
        </w:rPr>
      </w:pPr>
    </w:p>
    <w:p w14:paraId="04531511" w14:textId="77777777" w:rsidR="00873D4A" w:rsidRDefault="00873D4A">
      <w:pPr>
        <w:tabs>
          <w:tab w:val="left" w:pos="576"/>
        </w:tabs>
        <w:rPr>
          <w:sz w:val="24"/>
        </w:rPr>
      </w:pPr>
      <w:r>
        <w:rPr>
          <w:sz w:val="24"/>
        </w:rPr>
        <w:t>Sections 5303 and 5304 of 49 U.S.C. and Sections 134 and 135 of 23 U.S.C. require the development of plans and programs in all urbanized areas and entire Sta</w:t>
      </w:r>
      <w:r w:rsidR="003647B7">
        <w:rPr>
          <w:sz w:val="24"/>
        </w:rPr>
        <w:t>t</w:t>
      </w:r>
      <w:r>
        <w:rPr>
          <w:sz w:val="24"/>
        </w:rPr>
        <w:t xml:space="preserve">es respectively.  After approval by the Governor and MPO, metropolitan TIPs in attainment areas are to be incorporated directly into the STIP.  For nonattainment areas, as required by the Clean Air Act Amendments of 1990 (CAAA), FTA/FHWA must make a conformity finding on these areas' plans and TIPs before TIPs are incorporated </w:t>
      </w:r>
      <w:r w:rsidR="008010C6">
        <w:rPr>
          <w:sz w:val="24"/>
        </w:rPr>
        <w:t>into</w:t>
      </w:r>
      <w:r>
        <w:rPr>
          <w:sz w:val="24"/>
        </w:rPr>
        <w:t xml:space="preserve"> STIPs.</w:t>
      </w:r>
    </w:p>
    <w:p w14:paraId="025BCF59" w14:textId="77777777" w:rsidR="00873D4A" w:rsidRDefault="00873D4A">
      <w:pPr>
        <w:tabs>
          <w:tab w:val="left" w:pos="576"/>
        </w:tabs>
        <w:rPr>
          <w:sz w:val="24"/>
        </w:rPr>
      </w:pPr>
    </w:p>
    <w:p w14:paraId="172E3638" w14:textId="77777777" w:rsidR="00873D4A" w:rsidRDefault="00873D4A">
      <w:pPr>
        <w:tabs>
          <w:tab w:val="left" w:pos="576"/>
        </w:tabs>
        <w:rPr>
          <w:sz w:val="24"/>
        </w:rPr>
      </w:pPr>
      <w:r>
        <w:rPr>
          <w:sz w:val="24"/>
        </w:rPr>
        <w:t>The complete STIP is then jointly reviewed and approved (or disapproved) by FTA and FHWA. With that action comes a joint determination, or finding, by FTA and FHWA that metropolitan and statewide planning processes are in compliance with all applicable federal laws and regulations. These planning “findings,” conformity determinations, and approval actions constitute the determination that State and metropolitan area transportation planning processes are complying with federal law and regulatory requirements - as a condition of eligibility for receiving federal-aid.  Without the supporting documents, these “findings” and planning approvals cannot be made as the basis for making project-level grant awards.</w:t>
      </w:r>
    </w:p>
    <w:p w14:paraId="62E2AE41" w14:textId="77777777" w:rsidR="00873D4A" w:rsidRDefault="00873D4A">
      <w:pPr>
        <w:tabs>
          <w:tab w:val="left" w:pos="576"/>
        </w:tabs>
        <w:ind w:left="576"/>
        <w:rPr>
          <w:sz w:val="24"/>
        </w:rPr>
      </w:pPr>
    </w:p>
    <w:p w14:paraId="2D43CF07" w14:textId="5969D665" w:rsidR="00873D4A" w:rsidRDefault="00873D4A">
      <w:pPr>
        <w:tabs>
          <w:tab w:val="left" w:pos="576"/>
        </w:tabs>
        <w:rPr>
          <w:sz w:val="24"/>
        </w:rPr>
      </w:pPr>
      <w:r>
        <w:rPr>
          <w:sz w:val="24"/>
        </w:rPr>
        <w:t>Requirements of the TIP and STIP as described by 23 CFR Part 450 are:</w:t>
      </w:r>
    </w:p>
    <w:p w14:paraId="1D6A0A19" w14:textId="77777777" w:rsidR="00873D4A" w:rsidRDefault="00873D4A">
      <w:pPr>
        <w:tabs>
          <w:tab w:val="left" w:pos="720"/>
        </w:tabs>
        <w:rPr>
          <w:sz w:val="24"/>
          <w:u w:val="single"/>
        </w:rPr>
      </w:pPr>
    </w:p>
    <w:p w14:paraId="081230A9" w14:textId="6F0C8AE4" w:rsidR="00873D4A" w:rsidRDefault="00873D4A">
      <w:pPr>
        <w:tabs>
          <w:tab w:val="left" w:pos="720"/>
        </w:tabs>
        <w:rPr>
          <w:sz w:val="24"/>
        </w:rPr>
      </w:pPr>
      <w:r>
        <w:rPr>
          <w:sz w:val="24"/>
          <w:u w:val="single"/>
        </w:rPr>
        <w:t>Identification of projects</w:t>
      </w:r>
      <w:r>
        <w:rPr>
          <w:sz w:val="24"/>
        </w:rPr>
        <w:t xml:space="preserve"> - since a STIP/TIP is made up of various types of capital </w:t>
      </w:r>
      <w:r w:rsidR="003A3E76">
        <w:rPr>
          <w:sz w:val="24"/>
        </w:rPr>
        <w:t xml:space="preserve">and non-capital surface transportation </w:t>
      </w:r>
      <w:r>
        <w:rPr>
          <w:sz w:val="24"/>
        </w:rPr>
        <w:t>projects, from equipment acquisition to major highway and transit</w:t>
      </w:r>
      <w:r w:rsidR="00B00246">
        <w:rPr>
          <w:sz w:val="24"/>
        </w:rPr>
        <w:t>-</w:t>
      </w:r>
      <w:r>
        <w:rPr>
          <w:sz w:val="24"/>
        </w:rPr>
        <w:t>way construction, it is essential that these projects be identified and described.</w:t>
      </w:r>
    </w:p>
    <w:p w14:paraId="3CE17320" w14:textId="77777777" w:rsidR="00873D4A" w:rsidRDefault="00873D4A">
      <w:pPr>
        <w:tabs>
          <w:tab w:val="left" w:pos="720"/>
        </w:tabs>
        <w:rPr>
          <w:sz w:val="24"/>
          <w:u w:val="single"/>
        </w:rPr>
      </w:pPr>
    </w:p>
    <w:p w14:paraId="300A6127" w14:textId="77777777" w:rsidR="00873D4A" w:rsidRDefault="00873D4A">
      <w:pPr>
        <w:tabs>
          <w:tab w:val="left" w:pos="720"/>
        </w:tabs>
        <w:rPr>
          <w:sz w:val="24"/>
        </w:rPr>
      </w:pPr>
      <w:r>
        <w:rPr>
          <w:sz w:val="24"/>
          <w:u w:val="single"/>
        </w:rPr>
        <w:t>Estimated cost</w:t>
      </w:r>
      <w:r>
        <w:rPr>
          <w:sz w:val="24"/>
        </w:rPr>
        <w:t xml:space="preserve"> - since the STIP/TIP is the basis for subsequent programming and obligation of both Federal Aid Highway and FTA capital funds, there must be an indication of project cost and federal funds required.</w:t>
      </w:r>
    </w:p>
    <w:p w14:paraId="193DD66F" w14:textId="77777777" w:rsidR="00873D4A" w:rsidRDefault="00873D4A">
      <w:pPr>
        <w:tabs>
          <w:tab w:val="left" w:pos="720"/>
        </w:tabs>
        <w:rPr>
          <w:sz w:val="24"/>
        </w:rPr>
      </w:pPr>
    </w:p>
    <w:p w14:paraId="74581BD0" w14:textId="77777777" w:rsidR="00873D4A" w:rsidRDefault="00873D4A">
      <w:pPr>
        <w:tabs>
          <w:tab w:val="left" w:pos="720"/>
        </w:tabs>
        <w:rPr>
          <w:sz w:val="24"/>
        </w:rPr>
      </w:pPr>
      <w:r>
        <w:rPr>
          <w:sz w:val="24"/>
          <w:u w:val="single"/>
        </w:rPr>
        <w:t>Source of Federal funds</w:t>
      </w:r>
      <w:r>
        <w:rPr>
          <w:sz w:val="24"/>
        </w:rPr>
        <w:t xml:space="preserve"> - The STIP/TIP is an integrated FTA/FHWA program.  Because both agencies have several statutory sources of funds, each with different eligibility requirements, it is necessary to know what projects are proposed to be funded from which fund.</w:t>
      </w:r>
    </w:p>
    <w:p w14:paraId="7330034E" w14:textId="77777777" w:rsidR="00873D4A" w:rsidRDefault="00873D4A">
      <w:pPr>
        <w:tabs>
          <w:tab w:val="left" w:pos="720"/>
        </w:tabs>
        <w:rPr>
          <w:sz w:val="24"/>
        </w:rPr>
      </w:pPr>
    </w:p>
    <w:p w14:paraId="13FBB436" w14:textId="77777777" w:rsidR="00873D4A" w:rsidRDefault="00873D4A">
      <w:pPr>
        <w:tabs>
          <w:tab w:val="left" w:pos="720"/>
        </w:tabs>
        <w:rPr>
          <w:sz w:val="24"/>
        </w:rPr>
      </w:pPr>
      <w:r>
        <w:rPr>
          <w:sz w:val="24"/>
          <w:u w:val="single"/>
        </w:rPr>
        <w:t>Identification of the recipient</w:t>
      </w:r>
      <w:r>
        <w:rPr>
          <w:sz w:val="24"/>
        </w:rPr>
        <w:t xml:space="preserve"> - Because the STIP/TIP is an integrated program of highway and transit improvements, many potential capital grant recipients have projects included in the document.  For FTA funding, it is necessary that each individual project be identified as to the likely capital grant applicant.</w:t>
      </w:r>
    </w:p>
    <w:p w14:paraId="3A3D2C3F" w14:textId="77777777" w:rsidR="00873D4A" w:rsidRDefault="00873D4A">
      <w:pPr>
        <w:tabs>
          <w:tab w:val="left" w:pos="288"/>
        </w:tabs>
        <w:rPr>
          <w:sz w:val="24"/>
        </w:rPr>
      </w:pPr>
    </w:p>
    <w:p w14:paraId="57D7424E" w14:textId="77777777" w:rsidR="00873D4A" w:rsidRDefault="00873D4A">
      <w:pPr>
        <w:tabs>
          <w:tab w:val="left" w:pos="288"/>
        </w:tabs>
        <w:rPr>
          <w:sz w:val="24"/>
        </w:rPr>
      </w:pPr>
      <w:r>
        <w:rPr>
          <w:sz w:val="24"/>
        </w:rPr>
        <w:t>In nonattainment areas, the TIP must also identify and give priority to Transportation Control Measures (TCM) included in an approved State Implementation Plan (as required by the Clean Air Act) for air quality attainment and must describe how these TCMs are to be implemented.  Projects included in nonattainment area TIPs must be described in sufficient detail to permit air quality analysis for the purpose of making a conformity determination.</w:t>
      </w:r>
    </w:p>
    <w:p w14:paraId="781786DF" w14:textId="77777777" w:rsidR="00873D4A" w:rsidRDefault="00873D4A">
      <w:pPr>
        <w:tabs>
          <w:tab w:val="left" w:pos="288"/>
        </w:tabs>
        <w:ind w:left="5040"/>
        <w:rPr>
          <w:sz w:val="24"/>
        </w:rPr>
      </w:pPr>
    </w:p>
    <w:p w14:paraId="399DFF5D" w14:textId="77777777" w:rsidR="00873D4A" w:rsidRDefault="00873D4A">
      <w:pPr>
        <w:tabs>
          <w:tab w:val="left" w:pos="288"/>
        </w:tabs>
        <w:rPr>
          <w:sz w:val="24"/>
        </w:rPr>
      </w:pPr>
      <w:r>
        <w:rPr>
          <w:sz w:val="24"/>
        </w:rPr>
        <w:t>In addition to the air quality analysis for nonattainment areas, FTA and FHWA's review of all areas must ensure that:</w:t>
      </w:r>
    </w:p>
    <w:p w14:paraId="7D5A716B" w14:textId="77777777" w:rsidR="00873D4A" w:rsidRDefault="00873D4A">
      <w:pPr>
        <w:tabs>
          <w:tab w:val="left" w:pos="288"/>
        </w:tabs>
        <w:rPr>
          <w:sz w:val="24"/>
        </w:rPr>
      </w:pPr>
    </w:p>
    <w:p w14:paraId="11BDFF86" w14:textId="77777777" w:rsidR="00873D4A" w:rsidRDefault="00873D4A">
      <w:pPr>
        <w:tabs>
          <w:tab w:val="left" w:pos="720"/>
          <w:tab w:val="left" w:pos="1296"/>
        </w:tabs>
        <w:ind w:left="1296" w:hanging="576"/>
        <w:rPr>
          <w:sz w:val="24"/>
        </w:rPr>
      </w:pPr>
      <w:r>
        <w:rPr>
          <w:sz w:val="24"/>
        </w:rPr>
        <w:t>a.</w:t>
      </w:r>
      <w:r>
        <w:rPr>
          <w:sz w:val="24"/>
        </w:rPr>
        <w:tab/>
        <w:t>Programmed projects are consistent with long range plans.</w:t>
      </w:r>
    </w:p>
    <w:p w14:paraId="41006FA7" w14:textId="77777777" w:rsidR="00873D4A" w:rsidRDefault="00873D4A">
      <w:pPr>
        <w:tabs>
          <w:tab w:val="left" w:pos="720"/>
          <w:tab w:val="left" w:pos="1296"/>
        </w:tabs>
        <w:ind w:left="1296" w:hanging="576"/>
        <w:rPr>
          <w:sz w:val="24"/>
        </w:rPr>
      </w:pPr>
      <w:r>
        <w:rPr>
          <w:sz w:val="24"/>
        </w:rPr>
        <w:t>b.</w:t>
      </w:r>
      <w:r>
        <w:rPr>
          <w:sz w:val="24"/>
        </w:rPr>
        <w:tab/>
        <w:t>Projects reflect the areas’ priorities and are consistent with the anticipated availability of funds.</w:t>
      </w:r>
    </w:p>
    <w:p w14:paraId="48C82771" w14:textId="77777777" w:rsidR="00873D4A" w:rsidRDefault="00873D4A">
      <w:pPr>
        <w:tabs>
          <w:tab w:val="left" w:pos="720"/>
          <w:tab w:val="left" w:pos="1296"/>
        </w:tabs>
        <w:ind w:left="1296" w:hanging="576"/>
        <w:rPr>
          <w:sz w:val="24"/>
        </w:rPr>
      </w:pPr>
      <w:r>
        <w:rPr>
          <w:sz w:val="24"/>
        </w:rPr>
        <w:t>c.</w:t>
      </w:r>
      <w:r>
        <w:rPr>
          <w:sz w:val="24"/>
        </w:rPr>
        <w:tab/>
        <w:t>The MPO and State Governor approve the metropolitan TIP and it is incorporated, without change, into the STIP.</w:t>
      </w:r>
    </w:p>
    <w:p w14:paraId="419E08B8" w14:textId="77777777" w:rsidR="00873D4A" w:rsidRDefault="00873D4A">
      <w:pPr>
        <w:tabs>
          <w:tab w:val="left" w:pos="720"/>
          <w:tab w:val="left" w:pos="1296"/>
        </w:tabs>
        <w:ind w:left="1296" w:hanging="576"/>
        <w:rPr>
          <w:sz w:val="24"/>
        </w:rPr>
      </w:pPr>
      <w:r>
        <w:rPr>
          <w:sz w:val="24"/>
        </w:rPr>
        <w:t>d.</w:t>
      </w:r>
      <w:r>
        <w:rPr>
          <w:sz w:val="24"/>
        </w:rPr>
        <w:tab/>
        <w:t>An opportunity for public comment was provided during the development of the STIP/TIP.</w:t>
      </w:r>
    </w:p>
    <w:p w14:paraId="66C15F8C" w14:textId="77777777" w:rsidR="00873D4A" w:rsidRDefault="00873D4A">
      <w:pPr>
        <w:tabs>
          <w:tab w:val="left" w:pos="288"/>
        </w:tabs>
        <w:rPr>
          <w:sz w:val="24"/>
        </w:rPr>
      </w:pPr>
    </w:p>
    <w:p w14:paraId="237B5C7F" w14:textId="2B120FD4" w:rsidR="00873D4A" w:rsidRDefault="00873D4A">
      <w:pPr>
        <w:tabs>
          <w:tab w:val="left" w:pos="288"/>
        </w:tabs>
        <w:rPr>
          <w:sz w:val="24"/>
        </w:rPr>
      </w:pPr>
      <w:r>
        <w:rPr>
          <w:sz w:val="24"/>
        </w:rPr>
        <w:t>The STIP/TIP requirement reduces the burden to potential capital grant applicants by imposing the programming requirements at one point and setting one response to these requirements.</w:t>
      </w:r>
    </w:p>
    <w:p w14:paraId="6EF5FB13" w14:textId="2D858261" w:rsidR="00702ACC" w:rsidRDefault="00702ACC">
      <w:pPr>
        <w:tabs>
          <w:tab w:val="left" w:pos="288"/>
        </w:tabs>
        <w:rPr>
          <w:sz w:val="24"/>
        </w:rPr>
      </w:pPr>
    </w:p>
    <w:p w14:paraId="4E98376C" w14:textId="77777777" w:rsidR="00873D4A" w:rsidRDefault="00873D4A">
      <w:pPr>
        <w:tabs>
          <w:tab w:val="left" w:pos="288"/>
        </w:tabs>
        <w:rPr>
          <w:sz w:val="24"/>
        </w:rPr>
      </w:pPr>
    </w:p>
    <w:p w14:paraId="4093086B" w14:textId="77777777" w:rsidR="00873D4A" w:rsidRDefault="00873D4A">
      <w:pPr>
        <w:numPr>
          <w:ilvl w:val="0"/>
          <w:numId w:val="44"/>
        </w:numPr>
        <w:tabs>
          <w:tab w:val="clear" w:pos="720"/>
          <w:tab w:val="left" w:pos="540"/>
        </w:tabs>
        <w:ind w:left="0" w:firstLine="0"/>
        <w:rPr>
          <w:b/>
          <w:sz w:val="24"/>
          <w:u w:val="single"/>
        </w:rPr>
      </w:pPr>
      <w:r>
        <w:rPr>
          <w:b/>
          <w:sz w:val="24"/>
          <w:u w:val="single"/>
        </w:rPr>
        <w:t>Describe to what extent the collection of information involves</w:t>
      </w:r>
      <w:r>
        <w:rPr>
          <w:sz w:val="24"/>
          <w:u w:val="single"/>
        </w:rPr>
        <w:t xml:space="preserve"> </w:t>
      </w:r>
      <w:r>
        <w:rPr>
          <w:b/>
          <w:sz w:val="24"/>
          <w:u w:val="single"/>
        </w:rPr>
        <w:t xml:space="preserve">the use of automated </w:t>
      </w:r>
    </w:p>
    <w:p w14:paraId="63B6D712" w14:textId="77777777" w:rsidR="00873D4A" w:rsidRDefault="00873D4A">
      <w:pPr>
        <w:tabs>
          <w:tab w:val="left" w:pos="540"/>
        </w:tabs>
        <w:ind w:left="-90"/>
        <w:rPr>
          <w:b/>
          <w:sz w:val="24"/>
          <w:u w:val="single"/>
        </w:rPr>
      </w:pPr>
      <w:r>
        <w:rPr>
          <w:b/>
          <w:sz w:val="24"/>
        </w:rPr>
        <w:t xml:space="preserve">          </w:t>
      </w:r>
      <w:r>
        <w:rPr>
          <w:b/>
          <w:sz w:val="24"/>
          <w:u w:val="single"/>
        </w:rPr>
        <w:t xml:space="preserve">or other technological collection techniques and any consideration of using information   </w:t>
      </w:r>
    </w:p>
    <w:p w14:paraId="7865C472" w14:textId="77777777" w:rsidR="00873D4A" w:rsidRDefault="00873D4A">
      <w:pPr>
        <w:tabs>
          <w:tab w:val="left" w:pos="540"/>
        </w:tabs>
        <w:ind w:left="-90"/>
        <w:rPr>
          <w:sz w:val="24"/>
        </w:rPr>
      </w:pPr>
      <w:r>
        <w:rPr>
          <w:b/>
          <w:sz w:val="24"/>
        </w:rPr>
        <w:t xml:space="preserve">          </w:t>
      </w:r>
      <w:r>
        <w:rPr>
          <w:b/>
          <w:sz w:val="24"/>
          <w:u w:val="single"/>
        </w:rPr>
        <w:t>technology to reduce burden.</w:t>
      </w:r>
    </w:p>
    <w:p w14:paraId="732E53BB" w14:textId="77777777" w:rsidR="00873D4A" w:rsidRDefault="00873D4A">
      <w:pPr>
        <w:tabs>
          <w:tab w:val="left" w:pos="288"/>
        </w:tabs>
        <w:rPr>
          <w:sz w:val="24"/>
        </w:rPr>
      </w:pPr>
    </w:p>
    <w:p w14:paraId="534F12C3" w14:textId="43994AF2" w:rsidR="00873D4A" w:rsidRDefault="00E82FE9">
      <w:pPr>
        <w:tabs>
          <w:tab w:val="left" w:pos="288"/>
        </w:tabs>
        <w:rPr>
          <w:sz w:val="24"/>
        </w:rPr>
      </w:pPr>
      <w:r>
        <w:rPr>
          <w:sz w:val="24"/>
          <w:szCs w:val="24"/>
        </w:rPr>
        <w:t xml:space="preserve">The SP&amp;R program, UPWP, metropolitan and statewide plan, TIP, and STIP are adaptable to computer generation and revision.  Both FTA and FHWA have extensive technical assistance programs encouraging application of computer techniques.  These programs reduce burden by achieving time-savings in technical analysis, report revisions, and clerical activities through automation.  </w:t>
      </w:r>
      <w:r w:rsidRPr="00A11C49">
        <w:rPr>
          <w:sz w:val="24"/>
          <w:szCs w:val="24"/>
        </w:rPr>
        <w:t xml:space="preserve">The planning products that MPO’s produce, including the TIP, the metropolitan plans, the STIP, and the state plans are the products of the local transportation planning process, so there is no specific format required.  These documents are posted to the MPO’s and State DOT’s public websites so they can be made available for review and comment by the public and local elected officials and decision-makers in a manner that supports local transportation planning needs.  The FTA and FHWA do not require that the planning products be submitted to FTA or FHWA in hard copy, but only that they be made available for review, and every MPO and State DOT maintains these products on their </w:t>
      </w:r>
      <w:commentRangeStart w:id="1"/>
      <w:r w:rsidRPr="00A11C49">
        <w:rPr>
          <w:sz w:val="24"/>
          <w:szCs w:val="24"/>
        </w:rPr>
        <w:t>websites</w:t>
      </w:r>
      <w:commentRangeEnd w:id="1"/>
      <w:r w:rsidRPr="00A11C49">
        <w:rPr>
          <w:rStyle w:val="CommentReference"/>
        </w:rPr>
        <w:commentReference w:id="1"/>
      </w:r>
      <w:r w:rsidRPr="00A11C49">
        <w:rPr>
          <w:sz w:val="24"/>
          <w:szCs w:val="24"/>
        </w:rPr>
        <w:t>.</w:t>
      </w:r>
      <w:r w:rsidR="003651AA" w:rsidRPr="00A11C49">
        <w:rPr>
          <w:sz w:val="24"/>
          <w:szCs w:val="24"/>
        </w:rPr>
        <w:t xml:space="preserve"> Examples of these documents will be submitted into ROCIS under the supplemental section.</w:t>
      </w:r>
      <w:r w:rsidR="003651AA">
        <w:rPr>
          <w:sz w:val="24"/>
          <w:szCs w:val="24"/>
        </w:rPr>
        <w:t xml:space="preserve">  </w:t>
      </w:r>
    </w:p>
    <w:p w14:paraId="1B8F96FD" w14:textId="77777777" w:rsidR="00873D4A" w:rsidRDefault="00873D4A">
      <w:pPr>
        <w:tabs>
          <w:tab w:val="left" w:pos="288"/>
        </w:tabs>
        <w:rPr>
          <w:sz w:val="24"/>
        </w:rPr>
      </w:pPr>
    </w:p>
    <w:p w14:paraId="6EA01AB6" w14:textId="4722AED5" w:rsidR="00873D4A" w:rsidRDefault="00873D4A">
      <w:pPr>
        <w:tabs>
          <w:tab w:val="left" w:pos="540"/>
        </w:tabs>
        <w:ind w:left="-90"/>
        <w:rPr>
          <w:b/>
          <w:sz w:val="24"/>
          <w:u w:val="single"/>
        </w:rPr>
      </w:pPr>
      <w:r>
        <w:rPr>
          <w:b/>
          <w:sz w:val="24"/>
        </w:rPr>
        <w:t xml:space="preserve">  4.   </w:t>
      </w:r>
      <w:r>
        <w:rPr>
          <w:b/>
          <w:sz w:val="24"/>
          <w:u w:val="single"/>
        </w:rPr>
        <w:t>Describe efforts to identify duplication.  Show specifically</w:t>
      </w:r>
      <w:r>
        <w:rPr>
          <w:sz w:val="24"/>
          <w:u w:val="single"/>
        </w:rPr>
        <w:t xml:space="preserve"> </w:t>
      </w:r>
      <w:r>
        <w:rPr>
          <w:b/>
          <w:sz w:val="24"/>
          <w:u w:val="single"/>
        </w:rPr>
        <w:t xml:space="preserve">why similar information   </w:t>
      </w:r>
    </w:p>
    <w:p w14:paraId="0F2D97CE" w14:textId="7149390C" w:rsidR="00873D4A" w:rsidRDefault="00873D4A">
      <w:pPr>
        <w:tabs>
          <w:tab w:val="left" w:pos="540"/>
        </w:tabs>
        <w:ind w:left="-90"/>
        <w:rPr>
          <w:sz w:val="24"/>
        </w:rPr>
      </w:pPr>
      <w:r>
        <w:rPr>
          <w:bCs/>
          <w:sz w:val="24"/>
        </w:rPr>
        <w:t xml:space="preserve">       </w:t>
      </w:r>
      <w:r>
        <w:rPr>
          <w:b/>
          <w:sz w:val="24"/>
        </w:rPr>
        <w:t xml:space="preserve"> </w:t>
      </w:r>
      <w:r>
        <w:rPr>
          <w:b/>
          <w:sz w:val="24"/>
          <w:u w:val="single"/>
        </w:rPr>
        <w:t>already available cannot be used or modified for use for the purposes described.</w:t>
      </w:r>
    </w:p>
    <w:p w14:paraId="63256BA9" w14:textId="77777777" w:rsidR="00873D4A" w:rsidRDefault="00873D4A">
      <w:pPr>
        <w:tabs>
          <w:tab w:val="left" w:pos="288"/>
        </w:tabs>
        <w:rPr>
          <w:sz w:val="24"/>
        </w:rPr>
      </w:pPr>
    </w:p>
    <w:p w14:paraId="2DA02A95" w14:textId="77777777" w:rsidR="00873D4A" w:rsidRDefault="00873D4A">
      <w:pPr>
        <w:tabs>
          <w:tab w:val="left" w:pos="288"/>
        </w:tabs>
        <w:rPr>
          <w:sz w:val="24"/>
        </w:rPr>
      </w:pPr>
      <w:r>
        <w:rPr>
          <w:sz w:val="24"/>
        </w:rPr>
        <w:t>While the transit and highway funding programs for planning and project implementation are unique to FTA and FHWA, FTA and FHWA cooperate to avoid duplication of effort. Most visible is consolidating FTA and FHWA statutory requirements for planning through the issuance of joint planning regulations. MPOs and States prepare a single set of UPWPs, plans, TIPs, and STIPs to satisfy both FTA and FHWA requirements.</w:t>
      </w:r>
    </w:p>
    <w:p w14:paraId="748E5717" w14:textId="77777777" w:rsidR="00873D4A" w:rsidRDefault="00873D4A">
      <w:pPr>
        <w:tabs>
          <w:tab w:val="left" w:pos="270"/>
        </w:tabs>
        <w:rPr>
          <w:sz w:val="24"/>
        </w:rPr>
      </w:pPr>
    </w:p>
    <w:p w14:paraId="13AFF9B4" w14:textId="77777777" w:rsidR="00873D4A" w:rsidRDefault="00873D4A">
      <w:pPr>
        <w:tabs>
          <w:tab w:val="left" w:pos="270"/>
        </w:tabs>
        <w:rPr>
          <w:sz w:val="24"/>
        </w:rPr>
      </w:pPr>
      <w:r>
        <w:rPr>
          <w:sz w:val="24"/>
        </w:rPr>
        <w:t>The information contained in projects proposed for funding under the SP&amp;R programs, UPWP</w:t>
      </w:r>
      <w:r w:rsidR="00E76AC3">
        <w:rPr>
          <w:sz w:val="24"/>
        </w:rPr>
        <w:t>s</w:t>
      </w:r>
      <w:r>
        <w:rPr>
          <w:sz w:val="24"/>
        </w:rPr>
        <w:t xml:space="preserve">, metropolitan and state plans, TIPs, and STIPs are not contained in any other federally required document. However, where this information is already contained in State and local planning documents, that can be accepted, provided all FTA and FHWA requirements are met, thus further reducing any duplication and unnecessary burden. </w:t>
      </w:r>
    </w:p>
    <w:p w14:paraId="610B3B0A" w14:textId="77777777" w:rsidR="00873D4A" w:rsidRDefault="00873D4A">
      <w:pPr>
        <w:tabs>
          <w:tab w:val="left" w:pos="360"/>
        </w:tabs>
        <w:rPr>
          <w:sz w:val="24"/>
        </w:rPr>
      </w:pPr>
    </w:p>
    <w:p w14:paraId="06E4E7DF" w14:textId="40DB02DB" w:rsidR="00873D4A" w:rsidRDefault="00873D4A">
      <w:pPr>
        <w:tabs>
          <w:tab w:val="left" w:pos="360"/>
        </w:tabs>
        <w:rPr>
          <w:b/>
          <w:sz w:val="24"/>
        </w:rPr>
      </w:pPr>
      <w:r>
        <w:rPr>
          <w:b/>
          <w:sz w:val="24"/>
        </w:rPr>
        <w:t>5.</w:t>
      </w:r>
      <w:r>
        <w:rPr>
          <w:b/>
          <w:sz w:val="24"/>
        </w:rPr>
        <w:tab/>
      </w:r>
      <w:r>
        <w:rPr>
          <w:b/>
          <w:sz w:val="24"/>
          <w:u w:val="single"/>
        </w:rPr>
        <w:t>Describe methods used to minimize burden on small businesses or other small entities.</w:t>
      </w:r>
      <w:r>
        <w:rPr>
          <w:b/>
          <w:sz w:val="24"/>
        </w:rPr>
        <w:t xml:space="preserve">           </w:t>
      </w:r>
    </w:p>
    <w:p w14:paraId="16A00572" w14:textId="77777777" w:rsidR="00873D4A" w:rsidRDefault="00873D4A">
      <w:pPr>
        <w:tabs>
          <w:tab w:val="left" w:pos="360"/>
        </w:tabs>
        <w:ind w:left="360" w:hanging="360"/>
        <w:rPr>
          <w:sz w:val="24"/>
        </w:rPr>
      </w:pPr>
      <w:r>
        <w:rPr>
          <w:b/>
          <w:sz w:val="24"/>
        </w:rPr>
        <w:tab/>
      </w:r>
    </w:p>
    <w:p w14:paraId="13FD9912" w14:textId="55CD0AE3" w:rsidR="00873D4A" w:rsidRDefault="00873D4A">
      <w:pPr>
        <w:pStyle w:val="BodyText"/>
        <w:tabs>
          <w:tab w:val="clear" w:pos="1008"/>
          <w:tab w:val="left" w:pos="360"/>
        </w:tabs>
      </w:pPr>
      <w:r>
        <w:t xml:space="preserve">The SP&amp;R programs, UPWPs, </w:t>
      </w:r>
      <w:r w:rsidR="00354751">
        <w:t xml:space="preserve">transportation </w:t>
      </w:r>
      <w:r>
        <w:t>plans, STIP/TIPs, and associated data collection does not involve small businesses. However, FTA and FHWA have eliminated several significant technical and administrative requirements which permit small urbanized areas to develop work activities which meet their own needs. 23 CFR 450.308 also provides for simplified procedures and a five</w:t>
      </w:r>
      <w:r w:rsidR="00E82FE9">
        <w:t>-</w:t>
      </w:r>
      <w:r>
        <w:t>year update cycle for the development of</w:t>
      </w:r>
      <w:r w:rsidR="007875F3">
        <w:t xml:space="preserve"> plans in metropolitan areas </w:t>
      </w:r>
      <w:r>
        <w:t>which are in attainment of transportation air quality standards.</w:t>
      </w:r>
    </w:p>
    <w:p w14:paraId="02E5F2ED" w14:textId="77777777" w:rsidR="00873D4A" w:rsidRDefault="00873D4A">
      <w:pPr>
        <w:tabs>
          <w:tab w:val="left" w:pos="432"/>
        </w:tabs>
        <w:rPr>
          <w:sz w:val="24"/>
        </w:rPr>
      </w:pPr>
    </w:p>
    <w:p w14:paraId="4AA52818" w14:textId="77777777" w:rsidR="00873D4A" w:rsidRDefault="00873D4A">
      <w:pPr>
        <w:rPr>
          <w:b/>
          <w:sz w:val="24"/>
          <w:u w:val="single"/>
        </w:rPr>
      </w:pPr>
      <w:r>
        <w:rPr>
          <w:b/>
          <w:sz w:val="24"/>
        </w:rPr>
        <w:t xml:space="preserve">6.     </w:t>
      </w:r>
      <w:r>
        <w:rPr>
          <w:b/>
          <w:sz w:val="24"/>
          <w:u w:val="single"/>
        </w:rPr>
        <w:t xml:space="preserve">Describe the consequences to federal program or policy activities if collection were  </w:t>
      </w:r>
    </w:p>
    <w:p w14:paraId="3CFFEAD3" w14:textId="77777777" w:rsidR="00873D4A" w:rsidRDefault="00873D4A">
      <w:pPr>
        <w:ind w:left="90" w:firstLine="342"/>
        <w:rPr>
          <w:sz w:val="24"/>
        </w:rPr>
      </w:pPr>
      <w:r>
        <w:rPr>
          <w:b/>
          <w:sz w:val="24"/>
        </w:rPr>
        <w:t xml:space="preserve"> </w:t>
      </w:r>
      <w:r>
        <w:rPr>
          <w:b/>
          <w:sz w:val="24"/>
          <w:u w:val="single"/>
        </w:rPr>
        <w:t>conducted less frequently.</w:t>
      </w:r>
    </w:p>
    <w:p w14:paraId="40E083C8" w14:textId="77777777" w:rsidR="00873D4A" w:rsidRDefault="00873D4A">
      <w:pPr>
        <w:tabs>
          <w:tab w:val="left" w:pos="432"/>
        </w:tabs>
        <w:rPr>
          <w:sz w:val="24"/>
        </w:rPr>
      </w:pPr>
    </w:p>
    <w:p w14:paraId="002C756A" w14:textId="2AFDBBA4" w:rsidR="00873D4A" w:rsidRDefault="00873D4A">
      <w:pPr>
        <w:tabs>
          <w:tab w:val="left" w:pos="432"/>
        </w:tabs>
        <w:rPr>
          <w:sz w:val="24"/>
        </w:rPr>
      </w:pPr>
      <w:r>
        <w:rPr>
          <w:sz w:val="24"/>
        </w:rPr>
        <w:t>Less frequent data collection is not possible since it would not allow sufficiently current and accurate work descriptions and budget estimates. Furthermore, the schedules for planning documents set forth in the regulations are identical to provisions set forth in</w:t>
      </w:r>
      <w:r w:rsidR="00F47D91">
        <w:rPr>
          <w:sz w:val="24"/>
        </w:rPr>
        <w:t xml:space="preserve"> </w:t>
      </w:r>
      <w:r w:rsidR="006F36BF">
        <w:rPr>
          <w:sz w:val="24"/>
        </w:rPr>
        <w:t>the FAST Act</w:t>
      </w:r>
      <w:r>
        <w:rPr>
          <w:sz w:val="24"/>
        </w:rPr>
        <w:t>.</w:t>
      </w:r>
    </w:p>
    <w:p w14:paraId="7112E934" w14:textId="77777777" w:rsidR="006F22F6" w:rsidRDefault="006F22F6">
      <w:pPr>
        <w:tabs>
          <w:tab w:val="left" w:pos="432"/>
        </w:tabs>
        <w:rPr>
          <w:sz w:val="24"/>
        </w:rPr>
      </w:pPr>
    </w:p>
    <w:p w14:paraId="1A76334C" w14:textId="77777777" w:rsidR="00873D4A" w:rsidRDefault="00873D4A">
      <w:pPr>
        <w:tabs>
          <w:tab w:val="left" w:pos="576"/>
        </w:tabs>
        <w:ind w:left="90"/>
        <w:rPr>
          <w:sz w:val="24"/>
        </w:rPr>
      </w:pPr>
    </w:p>
    <w:p w14:paraId="439ABCA8" w14:textId="77777777" w:rsidR="00873D4A" w:rsidRDefault="00873D4A">
      <w:pPr>
        <w:tabs>
          <w:tab w:val="left" w:pos="576"/>
        </w:tabs>
        <w:rPr>
          <w:b/>
          <w:sz w:val="24"/>
          <w:u w:val="single"/>
        </w:rPr>
      </w:pPr>
      <w:r>
        <w:rPr>
          <w:b/>
          <w:bCs/>
          <w:sz w:val="24"/>
        </w:rPr>
        <w:t xml:space="preserve">7.     </w:t>
      </w:r>
      <w:r>
        <w:rPr>
          <w:b/>
          <w:sz w:val="24"/>
          <w:u w:val="single"/>
        </w:rPr>
        <w:t>Explain any special circumstances that require the collection to be conducted in a</w:t>
      </w:r>
    </w:p>
    <w:p w14:paraId="22444EE7" w14:textId="77777777" w:rsidR="00873D4A" w:rsidRDefault="00873D4A">
      <w:pPr>
        <w:tabs>
          <w:tab w:val="left" w:pos="576"/>
        </w:tabs>
        <w:ind w:left="450"/>
        <w:rPr>
          <w:b/>
          <w:sz w:val="24"/>
          <w:u w:val="single"/>
        </w:rPr>
      </w:pPr>
      <w:r>
        <w:rPr>
          <w:b/>
          <w:sz w:val="24"/>
        </w:rPr>
        <w:t xml:space="preserve"> </w:t>
      </w:r>
      <w:r>
        <w:rPr>
          <w:b/>
          <w:sz w:val="24"/>
          <w:u w:val="single"/>
        </w:rPr>
        <w:t>manner inconsistent with 5 CFR 1320.6.</w:t>
      </w:r>
    </w:p>
    <w:p w14:paraId="3193AD8A" w14:textId="77777777" w:rsidR="00873D4A" w:rsidRDefault="00873D4A">
      <w:pPr>
        <w:tabs>
          <w:tab w:val="left" w:pos="576"/>
        </w:tabs>
        <w:rPr>
          <w:b/>
          <w:sz w:val="24"/>
          <w:u w:val="single"/>
        </w:rPr>
      </w:pPr>
    </w:p>
    <w:p w14:paraId="097554C3" w14:textId="77777777" w:rsidR="00873D4A" w:rsidRDefault="00873D4A">
      <w:pPr>
        <w:tabs>
          <w:tab w:val="left" w:pos="576"/>
        </w:tabs>
        <w:rPr>
          <w:sz w:val="24"/>
        </w:rPr>
      </w:pPr>
      <w:r>
        <w:rPr>
          <w:sz w:val="24"/>
        </w:rPr>
        <w:t>The information collected is consistent with the guidelines in 5 CFR 1320.6.  Previous SP&amp;R programs, UPWPs, plans, and STIP/TIPs need not be retained after revisions are made.  Consequently, retention falls within the four-year requirement.  The 20-year plan horizon cited in the joint planning regulations refers to an analysis period and not a record retention period.</w:t>
      </w:r>
    </w:p>
    <w:p w14:paraId="75417735" w14:textId="77777777" w:rsidR="00873D4A" w:rsidRDefault="00873D4A">
      <w:pPr>
        <w:tabs>
          <w:tab w:val="left" w:pos="576"/>
        </w:tabs>
        <w:rPr>
          <w:sz w:val="24"/>
        </w:rPr>
      </w:pPr>
    </w:p>
    <w:p w14:paraId="6B871933" w14:textId="77777777" w:rsidR="00873D4A" w:rsidRDefault="00873D4A">
      <w:pPr>
        <w:tabs>
          <w:tab w:val="left" w:pos="576"/>
        </w:tabs>
        <w:ind w:left="576" w:hanging="576"/>
        <w:rPr>
          <w:sz w:val="24"/>
        </w:rPr>
      </w:pPr>
      <w:r>
        <w:rPr>
          <w:b/>
          <w:sz w:val="24"/>
        </w:rPr>
        <w:t xml:space="preserve">8.     </w:t>
      </w:r>
      <w:r>
        <w:rPr>
          <w:b/>
          <w:sz w:val="24"/>
          <w:u w:val="single"/>
        </w:rPr>
        <w:t>Describe efforts to consult with persons outside the agency to</w:t>
      </w:r>
      <w:r>
        <w:rPr>
          <w:sz w:val="24"/>
          <w:u w:val="single"/>
        </w:rPr>
        <w:t xml:space="preserve"> </w:t>
      </w:r>
      <w:r>
        <w:rPr>
          <w:b/>
          <w:sz w:val="24"/>
          <w:u w:val="single"/>
        </w:rPr>
        <w:t>obtain their views.</w:t>
      </w:r>
    </w:p>
    <w:p w14:paraId="38DE9790" w14:textId="77777777" w:rsidR="00873D4A" w:rsidRDefault="00873D4A">
      <w:pPr>
        <w:tabs>
          <w:tab w:val="left" w:pos="576"/>
        </w:tabs>
        <w:rPr>
          <w:sz w:val="24"/>
        </w:rPr>
      </w:pPr>
    </w:p>
    <w:p w14:paraId="68E73A84" w14:textId="588570E8" w:rsidR="00BA0BBB" w:rsidRPr="00400AE5" w:rsidRDefault="00E71F06">
      <w:pPr>
        <w:tabs>
          <w:tab w:val="left" w:pos="576"/>
        </w:tabs>
        <w:rPr>
          <w:sz w:val="24"/>
          <w:szCs w:val="24"/>
          <w:lang w:val="en"/>
        </w:rPr>
      </w:pPr>
      <w:r w:rsidRPr="00400AE5">
        <w:rPr>
          <w:sz w:val="24"/>
          <w:szCs w:val="24"/>
          <w:lang w:val="en"/>
        </w:rPr>
        <w:t>FHWA and FTA have worked in partnership since June 2012 to prepare this final rule, with input from MPO’s, state Departments of Transportation, transit agencies and stakeholder groups.</w:t>
      </w:r>
      <w:r w:rsidR="00BA0BBB" w:rsidRPr="00400AE5">
        <w:rPr>
          <w:sz w:val="24"/>
          <w:szCs w:val="24"/>
          <w:lang w:val="en"/>
        </w:rPr>
        <w:t xml:space="preserve"> There have been two NPRM’s published in relation to this rule.  In addition,</w:t>
      </w:r>
      <w:r w:rsidR="00BA0BBB" w:rsidRPr="00400AE5">
        <w:rPr>
          <w:sz w:val="24"/>
          <w:szCs w:val="24"/>
        </w:rPr>
        <w:t xml:space="preserve"> FHWA and FTA hosted two national webinars with stakeholders on the content of the NPRMs. The FHWA and FTA also responded to requests for presentations at regularly scheduled meetings or conferences of national and regional professional, industry, or advocacy organizations during the comment period of both NPRMs. Those webinars and meetings provided an opportunity for FHWA and FTA to provide an overview of the NPRM and offer clarifications of selected provisions.</w:t>
      </w:r>
      <w:r w:rsidRPr="00400AE5">
        <w:rPr>
          <w:sz w:val="24"/>
          <w:szCs w:val="24"/>
          <w:lang w:val="en"/>
        </w:rPr>
        <w:t> </w:t>
      </w:r>
    </w:p>
    <w:p w14:paraId="3F641D19" w14:textId="77777777" w:rsidR="00BA0BBB" w:rsidRPr="00400AE5" w:rsidRDefault="00BA0BBB">
      <w:pPr>
        <w:tabs>
          <w:tab w:val="left" w:pos="576"/>
        </w:tabs>
        <w:rPr>
          <w:sz w:val="24"/>
          <w:szCs w:val="24"/>
        </w:rPr>
      </w:pPr>
    </w:p>
    <w:p w14:paraId="6CFA814F" w14:textId="77777777" w:rsidR="00BA0BBB" w:rsidRPr="00400AE5" w:rsidRDefault="00BA0BBB" w:rsidP="00400AE5">
      <w:pPr>
        <w:spacing w:after="61"/>
        <w:ind w:left="-15" w:right="41"/>
        <w:rPr>
          <w:sz w:val="24"/>
          <w:szCs w:val="24"/>
        </w:rPr>
      </w:pPr>
      <w:r w:rsidRPr="00400AE5">
        <w:rPr>
          <w:sz w:val="24"/>
          <w:szCs w:val="24"/>
        </w:rPr>
        <w:t xml:space="preserve">After reviewing the comments received in response to the two NPRMs, FHWA and FTA decided to consolidate the Planning rule and the ‘‘Additional Authorities or Planning and Environmental Linkages’’ rule into a single final rule. The FHWA and FTA believe that a consolidated final rule will help stakeholders understand the range of options for integrating planning and environmental review, including the pre-existing regulations for integrating planning and environmental review in sections 450.212 and 450.318, and the new section 168 authorities adopted in the final rule. </w:t>
      </w:r>
    </w:p>
    <w:p w14:paraId="40FEEE41" w14:textId="419F9A4A" w:rsidR="00BA0BBB" w:rsidRPr="00E82FE9" w:rsidRDefault="00BA0BBB" w:rsidP="00400AE5">
      <w:pPr>
        <w:spacing w:after="113"/>
        <w:ind w:left="-15" w:right="41"/>
        <w:rPr>
          <w:sz w:val="24"/>
          <w:szCs w:val="24"/>
        </w:rPr>
      </w:pPr>
      <w:r w:rsidRPr="00400AE5">
        <w:rPr>
          <w:sz w:val="24"/>
          <w:szCs w:val="24"/>
        </w:rPr>
        <w:t>The FHWA and FTA carefully considered the comments received from the stakeholders. The comments and summaries of analyses and determinations were included in the publication of the Final Rule beginning on page 34065.</w:t>
      </w:r>
      <w:r w:rsidR="00694BB1">
        <w:rPr>
          <w:sz w:val="24"/>
          <w:szCs w:val="24"/>
        </w:rPr>
        <w:t xml:space="preserve">  The 30-Day Federal Register Notice was published on May 19, 2017 Vol. 82 No. 96 (pages 23130). </w:t>
      </w:r>
    </w:p>
    <w:p w14:paraId="4E6947A7" w14:textId="787D2FC3" w:rsidR="00873D4A" w:rsidRDefault="00BA0BBB">
      <w:pPr>
        <w:tabs>
          <w:tab w:val="left" w:pos="576"/>
        </w:tabs>
        <w:rPr>
          <w:sz w:val="24"/>
        </w:rPr>
      </w:pPr>
      <w:r>
        <w:rPr>
          <w:sz w:val="24"/>
        </w:rPr>
        <w:t xml:space="preserve">It should also be noted that </w:t>
      </w:r>
      <w:r w:rsidR="00873D4A">
        <w:rPr>
          <w:sz w:val="24"/>
        </w:rPr>
        <w:t xml:space="preserve">SP&amp;R programs, </w:t>
      </w:r>
      <w:r w:rsidR="0071572D">
        <w:rPr>
          <w:sz w:val="24"/>
        </w:rPr>
        <w:t xml:space="preserve">statewide plans, STIPs, </w:t>
      </w:r>
      <w:r w:rsidR="00873D4A">
        <w:rPr>
          <w:sz w:val="24"/>
        </w:rPr>
        <w:t>UPWPs, metropolitan plans and TIPs have been submitted to FTA and FHWA for many years to support funding of the transportation planning and capital improvement programs for urbanized and non-urbanized areas.  Continuing contact between each of FTA's grantees and FTA regional staff as well as FHWA's division office staff and State DOTs and MPOs provide</w:t>
      </w:r>
      <w:r w:rsidR="008010C6">
        <w:rPr>
          <w:sz w:val="24"/>
        </w:rPr>
        <w:t>s</w:t>
      </w:r>
      <w:r w:rsidR="00873D4A">
        <w:rPr>
          <w:sz w:val="24"/>
        </w:rPr>
        <w:t xml:space="preserve"> opportunity for grantees to seek changes.  No major problems have developed regarding this requirement.  49 CFR 106.31 provides that anyone may petition to establish, amend, or repeal a regulation.  No petition has been received relative to this requirement.</w:t>
      </w:r>
    </w:p>
    <w:p w14:paraId="37EEB16D" w14:textId="77777777" w:rsidR="00873D4A" w:rsidRDefault="00873D4A">
      <w:pPr>
        <w:tabs>
          <w:tab w:val="left" w:pos="288"/>
          <w:tab w:val="left" w:pos="540"/>
        </w:tabs>
        <w:rPr>
          <w:sz w:val="24"/>
        </w:rPr>
      </w:pPr>
    </w:p>
    <w:p w14:paraId="5B1981AE" w14:textId="77777777" w:rsidR="00873D4A" w:rsidRDefault="00873D4A">
      <w:pPr>
        <w:tabs>
          <w:tab w:val="left" w:pos="288"/>
          <w:tab w:val="left" w:pos="540"/>
        </w:tabs>
        <w:rPr>
          <w:sz w:val="24"/>
        </w:rPr>
      </w:pPr>
      <w:r>
        <w:rPr>
          <w:sz w:val="24"/>
        </w:rPr>
        <w:t xml:space="preserve">While FTA and FHWA have taken every measure to lessen the burden of the statutory transportation planning requirements on MPOs and State DOTs without compromising the intent of a continuing, comprehensive, and coordinated planning process, it is clear that the development of statewide plans and STIPs and the added requirements to metropolitan plans and TIPs has resulted in some additional work for State DOTs and MPOs.  FTA and FHWA have consulted (and will continue to do so) with these agencies in the development of supplemental guidance to the joint planning regulations to further lessen the burden of the statutory requirements. </w:t>
      </w:r>
    </w:p>
    <w:p w14:paraId="7C90DD4E" w14:textId="13637594" w:rsidR="00873D4A" w:rsidRDefault="00873D4A">
      <w:pPr>
        <w:tabs>
          <w:tab w:val="left" w:pos="288"/>
          <w:tab w:val="left" w:pos="540"/>
        </w:tabs>
        <w:rPr>
          <w:sz w:val="24"/>
        </w:rPr>
      </w:pPr>
    </w:p>
    <w:p w14:paraId="45A95AC9" w14:textId="77777777" w:rsidR="00BA0BBB" w:rsidRDefault="00BA0BBB">
      <w:pPr>
        <w:tabs>
          <w:tab w:val="left" w:pos="288"/>
          <w:tab w:val="left" w:pos="540"/>
        </w:tabs>
        <w:rPr>
          <w:sz w:val="24"/>
        </w:rPr>
      </w:pPr>
    </w:p>
    <w:p w14:paraId="5C86E528" w14:textId="77777777" w:rsidR="00873D4A" w:rsidRDefault="00873D4A">
      <w:pPr>
        <w:tabs>
          <w:tab w:val="left" w:pos="540"/>
        </w:tabs>
        <w:ind w:right="-1440"/>
        <w:rPr>
          <w:sz w:val="24"/>
        </w:rPr>
      </w:pPr>
      <w:r>
        <w:rPr>
          <w:b/>
          <w:sz w:val="24"/>
        </w:rPr>
        <w:t xml:space="preserve">9.     </w:t>
      </w:r>
      <w:r>
        <w:rPr>
          <w:b/>
          <w:sz w:val="24"/>
          <w:u w:val="single"/>
        </w:rPr>
        <w:t>Explain any decision to provide any payment or gift to respondents.</w:t>
      </w:r>
    </w:p>
    <w:p w14:paraId="3E12180F" w14:textId="77777777" w:rsidR="00873D4A" w:rsidRDefault="00873D4A">
      <w:pPr>
        <w:ind w:right="-1440"/>
        <w:rPr>
          <w:sz w:val="24"/>
        </w:rPr>
      </w:pPr>
    </w:p>
    <w:p w14:paraId="5731B9D6" w14:textId="77777777" w:rsidR="00873D4A" w:rsidRDefault="00873D4A">
      <w:pPr>
        <w:ind w:right="-1440"/>
        <w:rPr>
          <w:sz w:val="24"/>
        </w:rPr>
      </w:pPr>
      <w:r>
        <w:rPr>
          <w:sz w:val="24"/>
        </w:rPr>
        <w:t>No payment or gift is made to respondents.</w:t>
      </w:r>
    </w:p>
    <w:p w14:paraId="29B31E09" w14:textId="2C5A4BB4" w:rsidR="00873D4A" w:rsidRDefault="00873D4A">
      <w:pPr>
        <w:ind w:right="-1440"/>
        <w:rPr>
          <w:sz w:val="24"/>
        </w:rPr>
      </w:pPr>
    </w:p>
    <w:p w14:paraId="1F17100F" w14:textId="77777777" w:rsidR="00A11C49" w:rsidRDefault="00A11C49">
      <w:pPr>
        <w:ind w:right="-1440"/>
        <w:rPr>
          <w:sz w:val="24"/>
        </w:rPr>
      </w:pPr>
    </w:p>
    <w:p w14:paraId="57940A32" w14:textId="77777777" w:rsidR="00873D4A" w:rsidRDefault="00873D4A">
      <w:pPr>
        <w:ind w:right="-1440"/>
        <w:rPr>
          <w:b/>
          <w:sz w:val="24"/>
          <w:u w:val="single"/>
        </w:rPr>
      </w:pPr>
      <w:r>
        <w:rPr>
          <w:b/>
          <w:sz w:val="24"/>
        </w:rPr>
        <w:t xml:space="preserve">10.   </w:t>
      </w:r>
      <w:r>
        <w:rPr>
          <w:b/>
          <w:sz w:val="24"/>
          <w:u w:val="single"/>
        </w:rPr>
        <w:t xml:space="preserve">Describe any assurance of confidentiality provided to respondents and the basis for </w:t>
      </w:r>
    </w:p>
    <w:p w14:paraId="65581294" w14:textId="77777777" w:rsidR="00873D4A" w:rsidRDefault="00873D4A">
      <w:pPr>
        <w:ind w:right="-1440"/>
        <w:rPr>
          <w:b/>
          <w:sz w:val="24"/>
          <w:u w:val="single"/>
        </w:rPr>
      </w:pPr>
      <w:r>
        <w:rPr>
          <w:b/>
          <w:sz w:val="24"/>
        </w:rPr>
        <w:t xml:space="preserve">     </w:t>
      </w:r>
      <w:r>
        <w:rPr>
          <w:sz w:val="24"/>
        </w:rPr>
        <w:t xml:space="preserve">   </w:t>
      </w:r>
      <w:r>
        <w:rPr>
          <w:b/>
          <w:sz w:val="24"/>
          <w:u w:val="single"/>
        </w:rPr>
        <w:t>the assurance in the statute, regulation or agency policy.</w:t>
      </w:r>
    </w:p>
    <w:p w14:paraId="7ECD9F9D" w14:textId="77777777" w:rsidR="00873D4A" w:rsidRDefault="00873D4A">
      <w:pPr>
        <w:tabs>
          <w:tab w:val="left" w:pos="720"/>
        </w:tabs>
        <w:ind w:right="576"/>
        <w:rPr>
          <w:b/>
          <w:sz w:val="24"/>
          <w:u w:val="single"/>
        </w:rPr>
      </w:pPr>
    </w:p>
    <w:p w14:paraId="317140CC" w14:textId="77777777" w:rsidR="00873D4A" w:rsidRDefault="00873D4A">
      <w:pPr>
        <w:tabs>
          <w:tab w:val="left" w:pos="720"/>
        </w:tabs>
        <w:ind w:right="576"/>
        <w:rPr>
          <w:sz w:val="24"/>
        </w:rPr>
      </w:pPr>
      <w:r>
        <w:rPr>
          <w:sz w:val="24"/>
        </w:rPr>
        <w:t>There is no assurance of confidentiality given regarding submission of the information collected.  The data is used for determining eligibility for receipt of grant funds and compliance with statutory requirements.  All information collected is certified to comply with the Freedom of Information Act, the Privacy Act of 1974, and OMB Circular A-108.</w:t>
      </w:r>
    </w:p>
    <w:p w14:paraId="60CFA833" w14:textId="77777777" w:rsidR="00873D4A" w:rsidRDefault="00873D4A">
      <w:pPr>
        <w:tabs>
          <w:tab w:val="left" w:pos="720"/>
        </w:tabs>
        <w:ind w:right="576"/>
        <w:rPr>
          <w:sz w:val="24"/>
        </w:rPr>
      </w:pPr>
    </w:p>
    <w:p w14:paraId="1974A16B" w14:textId="77777777" w:rsidR="00873D4A" w:rsidRDefault="00873D4A">
      <w:pPr>
        <w:numPr>
          <w:ilvl w:val="0"/>
          <w:numId w:val="38"/>
        </w:numPr>
        <w:ind w:right="576"/>
        <w:rPr>
          <w:b/>
          <w:sz w:val="24"/>
          <w:u w:val="single"/>
        </w:rPr>
      </w:pPr>
      <w:r>
        <w:rPr>
          <w:b/>
          <w:sz w:val="24"/>
        </w:rPr>
        <w:t xml:space="preserve">  </w:t>
      </w:r>
      <w:r>
        <w:rPr>
          <w:b/>
          <w:sz w:val="24"/>
          <w:u w:val="single"/>
        </w:rPr>
        <w:t>Provide any additional information for questions of a sensitive nature.</w:t>
      </w:r>
    </w:p>
    <w:p w14:paraId="2A614723" w14:textId="77777777" w:rsidR="00873D4A" w:rsidRDefault="00873D4A">
      <w:pPr>
        <w:tabs>
          <w:tab w:val="left" w:pos="720"/>
        </w:tabs>
        <w:ind w:right="576"/>
        <w:rPr>
          <w:b/>
          <w:sz w:val="24"/>
          <w:u w:val="single"/>
        </w:rPr>
      </w:pPr>
    </w:p>
    <w:p w14:paraId="05069447" w14:textId="77777777" w:rsidR="00A11C49" w:rsidRDefault="00873D4A" w:rsidP="00A11C49">
      <w:pPr>
        <w:ind w:right="576"/>
        <w:rPr>
          <w:b/>
          <w:sz w:val="24"/>
        </w:rPr>
      </w:pPr>
      <w:r>
        <w:rPr>
          <w:sz w:val="24"/>
        </w:rPr>
        <w:t>The documents do not require any information of a sensitive nature such as sexual behavior or attitudes, religious beliefs, or other matters that are commonly considered private.  None of the information required is of a personal nature.</w:t>
      </w:r>
      <w:r>
        <w:rPr>
          <w:b/>
          <w:sz w:val="24"/>
        </w:rPr>
        <w:t xml:space="preserve">  </w:t>
      </w:r>
    </w:p>
    <w:p w14:paraId="20A6AE54" w14:textId="77777777" w:rsidR="00A11C49" w:rsidRDefault="00A11C49" w:rsidP="00A11C49">
      <w:pPr>
        <w:ind w:right="576"/>
        <w:rPr>
          <w:b/>
          <w:sz w:val="24"/>
        </w:rPr>
      </w:pPr>
    </w:p>
    <w:p w14:paraId="3C0179ED" w14:textId="798782EE" w:rsidR="00873D4A" w:rsidRPr="00A11C49" w:rsidRDefault="00873D4A" w:rsidP="00A11C49">
      <w:pPr>
        <w:pStyle w:val="ListParagraph"/>
        <w:numPr>
          <w:ilvl w:val="0"/>
          <w:numId w:val="38"/>
        </w:numPr>
        <w:ind w:right="576"/>
        <w:rPr>
          <w:b/>
          <w:sz w:val="24"/>
          <w:u w:val="single"/>
        </w:rPr>
      </w:pPr>
      <w:r w:rsidRPr="00A11C49">
        <w:rPr>
          <w:b/>
          <w:sz w:val="24"/>
          <w:u w:val="single"/>
        </w:rPr>
        <w:t>Provide an estimate of the hour burden of the collection of</w:t>
      </w:r>
      <w:r w:rsidRPr="00A11C49">
        <w:rPr>
          <w:sz w:val="24"/>
          <w:u w:val="single"/>
        </w:rPr>
        <w:t xml:space="preserve"> </w:t>
      </w:r>
      <w:r w:rsidRPr="00A11C49">
        <w:rPr>
          <w:b/>
          <w:sz w:val="24"/>
          <w:u w:val="single"/>
        </w:rPr>
        <w:t xml:space="preserve">information and </w:t>
      </w:r>
    </w:p>
    <w:p w14:paraId="1FAF5B2E" w14:textId="0FF852F8" w:rsidR="00873D4A" w:rsidRDefault="00873D4A">
      <w:pPr>
        <w:ind w:right="576"/>
        <w:rPr>
          <w:b/>
          <w:sz w:val="24"/>
          <w:u w:val="single"/>
        </w:rPr>
      </w:pPr>
      <w:r>
        <w:rPr>
          <w:b/>
          <w:sz w:val="24"/>
        </w:rPr>
        <w:t xml:space="preserve">        </w:t>
      </w:r>
      <w:r>
        <w:rPr>
          <w:b/>
          <w:sz w:val="24"/>
          <w:u w:val="single"/>
        </w:rPr>
        <w:t>annualized cost to respondents.</w:t>
      </w:r>
    </w:p>
    <w:p w14:paraId="4493A5B2" w14:textId="488C73E1" w:rsidR="0001486C" w:rsidRDefault="0001486C">
      <w:pPr>
        <w:ind w:right="576"/>
        <w:rPr>
          <w:b/>
          <w:sz w:val="24"/>
          <w:u w:val="single"/>
        </w:rPr>
      </w:pPr>
    </w:p>
    <w:p w14:paraId="697EE3B9" w14:textId="54752316" w:rsidR="0001486C" w:rsidRPr="0001486C" w:rsidRDefault="0001486C" w:rsidP="0001486C">
      <w:pPr>
        <w:widowControl w:val="0"/>
        <w:jc w:val="both"/>
        <w:rPr>
          <w:i/>
          <w:color w:val="000000"/>
          <w:sz w:val="24"/>
          <w:szCs w:val="24"/>
        </w:rPr>
      </w:pPr>
      <w:r w:rsidRPr="0001486C">
        <w:rPr>
          <w:b/>
          <w:i/>
          <w:color w:val="000000"/>
          <w:sz w:val="24"/>
          <w:szCs w:val="24"/>
        </w:rPr>
        <w:t>Estimated Annual Number of Respondents:</w:t>
      </w:r>
      <w:r w:rsidRPr="0001486C">
        <w:rPr>
          <w:i/>
          <w:color w:val="000000"/>
          <w:sz w:val="24"/>
          <w:szCs w:val="24"/>
        </w:rPr>
        <w:t xml:space="preserve">  </w:t>
      </w:r>
      <w:r w:rsidRPr="0001486C">
        <w:rPr>
          <w:color w:val="000000"/>
          <w:sz w:val="24"/>
          <w:szCs w:val="24"/>
        </w:rPr>
        <w:t>461</w:t>
      </w:r>
    </w:p>
    <w:p w14:paraId="43F321F3" w14:textId="5A686302" w:rsidR="0001486C" w:rsidRPr="0001486C" w:rsidRDefault="0001486C" w:rsidP="0001486C">
      <w:pPr>
        <w:widowControl w:val="0"/>
        <w:jc w:val="both"/>
        <w:rPr>
          <w:color w:val="000000"/>
          <w:sz w:val="24"/>
          <w:szCs w:val="24"/>
        </w:rPr>
      </w:pPr>
      <w:r w:rsidRPr="0001486C">
        <w:rPr>
          <w:b/>
          <w:i/>
          <w:color w:val="000000"/>
          <w:sz w:val="24"/>
          <w:szCs w:val="24"/>
        </w:rPr>
        <w:t xml:space="preserve">Estimated Total Annual Burden Hours: </w:t>
      </w:r>
      <w:r w:rsidRPr="0001486C">
        <w:rPr>
          <w:sz w:val="24"/>
          <w:szCs w:val="24"/>
        </w:rPr>
        <w:t xml:space="preserve">4,199,279                    </w:t>
      </w:r>
    </w:p>
    <w:p w14:paraId="2549C4A3" w14:textId="77777777" w:rsidR="00873D4A" w:rsidRDefault="00873D4A">
      <w:pPr>
        <w:tabs>
          <w:tab w:val="left" w:pos="720"/>
        </w:tabs>
        <w:ind w:right="576"/>
        <w:rPr>
          <w:sz w:val="24"/>
        </w:rPr>
      </w:pPr>
    </w:p>
    <w:p w14:paraId="73FFD097" w14:textId="006770D0" w:rsidR="006F22F6" w:rsidRDefault="00873D4A" w:rsidP="006F22F6">
      <w:pPr>
        <w:tabs>
          <w:tab w:val="left" w:pos="720"/>
        </w:tabs>
        <w:ind w:right="576"/>
        <w:rPr>
          <w:sz w:val="24"/>
        </w:rPr>
      </w:pPr>
      <w:r>
        <w:rPr>
          <w:sz w:val="24"/>
        </w:rPr>
        <w:t>The following summarizes in tabular form the estimated burden hours for the collection of information for the purposes of developing and completing UPWPs</w:t>
      </w:r>
      <w:r w:rsidR="00E76AC3">
        <w:rPr>
          <w:sz w:val="24"/>
        </w:rPr>
        <w:t>, metropolitan</w:t>
      </w:r>
      <w:r w:rsidR="00086D53">
        <w:rPr>
          <w:sz w:val="24"/>
        </w:rPr>
        <w:t xml:space="preserve"> </w:t>
      </w:r>
      <w:r w:rsidR="00F5523A">
        <w:rPr>
          <w:sz w:val="24"/>
        </w:rPr>
        <w:t>and statewide</w:t>
      </w:r>
      <w:r w:rsidR="00E76AC3">
        <w:rPr>
          <w:sz w:val="24"/>
        </w:rPr>
        <w:t xml:space="preserve"> transportation plans, and</w:t>
      </w:r>
      <w:r>
        <w:rPr>
          <w:sz w:val="24"/>
        </w:rPr>
        <w:t xml:space="preserve"> TIPs</w:t>
      </w:r>
      <w:r w:rsidR="00086D53">
        <w:rPr>
          <w:sz w:val="24"/>
        </w:rPr>
        <w:t>/STIPs</w:t>
      </w:r>
      <w:r>
        <w:rPr>
          <w:sz w:val="24"/>
        </w:rPr>
        <w:t xml:space="preserve"> and an explanation of the methodology used to calculate the number of hours required per submission. </w:t>
      </w:r>
      <w:r w:rsidR="00663415">
        <w:rPr>
          <w:sz w:val="24"/>
        </w:rPr>
        <w:t xml:space="preserve"> </w:t>
      </w:r>
      <w:r w:rsidR="00663415" w:rsidRPr="00A11C49">
        <w:rPr>
          <w:sz w:val="24"/>
        </w:rPr>
        <w:t xml:space="preserve">There are 461 entities required to submit information under this requirement </w:t>
      </w:r>
      <w:r w:rsidR="0001486C">
        <w:rPr>
          <w:sz w:val="24"/>
        </w:rPr>
        <w:t xml:space="preserve">which includes </w:t>
      </w:r>
      <w:r w:rsidR="00663415" w:rsidRPr="00A11C49">
        <w:rPr>
          <w:sz w:val="24"/>
        </w:rPr>
        <w:t xml:space="preserve">52 State DOT’s, and 409 MPO’s.  Those MPOs that are located in Urbanized Areas </w:t>
      </w:r>
      <w:r w:rsidR="00DA5C9D" w:rsidRPr="00A11C49">
        <w:rPr>
          <w:sz w:val="24"/>
        </w:rPr>
        <w:t xml:space="preserve">with a population </w:t>
      </w:r>
      <w:r w:rsidR="00663415" w:rsidRPr="00A11C49">
        <w:rPr>
          <w:sz w:val="24"/>
        </w:rPr>
        <w:t xml:space="preserve">over 200,000, and </w:t>
      </w:r>
      <w:r w:rsidR="00DA5C9D" w:rsidRPr="00A11C49">
        <w:rPr>
          <w:sz w:val="24"/>
        </w:rPr>
        <w:t xml:space="preserve">those MPO that </w:t>
      </w:r>
      <w:r w:rsidR="00663415" w:rsidRPr="00A11C49">
        <w:rPr>
          <w:sz w:val="24"/>
        </w:rPr>
        <w:t xml:space="preserve">are </w:t>
      </w:r>
      <w:r w:rsidR="00DA5C9D" w:rsidRPr="00A11C49">
        <w:rPr>
          <w:sz w:val="24"/>
        </w:rPr>
        <w:t xml:space="preserve">designated </w:t>
      </w:r>
      <w:r w:rsidR="00663415" w:rsidRPr="00A11C49">
        <w:rPr>
          <w:sz w:val="24"/>
        </w:rPr>
        <w:t>Non-Attainment areas, are required to complete additional reporting</w:t>
      </w:r>
      <w:r w:rsidR="00DA5C9D" w:rsidRPr="00A11C49">
        <w:rPr>
          <w:sz w:val="24"/>
        </w:rPr>
        <w:t xml:space="preserve">.  Thus, in the following tabulations, the MPO’s are </w:t>
      </w:r>
      <w:r w:rsidR="00663415" w:rsidRPr="00A11C49">
        <w:rPr>
          <w:sz w:val="24"/>
        </w:rPr>
        <w:t xml:space="preserve">differentiated by population size, and attainment vs. nonattainment/maintenance </w:t>
      </w:r>
      <w:r w:rsidR="00DA5C9D" w:rsidRPr="00A11C49">
        <w:rPr>
          <w:sz w:val="24"/>
        </w:rPr>
        <w:t>status to calculate total burden hours.</w:t>
      </w:r>
      <w:r w:rsidR="00DA5C9D">
        <w:rPr>
          <w:sz w:val="24"/>
        </w:rPr>
        <w:t xml:space="preserve">  </w:t>
      </w:r>
      <w:r w:rsidR="00663415">
        <w:rPr>
          <w:sz w:val="24"/>
        </w:rPr>
        <w:t xml:space="preserve"> </w:t>
      </w:r>
    </w:p>
    <w:p w14:paraId="79FCB5FB" w14:textId="41764DB1" w:rsidR="00DA5C9D" w:rsidRDefault="00DA5C9D" w:rsidP="006F22F6">
      <w:pPr>
        <w:tabs>
          <w:tab w:val="left" w:pos="720"/>
        </w:tabs>
        <w:ind w:right="576"/>
        <w:rPr>
          <w:b/>
          <w:sz w:val="24"/>
          <w:u w:val="single"/>
        </w:rPr>
      </w:pPr>
    </w:p>
    <w:p w14:paraId="07E55A2F" w14:textId="77777777" w:rsidR="00694BB1" w:rsidRDefault="00694BB1" w:rsidP="006F22F6">
      <w:pPr>
        <w:tabs>
          <w:tab w:val="left" w:pos="720"/>
        </w:tabs>
        <w:ind w:right="576"/>
        <w:rPr>
          <w:b/>
          <w:sz w:val="24"/>
          <w:u w:val="single"/>
        </w:rPr>
      </w:pPr>
    </w:p>
    <w:p w14:paraId="37F21F3A" w14:textId="60127F23" w:rsidR="006F22F6" w:rsidRPr="006F22F6" w:rsidRDefault="006F22F6" w:rsidP="006F22F6">
      <w:pPr>
        <w:tabs>
          <w:tab w:val="left" w:pos="720"/>
        </w:tabs>
        <w:ind w:right="576"/>
        <w:rPr>
          <w:sz w:val="24"/>
        </w:rPr>
      </w:pPr>
      <w:r w:rsidRPr="006F22F6">
        <w:rPr>
          <w:b/>
          <w:sz w:val="24"/>
          <w:u w:val="single"/>
        </w:rPr>
        <w:t xml:space="preserve">Unified Planning Work Programs (UPWPs) – </w:t>
      </w:r>
    </w:p>
    <w:p w14:paraId="5EA4BCF9" w14:textId="77777777" w:rsidR="006F22F6" w:rsidRPr="006F22F6" w:rsidRDefault="006F22F6" w:rsidP="006F22F6">
      <w:pPr>
        <w:tabs>
          <w:tab w:val="left" w:pos="720"/>
        </w:tabs>
        <w:ind w:right="576"/>
        <w:rPr>
          <w:sz w:val="24"/>
        </w:rPr>
      </w:pPr>
    </w:p>
    <w:p w14:paraId="70F2928B" w14:textId="77777777" w:rsidR="006F22F6" w:rsidRPr="006F22F6" w:rsidRDefault="006F22F6" w:rsidP="006F22F6">
      <w:pPr>
        <w:tabs>
          <w:tab w:val="left" w:pos="720"/>
        </w:tabs>
        <w:ind w:right="576"/>
        <w:rPr>
          <w:sz w:val="24"/>
        </w:rPr>
      </w:pPr>
      <w:r w:rsidRPr="006F22F6">
        <w:rPr>
          <w:sz w:val="24"/>
        </w:rPr>
        <w:t xml:space="preserve">                        </w:t>
      </w:r>
      <w:r w:rsidRPr="006F22F6">
        <w:rPr>
          <w:sz w:val="24"/>
        </w:rPr>
        <w:tab/>
        <w:t xml:space="preserve">                           </w:t>
      </w:r>
      <w:r w:rsidR="00DF0E85">
        <w:rPr>
          <w:sz w:val="24"/>
        </w:rPr>
        <w:tab/>
        <w:t xml:space="preserve">  </w:t>
      </w:r>
      <w:r w:rsidRPr="006F22F6">
        <w:rPr>
          <w:sz w:val="24"/>
        </w:rPr>
        <w:t xml:space="preserve">Total               Burden    </w:t>
      </w:r>
      <w:r w:rsidR="00DF0E85">
        <w:rPr>
          <w:sz w:val="24"/>
        </w:rPr>
        <w:tab/>
      </w:r>
      <w:r w:rsidRPr="006F22F6">
        <w:rPr>
          <w:sz w:val="24"/>
        </w:rPr>
        <w:t xml:space="preserve">Total Annual    </w:t>
      </w:r>
    </w:p>
    <w:p w14:paraId="24ECC287" w14:textId="77777777" w:rsidR="006F22F6" w:rsidRPr="006F22F6" w:rsidRDefault="006F22F6" w:rsidP="006F22F6">
      <w:pPr>
        <w:tabs>
          <w:tab w:val="left" w:pos="720"/>
        </w:tabs>
        <w:ind w:right="576"/>
        <w:rPr>
          <w:sz w:val="24"/>
        </w:rPr>
      </w:pPr>
      <w:r w:rsidRPr="006F22F6">
        <w:rPr>
          <w:sz w:val="24"/>
        </w:rPr>
        <w:t xml:space="preserve">                                                  Number of      Annual             Hours per      Burden </w:t>
      </w:r>
    </w:p>
    <w:p w14:paraId="29EF7B67" w14:textId="77777777" w:rsidR="006F22F6" w:rsidRPr="006F22F6" w:rsidRDefault="006F22F6" w:rsidP="006F22F6">
      <w:pPr>
        <w:tabs>
          <w:tab w:val="left" w:pos="720"/>
        </w:tabs>
        <w:ind w:right="576"/>
        <w:rPr>
          <w:sz w:val="24"/>
        </w:rPr>
      </w:pPr>
      <w:r w:rsidRPr="006F22F6">
        <w:rPr>
          <w:sz w:val="24"/>
          <w:u w:val="single"/>
        </w:rPr>
        <w:t xml:space="preserve">Urbanized Area (UZA) Pop.       Entities      Submissions      </w:t>
      </w:r>
      <w:r w:rsidRPr="00DF0E85">
        <w:rPr>
          <w:sz w:val="24"/>
          <w:u w:val="single"/>
        </w:rPr>
        <w:t>Submission      Hours</w:t>
      </w:r>
    </w:p>
    <w:p w14:paraId="635DE765" w14:textId="77777777" w:rsidR="006F22F6" w:rsidRPr="006F22F6" w:rsidRDefault="006F22F6" w:rsidP="006F22F6">
      <w:pPr>
        <w:tabs>
          <w:tab w:val="left" w:pos="720"/>
        </w:tabs>
        <w:ind w:right="576"/>
        <w:rPr>
          <w:sz w:val="24"/>
        </w:rPr>
      </w:pPr>
    </w:p>
    <w:p w14:paraId="24830AC0" w14:textId="7088FC0C" w:rsidR="006F22F6" w:rsidRPr="006F22F6" w:rsidRDefault="006F22F6" w:rsidP="006F22F6">
      <w:pPr>
        <w:tabs>
          <w:tab w:val="left" w:pos="720"/>
        </w:tabs>
        <w:ind w:right="576"/>
        <w:rPr>
          <w:sz w:val="24"/>
        </w:rPr>
      </w:pPr>
      <w:r w:rsidRPr="006F22F6">
        <w:rPr>
          <w:sz w:val="24"/>
        </w:rPr>
        <w:t>Under 200,000                                  2</w:t>
      </w:r>
      <w:r w:rsidR="00361032">
        <w:rPr>
          <w:sz w:val="24"/>
        </w:rPr>
        <w:t>08</w:t>
      </w:r>
      <w:r w:rsidRPr="006F22F6">
        <w:rPr>
          <w:sz w:val="24"/>
        </w:rPr>
        <w:t xml:space="preserve">                2</w:t>
      </w:r>
      <w:r w:rsidR="00361032">
        <w:rPr>
          <w:sz w:val="24"/>
        </w:rPr>
        <w:t>08</w:t>
      </w:r>
      <w:r w:rsidRPr="006F22F6">
        <w:rPr>
          <w:sz w:val="24"/>
        </w:rPr>
        <w:t xml:space="preserve">             200             </w:t>
      </w:r>
      <w:r w:rsidR="00F53A80">
        <w:rPr>
          <w:sz w:val="24"/>
        </w:rPr>
        <w:t>41,600</w:t>
      </w:r>
    </w:p>
    <w:p w14:paraId="5240214B" w14:textId="6C2CDABE" w:rsidR="006F22F6" w:rsidRPr="006F22F6" w:rsidRDefault="006F22F6" w:rsidP="006F22F6">
      <w:pPr>
        <w:tabs>
          <w:tab w:val="left" w:pos="720"/>
        </w:tabs>
        <w:ind w:right="576"/>
        <w:rPr>
          <w:sz w:val="24"/>
        </w:rPr>
      </w:pPr>
      <w:r w:rsidRPr="006F22F6">
        <w:rPr>
          <w:sz w:val="24"/>
        </w:rPr>
        <w:t xml:space="preserve">Over 200,000                                    </w:t>
      </w:r>
      <w:r w:rsidRPr="006F22F6">
        <w:rPr>
          <w:sz w:val="24"/>
          <w:u w:val="single"/>
        </w:rPr>
        <w:t>2</w:t>
      </w:r>
      <w:r w:rsidR="00361032">
        <w:rPr>
          <w:sz w:val="24"/>
          <w:u w:val="single"/>
        </w:rPr>
        <w:t>01</w:t>
      </w:r>
      <w:r w:rsidRPr="006F22F6">
        <w:rPr>
          <w:sz w:val="24"/>
        </w:rPr>
        <w:t xml:space="preserve">                </w:t>
      </w:r>
      <w:r w:rsidRPr="006F22F6">
        <w:rPr>
          <w:sz w:val="24"/>
          <w:u w:val="single"/>
        </w:rPr>
        <w:t>2</w:t>
      </w:r>
      <w:r w:rsidR="00361032">
        <w:rPr>
          <w:sz w:val="24"/>
          <w:u w:val="single"/>
        </w:rPr>
        <w:t>01</w:t>
      </w:r>
      <w:r w:rsidRPr="006F22F6">
        <w:rPr>
          <w:sz w:val="24"/>
        </w:rPr>
        <w:t xml:space="preserve">             300             </w:t>
      </w:r>
      <w:r w:rsidR="00F53A80">
        <w:rPr>
          <w:sz w:val="24"/>
          <w:u w:val="single"/>
        </w:rPr>
        <w:t>60,300</w:t>
      </w:r>
      <w:r w:rsidRPr="006F22F6">
        <w:rPr>
          <w:sz w:val="24"/>
        </w:rPr>
        <w:t xml:space="preserve"> </w:t>
      </w:r>
    </w:p>
    <w:p w14:paraId="014A2745" w14:textId="0A1CBAF1" w:rsidR="006F22F6" w:rsidRPr="006F22F6" w:rsidRDefault="006F22F6" w:rsidP="006F22F6">
      <w:pPr>
        <w:tabs>
          <w:tab w:val="left" w:pos="720"/>
        </w:tabs>
        <w:ind w:right="576"/>
        <w:rPr>
          <w:sz w:val="24"/>
        </w:rPr>
      </w:pPr>
      <w:r w:rsidRPr="006F22F6">
        <w:rPr>
          <w:sz w:val="24"/>
        </w:rPr>
        <w:t xml:space="preserve">   TOTAL                                          4</w:t>
      </w:r>
      <w:r w:rsidR="00361032">
        <w:rPr>
          <w:sz w:val="24"/>
        </w:rPr>
        <w:t>09</w:t>
      </w:r>
      <w:r w:rsidRPr="006F22F6">
        <w:rPr>
          <w:sz w:val="24"/>
        </w:rPr>
        <w:t xml:space="preserve">                4</w:t>
      </w:r>
      <w:r w:rsidR="00F53A80">
        <w:rPr>
          <w:sz w:val="24"/>
        </w:rPr>
        <w:t>09</w:t>
      </w:r>
      <w:r w:rsidRPr="006F22F6">
        <w:rPr>
          <w:sz w:val="24"/>
        </w:rPr>
        <w:t xml:space="preserve">                   --         10</w:t>
      </w:r>
      <w:r w:rsidR="00F53A80">
        <w:rPr>
          <w:sz w:val="24"/>
        </w:rPr>
        <w:t>1,900</w:t>
      </w:r>
    </w:p>
    <w:p w14:paraId="14D1408F" w14:textId="77777777" w:rsidR="006F22F6" w:rsidRPr="006F22F6" w:rsidRDefault="006F22F6" w:rsidP="006F22F6">
      <w:pPr>
        <w:tabs>
          <w:tab w:val="left" w:pos="720"/>
        </w:tabs>
        <w:ind w:right="576"/>
        <w:rPr>
          <w:b/>
          <w:sz w:val="24"/>
          <w:u w:val="single"/>
        </w:rPr>
      </w:pPr>
    </w:p>
    <w:p w14:paraId="76641991" w14:textId="77777777" w:rsidR="00A11C49" w:rsidRDefault="00A11C49" w:rsidP="006F22F6">
      <w:pPr>
        <w:tabs>
          <w:tab w:val="left" w:pos="720"/>
        </w:tabs>
        <w:ind w:right="576"/>
        <w:rPr>
          <w:b/>
          <w:sz w:val="24"/>
          <w:u w:val="single"/>
        </w:rPr>
      </w:pPr>
    </w:p>
    <w:p w14:paraId="4AEACC92" w14:textId="77777777" w:rsidR="00A11C49" w:rsidRDefault="00A11C49" w:rsidP="006F22F6">
      <w:pPr>
        <w:tabs>
          <w:tab w:val="left" w:pos="720"/>
        </w:tabs>
        <w:ind w:right="576"/>
        <w:rPr>
          <w:b/>
          <w:sz w:val="24"/>
          <w:u w:val="single"/>
        </w:rPr>
      </w:pPr>
    </w:p>
    <w:p w14:paraId="3AA67429" w14:textId="637F09C0" w:rsidR="006F22F6" w:rsidRPr="006F22F6" w:rsidRDefault="006F22F6" w:rsidP="006F22F6">
      <w:pPr>
        <w:tabs>
          <w:tab w:val="left" w:pos="720"/>
        </w:tabs>
        <w:ind w:right="576"/>
        <w:rPr>
          <w:b/>
          <w:sz w:val="24"/>
          <w:u w:val="single"/>
        </w:rPr>
      </w:pPr>
      <w:r w:rsidRPr="006F22F6">
        <w:rPr>
          <w:b/>
          <w:sz w:val="24"/>
          <w:u w:val="single"/>
        </w:rPr>
        <w:t xml:space="preserve">Transportation Improvement Programs (TIPs and STIPs) – </w:t>
      </w:r>
    </w:p>
    <w:p w14:paraId="1EC30F71" w14:textId="77777777" w:rsidR="006F22F6" w:rsidRPr="006F22F6" w:rsidRDefault="006F22F6" w:rsidP="006F22F6">
      <w:pPr>
        <w:tabs>
          <w:tab w:val="left" w:pos="720"/>
        </w:tabs>
        <w:ind w:right="576"/>
        <w:rPr>
          <w:sz w:val="24"/>
        </w:rPr>
      </w:pPr>
    </w:p>
    <w:p w14:paraId="3C34293C" w14:textId="77777777" w:rsidR="006F22F6" w:rsidRPr="006F22F6" w:rsidRDefault="006F22F6" w:rsidP="006F22F6">
      <w:pPr>
        <w:tabs>
          <w:tab w:val="left" w:pos="720"/>
        </w:tabs>
        <w:ind w:right="576"/>
        <w:rPr>
          <w:sz w:val="24"/>
        </w:rPr>
      </w:pPr>
      <w:r w:rsidRPr="006F22F6">
        <w:rPr>
          <w:sz w:val="24"/>
        </w:rPr>
        <w:t xml:space="preserve">          Total</w:t>
      </w:r>
      <w:r w:rsidRPr="006F22F6">
        <w:rPr>
          <w:sz w:val="24"/>
        </w:rPr>
        <w:tab/>
        <w:t xml:space="preserve">               </w:t>
      </w:r>
      <w:r w:rsidR="00DF0E85">
        <w:rPr>
          <w:sz w:val="24"/>
        </w:rPr>
        <w:tab/>
      </w:r>
      <w:r w:rsidRPr="006F22F6">
        <w:rPr>
          <w:sz w:val="24"/>
        </w:rPr>
        <w:t xml:space="preserve"> Avg.</w:t>
      </w:r>
      <w:r w:rsidRPr="006F22F6">
        <w:rPr>
          <w:sz w:val="24"/>
        </w:rPr>
        <w:tab/>
        <w:t xml:space="preserve">               Total</w:t>
      </w:r>
    </w:p>
    <w:p w14:paraId="381EABB4" w14:textId="77777777" w:rsidR="006F22F6" w:rsidRPr="006F22F6" w:rsidRDefault="006F22F6" w:rsidP="006F22F6">
      <w:pPr>
        <w:tabs>
          <w:tab w:val="left" w:pos="720"/>
        </w:tabs>
        <w:ind w:right="576"/>
        <w:rPr>
          <w:sz w:val="24"/>
        </w:rPr>
      </w:pPr>
      <w:r w:rsidRPr="006F22F6">
        <w:rPr>
          <w:sz w:val="24"/>
        </w:rPr>
        <w:tab/>
      </w:r>
      <w:r w:rsidRPr="006F22F6">
        <w:rPr>
          <w:sz w:val="24"/>
        </w:rPr>
        <w:tab/>
      </w:r>
      <w:r w:rsidRPr="006F22F6">
        <w:rPr>
          <w:sz w:val="24"/>
        </w:rPr>
        <w:tab/>
        <w:t xml:space="preserve">         of States               Annual</w:t>
      </w:r>
      <w:r w:rsidRPr="006F22F6">
        <w:rPr>
          <w:sz w:val="24"/>
        </w:rPr>
        <w:tab/>
        <w:t xml:space="preserve"> Hours per           Annual</w:t>
      </w:r>
    </w:p>
    <w:p w14:paraId="0BADE81E" w14:textId="77777777" w:rsidR="006F22F6" w:rsidRPr="006F22F6" w:rsidRDefault="006F22F6" w:rsidP="006F22F6">
      <w:pPr>
        <w:tabs>
          <w:tab w:val="left" w:pos="720"/>
        </w:tabs>
        <w:ind w:right="576"/>
        <w:rPr>
          <w:sz w:val="24"/>
          <w:u w:val="single"/>
        </w:rPr>
      </w:pPr>
      <w:r w:rsidRPr="006F22F6">
        <w:rPr>
          <w:sz w:val="24"/>
          <w:u w:val="single"/>
        </w:rPr>
        <w:t xml:space="preserve">                                             &amp; MPOs           Submissions      Submission          Hours</w:t>
      </w:r>
    </w:p>
    <w:p w14:paraId="29AE8491" w14:textId="77777777" w:rsidR="006F22F6" w:rsidRPr="006F22F6" w:rsidRDefault="006F22F6" w:rsidP="006F22F6">
      <w:pPr>
        <w:tabs>
          <w:tab w:val="left" w:pos="720"/>
        </w:tabs>
        <w:ind w:right="576"/>
        <w:rPr>
          <w:sz w:val="24"/>
        </w:rPr>
      </w:pPr>
    </w:p>
    <w:p w14:paraId="272074F6" w14:textId="102E9902" w:rsidR="006F22F6" w:rsidRPr="006F22F6" w:rsidRDefault="006F22F6" w:rsidP="006F22F6">
      <w:pPr>
        <w:tabs>
          <w:tab w:val="left" w:pos="720"/>
        </w:tabs>
        <w:ind w:right="576"/>
        <w:rPr>
          <w:sz w:val="24"/>
        </w:rPr>
      </w:pPr>
      <w:r w:rsidRPr="006F22F6">
        <w:rPr>
          <w:sz w:val="24"/>
        </w:rPr>
        <w:t xml:space="preserve">MPOs in Attainment                     </w:t>
      </w:r>
      <w:r w:rsidR="00F53A80">
        <w:rPr>
          <w:sz w:val="24"/>
        </w:rPr>
        <w:t>276</w:t>
      </w:r>
      <w:r w:rsidRPr="006F22F6">
        <w:rPr>
          <w:sz w:val="24"/>
        </w:rPr>
        <w:t xml:space="preserve">                </w:t>
      </w:r>
      <w:r w:rsidR="00F53A80">
        <w:rPr>
          <w:sz w:val="24"/>
        </w:rPr>
        <w:t>69</w:t>
      </w:r>
      <w:r w:rsidRPr="006F22F6">
        <w:rPr>
          <w:sz w:val="24"/>
        </w:rPr>
        <w:t xml:space="preserve">                    </w:t>
      </w:r>
      <w:r w:rsidR="00F53A80">
        <w:rPr>
          <w:sz w:val="24"/>
        </w:rPr>
        <w:t>6,026</w:t>
      </w:r>
      <w:r w:rsidRPr="006F22F6">
        <w:rPr>
          <w:sz w:val="24"/>
        </w:rPr>
        <w:t xml:space="preserve">             </w:t>
      </w:r>
      <w:r w:rsidR="00F53A80">
        <w:rPr>
          <w:sz w:val="24"/>
        </w:rPr>
        <w:t>415,779</w:t>
      </w:r>
    </w:p>
    <w:p w14:paraId="2333C362" w14:textId="77777777" w:rsidR="006F22F6" w:rsidRPr="006F22F6" w:rsidRDefault="006F22F6" w:rsidP="006F22F6">
      <w:pPr>
        <w:tabs>
          <w:tab w:val="left" w:pos="720"/>
        </w:tabs>
        <w:ind w:right="576"/>
        <w:rPr>
          <w:sz w:val="24"/>
        </w:rPr>
      </w:pPr>
      <w:r w:rsidRPr="006F22F6">
        <w:rPr>
          <w:sz w:val="24"/>
        </w:rPr>
        <w:t>Areas</w:t>
      </w:r>
    </w:p>
    <w:p w14:paraId="13DB3B0E" w14:textId="77777777" w:rsidR="006F22F6" w:rsidRPr="006F22F6" w:rsidRDefault="006F22F6" w:rsidP="006F22F6">
      <w:pPr>
        <w:tabs>
          <w:tab w:val="left" w:pos="720"/>
        </w:tabs>
        <w:ind w:right="576"/>
        <w:rPr>
          <w:sz w:val="24"/>
        </w:rPr>
      </w:pPr>
      <w:r w:rsidRPr="006F22F6">
        <w:rPr>
          <w:sz w:val="24"/>
        </w:rPr>
        <w:t xml:space="preserve">MPOs in Nonattainment and   </w:t>
      </w:r>
    </w:p>
    <w:p w14:paraId="5C754141" w14:textId="780309AB" w:rsidR="006F22F6" w:rsidRPr="006F22F6" w:rsidRDefault="006F22F6" w:rsidP="006F22F6">
      <w:pPr>
        <w:tabs>
          <w:tab w:val="left" w:pos="720"/>
        </w:tabs>
        <w:ind w:right="576"/>
        <w:rPr>
          <w:sz w:val="24"/>
        </w:rPr>
      </w:pPr>
      <w:r w:rsidRPr="006F22F6">
        <w:rPr>
          <w:sz w:val="24"/>
        </w:rPr>
        <w:t xml:space="preserve">Maintenance Areas                       </w:t>
      </w:r>
      <w:r w:rsidR="00F53A80">
        <w:rPr>
          <w:sz w:val="24"/>
        </w:rPr>
        <w:t>133</w:t>
      </w:r>
      <w:r w:rsidRPr="006F22F6">
        <w:rPr>
          <w:sz w:val="24"/>
        </w:rPr>
        <w:t xml:space="preserve">                </w:t>
      </w:r>
      <w:r w:rsidR="00F53A80">
        <w:rPr>
          <w:sz w:val="24"/>
        </w:rPr>
        <w:t>33</w:t>
      </w:r>
      <w:r w:rsidRPr="006F22F6">
        <w:rPr>
          <w:sz w:val="24"/>
        </w:rPr>
        <w:t xml:space="preserve">                  </w:t>
      </w:r>
      <w:r w:rsidR="00F53A80">
        <w:rPr>
          <w:sz w:val="24"/>
        </w:rPr>
        <w:t>22,230</w:t>
      </w:r>
      <w:r w:rsidRPr="006F22F6">
        <w:rPr>
          <w:sz w:val="24"/>
        </w:rPr>
        <w:t xml:space="preserve">             7</w:t>
      </w:r>
      <w:r w:rsidR="00F53A80">
        <w:rPr>
          <w:sz w:val="24"/>
        </w:rPr>
        <w:t>39,164</w:t>
      </w:r>
    </w:p>
    <w:p w14:paraId="19554B29" w14:textId="77777777" w:rsidR="006F22F6" w:rsidRPr="006F22F6" w:rsidRDefault="006F22F6" w:rsidP="006F22F6">
      <w:pPr>
        <w:tabs>
          <w:tab w:val="left" w:pos="720"/>
        </w:tabs>
        <w:ind w:right="576"/>
        <w:rPr>
          <w:sz w:val="24"/>
        </w:rPr>
      </w:pPr>
      <w:r w:rsidRPr="006F22F6">
        <w:rPr>
          <w:sz w:val="24"/>
        </w:rPr>
        <w:tab/>
      </w:r>
    </w:p>
    <w:p w14:paraId="783110A0" w14:textId="61BD8059" w:rsidR="006F22F6" w:rsidRPr="006F22F6" w:rsidRDefault="006F22F6" w:rsidP="006F22F6">
      <w:pPr>
        <w:tabs>
          <w:tab w:val="left" w:pos="720"/>
        </w:tabs>
        <w:ind w:right="576"/>
        <w:rPr>
          <w:sz w:val="24"/>
          <w:u w:val="single"/>
        </w:rPr>
      </w:pPr>
      <w:r w:rsidRPr="006F22F6">
        <w:rPr>
          <w:sz w:val="24"/>
        </w:rPr>
        <w:t>State DOTs</w:t>
      </w:r>
      <w:r w:rsidRPr="006F22F6">
        <w:rPr>
          <w:sz w:val="24"/>
        </w:rPr>
        <w:tab/>
        <w:t xml:space="preserve">                                </w:t>
      </w:r>
      <w:r w:rsidRPr="006F22F6">
        <w:rPr>
          <w:sz w:val="24"/>
          <w:u w:val="single"/>
        </w:rPr>
        <w:t>52                13                 20,54</w:t>
      </w:r>
      <w:r w:rsidR="00F53A80">
        <w:rPr>
          <w:sz w:val="24"/>
          <w:u w:val="single"/>
        </w:rPr>
        <w:t>2</w:t>
      </w:r>
      <w:r w:rsidRPr="006F22F6">
        <w:rPr>
          <w:sz w:val="24"/>
          <w:u w:val="single"/>
        </w:rPr>
        <w:t xml:space="preserve">              267,</w:t>
      </w:r>
      <w:r w:rsidR="001379CA">
        <w:rPr>
          <w:sz w:val="24"/>
          <w:u w:val="single"/>
        </w:rPr>
        <w:t>042</w:t>
      </w:r>
    </w:p>
    <w:p w14:paraId="0D57B4D4" w14:textId="77777777" w:rsidR="006F22F6" w:rsidRPr="006F22F6" w:rsidRDefault="006F22F6" w:rsidP="006F22F6">
      <w:pPr>
        <w:tabs>
          <w:tab w:val="left" w:pos="720"/>
        </w:tabs>
        <w:ind w:right="576"/>
        <w:rPr>
          <w:sz w:val="24"/>
          <w:u w:val="single"/>
        </w:rPr>
      </w:pPr>
    </w:p>
    <w:p w14:paraId="78C0CF4D" w14:textId="169EBE4A" w:rsidR="006F22F6" w:rsidRPr="006F22F6" w:rsidRDefault="006F22F6" w:rsidP="006F22F6">
      <w:pPr>
        <w:tabs>
          <w:tab w:val="left" w:pos="720"/>
        </w:tabs>
        <w:ind w:right="576"/>
        <w:rPr>
          <w:sz w:val="24"/>
        </w:rPr>
      </w:pPr>
      <w:r w:rsidRPr="006F22F6">
        <w:rPr>
          <w:sz w:val="24"/>
        </w:rPr>
        <w:t xml:space="preserve">  TOTAL                                       4</w:t>
      </w:r>
      <w:r w:rsidR="001379CA">
        <w:rPr>
          <w:sz w:val="24"/>
        </w:rPr>
        <w:t>61</w:t>
      </w:r>
      <w:r w:rsidRPr="006F22F6">
        <w:rPr>
          <w:sz w:val="24"/>
        </w:rPr>
        <w:t xml:space="preserve">              11</w:t>
      </w:r>
      <w:r w:rsidR="001379CA">
        <w:rPr>
          <w:sz w:val="24"/>
        </w:rPr>
        <w:t>5</w:t>
      </w:r>
      <w:r w:rsidRPr="006F22F6">
        <w:rPr>
          <w:sz w:val="24"/>
        </w:rPr>
        <w:t xml:space="preserve">                     --               1,4</w:t>
      </w:r>
      <w:r w:rsidR="001379CA">
        <w:rPr>
          <w:sz w:val="24"/>
        </w:rPr>
        <w:t>21,985</w:t>
      </w:r>
      <w:r w:rsidRPr="006F22F6">
        <w:rPr>
          <w:sz w:val="24"/>
        </w:rPr>
        <w:tab/>
      </w:r>
      <w:r w:rsidRPr="006F22F6">
        <w:rPr>
          <w:sz w:val="24"/>
        </w:rPr>
        <w:tab/>
      </w:r>
    </w:p>
    <w:p w14:paraId="482BFA9C" w14:textId="7B0D82E2" w:rsidR="00A11C49" w:rsidRDefault="00A11C49" w:rsidP="006F22F6">
      <w:pPr>
        <w:tabs>
          <w:tab w:val="left" w:pos="720"/>
        </w:tabs>
        <w:ind w:right="576"/>
        <w:rPr>
          <w:b/>
          <w:sz w:val="24"/>
          <w:u w:val="single"/>
        </w:rPr>
      </w:pPr>
    </w:p>
    <w:p w14:paraId="50630CEB" w14:textId="1ACE08B0" w:rsidR="0082386C" w:rsidRDefault="0082386C" w:rsidP="006F22F6">
      <w:pPr>
        <w:tabs>
          <w:tab w:val="left" w:pos="720"/>
        </w:tabs>
        <w:ind w:right="576"/>
        <w:rPr>
          <w:b/>
          <w:sz w:val="24"/>
          <w:u w:val="single"/>
        </w:rPr>
      </w:pPr>
    </w:p>
    <w:p w14:paraId="6D300D65" w14:textId="7A259182" w:rsidR="0082386C" w:rsidRDefault="0082386C" w:rsidP="006F22F6">
      <w:pPr>
        <w:tabs>
          <w:tab w:val="left" w:pos="720"/>
        </w:tabs>
        <w:ind w:right="576"/>
        <w:rPr>
          <w:b/>
          <w:sz w:val="24"/>
          <w:u w:val="single"/>
        </w:rPr>
      </w:pPr>
    </w:p>
    <w:p w14:paraId="0E4C3086" w14:textId="77777777" w:rsidR="0082386C" w:rsidRDefault="0082386C" w:rsidP="006F22F6">
      <w:pPr>
        <w:tabs>
          <w:tab w:val="left" w:pos="720"/>
        </w:tabs>
        <w:ind w:right="576"/>
        <w:rPr>
          <w:b/>
          <w:sz w:val="24"/>
          <w:u w:val="single"/>
        </w:rPr>
      </w:pPr>
    </w:p>
    <w:p w14:paraId="17DDB636" w14:textId="000F7534" w:rsidR="006F22F6" w:rsidRPr="006F22F6" w:rsidRDefault="006F22F6" w:rsidP="006F22F6">
      <w:pPr>
        <w:tabs>
          <w:tab w:val="left" w:pos="720"/>
        </w:tabs>
        <w:ind w:right="576"/>
        <w:rPr>
          <w:b/>
          <w:sz w:val="24"/>
          <w:u w:val="single"/>
        </w:rPr>
      </w:pPr>
      <w:r w:rsidRPr="006F22F6">
        <w:rPr>
          <w:b/>
          <w:sz w:val="24"/>
          <w:u w:val="single"/>
        </w:rPr>
        <w:t>Transportation Plans</w:t>
      </w:r>
      <w:r w:rsidRPr="006F22F6">
        <w:rPr>
          <w:b/>
          <w:bCs/>
          <w:sz w:val="24"/>
          <w:u w:val="single"/>
        </w:rPr>
        <w:t xml:space="preserve"> – </w:t>
      </w:r>
    </w:p>
    <w:p w14:paraId="2FA3E533" w14:textId="77777777" w:rsidR="006F22F6" w:rsidRPr="006F22F6" w:rsidRDefault="006F22F6" w:rsidP="006F22F6">
      <w:pPr>
        <w:tabs>
          <w:tab w:val="left" w:pos="720"/>
        </w:tabs>
        <w:ind w:right="576"/>
        <w:rPr>
          <w:b/>
          <w:sz w:val="24"/>
          <w:u w:val="single"/>
        </w:rPr>
      </w:pPr>
    </w:p>
    <w:p w14:paraId="3D9C961E" w14:textId="77777777" w:rsidR="006F22F6" w:rsidRPr="006F22F6" w:rsidRDefault="006F22F6" w:rsidP="006F22F6">
      <w:pPr>
        <w:tabs>
          <w:tab w:val="left" w:pos="720"/>
        </w:tabs>
        <w:ind w:right="576"/>
        <w:rPr>
          <w:sz w:val="24"/>
        </w:rPr>
      </w:pPr>
      <w:r w:rsidRPr="006F22F6">
        <w:rPr>
          <w:sz w:val="24"/>
        </w:rPr>
        <w:tab/>
      </w:r>
      <w:r w:rsidRPr="006F22F6">
        <w:rPr>
          <w:sz w:val="24"/>
        </w:rPr>
        <w:tab/>
      </w:r>
      <w:r w:rsidRPr="006F22F6">
        <w:rPr>
          <w:sz w:val="24"/>
        </w:rPr>
        <w:tab/>
        <w:t xml:space="preserve">                Number            Total               Burden</w:t>
      </w:r>
    </w:p>
    <w:p w14:paraId="3B37C667" w14:textId="77777777" w:rsidR="006F22F6" w:rsidRPr="006F22F6" w:rsidRDefault="006F22F6" w:rsidP="006F22F6">
      <w:pPr>
        <w:tabs>
          <w:tab w:val="left" w:pos="720"/>
        </w:tabs>
        <w:ind w:right="576"/>
        <w:rPr>
          <w:sz w:val="24"/>
        </w:rPr>
      </w:pPr>
      <w:r w:rsidRPr="006F22F6">
        <w:rPr>
          <w:sz w:val="24"/>
        </w:rPr>
        <w:tab/>
      </w:r>
      <w:r w:rsidRPr="006F22F6">
        <w:rPr>
          <w:sz w:val="24"/>
        </w:rPr>
        <w:tab/>
      </w:r>
      <w:r w:rsidRPr="006F22F6">
        <w:rPr>
          <w:sz w:val="24"/>
        </w:rPr>
        <w:tab/>
        <w:t xml:space="preserve">                    of                Annual            Hours per</w:t>
      </w:r>
      <w:r w:rsidRPr="006F22F6">
        <w:rPr>
          <w:sz w:val="24"/>
        </w:rPr>
        <w:tab/>
        <w:t xml:space="preserve">    Total Annual</w:t>
      </w:r>
    </w:p>
    <w:p w14:paraId="65C33E86" w14:textId="77777777" w:rsidR="006F22F6" w:rsidRPr="006F22F6" w:rsidRDefault="006F22F6" w:rsidP="006F22F6">
      <w:pPr>
        <w:tabs>
          <w:tab w:val="left" w:pos="720"/>
        </w:tabs>
        <w:ind w:right="576"/>
        <w:rPr>
          <w:sz w:val="24"/>
          <w:u w:val="single"/>
        </w:rPr>
      </w:pPr>
      <w:r w:rsidRPr="006F22F6">
        <w:rPr>
          <w:sz w:val="24"/>
          <w:u w:val="single"/>
        </w:rPr>
        <w:t xml:space="preserve">                     </w:t>
      </w:r>
      <w:r w:rsidRPr="006F22F6">
        <w:rPr>
          <w:sz w:val="24"/>
          <w:u w:val="single"/>
        </w:rPr>
        <w:tab/>
        <w:t xml:space="preserve">                             Entities       Submission      Submission        Burden Hours</w:t>
      </w:r>
    </w:p>
    <w:p w14:paraId="0E42841B" w14:textId="77777777" w:rsidR="006F22F6" w:rsidRPr="006F22F6" w:rsidRDefault="006F22F6" w:rsidP="006F22F6">
      <w:pPr>
        <w:tabs>
          <w:tab w:val="left" w:pos="720"/>
        </w:tabs>
        <w:ind w:right="576"/>
        <w:rPr>
          <w:sz w:val="24"/>
          <w:u w:val="single"/>
        </w:rPr>
      </w:pPr>
    </w:p>
    <w:p w14:paraId="28D2C917" w14:textId="519C5792" w:rsidR="006F22F6" w:rsidRPr="006F22F6" w:rsidRDefault="006F22F6" w:rsidP="006F22F6">
      <w:pPr>
        <w:tabs>
          <w:tab w:val="left" w:pos="720"/>
        </w:tabs>
        <w:ind w:right="576"/>
        <w:rPr>
          <w:sz w:val="24"/>
        </w:rPr>
      </w:pPr>
      <w:r w:rsidRPr="006F22F6">
        <w:rPr>
          <w:sz w:val="24"/>
        </w:rPr>
        <w:t xml:space="preserve">MPOs in Attainment                     </w:t>
      </w:r>
      <w:r w:rsidR="001379CA">
        <w:rPr>
          <w:sz w:val="24"/>
        </w:rPr>
        <w:t>276</w:t>
      </w:r>
      <w:r w:rsidRPr="006F22F6">
        <w:rPr>
          <w:sz w:val="24"/>
        </w:rPr>
        <w:t xml:space="preserve">                  </w:t>
      </w:r>
      <w:r w:rsidR="001379CA">
        <w:rPr>
          <w:sz w:val="24"/>
        </w:rPr>
        <w:t>55</w:t>
      </w:r>
      <w:r w:rsidRPr="006F22F6">
        <w:rPr>
          <w:sz w:val="24"/>
        </w:rPr>
        <w:t xml:space="preserve">               </w:t>
      </w:r>
      <w:r w:rsidR="001379CA">
        <w:rPr>
          <w:sz w:val="24"/>
        </w:rPr>
        <w:t>10,886</w:t>
      </w:r>
      <w:r w:rsidRPr="006F22F6">
        <w:rPr>
          <w:sz w:val="24"/>
        </w:rPr>
        <w:t xml:space="preserve">                  </w:t>
      </w:r>
      <w:r w:rsidR="001379CA">
        <w:rPr>
          <w:sz w:val="24"/>
        </w:rPr>
        <w:t>600,884</w:t>
      </w:r>
      <w:r w:rsidRPr="006F22F6">
        <w:rPr>
          <w:sz w:val="24"/>
        </w:rPr>
        <w:t xml:space="preserve"> </w:t>
      </w:r>
    </w:p>
    <w:p w14:paraId="3979438F" w14:textId="77777777" w:rsidR="006F22F6" w:rsidRPr="006F22F6" w:rsidRDefault="006F22F6" w:rsidP="006F22F6">
      <w:pPr>
        <w:tabs>
          <w:tab w:val="left" w:pos="720"/>
        </w:tabs>
        <w:ind w:right="576"/>
        <w:rPr>
          <w:sz w:val="24"/>
        </w:rPr>
      </w:pPr>
      <w:r w:rsidRPr="006F22F6">
        <w:rPr>
          <w:sz w:val="24"/>
        </w:rPr>
        <w:t>Areas</w:t>
      </w:r>
    </w:p>
    <w:p w14:paraId="7C21945F" w14:textId="77777777" w:rsidR="006F22F6" w:rsidRPr="006F22F6" w:rsidRDefault="006F22F6" w:rsidP="006F22F6">
      <w:pPr>
        <w:tabs>
          <w:tab w:val="left" w:pos="720"/>
        </w:tabs>
        <w:ind w:right="576"/>
        <w:rPr>
          <w:sz w:val="24"/>
        </w:rPr>
      </w:pPr>
      <w:r w:rsidRPr="006F22F6">
        <w:rPr>
          <w:sz w:val="24"/>
        </w:rPr>
        <w:t xml:space="preserve">MPOs in Nonattainment and   </w:t>
      </w:r>
    </w:p>
    <w:p w14:paraId="2F45EF08" w14:textId="093DE8B4" w:rsidR="006F22F6" w:rsidRPr="006F22F6" w:rsidRDefault="006F22F6" w:rsidP="006F22F6">
      <w:pPr>
        <w:tabs>
          <w:tab w:val="left" w:pos="720"/>
        </w:tabs>
        <w:ind w:right="576"/>
        <w:rPr>
          <w:sz w:val="24"/>
        </w:rPr>
      </w:pPr>
      <w:r w:rsidRPr="006F22F6">
        <w:rPr>
          <w:sz w:val="24"/>
        </w:rPr>
        <w:t xml:space="preserve">Maintenance Areas                       </w:t>
      </w:r>
      <w:r w:rsidR="001379CA">
        <w:rPr>
          <w:sz w:val="24"/>
        </w:rPr>
        <w:t>133</w:t>
      </w:r>
      <w:r w:rsidRPr="006F22F6">
        <w:rPr>
          <w:sz w:val="24"/>
        </w:rPr>
        <w:t xml:space="preserve">                  </w:t>
      </w:r>
      <w:r w:rsidR="001379CA">
        <w:rPr>
          <w:sz w:val="24"/>
        </w:rPr>
        <w:t>33</w:t>
      </w:r>
      <w:r w:rsidRPr="006F22F6">
        <w:rPr>
          <w:sz w:val="24"/>
        </w:rPr>
        <w:t xml:space="preserve">                </w:t>
      </w:r>
      <w:r w:rsidR="001379CA">
        <w:rPr>
          <w:sz w:val="24"/>
        </w:rPr>
        <w:t>48,861</w:t>
      </w:r>
      <w:r w:rsidRPr="006F22F6">
        <w:rPr>
          <w:sz w:val="24"/>
        </w:rPr>
        <w:t xml:space="preserve">               1,</w:t>
      </w:r>
      <w:r w:rsidR="001379CA">
        <w:rPr>
          <w:sz w:val="24"/>
        </w:rPr>
        <w:t>624,612</w:t>
      </w:r>
      <w:r w:rsidRPr="006F22F6">
        <w:rPr>
          <w:sz w:val="24"/>
        </w:rPr>
        <w:tab/>
      </w:r>
      <w:r w:rsidRPr="006F22F6">
        <w:rPr>
          <w:sz w:val="24"/>
        </w:rPr>
        <w:tab/>
      </w:r>
    </w:p>
    <w:p w14:paraId="28EFDCC0" w14:textId="77777777" w:rsidR="006F22F6" w:rsidRPr="006F22F6" w:rsidRDefault="006F22F6" w:rsidP="006F22F6">
      <w:pPr>
        <w:tabs>
          <w:tab w:val="left" w:pos="720"/>
        </w:tabs>
        <w:ind w:right="576"/>
        <w:rPr>
          <w:sz w:val="24"/>
        </w:rPr>
      </w:pPr>
    </w:p>
    <w:p w14:paraId="14F4793C" w14:textId="6A8134A1" w:rsidR="006F22F6" w:rsidRPr="006F22F6" w:rsidRDefault="006F22F6" w:rsidP="006F22F6">
      <w:pPr>
        <w:tabs>
          <w:tab w:val="left" w:pos="720"/>
        </w:tabs>
        <w:ind w:right="576"/>
        <w:rPr>
          <w:sz w:val="24"/>
        </w:rPr>
      </w:pPr>
      <w:r w:rsidRPr="006F22F6">
        <w:rPr>
          <w:sz w:val="24"/>
        </w:rPr>
        <w:t>State DOTs</w:t>
      </w:r>
      <w:r w:rsidRPr="006F22F6">
        <w:rPr>
          <w:sz w:val="24"/>
        </w:rPr>
        <w:tab/>
        <w:t xml:space="preserve">                                </w:t>
      </w:r>
      <w:r w:rsidRPr="006F22F6">
        <w:rPr>
          <w:sz w:val="24"/>
          <w:u w:val="single"/>
        </w:rPr>
        <w:t>52                  13                34,</w:t>
      </w:r>
      <w:r w:rsidR="001379CA">
        <w:rPr>
          <w:sz w:val="24"/>
          <w:u w:val="single"/>
        </w:rPr>
        <w:t>608</w:t>
      </w:r>
      <w:r w:rsidRPr="006F22F6">
        <w:rPr>
          <w:sz w:val="24"/>
          <w:u w:val="single"/>
        </w:rPr>
        <w:t xml:space="preserve">                  449,</w:t>
      </w:r>
      <w:r w:rsidR="001379CA">
        <w:rPr>
          <w:sz w:val="24"/>
          <w:u w:val="single"/>
        </w:rPr>
        <w:t>898</w:t>
      </w:r>
    </w:p>
    <w:p w14:paraId="01DBB137" w14:textId="77777777" w:rsidR="006F22F6" w:rsidRPr="006F22F6" w:rsidRDefault="006F22F6" w:rsidP="006F22F6">
      <w:pPr>
        <w:tabs>
          <w:tab w:val="left" w:pos="720"/>
        </w:tabs>
        <w:ind w:right="576"/>
        <w:rPr>
          <w:sz w:val="24"/>
        </w:rPr>
      </w:pPr>
      <w:r w:rsidRPr="006F22F6">
        <w:rPr>
          <w:sz w:val="24"/>
        </w:rPr>
        <w:t xml:space="preserve"> </w:t>
      </w:r>
    </w:p>
    <w:p w14:paraId="642A4A38" w14:textId="755A8E2C" w:rsidR="006F22F6" w:rsidRDefault="006F22F6" w:rsidP="006F22F6">
      <w:pPr>
        <w:tabs>
          <w:tab w:val="left" w:pos="720"/>
        </w:tabs>
        <w:ind w:right="576"/>
        <w:rPr>
          <w:sz w:val="24"/>
        </w:rPr>
      </w:pPr>
      <w:r w:rsidRPr="006F22F6">
        <w:rPr>
          <w:sz w:val="24"/>
        </w:rPr>
        <w:t xml:space="preserve">         TOTAL                               4</w:t>
      </w:r>
      <w:r w:rsidR="001379CA">
        <w:rPr>
          <w:sz w:val="24"/>
        </w:rPr>
        <w:t>61</w:t>
      </w:r>
      <w:r w:rsidRPr="006F22F6">
        <w:rPr>
          <w:sz w:val="24"/>
        </w:rPr>
        <w:t xml:space="preserve">                  10</w:t>
      </w:r>
      <w:r w:rsidR="001379CA">
        <w:rPr>
          <w:sz w:val="24"/>
        </w:rPr>
        <w:t>1</w:t>
      </w:r>
      <w:r w:rsidRPr="006F22F6">
        <w:rPr>
          <w:sz w:val="24"/>
        </w:rPr>
        <w:t xml:space="preserve">                     --          </w:t>
      </w:r>
      <w:r w:rsidRPr="006F22F6">
        <w:rPr>
          <w:sz w:val="24"/>
        </w:rPr>
        <w:tab/>
        <w:t xml:space="preserve">     2,</w:t>
      </w:r>
      <w:r w:rsidR="001379CA">
        <w:rPr>
          <w:sz w:val="24"/>
        </w:rPr>
        <w:t>675,394</w:t>
      </w:r>
    </w:p>
    <w:p w14:paraId="456E2BE0" w14:textId="77777777" w:rsidR="00D43D37" w:rsidRDefault="006F22F6" w:rsidP="006F22F6">
      <w:pPr>
        <w:tabs>
          <w:tab w:val="left" w:pos="720"/>
        </w:tabs>
        <w:ind w:right="576"/>
        <w:rPr>
          <w:sz w:val="24"/>
        </w:rPr>
      </w:pPr>
      <w:r w:rsidRPr="006F22F6">
        <w:rPr>
          <w:sz w:val="24"/>
        </w:rPr>
        <w:t xml:space="preserve">                    </w:t>
      </w:r>
    </w:p>
    <w:p w14:paraId="77F0D310" w14:textId="77777777" w:rsidR="00694BB1" w:rsidRDefault="00694BB1" w:rsidP="006F22F6">
      <w:pPr>
        <w:tabs>
          <w:tab w:val="left" w:pos="720"/>
        </w:tabs>
        <w:ind w:right="576"/>
        <w:rPr>
          <w:b/>
          <w:sz w:val="24"/>
          <w:u w:val="single"/>
        </w:rPr>
      </w:pPr>
    </w:p>
    <w:p w14:paraId="658E628B" w14:textId="77777777" w:rsidR="00694BB1" w:rsidRDefault="00694BB1" w:rsidP="006F22F6">
      <w:pPr>
        <w:tabs>
          <w:tab w:val="left" w:pos="720"/>
        </w:tabs>
        <w:ind w:right="576"/>
        <w:rPr>
          <w:b/>
          <w:sz w:val="24"/>
          <w:u w:val="single"/>
        </w:rPr>
      </w:pPr>
    </w:p>
    <w:p w14:paraId="2E95FF93" w14:textId="44896256" w:rsidR="006F22F6" w:rsidRPr="006F22F6" w:rsidRDefault="006F22F6" w:rsidP="006F22F6">
      <w:pPr>
        <w:tabs>
          <w:tab w:val="left" w:pos="720"/>
        </w:tabs>
        <w:ind w:right="576"/>
        <w:rPr>
          <w:sz w:val="24"/>
        </w:rPr>
      </w:pPr>
      <w:r w:rsidRPr="006F22F6">
        <w:rPr>
          <w:b/>
          <w:sz w:val="24"/>
          <w:u w:val="single"/>
        </w:rPr>
        <w:t>TOTAL ANNUAL BURDEN HOURS</w:t>
      </w:r>
    </w:p>
    <w:p w14:paraId="4B7A8404" w14:textId="77777777" w:rsidR="006F22F6" w:rsidRPr="006F22F6" w:rsidRDefault="006F22F6" w:rsidP="006F22F6">
      <w:pPr>
        <w:tabs>
          <w:tab w:val="left" w:pos="720"/>
        </w:tabs>
        <w:ind w:right="576"/>
        <w:rPr>
          <w:sz w:val="24"/>
        </w:rPr>
      </w:pPr>
      <w:r w:rsidRPr="006F22F6">
        <w:rPr>
          <w:sz w:val="24"/>
        </w:rPr>
        <w:tab/>
        <w:t xml:space="preserve">   </w:t>
      </w:r>
    </w:p>
    <w:p w14:paraId="36277096" w14:textId="11113318" w:rsidR="006F22F6" w:rsidRPr="006F22F6" w:rsidRDefault="006F22F6" w:rsidP="006F22F6">
      <w:pPr>
        <w:tabs>
          <w:tab w:val="left" w:pos="720"/>
        </w:tabs>
        <w:ind w:right="576"/>
        <w:rPr>
          <w:sz w:val="24"/>
          <w:u w:val="single"/>
        </w:rPr>
      </w:pPr>
      <w:r w:rsidRPr="006F22F6">
        <w:rPr>
          <w:sz w:val="24"/>
        </w:rPr>
        <w:tab/>
        <w:t xml:space="preserve">    </w:t>
      </w:r>
      <w:r w:rsidRPr="006F22F6">
        <w:rPr>
          <w:sz w:val="24"/>
        </w:rPr>
        <w:tab/>
      </w:r>
      <w:r w:rsidRPr="006F22F6">
        <w:rPr>
          <w:sz w:val="24"/>
          <w:u w:val="single"/>
        </w:rPr>
        <w:t xml:space="preserve">Burden Hours </w:t>
      </w:r>
    </w:p>
    <w:p w14:paraId="2216E9E2" w14:textId="77777777" w:rsidR="006F22F6" w:rsidRPr="006F22F6" w:rsidRDefault="006F22F6" w:rsidP="006F22F6">
      <w:pPr>
        <w:tabs>
          <w:tab w:val="left" w:pos="720"/>
        </w:tabs>
        <w:ind w:right="576"/>
        <w:rPr>
          <w:sz w:val="24"/>
        </w:rPr>
      </w:pPr>
    </w:p>
    <w:p w14:paraId="64175033" w14:textId="2E0D2E6A" w:rsidR="006F22F6" w:rsidRPr="006F22F6" w:rsidRDefault="006F22F6" w:rsidP="006F22F6">
      <w:pPr>
        <w:tabs>
          <w:tab w:val="left" w:pos="720"/>
        </w:tabs>
        <w:ind w:right="576"/>
        <w:rPr>
          <w:sz w:val="24"/>
        </w:rPr>
      </w:pPr>
      <w:r w:rsidRPr="006F22F6">
        <w:rPr>
          <w:sz w:val="24"/>
        </w:rPr>
        <w:t>UPWPs</w:t>
      </w:r>
      <w:r w:rsidRPr="006F22F6">
        <w:rPr>
          <w:sz w:val="24"/>
        </w:rPr>
        <w:tab/>
        <w:t xml:space="preserve">             </w:t>
      </w:r>
      <w:r>
        <w:rPr>
          <w:sz w:val="24"/>
        </w:rPr>
        <w:t xml:space="preserve">                         </w:t>
      </w:r>
      <w:r>
        <w:rPr>
          <w:sz w:val="24"/>
        </w:rPr>
        <w:tab/>
        <w:t xml:space="preserve">   </w:t>
      </w:r>
      <w:r w:rsidRPr="006F22F6">
        <w:rPr>
          <w:sz w:val="24"/>
        </w:rPr>
        <w:t>10</w:t>
      </w:r>
      <w:r w:rsidR="001379CA">
        <w:rPr>
          <w:sz w:val="24"/>
        </w:rPr>
        <w:t>1,900</w:t>
      </w:r>
    </w:p>
    <w:p w14:paraId="6D6CB135" w14:textId="4ABA58DF" w:rsidR="006F22F6" w:rsidRPr="006F22F6" w:rsidRDefault="006F22F6" w:rsidP="006F22F6">
      <w:pPr>
        <w:tabs>
          <w:tab w:val="left" w:pos="720"/>
        </w:tabs>
        <w:ind w:right="576"/>
        <w:rPr>
          <w:sz w:val="24"/>
        </w:rPr>
      </w:pPr>
      <w:r w:rsidRPr="006F22F6">
        <w:rPr>
          <w:sz w:val="24"/>
        </w:rPr>
        <w:t xml:space="preserve">TIP/STIPs  </w:t>
      </w:r>
      <w:r w:rsidRPr="006F22F6">
        <w:rPr>
          <w:sz w:val="24"/>
        </w:rPr>
        <w:tab/>
        <w:t xml:space="preserve">            </w:t>
      </w:r>
      <w:r w:rsidRPr="006F22F6">
        <w:rPr>
          <w:sz w:val="24"/>
        </w:rPr>
        <w:tab/>
        <w:t xml:space="preserve">   </w:t>
      </w:r>
      <w:r>
        <w:rPr>
          <w:sz w:val="24"/>
        </w:rPr>
        <w:tab/>
      </w:r>
      <w:r>
        <w:rPr>
          <w:sz w:val="24"/>
        </w:rPr>
        <w:tab/>
      </w:r>
      <w:r w:rsidRPr="006F22F6">
        <w:rPr>
          <w:sz w:val="24"/>
        </w:rPr>
        <w:t>1,4</w:t>
      </w:r>
      <w:r w:rsidR="00564E02">
        <w:rPr>
          <w:sz w:val="24"/>
        </w:rPr>
        <w:t>21,985</w:t>
      </w:r>
    </w:p>
    <w:p w14:paraId="7DD721AE" w14:textId="69F03DF9" w:rsidR="006F22F6" w:rsidRPr="006F22F6" w:rsidRDefault="006F22F6" w:rsidP="006F22F6">
      <w:pPr>
        <w:tabs>
          <w:tab w:val="left" w:pos="720"/>
        </w:tabs>
        <w:ind w:right="576"/>
        <w:rPr>
          <w:sz w:val="24"/>
        </w:rPr>
      </w:pPr>
      <w:r w:rsidRPr="006F22F6">
        <w:rPr>
          <w:sz w:val="24"/>
        </w:rPr>
        <w:t>Plans</w:t>
      </w:r>
      <w:r w:rsidRPr="006F22F6">
        <w:rPr>
          <w:sz w:val="24"/>
        </w:rPr>
        <w:tab/>
        <w:t xml:space="preserve">                                           </w:t>
      </w:r>
      <w:r w:rsidRPr="006F22F6">
        <w:rPr>
          <w:sz w:val="24"/>
        </w:rPr>
        <w:tab/>
        <w:t xml:space="preserve">   </w:t>
      </w:r>
      <w:r>
        <w:rPr>
          <w:sz w:val="24"/>
        </w:rPr>
        <w:tab/>
      </w:r>
      <w:r w:rsidRPr="006F22F6">
        <w:rPr>
          <w:sz w:val="24"/>
          <w:u w:val="single"/>
        </w:rPr>
        <w:t>2,</w:t>
      </w:r>
      <w:r w:rsidR="00564E02">
        <w:rPr>
          <w:sz w:val="24"/>
          <w:u w:val="single"/>
        </w:rPr>
        <w:t>675,394</w:t>
      </w:r>
    </w:p>
    <w:p w14:paraId="413411E9" w14:textId="408666ED" w:rsidR="006F22F6" w:rsidRPr="006F22F6" w:rsidRDefault="006F22F6" w:rsidP="006F22F6">
      <w:pPr>
        <w:tabs>
          <w:tab w:val="left" w:pos="720"/>
        </w:tabs>
        <w:ind w:right="576"/>
        <w:rPr>
          <w:sz w:val="24"/>
        </w:rPr>
      </w:pPr>
      <w:r w:rsidRPr="006F22F6">
        <w:rPr>
          <w:sz w:val="24"/>
        </w:rPr>
        <w:t xml:space="preserve">TOTAL                                             </w:t>
      </w:r>
      <w:r w:rsidRPr="006F22F6">
        <w:rPr>
          <w:sz w:val="24"/>
        </w:rPr>
        <w:tab/>
        <w:t xml:space="preserve"> </w:t>
      </w:r>
      <w:r>
        <w:rPr>
          <w:sz w:val="24"/>
        </w:rPr>
        <w:tab/>
      </w:r>
      <w:r w:rsidRPr="006F22F6">
        <w:rPr>
          <w:sz w:val="24"/>
        </w:rPr>
        <w:t>4,</w:t>
      </w:r>
      <w:r w:rsidR="00564E02">
        <w:rPr>
          <w:sz w:val="24"/>
        </w:rPr>
        <w:t>199,279</w:t>
      </w:r>
      <w:r w:rsidRPr="006F22F6">
        <w:rPr>
          <w:sz w:val="24"/>
        </w:rPr>
        <w:t xml:space="preserve">                    </w:t>
      </w:r>
    </w:p>
    <w:p w14:paraId="05A001AC" w14:textId="77777777" w:rsidR="006F22F6" w:rsidRPr="006F22F6" w:rsidRDefault="006F22F6" w:rsidP="006F22F6">
      <w:pPr>
        <w:tabs>
          <w:tab w:val="left" w:pos="720"/>
        </w:tabs>
        <w:ind w:right="576"/>
        <w:rPr>
          <w:b/>
          <w:sz w:val="24"/>
        </w:rPr>
      </w:pPr>
    </w:p>
    <w:p w14:paraId="666CD7C8" w14:textId="2DF2874D" w:rsidR="006F22F6" w:rsidRPr="006F22F6" w:rsidRDefault="006F22F6" w:rsidP="006F22F6">
      <w:pPr>
        <w:tabs>
          <w:tab w:val="left" w:pos="720"/>
        </w:tabs>
        <w:ind w:right="576"/>
        <w:rPr>
          <w:b/>
          <w:sz w:val="24"/>
          <w:u w:val="single"/>
        </w:rPr>
      </w:pPr>
      <w:r w:rsidRPr="006F22F6">
        <w:rPr>
          <w:b/>
          <w:sz w:val="24"/>
          <w:u w:val="single"/>
        </w:rPr>
        <w:t>TOTAL ANNUAL HOUR BURDEN COST</w:t>
      </w:r>
      <w:r w:rsidRPr="006F22F6">
        <w:rPr>
          <w:b/>
          <w:sz w:val="24"/>
          <w:u w:val="single"/>
          <w:vertAlign w:val="superscript"/>
        </w:rPr>
        <w:t>3</w:t>
      </w:r>
    </w:p>
    <w:p w14:paraId="789F0B9D" w14:textId="77777777" w:rsidR="006F22F6" w:rsidRPr="006F22F6" w:rsidRDefault="006F22F6" w:rsidP="006F22F6">
      <w:pPr>
        <w:tabs>
          <w:tab w:val="left" w:pos="720"/>
        </w:tabs>
        <w:ind w:right="576"/>
        <w:rPr>
          <w:sz w:val="24"/>
        </w:rPr>
      </w:pPr>
    </w:p>
    <w:p w14:paraId="088D7ED3" w14:textId="0AE762B6" w:rsidR="006F22F6" w:rsidRPr="006F22F6" w:rsidRDefault="006F22F6" w:rsidP="006F22F6">
      <w:pPr>
        <w:tabs>
          <w:tab w:val="left" w:pos="720"/>
        </w:tabs>
        <w:ind w:right="576"/>
        <w:rPr>
          <w:sz w:val="24"/>
        </w:rPr>
      </w:pPr>
      <w:r w:rsidRPr="006F22F6">
        <w:rPr>
          <w:sz w:val="24"/>
        </w:rPr>
        <w:tab/>
        <w:t xml:space="preserve">                                         </w:t>
      </w:r>
      <w:r w:rsidRPr="006F22F6">
        <w:rPr>
          <w:sz w:val="24"/>
          <w:u w:val="single"/>
        </w:rPr>
        <w:t>Burden Cost w/o Overhead</w:t>
      </w:r>
    </w:p>
    <w:p w14:paraId="374710A3" w14:textId="77777777" w:rsidR="006F22F6" w:rsidRPr="006F22F6" w:rsidRDefault="006F22F6" w:rsidP="006F22F6">
      <w:pPr>
        <w:tabs>
          <w:tab w:val="left" w:pos="720"/>
        </w:tabs>
        <w:ind w:right="576"/>
        <w:rPr>
          <w:sz w:val="24"/>
        </w:rPr>
      </w:pPr>
    </w:p>
    <w:p w14:paraId="3C560898" w14:textId="7F277A65" w:rsidR="006F22F6" w:rsidRPr="006F22F6" w:rsidRDefault="006F22F6" w:rsidP="006F22F6">
      <w:pPr>
        <w:tabs>
          <w:tab w:val="left" w:pos="720"/>
        </w:tabs>
        <w:ind w:right="576"/>
        <w:rPr>
          <w:sz w:val="24"/>
        </w:rPr>
      </w:pPr>
      <w:r w:rsidRPr="006F22F6">
        <w:rPr>
          <w:sz w:val="24"/>
        </w:rPr>
        <w:t>UPWPs</w:t>
      </w:r>
      <w:r w:rsidRPr="006F22F6">
        <w:rPr>
          <w:sz w:val="24"/>
        </w:rPr>
        <w:tab/>
        <w:t xml:space="preserve">                                               $   3,320,</w:t>
      </w:r>
      <w:r w:rsidR="00564E02">
        <w:rPr>
          <w:sz w:val="24"/>
        </w:rPr>
        <w:t>921</w:t>
      </w:r>
    </w:p>
    <w:p w14:paraId="4B947EB8" w14:textId="288F6EE7" w:rsidR="006F22F6" w:rsidRPr="006F22F6" w:rsidRDefault="006F22F6" w:rsidP="006F22F6">
      <w:pPr>
        <w:tabs>
          <w:tab w:val="left" w:pos="720"/>
        </w:tabs>
        <w:ind w:right="576"/>
        <w:rPr>
          <w:sz w:val="24"/>
        </w:rPr>
      </w:pPr>
      <w:r w:rsidRPr="006F22F6">
        <w:rPr>
          <w:sz w:val="24"/>
        </w:rPr>
        <w:t>TIPs</w:t>
      </w:r>
      <w:r w:rsidRPr="006F22F6">
        <w:rPr>
          <w:sz w:val="24"/>
        </w:rPr>
        <w:tab/>
        <w:t xml:space="preserve">                                                  </w:t>
      </w:r>
      <w:r>
        <w:rPr>
          <w:sz w:val="24"/>
        </w:rPr>
        <w:tab/>
        <w:t xml:space="preserve">  </w:t>
      </w:r>
      <w:r w:rsidRPr="006F22F6">
        <w:rPr>
          <w:sz w:val="24"/>
        </w:rPr>
        <w:t>3</w:t>
      </w:r>
      <w:r w:rsidR="00CA1748">
        <w:rPr>
          <w:sz w:val="24"/>
        </w:rPr>
        <w:t>7,639,592</w:t>
      </w:r>
    </w:p>
    <w:p w14:paraId="1ACE27F8" w14:textId="219E5149" w:rsidR="006F22F6" w:rsidRPr="006F22F6" w:rsidRDefault="006F22F6" w:rsidP="006F22F6">
      <w:pPr>
        <w:tabs>
          <w:tab w:val="left" w:pos="720"/>
        </w:tabs>
        <w:ind w:right="576"/>
        <w:rPr>
          <w:sz w:val="24"/>
        </w:rPr>
      </w:pPr>
      <w:r w:rsidRPr="006F22F6">
        <w:rPr>
          <w:sz w:val="24"/>
        </w:rPr>
        <w:t>Metropolitan Plans                                           72,</w:t>
      </w:r>
      <w:r w:rsidR="00CA1748">
        <w:rPr>
          <w:sz w:val="24"/>
        </w:rPr>
        <w:t>528,915</w:t>
      </w:r>
      <w:r w:rsidRPr="006F22F6">
        <w:rPr>
          <w:sz w:val="24"/>
        </w:rPr>
        <w:t xml:space="preserve">                 </w:t>
      </w:r>
    </w:p>
    <w:p w14:paraId="71E027BD" w14:textId="51A12E4B" w:rsidR="006F22F6" w:rsidRPr="006F22F6" w:rsidRDefault="006F22F6" w:rsidP="006F22F6">
      <w:pPr>
        <w:tabs>
          <w:tab w:val="left" w:pos="720"/>
        </w:tabs>
        <w:ind w:right="576"/>
        <w:rPr>
          <w:sz w:val="24"/>
        </w:rPr>
      </w:pPr>
      <w:r w:rsidRPr="006F22F6">
        <w:rPr>
          <w:sz w:val="24"/>
        </w:rPr>
        <w:t>STIPs                                                                  8,</w:t>
      </w:r>
      <w:r w:rsidR="00CA1748">
        <w:rPr>
          <w:sz w:val="24"/>
        </w:rPr>
        <w:t>702,899</w:t>
      </w:r>
      <w:r w:rsidRPr="006F22F6">
        <w:rPr>
          <w:sz w:val="24"/>
        </w:rPr>
        <w:t xml:space="preserve">                                  </w:t>
      </w:r>
    </w:p>
    <w:p w14:paraId="3F6164E9" w14:textId="2F79C5BE" w:rsidR="006F22F6" w:rsidRPr="006F22F6" w:rsidRDefault="006F22F6" w:rsidP="006F22F6">
      <w:pPr>
        <w:tabs>
          <w:tab w:val="left" w:pos="720"/>
        </w:tabs>
        <w:ind w:right="576"/>
        <w:rPr>
          <w:sz w:val="24"/>
          <w:u w:val="single"/>
        </w:rPr>
      </w:pPr>
      <w:r w:rsidRPr="006F22F6">
        <w:rPr>
          <w:sz w:val="24"/>
        </w:rPr>
        <w:t xml:space="preserve">Statewide Plans                                             </w:t>
      </w:r>
      <w:r>
        <w:rPr>
          <w:sz w:val="24"/>
          <w:u w:val="single"/>
        </w:rPr>
        <w:t xml:space="preserve">   </w:t>
      </w:r>
      <w:r w:rsidRPr="006F22F6">
        <w:rPr>
          <w:sz w:val="24"/>
          <w:u w:val="single"/>
        </w:rPr>
        <w:t>14,</w:t>
      </w:r>
      <w:r w:rsidR="00CA1748">
        <w:rPr>
          <w:sz w:val="24"/>
          <w:u w:val="single"/>
        </w:rPr>
        <w:t>662,176</w:t>
      </w:r>
      <w:r w:rsidRPr="006F22F6">
        <w:rPr>
          <w:sz w:val="24"/>
        </w:rPr>
        <w:t xml:space="preserve">             </w:t>
      </w:r>
      <w:r w:rsidRPr="006F22F6">
        <w:rPr>
          <w:sz w:val="24"/>
          <w:u w:val="single"/>
        </w:rPr>
        <w:t xml:space="preserve">   </w:t>
      </w:r>
    </w:p>
    <w:p w14:paraId="1669242D" w14:textId="77777777" w:rsidR="006F22F6" w:rsidRPr="006F22F6" w:rsidRDefault="006F22F6" w:rsidP="006F22F6">
      <w:pPr>
        <w:tabs>
          <w:tab w:val="left" w:pos="720"/>
        </w:tabs>
        <w:ind w:right="576"/>
        <w:rPr>
          <w:sz w:val="24"/>
        </w:rPr>
      </w:pPr>
    </w:p>
    <w:p w14:paraId="5A9D8A8B" w14:textId="6DA3E356" w:rsidR="006F22F6" w:rsidRDefault="006F22F6" w:rsidP="006F22F6">
      <w:pPr>
        <w:tabs>
          <w:tab w:val="left" w:pos="720"/>
        </w:tabs>
        <w:ind w:right="576"/>
        <w:rPr>
          <w:sz w:val="24"/>
        </w:rPr>
      </w:pPr>
      <w:r w:rsidRPr="006F22F6">
        <w:rPr>
          <w:sz w:val="24"/>
        </w:rPr>
        <w:t xml:space="preserve">TOTAL       </w:t>
      </w:r>
      <w:r w:rsidRPr="006F22F6">
        <w:rPr>
          <w:sz w:val="24"/>
        </w:rPr>
        <w:tab/>
        <w:t xml:space="preserve">                                          </w:t>
      </w:r>
      <w:r>
        <w:rPr>
          <w:sz w:val="24"/>
        </w:rPr>
        <w:t xml:space="preserve">    </w:t>
      </w:r>
      <w:r w:rsidRPr="006F22F6">
        <w:rPr>
          <w:sz w:val="24"/>
        </w:rPr>
        <w:t>$136,</w:t>
      </w:r>
      <w:r w:rsidR="00F92EF0">
        <w:rPr>
          <w:sz w:val="24"/>
        </w:rPr>
        <w:t>854,503</w:t>
      </w:r>
      <w:r w:rsidRPr="006F22F6">
        <w:rPr>
          <w:sz w:val="24"/>
        </w:rPr>
        <w:tab/>
      </w:r>
    </w:p>
    <w:p w14:paraId="68D8D92D" w14:textId="77777777" w:rsidR="006F22F6" w:rsidRDefault="006F22F6" w:rsidP="006F22F6">
      <w:pPr>
        <w:tabs>
          <w:tab w:val="left" w:pos="720"/>
        </w:tabs>
        <w:ind w:right="576"/>
        <w:rPr>
          <w:sz w:val="24"/>
        </w:rPr>
      </w:pPr>
    </w:p>
    <w:p w14:paraId="621075A7" w14:textId="77777777" w:rsidR="006F22F6" w:rsidRDefault="006F22F6" w:rsidP="006F22F6">
      <w:pPr>
        <w:tabs>
          <w:tab w:val="left" w:pos="288"/>
        </w:tabs>
        <w:rPr>
          <w:b/>
          <w:sz w:val="24"/>
          <w:u w:val="single"/>
        </w:rPr>
      </w:pPr>
      <w:r>
        <w:rPr>
          <w:b/>
          <w:sz w:val="24"/>
          <w:u w:val="single"/>
        </w:rPr>
        <w:t>Estimated cost to the respondents: UPWP</w:t>
      </w:r>
    </w:p>
    <w:p w14:paraId="2C7E6D7F" w14:textId="77777777" w:rsidR="006F22F6" w:rsidRDefault="006F22F6" w:rsidP="006F22F6">
      <w:pPr>
        <w:tabs>
          <w:tab w:val="left" w:pos="288"/>
        </w:tabs>
        <w:rPr>
          <w:b/>
          <w:sz w:val="24"/>
        </w:rPr>
      </w:pPr>
    </w:p>
    <w:p w14:paraId="093B7536" w14:textId="435547DD" w:rsidR="006F22F6" w:rsidRDefault="006F22F6" w:rsidP="006F22F6">
      <w:pPr>
        <w:tabs>
          <w:tab w:val="left" w:pos="720"/>
        </w:tabs>
        <w:rPr>
          <w:sz w:val="24"/>
        </w:rPr>
      </w:pPr>
      <w:r>
        <w:rPr>
          <w:sz w:val="24"/>
        </w:rPr>
        <w:t>The respondent's cost is the cost of the MPOs’ and State agencies’ staff time required to compile and produce the UPWP.  UPWPs must be</w:t>
      </w:r>
      <w:r>
        <w:rPr>
          <w:i/>
          <w:sz w:val="24"/>
        </w:rPr>
        <w:t xml:space="preserve"> </w:t>
      </w:r>
      <w:r>
        <w:rPr>
          <w:sz w:val="24"/>
        </w:rPr>
        <w:t>developed identifying work activities over the next one or two-year period</w:t>
      </w:r>
      <w:r>
        <w:rPr>
          <w:i/>
          <w:sz w:val="24"/>
        </w:rPr>
        <w:t xml:space="preserve">.  </w:t>
      </w:r>
      <w:r>
        <w:rPr>
          <w:sz w:val="24"/>
        </w:rPr>
        <w:t>Given the complex nature of the planning requirements, we estimate that an average of 300 hours per respondent will be required by MPOs to prepare UPWPs in TMAs and 200 hours per respondent in non-TMAs.  Note that although 23 CFR 450.308 allows MPOs in the 2</w:t>
      </w:r>
      <w:r w:rsidR="00F92EF0">
        <w:rPr>
          <w:sz w:val="24"/>
        </w:rPr>
        <w:t>08</w:t>
      </w:r>
      <w:r>
        <w:rPr>
          <w:sz w:val="24"/>
        </w:rPr>
        <w:t xml:space="preserve"> non-TMAs to prepare simplified statements of work, FTA and FHWA know of no MPOs that are developing such simplified statements.</w:t>
      </w:r>
    </w:p>
    <w:p w14:paraId="490C4473" w14:textId="77777777" w:rsidR="006F22F6" w:rsidRDefault="006F22F6" w:rsidP="006F22F6">
      <w:pPr>
        <w:tabs>
          <w:tab w:val="left" w:pos="720"/>
        </w:tabs>
        <w:rPr>
          <w:sz w:val="24"/>
        </w:rPr>
      </w:pPr>
    </w:p>
    <w:p w14:paraId="76AAD394" w14:textId="30D86F1E" w:rsidR="00DF0E85" w:rsidRDefault="006F22F6" w:rsidP="006F22F6">
      <w:pPr>
        <w:tabs>
          <w:tab w:val="left" w:pos="720"/>
        </w:tabs>
        <w:rPr>
          <w:sz w:val="24"/>
        </w:rPr>
      </w:pPr>
      <w:r w:rsidRPr="000267A9">
        <w:rPr>
          <w:sz w:val="24"/>
        </w:rPr>
        <w:t>Using a staff salary of $3</w:t>
      </w:r>
      <w:r w:rsidR="00560E1B">
        <w:rPr>
          <w:sz w:val="24"/>
        </w:rPr>
        <w:t>2.59</w:t>
      </w:r>
      <w:r w:rsidRPr="000267A9">
        <w:rPr>
          <w:sz w:val="24"/>
        </w:rPr>
        <w:t xml:space="preserve"> (</w:t>
      </w:r>
      <w:r w:rsidRPr="000267A9">
        <w:rPr>
          <w:bCs/>
          <w:i/>
          <w:iCs/>
          <w:sz w:val="24"/>
        </w:rPr>
        <w:t>based on annual staff salary of $6</w:t>
      </w:r>
      <w:r w:rsidR="00AD1FE2">
        <w:rPr>
          <w:bCs/>
          <w:i/>
          <w:iCs/>
          <w:sz w:val="24"/>
        </w:rPr>
        <w:t>7,780</w:t>
      </w:r>
      <w:r w:rsidRPr="000267A9">
        <w:rPr>
          <w:bCs/>
          <w:i/>
          <w:iCs/>
          <w:sz w:val="24"/>
        </w:rPr>
        <w:t>)</w:t>
      </w:r>
      <w:r w:rsidRPr="000267A9">
        <w:rPr>
          <w:sz w:val="24"/>
        </w:rPr>
        <w:t xml:space="preserve"> per hour total respondent cost is estimated at $</w:t>
      </w:r>
      <w:r w:rsidR="00AD1FE2">
        <w:rPr>
          <w:sz w:val="24"/>
        </w:rPr>
        <w:t>3,320,921</w:t>
      </w:r>
      <w:r w:rsidRPr="000267A9">
        <w:rPr>
          <w:sz w:val="24"/>
        </w:rPr>
        <w:t>.   Assuming a 54 percent overhead rate, the total annualized cost with overhead is estimated to be $</w:t>
      </w:r>
      <w:r w:rsidR="00AD1FE2">
        <w:rPr>
          <w:sz w:val="24"/>
        </w:rPr>
        <w:t>5,114,218</w:t>
      </w:r>
      <w:r w:rsidRPr="000267A9">
        <w:rPr>
          <w:sz w:val="24"/>
        </w:rPr>
        <w:t>.</w:t>
      </w:r>
    </w:p>
    <w:p w14:paraId="1283D2DF" w14:textId="77777777" w:rsidR="006F22F6" w:rsidRDefault="006F22F6" w:rsidP="006F22F6">
      <w:pPr>
        <w:tabs>
          <w:tab w:val="left" w:pos="720"/>
        </w:tabs>
        <w:rPr>
          <w:sz w:val="24"/>
        </w:rPr>
      </w:pPr>
      <w:r w:rsidRPr="000267A9">
        <w:rPr>
          <w:sz w:val="24"/>
        </w:rPr>
        <w:t xml:space="preserve"> </w:t>
      </w:r>
    </w:p>
    <w:tbl>
      <w:tblPr>
        <w:tblStyle w:val="TableGrid"/>
        <w:tblW w:w="0" w:type="auto"/>
        <w:tblLook w:val="04A0" w:firstRow="1" w:lastRow="0" w:firstColumn="1" w:lastColumn="0" w:noHBand="0" w:noVBand="1"/>
      </w:tblPr>
      <w:tblGrid>
        <w:gridCol w:w="2806"/>
        <w:gridCol w:w="2252"/>
        <w:gridCol w:w="1890"/>
        <w:gridCol w:w="2160"/>
      </w:tblGrid>
      <w:tr w:rsidR="006F22F6" w:rsidRPr="00467AA2" w14:paraId="2EB5931F" w14:textId="77777777" w:rsidTr="008778E9">
        <w:trPr>
          <w:trHeight w:val="288"/>
        </w:trPr>
        <w:tc>
          <w:tcPr>
            <w:tcW w:w="2806" w:type="dxa"/>
            <w:noWrap/>
            <w:hideMark/>
          </w:tcPr>
          <w:p w14:paraId="663D8376"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2010 Census</w:t>
            </w:r>
          </w:p>
          <w:p w14:paraId="60E92686"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 </w:t>
            </w:r>
          </w:p>
        </w:tc>
        <w:tc>
          <w:tcPr>
            <w:tcW w:w="2252" w:type="dxa"/>
            <w:noWrap/>
            <w:hideMark/>
          </w:tcPr>
          <w:p w14:paraId="6B77C8A8"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TMA's</w:t>
            </w:r>
          </w:p>
        </w:tc>
        <w:tc>
          <w:tcPr>
            <w:tcW w:w="1890" w:type="dxa"/>
            <w:noWrap/>
            <w:hideMark/>
          </w:tcPr>
          <w:p w14:paraId="6D59B709"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UZA's</w:t>
            </w:r>
          </w:p>
        </w:tc>
        <w:tc>
          <w:tcPr>
            <w:tcW w:w="2160" w:type="dxa"/>
            <w:noWrap/>
            <w:hideMark/>
          </w:tcPr>
          <w:p w14:paraId="25CFC497" w14:textId="77777777" w:rsidR="006F22F6" w:rsidRPr="00467AA2" w:rsidRDefault="006F22F6" w:rsidP="008778E9">
            <w:pPr>
              <w:tabs>
                <w:tab w:val="left" w:pos="720"/>
              </w:tabs>
              <w:jc w:val="center"/>
              <w:rPr>
                <w:rFonts w:asciiTheme="minorHAnsi" w:hAnsiTheme="minorHAnsi"/>
                <w:b/>
                <w:bCs/>
                <w:sz w:val="22"/>
                <w:szCs w:val="22"/>
              </w:rPr>
            </w:pPr>
            <w:r w:rsidRPr="00467AA2">
              <w:rPr>
                <w:rFonts w:asciiTheme="minorHAnsi" w:hAnsiTheme="minorHAnsi"/>
                <w:b/>
                <w:bCs/>
                <w:sz w:val="22"/>
                <w:szCs w:val="22"/>
              </w:rPr>
              <w:t>TOTAL</w:t>
            </w:r>
          </w:p>
        </w:tc>
      </w:tr>
      <w:tr w:rsidR="006F22F6" w:rsidRPr="00467AA2" w14:paraId="63D53A39" w14:textId="77777777" w:rsidTr="008778E9">
        <w:trPr>
          <w:trHeight w:val="288"/>
        </w:trPr>
        <w:tc>
          <w:tcPr>
            <w:tcW w:w="2806" w:type="dxa"/>
            <w:noWrap/>
            <w:hideMark/>
          </w:tcPr>
          <w:p w14:paraId="06D9E3EE"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UPWP</w:t>
            </w:r>
          </w:p>
        </w:tc>
        <w:tc>
          <w:tcPr>
            <w:tcW w:w="2252" w:type="dxa"/>
            <w:noWrap/>
            <w:hideMark/>
          </w:tcPr>
          <w:p w14:paraId="7009E8DD" w14:textId="7A2B99FA"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w:t>
            </w:r>
            <w:r w:rsidR="00560E1B">
              <w:rPr>
                <w:rFonts w:asciiTheme="minorHAnsi" w:hAnsiTheme="minorHAnsi"/>
                <w:sz w:val="22"/>
                <w:szCs w:val="22"/>
              </w:rPr>
              <w:t>01</w:t>
            </w:r>
          </w:p>
        </w:tc>
        <w:tc>
          <w:tcPr>
            <w:tcW w:w="1890" w:type="dxa"/>
            <w:noWrap/>
            <w:hideMark/>
          </w:tcPr>
          <w:p w14:paraId="47376A75" w14:textId="75BF01FB"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w:t>
            </w:r>
            <w:r w:rsidR="00AD1FE2">
              <w:rPr>
                <w:rFonts w:asciiTheme="minorHAnsi" w:hAnsiTheme="minorHAnsi"/>
                <w:sz w:val="22"/>
                <w:szCs w:val="22"/>
              </w:rPr>
              <w:t>08</w:t>
            </w:r>
          </w:p>
        </w:tc>
        <w:tc>
          <w:tcPr>
            <w:tcW w:w="2160" w:type="dxa"/>
            <w:noWrap/>
            <w:hideMark/>
          </w:tcPr>
          <w:p w14:paraId="33FBF43B" w14:textId="77777777"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420</w:t>
            </w:r>
          </w:p>
        </w:tc>
      </w:tr>
      <w:tr w:rsidR="006F22F6" w:rsidRPr="00467AA2" w14:paraId="17DAF596" w14:textId="77777777" w:rsidTr="008778E9">
        <w:trPr>
          <w:trHeight w:val="288"/>
        </w:trPr>
        <w:tc>
          <w:tcPr>
            <w:tcW w:w="2806" w:type="dxa"/>
            <w:noWrap/>
            <w:hideMark/>
          </w:tcPr>
          <w:p w14:paraId="06277ECB"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Annual Submittals</w:t>
            </w:r>
          </w:p>
        </w:tc>
        <w:tc>
          <w:tcPr>
            <w:tcW w:w="2252" w:type="dxa"/>
            <w:noWrap/>
            <w:hideMark/>
          </w:tcPr>
          <w:p w14:paraId="3437DC4E" w14:textId="3BBBE542"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w:t>
            </w:r>
            <w:r w:rsidR="00560E1B">
              <w:rPr>
                <w:rFonts w:asciiTheme="minorHAnsi" w:hAnsiTheme="minorHAnsi"/>
                <w:sz w:val="22"/>
                <w:szCs w:val="22"/>
              </w:rPr>
              <w:t>01</w:t>
            </w:r>
          </w:p>
        </w:tc>
        <w:tc>
          <w:tcPr>
            <w:tcW w:w="1890" w:type="dxa"/>
            <w:noWrap/>
            <w:hideMark/>
          </w:tcPr>
          <w:p w14:paraId="5E0B7CC4" w14:textId="3256DE2F"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w:t>
            </w:r>
            <w:r w:rsidR="00AD1FE2">
              <w:rPr>
                <w:rFonts w:asciiTheme="minorHAnsi" w:hAnsiTheme="minorHAnsi"/>
                <w:sz w:val="22"/>
                <w:szCs w:val="22"/>
              </w:rPr>
              <w:t>08</w:t>
            </w:r>
          </w:p>
        </w:tc>
        <w:tc>
          <w:tcPr>
            <w:tcW w:w="2160" w:type="dxa"/>
            <w:noWrap/>
            <w:hideMark/>
          </w:tcPr>
          <w:p w14:paraId="79BE62A3" w14:textId="4996764F"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4</w:t>
            </w:r>
            <w:r w:rsidR="00AD1FE2">
              <w:rPr>
                <w:rFonts w:asciiTheme="minorHAnsi" w:hAnsiTheme="minorHAnsi"/>
                <w:sz w:val="22"/>
                <w:szCs w:val="22"/>
              </w:rPr>
              <w:t>09</w:t>
            </w:r>
          </w:p>
        </w:tc>
      </w:tr>
      <w:tr w:rsidR="006F22F6" w:rsidRPr="00467AA2" w14:paraId="39DD0AB3" w14:textId="77777777" w:rsidTr="008778E9">
        <w:trPr>
          <w:trHeight w:val="288"/>
        </w:trPr>
        <w:tc>
          <w:tcPr>
            <w:tcW w:w="2806" w:type="dxa"/>
            <w:noWrap/>
            <w:hideMark/>
          </w:tcPr>
          <w:p w14:paraId="460C4466" w14:textId="77777777" w:rsidR="006F22F6" w:rsidRPr="00467AA2" w:rsidRDefault="006F22F6" w:rsidP="008778E9">
            <w:pPr>
              <w:tabs>
                <w:tab w:val="left" w:pos="720"/>
              </w:tabs>
              <w:rPr>
                <w:rFonts w:asciiTheme="minorHAnsi" w:hAnsiTheme="minorHAnsi"/>
                <w:sz w:val="22"/>
                <w:szCs w:val="22"/>
              </w:rPr>
            </w:pPr>
            <w:r w:rsidRPr="00467AA2">
              <w:rPr>
                <w:rFonts w:asciiTheme="minorHAnsi" w:hAnsiTheme="minorHAnsi"/>
                <w:b/>
                <w:bCs/>
                <w:sz w:val="22"/>
                <w:szCs w:val="22"/>
              </w:rPr>
              <w:t>Hours per Submittal</w:t>
            </w:r>
            <w:r w:rsidRPr="00467AA2">
              <w:rPr>
                <w:rFonts w:asciiTheme="minorHAnsi" w:hAnsiTheme="minorHAnsi"/>
                <w:sz w:val="22"/>
                <w:szCs w:val="22"/>
              </w:rPr>
              <w:t> </w:t>
            </w:r>
          </w:p>
        </w:tc>
        <w:tc>
          <w:tcPr>
            <w:tcW w:w="2252" w:type="dxa"/>
            <w:noWrap/>
            <w:hideMark/>
          </w:tcPr>
          <w:p w14:paraId="5FA8CCC7" w14:textId="77777777"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300</w:t>
            </w:r>
          </w:p>
        </w:tc>
        <w:tc>
          <w:tcPr>
            <w:tcW w:w="1890" w:type="dxa"/>
            <w:noWrap/>
            <w:hideMark/>
          </w:tcPr>
          <w:p w14:paraId="69C4D252" w14:textId="77777777"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200</w:t>
            </w:r>
          </w:p>
        </w:tc>
        <w:tc>
          <w:tcPr>
            <w:tcW w:w="2160" w:type="dxa"/>
            <w:noWrap/>
            <w:hideMark/>
          </w:tcPr>
          <w:p w14:paraId="3EC5806F" w14:textId="77777777" w:rsidR="006F22F6" w:rsidRPr="00467AA2" w:rsidRDefault="006F22F6" w:rsidP="008778E9">
            <w:pPr>
              <w:tabs>
                <w:tab w:val="left" w:pos="720"/>
              </w:tabs>
              <w:jc w:val="right"/>
              <w:rPr>
                <w:rFonts w:asciiTheme="minorHAnsi" w:hAnsiTheme="minorHAnsi"/>
                <w:sz w:val="22"/>
                <w:szCs w:val="22"/>
              </w:rPr>
            </w:pPr>
          </w:p>
        </w:tc>
      </w:tr>
      <w:tr w:rsidR="006F22F6" w:rsidRPr="00467AA2" w14:paraId="12743D94" w14:textId="77777777" w:rsidTr="008778E9">
        <w:trPr>
          <w:trHeight w:val="288"/>
        </w:trPr>
        <w:tc>
          <w:tcPr>
            <w:tcW w:w="2806" w:type="dxa"/>
            <w:noWrap/>
            <w:hideMark/>
          </w:tcPr>
          <w:p w14:paraId="6FF04FD6" w14:textId="77777777" w:rsidR="006F22F6" w:rsidRPr="00467AA2" w:rsidRDefault="006F22F6" w:rsidP="008778E9">
            <w:pPr>
              <w:tabs>
                <w:tab w:val="left" w:pos="720"/>
              </w:tabs>
              <w:rPr>
                <w:rFonts w:asciiTheme="minorHAnsi" w:hAnsiTheme="minorHAnsi"/>
                <w:sz w:val="22"/>
                <w:szCs w:val="22"/>
              </w:rPr>
            </w:pPr>
            <w:r w:rsidRPr="00467AA2">
              <w:rPr>
                <w:rFonts w:asciiTheme="minorHAnsi" w:hAnsiTheme="minorHAnsi"/>
                <w:b/>
                <w:bCs/>
                <w:sz w:val="22"/>
                <w:szCs w:val="22"/>
              </w:rPr>
              <w:t>Total Hours</w:t>
            </w:r>
            <w:r w:rsidRPr="00467AA2">
              <w:rPr>
                <w:rFonts w:asciiTheme="minorHAnsi" w:hAnsiTheme="minorHAnsi"/>
                <w:sz w:val="22"/>
                <w:szCs w:val="22"/>
              </w:rPr>
              <w:t> </w:t>
            </w:r>
          </w:p>
        </w:tc>
        <w:tc>
          <w:tcPr>
            <w:tcW w:w="2252" w:type="dxa"/>
            <w:noWrap/>
            <w:hideMark/>
          </w:tcPr>
          <w:p w14:paraId="7133CAA3" w14:textId="2C45883F"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6</w:t>
            </w:r>
            <w:r w:rsidR="00AD1FE2">
              <w:rPr>
                <w:rFonts w:asciiTheme="minorHAnsi" w:hAnsiTheme="minorHAnsi"/>
                <w:sz w:val="22"/>
                <w:szCs w:val="22"/>
              </w:rPr>
              <w:t>0,300</w:t>
            </w:r>
          </w:p>
        </w:tc>
        <w:tc>
          <w:tcPr>
            <w:tcW w:w="1890" w:type="dxa"/>
            <w:noWrap/>
            <w:hideMark/>
          </w:tcPr>
          <w:p w14:paraId="6AF1BFD4" w14:textId="0288A0AC"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4</w:t>
            </w:r>
            <w:r w:rsidR="00AD1FE2">
              <w:rPr>
                <w:rFonts w:asciiTheme="minorHAnsi" w:hAnsiTheme="minorHAnsi"/>
                <w:sz w:val="22"/>
                <w:szCs w:val="22"/>
              </w:rPr>
              <w:t>1,600</w:t>
            </w:r>
          </w:p>
        </w:tc>
        <w:tc>
          <w:tcPr>
            <w:tcW w:w="2160" w:type="dxa"/>
            <w:noWrap/>
            <w:hideMark/>
          </w:tcPr>
          <w:p w14:paraId="57592884" w14:textId="4E889A69"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10</w:t>
            </w:r>
            <w:r w:rsidR="00AD1FE2">
              <w:rPr>
                <w:rFonts w:asciiTheme="minorHAnsi" w:hAnsiTheme="minorHAnsi"/>
                <w:sz w:val="22"/>
                <w:szCs w:val="22"/>
              </w:rPr>
              <w:t>1,900</w:t>
            </w:r>
          </w:p>
        </w:tc>
      </w:tr>
      <w:tr w:rsidR="006F22F6" w:rsidRPr="00467AA2" w14:paraId="5E06B93D" w14:textId="77777777" w:rsidTr="008778E9">
        <w:trPr>
          <w:trHeight w:val="288"/>
        </w:trPr>
        <w:tc>
          <w:tcPr>
            <w:tcW w:w="2806" w:type="dxa"/>
            <w:noWrap/>
            <w:hideMark/>
          </w:tcPr>
          <w:p w14:paraId="106B0047" w14:textId="77777777" w:rsidR="006F22F6" w:rsidRPr="00467AA2" w:rsidRDefault="006F22F6" w:rsidP="008778E9">
            <w:pPr>
              <w:tabs>
                <w:tab w:val="left" w:pos="720"/>
              </w:tabs>
              <w:rPr>
                <w:rFonts w:asciiTheme="minorHAnsi" w:hAnsiTheme="minorHAnsi"/>
                <w:sz w:val="22"/>
                <w:szCs w:val="22"/>
              </w:rPr>
            </w:pPr>
            <w:r w:rsidRPr="00467AA2">
              <w:rPr>
                <w:rFonts w:asciiTheme="minorHAnsi" w:hAnsiTheme="minorHAnsi"/>
                <w:b/>
                <w:bCs/>
                <w:sz w:val="22"/>
                <w:szCs w:val="22"/>
              </w:rPr>
              <w:t>Cost per hour</w:t>
            </w:r>
            <w:r w:rsidRPr="00467AA2">
              <w:rPr>
                <w:rFonts w:asciiTheme="minorHAnsi" w:hAnsiTheme="minorHAnsi"/>
                <w:sz w:val="22"/>
                <w:szCs w:val="22"/>
              </w:rPr>
              <w:t> </w:t>
            </w:r>
          </w:p>
        </w:tc>
        <w:tc>
          <w:tcPr>
            <w:tcW w:w="2252" w:type="dxa"/>
            <w:noWrap/>
            <w:hideMark/>
          </w:tcPr>
          <w:p w14:paraId="73F66F65" w14:textId="69988343"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$3</w:t>
            </w:r>
            <w:r w:rsidR="00AD1FE2">
              <w:rPr>
                <w:rFonts w:asciiTheme="minorHAnsi" w:hAnsiTheme="minorHAnsi"/>
                <w:sz w:val="22"/>
                <w:szCs w:val="22"/>
              </w:rPr>
              <w:t>2.59</w:t>
            </w:r>
          </w:p>
        </w:tc>
        <w:tc>
          <w:tcPr>
            <w:tcW w:w="1890" w:type="dxa"/>
            <w:noWrap/>
            <w:hideMark/>
          </w:tcPr>
          <w:p w14:paraId="501C5A18" w14:textId="1AF09F5F"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$3</w:t>
            </w:r>
            <w:r w:rsidR="00AD1FE2">
              <w:rPr>
                <w:rFonts w:asciiTheme="minorHAnsi" w:hAnsiTheme="minorHAnsi"/>
                <w:sz w:val="22"/>
                <w:szCs w:val="22"/>
              </w:rPr>
              <w:t>2.59</w:t>
            </w:r>
          </w:p>
        </w:tc>
        <w:tc>
          <w:tcPr>
            <w:tcW w:w="2160" w:type="dxa"/>
            <w:noWrap/>
            <w:hideMark/>
          </w:tcPr>
          <w:p w14:paraId="6AB933D7" w14:textId="77777777" w:rsidR="006F22F6" w:rsidRPr="00467AA2" w:rsidRDefault="006F22F6" w:rsidP="008778E9">
            <w:pPr>
              <w:tabs>
                <w:tab w:val="left" w:pos="720"/>
              </w:tabs>
              <w:jc w:val="right"/>
              <w:rPr>
                <w:rFonts w:asciiTheme="minorHAnsi" w:hAnsiTheme="minorHAnsi"/>
                <w:sz w:val="22"/>
                <w:szCs w:val="22"/>
              </w:rPr>
            </w:pPr>
          </w:p>
        </w:tc>
      </w:tr>
      <w:tr w:rsidR="006F22F6" w:rsidRPr="00467AA2" w14:paraId="0C6FE9B9" w14:textId="77777777" w:rsidTr="008778E9">
        <w:trPr>
          <w:trHeight w:val="288"/>
        </w:trPr>
        <w:tc>
          <w:tcPr>
            <w:tcW w:w="2806" w:type="dxa"/>
            <w:noWrap/>
            <w:hideMark/>
          </w:tcPr>
          <w:p w14:paraId="42FD35D9"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Cost</w:t>
            </w:r>
          </w:p>
        </w:tc>
        <w:tc>
          <w:tcPr>
            <w:tcW w:w="2252" w:type="dxa"/>
            <w:noWrap/>
            <w:hideMark/>
          </w:tcPr>
          <w:p w14:paraId="070793C3" w14:textId="1C1EC6EC" w:rsidR="006F22F6" w:rsidRPr="00467AA2" w:rsidRDefault="006F22F6" w:rsidP="008778E9">
            <w:pPr>
              <w:tabs>
                <w:tab w:val="left" w:pos="720"/>
              </w:tabs>
              <w:jc w:val="right"/>
              <w:rPr>
                <w:rFonts w:asciiTheme="minorHAnsi" w:hAnsiTheme="minorHAnsi"/>
                <w:sz w:val="22"/>
                <w:szCs w:val="22"/>
              </w:rPr>
            </w:pPr>
            <w:r>
              <w:rPr>
                <w:rFonts w:asciiTheme="minorHAnsi" w:hAnsiTheme="minorHAnsi"/>
                <w:sz w:val="22"/>
                <w:szCs w:val="22"/>
              </w:rPr>
              <w:t xml:space="preserve">  </w:t>
            </w:r>
            <w:r w:rsidRPr="00467AA2">
              <w:rPr>
                <w:rFonts w:asciiTheme="minorHAnsi" w:hAnsiTheme="minorHAnsi"/>
                <w:sz w:val="22"/>
                <w:szCs w:val="22"/>
              </w:rPr>
              <w:t xml:space="preserve">     </w:t>
            </w:r>
            <w:r>
              <w:rPr>
                <w:rFonts w:asciiTheme="minorHAnsi" w:hAnsiTheme="minorHAnsi"/>
                <w:sz w:val="22"/>
                <w:szCs w:val="22"/>
              </w:rPr>
              <w:t>$</w:t>
            </w:r>
            <w:r w:rsidRPr="00467AA2">
              <w:rPr>
                <w:rFonts w:asciiTheme="minorHAnsi" w:hAnsiTheme="minorHAnsi"/>
                <w:sz w:val="22"/>
                <w:szCs w:val="22"/>
              </w:rPr>
              <w:t>1,9</w:t>
            </w:r>
            <w:r w:rsidR="00AD1FE2">
              <w:rPr>
                <w:rFonts w:asciiTheme="minorHAnsi" w:hAnsiTheme="minorHAnsi"/>
                <w:sz w:val="22"/>
                <w:szCs w:val="22"/>
              </w:rPr>
              <w:t>65,177</w:t>
            </w:r>
            <w:r w:rsidRPr="00467AA2">
              <w:rPr>
                <w:rFonts w:asciiTheme="minorHAnsi" w:hAnsiTheme="minorHAnsi"/>
                <w:sz w:val="22"/>
                <w:szCs w:val="22"/>
              </w:rPr>
              <w:t xml:space="preserve"> </w:t>
            </w:r>
          </w:p>
        </w:tc>
        <w:tc>
          <w:tcPr>
            <w:tcW w:w="1890" w:type="dxa"/>
            <w:noWrap/>
            <w:hideMark/>
          </w:tcPr>
          <w:p w14:paraId="48BC4FB8" w14:textId="63C2032E" w:rsidR="006F22F6" w:rsidRPr="00467AA2" w:rsidRDefault="006F22F6" w:rsidP="008778E9">
            <w:pPr>
              <w:tabs>
                <w:tab w:val="left" w:pos="720"/>
              </w:tabs>
              <w:jc w:val="right"/>
              <w:rPr>
                <w:rFonts w:asciiTheme="minorHAnsi" w:hAnsiTheme="minorHAnsi"/>
                <w:sz w:val="22"/>
                <w:szCs w:val="22"/>
              </w:rPr>
            </w:pPr>
            <w:r>
              <w:rPr>
                <w:rFonts w:asciiTheme="minorHAnsi" w:hAnsiTheme="minorHAnsi"/>
                <w:sz w:val="22"/>
                <w:szCs w:val="22"/>
              </w:rPr>
              <w:t>$</w:t>
            </w:r>
            <w:r w:rsidRPr="00467AA2">
              <w:rPr>
                <w:rFonts w:asciiTheme="minorHAnsi" w:hAnsiTheme="minorHAnsi"/>
                <w:sz w:val="22"/>
                <w:szCs w:val="22"/>
              </w:rPr>
              <w:t>1,3</w:t>
            </w:r>
            <w:r w:rsidR="00AD1FE2">
              <w:rPr>
                <w:rFonts w:asciiTheme="minorHAnsi" w:hAnsiTheme="minorHAnsi"/>
                <w:sz w:val="22"/>
                <w:szCs w:val="22"/>
              </w:rPr>
              <w:t>55,744</w:t>
            </w:r>
            <w:r w:rsidRPr="00467AA2">
              <w:rPr>
                <w:rFonts w:asciiTheme="minorHAnsi" w:hAnsiTheme="minorHAnsi"/>
                <w:sz w:val="22"/>
                <w:szCs w:val="22"/>
              </w:rPr>
              <w:t xml:space="preserve"> </w:t>
            </w:r>
          </w:p>
        </w:tc>
        <w:tc>
          <w:tcPr>
            <w:tcW w:w="2160" w:type="dxa"/>
            <w:noWrap/>
            <w:hideMark/>
          </w:tcPr>
          <w:p w14:paraId="7B4B224D" w14:textId="2500E570"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 xml:space="preserve">    </w:t>
            </w:r>
            <w:r>
              <w:rPr>
                <w:rFonts w:asciiTheme="minorHAnsi" w:hAnsiTheme="minorHAnsi"/>
                <w:sz w:val="22"/>
                <w:szCs w:val="22"/>
              </w:rPr>
              <w:t>$</w:t>
            </w:r>
            <w:r w:rsidRPr="00467AA2">
              <w:rPr>
                <w:rFonts w:asciiTheme="minorHAnsi" w:hAnsiTheme="minorHAnsi"/>
                <w:sz w:val="22"/>
                <w:szCs w:val="22"/>
              </w:rPr>
              <w:t>3,320,</w:t>
            </w:r>
            <w:r w:rsidR="00AD1FE2">
              <w:rPr>
                <w:rFonts w:asciiTheme="minorHAnsi" w:hAnsiTheme="minorHAnsi"/>
                <w:sz w:val="22"/>
                <w:szCs w:val="22"/>
              </w:rPr>
              <w:t>921</w:t>
            </w:r>
            <w:r w:rsidRPr="00467AA2">
              <w:rPr>
                <w:rFonts w:asciiTheme="minorHAnsi" w:hAnsiTheme="minorHAnsi"/>
                <w:sz w:val="22"/>
                <w:szCs w:val="22"/>
              </w:rPr>
              <w:t xml:space="preserve"> </w:t>
            </w:r>
          </w:p>
        </w:tc>
      </w:tr>
      <w:tr w:rsidR="006F22F6" w:rsidRPr="00467AA2" w14:paraId="04496D1D" w14:textId="77777777" w:rsidTr="008778E9">
        <w:trPr>
          <w:trHeight w:val="288"/>
        </w:trPr>
        <w:tc>
          <w:tcPr>
            <w:tcW w:w="2806" w:type="dxa"/>
            <w:noWrap/>
            <w:hideMark/>
          </w:tcPr>
          <w:p w14:paraId="3C661A86"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Overhead</w:t>
            </w:r>
          </w:p>
        </w:tc>
        <w:tc>
          <w:tcPr>
            <w:tcW w:w="2252" w:type="dxa"/>
            <w:noWrap/>
            <w:hideMark/>
          </w:tcPr>
          <w:p w14:paraId="341468FD" w14:textId="77777777" w:rsidR="006F22F6" w:rsidRPr="00467AA2" w:rsidRDefault="006F22F6" w:rsidP="008778E9">
            <w:pPr>
              <w:tabs>
                <w:tab w:val="left" w:pos="720"/>
              </w:tabs>
              <w:rPr>
                <w:rFonts w:asciiTheme="minorHAnsi" w:hAnsiTheme="minorHAnsi"/>
                <w:sz w:val="22"/>
                <w:szCs w:val="22"/>
              </w:rPr>
            </w:pPr>
            <w:r w:rsidRPr="00467AA2">
              <w:rPr>
                <w:rFonts w:asciiTheme="minorHAnsi" w:hAnsiTheme="minorHAnsi"/>
                <w:sz w:val="22"/>
                <w:szCs w:val="22"/>
              </w:rPr>
              <w:t> </w:t>
            </w:r>
          </w:p>
        </w:tc>
        <w:tc>
          <w:tcPr>
            <w:tcW w:w="1890" w:type="dxa"/>
            <w:noWrap/>
            <w:vAlign w:val="center"/>
            <w:hideMark/>
          </w:tcPr>
          <w:p w14:paraId="0E0C7161" w14:textId="77777777"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1.54</w:t>
            </w:r>
          </w:p>
        </w:tc>
        <w:tc>
          <w:tcPr>
            <w:tcW w:w="2160" w:type="dxa"/>
            <w:noWrap/>
            <w:hideMark/>
          </w:tcPr>
          <w:p w14:paraId="0E6643F3" w14:textId="77777777" w:rsidR="006F22F6" w:rsidRPr="00467AA2" w:rsidRDefault="006F22F6" w:rsidP="008778E9">
            <w:pPr>
              <w:tabs>
                <w:tab w:val="left" w:pos="720"/>
              </w:tabs>
              <w:jc w:val="right"/>
              <w:rPr>
                <w:rFonts w:asciiTheme="minorHAnsi" w:hAnsiTheme="minorHAnsi"/>
                <w:sz w:val="22"/>
                <w:szCs w:val="22"/>
              </w:rPr>
            </w:pPr>
            <w:r w:rsidRPr="00467AA2">
              <w:rPr>
                <w:rFonts w:asciiTheme="minorHAnsi" w:hAnsiTheme="minorHAnsi"/>
                <w:sz w:val="22"/>
                <w:szCs w:val="22"/>
              </w:rPr>
              <w:t> </w:t>
            </w:r>
          </w:p>
        </w:tc>
      </w:tr>
      <w:tr w:rsidR="006F22F6" w:rsidRPr="00467AA2" w14:paraId="1AD077A1" w14:textId="77777777" w:rsidTr="008778E9">
        <w:trPr>
          <w:trHeight w:val="288"/>
        </w:trPr>
        <w:tc>
          <w:tcPr>
            <w:tcW w:w="5058" w:type="dxa"/>
            <w:gridSpan w:val="2"/>
            <w:noWrap/>
            <w:hideMark/>
          </w:tcPr>
          <w:p w14:paraId="0FEBAEFB" w14:textId="77777777" w:rsidR="006F22F6" w:rsidRPr="00467AA2" w:rsidRDefault="006F22F6" w:rsidP="008778E9">
            <w:pPr>
              <w:tabs>
                <w:tab w:val="left" w:pos="720"/>
              </w:tabs>
              <w:rPr>
                <w:rFonts w:asciiTheme="minorHAnsi" w:hAnsiTheme="minorHAnsi"/>
                <w:b/>
                <w:bCs/>
                <w:sz w:val="22"/>
                <w:szCs w:val="22"/>
              </w:rPr>
            </w:pPr>
            <w:r w:rsidRPr="00467AA2">
              <w:rPr>
                <w:rFonts w:asciiTheme="minorHAnsi" w:hAnsiTheme="minorHAnsi"/>
                <w:b/>
                <w:bCs/>
                <w:sz w:val="22"/>
                <w:szCs w:val="22"/>
              </w:rPr>
              <w:t>Total Cost with overhead</w:t>
            </w:r>
          </w:p>
        </w:tc>
        <w:tc>
          <w:tcPr>
            <w:tcW w:w="1890" w:type="dxa"/>
            <w:noWrap/>
            <w:hideMark/>
          </w:tcPr>
          <w:p w14:paraId="5FA4848F" w14:textId="77777777" w:rsidR="006F22F6" w:rsidRPr="00467AA2" w:rsidRDefault="006F22F6" w:rsidP="008778E9">
            <w:pPr>
              <w:tabs>
                <w:tab w:val="left" w:pos="720"/>
              </w:tabs>
              <w:rPr>
                <w:rFonts w:asciiTheme="minorHAnsi" w:hAnsiTheme="minorHAnsi"/>
                <w:sz w:val="22"/>
                <w:szCs w:val="22"/>
              </w:rPr>
            </w:pPr>
            <w:r w:rsidRPr="00467AA2">
              <w:rPr>
                <w:rFonts w:asciiTheme="minorHAnsi" w:hAnsiTheme="minorHAnsi"/>
                <w:sz w:val="22"/>
                <w:szCs w:val="22"/>
              </w:rPr>
              <w:t> </w:t>
            </w:r>
          </w:p>
        </w:tc>
        <w:tc>
          <w:tcPr>
            <w:tcW w:w="2160" w:type="dxa"/>
            <w:noWrap/>
            <w:hideMark/>
          </w:tcPr>
          <w:p w14:paraId="457E56B0" w14:textId="2E6EB87B" w:rsidR="006F22F6" w:rsidRPr="00467AA2" w:rsidRDefault="006F22F6" w:rsidP="008778E9">
            <w:pPr>
              <w:tabs>
                <w:tab w:val="left" w:pos="720"/>
              </w:tabs>
              <w:jc w:val="right"/>
              <w:rPr>
                <w:rFonts w:asciiTheme="minorHAnsi" w:hAnsiTheme="minorHAnsi"/>
                <w:sz w:val="22"/>
                <w:szCs w:val="22"/>
              </w:rPr>
            </w:pPr>
            <w:r>
              <w:rPr>
                <w:rFonts w:asciiTheme="minorHAnsi" w:hAnsiTheme="minorHAnsi"/>
                <w:sz w:val="22"/>
                <w:szCs w:val="22"/>
              </w:rPr>
              <w:t>$</w:t>
            </w:r>
            <w:r w:rsidRPr="00467AA2">
              <w:rPr>
                <w:rFonts w:asciiTheme="minorHAnsi" w:hAnsiTheme="minorHAnsi"/>
                <w:sz w:val="22"/>
                <w:szCs w:val="22"/>
              </w:rPr>
              <w:t>5,11</w:t>
            </w:r>
            <w:r w:rsidR="00AD1FE2">
              <w:rPr>
                <w:rFonts w:asciiTheme="minorHAnsi" w:hAnsiTheme="minorHAnsi"/>
                <w:sz w:val="22"/>
                <w:szCs w:val="22"/>
              </w:rPr>
              <w:t>4,218</w:t>
            </w:r>
            <w:r w:rsidRPr="00467AA2">
              <w:rPr>
                <w:rFonts w:asciiTheme="minorHAnsi" w:hAnsiTheme="minorHAnsi"/>
                <w:sz w:val="22"/>
                <w:szCs w:val="22"/>
              </w:rPr>
              <w:t xml:space="preserve"> </w:t>
            </w:r>
          </w:p>
        </w:tc>
      </w:tr>
    </w:tbl>
    <w:p w14:paraId="4A8A1F39" w14:textId="77777777" w:rsidR="006F22F6" w:rsidRPr="000267A9" w:rsidRDefault="006F22F6" w:rsidP="006F22F6">
      <w:pPr>
        <w:tabs>
          <w:tab w:val="left" w:pos="720"/>
        </w:tabs>
        <w:rPr>
          <w:sz w:val="24"/>
        </w:rPr>
      </w:pPr>
    </w:p>
    <w:p w14:paraId="2FDCAF57" w14:textId="77777777" w:rsidR="006F22F6" w:rsidRDefault="006F22F6" w:rsidP="006F22F6">
      <w:pPr>
        <w:tabs>
          <w:tab w:val="left" w:pos="720"/>
        </w:tabs>
        <w:rPr>
          <w:b/>
          <w:bCs/>
          <w:i/>
          <w:iCs/>
          <w:sz w:val="24"/>
        </w:rPr>
      </w:pPr>
    </w:p>
    <w:p w14:paraId="403F6A15" w14:textId="77777777" w:rsidR="006F22F6" w:rsidRDefault="006F22F6" w:rsidP="006F22F6">
      <w:pPr>
        <w:tabs>
          <w:tab w:val="left" w:pos="720"/>
        </w:tabs>
        <w:rPr>
          <w:b/>
          <w:sz w:val="24"/>
          <w:u w:val="single"/>
        </w:rPr>
      </w:pPr>
      <w:r>
        <w:rPr>
          <w:sz w:val="24"/>
        </w:rPr>
        <w:t>OMB has previously approved the burden on respondents to develop State (SPR) work programs under FHWA control number 2125-0039.</w:t>
      </w:r>
    </w:p>
    <w:p w14:paraId="5BD57A6C" w14:textId="77777777" w:rsidR="008778E9" w:rsidRDefault="008778E9" w:rsidP="006F22F6">
      <w:pPr>
        <w:tabs>
          <w:tab w:val="left" w:pos="720"/>
        </w:tabs>
        <w:ind w:right="576"/>
        <w:rPr>
          <w:sz w:val="24"/>
        </w:rPr>
      </w:pPr>
    </w:p>
    <w:p w14:paraId="27C6766D" w14:textId="77777777" w:rsidR="008778E9" w:rsidRDefault="008778E9" w:rsidP="008778E9">
      <w:pPr>
        <w:tabs>
          <w:tab w:val="left" w:pos="1008"/>
        </w:tabs>
        <w:rPr>
          <w:sz w:val="24"/>
        </w:rPr>
      </w:pPr>
      <w:r>
        <w:rPr>
          <w:b/>
          <w:sz w:val="24"/>
          <w:u w:val="single"/>
        </w:rPr>
        <w:t>Estimated cost to the respondents: TIP/STIP</w:t>
      </w:r>
    </w:p>
    <w:p w14:paraId="03B9EA60" w14:textId="77777777" w:rsidR="008778E9" w:rsidRDefault="008778E9" w:rsidP="008778E9">
      <w:pPr>
        <w:tabs>
          <w:tab w:val="left" w:pos="1008"/>
        </w:tabs>
        <w:rPr>
          <w:sz w:val="24"/>
        </w:rPr>
      </w:pPr>
    </w:p>
    <w:p w14:paraId="0E610FE3" w14:textId="5940BC09" w:rsidR="008778E9" w:rsidRDefault="008778E9" w:rsidP="008778E9">
      <w:pPr>
        <w:pStyle w:val="BodyText"/>
      </w:pPr>
      <w:r>
        <w:t>Metropolitan TIPs are prepared by MPOs in cooperation with the State and local public transportation operators.  TIPs are required every four years; plans in nonattainment and maintenance areas must be updated and submitted to FTA/FHWA every four years and in attainment areas every</w:t>
      </w:r>
      <w:r>
        <w:rPr>
          <w:i/>
        </w:rPr>
        <w:t xml:space="preserve"> </w:t>
      </w:r>
      <w:r>
        <w:t>five years</w:t>
      </w:r>
      <w:r>
        <w:rPr>
          <w:i/>
        </w:rPr>
        <w:t xml:space="preserve">.  </w:t>
      </w:r>
      <w:r>
        <w:t xml:space="preserve">Although the requirements for metropolitan TIPs and plans, particularly in nonattainment areas, are complex, current burden estimates have been generated from past experiences, informal discussion with both FTA/FHWA field staff and respondents, and a comparison of recent trends in the allocation of resources by respondents to meet the requirements. We estimate that MPOs in attainment areas will spend </w:t>
      </w:r>
      <w:r w:rsidRPr="00755A34">
        <w:t xml:space="preserve">approximately </w:t>
      </w:r>
      <w:r w:rsidR="00753E3F">
        <w:t>6,026</w:t>
      </w:r>
      <w:r w:rsidRPr="00755A34">
        <w:t xml:space="preserve"> person hours in the development of the TIP document.  Furthermore, considering the more stringent requirements relating to the implementation of Transportation Control Measures in nonattainment areas and the fact that most of these areas are in the Nation's largest metropolitan areas with the most projects to program, we estimate that an average of </w:t>
      </w:r>
      <w:r w:rsidR="00753E3F">
        <w:t>22,230</w:t>
      </w:r>
      <w:r w:rsidRPr="00755A34">
        <w:t xml:space="preserve"> person hours per submission are required for these TIPs.</w:t>
      </w:r>
    </w:p>
    <w:p w14:paraId="3CAB34FB" w14:textId="77777777" w:rsidR="008778E9" w:rsidRDefault="008778E9" w:rsidP="008778E9">
      <w:pPr>
        <w:tabs>
          <w:tab w:val="left" w:pos="144"/>
        </w:tabs>
        <w:rPr>
          <w:b/>
          <w:sz w:val="24"/>
          <w:u w:val="single"/>
        </w:rPr>
      </w:pPr>
    </w:p>
    <w:tbl>
      <w:tblPr>
        <w:tblW w:w="8925" w:type="dxa"/>
        <w:tblInd w:w="93" w:type="dxa"/>
        <w:shd w:val="clear" w:color="auto" w:fill="FFFFFF" w:themeFill="background1"/>
        <w:tblLook w:val="04A0" w:firstRow="1" w:lastRow="0" w:firstColumn="1" w:lastColumn="0" w:noHBand="0" w:noVBand="1"/>
      </w:tblPr>
      <w:tblGrid>
        <w:gridCol w:w="2132"/>
        <w:gridCol w:w="2023"/>
        <w:gridCol w:w="2070"/>
        <w:gridCol w:w="2700"/>
      </w:tblGrid>
      <w:tr w:rsidR="008778E9" w:rsidRPr="001C494D" w14:paraId="01B0B796" w14:textId="77777777" w:rsidTr="008778E9">
        <w:trPr>
          <w:trHeight w:val="576"/>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F1C5FE5" w14:textId="77777777" w:rsidR="008778E9" w:rsidRPr="001C494D" w:rsidRDefault="008778E9" w:rsidP="008778E9">
            <w:pPr>
              <w:jc w:val="center"/>
              <w:rPr>
                <w:rFonts w:ascii="Calibri" w:hAnsi="Calibri"/>
                <w:b/>
                <w:bCs/>
                <w:color w:val="000000"/>
                <w:sz w:val="22"/>
                <w:szCs w:val="22"/>
              </w:rPr>
            </w:pPr>
            <w:r w:rsidRPr="001C494D">
              <w:rPr>
                <w:rFonts w:ascii="Calibri" w:hAnsi="Calibri"/>
                <w:b/>
                <w:bCs/>
                <w:color w:val="000000"/>
                <w:sz w:val="22"/>
                <w:szCs w:val="22"/>
              </w:rPr>
              <w:t>TIPS</w:t>
            </w:r>
          </w:p>
        </w:tc>
        <w:tc>
          <w:tcPr>
            <w:tcW w:w="20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979E72" w14:textId="77777777" w:rsidR="008778E9" w:rsidRPr="001C494D" w:rsidRDefault="008778E9" w:rsidP="008778E9">
            <w:pPr>
              <w:jc w:val="center"/>
              <w:rPr>
                <w:rFonts w:ascii="Calibri" w:hAnsi="Calibri"/>
                <w:b/>
                <w:bCs/>
                <w:color w:val="000000"/>
                <w:sz w:val="22"/>
                <w:szCs w:val="22"/>
              </w:rPr>
            </w:pPr>
            <w:r w:rsidRPr="001C494D">
              <w:rPr>
                <w:rFonts w:ascii="Calibri" w:hAnsi="Calibri"/>
                <w:b/>
                <w:bCs/>
                <w:color w:val="000000"/>
                <w:sz w:val="22"/>
                <w:szCs w:val="22"/>
              </w:rPr>
              <w:t>Attainment TIPS</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A6557B" w14:textId="77777777" w:rsidR="008778E9" w:rsidRPr="001C494D" w:rsidRDefault="008778E9" w:rsidP="008778E9">
            <w:pPr>
              <w:jc w:val="center"/>
              <w:rPr>
                <w:rFonts w:ascii="Calibri" w:hAnsi="Calibri"/>
                <w:b/>
                <w:bCs/>
                <w:color w:val="000000"/>
                <w:sz w:val="22"/>
                <w:szCs w:val="22"/>
              </w:rPr>
            </w:pPr>
            <w:r w:rsidRPr="001C494D">
              <w:rPr>
                <w:rFonts w:ascii="Calibri" w:hAnsi="Calibri"/>
                <w:b/>
                <w:bCs/>
                <w:color w:val="000000"/>
                <w:sz w:val="22"/>
                <w:szCs w:val="22"/>
              </w:rPr>
              <w:t>Non Attainment TIPS</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D2A0FE5" w14:textId="77777777" w:rsidR="008778E9" w:rsidRPr="001C494D" w:rsidRDefault="008778E9" w:rsidP="008778E9">
            <w:pPr>
              <w:jc w:val="center"/>
              <w:rPr>
                <w:rFonts w:ascii="Calibri" w:hAnsi="Calibri"/>
                <w:b/>
                <w:bCs/>
                <w:color w:val="000000"/>
                <w:sz w:val="22"/>
                <w:szCs w:val="22"/>
              </w:rPr>
            </w:pPr>
            <w:r>
              <w:rPr>
                <w:rFonts w:ascii="Calibri" w:hAnsi="Calibri"/>
                <w:b/>
                <w:bCs/>
                <w:color w:val="000000"/>
                <w:sz w:val="22"/>
                <w:szCs w:val="22"/>
              </w:rPr>
              <w:t>Total</w:t>
            </w:r>
          </w:p>
        </w:tc>
      </w:tr>
      <w:tr w:rsidR="008778E9" w:rsidRPr="001C494D" w14:paraId="304ABED6" w14:textId="77777777" w:rsidTr="008778E9">
        <w:trPr>
          <w:trHeight w:val="288"/>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737F9E7A" w14:textId="77777777"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MPOS</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14:paraId="01EF95E1" w14:textId="237A9CB5" w:rsidR="008778E9" w:rsidRPr="001C494D" w:rsidRDefault="00753E3F" w:rsidP="008778E9">
            <w:pPr>
              <w:jc w:val="right"/>
              <w:rPr>
                <w:rFonts w:ascii="Calibri" w:hAnsi="Calibri"/>
                <w:color w:val="000000"/>
                <w:sz w:val="22"/>
                <w:szCs w:val="22"/>
              </w:rPr>
            </w:pPr>
            <w:r>
              <w:rPr>
                <w:rFonts w:ascii="Calibri" w:hAnsi="Calibri"/>
                <w:color w:val="000000"/>
                <w:sz w:val="22"/>
                <w:szCs w:val="22"/>
              </w:rPr>
              <w:t>276</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5F557DFA" w14:textId="31DA93C3" w:rsidR="008778E9" w:rsidRPr="001C494D" w:rsidRDefault="00753E3F" w:rsidP="008778E9">
            <w:pPr>
              <w:jc w:val="right"/>
              <w:rPr>
                <w:rFonts w:ascii="Calibri" w:hAnsi="Calibri"/>
                <w:color w:val="000000"/>
                <w:sz w:val="22"/>
                <w:szCs w:val="22"/>
              </w:rPr>
            </w:pPr>
            <w:r>
              <w:rPr>
                <w:rFonts w:ascii="Calibri" w:hAnsi="Calibri"/>
                <w:color w:val="000000"/>
                <w:sz w:val="22"/>
                <w:szCs w:val="22"/>
              </w:rPr>
              <w:t>133</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14:paraId="6DCEC439" w14:textId="296368AC" w:rsidR="008778E9" w:rsidRPr="001C494D" w:rsidRDefault="008778E9" w:rsidP="008778E9">
            <w:pPr>
              <w:jc w:val="right"/>
              <w:rPr>
                <w:rFonts w:ascii="Calibri" w:hAnsi="Calibri"/>
                <w:color w:val="000000"/>
                <w:sz w:val="22"/>
                <w:szCs w:val="22"/>
              </w:rPr>
            </w:pPr>
            <w:r w:rsidRPr="001C494D">
              <w:rPr>
                <w:rFonts w:ascii="Calibri" w:hAnsi="Calibri"/>
                <w:color w:val="000000"/>
                <w:sz w:val="22"/>
                <w:szCs w:val="22"/>
              </w:rPr>
              <w:t>4</w:t>
            </w:r>
            <w:r w:rsidR="00753E3F">
              <w:rPr>
                <w:rFonts w:ascii="Calibri" w:hAnsi="Calibri"/>
                <w:color w:val="000000"/>
                <w:sz w:val="22"/>
                <w:szCs w:val="22"/>
              </w:rPr>
              <w:t>09</w:t>
            </w:r>
          </w:p>
        </w:tc>
      </w:tr>
      <w:tr w:rsidR="008778E9" w:rsidRPr="001C494D" w14:paraId="26FE1A6A" w14:textId="77777777"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87E299" w14:textId="77777777"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Annual Submittals</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14:paraId="7E0CCCAA" w14:textId="65B3573D" w:rsidR="008778E9" w:rsidRPr="001C494D" w:rsidRDefault="00753E3F" w:rsidP="008778E9">
            <w:pPr>
              <w:jc w:val="right"/>
              <w:rPr>
                <w:rFonts w:ascii="Calibri" w:hAnsi="Calibri"/>
                <w:color w:val="000000"/>
                <w:sz w:val="22"/>
                <w:szCs w:val="22"/>
              </w:rPr>
            </w:pPr>
            <w:r>
              <w:rPr>
                <w:rFonts w:ascii="Calibri" w:hAnsi="Calibri"/>
                <w:color w:val="000000"/>
                <w:sz w:val="22"/>
                <w:szCs w:val="22"/>
              </w:rPr>
              <w:t>69</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4C1481BB" w14:textId="2C26A750" w:rsidR="008778E9" w:rsidRPr="001C494D" w:rsidRDefault="00753E3F" w:rsidP="008778E9">
            <w:pPr>
              <w:jc w:val="right"/>
              <w:rPr>
                <w:rFonts w:ascii="Calibri" w:hAnsi="Calibri"/>
                <w:color w:val="000000"/>
                <w:sz w:val="22"/>
                <w:szCs w:val="22"/>
              </w:rPr>
            </w:pPr>
            <w:r>
              <w:rPr>
                <w:rFonts w:ascii="Calibri" w:hAnsi="Calibri"/>
                <w:color w:val="000000"/>
                <w:sz w:val="22"/>
                <w:szCs w:val="22"/>
              </w:rPr>
              <w:t>33</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14:paraId="49C1B308" w14:textId="61ED6DF8" w:rsidR="008778E9" w:rsidRPr="001C494D" w:rsidRDefault="008778E9" w:rsidP="00753E3F">
            <w:pPr>
              <w:jc w:val="right"/>
              <w:rPr>
                <w:rFonts w:ascii="Calibri" w:hAnsi="Calibri"/>
                <w:color w:val="000000"/>
                <w:sz w:val="22"/>
                <w:szCs w:val="22"/>
              </w:rPr>
            </w:pPr>
            <w:r w:rsidRPr="001C494D">
              <w:rPr>
                <w:rFonts w:ascii="Calibri" w:hAnsi="Calibri"/>
                <w:color w:val="000000"/>
                <w:sz w:val="22"/>
                <w:szCs w:val="22"/>
              </w:rPr>
              <w:t>10</w:t>
            </w:r>
            <w:r w:rsidR="00753E3F">
              <w:rPr>
                <w:rFonts w:ascii="Calibri" w:hAnsi="Calibri"/>
                <w:color w:val="000000"/>
                <w:sz w:val="22"/>
                <w:szCs w:val="22"/>
              </w:rPr>
              <w:t>2</w:t>
            </w:r>
          </w:p>
        </w:tc>
      </w:tr>
      <w:tr w:rsidR="008778E9" w:rsidRPr="001C494D" w14:paraId="00009770" w14:textId="77777777"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82C8C" w14:textId="77777777"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Hours per Submittal</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14:paraId="54E1E11B" w14:textId="6CA0AEFD" w:rsidR="008778E9" w:rsidRPr="001C494D" w:rsidRDefault="00753E3F" w:rsidP="008778E9">
            <w:pPr>
              <w:jc w:val="right"/>
              <w:rPr>
                <w:rFonts w:ascii="Calibri" w:hAnsi="Calibri"/>
                <w:color w:val="000000"/>
                <w:sz w:val="22"/>
                <w:szCs w:val="22"/>
              </w:rPr>
            </w:pPr>
            <w:r>
              <w:rPr>
                <w:rFonts w:ascii="Calibri" w:hAnsi="Calibri"/>
                <w:color w:val="000000"/>
                <w:sz w:val="22"/>
                <w:szCs w:val="22"/>
              </w:rPr>
              <w:t>6,026</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7885B886" w14:textId="6B660F54" w:rsidR="008778E9" w:rsidRPr="001C494D" w:rsidRDefault="00753E3F" w:rsidP="008778E9">
            <w:pPr>
              <w:jc w:val="right"/>
              <w:rPr>
                <w:rFonts w:ascii="Calibri" w:hAnsi="Calibri"/>
                <w:color w:val="000000"/>
                <w:sz w:val="22"/>
                <w:szCs w:val="22"/>
              </w:rPr>
            </w:pPr>
            <w:r>
              <w:rPr>
                <w:rFonts w:ascii="Calibri" w:hAnsi="Calibri"/>
                <w:color w:val="000000"/>
                <w:sz w:val="22"/>
                <w:szCs w:val="22"/>
              </w:rPr>
              <w:t>22,230</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14:paraId="3D04E637" w14:textId="77777777" w:rsidR="008778E9" w:rsidRPr="001C494D" w:rsidRDefault="008778E9" w:rsidP="008778E9">
            <w:pPr>
              <w:rPr>
                <w:rFonts w:ascii="Calibri" w:hAnsi="Calibri"/>
                <w:color w:val="000000"/>
                <w:sz w:val="22"/>
                <w:szCs w:val="22"/>
              </w:rPr>
            </w:pPr>
            <w:r w:rsidRPr="001C494D">
              <w:rPr>
                <w:rFonts w:ascii="Calibri" w:hAnsi="Calibri"/>
                <w:color w:val="000000"/>
                <w:sz w:val="22"/>
                <w:szCs w:val="22"/>
              </w:rPr>
              <w:t> </w:t>
            </w:r>
          </w:p>
        </w:tc>
      </w:tr>
      <w:tr w:rsidR="008778E9" w:rsidRPr="001C494D" w14:paraId="54619E43" w14:textId="77777777"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BE53CB" w14:textId="77777777"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Total Hours</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14:paraId="6DA15DC0" w14:textId="4566E740" w:rsidR="008778E9" w:rsidRPr="001C494D" w:rsidRDefault="008778E9" w:rsidP="008778E9">
            <w:pPr>
              <w:jc w:val="right"/>
              <w:rPr>
                <w:rFonts w:ascii="Calibri" w:hAnsi="Calibri"/>
                <w:color w:val="000000"/>
                <w:sz w:val="22"/>
                <w:szCs w:val="22"/>
              </w:rPr>
            </w:pPr>
            <w:r>
              <w:rPr>
                <w:rFonts w:ascii="Calibri" w:hAnsi="Calibri"/>
                <w:color w:val="000000"/>
                <w:sz w:val="22"/>
                <w:szCs w:val="22"/>
              </w:rPr>
              <w:t>4</w:t>
            </w:r>
            <w:r w:rsidR="00753E3F">
              <w:rPr>
                <w:rFonts w:ascii="Calibri" w:hAnsi="Calibri"/>
                <w:color w:val="000000"/>
                <w:sz w:val="22"/>
                <w:szCs w:val="22"/>
              </w:rPr>
              <w:t>15,779</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62966F8E" w14:textId="17ACA083" w:rsidR="008778E9" w:rsidRPr="001C494D" w:rsidRDefault="008778E9" w:rsidP="008778E9">
            <w:pPr>
              <w:jc w:val="right"/>
              <w:rPr>
                <w:rFonts w:ascii="Calibri" w:hAnsi="Calibri"/>
                <w:color w:val="000000"/>
                <w:sz w:val="22"/>
                <w:szCs w:val="22"/>
              </w:rPr>
            </w:pPr>
            <w:r>
              <w:rPr>
                <w:rFonts w:ascii="Calibri" w:hAnsi="Calibri"/>
                <w:color w:val="000000"/>
                <w:sz w:val="22"/>
                <w:szCs w:val="22"/>
              </w:rPr>
              <w:t>7</w:t>
            </w:r>
            <w:r w:rsidR="00753E3F">
              <w:rPr>
                <w:rFonts w:ascii="Calibri" w:hAnsi="Calibri"/>
                <w:color w:val="000000"/>
                <w:sz w:val="22"/>
                <w:szCs w:val="22"/>
              </w:rPr>
              <w:t>39,164</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14:paraId="40428E80" w14:textId="549678D0" w:rsidR="008778E9" w:rsidRPr="001C494D" w:rsidRDefault="008778E9" w:rsidP="008778E9">
            <w:pPr>
              <w:jc w:val="right"/>
              <w:rPr>
                <w:rFonts w:ascii="Calibri" w:hAnsi="Calibri"/>
                <w:color w:val="000000"/>
                <w:sz w:val="22"/>
                <w:szCs w:val="22"/>
              </w:rPr>
            </w:pPr>
            <w:r>
              <w:rPr>
                <w:rFonts w:ascii="Calibri" w:hAnsi="Calibri"/>
                <w:color w:val="000000"/>
                <w:sz w:val="22"/>
                <w:szCs w:val="22"/>
              </w:rPr>
              <w:t>1,</w:t>
            </w:r>
            <w:r w:rsidR="00753E3F">
              <w:rPr>
                <w:rFonts w:ascii="Calibri" w:hAnsi="Calibri"/>
                <w:color w:val="000000"/>
                <w:sz w:val="22"/>
                <w:szCs w:val="22"/>
              </w:rPr>
              <w:t>154,943</w:t>
            </w:r>
          </w:p>
        </w:tc>
      </w:tr>
      <w:tr w:rsidR="008778E9" w:rsidRPr="001C494D" w14:paraId="19BF2CA5" w14:textId="77777777" w:rsidTr="008778E9">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16168" w14:textId="77777777" w:rsidR="008778E9" w:rsidRPr="001C494D" w:rsidRDefault="008778E9" w:rsidP="008778E9">
            <w:pPr>
              <w:rPr>
                <w:rFonts w:ascii="Calibri" w:hAnsi="Calibri"/>
                <w:color w:val="000000"/>
                <w:sz w:val="22"/>
                <w:szCs w:val="22"/>
              </w:rPr>
            </w:pPr>
            <w:r w:rsidRPr="001C494D">
              <w:rPr>
                <w:rFonts w:ascii="Calibri" w:hAnsi="Calibri"/>
                <w:b/>
                <w:bCs/>
                <w:color w:val="000000"/>
                <w:sz w:val="22"/>
                <w:szCs w:val="22"/>
              </w:rPr>
              <w:t>Cost per hour</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14:paraId="1002B04C" w14:textId="2BA59862" w:rsidR="008778E9" w:rsidRPr="001C494D" w:rsidRDefault="008778E9" w:rsidP="008778E9">
            <w:pPr>
              <w:rPr>
                <w:rFonts w:ascii="Calibri" w:hAnsi="Calibri"/>
                <w:color w:val="000000"/>
                <w:sz w:val="22"/>
                <w:szCs w:val="22"/>
              </w:rPr>
            </w:pPr>
            <w:r>
              <w:rPr>
                <w:rFonts w:ascii="Calibri" w:hAnsi="Calibri"/>
                <w:color w:val="000000"/>
                <w:sz w:val="22"/>
                <w:szCs w:val="22"/>
              </w:rPr>
              <w:t xml:space="preserve">                       $ </w:t>
            </w:r>
            <w:r w:rsidRPr="001C494D">
              <w:rPr>
                <w:rFonts w:ascii="Calibri" w:hAnsi="Calibri"/>
                <w:color w:val="000000"/>
                <w:sz w:val="22"/>
                <w:szCs w:val="22"/>
              </w:rPr>
              <w:t>3</w:t>
            </w:r>
            <w:r w:rsidR="00753E3F">
              <w:rPr>
                <w:rFonts w:ascii="Calibri" w:hAnsi="Calibri"/>
                <w:color w:val="000000"/>
                <w:sz w:val="22"/>
                <w:szCs w:val="22"/>
              </w:rPr>
              <w:t>2.59</w:t>
            </w:r>
            <w:r w:rsidRPr="001C494D">
              <w:rPr>
                <w:rFonts w:ascii="Calibri" w:hAnsi="Calibri"/>
                <w:color w:val="000000"/>
                <w:sz w:val="22"/>
                <w:szCs w:val="22"/>
              </w:rPr>
              <w:t xml:space="preserve">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5231FB19" w14:textId="0AD3B2C2" w:rsidR="008778E9" w:rsidRPr="001C494D" w:rsidRDefault="008778E9" w:rsidP="008778E9">
            <w:pPr>
              <w:rPr>
                <w:rFonts w:ascii="Calibri" w:hAnsi="Calibri"/>
                <w:color w:val="000000"/>
                <w:sz w:val="22"/>
                <w:szCs w:val="22"/>
              </w:rPr>
            </w:pPr>
            <w:r>
              <w:rPr>
                <w:rFonts w:ascii="Calibri" w:hAnsi="Calibri"/>
                <w:color w:val="000000"/>
                <w:sz w:val="22"/>
                <w:szCs w:val="22"/>
              </w:rPr>
              <w:t xml:space="preserve">       </w:t>
            </w:r>
            <w:r w:rsidRPr="001C494D">
              <w:rPr>
                <w:rFonts w:ascii="Calibri" w:hAnsi="Calibri"/>
                <w:color w:val="000000"/>
                <w:sz w:val="22"/>
                <w:szCs w:val="22"/>
              </w:rPr>
              <w:t xml:space="preserve">             </w:t>
            </w:r>
            <w:r>
              <w:rPr>
                <w:rFonts w:ascii="Calibri" w:hAnsi="Calibri"/>
                <w:color w:val="000000"/>
                <w:sz w:val="22"/>
                <w:szCs w:val="22"/>
              </w:rPr>
              <w:t xml:space="preserve">   </w:t>
            </w:r>
            <w:r w:rsidRPr="001C494D">
              <w:rPr>
                <w:rFonts w:ascii="Calibri" w:hAnsi="Calibri"/>
                <w:color w:val="000000"/>
                <w:sz w:val="22"/>
                <w:szCs w:val="22"/>
              </w:rPr>
              <w:t xml:space="preserve"> </w:t>
            </w:r>
            <w:r>
              <w:rPr>
                <w:rFonts w:ascii="Calibri" w:hAnsi="Calibri"/>
                <w:color w:val="000000"/>
                <w:sz w:val="22"/>
                <w:szCs w:val="22"/>
              </w:rPr>
              <w:t>$</w:t>
            </w:r>
            <w:r w:rsidRPr="001C494D">
              <w:rPr>
                <w:rFonts w:ascii="Calibri" w:hAnsi="Calibri"/>
                <w:color w:val="000000"/>
                <w:sz w:val="22"/>
                <w:szCs w:val="22"/>
              </w:rPr>
              <w:t>3</w:t>
            </w:r>
            <w:r w:rsidR="00753E3F">
              <w:rPr>
                <w:rFonts w:ascii="Calibri" w:hAnsi="Calibri"/>
                <w:color w:val="000000"/>
                <w:sz w:val="22"/>
                <w:szCs w:val="22"/>
              </w:rPr>
              <w:t>2.59</w:t>
            </w:r>
            <w:r w:rsidRPr="001C494D">
              <w:rPr>
                <w:rFonts w:ascii="Calibri" w:hAnsi="Calibri"/>
                <w:color w:val="000000"/>
                <w:sz w:val="22"/>
                <w:szCs w:val="22"/>
              </w:rPr>
              <w:t xml:space="preserve"> </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14:paraId="627ABD5B" w14:textId="77777777" w:rsidR="008778E9" w:rsidRPr="001C494D" w:rsidRDefault="008778E9" w:rsidP="008778E9">
            <w:pPr>
              <w:rPr>
                <w:rFonts w:ascii="Calibri" w:hAnsi="Calibri"/>
                <w:color w:val="000000"/>
                <w:sz w:val="22"/>
                <w:szCs w:val="22"/>
              </w:rPr>
            </w:pPr>
            <w:r w:rsidRPr="001C494D">
              <w:rPr>
                <w:rFonts w:ascii="Calibri" w:hAnsi="Calibri"/>
                <w:color w:val="000000"/>
                <w:sz w:val="22"/>
                <w:szCs w:val="22"/>
              </w:rPr>
              <w:t> </w:t>
            </w:r>
          </w:p>
        </w:tc>
      </w:tr>
      <w:tr w:rsidR="008778E9" w:rsidRPr="001C494D" w14:paraId="2F6E7884" w14:textId="77777777" w:rsidTr="008778E9">
        <w:trPr>
          <w:trHeight w:val="288"/>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56206E96" w14:textId="77777777"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Cost</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14:paraId="353F569F" w14:textId="767D7711" w:rsidR="008778E9" w:rsidRPr="001C494D" w:rsidRDefault="008778E9" w:rsidP="008778E9">
            <w:pPr>
              <w:rPr>
                <w:rFonts w:ascii="Calibri" w:hAnsi="Calibri"/>
                <w:color w:val="000000"/>
                <w:sz w:val="22"/>
                <w:szCs w:val="22"/>
              </w:rPr>
            </w:pPr>
            <w:r>
              <w:rPr>
                <w:rFonts w:ascii="Calibri" w:hAnsi="Calibri"/>
                <w:color w:val="000000"/>
                <w:sz w:val="22"/>
                <w:szCs w:val="22"/>
              </w:rPr>
              <w:t xml:space="preserve">             $13,</w:t>
            </w:r>
            <w:r w:rsidR="00753E3F">
              <w:rPr>
                <w:rFonts w:ascii="Calibri" w:hAnsi="Calibri"/>
                <w:color w:val="000000"/>
                <w:sz w:val="22"/>
                <w:szCs w:val="22"/>
              </w:rPr>
              <w:t>550,253</w:t>
            </w:r>
            <w:r w:rsidRPr="001C494D">
              <w:rPr>
                <w:rFonts w:ascii="Calibri" w:hAnsi="Calibri"/>
                <w:color w:val="000000"/>
                <w:sz w:val="22"/>
                <w:szCs w:val="22"/>
              </w:rPr>
              <w:t xml:space="preserve">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59EADB57" w14:textId="464DC907" w:rsidR="008778E9" w:rsidRPr="001C494D" w:rsidRDefault="008778E9" w:rsidP="008778E9">
            <w:pPr>
              <w:tabs>
                <w:tab w:val="left" w:pos="72"/>
              </w:tabs>
              <w:rPr>
                <w:rFonts w:ascii="Calibri" w:hAnsi="Calibri"/>
                <w:color w:val="000000"/>
                <w:sz w:val="22"/>
                <w:szCs w:val="22"/>
              </w:rPr>
            </w:pPr>
            <w:r w:rsidRPr="001C494D">
              <w:rPr>
                <w:rFonts w:ascii="Calibri" w:hAnsi="Calibri"/>
                <w:color w:val="000000"/>
                <w:sz w:val="22"/>
                <w:szCs w:val="22"/>
              </w:rPr>
              <w:t xml:space="preserve">         </w:t>
            </w:r>
            <w:r>
              <w:rPr>
                <w:rFonts w:ascii="Calibri" w:hAnsi="Calibri"/>
                <w:color w:val="000000"/>
                <w:sz w:val="22"/>
                <w:szCs w:val="22"/>
              </w:rPr>
              <w:t xml:space="preserve">    $ 24,</w:t>
            </w:r>
            <w:r w:rsidR="00753E3F">
              <w:rPr>
                <w:rFonts w:ascii="Calibri" w:hAnsi="Calibri"/>
                <w:color w:val="000000"/>
                <w:sz w:val="22"/>
                <w:szCs w:val="22"/>
              </w:rPr>
              <w:t>089,339</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14:paraId="21ED80AF" w14:textId="3125E324" w:rsidR="008778E9" w:rsidRPr="001C494D" w:rsidRDefault="008778E9" w:rsidP="008778E9">
            <w:pPr>
              <w:jc w:val="right"/>
              <w:rPr>
                <w:rFonts w:ascii="Calibri" w:hAnsi="Calibri"/>
                <w:color w:val="000000"/>
                <w:sz w:val="22"/>
                <w:szCs w:val="22"/>
              </w:rPr>
            </w:pPr>
            <w:r>
              <w:rPr>
                <w:rFonts w:ascii="Calibri" w:hAnsi="Calibri"/>
                <w:color w:val="000000"/>
                <w:sz w:val="22"/>
                <w:szCs w:val="22"/>
              </w:rPr>
              <w:t>$</w:t>
            </w:r>
            <w:r w:rsidRPr="001C494D">
              <w:rPr>
                <w:rFonts w:ascii="Calibri" w:hAnsi="Calibri"/>
                <w:color w:val="000000"/>
                <w:sz w:val="22"/>
                <w:szCs w:val="22"/>
              </w:rPr>
              <w:t xml:space="preserve"> </w:t>
            </w:r>
            <w:r>
              <w:rPr>
                <w:rFonts w:ascii="Calibri" w:hAnsi="Calibri"/>
                <w:color w:val="000000"/>
                <w:sz w:val="22"/>
                <w:szCs w:val="22"/>
              </w:rPr>
              <w:t>3</w:t>
            </w:r>
            <w:r w:rsidR="00753E3F">
              <w:rPr>
                <w:rFonts w:ascii="Calibri" w:hAnsi="Calibri"/>
                <w:color w:val="000000"/>
                <w:sz w:val="22"/>
                <w:szCs w:val="22"/>
              </w:rPr>
              <w:t>7,639,592</w:t>
            </w:r>
          </w:p>
        </w:tc>
      </w:tr>
      <w:tr w:rsidR="008778E9" w:rsidRPr="001C494D" w14:paraId="1D9C48C5" w14:textId="77777777" w:rsidTr="008778E9">
        <w:trPr>
          <w:trHeight w:val="288"/>
        </w:trPr>
        <w:tc>
          <w:tcPr>
            <w:tcW w:w="4155"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3C12299C" w14:textId="77777777"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Overhead (54%)</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1FD30E5B" w14:textId="77777777" w:rsidR="008778E9" w:rsidRPr="001C494D" w:rsidRDefault="008778E9" w:rsidP="008778E9">
            <w:pPr>
              <w:rPr>
                <w:rFonts w:ascii="Calibri" w:hAnsi="Calibri"/>
                <w:color w:val="000000"/>
                <w:sz w:val="22"/>
                <w:szCs w:val="22"/>
              </w:rPr>
            </w:pPr>
            <w:r>
              <w:rPr>
                <w:rFonts w:ascii="Calibri" w:hAnsi="Calibri"/>
                <w:color w:val="000000"/>
                <w:sz w:val="22"/>
                <w:szCs w:val="22"/>
              </w:rPr>
              <w:t xml:space="preserve">                         $ </w:t>
            </w:r>
            <w:r w:rsidRPr="001C494D">
              <w:rPr>
                <w:rFonts w:ascii="Calibri" w:hAnsi="Calibri"/>
                <w:color w:val="000000"/>
                <w:sz w:val="22"/>
                <w:szCs w:val="22"/>
              </w:rPr>
              <w:t xml:space="preserve">1.54 </w:t>
            </w:r>
          </w:p>
        </w:tc>
        <w:tc>
          <w:tcPr>
            <w:tcW w:w="2700" w:type="dxa"/>
            <w:tcBorders>
              <w:top w:val="nil"/>
              <w:left w:val="nil"/>
              <w:bottom w:val="nil"/>
              <w:right w:val="single" w:sz="4" w:space="0" w:color="auto"/>
            </w:tcBorders>
            <w:shd w:val="clear" w:color="auto" w:fill="FFFFFF" w:themeFill="background1"/>
            <w:noWrap/>
            <w:vAlign w:val="bottom"/>
            <w:hideMark/>
          </w:tcPr>
          <w:p w14:paraId="7EDA73E0" w14:textId="77777777" w:rsidR="008778E9" w:rsidRPr="00CA379F" w:rsidRDefault="008778E9" w:rsidP="008778E9">
            <w:pPr>
              <w:jc w:val="right"/>
              <w:rPr>
                <w:rFonts w:ascii="Calibri" w:hAnsi="Calibri"/>
                <w:b/>
                <w:color w:val="000000"/>
                <w:sz w:val="22"/>
                <w:szCs w:val="22"/>
              </w:rPr>
            </w:pPr>
          </w:p>
        </w:tc>
      </w:tr>
      <w:tr w:rsidR="008778E9" w:rsidRPr="001C494D" w14:paraId="7A8AA8AA" w14:textId="77777777" w:rsidTr="008778E9">
        <w:trPr>
          <w:trHeight w:val="288"/>
        </w:trPr>
        <w:tc>
          <w:tcPr>
            <w:tcW w:w="4155"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14:paraId="0FA072BA" w14:textId="77777777" w:rsidR="008778E9" w:rsidRPr="001C494D" w:rsidRDefault="008778E9" w:rsidP="008778E9">
            <w:pPr>
              <w:rPr>
                <w:rFonts w:ascii="Calibri" w:hAnsi="Calibri"/>
                <w:b/>
                <w:bCs/>
                <w:color w:val="000000"/>
                <w:sz w:val="22"/>
                <w:szCs w:val="22"/>
              </w:rPr>
            </w:pPr>
            <w:r w:rsidRPr="001C494D">
              <w:rPr>
                <w:rFonts w:ascii="Calibri" w:hAnsi="Calibri"/>
                <w:b/>
                <w:bCs/>
                <w:color w:val="000000"/>
                <w:sz w:val="22"/>
                <w:szCs w:val="22"/>
              </w:rPr>
              <w:t>Total Cost with overhead</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195E1626" w14:textId="77777777" w:rsidR="008778E9" w:rsidRPr="001C494D" w:rsidRDefault="008778E9" w:rsidP="008778E9">
            <w:pPr>
              <w:rPr>
                <w:rFonts w:ascii="Calibri" w:hAnsi="Calibri"/>
                <w:color w:val="000000"/>
                <w:sz w:val="22"/>
                <w:szCs w:val="22"/>
              </w:rPr>
            </w:pPr>
            <w:r w:rsidRPr="001C494D">
              <w:rPr>
                <w:rFonts w:ascii="Calibri" w:hAnsi="Calibri"/>
                <w:color w:val="000000"/>
                <w:sz w:val="22"/>
                <w:szCs w:val="22"/>
              </w:rPr>
              <w:t> </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9847BB5" w14:textId="1587AE81" w:rsidR="008778E9" w:rsidRPr="001C494D" w:rsidRDefault="008778E9" w:rsidP="008778E9">
            <w:pPr>
              <w:jc w:val="right"/>
              <w:rPr>
                <w:rFonts w:ascii="Calibri" w:hAnsi="Calibri"/>
                <w:color w:val="000000"/>
                <w:sz w:val="22"/>
                <w:szCs w:val="22"/>
              </w:rPr>
            </w:pPr>
            <w:r>
              <w:rPr>
                <w:rFonts w:ascii="Calibri" w:hAnsi="Calibri"/>
                <w:color w:val="000000"/>
                <w:sz w:val="22"/>
                <w:szCs w:val="22"/>
              </w:rPr>
              <w:t xml:space="preserve"> $ 5</w:t>
            </w:r>
            <w:r w:rsidR="00753E3F">
              <w:rPr>
                <w:rFonts w:ascii="Calibri" w:hAnsi="Calibri"/>
                <w:color w:val="000000"/>
                <w:sz w:val="22"/>
                <w:szCs w:val="22"/>
              </w:rPr>
              <w:t>7,964,972</w:t>
            </w:r>
            <w:r w:rsidRPr="001C494D">
              <w:rPr>
                <w:rFonts w:ascii="Calibri" w:hAnsi="Calibri"/>
                <w:color w:val="000000"/>
                <w:sz w:val="22"/>
                <w:szCs w:val="22"/>
              </w:rPr>
              <w:t xml:space="preserve"> </w:t>
            </w:r>
          </w:p>
        </w:tc>
      </w:tr>
    </w:tbl>
    <w:p w14:paraId="347580C3" w14:textId="77777777" w:rsidR="008778E9" w:rsidRDefault="008778E9" w:rsidP="008778E9">
      <w:pPr>
        <w:pStyle w:val="BlockText"/>
        <w:ind w:left="0" w:right="0" w:firstLine="0"/>
      </w:pPr>
    </w:p>
    <w:p w14:paraId="1AD98E30" w14:textId="113E36D9" w:rsidR="008778E9" w:rsidRDefault="008778E9" w:rsidP="008778E9">
      <w:pPr>
        <w:pStyle w:val="BlockText"/>
        <w:ind w:left="0" w:right="0" w:firstLine="0"/>
      </w:pPr>
      <w:r w:rsidRPr="00755A34">
        <w:t xml:space="preserve">The development by States of a STIP draws heavily on the work cooperatively done by MPOs and States in the preparation of metropolitan TIPs.  This work burden has already been calculated in this section; however, to the extent that STIPs must reflect the programming of transportation projects in nonmetropolitan areas, there exists some marginal burden in the development of the overall statewide program.  We estimate that burden at </w:t>
      </w:r>
      <w:r>
        <w:t>20,54</w:t>
      </w:r>
      <w:r w:rsidR="00084188">
        <w:t>2</w:t>
      </w:r>
      <w:r w:rsidRPr="00755A34">
        <w:t xml:space="preserve"> person hours</w:t>
      </w:r>
      <w:r>
        <w:t xml:space="preserve"> is required for each STIP.</w:t>
      </w:r>
    </w:p>
    <w:p w14:paraId="273076A5" w14:textId="77777777" w:rsidR="008778E9" w:rsidRDefault="008778E9" w:rsidP="008778E9">
      <w:pPr>
        <w:ind w:left="540"/>
        <w:rPr>
          <w:sz w:val="24"/>
        </w:rPr>
      </w:pPr>
    </w:p>
    <w:tbl>
      <w:tblPr>
        <w:tblW w:w="7561" w:type="dxa"/>
        <w:jc w:val="center"/>
        <w:shd w:val="clear" w:color="auto" w:fill="FFFFFF" w:themeFill="background1"/>
        <w:tblLayout w:type="fixed"/>
        <w:tblLook w:val="04A0" w:firstRow="1" w:lastRow="0" w:firstColumn="1" w:lastColumn="0" w:noHBand="0" w:noVBand="1"/>
      </w:tblPr>
      <w:tblGrid>
        <w:gridCol w:w="2611"/>
        <w:gridCol w:w="1546"/>
        <w:gridCol w:w="1479"/>
        <w:gridCol w:w="35"/>
        <w:gridCol w:w="1890"/>
      </w:tblGrid>
      <w:tr w:rsidR="008778E9" w14:paraId="15C8B1F9"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445C0E" w14:textId="77777777" w:rsidR="008778E9" w:rsidRDefault="008778E9" w:rsidP="008778E9">
            <w:pPr>
              <w:jc w:val="center"/>
              <w:rPr>
                <w:rFonts w:ascii="Calibri" w:hAnsi="Calibri"/>
                <w:b/>
                <w:bCs/>
                <w:color w:val="000000"/>
                <w:sz w:val="22"/>
                <w:szCs w:val="22"/>
              </w:rPr>
            </w:pPr>
            <w:r>
              <w:rPr>
                <w:rFonts w:ascii="Calibri" w:hAnsi="Calibri"/>
                <w:b/>
                <w:bCs/>
                <w:color w:val="000000"/>
                <w:sz w:val="22"/>
                <w:szCs w:val="22"/>
              </w:rPr>
              <w:t>STIPS</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E8C3CD6" w14:textId="77777777" w:rsidR="008778E9" w:rsidRDefault="008778E9" w:rsidP="008778E9">
            <w:pPr>
              <w:jc w:val="right"/>
              <w:rPr>
                <w:rFonts w:ascii="Calibri" w:hAnsi="Calibri"/>
                <w:color w:val="000000"/>
                <w:sz w:val="22"/>
                <w:szCs w:val="22"/>
              </w:rPr>
            </w:pPr>
            <w:r>
              <w:rPr>
                <w:rFonts w:ascii="Calibri" w:hAnsi="Calibri"/>
                <w:color w:val="000000"/>
                <w:sz w:val="22"/>
                <w:szCs w:val="22"/>
              </w:rPr>
              <w:t>52</w:t>
            </w:r>
          </w:p>
        </w:tc>
        <w:tc>
          <w:tcPr>
            <w:tcW w:w="1479" w:type="dxa"/>
            <w:tcBorders>
              <w:top w:val="single" w:sz="4" w:space="0" w:color="auto"/>
              <w:left w:val="nil"/>
              <w:bottom w:val="single" w:sz="4" w:space="0" w:color="auto"/>
            </w:tcBorders>
            <w:shd w:val="clear" w:color="auto" w:fill="FFFFFF" w:themeFill="background1"/>
            <w:noWrap/>
            <w:vAlign w:val="bottom"/>
            <w:hideMark/>
          </w:tcPr>
          <w:p w14:paraId="0506969E"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68CCD9B4" w14:textId="77777777"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14:paraId="7AB30176"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60604B" w14:textId="77777777" w:rsidR="008778E9" w:rsidRDefault="008778E9" w:rsidP="008778E9">
            <w:pPr>
              <w:rPr>
                <w:rFonts w:ascii="Calibri" w:hAnsi="Calibri"/>
                <w:b/>
                <w:bCs/>
                <w:color w:val="000000"/>
                <w:sz w:val="22"/>
                <w:szCs w:val="22"/>
              </w:rPr>
            </w:pPr>
            <w:r>
              <w:rPr>
                <w:rFonts w:ascii="Calibri" w:hAnsi="Calibri"/>
                <w:b/>
                <w:bCs/>
                <w:color w:val="000000"/>
                <w:sz w:val="22"/>
                <w:szCs w:val="22"/>
              </w:rPr>
              <w:t>Annual Submittals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14:paraId="3F5AF7FC" w14:textId="77777777" w:rsidR="008778E9" w:rsidRDefault="008778E9" w:rsidP="008778E9">
            <w:pPr>
              <w:jc w:val="right"/>
              <w:rPr>
                <w:rFonts w:ascii="Calibri" w:hAnsi="Calibri"/>
                <w:color w:val="000000"/>
                <w:sz w:val="22"/>
                <w:szCs w:val="22"/>
              </w:rPr>
            </w:pPr>
            <w:r>
              <w:rPr>
                <w:rFonts w:ascii="Calibri" w:hAnsi="Calibri"/>
                <w:color w:val="000000"/>
                <w:sz w:val="22"/>
                <w:szCs w:val="22"/>
              </w:rPr>
              <w:t>13</w:t>
            </w:r>
          </w:p>
        </w:tc>
        <w:tc>
          <w:tcPr>
            <w:tcW w:w="1479" w:type="dxa"/>
            <w:tcBorders>
              <w:top w:val="single" w:sz="4" w:space="0" w:color="auto"/>
              <w:left w:val="nil"/>
              <w:bottom w:val="single" w:sz="4" w:space="0" w:color="auto"/>
            </w:tcBorders>
            <w:shd w:val="clear" w:color="auto" w:fill="FFFFFF" w:themeFill="background1"/>
            <w:noWrap/>
            <w:vAlign w:val="bottom"/>
            <w:hideMark/>
          </w:tcPr>
          <w:p w14:paraId="1FE8571D"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2F62C1D6" w14:textId="77777777"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14:paraId="3F07CF1D"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4BFA16" w14:textId="77777777" w:rsidR="008778E9" w:rsidRDefault="008778E9" w:rsidP="008778E9">
            <w:pPr>
              <w:rPr>
                <w:rFonts w:ascii="Calibri" w:hAnsi="Calibri"/>
                <w:b/>
                <w:bCs/>
                <w:color w:val="000000"/>
                <w:sz w:val="22"/>
                <w:szCs w:val="22"/>
              </w:rPr>
            </w:pPr>
            <w:r>
              <w:rPr>
                <w:rFonts w:ascii="Calibri" w:hAnsi="Calibri"/>
                <w:b/>
                <w:bCs/>
                <w:color w:val="000000"/>
                <w:sz w:val="22"/>
                <w:szCs w:val="22"/>
              </w:rPr>
              <w:t>Hours per submittal</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14:paraId="3DC5FF53" w14:textId="1ACAEE36" w:rsidR="008778E9" w:rsidRDefault="008778E9" w:rsidP="008778E9">
            <w:pPr>
              <w:jc w:val="right"/>
              <w:rPr>
                <w:rFonts w:ascii="Calibri" w:hAnsi="Calibri"/>
                <w:color w:val="000000"/>
                <w:sz w:val="22"/>
                <w:szCs w:val="22"/>
              </w:rPr>
            </w:pPr>
            <w:r>
              <w:rPr>
                <w:rFonts w:ascii="Calibri" w:hAnsi="Calibri"/>
                <w:color w:val="000000"/>
                <w:sz w:val="22"/>
                <w:szCs w:val="22"/>
              </w:rPr>
              <w:t>20,54</w:t>
            </w:r>
            <w:r w:rsidR="00753E3F">
              <w:rPr>
                <w:rFonts w:ascii="Calibri" w:hAnsi="Calibri"/>
                <w:color w:val="000000"/>
                <w:sz w:val="22"/>
                <w:szCs w:val="22"/>
              </w:rPr>
              <w:t>2</w:t>
            </w:r>
          </w:p>
        </w:tc>
        <w:tc>
          <w:tcPr>
            <w:tcW w:w="1479" w:type="dxa"/>
            <w:tcBorders>
              <w:top w:val="single" w:sz="4" w:space="0" w:color="auto"/>
              <w:left w:val="nil"/>
              <w:bottom w:val="single" w:sz="4" w:space="0" w:color="auto"/>
            </w:tcBorders>
            <w:shd w:val="clear" w:color="auto" w:fill="FFFFFF" w:themeFill="background1"/>
            <w:noWrap/>
            <w:vAlign w:val="bottom"/>
            <w:hideMark/>
          </w:tcPr>
          <w:p w14:paraId="6FE0EB1E"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22A8C12E" w14:textId="77777777"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14:paraId="11646013"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9A1575D" w14:textId="77777777" w:rsidR="008778E9" w:rsidRDefault="008778E9" w:rsidP="008778E9">
            <w:pPr>
              <w:rPr>
                <w:rFonts w:ascii="Calibri" w:hAnsi="Calibri"/>
                <w:b/>
                <w:bCs/>
                <w:color w:val="000000"/>
                <w:sz w:val="22"/>
                <w:szCs w:val="22"/>
              </w:rPr>
            </w:pPr>
            <w:r>
              <w:rPr>
                <w:rFonts w:ascii="Calibri" w:hAnsi="Calibri"/>
                <w:b/>
                <w:bCs/>
                <w:color w:val="000000"/>
                <w:sz w:val="22"/>
                <w:szCs w:val="22"/>
              </w:rPr>
              <w:t>Total hours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14:paraId="2DA15DBB" w14:textId="76215D1D" w:rsidR="008778E9" w:rsidRDefault="008778E9" w:rsidP="008778E9">
            <w:pPr>
              <w:jc w:val="right"/>
              <w:rPr>
                <w:rFonts w:ascii="Calibri" w:hAnsi="Calibri"/>
                <w:color w:val="000000"/>
                <w:sz w:val="22"/>
                <w:szCs w:val="22"/>
              </w:rPr>
            </w:pPr>
            <w:r>
              <w:rPr>
                <w:rFonts w:ascii="Calibri" w:hAnsi="Calibri"/>
                <w:color w:val="000000"/>
                <w:sz w:val="22"/>
                <w:szCs w:val="22"/>
              </w:rPr>
              <w:t>267,</w:t>
            </w:r>
            <w:r w:rsidR="00753E3F">
              <w:rPr>
                <w:rFonts w:ascii="Calibri" w:hAnsi="Calibri"/>
                <w:color w:val="000000"/>
                <w:sz w:val="22"/>
                <w:szCs w:val="22"/>
              </w:rPr>
              <w:t>042</w:t>
            </w:r>
          </w:p>
        </w:tc>
        <w:tc>
          <w:tcPr>
            <w:tcW w:w="1479" w:type="dxa"/>
            <w:tcBorders>
              <w:top w:val="single" w:sz="4" w:space="0" w:color="auto"/>
              <w:left w:val="nil"/>
              <w:bottom w:val="single" w:sz="4" w:space="0" w:color="auto"/>
            </w:tcBorders>
            <w:shd w:val="clear" w:color="auto" w:fill="FFFFFF" w:themeFill="background1"/>
            <w:noWrap/>
            <w:vAlign w:val="bottom"/>
            <w:hideMark/>
          </w:tcPr>
          <w:p w14:paraId="2295ABB2"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62E8A08E" w14:textId="77777777"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14:paraId="67AF77A6"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C66F60" w14:textId="77777777" w:rsidR="008778E9" w:rsidRDefault="008778E9" w:rsidP="008778E9">
            <w:pPr>
              <w:rPr>
                <w:rFonts w:ascii="Calibri" w:hAnsi="Calibri"/>
                <w:b/>
                <w:bCs/>
                <w:color w:val="000000"/>
                <w:sz w:val="22"/>
                <w:szCs w:val="22"/>
              </w:rPr>
            </w:pPr>
            <w:r>
              <w:rPr>
                <w:rFonts w:ascii="Calibri" w:hAnsi="Calibri"/>
                <w:b/>
                <w:bCs/>
                <w:color w:val="000000"/>
                <w:sz w:val="22"/>
                <w:szCs w:val="22"/>
              </w:rPr>
              <w:t>Cost per hour</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14:paraId="21AB91BD" w14:textId="78FE1705" w:rsidR="008778E9" w:rsidRDefault="008778E9" w:rsidP="008778E9">
            <w:pPr>
              <w:jc w:val="right"/>
              <w:rPr>
                <w:rFonts w:ascii="Calibri" w:hAnsi="Calibri"/>
                <w:color w:val="000000"/>
                <w:sz w:val="22"/>
                <w:szCs w:val="22"/>
              </w:rPr>
            </w:pPr>
            <w:r>
              <w:rPr>
                <w:rFonts w:ascii="Calibri" w:hAnsi="Calibri"/>
                <w:color w:val="000000"/>
                <w:sz w:val="22"/>
                <w:szCs w:val="22"/>
              </w:rPr>
              <w:t xml:space="preserve"> $3</w:t>
            </w:r>
            <w:r w:rsidR="00753E3F">
              <w:rPr>
                <w:rFonts w:ascii="Calibri" w:hAnsi="Calibri"/>
                <w:color w:val="000000"/>
                <w:sz w:val="22"/>
                <w:szCs w:val="22"/>
              </w:rPr>
              <w:t>2.59</w:t>
            </w:r>
            <w:r>
              <w:rPr>
                <w:rFonts w:ascii="Calibri" w:hAnsi="Calibri"/>
                <w:color w:val="000000"/>
                <w:sz w:val="22"/>
                <w:szCs w:val="22"/>
              </w:rPr>
              <w:t xml:space="preserve"> </w:t>
            </w:r>
          </w:p>
        </w:tc>
        <w:tc>
          <w:tcPr>
            <w:tcW w:w="1479" w:type="dxa"/>
            <w:tcBorders>
              <w:top w:val="single" w:sz="4" w:space="0" w:color="auto"/>
              <w:left w:val="nil"/>
              <w:bottom w:val="single" w:sz="4" w:space="0" w:color="auto"/>
            </w:tcBorders>
            <w:shd w:val="clear" w:color="auto" w:fill="FFFFFF" w:themeFill="background1"/>
            <w:noWrap/>
            <w:vAlign w:val="bottom"/>
            <w:hideMark/>
          </w:tcPr>
          <w:p w14:paraId="4E02CDA9"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5C98A99B" w14:textId="77777777"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14:paraId="0D9DCB0F"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8DFB10" w14:textId="77777777" w:rsidR="008778E9" w:rsidRDefault="008778E9" w:rsidP="008778E9">
            <w:pPr>
              <w:rPr>
                <w:rFonts w:ascii="Calibri" w:hAnsi="Calibri"/>
                <w:b/>
                <w:bCs/>
                <w:color w:val="000000"/>
                <w:sz w:val="22"/>
                <w:szCs w:val="22"/>
              </w:rPr>
            </w:pPr>
            <w:r>
              <w:rPr>
                <w:rFonts w:ascii="Calibri" w:hAnsi="Calibri"/>
                <w:b/>
                <w:bCs/>
                <w:color w:val="000000"/>
                <w:sz w:val="22"/>
                <w:szCs w:val="22"/>
              </w:rPr>
              <w:t>Total cost</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14:paraId="4EE573E5"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479" w:type="dxa"/>
            <w:tcBorders>
              <w:top w:val="single" w:sz="4" w:space="0" w:color="auto"/>
              <w:left w:val="nil"/>
              <w:bottom w:val="single" w:sz="4" w:space="0" w:color="auto"/>
            </w:tcBorders>
            <w:shd w:val="clear" w:color="auto" w:fill="FFFFFF" w:themeFill="background1"/>
            <w:noWrap/>
            <w:vAlign w:val="bottom"/>
            <w:hideMark/>
          </w:tcPr>
          <w:p w14:paraId="539C0549"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2383AD58" w14:textId="46C613D3" w:rsidR="008778E9" w:rsidRDefault="008778E9" w:rsidP="008778E9">
            <w:pPr>
              <w:jc w:val="right"/>
              <w:rPr>
                <w:rFonts w:ascii="Calibri" w:hAnsi="Calibri"/>
                <w:color w:val="000000"/>
                <w:sz w:val="22"/>
                <w:szCs w:val="22"/>
              </w:rPr>
            </w:pPr>
            <w:r>
              <w:rPr>
                <w:rFonts w:ascii="Calibri" w:hAnsi="Calibri"/>
                <w:color w:val="000000"/>
                <w:sz w:val="22"/>
                <w:szCs w:val="22"/>
              </w:rPr>
              <w:t>$8,</w:t>
            </w:r>
            <w:r w:rsidR="00753E3F">
              <w:rPr>
                <w:rFonts w:ascii="Calibri" w:hAnsi="Calibri"/>
                <w:color w:val="000000"/>
                <w:sz w:val="22"/>
                <w:szCs w:val="22"/>
              </w:rPr>
              <w:t>702,899</w:t>
            </w:r>
          </w:p>
        </w:tc>
      </w:tr>
      <w:tr w:rsidR="008778E9" w14:paraId="7C28194C"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83B9DD" w14:textId="77777777" w:rsidR="008778E9" w:rsidRDefault="008778E9" w:rsidP="008778E9">
            <w:pPr>
              <w:rPr>
                <w:rFonts w:ascii="Calibri" w:hAnsi="Calibri"/>
                <w:b/>
                <w:bCs/>
                <w:color w:val="000000"/>
                <w:sz w:val="22"/>
                <w:szCs w:val="22"/>
              </w:rPr>
            </w:pPr>
            <w:r>
              <w:rPr>
                <w:rFonts w:ascii="Calibri" w:hAnsi="Calibri"/>
                <w:b/>
                <w:bCs/>
                <w:color w:val="000000"/>
                <w:sz w:val="22"/>
                <w:szCs w:val="22"/>
              </w:rPr>
              <w:t>Overhead (54%)</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D7E550F" w14:textId="77777777" w:rsidR="008778E9" w:rsidRDefault="008778E9" w:rsidP="008778E9">
            <w:pPr>
              <w:jc w:val="right"/>
              <w:rPr>
                <w:rFonts w:ascii="Calibri" w:hAnsi="Calibri"/>
                <w:color w:val="000000"/>
                <w:sz w:val="22"/>
                <w:szCs w:val="22"/>
              </w:rPr>
            </w:pPr>
            <w:r>
              <w:rPr>
                <w:rFonts w:ascii="Calibri" w:hAnsi="Calibri"/>
                <w:color w:val="000000"/>
                <w:sz w:val="22"/>
                <w:szCs w:val="22"/>
              </w:rPr>
              <w:t xml:space="preserve"> $1.54 </w:t>
            </w:r>
          </w:p>
        </w:tc>
        <w:tc>
          <w:tcPr>
            <w:tcW w:w="1479" w:type="dxa"/>
            <w:tcBorders>
              <w:top w:val="single" w:sz="4" w:space="0" w:color="auto"/>
              <w:left w:val="nil"/>
              <w:bottom w:val="single" w:sz="4" w:space="0" w:color="auto"/>
            </w:tcBorders>
            <w:shd w:val="clear" w:color="auto" w:fill="FFFFFF" w:themeFill="background1"/>
            <w:noWrap/>
            <w:vAlign w:val="bottom"/>
            <w:hideMark/>
          </w:tcPr>
          <w:p w14:paraId="0292115F"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925"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14:paraId="38B112B9" w14:textId="77777777" w:rsidR="008778E9" w:rsidRDefault="008778E9" w:rsidP="008778E9">
            <w:pPr>
              <w:rPr>
                <w:rFonts w:ascii="Calibri" w:hAnsi="Calibri"/>
                <w:color w:val="000000"/>
                <w:sz w:val="22"/>
                <w:szCs w:val="22"/>
              </w:rPr>
            </w:pPr>
            <w:r>
              <w:rPr>
                <w:rFonts w:ascii="Calibri" w:hAnsi="Calibri"/>
                <w:color w:val="000000"/>
                <w:sz w:val="22"/>
                <w:szCs w:val="22"/>
              </w:rPr>
              <w:t> </w:t>
            </w:r>
          </w:p>
        </w:tc>
      </w:tr>
      <w:tr w:rsidR="008778E9" w14:paraId="60312E46" w14:textId="77777777" w:rsidTr="008778E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95F8481" w14:textId="77777777" w:rsidR="008778E9" w:rsidRDefault="008778E9" w:rsidP="008778E9">
            <w:pPr>
              <w:rPr>
                <w:rFonts w:ascii="Calibri" w:hAnsi="Calibri"/>
                <w:b/>
                <w:bCs/>
                <w:color w:val="000000"/>
                <w:sz w:val="22"/>
                <w:szCs w:val="22"/>
              </w:rPr>
            </w:pPr>
            <w:r>
              <w:rPr>
                <w:rFonts w:ascii="Calibri" w:hAnsi="Calibri"/>
                <w:b/>
                <w:bCs/>
                <w:color w:val="000000"/>
                <w:sz w:val="22"/>
                <w:szCs w:val="22"/>
              </w:rPr>
              <w:t>Total Cost with overhead</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6B0122"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514" w:type="dxa"/>
            <w:gridSpan w:val="2"/>
            <w:tcBorders>
              <w:top w:val="single" w:sz="4" w:space="0" w:color="auto"/>
              <w:left w:val="single" w:sz="4" w:space="0" w:color="auto"/>
              <w:bottom w:val="single" w:sz="4" w:space="0" w:color="auto"/>
            </w:tcBorders>
            <w:shd w:val="clear" w:color="auto" w:fill="FFFFFF" w:themeFill="background1"/>
            <w:noWrap/>
            <w:vAlign w:val="bottom"/>
            <w:hideMark/>
          </w:tcPr>
          <w:p w14:paraId="34175F00" w14:textId="77777777" w:rsidR="008778E9" w:rsidRDefault="008778E9" w:rsidP="008778E9">
            <w:pPr>
              <w:rPr>
                <w:rFonts w:ascii="Calibri" w:hAnsi="Calibri"/>
                <w:color w:val="000000"/>
                <w:sz w:val="22"/>
                <w:szCs w:val="22"/>
              </w:rPr>
            </w:pPr>
            <w:r>
              <w:rPr>
                <w:rFonts w:ascii="Calibri" w:hAnsi="Calibri"/>
                <w:color w:val="000000"/>
                <w:sz w:val="22"/>
                <w:szCs w:val="22"/>
              </w:rPr>
              <w:t> </w:t>
            </w:r>
          </w:p>
        </w:tc>
        <w:tc>
          <w:tcPr>
            <w:tcW w:w="1890" w:type="dxa"/>
            <w:tcBorders>
              <w:top w:val="single" w:sz="4" w:space="0" w:color="auto"/>
              <w:bottom w:val="single" w:sz="4" w:space="0" w:color="auto"/>
              <w:right w:val="single" w:sz="4" w:space="0" w:color="auto"/>
            </w:tcBorders>
            <w:shd w:val="clear" w:color="auto" w:fill="FFFFFF" w:themeFill="background1"/>
            <w:noWrap/>
            <w:vAlign w:val="bottom"/>
            <w:hideMark/>
          </w:tcPr>
          <w:p w14:paraId="7FA4612E" w14:textId="37F36CFB" w:rsidR="008778E9" w:rsidRDefault="008778E9" w:rsidP="008778E9">
            <w:pPr>
              <w:jc w:val="right"/>
              <w:rPr>
                <w:rFonts w:ascii="Calibri" w:hAnsi="Calibri"/>
                <w:color w:val="000000"/>
                <w:sz w:val="22"/>
                <w:szCs w:val="22"/>
              </w:rPr>
            </w:pPr>
            <w:r>
              <w:rPr>
                <w:rFonts w:ascii="Calibri" w:hAnsi="Calibri"/>
                <w:color w:val="000000"/>
                <w:sz w:val="22"/>
                <w:szCs w:val="22"/>
              </w:rPr>
              <w:t>$13,</w:t>
            </w:r>
            <w:r w:rsidR="00084188">
              <w:rPr>
                <w:rFonts w:ascii="Calibri" w:hAnsi="Calibri"/>
                <w:color w:val="000000"/>
                <w:sz w:val="22"/>
                <w:szCs w:val="22"/>
              </w:rPr>
              <w:t>402,464</w:t>
            </w:r>
          </w:p>
        </w:tc>
      </w:tr>
    </w:tbl>
    <w:p w14:paraId="59C92A57" w14:textId="4D4AEED0" w:rsidR="00873D4A" w:rsidRDefault="00873D4A" w:rsidP="006F22F6">
      <w:pPr>
        <w:tabs>
          <w:tab w:val="left" w:pos="720"/>
        </w:tabs>
        <w:ind w:right="576"/>
        <w:rPr>
          <w:sz w:val="24"/>
        </w:rPr>
      </w:pPr>
    </w:p>
    <w:p w14:paraId="156A2F90" w14:textId="2FEF0120" w:rsidR="00B00652" w:rsidRPr="00B00652" w:rsidRDefault="00874DBA" w:rsidP="00B00652">
      <w:pPr>
        <w:rPr>
          <w:color w:val="000000"/>
          <w:sz w:val="24"/>
          <w:szCs w:val="24"/>
        </w:rPr>
      </w:pPr>
      <w:r>
        <w:rPr>
          <w:sz w:val="24"/>
          <w:szCs w:val="24"/>
        </w:rPr>
        <w:t>Total respondent burden hours for the TIP/STIP development are</w:t>
      </w:r>
      <w:r w:rsidR="002E15B7">
        <w:rPr>
          <w:sz w:val="24"/>
          <w:szCs w:val="24"/>
        </w:rPr>
        <w:t xml:space="preserve"> estimated to be 1,</w:t>
      </w:r>
      <w:r w:rsidR="009D4958">
        <w:rPr>
          <w:sz w:val="24"/>
          <w:szCs w:val="24"/>
        </w:rPr>
        <w:t>4</w:t>
      </w:r>
      <w:r w:rsidR="00084188">
        <w:rPr>
          <w:sz w:val="24"/>
          <w:szCs w:val="24"/>
        </w:rPr>
        <w:t>21,985</w:t>
      </w:r>
      <w:r w:rsidR="002E15B7">
        <w:rPr>
          <w:sz w:val="24"/>
          <w:szCs w:val="24"/>
        </w:rPr>
        <w:t xml:space="preserve">.  </w:t>
      </w:r>
      <w:r w:rsidR="00B00652" w:rsidRPr="00B00652">
        <w:rPr>
          <w:sz w:val="24"/>
          <w:szCs w:val="24"/>
        </w:rPr>
        <w:t>T</w:t>
      </w:r>
      <w:r w:rsidR="00B6254A" w:rsidRPr="00B00652">
        <w:rPr>
          <w:sz w:val="24"/>
          <w:szCs w:val="24"/>
        </w:rPr>
        <w:t>otal respondent cost</w:t>
      </w:r>
      <w:r w:rsidR="00B00652" w:rsidRPr="00B00652">
        <w:rPr>
          <w:sz w:val="24"/>
          <w:szCs w:val="24"/>
        </w:rPr>
        <w:t xml:space="preserve"> for TIP/STIP development without overhead </w:t>
      </w:r>
      <w:r w:rsidR="00B6254A" w:rsidRPr="00B00652">
        <w:rPr>
          <w:sz w:val="24"/>
          <w:szCs w:val="24"/>
        </w:rPr>
        <w:t xml:space="preserve">is estimated </w:t>
      </w:r>
      <w:r w:rsidR="00B00652" w:rsidRPr="00B00652">
        <w:rPr>
          <w:sz w:val="24"/>
          <w:szCs w:val="24"/>
        </w:rPr>
        <w:t xml:space="preserve">to be </w:t>
      </w:r>
      <w:r w:rsidR="00B00652" w:rsidRPr="00B00652">
        <w:rPr>
          <w:color w:val="000000"/>
          <w:sz w:val="24"/>
          <w:szCs w:val="24"/>
        </w:rPr>
        <w:t>$</w:t>
      </w:r>
      <w:r w:rsidR="009D4958">
        <w:rPr>
          <w:color w:val="000000"/>
          <w:sz w:val="24"/>
          <w:szCs w:val="24"/>
        </w:rPr>
        <w:t>46,</w:t>
      </w:r>
      <w:r w:rsidR="00084188">
        <w:rPr>
          <w:color w:val="000000"/>
          <w:sz w:val="24"/>
          <w:szCs w:val="24"/>
        </w:rPr>
        <w:t>342,491</w:t>
      </w:r>
      <w:r w:rsidR="00B00652" w:rsidRPr="00B00652">
        <w:rPr>
          <w:color w:val="000000"/>
          <w:sz w:val="24"/>
          <w:szCs w:val="24"/>
        </w:rPr>
        <w:t>.</w:t>
      </w:r>
    </w:p>
    <w:p w14:paraId="25AF66A1" w14:textId="7F0AED8E" w:rsidR="00B00652" w:rsidRPr="00B00652" w:rsidRDefault="00B00652" w:rsidP="00B00652">
      <w:pPr>
        <w:rPr>
          <w:color w:val="000000"/>
          <w:sz w:val="24"/>
          <w:szCs w:val="24"/>
        </w:rPr>
      </w:pPr>
      <w:r w:rsidRPr="00B00652">
        <w:rPr>
          <w:sz w:val="24"/>
          <w:szCs w:val="24"/>
        </w:rPr>
        <w:t xml:space="preserve">Total respondent cost for TIP/STIP development assuming a 54 percent overhead rate is estimated to be </w:t>
      </w:r>
      <w:r w:rsidRPr="00B00652">
        <w:rPr>
          <w:color w:val="000000"/>
          <w:sz w:val="24"/>
          <w:szCs w:val="24"/>
        </w:rPr>
        <w:t>$</w:t>
      </w:r>
      <w:r w:rsidR="009D4958">
        <w:rPr>
          <w:color w:val="000000"/>
          <w:sz w:val="24"/>
          <w:szCs w:val="24"/>
        </w:rPr>
        <w:t>71,</w:t>
      </w:r>
      <w:r w:rsidR="00084188">
        <w:rPr>
          <w:color w:val="000000"/>
          <w:sz w:val="24"/>
          <w:szCs w:val="24"/>
        </w:rPr>
        <w:t>367,436</w:t>
      </w:r>
      <w:r w:rsidRPr="00B00652">
        <w:rPr>
          <w:color w:val="000000"/>
          <w:sz w:val="24"/>
          <w:szCs w:val="24"/>
        </w:rPr>
        <w:t>.</w:t>
      </w:r>
    </w:p>
    <w:p w14:paraId="5500F49F" w14:textId="77777777" w:rsidR="00434CC7" w:rsidRPr="00B00652" w:rsidRDefault="00434CC7" w:rsidP="00B00652">
      <w:pPr>
        <w:tabs>
          <w:tab w:val="left" w:pos="540"/>
        </w:tabs>
        <w:rPr>
          <w:sz w:val="24"/>
          <w:szCs w:val="24"/>
        </w:rPr>
      </w:pPr>
    </w:p>
    <w:tbl>
      <w:tblPr>
        <w:tblW w:w="5976" w:type="dxa"/>
        <w:jc w:val="center"/>
        <w:shd w:val="clear" w:color="auto" w:fill="FFFFFF" w:themeFill="background1"/>
        <w:tblLook w:val="04A0" w:firstRow="1" w:lastRow="0" w:firstColumn="1" w:lastColumn="0" w:noHBand="0" w:noVBand="1"/>
      </w:tblPr>
      <w:tblGrid>
        <w:gridCol w:w="4216"/>
        <w:gridCol w:w="1760"/>
      </w:tblGrid>
      <w:tr w:rsidR="008238B7" w:rsidRPr="00A1791D" w14:paraId="671F5195" w14:textId="77777777" w:rsidTr="003B4F2D">
        <w:trPr>
          <w:trHeight w:val="280"/>
          <w:jc w:val="center"/>
        </w:trPr>
        <w:tc>
          <w:tcPr>
            <w:tcW w:w="59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B55234" w14:textId="77777777" w:rsidR="008238B7" w:rsidRPr="00A1791D" w:rsidRDefault="008238B7" w:rsidP="008238B7">
            <w:pPr>
              <w:rPr>
                <w:rFonts w:ascii="Calibri" w:hAnsi="Calibri"/>
                <w:color w:val="000000"/>
                <w:sz w:val="22"/>
                <w:szCs w:val="22"/>
              </w:rPr>
            </w:pPr>
            <w:r w:rsidRPr="00A1791D">
              <w:rPr>
                <w:rFonts w:ascii="Calibri" w:hAnsi="Calibri"/>
                <w:b/>
                <w:bCs/>
                <w:color w:val="000000"/>
                <w:sz w:val="22"/>
                <w:szCs w:val="22"/>
              </w:rPr>
              <w:t xml:space="preserve">TIPS and STIPS </w:t>
            </w:r>
            <w:r w:rsidRPr="00A1791D">
              <w:rPr>
                <w:rFonts w:ascii="Calibri" w:hAnsi="Calibri"/>
                <w:color w:val="000000"/>
                <w:sz w:val="22"/>
                <w:szCs w:val="22"/>
              </w:rPr>
              <w:t> </w:t>
            </w:r>
          </w:p>
        </w:tc>
      </w:tr>
      <w:tr w:rsidR="005F2E1B" w:rsidRPr="00A1791D" w14:paraId="6D779E60" w14:textId="77777777"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899FEA" w14:textId="77777777" w:rsidR="005F2E1B" w:rsidRPr="00A1791D" w:rsidRDefault="005F2E1B" w:rsidP="005F2E1B">
            <w:pPr>
              <w:rPr>
                <w:rFonts w:ascii="Calibri" w:hAnsi="Calibri"/>
                <w:sz w:val="22"/>
                <w:szCs w:val="22"/>
              </w:rPr>
            </w:pPr>
            <w:r w:rsidRPr="00A1791D">
              <w:rPr>
                <w:rFonts w:ascii="Calibri" w:hAnsi="Calibri"/>
                <w:b/>
                <w:bCs/>
                <w:color w:val="000000"/>
                <w:sz w:val="22"/>
                <w:szCs w:val="22"/>
              </w:rPr>
              <w:t>Total Hours</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14:paraId="35C8A53B" w14:textId="614864FC" w:rsidR="005F2E1B" w:rsidRPr="00A1791D" w:rsidRDefault="005F2E1B" w:rsidP="009D4958">
            <w:pPr>
              <w:jc w:val="right"/>
              <w:rPr>
                <w:rFonts w:ascii="Calibri" w:hAnsi="Calibri"/>
                <w:color w:val="000000"/>
                <w:sz w:val="22"/>
                <w:szCs w:val="22"/>
              </w:rPr>
            </w:pPr>
            <w:r w:rsidRPr="00A1791D">
              <w:rPr>
                <w:rFonts w:ascii="Calibri" w:hAnsi="Calibri"/>
                <w:color w:val="000000"/>
                <w:sz w:val="22"/>
                <w:szCs w:val="22"/>
              </w:rPr>
              <w:t>1,</w:t>
            </w:r>
            <w:r w:rsidR="009D4958">
              <w:rPr>
                <w:rFonts w:ascii="Calibri" w:hAnsi="Calibri"/>
                <w:color w:val="000000"/>
                <w:sz w:val="22"/>
                <w:szCs w:val="22"/>
              </w:rPr>
              <w:t>4</w:t>
            </w:r>
            <w:r w:rsidR="00084188">
              <w:rPr>
                <w:rFonts w:ascii="Calibri" w:hAnsi="Calibri"/>
                <w:color w:val="000000"/>
                <w:sz w:val="22"/>
                <w:szCs w:val="22"/>
              </w:rPr>
              <w:t>21,985</w:t>
            </w:r>
          </w:p>
        </w:tc>
      </w:tr>
      <w:tr w:rsidR="005F2E1B" w:rsidRPr="00A1791D" w14:paraId="4C818C2A" w14:textId="77777777"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03AFD4" w14:textId="77777777" w:rsidR="005F2E1B" w:rsidRPr="00A1791D" w:rsidRDefault="005F2E1B" w:rsidP="005F2E1B">
            <w:pPr>
              <w:rPr>
                <w:rFonts w:ascii="Calibri" w:hAnsi="Calibri"/>
                <w:sz w:val="22"/>
                <w:szCs w:val="22"/>
              </w:rPr>
            </w:pPr>
            <w:r w:rsidRPr="00A1791D">
              <w:rPr>
                <w:rFonts w:ascii="Calibri" w:hAnsi="Calibri"/>
                <w:b/>
                <w:bCs/>
                <w:color w:val="000000"/>
                <w:sz w:val="22"/>
                <w:szCs w:val="22"/>
              </w:rPr>
              <w:t>Total Cost without overhead</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14:paraId="257D21AC" w14:textId="3156EFE3" w:rsidR="005F2E1B" w:rsidRPr="00A1791D" w:rsidRDefault="005F2E1B" w:rsidP="009D4958">
            <w:pPr>
              <w:jc w:val="right"/>
              <w:rPr>
                <w:rFonts w:ascii="Calibri" w:hAnsi="Calibri"/>
                <w:color w:val="000000"/>
                <w:sz w:val="22"/>
                <w:szCs w:val="22"/>
              </w:rPr>
            </w:pPr>
            <w:r w:rsidRPr="00A1791D">
              <w:rPr>
                <w:rFonts w:ascii="Calibri" w:hAnsi="Calibri"/>
                <w:color w:val="000000"/>
                <w:sz w:val="22"/>
                <w:szCs w:val="22"/>
              </w:rPr>
              <w:t>$</w:t>
            </w:r>
            <w:r w:rsidR="009D4958">
              <w:rPr>
                <w:rFonts w:ascii="Calibri" w:hAnsi="Calibri"/>
                <w:color w:val="000000"/>
                <w:sz w:val="22"/>
                <w:szCs w:val="22"/>
              </w:rPr>
              <w:t>46,</w:t>
            </w:r>
            <w:r w:rsidR="00084188">
              <w:rPr>
                <w:rFonts w:ascii="Calibri" w:hAnsi="Calibri"/>
                <w:color w:val="000000"/>
                <w:sz w:val="22"/>
                <w:szCs w:val="22"/>
              </w:rPr>
              <w:t>342,491</w:t>
            </w:r>
          </w:p>
        </w:tc>
      </w:tr>
      <w:tr w:rsidR="005F2E1B" w:rsidRPr="00A1791D" w14:paraId="33C367CA" w14:textId="77777777"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EB0871" w14:textId="77777777" w:rsidR="005F2E1B" w:rsidRPr="00A1791D" w:rsidRDefault="005F2E1B" w:rsidP="005F2E1B">
            <w:pPr>
              <w:rPr>
                <w:rFonts w:ascii="Calibri" w:hAnsi="Calibri"/>
                <w:sz w:val="22"/>
                <w:szCs w:val="22"/>
              </w:rPr>
            </w:pPr>
            <w:r w:rsidRPr="00A1791D">
              <w:rPr>
                <w:rFonts w:ascii="Calibri" w:hAnsi="Calibri"/>
                <w:b/>
                <w:bCs/>
                <w:color w:val="000000"/>
                <w:sz w:val="22"/>
                <w:szCs w:val="22"/>
              </w:rPr>
              <w:t>Total Cost with overhead</w:t>
            </w:r>
            <w:r>
              <w:rPr>
                <w:rFonts w:ascii="Calibri" w:hAnsi="Calibri"/>
                <w:b/>
                <w:bCs/>
                <w:color w:val="000000"/>
                <w:sz w:val="22"/>
                <w:szCs w:val="22"/>
              </w:rPr>
              <w:t xml:space="preserve"> (54%)</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14:paraId="73AFA114" w14:textId="6F3DB738" w:rsidR="005F2E1B" w:rsidRPr="00A1791D" w:rsidRDefault="005F2E1B" w:rsidP="009D4958">
            <w:pPr>
              <w:jc w:val="right"/>
              <w:rPr>
                <w:rFonts w:ascii="Calibri" w:hAnsi="Calibri"/>
                <w:color w:val="000000"/>
                <w:sz w:val="22"/>
                <w:szCs w:val="22"/>
              </w:rPr>
            </w:pPr>
            <w:r w:rsidRPr="00A1791D">
              <w:rPr>
                <w:rFonts w:ascii="Calibri" w:hAnsi="Calibri"/>
                <w:color w:val="000000"/>
                <w:sz w:val="22"/>
                <w:szCs w:val="22"/>
              </w:rPr>
              <w:t>$</w:t>
            </w:r>
            <w:r w:rsidR="009D4958">
              <w:rPr>
                <w:rFonts w:ascii="Calibri" w:hAnsi="Calibri"/>
                <w:color w:val="000000"/>
                <w:sz w:val="22"/>
                <w:szCs w:val="22"/>
              </w:rPr>
              <w:t>71,</w:t>
            </w:r>
            <w:r w:rsidR="00084188">
              <w:rPr>
                <w:rFonts w:ascii="Calibri" w:hAnsi="Calibri"/>
                <w:color w:val="000000"/>
                <w:sz w:val="22"/>
                <w:szCs w:val="22"/>
              </w:rPr>
              <w:t>367,436</w:t>
            </w:r>
          </w:p>
        </w:tc>
      </w:tr>
    </w:tbl>
    <w:p w14:paraId="6A717D08" w14:textId="77777777" w:rsidR="00873D4A" w:rsidRDefault="00873D4A">
      <w:pPr>
        <w:ind w:left="540"/>
        <w:rPr>
          <w:sz w:val="24"/>
        </w:rPr>
      </w:pPr>
      <w:r>
        <w:rPr>
          <w:sz w:val="24"/>
        </w:rPr>
        <w:t xml:space="preserve">      </w:t>
      </w:r>
    </w:p>
    <w:p w14:paraId="1ED69524" w14:textId="77777777" w:rsidR="00873D4A" w:rsidRDefault="00873D4A">
      <w:pPr>
        <w:rPr>
          <w:sz w:val="24"/>
        </w:rPr>
      </w:pPr>
      <w:r w:rsidRPr="006D6391">
        <w:rPr>
          <w:b/>
          <w:sz w:val="24"/>
          <w:u w:val="single"/>
        </w:rPr>
        <w:t xml:space="preserve"> </w:t>
      </w:r>
      <w:r w:rsidR="006D6391" w:rsidRPr="006D6391">
        <w:rPr>
          <w:b/>
          <w:sz w:val="24"/>
          <w:u w:val="single"/>
        </w:rPr>
        <w:t>T</w:t>
      </w:r>
      <w:r w:rsidRPr="006D6391">
        <w:rPr>
          <w:b/>
          <w:sz w:val="24"/>
          <w:u w:val="single"/>
        </w:rPr>
        <w:t>ransportation</w:t>
      </w:r>
      <w:r>
        <w:rPr>
          <w:b/>
          <w:sz w:val="24"/>
          <w:u w:val="single"/>
        </w:rPr>
        <w:t xml:space="preserve"> Plans</w:t>
      </w:r>
    </w:p>
    <w:p w14:paraId="29245BDF" w14:textId="77777777" w:rsidR="00873D4A" w:rsidRDefault="00873D4A">
      <w:pPr>
        <w:tabs>
          <w:tab w:val="left" w:pos="144"/>
          <w:tab w:val="left" w:pos="1008"/>
        </w:tabs>
        <w:rPr>
          <w:sz w:val="24"/>
        </w:rPr>
      </w:pPr>
    </w:p>
    <w:p w14:paraId="72E55306" w14:textId="36BD75C2" w:rsidR="00873D4A" w:rsidRDefault="00873D4A">
      <w:pPr>
        <w:pStyle w:val="BlockText"/>
        <w:ind w:left="0" w:right="0" w:firstLine="0"/>
      </w:pPr>
      <w:r>
        <w:t xml:space="preserve">The Joint Planning Regulations require that plans in nonattainment and maintenance areas be updated and submitted to FTA/FHWA every four years and that plans in attainment areas be updated every five years. The development by States of a </w:t>
      </w:r>
      <w:r w:rsidR="000E5F0A">
        <w:t>s</w:t>
      </w:r>
      <w:r>
        <w:t>tate</w:t>
      </w:r>
      <w:r w:rsidR="000E5F0A">
        <w:t>wide</w:t>
      </w:r>
      <w:r>
        <w:t xml:space="preserve"> plan draws heavily on the work cooperatively done by MPOs and States in the preparation of metropolitan TIPs and plans.  This work burden has already been calculated in this section; however, to the extent that statewide plans must reflect the planning of transportation projects in nonmetropolitan areas, there exists some marginal burden in the development of the overall plan.  </w:t>
      </w:r>
      <w:r w:rsidRPr="00022140">
        <w:t xml:space="preserve">We estimate that burden at </w:t>
      </w:r>
      <w:r w:rsidR="0056457F">
        <w:t>48,861</w:t>
      </w:r>
      <w:r w:rsidRPr="00022140">
        <w:t xml:space="preserve"> person hours are required for the preparation of the plan</w:t>
      </w:r>
      <w:r w:rsidR="00987525" w:rsidRPr="00022140">
        <w:t xml:space="preserve"> in a non-attainment area.</w:t>
      </w:r>
      <w:r w:rsidRPr="00022140">
        <w:t xml:space="preserve">  These plans are updated every </w:t>
      </w:r>
      <w:r w:rsidR="00987525" w:rsidRPr="00022140">
        <w:t>four</w:t>
      </w:r>
      <w:r w:rsidRPr="00022140">
        <w:t xml:space="preserve"> years.  </w:t>
      </w:r>
      <w:r w:rsidR="00987525" w:rsidRPr="00022140">
        <w:t xml:space="preserve">We estimate that burden at </w:t>
      </w:r>
      <w:r w:rsidR="0056457F">
        <w:t>10,886</w:t>
      </w:r>
      <w:r w:rsidR="00987525" w:rsidRPr="00022140">
        <w:t xml:space="preserve"> person hours are required for the preparation of the plan in an attainment area.</w:t>
      </w:r>
      <w:r w:rsidR="00987525" w:rsidRPr="00987525">
        <w:t xml:space="preserve">  These plans are updated every f</w:t>
      </w:r>
      <w:r w:rsidR="00987525">
        <w:t>ive</w:t>
      </w:r>
      <w:r w:rsidR="00987525" w:rsidRPr="00987525">
        <w:t xml:space="preserve"> years. </w:t>
      </w:r>
      <w:r>
        <w:t>Assuming an average rate of $</w:t>
      </w:r>
      <w:r w:rsidR="0056457F">
        <w:t>32.59</w:t>
      </w:r>
      <w:r>
        <w:t>/ hour we estimate that the respondent cost for the metropolitan plan is $</w:t>
      </w:r>
      <w:r w:rsidR="009D4958">
        <w:t>72,</w:t>
      </w:r>
      <w:r w:rsidR="0007270A">
        <w:t>528,915</w:t>
      </w:r>
      <w:r>
        <w:t xml:space="preserve"> and for the statewide plan is $</w:t>
      </w:r>
      <w:r w:rsidR="009D4958">
        <w:t>14,</w:t>
      </w:r>
      <w:r w:rsidR="0007270A">
        <w:t>662,176</w:t>
      </w:r>
      <w:r>
        <w:t>.  These amounts are calculated below:</w:t>
      </w:r>
    </w:p>
    <w:p w14:paraId="1D5B5963" w14:textId="2238571E" w:rsidR="0082386C" w:rsidRDefault="0082386C">
      <w:pPr>
        <w:pStyle w:val="BlockText"/>
        <w:ind w:left="0" w:right="0" w:firstLine="0"/>
      </w:pPr>
    </w:p>
    <w:p w14:paraId="6672CE32" w14:textId="2A35B13B" w:rsidR="0082386C" w:rsidRDefault="0082386C">
      <w:pPr>
        <w:pStyle w:val="BlockText"/>
        <w:ind w:left="0" w:right="0" w:firstLine="0"/>
      </w:pPr>
    </w:p>
    <w:p w14:paraId="68DCDF40" w14:textId="3FFFD7EB" w:rsidR="0082386C" w:rsidRDefault="0082386C">
      <w:pPr>
        <w:pStyle w:val="BlockText"/>
        <w:ind w:left="0" w:right="0" w:firstLine="0"/>
      </w:pPr>
    </w:p>
    <w:p w14:paraId="550B20AC" w14:textId="077DE75E" w:rsidR="0082386C" w:rsidRDefault="0082386C">
      <w:pPr>
        <w:pStyle w:val="BlockText"/>
        <w:ind w:left="0" w:right="0" w:firstLine="0"/>
      </w:pPr>
    </w:p>
    <w:p w14:paraId="0421A8DD" w14:textId="7836B839" w:rsidR="0082386C" w:rsidRDefault="0082386C">
      <w:pPr>
        <w:pStyle w:val="BlockText"/>
        <w:ind w:left="0" w:right="0" w:firstLine="0"/>
      </w:pPr>
    </w:p>
    <w:p w14:paraId="66465412" w14:textId="77777777" w:rsidR="0082386C" w:rsidRDefault="0082386C">
      <w:pPr>
        <w:pStyle w:val="BlockText"/>
        <w:ind w:left="0" w:right="0" w:firstLine="0"/>
      </w:pPr>
    </w:p>
    <w:p w14:paraId="62AF054A" w14:textId="77777777" w:rsidR="009B7CEF" w:rsidRDefault="009B7CEF">
      <w:pPr>
        <w:pStyle w:val="BlockText"/>
        <w:ind w:left="0" w:right="0" w:firstLine="0"/>
      </w:pPr>
    </w:p>
    <w:tbl>
      <w:tblPr>
        <w:tblW w:w="8925" w:type="dxa"/>
        <w:tblInd w:w="93" w:type="dxa"/>
        <w:shd w:val="clear" w:color="auto" w:fill="FFFFFF" w:themeFill="background1"/>
        <w:tblLook w:val="04A0" w:firstRow="1" w:lastRow="0" w:firstColumn="1" w:lastColumn="0" w:noHBand="0" w:noVBand="1"/>
      </w:tblPr>
      <w:tblGrid>
        <w:gridCol w:w="1866"/>
        <w:gridCol w:w="924"/>
        <w:gridCol w:w="16"/>
        <w:gridCol w:w="2159"/>
        <w:gridCol w:w="1890"/>
        <w:gridCol w:w="2070"/>
      </w:tblGrid>
      <w:tr w:rsidR="005F2E1B" w:rsidRPr="005F2E1B" w14:paraId="6E939C7F" w14:textId="77777777" w:rsidTr="00880669">
        <w:trPr>
          <w:trHeight w:val="288"/>
        </w:trPr>
        <w:tc>
          <w:tcPr>
            <w:tcW w:w="892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6AC850" w14:textId="77777777" w:rsidR="005F2E1B" w:rsidRPr="005F2E1B" w:rsidRDefault="005F2E1B" w:rsidP="005F2E1B">
            <w:pPr>
              <w:rPr>
                <w:rFonts w:ascii="Calibri" w:hAnsi="Calibri"/>
                <w:sz w:val="22"/>
                <w:szCs w:val="22"/>
              </w:rPr>
            </w:pPr>
            <w:r w:rsidRPr="005F2E1B">
              <w:rPr>
                <w:rFonts w:ascii="Calibri" w:hAnsi="Calibri"/>
                <w:b/>
                <w:bCs/>
                <w:color w:val="000000"/>
                <w:sz w:val="22"/>
                <w:szCs w:val="22"/>
              </w:rPr>
              <w:t>Metropolitan Plans</w:t>
            </w:r>
            <w:r w:rsidRPr="005F2E1B">
              <w:rPr>
                <w:rFonts w:ascii="Calibri" w:hAnsi="Calibri"/>
                <w:sz w:val="22"/>
                <w:szCs w:val="22"/>
              </w:rPr>
              <w:t> </w:t>
            </w:r>
          </w:p>
        </w:tc>
      </w:tr>
      <w:tr w:rsidR="005F2E1B" w:rsidRPr="005F2E1B" w14:paraId="3B734FD8" w14:textId="77777777" w:rsidTr="00880669">
        <w:trPr>
          <w:trHeight w:val="576"/>
        </w:trPr>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E7A2A8" w14:textId="77777777" w:rsidR="005F2E1B" w:rsidRPr="005F2E1B" w:rsidRDefault="005F2E1B" w:rsidP="005F2E1B">
            <w:pPr>
              <w:jc w:val="center"/>
              <w:rPr>
                <w:rFonts w:ascii="Calibri" w:hAnsi="Calibri"/>
                <w:b/>
                <w:bCs/>
                <w:color w:val="000000"/>
                <w:sz w:val="22"/>
                <w:szCs w:val="22"/>
              </w:rPr>
            </w:pPr>
          </w:p>
        </w:tc>
        <w:tc>
          <w:tcPr>
            <w:tcW w:w="2159" w:type="dxa"/>
            <w:tcBorders>
              <w:top w:val="nil"/>
              <w:left w:val="nil"/>
              <w:bottom w:val="single" w:sz="4" w:space="0" w:color="auto"/>
              <w:right w:val="single" w:sz="4" w:space="0" w:color="auto"/>
            </w:tcBorders>
            <w:shd w:val="clear" w:color="auto" w:fill="FFFFFF" w:themeFill="background1"/>
            <w:vAlign w:val="center"/>
            <w:hideMark/>
          </w:tcPr>
          <w:p w14:paraId="6457DDDF" w14:textId="77777777" w:rsidR="005F2E1B" w:rsidRPr="005F2E1B" w:rsidRDefault="005F2E1B" w:rsidP="005F2E1B">
            <w:pPr>
              <w:jc w:val="center"/>
              <w:rPr>
                <w:rFonts w:ascii="Calibri" w:hAnsi="Calibri"/>
                <w:b/>
                <w:bCs/>
                <w:sz w:val="22"/>
                <w:szCs w:val="22"/>
              </w:rPr>
            </w:pPr>
            <w:r w:rsidRPr="005F2E1B">
              <w:rPr>
                <w:rFonts w:ascii="Calibri" w:hAnsi="Calibri"/>
                <w:b/>
                <w:bCs/>
                <w:sz w:val="22"/>
                <w:szCs w:val="22"/>
              </w:rPr>
              <w:t>Attainment Plans</w:t>
            </w:r>
          </w:p>
        </w:tc>
        <w:tc>
          <w:tcPr>
            <w:tcW w:w="1890" w:type="dxa"/>
            <w:tcBorders>
              <w:top w:val="nil"/>
              <w:left w:val="nil"/>
              <w:bottom w:val="single" w:sz="4" w:space="0" w:color="auto"/>
              <w:right w:val="single" w:sz="4" w:space="0" w:color="auto"/>
            </w:tcBorders>
            <w:shd w:val="clear" w:color="auto" w:fill="FFFFFF" w:themeFill="background1"/>
            <w:vAlign w:val="center"/>
            <w:hideMark/>
          </w:tcPr>
          <w:p w14:paraId="19E7A1DC" w14:textId="77777777" w:rsidR="005F2E1B" w:rsidRPr="005F2E1B" w:rsidRDefault="005F2E1B" w:rsidP="005F2E1B">
            <w:pPr>
              <w:jc w:val="center"/>
              <w:rPr>
                <w:rFonts w:ascii="Calibri" w:hAnsi="Calibri"/>
                <w:b/>
                <w:bCs/>
                <w:sz w:val="22"/>
                <w:szCs w:val="22"/>
              </w:rPr>
            </w:pPr>
            <w:r w:rsidRPr="005F2E1B">
              <w:rPr>
                <w:rFonts w:ascii="Calibri" w:hAnsi="Calibri"/>
                <w:b/>
                <w:bCs/>
                <w:sz w:val="22"/>
                <w:szCs w:val="22"/>
              </w:rPr>
              <w:t>Non Attainment Plans</w:t>
            </w:r>
          </w:p>
        </w:tc>
        <w:tc>
          <w:tcPr>
            <w:tcW w:w="2070" w:type="dxa"/>
            <w:tcBorders>
              <w:top w:val="nil"/>
              <w:left w:val="nil"/>
              <w:bottom w:val="single" w:sz="4" w:space="0" w:color="auto"/>
              <w:right w:val="single" w:sz="4" w:space="0" w:color="auto"/>
            </w:tcBorders>
            <w:shd w:val="clear" w:color="auto" w:fill="FFFFFF" w:themeFill="background1"/>
            <w:noWrap/>
            <w:vAlign w:val="center"/>
            <w:hideMark/>
          </w:tcPr>
          <w:p w14:paraId="66393356" w14:textId="77777777" w:rsidR="005F2E1B" w:rsidRPr="005F2E1B" w:rsidRDefault="005F2E1B" w:rsidP="005F2E1B">
            <w:pPr>
              <w:jc w:val="center"/>
              <w:rPr>
                <w:rFonts w:ascii="Calibri" w:hAnsi="Calibri"/>
                <w:b/>
                <w:bCs/>
                <w:sz w:val="22"/>
                <w:szCs w:val="22"/>
              </w:rPr>
            </w:pPr>
            <w:r w:rsidRPr="005F2E1B">
              <w:rPr>
                <w:rFonts w:ascii="Calibri" w:hAnsi="Calibri"/>
                <w:b/>
                <w:bCs/>
                <w:sz w:val="22"/>
                <w:szCs w:val="22"/>
              </w:rPr>
              <w:t>Total</w:t>
            </w:r>
          </w:p>
        </w:tc>
      </w:tr>
      <w:tr w:rsidR="005F2E1B" w:rsidRPr="005F2E1B" w14:paraId="0F1150A2" w14:textId="77777777" w:rsidTr="00880669">
        <w:trPr>
          <w:trHeight w:val="288"/>
        </w:trPr>
        <w:tc>
          <w:tcPr>
            <w:tcW w:w="2806"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51CAF6FF" w14:textId="77777777"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 xml:space="preserve">MPOs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14:paraId="72727332" w14:textId="45C36B1D" w:rsidR="005F2E1B" w:rsidRPr="005F2E1B" w:rsidRDefault="0056457F" w:rsidP="005F2E1B">
            <w:pPr>
              <w:jc w:val="right"/>
              <w:rPr>
                <w:rFonts w:ascii="Calibri" w:hAnsi="Calibri"/>
                <w:sz w:val="22"/>
                <w:szCs w:val="22"/>
              </w:rPr>
            </w:pPr>
            <w:r>
              <w:rPr>
                <w:rFonts w:ascii="Calibri" w:hAnsi="Calibri"/>
                <w:sz w:val="22"/>
                <w:szCs w:val="22"/>
              </w:rPr>
              <w:t>276</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2BBA27D9" w14:textId="74F1023C" w:rsidR="005F2E1B" w:rsidRPr="005F2E1B" w:rsidRDefault="0056457F" w:rsidP="005F2E1B">
            <w:pPr>
              <w:jc w:val="right"/>
              <w:rPr>
                <w:rFonts w:ascii="Calibri" w:hAnsi="Calibri"/>
                <w:sz w:val="22"/>
                <w:szCs w:val="22"/>
              </w:rPr>
            </w:pPr>
            <w:r>
              <w:rPr>
                <w:rFonts w:ascii="Calibri" w:hAnsi="Calibri"/>
                <w:sz w:val="22"/>
                <w:szCs w:val="22"/>
              </w:rPr>
              <w:t>133</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1F976BDA" w14:textId="5CEFBBAB" w:rsidR="005F2E1B" w:rsidRPr="005F2E1B" w:rsidRDefault="0056457F" w:rsidP="005F2E1B">
            <w:pPr>
              <w:jc w:val="right"/>
              <w:rPr>
                <w:rFonts w:ascii="Calibri" w:hAnsi="Calibri"/>
                <w:sz w:val="22"/>
                <w:szCs w:val="22"/>
              </w:rPr>
            </w:pPr>
            <w:r>
              <w:rPr>
                <w:rFonts w:ascii="Calibri" w:hAnsi="Calibri"/>
                <w:sz w:val="22"/>
                <w:szCs w:val="22"/>
              </w:rPr>
              <w:t>209</w:t>
            </w:r>
          </w:p>
        </w:tc>
      </w:tr>
      <w:tr w:rsidR="005F2E1B" w:rsidRPr="005F2E1B" w14:paraId="1D947C92" w14:textId="77777777"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14:paraId="264F0070" w14:textId="77777777" w:rsidR="005F2E1B" w:rsidRPr="005F2E1B" w:rsidRDefault="005F2E1B" w:rsidP="005F2E1B">
            <w:pPr>
              <w:rPr>
                <w:rFonts w:ascii="Calibri" w:hAnsi="Calibri"/>
                <w:sz w:val="22"/>
                <w:szCs w:val="22"/>
              </w:rPr>
            </w:pPr>
            <w:r w:rsidRPr="005F2E1B">
              <w:rPr>
                <w:rFonts w:ascii="Calibri" w:hAnsi="Calibri"/>
                <w:b/>
                <w:bCs/>
                <w:color w:val="000000"/>
                <w:sz w:val="22"/>
                <w:szCs w:val="22"/>
              </w:rPr>
              <w:t>Submittals</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14:paraId="3FD09B42" w14:textId="73FF8355" w:rsidR="005F2E1B" w:rsidRPr="005F2E1B" w:rsidRDefault="0056457F" w:rsidP="005F2E1B">
            <w:pPr>
              <w:jc w:val="right"/>
              <w:rPr>
                <w:rFonts w:ascii="Calibri" w:hAnsi="Calibri"/>
                <w:sz w:val="22"/>
                <w:szCs w:val="22"/>
              </w:rPr>
            </w:pPr>
            <w:r>
              <w:rPr>
                <w:rFonts w:ascii="Calibri" w:hAnsi="Calibri"/>
                <w:sz w:val="22"/>
                <w:szCs w:val="22"/>
              </w:rPr>
              <w:t>55</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40E11342" w14:textId="2C5E4985" w:rsidR="005F2E1B" w:rsidRPr="005F2E1B" w:rsidRDefault="0056457F" w:rsidP="005F2E1B">
            <w:pPr>
              <w:jc w:val="right"/>
              <w:rPr>
                <w:rFonts w:ascii="Calibri" w:hAnsi="Calibri"/>
                <w:sz w:val="22"/>
                <w:szCs w:val="22"/>
              </w:rPr>
            </w:pPr>
            <w:r>
              <w:rPr>
                <w:rFonts w:ascii="Calibri" w:hAnsi="Calibri"/>
                <w:sz w:val="22"/>
                <w:szCs w:val="22"/>
              </w:rPr>
              <w:t>33</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15ACB47A" w14:textId="38372DB0" w:rsidR="005F2E1B" w:rsidRPr="005F2E1B" w:rsidRDefault="0056457F" w:rsidP="005F2E1B">
            <w:pPr>
              <w:jc w:val="right"/>
              <w:rPr>
                <w:rFonts w:ascii="Calibri" w:hAnsi="Calibri"/>
                <w:sz w:val="22"/>
                <w:szCs w:val="22"/>
              </w:rPr>
            </w:pPr>
            <w:r>
              <w:rPr>
                <w:rFonts w:ascii="Calibri" w:hAnsi="Calibri"/>
                <w:sz w:val="22"/>
                <w:szCs w:val="22"/>
              </w:rPr>
              <w:t>88</w:t>
            </w:r>
          </w:p>
        </w:tc>
      </w:tr>
      <w:tr w:rsidR="005F2E1B" w:rsidRPr="005F2E1B" w14:paraId="381ED0F0" w14:textId="77777777"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14:paraId="647BB51E" w14:textId="77777777" w:rsidR="005F2E1B" w:rsidRPr="005F2E1B" w:rsidRDefault="005F2E1B" w:rsidP="005F2E1B">
            <w:pPr>
              <w:rPr>
                <w:rFonts w:ascii="Calibri" w:hAnsi="Calibri"/>
                <w:sz w:val="22"/>
                <w:szCs w:val="22"/>
              </w:rPr>
            </w:pPr>
            <w:r w:rsidRPr="005F2E1B">
              <w:rPr>
                <w:rFonts w:ascii="Calibri" w:hAnsi="Calibri"/>
                <w:b/>
                <w:bCs/>
                <w:color w:val="000000"/>
                <w:sz w:val="22"/>
                <w:szCs w:val="22"/>
              </w:rPr>
              <w:t>Hours per Submittal</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14:paraId="78E0360F" w14:textId="37E07F85" w:rsidR="005F2E1B" w:rsidRPr="005F2E1B" w:rsidRDefault="0056457F" w:rsidP="005F2E1B">
            <w:pPr>
              <w:jc w:val="right"/>
              <w:rPr>
                <w:rFonts w:ascii="Calibri" w:hAnsi="Calibri"/>
                <w:sz w:val="22"/>
                <w:szCs w:val="22"/>
              </w:rPr>
            </w:pPr>
            <w:r>
              <w:rPr>
                <w:rFonts w:ascii="Calibri" w:hAnsi="Calibri"/>
                <w:sz w:val="22"/>
                <w:szCs w:val="22"/>
              </w:rPr>
              <w:t>10,886</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4C86C872" w14:textId="3A88EF34" w:rsidR="005F2E1B" w:rsidRPr="005F2E1B" w:rsidRDefault="0056457F" w:rsidP="005F2E1B">
            <w:pPr>
              <w:jc w:val="right"/>
              <w:rPr>
                <w:rFonts w:ascii="Calibri" w:hAnsi="Calibri"/>
                <w:sz w:val="22"/>
                <w:szCs w:val="22"/>
              </w:rPr>
            </w:pPr>
            <w:r>
              <w:rPr>
                <w:rFonts w:ascii="Calibri" w:hAnsi="Calibri"/>
                <w:sz w:val="22"/>
                <w:szCs w:val="22"/>
              </w:rPr>
              <w:t>48,861</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69C4A5F0" w14:textId="77777777" w:rsidR="005F2E1B" w:rsidRPr="005F2E1B" w:rsidRDefault="005F2E1B" w:rsidP="005F2E1B">
            <w:pPr>
              <w:jc w:val="right"/>
              <w:rPr>
                <w:rFonts w:ascii="Calibri" w:hAnsi="Calibri"/>
                <w:sz w:val="22"/>
                <w:szCs w:val="22"/>
              </w:rPr>
            </w:pPr>
            <w:r w:rsidRPr="005F2E1B">
              <w:rPr>
                <w:rFonts w:ascii="Calibri" w:hAnsi="Calibri"/>
                <w:sz w:val="22"/>
                <w:szCs w:val="22"/>
              </w:rPr>
              <w:t> </w:t>
            </w:r>
          </w:p>
        </w:tc>
      </w:tr>
      <w:tr w:rsidR="005F2E1B" w:rsidRPr="00880669" w14:paraId="5792BBDE" w14:textId="77777777"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25E7B" w14:textId="77777777" w:rsidR="005F2E1B" w:rsidRPr="005F2E1B" w:rsidRDefault="005F2E1B" w:rsidP="005F2E1B">
            <w:pPr>
              <w:rPr>
                <w:rFonts w:ascii="Calibri" w:hAnsi="Calibri"/>
                <w:sz w:val="22"/>
                <w:szCs w:val="22"/>
              </w:rPr>
            </w:pPr>
            <w:r w:rsidRPr="005F2E1B">
              <w:rPr>
                <w:rFonts w:ascii="Calibri" w:hAnsi="Calibri"/>
                <w:b/>
                <w:bCs/>
                <w:color w:val="000000"/>
                <w:sz w:val="22"/>
                <w:szCs w:val="22"/>
              </w:rPr>
              <w:t>Total Hours</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14:paraId="3A2F5F9D" w14:textId="324D6838" w:rsidR="005F2E1B" w:rsidRPr="005F2E1B" w:rsidRDefault="0056457F" w:rsidP="005F2E1B">
            <w:pPr>
              <w:jc w:val="right"/>
              <w:rPr>
                <w:rFonts w:ascii="Calibri" w:hAnsi="Calibri"/>
                <w:sz w:val="22"/>
                <w:szCs w:val="22"/>
              </w:rPr>
            </w:pPr>
            <w:r>
              <w:rPr>
                <w:rFonts w:ascii="Calibri" w:hAnsi="Calibri"/>
                <w:sz w:val="22"/>
                <w:szCs w:val="22"/>
              </w:rPr>
              <w:t>600,884</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4673D616" w14:textId="5EA40D60" w:rsidR="005F2E1B" w:rsidRPr="005F2E1B" w:rsidRDefault="009D4958" w:rsidP="005F2E1B">
            <w:pPr>
              <w:jc w:val="right"/>
              <w:rPr>
                <w:rFonts w:ascii="Calibri" w:hAnsi="Calibri"/>
                <w:sz w:val="22"/>
                <w:szCs w:val="22"/>
              </w:rPr>
            </w:pPr>
            <w:r>
              <w:rPr>
                <w:rFonts w:ascii="Calibri" w:hAnsi="Calibri"/>
                <w:sz w:val="22"/>
                <w:szCs w:val="22"/>
              </w:rPr>
              <w:t>1,</w:t>
            </w:r>
            <w:r w:rsidR="0056457F">
              <w:rPr>
                <w:rFonts w:ascii="Calibri" w:hAnsi="Calibri"/>
                <w:sz w:val="22"/>
                <w:szCs w:val="22"/>
              </w:rPr>
              <w:t>624,612</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64E8F1D7" w14:textId="56A1FE54" w:rsidR="005F2E1B" w:rsidRPr="00880669" w:rsidRDefault="009D4958" w:rsidP="005F2E1B">
            <w:pPr>
              <w:jc w:val="right"/>
              <w:rPr>
                <w:rFonts w:ascii="Calibri" w:hAnsi="Calibri"/>
                <w:sz w:val="22"/>
                <w:szCs w:val="22"/>
              </w:rPr>
            </w:pPr>
            <w:r>
              <w:rPr>
                <w:rFonts w:ascii="Calibri" w:hAnsi="Calibri"/>
                <w:sz w:val="22"/>
                <w:szCs w:val="22"/>
              </w:rPr>
              <w:t>2,</w:t>
            </w:r>
            <w:r w:rsidR="0056457F">
              <w:rPr>
                <w:rFonts w:ascii="Calibri" w:hAnsi="Calibri"/>
                <w:sz w:val="22"/>
                <w:szCs w:val="22"/>
              </w:rPr>
              <w:t>225,496</w:t>
            </w:r>
          </w:p>
        </w:tc>
      </w:tr>
      <w:tr w:rsidR="005F2E1B" w:rsidRPr="00880669" w14:paraId="418574AC" w14:textId="77777777"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14:paraId="333E09AB" w14:textId="77777777" w:rsidR="005F2E1B" w:rsidRPr="005F2E1B" w:rsidRDefault="005F2E1B" w:rsidP="005F2E1B">
            <w:pPr>
              <w:rPr>
                <w:rFonts w:ascii="Calibri" w:hAnsi="Calibri"/>
                <w:sz w:val="22"/>
                <w:szCs w:val="22"/>
              </w:rPr>
            </w:pPr>
            <w:r w:rsidRPr="005F2E1B">
              <w:rPr>
                <w:rFonts w:ascii="Calibri" w:hAnsi="Calibri"/>
                <w:b/>
                <w:bCs/>
                <w:color w:val="000000"/>
                <w:sz w:val="22"/>
                <w:szCs w:val="22"/>
              </w:rPr>
              <w:t>Cost per hour</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14:paraId="6E05ACAD" w14:textId="1FA6D048" w:rsidR="005F2E1B" w:rsidRPr="005F2E1B" w:rsidRDefault="005F2E1B" w:rsidP="005F2E1B">
            <w:pPr>
              <w:jc w:val="right"/>
              <w:rPr>
                <w:rFonts w:ascii="Calibri" w:hAnsi="Calibri"/>
                <w:sz w:val="22"/>
                <w:szCs w:val="22"/>
              </w:rPr>
            </w:pPr>
            <w:r w:rsidRPr="005F2E1B">
              <w:rPr>
                <w:rFonts w:ascii="Calibri" w:hAnsi="Calibri"/>
                <w:sz w:val="22"/>
                <w:szCs w:val="22"/>
              </w:rPr>
              <w:t>$3</w:t>
            </w:r>
            <w:r w:rsidR="0056457F">
              <w:rPr>
                <w:rFonts w:ascii="Calibri" w:hAnsi="Calibri"/>
                <w:sz w:val="22"/>
                <w:szCs w:val="22"/>
              </w:rPr>
              <w:t>2.59</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6ABE5498" w14:textId="5D9125FB" w:rsidR="005F2E1B" w:rsidRPr="005F2E1B" w:rsidRDefault="005F2E1B" w:rsidP="005F2E1B">
            <w:pPr>
              <w:jc w:val="right"/>
              <w:rPr>
                <w:rFonts w:ascii="Calibri" w:hAnsi="Calibri"/>
                <w:sz w:val="22"/>
                <w:szCs w:val="22"/>
              </w:rPr>
            </w:pPr>
            <w:r w:rsidRPr="005F2E1B">
              <w:rPr>
                <w:rFonts w:ascii="Calibri" w:hAnsi="Calibri"/>
                <w:sz w:val="22"/>
                <w:szCs w:val="22"/>
              </w:rPr>
              <w:t>$3</w:t>
            </w:r>
            <w:r w:rsidR="0056457F">
              <w:rPr>
                <w:rFonts w:ascii="Calibri" w:hAnsi="Calibri"/>
                <w:sz w:val="22"/>
                <w:szCs w:val="22"/>
              </w:rPr>
              <w:t>2.59</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22C02CDA" w14:textId="77777777" w:rsidR="005F2E1B" w:rsidRPr="00880669" w:rsidRDefault="005F2E1B" w:rsidP="005F2E1B">
            <w:pPr>
              <w:rPr>
                <w:rFonts w:ascii="Calibri" w:hAnsi="Calibri"/>
                <w:sz w:val="22"/>
                <w:szCs w:val="22"/>
              </w:rPr>
            </w:pPr>
            <w:r w:rsidRPr="00880669">
              <w:rPr>
                <w:rFonts w:ascii="Calibri" w:hAnsi="Calibri"/>
                <w:sz w:val="22"/>
                <w:szCs w:val="22"/>
              </w:rPr>
              <w:t> </w:t>
            </w:r>
          </w:p>
        </w:tc>
      </w:tr>
      <w:tr w:rsidR="005F2E1B" w:rsidRPr="00880669" w14:paraId="6C0118A3" w14:textId="77777777" w:rsidTr="00880669">
        <w:trPr>
          <w:trHeight w:val="288"/>
        </w:trPr>
        <w:tc>
          <w:tcPr>
            <w:tcW w:w="1866" w:type="dxa"/>
            <w:tcBorders>
              <w:top w:val="nil"/>
              <w:left w:val="single" w:sz="4" w:space="0" w:color="auto"/>
              <w:bottom w:val="single" w:sz="4" w:space="0" w:color="auto"/>
              <w:right w:val="nil"/>
            </w:tcBorders>
            <w:shd w:val="clear" w:color="auto" w:fill="FFFFFF" w:themeFill="background1"/>
            <w:noWrap/>
            <w:vAlign w:val="bottom"/>
            <w:hideMark/>
          </w:tcPr>
          <w:p w14:paraId="37D9BD48" w14:textId="77777777"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 xml:space="preserve">Cost </w:t>
            </w:r>
          </w:p>
        </w:tc>
        <w:tc>
          <w:tcPr>
            <w:tcW w:w="940" w:type="dxa"/>
            <w:gridSpan w:val="2"/>
            <w:tcBorders>
              <w:top w:val="nil"/>
              <w:left w:val="nil"/>
              <w:bottom w:val="single" w:sz="4" w:space="0" w:color="auto"/>
              <w:right w:val="single" w:sz="4" w:space="0" w:color="auto"/>
            </w:tcBorders>
            <w:shd w:val="clear" w:color="auto" w:fill="FFFFFF" w:themeFill="background1"/>
            <w:noWrap/>
            <w:vAlign w:val="bottom"/>
            <w:hideMark/>
          </w:tcPr>
          <w:p w14:paraId="373F41FB" w14:textId="77777777" w:rsidR="005F2E1B" w:rsidRPr="005F2E1B" w:rsidRDefault="005F2E1B" w:rsidP="005F2E1B">
            <w:pPr>
              <w:rPr>
                <w:rFonts w:ascii="Calibri" w:hAnsi="Calibri"/>
                <w:sz w:val="22"/>
                <w:szCs w:val="22"/>
              </w:rPr>
            </w:pP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14:paraId="10D31753" w14:textId="246B077F" w:rsidR="005F2E1B" w:rsidRPr="005F2E1B" w:rsidRDefault="005F2E1B" w:rsidP="00467AA2">
            <w:pPr>
              <w:jc w:val="right"/>
              <w:rPr>
                <w:rFonts w:ascii="Calibri" w:hAnsi="Calibri"/>
                <w:sz w:val="22"/>
                <w:szCs w:val="22"/>
              </w:rPr>
            </w:pPr>
            <w:r w:rsidRPr="005F2E1B">
              <w:rPr>
                <w:rFonts w:ascii="Calibri" w:hAnsi="Calibri"/>
                <w:sz w:val="22"/>
                <w:szCs w:val="22"/>
              </w:rPr>
              <w:t xml:space="preserve">      </w:t>
            </w:r>
            <w:r w:rsidR="00467AA2">
              <w:rPr>
                <w:rFonts w:ascii="Calibri" w:hAnsi="Calibri"/>
                <w:sz w:val="22"/>
                <w:szCs w:val="22"/>
              </w:rPr>
              <w:t>$</w:t>
            </w:r>
            <w:r w:rsidR="0056457F">
              <w:rPr>
                <w:rFonts w:ascii="Calibri" w:hAnsi="Calibri"/>
                <w:sz w:val="22"/>
                <w:szCs w:val="22"/>
              </w:rPr>
              <w:t>19,582,807</w:t>
            </w:r>
            <w:r w:rsidRPr="005F2E1B">
              <w:rPr>
                <w:rFonts w:ascii="Calibri" w:hAnsi="Calibri"/>
                <w:sz w:val="22"/>
                <w:szCs w:val="22"/>
              </w:rPr>
              <w:t xml:space="preserve">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0D32762A" w14:textId="0110E1AB" w:rsidR="005F2E1B" w:rsidRPr="005F2E1B" w:rsidRDefault="0056457F" w:rsidP="0056457F">
            <w:pPr>
              <w:jc w:val="right"/>
              <w:rPr>
                <w:rFonts w:ascii="Calibri" w:hAnsi="Calibri"/>
                <w:sz w:val="22"/>
                <w:szCs w:val="22"/>
              </w:rPr>
            </w:pPr>
            <w:r>
              <w:rPr>
                <w:rFonts w:ascii="Calibri" w:hAnsi="Calibri"/>
                <w:sz w:val="22"/>
                <w:szCs w:val="22"/>
              </w:rPr>
              <w:t>$52,946,108</w:t>
            </w:r>
            <w:r w:rsidR="005F2E1B" w:rsidRPr="005F2E1B">
              <w:rPr>
                <w:rFonts w:ascii="Calibri" w:hAnsi="Calibri"/>
                <w:sz w:val="22"/>
                <w:szCs w:val="22"/>
              </w:rPr>
              <w:t xml:space="preserve">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63EBE6C6" w14:textId="52977C93" w:rsidR="005F2E1B" w:rsidRPr="00880669" w:rsidRDefault="00467AA2" w:rsidP="009D4958">
            <w:pPr>
              <w:jc w:val="right"/>
              <w:rPr>
                <w:rFonts w:ascii="Calibri" w:hAnsi="Calibri"/>
                <w:sz w:val="22"/>
                <w:szCs w:val="22"/>
              </w:rPr>
            </w:pPr>
            <w:r>
              <w:rPr>
                <w:rFonts w:ascii="Calibri" w:hAnsi="Calibri"/>
                <w:sz w:val="22"/>
                <w:szCs w:val="22"/>
              </w:rPr>
              <w:t>$</w:t>
            </w:r>
            <w:r w:rsidR="009D4958">
              <w:rPr>
                <w:rFonts w:ascii="Calibri" w:hAnsi="Calibri"/>
                <w:sz w:val="22"/>
                <w:szCs w:val="22"/>
              </w:rPr>
              <w:t>72,</w:t>
            </w:r>
            <w:r w:rsidR="0056457F">
              <w:rPr>
                <w:rFonts w:ascii="Calibri" w:hAnsi="Calibri"/>
                <w:sz w:val="22"/>
                <w:szCs w:val="22"/>
              </w:rPr>
              <w:t>528,915</w:t>
            </w:r>
            <w:r w:rsidR="005F2E1B" w:rsidRPr="00880669">
              <w:rPr>
                <w:rFonts w:ascii="Calibri" w:hAnsi="Calibri"/>
                <w:sz w:val="22"/>
                <w:szCs w:val="22"/>
              </w:rPr>
              <w:t xml:space="preserve"> </w:t>
            </w:r>
          </w:p>
        </w:tc>
      </w:tr>
      <w:tr w:rsidR="005F2E1B" w:rsidRPr="00880669" w14:paraId="2C66D9E9" w14:textId="77777777" w:rsidTr="00880669">
        <w:trPr>
          <w:trHeight w:val="288"/>
        </w:trPr>
        <w:tc>
          <w:tcPr>
            <w:tcW w:w="496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011B15D6" w14:textId="77777777"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Overhead</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07216685" w14:textId="77777777" w:rsidR="005F2E1B" w:rsidRPr="005F2E1B" w:rsidRDefault="005F2E1B" w:rsidP="00790842">
            <w:pPr>
              <w:jc w:val="right"/>
              <w:rPr>
                <w:rFonts w:ascii="Calibri" w:hAnsi="Calibri"/>
                <w:sz w:val="22"/>
                <w:szCs w:val="22"/>
              </w:rPr>
            </w:pPr>
            <w:r w:rsidRPr="005F2E1B">
              <w:rPr>
                <w:rFonts w:ascii="Calibri" w:hAnsi="Calibri"/>
                <w:sz w:val="22"/>
                <w:szCs w:val="22"/>
              </w:rPr>
              <w:t xml:space="preserve">1.54 </w:t>
            </w:r>
          </w:p>
        </w:tc>
        <w:tc>
          <w:tcPr>
            <w:tcW w:w="2070" w:type="dxa"/>
            <w:tcBorders>
              <w:top w:val="nil"/>
              <w:left w:val="nil"/>
              <w:bottom w:val="nil"/>
              <w:right w:val="single" w:sz="4" w:space="0" w:color="auto"/>
            </w:tcBorders>
            <w:shd w:val="clear" w:color="auto" w:fill="FFFFFF" w:themeFill="background1"/>
            <w:noWrap/>
            <w:vAlign w:val="bottom"/>
            <w:hideMark/>
          </w:tcPr>
          <w:p w14:paraId="2766C380" w14:textId="77777777" w:rsidR="005F2E1B" w:rsidRPr="00880669" w:rsidRDefault="005F2E1B" w:rsidP="005F2E1B">
            <w:pPr>
              <w:rPr>
                <w:rFonts w:ascii="Calibri" w:hAnsi="Calibri"/>
                <w:color w:val="000000"/>
                <w:sz w:val="22"/>
                <w:szCs w:val="22"/>
              </w:rPr>
            </w:pPr>
            <w:r w:rsidRPr="00880669">
              <w:rPr>
                <w:rFonts w:ascii="Calibri" w:hAnsi="Calibri"/>
                <w:color w:val="000000"/>
                <w:sz w:val="22"/>
                <w:szCs w:val="22"/>
              </w:rPr>
              <w:t> </w:t>
            </w:r>
          </w:p>
        </w:tc>
      </w:tr>
      <w:tr w:rsidR="005F2E1B" w:rsidRPr="00880669" w14:paraId="21FFB2FA" w14:textId="77777777" w:rsidTr="00880669">
        <w:trPr>
          <w:trHeight w:val="288"/>
        </w:trPr>
        <w:tc>
          <w:tcPr>
            <w:tcW w:w="4965" w:type="dxa"/>
            <w:gridSpan w:val="4"/>
            <w:tcBorders>
              <w:top w:val="nil"/>
              <w:left w:val="single" w:sz="4" w:space="0" w:color="auto"/>
              <w:bottom w:val="single" w:sz="4" w:space="0" w:color="auto"/>
              <w:right w:val="nil"/>
            </w:tcBorders>
            <w:shd w:val="clear" w:color="auto" w:fill="FFFFFF" w:themeFill="background1"/>
            <w:noWrap/>
            <w:vAlign w:val="bottom"/>
            <w:hideMark/>
          </w:tcPr>
          <w:p w14:paraId="00C277A8" w14:textId="77777777"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Total Cost with overhead</w:t>
            </w:r>
          </w:p>
        </w:tc>
        <w:tc>
          <w:tcPr>
            <w:tcW w:w="1890" w:type="dxa"/>
            <w:tcBorders>
              <w:top w:val="nil"/>
              <w:left w:val="nil"/>
              <w:bottom w:val="single" w:sz="4" w:space="0" w:color="auto"/>
              <w:right w:val="nil"/>
            </w:tcBorders>
            <w:shd w:val="clear" w:color="auto" w:fill="FFFFFF" w:themeFill="background1"/>
            <w:noWrap/>
            <w:vAlign w:val="bottom"/>
            <w:hideMark/>
          </w:tcPr>
          <w:p w14:paraId="3F75261C" w14:textId="77777777" w:rsidR="005F2E1B" w:rsidRPr="005F2E1B" w:rsidRDefault="005F2E1B" w:rsidP="005F2E1B">
            <w:pPr>
              <w:rPr>
                <w:rFonts w:ascii="Calibri" w:hAnsi="Calibri"/>
                <w:color w:val="000000"/>
                <w:sz w:val="22"/>
                <w:szCs w:val="22"/>
              </w:rPr>
            </w:pPr>
            <w:r w:rsidRPr="005F2E1B">
              <w:rPr>
                <w:rFonts w:ascii="Calibri" w:hAnsi="Calibri"/>
                <w:color w:val="000000"/>
                <w:sz w:val="22"/>
                <w:szCs w:val="22"/>
              </w:rPr>
              <w:t> </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43D99A" w14:textId="1892FAE2" w:rsidR="005F2E1B" w:rsidRPr="00880669" w:rsidRDefault="00467AA2" w:rsidP="009D4958">
            <w:pPr>
              <w:jc w:val="right"/>
              <w:rPr>
                <w:rFonts w:ascii="Calibri" w:hAnsi="Calibri"/>
                <w:sz w:val="22"/>
                <w:szCs w:val="22"/>
              </w:rPr>
            </w:pPr>
            <w:r>
              <w:rPr>
                <w:rFonts w:ascii="Calibri" w:hAnsi="Calibri"/>
                <w:sz w:val="22"/>
                <w:szCs w:val="22"/>
              </w:rPr>
              <w:t>$</w:t>
            </w:r>
            <w:r w:rsidR="005F2E1B" w:rsidRPr="00880669">
              <w:rPr>
                <w:rFonts w:ascii="Calibri" w:hAnsi="Calibri"/>
                <w:sz w:val="22"/>
                <w:szCs w:val="22"/>
              </w:rPr>
              <w:t xml:space="preserve"> </w:t>
            </w:r>
            <w:r w:rsidR="009D4958">
              <w:rPr>
                <w:rFonts w:ascii="Calibri" w:hAnsi="Calibri"/>
                <w:sz w:val="22"/>
                <w:szCs w:val="22"/>
              </w:rPr>
              <w:t>11</w:t>
            </w:r>
            <w:r w:rsidR="0056457F">
              <w:rPr>
                <w:rFonts w:ascii="Calibri" w:hAnsi="Calibri"/>
                <w:sz w:val="22"/>
                <w:szCs w:val="22"/>
              </w:rPr>
              <w:t>1,694,529</w:t>
            </w:r>
            <w:r w:rsidR="005F2E1B" w:rsidRPr="00880669">
              <w:rPr>
                <w:rFonts w:ascii="Calibri" w:hAnsi="Calibri"/>
                <w:sz w:val="22"/>
                <w:szCs w:val="22"/>
              </w:rPr>
              <w:t xml:space="preserve"> </w:t>
            </w:r>
          </w:p>
        </w:tc>
      </w:tr>
      <w:tr w:rsidR="00790842" w:rsidRPr="00880669" w14:paraId="6B83BFD3" w14:textId="77777777" w:rsidTr="00880669">
        <w:trPr>
          <w:trHeight w:val="288"/>
        </w:trPr>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81E5FA" w14:textId="77777777"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Statewide LRP</w:t>
            </w:r>
            <w:r w:rsidRPr="00790842">
              <w:rPr>
                <w:rFonts w:ascii="Calibri" w:hAnsi="Calibri"/>
                <w:color w:val="000000"/>
                <w:sz w:val="22"/>
                <w:szCs w:val="22"/>
              </w:rPr>
              <w:t> </w:t>
            </w:r>
          </w:p>
        </w:tc>
        <w:tc>
          <w:tcPr>
            <w:tcW w:w="217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37609AC3" w14:textId="77777777"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52</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01DF6BF" w14:textId="77777777"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8FB0EF" w14:textId="77777777" w:rsidR="00790842" w:rsidRPr="00880669" w:rsidRDefault="00790842" w:rsidP="00790842">
            <w:pPr>
              <w:rPr>
                <w:rFonts w:ascii="Calibri" w:hAnsi="Calibri"/>
                <w:color w:val="000000"/>
                <w:sz w:val="22"/>
                <w:szCs w:val="22"/>
              </w:rPr>
            </w:pPr>
            <w:r w:rsidRPr="00880669">
              <w:rPr>
                <w:rFonts w:ascii="Calibri" w:hAnsi="Calibri"/>
                <w:color w:val="000000"/>
                <w:sz w:val="22"/>
                <w:szCs w:val="22"/>
              </w:rPr>
              <w:t> </w:t>
            </w:r>
          </w:p>
        </w:tc>
      </w:tr>
      <w:tr w:rsidR="00790842" w:rsidRPr="00880669" w14:paraId="220D3E64" w14:textId="77777777" w:rsidTr="00880669">
        <w:trPr>
          <w:trHeight w:val="288"/>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3862FD49" w14:textId="77777777"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Submittals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14:paraId="489BA845" w14:textId="77777777"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13</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1693353D" w14:textId="77777777"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286E144B" w14:textId="77777777" w:rsidR="00790842" w:rsidRPr="00880669" w:rsidRDefault="00790842" w:rsidP="00790842">
            <w:pPr>
              <w:rPr>
                <w:rFonts w:ascii="Calibri" w:hAnsi="Calibri"/>
                <w:color w:val="000000"/>
                <w:sz w:val="22"/>
                <w:szCs w:val="22"/>
              </w:rPr>
            </w:pPr>
            <w:r w:rsidRPr="00880669">
              <w:rPr>
                <w:rFonts w:ascii="Calibri" w:hAnsi="Calibri"/>
                <w:color w:val="000000"/>
                <w:sz w:val="22"/>
                <w:szCs w:val="22"/>
              </w:rPr>
              <w:t> </w:t>
            </w:r>
          </w:p>
        </w:tc>
      </w:tr>
      <w:tr w:rsidR="00790842" w:rsidRPr="00880669" w14:paraId="3D202AFD" w14:textId="77777777" w:rsidTr="00880669">
        <w:trPr>
          <w:trHeight w:val="395"/>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11F3E31" w14:textId="77777777"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 xml:space="preserve">Hours per </w:t>
            </w:r>
            <w:r>
              <w:rPr>
                <w:rFonts w:ascii="Calibri" w:hAnsi="Calibri"/>
                <w:b/>
                <w:bCs/>
                <w:color w:val="000000"/>
                <w:sz w:val="22"/>
                <w:szCs w:val="22"/>
              </w:rPr>
              <w:t>S</w:t>
            </w:r>
            <w:r w:rsidRPr="00790842">
              <w:rPr>
                <w:rFonts w:ascii="Calibri" w:hAnsi="Calibri"/>
                <w:b/>
                <w:bCs/>
                <w:color w:val="000000"/>
                <w:sz w:val="22"/>
                <w:szCs w:val="22"/>
              </w:rPr>
              <w:t>ubmittal</w:t>
            </w:r>
          </w:p>
        </w:tc>
        <w:tc>
          <w:tcPr>
            <w:tcW w:w="2175" w:type="dxa"/>
            <w:gridSpan w:val="2"/>
            <w:tcBorders>
              <w:top w:val="nil"/>
              <w:left w:val="nil"/>
              <w:bottom w:val="single" w:sz="4" w:space="0" w:color="auto"/>
              <w:right w:val="single" w:sz="4" w:space="0" w:color="auto"/>
            </w:tcBorders>
            <w:shd w:val="clear" w:color="auto" w:fill="FFFFFF" w:themeFill="background1"/>
            <w:noWrap/>
            <w:vAlign w:val="center"/>
            <w:hideMark/>
          </w:tcPr>
          <w:p w14:paraId="56A1E306" w14:textId="59AF5DA8" w:rsidR="00790842" w:rsidRPr="00790842" w:rsidRDefault="009D4958" w:rsidP="00790842">
            <w:pPr>
              <w:jc w:val="right"/>
              <w:rPr>
                <w:rFonts w:ascii="Calibri" w:hAnsi="Calibri"/>
                <w:color w:val="000000"/>
                <w:sz w:val="22"/>
                <w:szCs w:val="22"/>
              </w:rPr>
            </w:pPr>
            <w:r>
              <w:rPr>
                <w:rFonts w:ascii="Calibri" w:hAnsi="Calibri"/>
                <w:color w:val="000000"/>
                <w:sz w:val="22"/>
                <w:szCs w:val="22"/>
              </w:rPr>
              <w:t>34,</w:t>
            </w:r>
            <w:r w:rsidR="0056457F">
              <w:rPr>
                <w:rFonts w:ascii="Calibri" w:hAnsi="Calibri"/>
                <w:color w:val="000000"/>
                <w:sz w:val="22"/>
                <w:szCs w:val="22"/>
              </w:rPr>
              <w:t>608</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14:paraId="1B8F3586" w14:textId="77777777" w:rsidR="00790842" w:rsidRPr="00790842" w:rsidRDefault="00790842" w:rsidP="00790842">
            <w:pPr>
              <w:rPr>
                <w:rFonts w:ascii="Calibri" w:hAnsi="Calibri"/>
                <w:color w:val="000000"/>
                <w:sz w:val="22"/>
                <w:szCs w:val="22"/>
              </w:rPr>
            </w:pPr>
          </w:p>
        </w:tc>
        <w:tc>
          <w:tcPr>
            <w:tcW w:w="2070" w:type="dxa"/>
            <w:tcBorders>
              <w:top w:val="nil"/>
              <w:left w:val="nil"/>
              <w:bottom w:val="single" w:sz="4" w:space="0" w:color="auto"/>
              <w:right w:val="single" w:sz="4" w:space="0" w:color="auto"/>
            </w:tcBorders>
            <w:shd w:val="clear" w:color="auto" w:fill="FFFFFF" w:themeFill="background1"/>
            <w:noWrap/>
            <w:vAlign w:val="center"/>
            <w:hideMark/>
          </w:tcPr>
          <w:p w14:paraId="60050F13" w14:textId="77777777" w:rsidR="00790842" w:rsidRPr="00880669" w:rsidRDefault="00790842" w:rsidP="00790842">
            <w:pPr>
              <w:rPr>
                <w:rFonts w:ascii="Calibri" w:hAnsi="Calibri"/>
                <w:color w:val="000000"/>
                <w:sz w:val="22"/>
                <w:szCs w:val="22"/>
              </w:rPr>
            </w:pPr>
          </w:p>
        </w:tc>
      </w:tr>
      <w:tr w:rsidR="00790842" w:rsidRPr="00880669" w14:paraId="40F0B95B" w14:textId="77777777" w:rsidTr="00880669">
        <w:trPr>
          <w:trHeight w:val="288"/>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161DF2A5" w14:textId="77777777"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Total hours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14:paraId="15F26967" w14:textId="77777777" w:rsidR="00790842" w:rsidRPr="00790842" w:rsidRDefault="00790842" w:rsidP="00790842">
            <w:pPr>
              <w:rPr>
                <w:rFonts w:ascii="Calibri" w:hAnsi="Calibri"/>
                <w:sz w:val="22"/>
                <w:szCs w:val="22"/>
              </w:rPr>
            </w:pPr>
            <w:r w:rsidRPr="00790842">
              <w:rPr>
                <w:rFonts w:ascii="Calibri" w:hAnsi="Calibri"/>
                <w:sz w:val="22"/>
                <w:szCs w:val="22"/>
              </w:rPr>
              <w:t>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0FC25682" w14:textId="77777777"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2D7D74A5" w14:textId="37A8E0A8" w:rsidR="00790842" w:rsidRPr="00880669" w:rsidRDefault="009D4958" w:rsidP="00790842">
            <w:pPr>
              <w:jc w:val="right"/>
              <w:rPr>
                <w:rFonts w:ascii="Calibri" w:hAnsi="Calibri"/>
                <w:sz w:val="22"/>
                <w:szCs w:val="22"/>
              </w:rPr>
            </w:pPr>
            <w:r>
              <w:rPr>
                <w:rFonts w:ascii="Calibri" w:hAnsi="Calibri"/>
                <w:sz w:val="22"/>
                <w:szCs w:val="22"/>
              </w:rPr>
              <w:t>449,</w:t>
            </w:r>
            <w:r w:rsidR="0056457F">
              <w:rPr>
                <w:rFonts w:ascii="Calibri" w:hAnsi="Calibri"/>
                <w:sz w:val="22"/>
                <w:szCs w:val="22"/>
              </w:rPr>
              <w:t>898</w:t>
            </w:r>
          </w:p>
        </w:tc>
      </w:tr>
      <w:tr w:rsidR="00790842" w:rsidRPr="00880669" w14:paraId="420D49FA" w14:textId="77777777" w:rsidTr="00880669">
        <w:trPr>
          <w:trHeight w:val="288"/>
        </w:trPr>
        <w:tc>
          <w:tcPr>
            <w:tcW w:w="27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6E03A29C" w14:textId="77777777" w:rsidR="00790842" w:rsidRPr="00790842" w:rsidRDefault="00790842" w:rsidP="00790842">
            <w:pPr>
              <w:rPr>
                <w:rFonts w:ascii="Calibri" w:hAnsi="Calibri"/>
                <w:b/>
                <w:bCs/>
                <w:color w:val="000000"/>
                <w:sz w:val="22"/>
                <w:szCs w:val="22"/>
              </w:rPr>
            </w:pPr>
            <w:r w:rsidRPr="00790842">
              <w:rPr>
                <w:rFonts w:ascii="Calibri" w:hAnsi="Calibri"/>
                <w:b/>
                <w:bCs/>
                <w:color w:val="000000"/>
                <w:sz w:val="22"/>
                <w:szCs w:val="22"/>
              </w:rPr>
              <w:t>Cost per hour</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14:paraId="1C82309D" w14:textId="64BF52B6" w:rsidR="00790842" w:rsidRPr="00790842" w:rsidRDefault="00790842" w:rsidP="00467AA2">
            <w:pPr>
              <w:jc w:val="right"/>
              <w:rPr>
                <w:rFonts w:ascii="Calibri" w:hAnsi="Calibri"/>
                <w:sz w:val="22"/>
                <w:szCs w:val="22"/>
              </w:rPr>
            </w:pPr>
            <w:r w:rsidRPr="00790842">
              <w:rPr>
                <w:rFonts w:ascii="Calibri" w:hAnsi="Calibri"/>
                <w:sz w:val="22"/>
                <w:szCs w:val="22"/>
              </w:rPr>
              <w:t xml:space="preserve">        </w:t>
            </w:r>
            <w:r w:rsidR="00467AA2">
              <w:rPr>
                <w:rFonts w:ascii="Calibri" w:hAnsi="Calibri"/>
                <w:sz w:val="22"/>
                <w:szCs w:val="22"/>
              </w:rPr>
              <w:t>$</w:t>
            </w:r>
            <w:r w:rsidRPr="00790842">
              <w:rPr>
                <w:rFonts w:ascii="Calibri" w:hAnsi="Calibri"/>
                <w:sz w:val="22"/>
                <w:szCs w:val="22"/>
              </w:rPr>
              <w:t>3</w:t>
            </w:r>
            <w:r w:rsidR="0056457F">
              <w:rPr>
                <w:rFonts w:ascii="Calibri" w:hAnsi="Calibri"/>
                <w:sz w:val="22"/>
                <w:szCs w:val="22"/>
              </w:rPr>
              <w:t>2.59</w:t>
            </w:r>
            <w:r w:rsidRPr="00790842">
              <w:rPr>
                <w:rFonts w:ascii="Calibri" w:hAnsi="Calibri"/>
                <w:sz w:val="22"/>
                <w:szCs w:val="22"/>
              </w:rPr>
              <w:t xml:space="preserve">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14:paraId="498FA6EA" w14:textId="77777777"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27033B79" w14:textId="77777777" w:rsidR="00790842" w:rsidRPr="00880669" w:rsidRDefault="00790842" w:rsidP="00790842">
            <w:pPr>
              <w:rPr>
                <w:rFonts w:ascii="Calibri" w:hAnsi="Calibri"/>
                <w:sz w:val="22"/>
                <w:szCs w:val="22"/>
              </w:rPr>
            </w:pPr>
            <w:r w:rsidRPr="00880669">
              <w:rPr>
                <w:rFonts w:ascii="Calibri" w:hAnsi="Calibri"/>
                <w:sz w:val="22"/>
                <w:szCs w:val="22"/>
              </w:rPr>
              <w:t> </w:t>
            </w:r>
          </w:p>
        </w:tc>
      </w:tr>
      <w:tr w:rsidR="00790842" w:rsidRPr="00880669" w14:paraId="0D7278C7" w14:textId="77777777" w:rsidTr="00880669">
        <w:trPr>
          <w:trHeight w:val="288"/>
        </w:trPr>
        <w:tc>
          <w:tcPr>
            <w:tcW w:w="685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14:paraId="12DBDE6E" w14:textId="77777777"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Cost</w:t>
            </w: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17F0D6F0" w14:textId="1AD50D7A" w:rsidR="00790842" w:rsidRPr="00880669" w:rsidRDefault="00790842" w:rsidP="009D4958">
            <w:pPr>
              <w:jc w:val="right"/>
              <w:rPr>
                <w:rFonts w:ascii="Calibri" w:hAnsi="Calibri"/>
                <w:sz w:val="22"/>
                <w:szCs w:val="22"/>
              </w:rPr>
            </w:pPr>
            <w:r w:rsidRPr="00880669">
              <w:rPr>
                <w:rFonts w:ascii="Calibri" w:hAnsi="Calibri"/>
                <w:sz w:val="22"/>
                <w:szCs w:val="22"/>
              </w:rPr>
              <w:t xml:space="preserve">   </w:t>
            </w:r>
            <w:r w:rsidR="00467AA2">
              <w:rPr>
                <w:rFonts w:ascii="Calibri" w:hAnsi="Calibri"/>
                <w:sz w:val="22"/>
                <w:szCs w:val="22"/>
              </w:rPr>
              <w:t>$</w:t>
            </w:r>
            <w:r w:rsidR="009D4958">
              <w:rPr>
                <w:rFonts w:ascii="Calibri" w:hAnsi="Calibri"/>
                <w:sz w:val="22"/>
                <w:szCs w:val="22"/>
              </w:rPr>
              <w:t>14,</w:t>
            </w:r>
            <w:r w:rsidR="0056457F">
              <w:rPr>
                <w:rFonts w:ascii="Calibri" w:hAnsi="Calibri"/>
                <w:sz w:val="22"/>
                <w:szCs w:val="22"/>
              </w:rPr>
              <w:t>662,176</w:t>
            </w:r>
          </w:p>
        </w:tc>
      </w:tr>
      <w:tr w:rsidR="00790842" w:rsidRPr="00880669" w14:paraId="0E2D07D3" w14:textId="77777777" w:rsidTr="00880669">
        <w:trPr>
          <w:trHeight w:val="288"/>
        </w:trPr>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90179F" w14:textId="77777777"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Overhead</w:t>
            </w:r>
            <w:r w:rsidRPr="00790842">
              <w:rPr>
                <w:rFonts w:ascii="Calibri" w:hAnsi="Calibri"/>
                <w:color w:val="000000"/>
                <w:sz w:val="22"/>
                <w:szCs w:val="22"/>
              </w:rPr>
              <w:t> </w:t>
            </w:r>
          </w:p>
        </w:tc>
        <w:tc>
          <w:tcPr>
            <w:tcW w:w="4049" w:type="dxa"/>
            <w:gridSpan w:val="2"/>
            <w:tcBorders>
              <w:top w:val="nil"/>
              <w:left w:val="nil"/>
              <w:bottom w:val="single" w:sz="4" w:space="0" w:color="auto"/>
              <w:right w:val="single" w:sz="4" w:space="0" w:color="auto"/>
            </w:tcBorders>
            <w:shd w:val="clear" w:color="auto" w:fill="FFFFFF" w:themeFill="background1"/>
            <w:noWrap/>
            <w:vAlign w:val="bottom"/>
            <w:hideMark/>
          </w:tcPr>
          <w:p w14:paraId="61E72AD7" w14:textId="77777777"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 xml:space="preserve">                 1.54</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14:paraId="7C637283" w14:textId="77777777" w:rsidR="00790842" w:rsidRPr="00880669" w:rsidRDefault="00790842" w:rsidP="00790842">
            <w:pPr>
              <w:jc w:val="center"/>
              <w:rPr>
                <w:rFonts w:ascii="Calibri" w:hAnsi="Calibri"/>
                <w:color w:val="000000"/>
                <w:sz w:val="22"/>
                <w:szCs w:val="22"/>
              </w:rPr>
            </w:pPr>
          </w:p>
        </w:tc>
      </w:tr>
      <w:tr w:rsidR="00790842" w:rsidRPr="00880669" w14:paraId="610B6604" w14:textId="77777777" w:rsidTr="00880669">
        <w:trPr>
          <w:trHeight w:val="288"/>
        </w:trPr>
        <w:tc>
          <w:tcPr>
            <w:tcW w:w="2806" w:type="dxa"/>
            <w:gridSpan w:val="3"/>
            <w:tcBorders>
              <w:top w:val="nil"/>
              <w:left w:val="single" w:sz="4" w:space="0" w:color="auto"/>
              <w:bottom w:val="single" w:sz="4" w:space="0" w:color="auto"/>
              <w:right w:val="nil"/>
            </w:tcBorders>
            <w:shd w:val="clear" w:color="auto" w:fill="FFFFFF" w:themeFill="background1"/>
            <w:noWrap/>
            <w:vAlign w:val="bottom"/>
            <w:hideMark/>
          </w:tcPr>
          <w:p w14:paraId="7091E36B" w14:textId="77777777" w:rsidR="00790842" w:rsidRPr="00790842" w:rsidRDefault="00790842" w:rsidP="00790842">
            <w:pPr>
              <w:rPr>
                <w:rFonts w:ascii="Calibri" w:hAnsi="Calibri"/>
                <w:b/>
                <w:bCs/>
                <w:color w:val="000000"/>
                <w:sz w:val="22"/>
                <w:szCs w:val="22"/>
              </w:rPr>
            </w:pPr>
            <w:r w:rsidRPr="00790842">
              <w:rPr>
                <w:rFonts w:ascii="Calibri" w:hAnsi="Calibri"/>
                <w:b/>
                <w:bCs/>
                <w:color w:val="000000"/>
                <w:sz w:val="22"/>
                <w:szCs w:val="22"/>
              </w:rPr>
              <w:t>Total Cost with overhead</w:t>
            </w:r>
          </w:p>
        </w:tc>
        <w:tc>
          <w:tcPr>
            <w:tcW w:w="4049" w:type="dxa"/>
            <w:gridSpan w:val="2"/>
            <w:tcBorders>
              <w:top w:val="nil"/>
              <w:left w:val="nil"/>
              <w:bottom w:val="single" w:sz="4" w:space="0" w:color="auto"/>
              <w:right w:val="nil"/>
            </w:tcBorders>
            <w:shd w:val="clear" w:color="auto" w:fill="FFFFFF" w:themeFill="background1"/>
            <w:noWrap/>
            <w:vAlign w:val="bottom"/>
            <w:hideMark/>
          </w:tcPr>
          <w:p w14:paraId="27CE81CC" w14:textId="77777777"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5647C0" w14:textId="7A72B05F" w:rsidR="00790842" w:rsidRPr="00880669" w:rsidRDefault="00467AA2" w:rsidP="009D4958">
            <w:pPr>
              <w:jc w:val="right"/>
              <w:rPr>
                <w:rFonts w:ascii="Calibri" w:hAnsi="Calibri"/>
                <w:sz w:val="22"/>
                <w:szCs w:val="22"/>
              </w:rPr>
            </w:pPr>
            <w:r>
              <w:rPr>
                <w:rFonts w:ascii="Calibri" w:hAnsi="Calibri"/>
                <w:sz w:val="22"/>
                <w:szCs w:val="22"/>
              </w:rPr>
              <w:t>$</w:t>
            </w:r>
            <w:r w:rsidR="009D4958">
              <w:rPr>
                <w:rFonts w:ascii="Calibri" w:hAnsi="Calibri"/>
                <w:sz w:val="22"/>
                <w:szCs w:val="22"/>
              </w:rPr>
              <w:t>2</w:t>
            </w:r>
            <w:r w:rsidR="0056457F">
              <w:rPr>
                <w:rFonts w:ascii="Calibri" w:hAnsi="Calibri"/>
                <w:sz w:val="22"/>
                <w:szCs w:val="22"/>
              </w:rPr>
              <w:t>2,579,751</w:t>
            </w:r>
            <w:r w:rsidR="00790842" w:rsidRPr="00880669">
              <w:rPr>
                <w:rFonts w:ascii="Calibri" w:hAnsi="Calibri"/>
                <w:sz w:val="22"/>
                <w:szCs w:val="22"/>
              </w:rPr>
              <w:t xml:space="preserve"> </w:t>
            </w:r>
          </w:p>
        </w:tc>
      </w:tr>
    </w:tbl>
    <w:p w14:paraId="0D559C6B" w14:textId="77777777" w:rsidR="009B7CEF" w:rsidRDefault="009B7CEF" w:rsidP="009B7CEF">
      <w:pPr>
        <w:ind w:right="720"/>
        <w:rPr>
          <w:b/>
          <w:sz w:val="24"/>
          <w:u w:val="single"/>
        </w:rPr>
      </w:pPr>
    </w:p>
    <w:p w14:paraId="285E7D1B" w14:textId="293A877E" w:rsidR="009B7CEF" w:rsidRDefault="00874DBA" w:rsidP="009B7CEF">
      <w:pPr>
        <w:rPr>
          <w:color w:val="000000"/>
          <w:sz w:val="24"/>
          <w:szCs w:val="24"/>
        </w:rPr>
      </w:pPr>
      <w:r>
        <w:rPr>
          <w:sz w:val="24"/>
          <w:szCs w:val="24"/>
        </w:rPr>
        <w:t>Total respondent burden hours for the plan development by States and MPOs are</w:t>
      </w:r>
      <w:r w:rsidR="009B7CEF">
        <w:rPr>
          <w:sz w:val="24"/>
          <w:szCs w:val="24"/>
        </w:rPr>
        <w:t xml:space="preserve"> estimated to be </w:t>
      </w:r>
      <w:r w:rsidR="00A73D99">
        <w:rPr>
          <w:sz w:val="24"/>
          <w:szCs w:val="24"/>
        </w:rPr>
        <w:t>2,</w:t>
      </w:r>
      <w:r w:rsidR="00F1060F">
        <w:rPr>
          <w:sz w:val="24"/>
          <w:szCs w:val="24"/>
        </w:rPr>
        <w:t>675,394</w:t>
      </w:r>
      <w:r w:rsidR="009B7CEF">
        <w:rPr>
          <w:sz w:val="24"/>
          <w:szCs w:val="24"/>
        </w:rPr>
        <w:t xml:space="preserve">.  </w:t>
      </w:r>
      <w:r w:rsidR="009B7CEF" w:rsidRPr="00B00652">
        <w:rPr>
          <w:sz w:val="24"/>
          <w:szCs w:val="24"/>
        </w:rPr>
        <w:t xml:space="preserve">Total respondent cost for </w:t>
      </w:r>
      <w:r w:rsidR="009B7CEF">
        <w:rPr>
          <w:sz w:val="24"/>
          <w:szCs w:val="24"/>
        </w:rPr>
        <w:t>plan</w:t>
      </w:r>
      <w:r w:rsidR="009B7CEF" w:rsidRPr="00B00652">
        <w:rPr>
          <w:sz w:val="24"/>
          <w:szCs w:val="24"/>
        </w:rPr>
        <w:t xml:space="preserve"> development without overhead is estimated to be </w:t>
      </w:r>
      <w:r w:rsidR="002D6549">
        <w:rPr>
          <w:color w:val="000000"/>
          <w:sz w:val="24"/>
          <w:szCs w:val="24"/>
        </w:rPr>
        <w:t>$</w:t>
      </w:r>
      <w:r w:rsidR="00A73D99">
        <w:rPr>
          <w:color w:val="000000"/>
          <w:sz w:val="24"/>
          <w:szCs w:val="24"/>
        </w:rPr>
        <w:t>87,</w:t>
      </w:r>
      <w:r w:rsidR="00F1060F">
        <w:rPr>
          <w:color w:val="000000"/>
          <w:sz w:val="24"/>
          <w:szCs w:val="24"/>
        </w:rPr>
        <w:t>191,091</w:t>
      </w:r>
      <w:r w:rsidR="009B7CEF">
        <w:rPr>
          <w:color w:val="000000"/>
          <w:sz w:val="24"/>
          <w:szCs w:val="24"/>
        </w:rPr>
        <w:t xml:space="preserve">.  </w:t>
      </w:r>
      <w:r w:rsidR="009B7CEF" w:rsidRPr="00B00652">
        <w:rPr>
          <w:sz w:val="24"/>
          <w:szCs w:val="24"/>
        </w:rPr>
        <w:t xml:space="preserve">Total respondent cost for </w:t>
      </w:r>
      <w:r w:rsidR="009B7CEF">
        <w:rPr>
          <w:sz w:val="24"/>
          <w:szCs w:val="24"/>
        </w:rPr>
        <w:t>plan</w:t>
      </w:r>
      <w:r w:rsidR="009B7CEF" w:rsidRPr="00B00652">
        <w:rPr>
          <w:sz w:val="24"/>
          <w:szCs w:val="24"/>
        </w:rPr>
        <w:t xml:space="preserve"> development assuming a 54 percent overhead rate is estimated to be </w:t>
      </w:r>
      <w:r w:rsidR="009B7CEF">
        <w:rPr>
          <w:color w:val="000000"/>
          <w:sz w:val="24"/>
          <w:szCs w:val="24"/>
        </w:rPr>
        <w:t>$</w:t>
      </w:r>
      <w:r w:rsidR="00A73D99">
        <w:rPr>
          <w:color w:val="000000"/>
          <w:sz w:val="24"/>
          <w:szCs w:val="24"/>
        </w:rPr>
        <w:t>134,2</w:t>
      </w:r>
      <w:r w:rsidR="00F1060F">
        <w:rPr>
          <w:color w:val="000000"/>
          <w:sz w:val="24"/>
          <w:szCs w:val="24"/>
        </w:rPr>
        <w:t>74,280</w:t>
      </w:r>
      <w:r w:rsidR="009B7CEF" w:rsidRPr="00B00652">
        <w:rPr>
          <w:color w:val="000000"/>
          <w:sz w:val="24"/>
          <w:szCs w:val="24"/>
        </w:rPr>
        <w:t>.</w:t>
      </w:r>
    </w:p>
    <w:p w14:paraId="4BF22C2E" w14:textId="77777777" w:rsidR="009B7CEF" w:rsidRDefault="009B7CEF" w:rsidP="009B7CEF">
      <w:pPr>
        <w:rPr>
          <w:color w:val="000000"/>
          <w:sz w:val="24"/>
          <w:szCs w:val="24"/>
        </w:rPr>
      </w:pPr>
    </w:p>
    <w:tbl>
      <w:tblPr>
        <w:tblW w:w="6016" w:type="dxa"/>
        <w:jc w:val="center"/>
        <w:shd w:val="clear" w:color="auto" w:fill="FFFFFF" w:themeFill="background1"/>
        <w:tblLook w:val="04A0" w:firstRow="1" w:lastRow="0" w:firstColumn="1" w:lastColumn="0" w:noHBand="0" w:noVBand="1"/>
      </w:tblPr>
      <w:tblGrid>
        <w:gridCol w:w="4216"/>
        <w:gridCol w:w="1800"/>
      </w:tblGrid>
      <w:tr w:rsidR="00274209" w:rsidRPr="009B7CEF" w14:paraId="20789582" w14:textId="77777777" w:rsidTr="00880669">
        <w:trPr>
          <w:trHeight w:val="280"/>
          <w:jc w:val="center"/>
        </w:trPr>
        <w:tc>
          <w:tcPr>
            <w:tcW w:w="601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95C378" w14:textId="77777777" w:rsidR="00274209" w:rsidRPr="009B7CEF" w:rsidRDefault="00274209" w:rsidP="006D6391">
            <w:pPr>
              <w:rPr>
                <w:rFonts w:ascii="Calibri" w:hAnsi="Calibri"/>
                <w:color w:val="000000"/>
                <w:sz w:val="22"/>
                <w:szCs w:val="22"/>
              </w:rPr>
            </w:pPr>
            <w:r w:rsidRPr="009B7CEF">
              <w:rPr>
                <w:rFonts w:ascii="Calibri" w:hAnsi="Calibri"/>
                <w:b/>
                <w:bCs/>
                <w:color w:val="000000"/>
                <w:sz w:val="22"/>
                <w:szCs w:val="22"/>
              </w:rPr>
              <w:t>Metropolitan and Statewide Plans</w:t>
            </w:r>
            <w:r w:rsidRPr="009B7CEF">
              <w:rPr>
                <w:rFonts w:ascii="Calibri" w:hAnsi="Calibri"/>
                <w:color w:val="000000"/>
                <w:sz w:val="22"/>
                <w:szCs w:val="22"/>
              </w:rPr>
              <w:t> </w:t>
            </w:r>
          </w:p>
        </w:tc>
      </w:tr>
      <w:tr w:rsidR="00274209" w:rsidRPr="009B7CEF" w14:paraId="218473B9" w14:textId="77777777"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0C5792" w14:textId="77777777" w:rsidR="00274209" w:rsidRPr="00880669" w:rsidRDefault="00274209" w:rsidP="00790842">
            <w:pPr>
              <w:rPr>
                <w:rFonts w:ascii="Calibri" w:hAnsi="Calibri"/>
                <w:b/>
                <w:sz w:val="22"/>
                <w:szCs w:val="22"/>
              </w:rPr>
            </w:pPr>
            <w:r w:rsidRPr="00880669">
              <w:rPr>
                <w:rFonts w:ascii="Calibri" w:hAnsi="Calibri"/>
                <w:b/>
                <w:bCs/>
                <w:color w:val="000000"/>
                <w:sz w:val="22"/>
                <w:szCs w:val="22"/>
              </w:rPr>
              <w:t>Total Hours</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14:paraId="6D88507B" w14:textId="456CC45D" w:rsidR="00274209" w:rsidRPr="00880669" w:rsidRDefault="009D4958" w:rsidP="009B7CEF">
            <w:pPr>
              <w:jc w:val="right"/>
              <w:rPr>
                <w:rFonts w:ascii="Calibri" w:hAnsi="Calibri"/>
                <w:color w:val="000000"/>
                <w:sz w:val="22"/>
                <w:szCs w:val="22"/>
              </w:rPr>
            </w:pPr>
            <w:r>
              <w:rPr>
                <w:rFonts w:ascii="Calibri" w:hAnsi="Calibri"/>
                <w:color w:val="000000"/>
                <w:sz w:val="22"/>
                <w:szCs w:val="22"/>
              </w:rPr>
              <w:t>2,</w:t>
            </w:r>
            <w:r w:rsidR="0056457F">
              <w:rPr>
                <w:rFonts w:ascii="Calibri" w:hAnsi="Calibri"/>
                <w:color w:val="000000"/>
                <w:sz w:val="22"/>
                <w:szCs w:val="22"/>
              </w:rPr>
              <w:t>675,394</w:t>
            </w:r>
            <w:r w:rsidR="00274209" w:rsidRPr="00880669">
              <w:rPr>
                <w:rFonts w:ascii="Calibri" w:hAnsi="Calibri"/>
                <w:color w:val="000000"/>
                <w:sz w:val="22"/>
                <w:szCs w:val="22"/>
              </w:rPr>
              <w:t xml:space="preserve"> </w:t>
            </w:r>
          </w:p>
        </w:tc>
      </w:tr>
      <w:tr w:rsidR="00274209" w:rsidRPr="009B7CEF" w14:paraId="0D6E4131" w14:textId="77777777"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84F8E" w14:textId="77777777" w:rsidR="00274209" w:rsidRPr="00880669" w:rsidRDefault="00274209" w:rsidP="00790842">
            <w:pPr>
              <w:rPr>
                <w:rFonts w:ascii="Calibri" w:hAnsi="Calibri"/>
                <w:b/>
                <w:sz w:val="22"/>
                <w:szCs w:val="22"/>
              </w:rPr>
            </w:pPr>
            <w:r w:rsidRPr="00880669">
              <w:rPr>
                <w:rFonts w:ascii="Calibri" w:hAnsi="Calibri"/>
                <w:b/>
                <w:bCs/>
                <w:color w:val="000000"/>
                <w:sz w:val="22"/>
                <w:szCs w:val="22"/>
              </w:rPr>
              <w:t>Total Cost without overhead</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14:paraId="63F0E223" w14:textId="78B60A95" w:rsidR="009D4958" w:rsidRDefault="009D4958" w:rsidP="009D4958">
            <w:pPr>
              <w:jc w:val="right"/>
              <w:rPr>
                <w:rFonts w:ascii="Calibri" w:hAnsi="Calibri"/>
                <w:color w:val="000000"/>
                <w:sz w:val="22"/>
                <w:szCs w:val="22"/>
              </w:rPr>
            </w:pPr>
            <w:r>
              <w:rPr>
                <w:rFonts w:ascii="Calibri" w:hAnsi="Calibri"/>
                <w:color w:val="000000"/>
                <w:sz w:val="22"/>
                <w:szCs w:val="22"/>
              </w:rPr>
              <w:t>$87,</w:t>
            </w:r>
            <w:r w:rsidR="00F1060F">
              <w:rPr>
                <w:rFonts w:ascii="Calibri" w:hAnsi="Calibri"/>
                <w:color w:val="000000"/>
                <w:sz w:val="22"/>
                <w:szCs w:val="22"/>
              </w:rPr>
              <w:t>191,091</w:t>
            </w:r>
          </w:p>
          <w:p w14:paraId="2B2033C1" w14:textId="77777777" w:rsidR="00274209" w:rsidRPr="00880669" w:rsidRDefault="00274209" w:rsidP="009B7CEF">
            <w:pPr>
              <w:jc w:val="right"/>
              <w:rPr>
                <w:rFonts w:ascii="Calibri" w:hAnsi="Calibri"/>
                <w:color w:val="000000"/>
                <w:sz w:val="22"/>
                <w:szCs w:val="22"/>
              </w:rPr>
            </w:pPr>
          </w:p>
        </w:tc>
      </w:tr>
      <w:tr w:rsidR="00274209" w:rsidRPr="009B7CEF" w14:paraId="603338F8" w14:textId="77777777"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C7B29E" w14:textId="77777777" w:rsidR="00274209" w:rsidRPr="00880669" w:rsidRDefault="00274209" w:rsidP="00274209">
            <w:pPr>
              <w:rPr>
                <w:rFonts w:ascii="Calibri" w:hAnsi="Calibri"/>
                <w:b/>
                <w:sz w:val="22"/>
                <w:szCs w:val="22"/>
              </w:rPr>
            </w:pPr>
            <w:r w:rsidRPr="00880669">
              <w:rPr>
                <w:rFonts w:ascii="Calibri" w:hAnsi="Calibri"/>
                <w:b/>
                <w:bCs/>
                <w:color w:val="000000"/>
                <w:sz w:val="22"/>
                <w:szCs w:val="22"/>
              </w:rPr>
              <w:t>Tot</w:t>
            </w:r>
            <w:r w:rsidR="007A05C8" w:rsidRPr="00880669">
              <w:rPr>
                <w:rFonts w:ascii="Calibri" w:hAnsi="Calibri"/>
                <w:b/>
                <w:bCs/>
                <w:color w:val="000000"/>
                <w:sz w:val="22"/>
                <w:szCs w:val="22"/>
              </w:rPr>
              <w:t>al Cost with overhead</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14:paraId="5D1C2B9E" w14:textId="7AC0FE6C" w:rsidR="009D4958" w:rsidRDefault="009D4958" w:rsidP="009D4958">
            <w:pPr>
              <w:jc w:val="right"/>
              <w:rPr>
                <w:rFonts w:ascii="Calibri" w:hAnsi="Calibri"/>
                <w:color w:val="000000"/>
                <w:sz w:val="22"/>
                <w:szCs w:val="22"/>
              </w:rPr>
            </w:pPr>
            <w:r>
              <w:rPr>
                <w:rFonts w:ascii="Calibri" w:hAnsi="Calibri"/>
                <w:color w:val="000000"/>
                <w:sz w:val="22"/>
                <w:szCs w:val="22"/>
              </w:rPr>
              <w:t>$134,2</w:t>
            </w:r>
            <w:r w:rsidR="00F1060F">
              <w:rPr>
                <w:rFonts w:ascii="Calibri" w:hAnsi="Calibri"/>
                <w:color w:val="000000"/>
                <w:sz w:val="22"/>
                <w:szCs w:val="22"/>
              </w:rPr>
              <w:t>74,280</w:t>
            </w:r>
          </w:p>
          <w:p w14:paraId="1CC22C89" w14:textId="77777777" w:rsidR="00274209" w:rsidRPr="00880669" w:rsidRDefault="00274209" w:rsidP="00443E78">
            <w:pPr>
              <w:jc w:val="right"/>
              <w:rPr>
                <w:rFonts w:ascii="Calibri" w:hAnsi="Calibri"/>
                <w:color w:val="000000"/>
                <w:sz w:val="22"/>
                <w:szCs w:val="22"/>
              </w:rPr>
            </w:pPr>
          </w:p>
        </w:tc>
      </w:tr>
    </w:tbl>
    <w:p w14:paraId="281D5A96" w14:textId="77777777" w:rsidR="009B7CEF" w:rsidRPr="00B00652" w:rsidRDefault="009B7CEF" w:rsidP="009B7CEF">
      <w:pPr>
        <w:tabs>
          <w:tab w:val="left" w:pos="540"/>
        </w:tabs>
        <w:rPr>
          <w:sz w:val="24"/>
          <w:szCs w:val="24"/>
        </w:rPr>
      </w:pPr>
    </w:p>
    <w:p w14:paraId="0928F3D4" w14:textId="77777777" w:rsidR="009B7CEF" w:rsidRDefault="009B7CEF" w:rsidP="009B7CEF">
      <w:pPr>
        <w:ind w:right="720"/>
        <w:rPr>
          <w:b/>
          <w:sz w:val="24"/>
          <w:u w:val="single"/>
        </w:rPr>
      </w:pPr>
    </w:p>
    <w:p w14:paraId="031EBC80" w14:textId="77777777" w:rsidR="00873D4A" w:rsidRPr="00C65891" w:rsidRDefault="009B7CEF" w:rsidP="009B7CEF">
      <w:pPr>
        <w:ind w:right="720"/>
        <w:rPr>
          <w:b/>
          <w:sz w:val="24"/>
          <w:u w:val="single"/>
        </w:rPr>
      </w:pPr>
      <w:r w:rsidRPr="009B7CEF">
        <w:rPr>
          <w:b/>
          <w:sz w:val="24"/>
        </w:rPr>
        <w:t xml:space="preserve">13.  </w:t>
      </w:r>
      <w:r w:rsidR="00873D4A" w:rsidRPr="009B7CEF">
        <w:rPr>
          <w:b/>
          <w:sz w:val="24"/>
          <w:u w:val="single"/>
        </w:rPr>
        <w:t>Provide e</w:t>
      </w:r>
      <w:r w:rsidR="00873D4A" w:rsidRPr="00C65891">
        <w:rPr>
          <w:b/>
          <w:sz w:val="24"/>
          <w:u w:val="single"/>
        </w:rPr>
        <w:t>stimate of annualized cost to respondents or record</w:t>
      </w:r>
      <w:r w:rsidR="003E4797">
        <w:rPr>
          <w:b/>
          <w:sz w:val="24"/>
          <w:u w:val="single"/>
        </w:rPr>
        <w:t xml:space="preserve"> </w:t>
      </w:r>
      <w:r w:rsidR="00873D4A" w:rsidRPr="00C65891">
        <w:rPr>
          <w:b/>
          <w:sz w:val="24"/>
          <w:u w:val="single"/>
        </w:rPr>
        <w:t xml:space="preserve">keepers resulting  </w:t>
      </w:r>
    </w:p>
    <w:p w14:paraId="4D321B9E" w14:textId="77777777" w:rsidR="00873D4A" w:rsidRPr="00C65891" w:rsidRDefault="00873D4A">
      <w:pPr>
        <w:ind w:right="720"/>
        <w:rPr>
          <w:b/>
          <w:sz w:val="24"/>
          <w:u w:val="single"/>
        </w:rPr>
      </w:pPr>
      <w:r w:rsidRPr="00C65891">
        <w:rPr>
          <w:b/>
          <w:sz w:val="24"/>
        </w:rPr>
        <w:t xml:space="preserve">          </w:t>
      </w:r>
      <w:r w:rsidRPr="00C65891">
        <w:rPr>
          <w:b/>
          <w:sz w:val="24"/>
          <w:u w:val="single"/>
        </w:rPr>
        <w:t>from the</w:t>
      </w:r>
      <w:r w:rsidRPr="00C65891">
        <w:rPr>
          <w:sz w:val="24"/>
          <w:u w:val="single"/>
        </w:rPr>
        <w:t xml:space="preserve"> </w:t>
      </w:r>
      <w:r w:rsidRPr="00C65891">
        <w:rPr>
          <w:b/>
          <w:sz w:val="24"/>
          <w:u w:val="single"/>
        </w:rPr>
        <w:t xml:space="preserve">collection of information (not including the cost of any hour burden </w:t>
      </w:r>
    </w:p>
    <w:p w14:paraId="165A612F" w14:textId="77777777" w:rsidR="00873D4A" w:rsidRPr="00C65891" w:rsidRDefault="00873D4A">
      <w:pPr>
        <w:tabs>
          <w:tab w:val="left" w:pos="630"/>
        </w:tabs>
        <w:ind w:right="720"/>
        <w:rPr>
          <w:sz w:val="24"/>
          <w:u w:val="single"/>
        </w:rPr>
      </w:pPr>
      <w:r w:rsidRPr="00C65891">
        <w:rPr>
          <w:b/>
          <w:sz w:val="24"/>
        </w:rPr>
        <w:t xml:space="preserve">          </w:t>
      </w:r>
      <w:r w:rsidRPr="00C65891">
        <w:rPr>
          <w:b/>
          <w:sz w:val="24"/>
          <w:u w:val="single"/>
        </w:rPr>
        <w:t>shown in Items 12 and 14).</w:t>
      </w:r>
    </w:p>
    <w:p w14:paraId="244EF7F5" w14:textId="77777777" w:rsidR="00873D4A" w:rsidRPr="00C65891" w:rsidRDefault="00873D4A">
      <w:pPr>
        <w:tabs>
          <w:tab w:val="left" w:pos="288"/>
        </w:tabs>
        <w:rPr>
          <w:sz w:val="24"/>
          <w:u w:val="single"/>
        </w:rPr>
      </w:pPr>
    </w:p>
    <w:p w14:paraId="048B281B" w14:textId="56F0CBC9" w:rsidR="00873D4A" w:rsidRDefault="00873D4A">
      <w:pPr>
        <w:tabs>
          <w:tab w:val="left" w:pos="288"/>
        </w:tabs>
        <w:rPr>
          <w:sz w:val="24"/>
        </w:rPr>
      </w:pPr>
      <w:r w:rsidRPr="00C65891">
        <w:rPr>
          <w:sz w:val="24"/>
        </w:rPr>
        <w:t>There are no capital or start-up costs associated directly with the collection of information</w:t>
      </w:r>
      <w:r w:rsidR="00BA1329" w:rsidRPr="00C65891">
        <w:rPr>
          <w:sz w:val="24"/>
        </w:rPr>
        <w:t xml:space="preserve"> </w:t>
      </w:r>
      <w:r w:rsidRPr="00C65891">
        <w:rPr>
          <w:sz w:val="24"/>
        </w:rPr>
        <w:t>required by the UPWPs, TIPs/STIPs, and plans.  Any capital equipment used to provide this information in most cases would have been purchased to carry out general transportation and air quality planning activities.  The total annual overhead (operation and maintenance costs) of providing the requested information is $</w:t>
      </w:r>
      <w:r w:rsidR="007E149A">
        <w:rPr>
          <w:sz w:val="24"/>
        </w:rPr>
        <w:t>73,9</w:t>
      </w:r>
      <w:r w:rsidR="00A6269A">
        <w:rPr>
          <w:sz w:val="24"/>
        </w:rPr>
        <w:t>01,431</w:t>
      </w:r>
      <w:r w:rsidRPr="00C65891">
        <w:rPr>
          <w:sz w:val="24"/>
        </w:rPr>
        <w:t xml:space="preserve"> </w:t>
      </w:r>
      <w:r w:rsidR="00274209">
        <w:rPr>
          <w:sz w:val="24"/>
        </w:rPr>
        <w:t xml:space="preserve">as calculated in the table below: </w:t>
      </w:r>
    </w:p>
    <w:p w14:paraId="6EC6CF62" w14:textId="77777777" w:rsidR="0082386C" w:rsidRDefault="0082386C">
      <w:pPr>
        <w:tabs>
          <w:tab w:val="left" w:pos="288"/>
        </w:tabs>
        <w:rPr>
          <w:sz w:val="24"/>
        </w:rPr>
      </w:pPr>
    </w:p>
    <w:p w14:paraId="698E4CD4" w14:textId="77777777" w:rsidR="007E149A" w:rsidRDefault="007E149A">
      <w:pPr>
        <w:tabs>
          <w:tab w:val="left" w:pos="288"/>
        </w:tabs>
        <w:rPr>
          <w:sz w:val="24"/>
        </w:rPr>
      </w:pPr>
    </w:p>
    <w:tbl>
      <w:tblPr>
        <w:tblW w:w="9285" w:type="dxa"/>
        <w:tblInd w:w="93" w:type="dxa"/>
        <w:tblLook w:val="04A0" w:firstRow="1" w:lastRow="0" w:firstColumn="1" w:lastColumn="0" w:noHBand="0" w:noVBand="1"/>
      </w:tblPr>
      <w:tblGrid>
        <w:gridCol w:w="1995"/>
        <w:gridCol w:w="2430"/>
        <w:gridCol w:w="2610"/>
        <w:gridCol w:w="2250"/>
      </w:tblGrid>
      <w:tr w:rsidR="007E149A" w:rsidRPr="007E149A" w14:paraId="3DFD061A" w14:textId="77777777" w:rsidTr="006D6391">
        <w:trPr>
          <w:trHeight w:val="576"/>
        </w:trPr>
        <w:tc>
          <w:tcPr>
            <w:tcW w:w="92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2643A0" w14:textId="77777777" w:rsidR="007E149A" w:rsidRPr="007E149A" w:rsidRDefault="007E149A" w:rsidP="007E149A">
            <w:pPr>
              <w:jc w:val="center"/>
              <w:rPr>
                <w:rFonts w:ascii="Calibri" w:hAnsi="Calibri"/>
                <w:b/>
                <w:bCs/>
                <w:color w:val="000000"/>
                <w:sz w:val="22"/>
                <w:szCs w:val="22"/>
              </w:rPr>
            </w:pPr>
            <w:r w:rsidRPr="007E149A">
              <w:rPr>
                <w:rFonts w:ascii="Calibri" w:hAnsi="Calibri"/>
                <w:b/>
                <w:bCs/>
                <w:color w:val="000000"/>
                <w:sz w:val="22"/>
                <w:szCs w:val="22"/>
              </w:rPr>
              <w:t xml:space="preserve">Total Annual Burden Costs </w:t>
            </w:r>
          </w:p>
        </w:tc>
      </w:tr>
      <w:tr w:rsidR="007E149A" w:rsidRPr="007E149A" w14:paraId="72A389C7"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2EDFD708" w14:textId="77777777" w:rsidR="007E149A" w:rsidRPr="007E149A" w:rsidRDefault="007E149A" w:rsidP="007E149A">
            <w:pPr>
              <w:rPr>
                <w:rFonts w:ascii="Calibri" w:hAnsi="Calibri"/>
                <w:color w:val="000000"/>
                <w:sz w:val="22"/>
                <w:szCs w:val="22"/>
              </w:rPr>
            </w:pPr>
            <w:r w:rsidRPr="007E149A">
              <w:rPr>
                <w:rFonts w:ascii="Calibri" w:hAnsi="Calibri"/>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14:paraId="5C49219A" w14:textId="77777777" w:rsidR="007E149A" w:rsidRPr="007E149A" w:rsidRDefault="007E149A" w:rsidP="007E149A">
            <w:pPr>
              <w:rPr>
                <w:rFonts w:ascii="Calibri" w:hAnsi="Calibri"/>
                <w:b/>
                <w:bCs/>
                <w:sz w:val="22"/>
                <w:szCs w:val="22"/>
              </w:rPr>
            </w:pPr>
            <w:r w:rsidRPr="007E149A">
              <w:rPr>
                <w:rFonts w:ascii="Calibri" w:hAnsi="Calibri"/>
                <w:b/>
                <w:bCs/>
                <w:sz w:val="22"/>
                <w:szCs w:val="22"/>
              </w:rPr>
              <w:t>w/overhead</w:t>
            </w:r>
          </w:p>
        </w:tc>
        <w:tc>
          <w:tcPr>
            <w:tcW w:w="2610" w:type="dxa"/>
            <w:tcBorders>
              <w:top w:val="nil"/>
              <w:left w:val="nil"/>
              <w:bottom w:val="single" w:sz="4" w:space="0" w:color="auto"/>
              <w:right w:val="single" w:sz="4" w:space="0" w:color="auto"/>
            </w:tcBorders>
            <w:shd w:val="clear" w:color="auto" w:fill="auto"/>
            <w:noWrap/>
            <w:vAlign w:val="bottom"/>
            <w:hideMark/>
          </w:tcPr>
          <w:p w14:paraId="7C9AE6A9" w14:textId="77777777" w:rsidR="007E149A" w:rsidRPr="007E149A" w:rsidRDefault="007E149A" w:rsidP="007E149A">
            <w:pPr>
              <w:rPr>
                <w:rFonts w:ascii="Calibri" w:hAnsi="Calibri"/>
                <w:b/>
                <w:bCs/>
                <w:sz w:val="22"/>
                <w:szCs w:val="22"/>
              </w:rPr>
            </w:pPr>
            <w:r w:rsidRPr="007E149A">
              <w:rPr>
                <w:rFonts w:ascii="Calibri" w:hAnsi="Calibri"/>
                <w:b/>
                <w:bCs/>
                <w:sz w:val="22"/>
                <w:szCs w:val="22"/>
              </w:rPr>
              <w:t>w/o overhead</w:t>
            </w:r>
          </w:p>
        </w:tc>
        <w:tc>
          <w:tcPr>
            <w:tcW w:w="2250" w:type="dxa"/>
            <w:tcBorders>
              <w:top w:val="nil"/>
              <w:left w:val="nil"/>
              <w:bottom w:val="single" w:sz="4" w:space="0" w:color="auto"/>
              <w:right w:val="single" w:sz="4" w:space="0" w:color="auto"/>
            </w:tcBorders>
            <w:shd w:val="clear" w:color="auto" w:fill="auto"/>
            <w:noWrap/>
            <w:vAlign w:val="bottom"/>
            <w:hideMark/>
          </w:tcPr>
          <w:p w14:paraId="5D8FD9CE" w14:textId="77777777" w:rsidR="007E149A" w:rsidRPr="007E149A" w:rsidRDefault="007E149A" w:rsidP="007E149A">
            <w:pPr>
              <w:rPr>
                <w:rFonts w:ascii="Calibri" w:hAnsi="Calibri"/>
                <w:b/>
                <w:bCs/>
                <w:sz w:val="22"/>
                <w:szCs w:val="22"/>
              </w:rPr>
            </w:pPr>
            <w:r w:rsidRPr="007E149A">
              <w:rPr>
                <w:rFonts w:ascii="Calibri" w:hAnsi="Calibri"/>
                <w:b/>
                <w:bCs/>
                <w:sz w:val="22"/>
                <w:szCs w:val="22"/>
              </w:rPr>
              <w:t>Overhead Costs</w:t>
            </w:r>
          </w:p>
        </w:tc>
      </w:tr>
      <w:tr w:rsidR="007E149A" w:rsidRPr="007E149A" w14:paraId="253A3370"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06E97E40"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Tasks</w:t>
            </w:r>
          </w:p>
        </w:tc>
        <w:tc>
          <w:tcPr>
            <w:tcW w:w="2430" w:type="dxa"/>
            <w:tcBorders>
              <w:top w:val="nil"/>
              <w:left w:val="nil"/>
              <w:bottom w:val="single" w:sz="4" w:space="0" w:color="auto"/>
              <w:right w:val="single" w:sz="4" w:space="0" w:color="auto"/>
            </w:tcBorders>
            <w:shd w:val="clear" w:color="auto" w:fill="auto"/>
            <w:noWrap/>
            <w:vAlign w:val="bottom"/>
            <w:hideMark/>
          </w:tcPr>
          <w:p w14:paraId="469D008B" w14:textId="77777777" w:rsidR="007E149A" w:rsidRPr="007E149A" w:rsidRDefault="007E149A" w:rsidP="007E149A">
            <w:pPr>
              <w:rPr>
                <w:rFonts w:ascii="Calibri" w:hAnsi="Calibri"/>
                <w:b/>
                <w:bCs/>
                <w:sz w:val="22"/>
                <w:szCs w:val="22"/>
              </w:rPr>
            </w:pPr>
            <w:r w:rsidRPr="007E149A">
              <w:rPr>
                <w:rFonts w:ascii="Calibri" w:hAnsi="Calibri"/>
                <w:b/>
                <w:bCs/>
                <w:sz w:val="22"/>
                <w:szCs w:val="22"/>
              </w:rPr>
              <w:t>Total Burden Cost</w:t>
            </w:r>
          </w:p>
        </w:tc>
        <w:tc>
          <w:tcPr>
            <w:tcW w:w="2610" w:type="dxa"/>
            <w:tcBorders>
              <w:top w:val="nil"/>
              <w:left w:val="nil"/>
              <w:bottom w:val="single" w:sz="4" w:space="0" w:color="auto"/>
              <w:right w:val="single" w:sz="4" w:space="0" w:color="auto"/>
            </w:tcBorders>
            <w:shd w:val="clear" w:color="auto" w:fill="auto"/>
            <w:noWrap/>
            <w:vAlign w:val="bottom"/>
            <w:hideMark/>
          </w:tcPr>
          <w:p w14:paraId="102A9D2E" w14:textId="77777777" w:rsidR="007E149A" w:rsidRPr="007E149A" w:rsidRDefault="007E149A" w:rsidP="007E149A">
            <w:pPr>
              <w:rPr>
                <w:rFonts w:ascii="Calibri" w:hAnsi="Calibri"/>
                <w:b/>
                <w:bCs/>
                <w:sz w:val="22"/>
                <w:szCs w:val="22"/>
              </w:rPr>
            </w:pPr>
            <w:r w:rsidRPr="007E149A">
              <w:rPr>
                <w:rFonts w:ascii="Calibri" w:hAnsi="Calibri"/>
                <w:b/>
                <w:bCs/>
                <w:sz w:val="22"/>
                <w:szCs w:val="22"/>
              </w:rPr>
              <w:t>Total Burden Cost</w:t>
            </w:r>
          </w:p>
        </w:tc>
        <w:tc>
          <w:tcPr>
            <w:tcW w:w="2250" w:type="dxa"/>
            <w:tcBorders>
              <w:top w:val="nil"/>
              <w:left w:val="nil"/>
              <w:bottom w:val="single" w:sz="4" w:space="0" w:color="auto"/>
              <w:right w:val="single" w:sz="4" w:space="0" w:color="auto"/>
            </w:tcBorders>
            <w:shd w:val="clear" w:color="auto" w:fill="auto"/>
            <w:noWrap/>
            <w:vAlign w:val="bottom"/>
            <w:hideMark/>
          </w:tcPr>
          <w:p w14:paraId="4DDCA887" w14:textId="77777777" w:rsidR="007E149A" w:rsidRPr="007E149A" w:rsidRDefault="007E149A" w:rsidP="007E149A">
            <w:pPr>
              <w:rPr>
                <w:rFonts w:ascii="Calibri" w:hAnsi="Calibri"/>
                <w:sz w:val="22"/>
                <w:szCs w:val="22"/>
              </w:rPr>
            </w:pPr>
            <w:r w:rsidRPr="007E149A">
              <w:rPr>
                <w:rFonts w:ascii="Calibri" w:hAnsi="Calibri"/>
                <w:sz w:val="22"/>
                <w:szCs w:val="22"/>
              </w:rPr>
              <w:t> </w:t>
            </w:r>
          </w:p>
        </w:tc>
      </w:tr>
      <w:tr w:rsidR="007E149A" w:rsidRPr="007E149A" w14:paraId="25375512"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44D414D9"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UPWP</w:t>
            </w:r>
          </w:p>
        </w:tc>
        <w:tc>
          <w:tcPr>
            <w:tcW w:w="2430" w:type="dxa"/>
            <w:tcBorders>
              <w:top w:val="nil"/>
              <w:left w:val="nil"/>
              <w:bottom w:val="single" w:sz="4" w:space="0" w:color="auto"/>
              <w:right w:val="single" w:sz="4" w:space="0" w:color="auto"/>
            </w:tcBorders>
            <w:shd w:val="clear" w:color="auto" w:fill="auto"/>
            <w:noWrap/>
            <w:vAlign w:val="center"/>
            <w:hideMark/>
          </w:tcPr>
          <w:p w14:paraId="17309569" w14:textId="255542C0" w:rsidR="007E149A" w:rsidRPr="007E149A" w:rsidRDefault="007E149A" w:rsidP="006D6391">
            <w:pPr>
              <w:jc w:val="center"/>
              <w:rPr>
                <w:rFonts w:ascii="Calibri" w:hAnsi="Calibri"/>
                <w:sz w:val="22"/>
                <w:szCs w:val="22"/>
              </w:rPr>
            </w:pPr>
            <w:r w:rsidRPr="007E149A">
              <w:rPr>
                <w:rFonts w:ascii="Calibri" w:hAnsi="Calibri"/>
                <w:sz w:val="22"/>
                <w:szCs w:val="22"/>
              </w:rPr>
              <w:t>$           5,11</w:t>
            </w:r>
            <w:r w:rsidR="00A6269A">
              <w:rPr>
                <w:rFonts w:ascii="Calibri" w:hAnsi="Calibri"/>
                <w:sz w:val="22"/>
                <w:szCs w:val="22"/>
              </w:rPr>
              <w:t>4,218</w:t>
            </w:r>
          </w:p>
        </w:tc>
        <w:tc>
          <w:tcPr>
            <w:tcW w:w="2610" w:type="dxa"/>
            <w:tcBorders>
              <w:top w:val="nil"/>
              <w:left w:val="nil"/>
              <w:bottom w:val="single" w:sz="4" w:space="0" w:color="auto"/>
              <w:right w:val="single" w:sz="4" w:space="0" w:color="auto"/>
            </w:tcBorders>
            <w:shd w:val="clear" w:color="auto" w:fill="auto"/>
            <w:noWrap/>
            <w:vAlign w:val="center"/>
            <w:hideMark/>
          </w:tcPr>
          <w:p w14:paraId="3DE0A90C" w14:textId="52EE92EB" w:rsidR="007E149A" w:rsidRPr="007E149A" w:rsidRDefault="007E149A" w:rsidP="006D6391">
            <w:pPr>
              <w:jc w:val="center"/>
              <w:rPr>
                <w:rFonts w:ascii="Calibri" w:hAnsi="Calibri"/>
                <w:sz w:val="22"/>
                <w:szCs w:val="22"/>
              </w:rPr>
            </w:pPr>
            <w:r w:rsidRPr="007E149A">
              <w:rPr>
                <w:rFonts w:ascii="Calibri" w:hAnsi="Calibri"/>
                <w:sz w:val="22"/>
                <w:szCs w:val="22"/>
              </w:rPr>
              <w:t>$           3,320,</w:t>
            </w:r>
            <w:r w:rsidR="00A6269A">
              <w:rPr>
                <w:rFonts w:ascii="Calibri" w:hAnsi="Calibri"/>
                <w:sz w:val="22"/>
                <w:szCs w:val="22"/>
              </w:rPr>
              <w:t>921</w:t>
            </w:r>
          </w:p>
        </w:tc>
        <w:tc>
          <w:tcPr>
            <w:tcW w:w="2250" w:type="dxa"/>
            <w:tcBorders>
              <w:top w:val="nil"/>
              <w:left w:val="nil"/>
              <w:bottom w:val="single" w:sz="4" w:space="0" w:color="auto"/>
              <w:right w:val="single" w:sz="4" w:space="0" w:color="auto"/>
            </w:tcBorders>
            <w:shd w:val="clear" w:color="auto" w:fill="auto"/>
            <w:noWrap/>
            <w:vAlign w:val="center"/>
            <w:hideMark/>
          </w:tcPr>
          <w:p w14:paraId="6EC20B45" w14:textId="2587330A" w:rsidR="007E149A" w:rsidRPr="007E149A" w:rsidRDefault="007E149A" w:rsidP="006D6391">
            <w:pPr>
              <w:jc w:val="center"/>
              <w:rPr>
                <w:rFonts w:ascii="Calibri" w:hAnsi="Calibri"/>
                <w:sz w:val="22"/>
                <w:szCs w:val="22"/>
              </w:rPr>
            </w:pPr>
            <w:r w:rsidRPr="007E149A">
              <w:rPr>
                <w:rFonts w:ascii="Calibri" w:hAnsi="Calibri"/>
                <w:sz w:val="22"/>
                <w:szCs w:val="22"/>
              </w:rPr>
              <w:t>$           1,79</w:t>
            </w:r>
            <w:r w:rsidR="00A6269A">
              <w:rPr>
                <w:rFonts w:ascii="Calibri" w:hAnsi="Calibri"/>
                <w:sz w:val="22"/>
                <w:szCs w:val="22"/>
              </w:rPr>
              <w:t>3,297</w:t>
            </w:r>
          </w:p>
        </w:tc>
      </w:tr>
      <w:tr w:rsidR="007E149A" w:rsidRPr="007E149A" w14:paraId="1D1427C0"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56C768E2"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TIP's</w:t>
            </w:r>
          </w:p>
        </w:tc>
        <w:tc>
          <w:tcPr>
            <w:tcW w:w="2430" w:type="dxa"/>
            <w:tcBorders>
              <w:top w:val="nil"/>
              <w:left w:val="nil"/>
              <w:bottom w:val="single" w:sz="4" w:space="0" w:color="auto"/>
              <w:right w:val="single" w:sz="4" w:space="0" w:color="auto"/>
            </w:tcBorders>
            <w:shd w:val="clear" w:color="auto" w:fill="auto"/>
            <w:noWrap/>
            <w:vAlign w:val="center"/>
            <w:hideMark/>
          </w:tcPr>
          <w:p w14:paraId="3B0F7BAC" w14:textId="4EBDCF2A" w:rsidR="007E149A" w:rsidRPr="007E149A" w:rsidRDefault="007E149A" w:rsidP="006D6391">
            <w:pPr>
              <w:jc w:val="center"/>
              <w:rPr>
                <w:rFonts w:ascii="Calibri" w:hAnsi="Calibri"/>
                <w:sz w:val="22"/>
                <w:szCs w:val="22"/>
              </w:rPr>
            </w:pPr>
            <w:r w:rsidRPr="007E149A">
              <w:rPr>
                <w:rFonts w:ascii="Calibri" w:hAnsi="Calibri"/>
                <w:sz w:val="22"/>
                <w:szCs w:val="22"/>
              </w:rPr>
              <w:t>$         5</w:t>
            </w:r>
            <w:r w:rsidR="00A6269A">
              <w:rPr>
                <w:rFonts w:ascii="Calibri" w:hAnsi="Calibri"/>
                <w:sz w:val="22"/>
                <w:szCs w:val="22"/>
              </w:rPr>
              <w:t>7,964,972</w:t>
            </w:r>
          </w:p>
        </w:tc>
        <w:tc>
          <w:tcPr>
            <w:tcW w:w="2610" w:type="dxa"/>
            <w:tcBorders>
              <w:top w:val="nil"/>
              <w:left w:val="nil"/>
              <w:bottom w:val="single" w:sz="4" w:space="0" w:color="auto"/>
              <w:right w:val="single" w:sz="4" w:space="0" w:color="auto"/>
            </w:tcBorders>
            <w:shd w:val="clear" w:color="auto" w:fill="auto"/>
            <w:noWrap/>
            <w:vAlign w:val="center"/>
            <w:hideMark/>
          </w:tcPr>
          <w:p w14:paraId="5C083998" w14:textId="62C15180" w:rsidR="007E149A" w:rsidRPr="007E149A" w:rsidRDefault="007E149A" w:rsidP="006D6391">
            <w:pPr>
              <w:jc w:val="center"/>
              <w:rPr>
                <w:rFonts w:ascii="Calibri" w:hAnsi="Calibri"/>
                <w:sz w:val="22"/>
                <w:szCs w:val="22"/>
              </w:rPr>
            </w:pPr>
            <w:r w:rsidRPr="007E149A">
              <w:rPr>
                <w:rFonts w:ascii="Calibri" w:hAnsi="Calibri"/>
                <w:sz w:val="22"/>
                <w:szCs w:val="22"/>
              </w:rPr>
              <w:t>$         3</w:t>
            </w:r>
            <w:r w:rsidR="00A6269A">
              <w:rPr>
                <w:rFonts w:ascii="Calibri" w:hAnsi="Calibri"/>
                <w:sz w:val="22"/>
                <w:szCs w:val="22"/>
              </w:rPr>
              <w:t>7,639,592</w:t>
            </w:r>
          </w:p>
        </w:tc>
        <w:tc>
          <w:tcPr>
            <w:tcW w:w="2250" w:type="dxa"/>
            <w:tcBorders>
              <w:top w:val="nil"/>
              <w:left w:val="nil"/>
              <w:bottom w:val="single" w:sz="4" w:space="0" w:color="auto"/>
              <w:right w:val="single" w:sz="4" w:space="0" w:color="auto"/>
            </w:tcBorders>
            <w:shd w:val="clear" w:color="auto" w:fill="auto"/>
            <w:noWrap/>
            <w:vAlign w:val="center"/>
            <w:hideMark/>
          </w:tcPr>
          <w:p w14:paraId="42965A54" w14:textId="2D609423" w:rsidR="007E149A" w:rsidRPr="007E149A" w:rsidRDefault="007E149A" w:rsidP="006D6391">
            <w:pPr>
              <w:jc w:val="center"/>
              <w:rPr>
                <w:rFonts w:ascii="Calibri" w:hAnsi="Calibri"/>
                <w:sz w:val="22"/>
                <w:szCs w:val="22"/>
              </w:rPr>
            </w:pPr>
            <w:r w:rsidRPr="007E149A">
              <w:rPr>
                <w:rFonts w:ascii="Calibri" w:hAnsi="Calibri"/>
                <w:sz w:val="22"/>
                <w:szCs w:val="22"/>
              </w:rPr>
              <w:t>$         20,</w:t>
            </w:r>
            <w:r w:rsidR="00A6269A">
              <w:rPr>
                <w:rFonts w:ascii="Calibri" w:hAnsi="Calibri"/>
                <w:sz w:val="22"/>
                <w:szCs w:val="22"/>
              </w:rPr>
              <w:t>325,380</w:t>
            </w:r>
          </w:p>
        </w:tc>
      </w:tr>
      <w:tr w:rsidR="007E149A" w:rsidRPr="007E149A" w14:paraId="63D76883"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2945C56C"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Metropolitan Plans</w:t>
            </w:r>
          </w:p>
        </w:tc>
        <w:tc>
          <w:tcPr>
            <w:tcW w:w="2430" w:type="dxa"/>
            <w:tcBorders>
              <w:top w:val="nil"/>
              <w:left w:val="nil"/>
              <w:bottom w:val="single" w:sz="4" w:space="0" w:color="auto"/>
              <w:right w:val="single" w:sz="4" w:space="0" w:color="auto"/>
            </w:tcBorders>
            <w:shd w:val="clear" w:color="auto" w:fill="auto"/>
            <w:noWrap/>
            <w:vAlign w:val="center"/>
            <w:hideMark/>
          </w:tcPr>
          <w:p w14:paraId="74B37D73" w14:textId="6D1FC71F" w:rsidR="007E149A" w:rsidRPr="007E149A" w:rsidRDefault="007E149A" w:rsidP="006D6391">
            <w:pPr>
              <w:jc w:val="center"/>
              <w:rPr>
                <w:rFonts w:ascii="Calibri" w:hAnsi="Calibri"/>
                <w:sz w:val="22"/>
                <w:szCs w:val="22"/>
              </w:rPr>
            </w:pPr>
            <w:r w:rsidRPr="007E149A">
              <w:rPr>
                <w:rFonts w:ascii="Calibri" w:hAnsi="Calibri"/>
                <w:sz w:val="22"/>
                <w:szCs w:val="22"/>
              </w:rPr>
              <w:t>$       11</w:t>
            </w:r>
            <w:r w:rsidR="00A6269A">
              <w:rPr>
                <w:rFonts w:ascii="Calibri" w:hAnsi="Calibri"/>
                <w:sz w:val="22"/>
                <w:szCs w:val="22"/>
              </w:rPr>
              <w:t>1,694,529</w:t>
            </w:r>
          </w:p>
        </w:tc>
        <w:tc>
          <w:tcPr>
            <w:tcW w:w="2610" w:type="dxa"/>
            <w:tcBorders>
              <w:top w:val="nil"/>
              <w:left w:val="nil"/>
              <w:bottom w:val="single" w:sz="4" w:space="0" w:color="auto"/>
              <w:right w:val="single" w:sz="4" w:space="0" w:color="auto"/>
            </w:tcBorders>
            <w:shd w:val="clear" w:color="auto" w:fill="auto"/>
            <w:noWrap/>
            <w:vAlign w:val="center"/>
            <w:hideMark/>
          </w:tcPr>
          <w:p w14:paraId="24E08DFB" w14:textId="7726EA3E" w:rsidR="007E149A" w:rsidRPr="007E149A" w:rsidRDefault="007E149A" w:rsidP="006D6391">
            <w:pPr>
              <w:jc w:val="center"/>
              <w:rPr>
                <w:rFonts w:ascii="Calibri" w:hAnsi="Calibri"/>
                <w:sz w:val="22"/>
                <w:szCs w:val="22"/>
              </w:rPr>
            </w:pPr>
            <w:r w:rsidRPr="007E149A">
              <w:rPr>
                <w:rFonts w:ascii="Calibri" w:hAnsi="Calibri"/>
                <w:sz w:val="22"/>
                <w:szCs w:val="22"/>
              </w:rPr>
              <w:t>$         72,</w:t>
            </w:r>
            <w:r w:rsidR="00A6269A">
              <w:rPr>
                <w:rFonts w:ascii="Calibri" w:hAnsi="Calibri"/>
                <w:sz w:val="22"/>
                <w:szCs w:val="22"/>
              </w:rPr>
              <w:t>528,915</w:t>
            </w:r>
          </w:p>
        </w:tc>
        <w:tc>
          <w:tcPr>
            <w:tcW w:w="2250" w:type="dxa"/>
            <w:tcBorders>
              <w:top w:val="nil"/>
              <w:left w:val="nil"/>
              <w:bottom w:val="single" w:sz="4" w:space="0" w:color="auto"/>
              <w:right w:val="single" w:sz="4" w:space="0" w:color="auto"/>
            </w:tcBorders>
            <w:shd w:val="clear" w:color="auto" w:fill="auto"/>
            <w:noWrap/>
            <w:vAlign w:val="center"/>
            <w:hideMark/>
          </w:tcPr>
          <w:p w14:paraId="55B38A8F" w14:textId="2AF541A3" w:rsidR="007E149A" w:rsidRPr="007E149A" w:rsidRDefault="007E149A" w:rsidP="006D6391">
            <w:pPr>
              <w:jc w:val="center"/>
              <w:rPr>
                <w:rFonts w:ascii="Calibri" w:hAnsi="Calibri"/>
                <w:sz w:val="22"/>
                <w:szCs w:val="22"/>
              </w:rPr>
            </w:pPr>
            <w:r w:rsidRPr="007E149A">
              <w:rPr>
                <w:rFonts w:ascii="Calibri" w:hAnsi="Calibri"/>
                <w:sz w:val="22"/>
                <w:szCs w:val="22"/>
              </w:rPr>
              <w:t>$         39,</w:t>
            </w:r>
            <w:r w:rsidR="00A6269A">
              <w:rPr>
                <w:rFonts w:ascii="Calibri" w:hAnsi="Calibri"/>
                <w:sz w:val="22"/>
                <w:szCs w:val="22"/>
              </w:rPr>
              <w:t>165,614</w:t>
            </w:r>
          </w:p>
        </w:tc>
      </w:tr>
      <w:tr w:rsidR="007E149A" w:rsidRPr="007E149A" w14:paraId="5FFACB9A"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59D15E40"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STIPS</w:t>
            </w:r>
          </w:p>
        </w:tc>
        <w:tc>
          <w:tcPr>
            <w:tcW w:w="2430" w:type="dxa"/>
            <w:tcBorders>
              <w:top w:val="nil"/>
              <w:left w:val="nil"/>
              <w:bottom w:val="single" w:sz="4" w:space="0" w:color="auto"/>
              <w:right w:val="single" w:sz="4" w:space="0" w:color="auto"/>
            </w:tcBorders>
            <w:shd w:val="clear" w:color="auto" w:fill="auto"/>
            <w:noWrap/>
            <w:vAlign w:val="center"/>
            <w:hideMark/>
          </w:tcPr>
          <w:p w14:paraId="5019B655" w14:textId="1DE3E076"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13,</w:t>
            </w:r>
            <w:r w:rsidR="00A6269A">
              <w:rPr>
                <w:rFonts w:ascii="Calibri" w:hAnsi="Calibri"/>
                <w:sz w:val="22"/>
                <w:szCs w:val="22"/>
              </w:rPr>
              <w:t>402,464</w:t>
            </w:r>
          </w:p>
        </w:tc>
        <w:tc>
          <w:tcPr>
            <w:tcW w:w="2610" w:type="dxa"/>
            <w:tcBorders>
              <w:top w:val="nil"/>
              <w:left w:val="nil"/>
              <w:bottom w:val="single" w:sz="4" w:space="0" w:color="auto"/>
              <w:right w:val="single" w:sz="4" w:space="0" w:color="auto"/>
            </w:tcBorders>
            <w:shd w:val="clear" w:color="auto" w:fill="auto"/>
            <w:noWrap/>
            <w:vAlign w:val="center"/>
            <w:hideMark/>
          </w:tcPr>
          <w:p w14:paraId="0574C91A" w14:textId="4A26C4F7"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8,</w:t>
            </w:r>
            <w:r w:rsidR="00A6269A">
              <w:rPr>
                <w:rFonts w:ascii="Calibri" w:hAnsi="Calibri"/>
                <w:sz w:val="22"/>
                <w:szCs w:val="22"/>
              </w:rPr>
              <w:t>702,899</w:t>
            </w:r>
          </w:p>
        </w:tc>
        <w:tc>
          <w:tcPr>
            <w:tcW w:w="2250" w:type="dxa"/>
            <w:tcBorders>
              <w:top w:val="nil"/>
              <w:left w:val="nil"/>
              <w:bottom w:val="single" w:sz="4" w:space="0" w:color="auto"/>
              <w:right w:val="single" w:sz="4" w:space="0" w:color="auto"/>
            </w:tcBorders>
            <w:shd w:val="clear" w:color="auto" w:fill="auto"/>
            <w:noWrap/>
            <w:vAlign w:val="center"/>
            <w:hideMark/>
          </w:tcPr>
          <w:p w14:paraId="6C53A556" w14:textId="4C5F171D"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4,</w:t>
            </w:r>
            <w:r w:rsidR="00A6269A">
              <w:rPr>
                <w:rFonts w:ascii="Calibri" w:hAnsi="Calibri"/>
                <w:sz w:val="22"/>
                <w:szCs w:val="22"/>
              </w:rPr>
              <w:t>699,565</w:t>
            </w:r>
          </w:p>
        </w:tc>
      </w:tr>
      <w:tr w:rsidR="007E149A" w:rsidRPr="007E149A" w14:paraId="6B905AF3"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3361BA6C"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Statewide Plans</w:t>
            </w:r>
          </w:p>
        </w:tc>
        <w:tc>
          <w:tcPr>
            <w:tcW w:w="2430" w:type="dxa"/>
            <w:tcBorders>
              <w:top w:val="nil"/>
              <w:left w:val="nil"/>
              <w:bottom w:val="single" w:sz="4" w:space="0" w:color="auto"/>
              <w:right w:val="single" w:sz="4" w:space="0" w:color="auto"/>
            </w:tcBorders>
            <w:shd w:val="clear" w:color="auto" w:fill="auto"/>
            <w:noWrap/>
            <w:vAlign w:val="center"/>
            <w:hideMark/>
          </w:tcPr>
          <w:p w14:paraId="47399527" w14:textId="52BABE6A"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2</w:t>
            </w:r>
            <w:r w:rsidR="00A6269A">
              <w:rPr>
                <w:rFonts w:ascii="Calibri" w:hAnsi="Calibri"/>
                <w:sz w:val="22"/>
                <w:szCs w:val="22"/>
              </w:rPr>
              <w:t>2,579,751</w:t>
            </w:r>
          </w:p>
        </w:tc>
        <w:tc>
          <w:tcPr>
            <w:tcW w:w="2610" w:type="dxa"/>
            <w:tcBorders>
              <w:top w:val="nil"/>
              <w:left w:val="nil"/>
              <w:bottom w:val="single" w:sz="4" w:space="0" w:color="auto"/>
              <w:right w:val="single" w:sz="4" w:space="0" w:color="auto"/>
            </w:tcBorders>
            <w:shd w:val="clear" w:color="auto" w:fill="auto"/>
            <w:noWrap/>
            <w:vAlign w:val="center"/>
            <w:hideMark/>
          </w:tcPr>
          <w:p w14:paraId="071BE3CB" w14:textId="6127D288"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14,</w:t>
            </w:r>
            <w:r w:rsidR="00A6269A">
              <w:rPr>
                <w:rFonts w:ascii="Calibri" w:hAnsi="Calibri"/>
                <w:sz w:val="22"/>
                <w:szCs w:val="22"/>
              </w:rPr>
              <w:t>662,176</w:t>
            </w:r>
          </w:p>
        </w:tc>
        <w:tc>
          <w:tcPr>
            <w:tcW w:w="2250" w:type="dxa"/>
            <w:tcBorders>
              <w:top w:val="nil"/>
              <w:left w:val="nil"/>
              <w:bottom w:val="single" w:sz="4" w:space="0" w:color="auto"/>
              <w:right w:val="single" w:sz="4" w:space="0" w:color="auto"/>
            </w:tcBorders>
            <w:shd w:val="clear" w:color="auto" w:fill="auto"/>
            <w:noWrap/>
            <w:vAlign w:val="center"/>
            <w:hideMark/>
          </w:tcPr>
          <w:p w14:paraId="53FEA86E" w14:textId="4FC48612" w:rsidR="007E149A" w:rsidRPr="007E149A" w:rsidRDefault="007E149A" w:rsidP="006D6391">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Pr="007E149A">
              <w:rPr>
                <w:rFonts w:ascii="Calibri" w:hAnsi="Calibri"/>
                <w:sz w:val="22"/>
                <w:szCs w:val="22"/>
              </w:rPr>
              <w:t>7,</w:t>
            </w:r>
            <w:r w:rsidR="00A6269A">
              <w:rPr>
                <w:rFonts w:ascii="Calibri" w:hAnsi="Calibri"/>
                <w:sz w:val="22"/>
                <w:szCs w:val="22"/>
              </w:rPr>
              <w:t>917,575</w:t>
            </w:r>
          </w:p>
        </w:tc>
      </w:tr>
      <w:tr w:rsidR="007E149A" w:rsidRPr="007E149A" w14:paraId="06132917" w14:textId="77777777" w:rsidTr="006D6391">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1BFE1810" w14:textId="77777777" w:rsidR="007E149A" w:rsidRPr="007E149A" w:rsidRDefault="007E149A" w:rsidP="007E149A">
            <w:pPr>
              <w:rPr>
                <w:rFonts w:ascii="Calibri" w:hAnsi="Calibri"/>
                <w:b/>
                <w:bCs/>
                <w:color w:val="000000"/>
                <w:sz w:val="22"/>
                <w:szCs w:val="22"/>
              </w:rPr>
            </w:pPr>
            <w:r w:rsidRPr="007E149A">
              <w:rPr>
                <w:rFonts w:ascii="Calibri" w:hAnsi="Calibri"/>
                <w:b/>
                <w:bCs/>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14:paraId="7DEDD3FB" w14:textId="41583223" w:rsidR="007E149A" w:rsidRPr="007E149A" w:rsidRDefault="007E149A" w:rsidP="006D6391">
            <w:pPr>
              <w:jc w:val="center"/>
              <w:rPr>
                <w:rFonts w:ascii="Calibri" w:hAnsi="Calibri"/>
                <w:sz w:val="22"/>
                <w:szCs w:val="22"/>
              </w:rPr>
            </w:pPr>
            <w:r w:rsidRPr="007E149A">
              <w:rPr>
                <w:rFonts w:ascii="Calibri" w:hAnsi="Calibri"/>
                <w:sz w:val="22"/>
                <w:szCs w:val="22"/>
              </w:rPr>
              <w:t>$       210,</w:t>
            </w:r>
            <w:r w:rsidR="00A6269A">
              <w:rPr>
                <w:rFonts w:ascii="Calibri" w:hAnsi="Calibri"/>
                <w:sz w:val="22"/>
                <w:szCs w:val="22"/>
              </w:rPr>
              <w:t>755,934</w:t>
            </w:r>
          </w:p>
        </w:tc>
        <w:tc>
          <w:tcPr>
            <w:tcW w:w="2610" w:type="dxa"/>
            <w:tcBorders>
              <w:top w:val="nil"/>
              <w:left w:val="nil"/>
              <w:bottom w:val="single" w:sz="4" w:space="0" w:color="auto"/>
              <w:right w:val="single" w:sz="4" w:space="0" w:color="auto"/>
            </w:tcBorders>
            <w:shd w:val="clear" w:color="auto" w:fill="auto"/>
            <w:noWrap/>
            <w:vAlign w:val="center"/>
            <w:hideMark/>
          </w:tcPr>
          <w:p w14:paraId="27EA50E7" w14:textId="6F883B22" w:rsidR="007E149A" w:rsidRPr="007E149A" w:rsidRDefault="007E149A" w:rsidP="006D6391">
            <w:pPr>
              <w:jc w:val="center"/>
              <w:rPr>
                <w:rFonts w:ascii="Calibri" w:hAnsi="Calibri"/>
                <w:sz w:val="22"/>
                <w:szCs w:val="22"/>
              </w:rPr>
            </w:pPr>
            <w:r w:rsidRPr="007E149A">
              <w:rPr>
                <w:rFonts w:ascii="Calibri" w:hAnsi="Calibri"/>
                <w:sz w:val="22"/>
                <w:szCs w:val="22"/>
              </w:rPr>
              <w:t>$       136,</w:t>
            </w:r>
            <w:r w:rsidR="00A6269A">
              <w:rPr>
                <w:rFonts w:ascii="Calibri" w:hAnsi="Calibri"/>
                <w:sz w:val="22"/>
                <w:szCs w:val="22"/>
              </w:rPr>
              <w:t>854,503</w:t>
            </w:r>
          </w:p>
        </w:tc>
        <w:tc>
          <w:tcPr>
            <w:tcW w:w="2250" w:type="dxa"/>
            <w:tcBorders>
              <w:top w:val="nil"/>
              <w:left w:val="nil"/>
              <w:bottom w:val="single" w:sz="4" w:space="0" w:color="auto"/>
              <w:right w:val="single" w:sz="4" w:space="0" w:color="auto"/>
            </w:tcBorders>
            <w:shd w:val="clear" w:color="auto" w:fill="auto"/>
            <w:noWrap/>
            <w:vAlign w:val="center"/>
            <w:hideMark/>
          </w:tcPr>
          <w:p w14:paraId="632E6630" w14:textId="5851800F" w:rsidR="007E149A" w:rsidRPr="007E149A" w:rsidRDefault="007E149A" w:rsidP="006D6391">
            <w:pPr>
              <w:jc w:val="center"/>
              <w:rPr>
                <w:rFonts w:ascii="Calibri" w:hAnsi="Calibri"/>
                <w:sz w:val="22"/>
                <w:szCs w:val="22"/>
              </w:rPr>
            </w:pPr>
            <w:r w:rsidRPr="007E149A">
              <w:rPr>
                <w:rFonts w:ascii="Calibri" w:hAnsi="Calibri"/>
                <w:sz w:val="22"/>
                <w:szCs w:val="22"/>
              </w:rPr>
              <w:t>$         73,9</w:t>
            </w:r>
            <w:r w:rsidR="00A6269A">
              <w:rPr>
                <w:rFonts w:ascii="Calibri" w:hAnsi="Calibri"/>
                <w:sz w:val="22"/>
                <w:szCs w:val="22"/>
              </w:rPr>
              <w:t>01,431</w:t>
            </w:r>
          </w:p>
        </w:tc>
      </w:tr>
    </w:tbl>
    <w:p w14:paraId="281C0F2E" w14:textId="77777777" w:rsidR="00BD0C02" w:rsidRDefault="00BD0C02">
      <w:pPr>
        <w:tabs>
          <w:tab w:val="left" w:pos="288"/>
        </w:tabs>
        <w:rPr>
          <w:sz w:val="24"/>
        </w:rPr>
      </w:pPr>
    </w:p>
    <w:tbl>
      <w:tblPr>
        <w:tblW w:w="9285" w:type="dxa"/>
        <w:tblInd w:w="93" w:type="dxa"/>
        <w:tblLook w:val="04A0" w:firstRow="1" w:lastRow="0" w:firstColumn="1" w:lastColumn="0" w:noHBand="0" w:noVBand="1"/>
      </w:tblPr>
      <w:tblGrid>
        <w:gridCol w:w="1995"/>
        <w:gridCol w:w="2430"/>
        <w:gridCol w:w="2610"/>
        <w:gridCol w:w="2250"/>
      </w:tblGrid>
      <w:tr w:rsidR="002D77EE" w:rsidRPr="007E149A" w14:paraId="6525A4FE" w14:textId="77777777" w:rsidTr="00B90F49">
        <w:trPr>
          <w:trHeight w:val="576"/>
        </w:trPr>
        <w:tc>
          <w:tcPr>
            <w:tcW w:w="92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90586" w14:textId="2889C7FF" w:rsidR="002D77EE" w:rsidRPr="007E149A" w:rsidRDefault="00BD0C02" w:rsidP="00B90F49">
            <w:pPr>
              <w:jc w:val="center"/>
              <w:rPr>
                <w:rFonts w:ascii="Calibri" w:hAnsi="Calibri"/>
                <w:b/>
                <w:bCs/>
                <w:color w:val="000000"/>
                <w:sz w:val="22"/>
                <w:szCs w:val="22"/>
              </w:rPr>
            </w:pPr>
            <w:r>
              <w:rPr>
                <w:sz w:val="24"/>
              </w:rPr>
              <w:br w:type="page"/>
            </w:r>
            <w:r w:rsidR="002D77EE" w:rsidRPr="007E149A">
              <w:rPr>
                <w:rFonts w:ascii="Calibri" w:hAnsi="Calibri"/>
                <w:b/>
                <w:bCs/>
                <w:color w:val="000000"/>
                <w:sz w:val="22"/>
                <w:szCs w:val="22"/>
              </w:rPr>
              <w:t xml:space="preserve">Total Annual Burden Costs </w:t>
            </w:r>
            <w:r w:rsidR="002D77EE">
              <w:rPr>
                <w:rFonts w:ascii="Calibri" w:hAnsi="Calibri"/>
                <w:b/>
                <w:bCs/>
                <w:color w:val="000000"/>
                <w:sz w:val="22"/>
                <w:szCs w:val="22"/>
              </w:rPr>
              <w:t>including Performance Based Planning (15% increase)</w:t>
            </w:r>
          </w:p>
        </w:tc>
      </w:tr>
      <w:tr w:rsidR="002D77EE" w:rsidRPr="007E149A" w14:paraId="7C37D424"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703790C4" w14:textId="77777777" w:rsidR="002D77EE" w:rsidRPr="007E149A" w:rsidRDefault="002D77EE" w:rsidP="00B90F49">
            <w:pPr>
              <w:rPr>
                <w:rFonts w:ascii="Calibri" w:hAnsi="Calibri"/>
                <w:color w:val="000000"/>
                <w:sz w:val="22"/>
                <w:szCs w:val="22"/>
              </w:rPr>
            </w:pPr>
            <w:r w:rsidRPr="007E149A">
              <w:rPr>
                <w:rFonts w:ascii="Calibri" w:hAnsi="Calibri"/>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14:paraId="1EB9B002" w14:textId="77777777" w:rsidR="002D77EE" w:rsidRPr="007E149A" w:rsidRDefault="002D77EE" w:rsidP="00B90F49">
            <w:pPr>
              <w:rPr>
                <w:rFonts w:ascii="Calibri" w:hAnsi="Calibri"/>
                <w:b/>
                <w:bCs/>
                <w:sz w:val="22"/>
                <w:szCs w:val="22"/>
              </w:rPr>
            </w:pPr>
            <w:r w:rsidRPr="007E149A">
              <w:rPr>
                <w:rFonts w:ascii="Calibri" w:hAnsi="Calibri"/>
                <w:b/>
                <w:bCs/>
                <w:sz w:val="22"/>
                <w:szCs w:val="22"/>
              </w:rPr>
              <w:t>w/overhead</w:t>
            </w:r>
          </w:p>
        </w:tc>
        <w:tc>
          <w:tcPr>
            <w:tcW w:w="2610" w:type="dxa"/>
            <w:tcBorders>
              <w:top w:val="nil"/>
              <w:left w:val="nil"/>
              <w:bottom w:val="single" w:sz="4" w:space="0" w:color="auto"/>
              <w:right w:val="single" w:sz="4" w:space="0" w:color="auto"/>
            </w:tcBorders>
            <w:shd w:val="clear" w:color="auto" w:fill="auto"/>
            <w:noWrap/>
            <w:vAlign w:val="bottom"/>
            <w:hideMark/>
          </w:tcPr>
          <w:p w14:paraId="54A1F97E" w14:textId="77777777" w:rsidR="002D77EE" w:rsidRPr="007E149A" w:rsidRDefault="002D77EE" w:rsidP="00B90F49">
            <w:pPr>
              <w:rPr>
                <w:rFonts w:ascii="Calibri" w:hAnsi="Calibri"/>
                <w:b/>
                <w:bCs/>
                <w:sz w:val="22"/>
                <w:szCs w:val="22"/>
              </w:rPr>
            </w:pPr>
            <w:r w:rsidRPr="007E149A">
              <w:rPr>
                <w:rFonts w:ascii="Calibri" w:hAnsi="Calibri"/>
                <w:b/>
                <w:bCs/>
                <w:sz w:val="22"/>
                <w:szCs w:val="22"/>
              </w:rPr>
              <w:t>w/o overhead</w:t>
            </w:r>
          </w:p>
        </w:tc>
        <w:tc>
          <w:tcPr>
            <w:tcW w:w="2250" w:type="dxa"/>
            <w:tcBorders>
              <w:top w:val="nil"/>
              <w:left w:val="nil"/>
              <w:bottom w:val="single" w:sz="4" w:space="0" w:color="auto"/>
              <w:right w:val="single" w:sz="4" w:space="0" w:color="auto"/>
            </w:tcBorders>
            <w:shd w:val="clear" w:color="auto" w:fill="auto"/>
            <w:noWrap/>
            <w:vAlign w:val="bottom"/>
            <w:hideMark/>
          </w:tcPr>
          <w:p w14:paraId="64ED3C86" w14:textId="77777777" w:rsidR="002D77EE" w:rsidRPr="007E149A" w:rsidRDefault="002D77EE" w:rsidP="00B90F49">
            <w:pPr>
              <w:rPr>
                <w:rFonts w:ascii="Calibri" w:hAnsi="Calibri"/>
                <w:b/>
                <w:bCs/>
                <w:sz w:val="22"/>
                <w:szCs w:val="22"/>
              </w:rPr>
            </w:pPr>
            <w:r w:rsidRPr="007E149A">
              <w:rPr>
                <w:rFonts w:ascii="Calibri" w:hAnsi="Calibri"/>
                <w:b/>
                <w:bCs/>
                <w:sz w:val="22"/>
                <w:szCs w:val="22"/>
              </w:rPr>
              <w:t>Overhead Costs</w:t>
            </w:r>
          </w:p>
        </w:tc>
      </w:tr>
      <w:tr w:rsidR="002D77EE" w:rsidRPr="007E149A" w14:paraId="0DF0B024"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04D265C3"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Tasks</w:t>
            </w:r>
          </w:p>
        </w:tc>
        <w:tc>
          <w:tcPr>
            <w:tcW w:w="2430" w:type="dxa"/>
            <w:tcBorders>
              <w:top w:val="nil"/>
              <w:left w:val="nil"/>
              <w:bottom w:val="single" w:sz="4" w:space="0" w:color="auto"/>
              <w:right w:val="single" w:sz="4" w:space="0" w:color="auto"/>
            </w:tcBorders>
            <w:shd w:val="clear" w:color="auto" w:fill="auto"/>
            <w:noWrap/>
            <w:vAlign w:val="bottom"/>
            <w:hideMark/>
          </w:tcPr>
          <w:p w14:paraId="1696A6E9" w14:textId="77777777" w:rsidR="002D77EE" w:rsidRPr="007E149A" w:rsidRDefault="002D77EE" w:rsidP="00B90F49">
            <w:pPr>
              <w:rPr>
                <w:rFonts w:ascii="Calibri" w:hAnsi="Calibri"/>
                <w:b/>
                <w:bCs/>
                <w:sz w:val="22"/>
                <w:szCs w:val="22"/>
              </w:rPr>
            </w:pPr>
            <w:r w:rsidRPr="007E149A">
              <w:rPr>
                <w:rFonts w:ascii="Calibri" w:hAnsi="Calibri"/>
                <w:b/>
                <w:bCs/>
                <w:sz w:val="22"/>
                <w:szCs w:val="22"/>
              </w:rPr>
              <w:t>Total Burden Cost</w:t>
            </w:r>
          </w:p>
        </w:tc>
        <w:tc>
          <w:tcPr>
            <w:tcW w:w="2610" w:type="dxa"/>
            <w:tcBorders>
              <w:top w:val="nil"/>
              <w:left w:val="nil"/>
              <w:bottom w:val="single" w:sz="4" w:space="0" w:color="auto"/>
              <w:right w:val="single" w:sz="4" w:space="0" w:color="auto"/>
            </w:tcBorders>
            <w:shd w:val="clear" w:color="auto" w:fill="auto"/>
            <w:noWrap/>
            <w:vAlign w:val="bottom"/>
            <w:hideMark/>
          </w:tcPr>
          <w:p w14:paraId="2C8DED8C" w14:textId="77777777" w:rsidR="002D77EE" w:rsidRPr="007E149A" w:rsidRDefault="002D77EE" w:rsidP="00B90F49">
            <w:pPr>
              <w:rPr>
                <w:rFonts w:ascii="Calibri" w:hAnsi="Calibri"/>
                <w:b/>
                <w:bCs/>
                <w:sz w:val="22"/>
                <w:szCs w:val="22"/>
              </w:rPr>
            </w:pPr>
            <w:r w:rsidRPr="007E149A">
              <w:rPr>
                <w:rFonts w:ascii="Calibri" w:hAnsi="Calibri"/>
                <w:b/>
                <w:bCs/>
                <w:sz w:val="22"/>
                <w:szCs w:val="22"/>
              </w:rPr>
              <w:t>Total Burden Cost</w:t>
            </w:r>
          </w:p>
        </w:tc>
        <w:tc>
          <w:tcPr>
            <w:tcW w:w="2250" w:type="dxa"/>
            <w:tcBorders>
              <w:top w:val="nil"/>
              <w:left w:val="nil"/>
              <w:bottom w:val="single" w:sz="4" w:space="0" w:color="auto"/>
              <w:right w:val="single" w:sz="4" w:space="0" w:color="auto"/>
            </w:tcBorders>
            <w:shd w:val="clear" w:color="auto" w:fill="auto"/>
            <w:noWrap/>
            <w:vAlign w:val="bottom"/>
            <w:hideMark/>
          </w:tcPr>
          <w:p w14:paraId="5BDED07A" w14:textId="77777777" w:rsidR="002D77EE" w:rsidRPr="007E149A" w:rsidRDefault="002D77EE" w:rsidP="00B90F49">
            <w:pPr>
              <w:rPr>
                <w:rFonts w:ascii="Calibri" w:hAnsi="Calibri"/>
                <w:sz w:val="22"/>
                <w:szCs w:val="22"/>
              </w:rPr>
            </w:pPr>
            <w:r w:rsidRPr="007E149A">
              <w:rPr>
                <w:rFonts w:ascii="Calibri" w:hAnsi="Calibri"/>
                <w:sz w:val="22"/>
                <w:szCs w:val="22"/>
              </w:rPr>
              <w:t> </w:t>
            </w:r>
          </w:p>
        </w:tc>
      </w:tr>
      <w:tr w:rsidR="002D77EE" w:rsidRPr="007E149A" w14:paraId="661BF27C"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65A2040E"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UPWP</w:t>
            </w:r>
          </w:p>
        </w:tc>
        <w:tc>
          <w:tcPr>
            <w:tcW w:w="2430" w:type="dxa"/>
            <w:tcBorders>
              <w:top w:val="nil"/>
              <w:left w:val="nil"/>
              <w:bottom w:val="single" w:sz="4" w:space="0" w:color="auto"/>
              <w:right w:val="single" w:sz="4" w:space="0" w:color="auto"/>
            </w:tcBorders>
            <w:shd w:val="clear" w:color="auto" w:fill="auto"/>
            <w:noWrap/>
            <w:vAlign w:val="center"/>
            <w:hideMark/>
          </w:tcPr>
          <w:p w14:paraId="13828905"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Pr="002D77EE">
              <w:rPr>
                <w:rFonts w:ascii="Calibri" w:hAnsi="Calibri"/>
                <w:sz w:val="22"/>
                <w:szCs w:val="22"/>
              </w:rPr>
              <w:t>5,881,351</w:t>
            </w:r>
          </w:p>
        </w:tc>
        <w:tc>
          <w:tcPr>
            <w:tcW w:w="2610" w:type="dxa"/>
            <w:tcBorders>
              <w:top w:val="nil"/>
              <w:left w:val="nil"/>
              <w:bottom w:val="single" w:sz="4" w:space="0" w:color="auto"/>
              <w:right w:val="single" w:sz="4" w:space="0" w:color="auto"/>
            </w:tcBorders>
            <w:shd w:val="clear" w:color="auto" w:fill="auto"/>
            <w:noWrap/>
            <w:vAlign w:val="center"/>
            <w:hideMark/>
          </w:tcPr>
          <w:p w14:paraId="11CF48EE"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3,819,059</w:t>
            </w:r>
          </w:p>
        </w:tc>
        <w:tc>
          <w:tcPr>
            <w:tcW w:w="2250" w:type="dxa"/>
            <w:tcBorders>
              <w:top w:val="nil"/>
              <w:left w:val="nil"/>
              <w:bottom w:val="single" w:sz="4" w:space="0" w:color="auto"/>
              <w:right w:val="single" w:sz="4" w:space="0" w:color="auto"/>
            </w:tcBorders>
            <w:shd w:val="clear" w:color="auto" w:fill="auto"/>
            <w:noWrap/>
            <w:vAlign w:val="center"/>
            <w:hideMark/>
          </w:tcPr>
          <w:p w14:paraId="582D8A35"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2,062,292</w:t>
            </w:r>
          </w:p>
        </w:tc>
      </w:tr>
      <w:tr w:rsidR="002D77EE" w:rsidRPr="007E149A" w14:paraId="0266F0FE"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59327A14"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TIP's</w:t>
            </w:r>
          </w:p>
        </w:tc>
        <w:tc>
          <w:tcPr>
            <w:tcW w:w="2430" w:type="dxa"/>
            <w:tcBorders>
              <w:top w:val="nil"/>
              <w:left w:val="nil"/>
              <w:bottom w:val="single" w:sz="4" w:space="0" w:color="auto"/>
              <w:right w:val="single" w:sz="4" w:space="0" w:color="auto"/>
            </w:tcBorders>
            <w:shd w:val="clear" w:color="auto" w:fill="auto"/>
            <w:noWrap/>
            <w:vAlign w:val="center"/>
            <w:hideMark/>
          </w:tcPr>
          <w:p w14:paraId="008234D9" w14:textId="77777777" w:rsidR="002D77EE" w:rsidRPr="007E149A" w:rsidRDefault="002D77EE" w:rsidP="007819CC">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66,659,718</w:t>
            </w:r>
          </w:p>
        </w:tc>
        <w:tc>
          <w:tcPr>
            <w:tcW w:w="2610" w:type="dxa"/>
            <w:tcBorders>
              <w:top w:val="nil"/>
              <w:left w:val="nil"/>
              <w:bottom w:val="single" w:sz="4" w:space="0" w:color="auto"/>
              <w:right w:val="single" w:sz="4" w:space="0" w:color="auto"/>
            </w:tcBorders>
            <w:shd w:val="clear" w:color="auto" w:fill="auto"/>
            <w:noWrap/>
            <w:vAlign w:val="center"/>
            <w:hideMark/>
          </w:tcPr>
          <w:p w14:paraId="1E322BAC"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43,285,531</w:t>
            </w:r>
          </w:p>
        </w:tc>
        <w:tc>
          <w:tcPr>
            <w:tcW w:w="2250" w:type="dxa"/>
            <w:tcBorders>
              <w:top w:val="nil"/>
              <w:left w:val="nil"/>
              <w:bottom w:val="single" w:sz="4" w:space="0" w:color="auto"/>
              <w:right w:val="single" w:sz="4" w:space="0" w:color="auto"/>
            </w:tcBorders>
            <w:shd w:val="clear" w:color="auto" w:fill="auto"/>
            <w:noWrap/>
            <w:vAlign w:val="center"/>
            <w:hideMark/>
          </w:tcPr>
          <w:p w14:paraId="05C219DD"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23,374,187</w:t>
            </w:r>
          </w:p>
        </w:tc>
      </w:tr>
      <w:tr w:rsidR="002D77EE" w:rsidRPr="007E149A" w14:paraId="25781F9F"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4237F6DC"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Metropolitan Plans</w:t>
            </w:r>
          </w:p>
        </w:tc>
        <w:tc>
          <w:tcPr>
            <w:tcW w:w="2430" w:type="dxa"/>
            <w:tcBorders>
              <w:top w:val="nil"/>
              <w:left w:val="nil"/>
              <w:bottom w:val="single" w:sz="4" w:space="0" w:color="auto"/>
              <w:right w:val="single" w:sz="4" w:space="0" w:color="auto"/>
            </w:tcBorders>
            <w:shd w:val="clear" w:color="auto" w:fill="auto"/>
            <w:noWrap/>
            <w:vAlign w:val="center"/>
            <w:hideMark/>
          </w:tcPr>
          <w:p w14:paraId="7806290E"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128,448,708</w:t>
            </w:r>
          </w:p>
        </w:tc>
        <w:tc>
          <w:tcPr>
            <w:tcW w:w="2610" w:type="dxa"/>
            <w:tcBorders>
              <w:top w:val="nil"/>
              <w:left w:val="nil"/>
              <w:bottom w:val="single" w:sz="4" w:space="0" w:color="auto"/>
              <w:right w:val="single" w:sz="4" w:space="0" w:color="auto"/>
            </w:tcBorders>
            <w:shd w:val="clear" w:color="auto" w:fill="auto"/>
            <w:noWrap/>
            <w:vAlign w:val="center"/>
            <w:hideMark/>
          </w:tcPr>
          <w:p w14:paraId="1F61F00E"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83,408,252</w:t>
            </w:r>
          </w:p>
        </w:tc>
        <w:tc>
          <w:tcPr>
            <w:tcW w:w="2250" w:type="dxa"/>
            <w:tcBorders>
              <w:top w:val="nil"/>
              <w:left w:val="nil"/>
              <w:bottom w:val="single" w:sz="4" w:space="0" w:color="auto"/>
              <w:right w:val="single" w:sz="4" w:space="0" w:color="auto"/>
            </w:tcBorders>
            <w:shd w:val="clear" w:color="auto" w:fill="auto"/>
            <w:noWrap/>
            <w:vAlign w:val="center"/>
            <w:hideMark/>
          </w:tcPr>
          <w:p w14:paraId="0B430734"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45,040,456</w:t>
            </w:r>
          </w:p>
        </w:tc>
      </w:tr>
      <w:tr w:rsidR="002D77EE" w:rsidRPr="007E149A" w14:paraId="6EE5483D"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0C61E66A"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STIPS</w:t>
            </w:r>
          </w:p>
        </w:tc>
        <w:tc>
          <w:tcPr>
            <w:tcW w:w="2430" w:type="dxa"/>
            <w:tcBorders>
              <w:top w:val="nil"/>
              <w:left w:val="nil"/>
              <w:bottom w:val="single" w:sz="4" w:space="0" w:color="auto"/>
              <w:right w:val="single" w:sz="4" w:space="0" w:color="auto"/>
            </w:tcBorders>
            <w:shd w:val="clear" w:color="auto" w:fill="auto"/>
            <w:noWrap/>
            <w:vAlign w:val="center"/>
            <w:hideMark/>
          </w:tcPr>
          <w:p w14:paraId="22D12735" w14:textId="77777777" w:rsidR="002D77EE" w:rsidRPr="007E149A" w:rsidRDefault="002D77EE" w:rsidP="00B90F49">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007819CC" w:rsidRPr="007819CC">
              <w:rPr>
                <w:rFonts w:ascii="Calibri" w:hAnsi="Calibri"/>
                <w:sz w:val="22"/>
                <w:szCs w:val="22"/>
              </w:rPr>
              <w:t>15,412,834</w:t>
            </w:r>
          </w:p>
        </w:tc>
        <w:tc>
          <w:tcPr>
            <w:tcW w:w="2610" w:type="dxa"/>
            <w:tcBorders>
              <w:top w:val="nil"/>
              <w:left w:val="nil"/>
              <w:bottom w:val="single" w:sz="4" w:space="0" w:color="auto"/>
              <w:right w:val="single" w:sz="4" w:space="0" w:color="auto"/>
            </w:tcBorders>
            <w:shd w:val="clear" w:color="auto" w:fill="auto"/>
            <w:noWrap/>
            <w:vAlign w:val="center"/>
            <w:hideMark/>
          </w:tcPr>
          <w:p w14:paraId="4CD9E6A8" w14:textId="77777777" w:rsidR="002D77EE" w:rsidRPr="007E149A" w:rsidRDefault="002D77EE" w:rsidP="00B90F49">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007819CC" w:rsidRPr="007819CC">
              <w:rPr>
                <w:rFonts w:ascii="Calibri" w:hAnsi="Calibri"/>
                <w:sz w:val="22"/>
                <w:szCs w:val="22"/>
              </w:rPr>
              <w:t>10,008,334</w:t>
            </w:r>
          </w:p>
        </w:tc>
        <w:tc>
          <w:tcPr>
            <w:tcW w:w="2250" w:type="dxa"/>
            <w:tcBorders>
              <w:top w:val="nil"/>
              <w:left w:val="nil"/>
              <w:bottom w:val="single" w:sz="4" w:space="0" w:color="auto"/>
              <w:right w:val="single" w:sz="4" w:space="0" w:color="auto"/>
            </w:tcBorders>
            <w:shd w:val="clear" w:color="auto" w:fill="auto"/>
            <w:noWrap/>
            <w:vAlign w:val="center"/>
            <w:hideMark/>
          </w:tcPr>
          <w:p w14:paraId="5E72A308" w14:textId="77777777" w:rsidR="002D77EE" w:rsidRPr="007E149A" w:rsidRDefault="002D77EE" w:rsidP="00B90F49">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007819CC" w:rsidRPr="007819CC">
              <w:rPr>
                <w:rFonts w:ascii="Calibri" w:hAnsi="Calibri"/>
                <w:sz w:val="22"/>
                <w:szCs w:val="22"/>
              </w:rPr>
              <w:t>5,404,500</w:t>
            </w:r>
          </w:p>
        </w:tc>
      </w:tr>
      <w:tr w:rsidR="002D77EE" w:rsidRPr="007E149A" w14:paraId="5D04A983"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6D11404C"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Statewide Plans</w:t>
            </w:r>
          </w:p>
        </w:tc>
        <w:tc>
          <w:tcPr>
            <w:tcW w:w="2430" w:type="dxa"/>
            <w:tcBorders>
              <w:top w:val="nil"/>
              <w:left w:val="nil"/>
              <w:bottom w:val="single" w:sz="4" w:space="0" w:color="auto"/>
              <w:right w:val="single" w:sz="4" w:space="0" w:color="auto"/>
            </w:tcBorders>
            <w:shd w:val="clear" w:color="auto" w:fill="auto"/>
            <w:noWrap/>
            <w:vAlign w:val="center"/>
            <w:hideMark/>
          </w:tcPr>
          <w:p w14:paraId="49DC926E" w14:textId="77777777" w:rsidR="002D77EE" w:rsidRPr="007E149A" w:rsidRDefault="002D77EE" w:rsidP="00B90F49">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007819CC" w:rsidRPr="007819CC">
              <w:rPr>
                <w:rFonts w:ascii="Calibri" w:hAnsi="Calibri"/>
                <w:sz w:val="22"/>
                <w:szCs w:val="22"/>
              </w:rPr>
              <w:t>25,966,713</w:t>
            </w:r>
          </w:p>
        </w:tc>
        <w:tc>
          <w:tcPr>
            <w:tcW w:w="2610" w:type="dxa"/>
            <w:tcBorders>
              <w:top w:val="nil"/>
              <w:left w:val="nil"/>
              <w:bottom w:val="single" w:sz="4" w:space="0" w:color="auto"/>
              <w:right w:val="single" w:sz="4" w:space="0" w:color="auto"/>
            </w:tcBorders>
            <w:shd w:val="clear" w:color="auto" w:fill="auto"/>
            <w:noWrap/>
            <w:vAlign w:val="center"/>
            <w:hideMark/>
          </w:tcPr>
          <w:p w14:paraId="2DEA5250" w14:textId="77777777" w:rsidR="002D77EE" w:rsidRPr="007E149A" w:rsidRDefault="002D77EE" w:rsidP="00B90F49">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007819CC" w:rsidRPr="007819CC">
              <w:rPr>
                <w:rFonts w:ascii="Calibri" w:hAnsi="Calibri"/>
                <w:sz w:val="22"/>
                <w:szCs w:val="22"/>
              </w:rPr>
              <w:t>16,861,502</w:t>
            </w:r>
          </w:p>
        </w:tc>
        <w:tc>
          <w:tcPr>
            <w:tcW w:w="2250" w:type="dxa"/>
            <w:tcBorders>
              <w:top w:val="nil"/>
              <w:left w:val="nil"/>
              <w:bottom w:val="single" w:sz="4" w:space="0" w:color="auto"/>
              <w:right w:val="single" w:sz="4" w:space="0" w:color="auto"/>
            </w:tcBorders>
            <w:shd w:val="clear" w:color="auto" w:fill="auto"/>
            <w:noWrap/>
            <w:vAlign w:val="center"/>
            <w:hideMark/>
          </w:tcPr>
          <w:p w14:paraId="1164A46D" w14:textId="77777777" w:rsidR="002D77EE" w:rsidRPr="007E149A" w:rsidRDefault="002D77EE" w:rsidP="00B90F49">
            <w:pPr>
              <w:jc w:val="center"/>
              <w:rPr>
                <w:rFonts w:ascii="Calibri" w:hAnsi="Calibri"/>
                <w:sz w:val="22"/>
                <w:szCs w:val="22"/>
              </w:rPr>
            </w:pPr>
            <w:r w:rsidRPr="007E149A">
              <w:rPr>
                <w:rFonts w:ascii="Calibri" w:hAnsi="Calibri"/>
                <w:sz w:val="22"/>
                <w:szCs w:val="22"/>
              </w:rPr>
              <w:t>$</w:t>
            </w:r>
            <w:r>
              <w:rPr>
                <w:rFonts w:ascii="Calibri" w:hAnsi="Calibri"/>
                <w:sz w:val="22"/>
                <w:szCs w:val="22"/>
              </w:rPr>
              <w:t xml:space="preserve">           </w:t>
            </w:r>
            <w:r w:rsidR="007819CC" w:rsidRPr="007819CC">
              <w:rPr>
                <w:rFonts w:ascii="Calibri" w:hAnsi="Calibri"/>
                <w:sz w:val="22"/>
                <w:szCs w:val="22"/>
              </w:rPr>
              <w:t>9,105,211</w:t>
            </w:r>
          </w:p>
        </w:tc>
      </w:tr>
      <w:tr w:rsidR="002D77EE" w:rsidRPr="007E149A" w14:paraId="6634B610" w14:textId="77777777" w:rsidTr="00B90F49">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14:paraId="16E7DE1C" w14:textId="77777777" w:rsidR="002D77EE" w:rsidRPr="007E149A" w:rsidRDefault="002D77EE" w:rsidP="00B90F49">
            <w:pPr>
              <w:rPr>
                <w:rFonts w:ascii="Calibri" w:hAnsi="Calibri"/>
                <w:b/>
                <w:bCs/>
                <w:color w:val="000000"/>
                <w:sz w:val="22"/>
                <w:szCs w:val="22"/>
              </w:rPr>
            </w:pPr>
            <w:r w:rsidRPr="007E149A">
              <w:rPr>
                <w:rFonts w:ascii="Calibri" w:hAnsi="Calibri"/>
                <w:b/>
                <w:bCs/>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center"/>
            <w:hideMark/>
          </w:tcPr>
          <w:p w14:paraId="584091A4"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242,369,324</w:t>
            </w:r>
          </w:p>
        </w:tc>
        <w:tc>
          <w:tcPr>
            <w:tcW w:w="2610" w:type="dxa"/>
            <w:tcBorders>
              <w:top w:val="nil"/>
              <w:left w:val="nil"/>
              <w:bottom w:val="single" w:sz="4" w:space="0" w:color="auto"/>
              <w:right w:val="single" w:sz="4" w:space="0" w:color="auto"/>
            </w:tcBorders>
            <w:shd w:val="clear" w:color="auto" w:fill="auto"/>
            <w:noWrap/>
            <w:vAlign w:val="center"/>
            <w:hideMark/>
          </w:tcPr>
          <w:p w14:paraId="402026A1"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157,382,678</w:t>
            </w:r>
          </w:p>
        </w:tc>
        <w:tc>
          <w:tcPr>
            <w:tcW w:w="2250" w:type="dxa"/>
            <w:tcBorders>
              <w:top w:val="nil"/>
              <w:left w:val="nil"/>
              <w:bottom w:val="single" w:sz="4" w:space="0" w:color="auto"/>
              <w:right w:val="single" w:sz="4" w:space="0" w:color="auto"/>
            </w:tcBorders>
            <w:shd w:val="clear" w:color="auto" w:fill="auto"/>
            <w:noWrap/>
            <w:vAlign w:val="center"/>
            <w:hideMark/>
          </w:tcPr>
          <w:p w14:paraId="2C76D777" w14:textId="77777777" w:rsidR="002D77EE" w:rsidRPr="007E149A" w:rsidRDefault="002D77EE" w:rsidP="00B90F49">
            <w:pPr>
              <w:jc w:val="center"/>
              <w:rPr>
                <w:rFonts w:ascii="Calibri" w:hAnsi="Calibri"/>
                <w:sz w:val="22"/>
                <w:szCs w:val="22"/>
              </w:rPr>
            </w:pPr>
            <w:r w:rsidRPr="007E149A">
              <w:rPr>
                <w:rFonts w:ascii="Calibri" w:hAnsi="Calibri"/>
                <w:sz w:val="22"/>
                <w:szCs w:val="22"/>
              </w:rPr>
              <w:t xml:space="preserve">$         </w:t>
            </w:r>
            <w:r w:rsidR="007819CC" w:rsidRPr="007819CC">
              <w:rPr>
                <w:rFonts w:ascii="Calibri" w:hAnsi="Calibri"/>
                <w:sz w:val="22"/>
                <w:szCs w:val="22"/>
              </w:rPr>
              <w:t>84,986,646</w:t>
            </w:r>
          </w:p>
        </w:tc>
      </w:tr>
    </w:tbl>
    <w:p w14:paraId="0F3968BF" w14:textId="77777777" w:rsidR="002D77EE" w:rsidRDefault="002D77EE">
      <w:pPr>
        <w:tabs>
          <w:tab w:val="left" w:pos="288"/>
        </w:tabs>
        <w:rPr>
          <w:sz w:val="24"/>
        </w:rPr>
      </w:pPr>
    </w:p>
    <w:p w14:paraId="28740E34" w14:textId="77777777" w:rsidR="007A05C8" w:rsidRDefault="007A05C8">
      <w:pPr>
        <w:tabs>
          <w:tab w:val="left" w:pos="288"/>
        </w:tabs>
        <w:rPr>
          <w:sz w:val="24"/>
        </w:rPr>
      </w:pPr>
    </w:p>
    <w:p w14:paraId="075197D1" w14:textId="77777777" w:rsidR="00873D4A" w:rsidRDefault="00873D4A">
      <w:pPr>
        <w:ind w:right="720"/>
        <w:rPr>
          <w:sz w:val="24"/>
        </w:rPr>
      </w:pPr>
      <w:r>
        <w:rPr>
          <w:b/>
          <w:sz w:val="24"/>
        </w:rPr>
        <w:t xml:space="preserve">14.     </w:t>
      </w:r>
      <w:r>
        <w:rPr>
          <w:b/>
          <w:sz w:val="24"/>
          <w:u w:val="single"/>
        </w:rPr>
        <w:t>Provide estimates of annualized cost to the federal government.</w:t>
      </w:r>
    </w:p>
    <w:p w14:paraId="6039E5DF" w14:textId="77777777" w:rsidR="00873D4A" w:rsidRDefault="00873D4A">
      <w:pPr>
        <w:tabs>
          <w:tab w:val="left" w:pos="1152"/>
        </w:tabs>
        <w:ind w:right="720"/>
        <w:rPr>
          <w:sz w:val="24"/>
        </w:rPr>
      </w:pPr>
    </w:p>
    <w:p w14:paraId="283477A7" w14:textId="77777777" w:rsidR="00873D4A" w:rsidRDefault="00873D4A">
      <w:pPr>
        <w:tabs>
          <w:tab w:val="left" w:pos="1152"/>
        </w:tabs>
        <w:ind w:right="720"/>
        <w:rPr>
          <w:sz w:val="24"/>
        </w:rPr>
      </w:pPr>
      <w:r>
        <w:rPr>
          <w:b/>
          <w:sz w:val="24"/>
        </w:rPr>
        <w:t xml:space="preserve">          a.    Cost to the federal government</w:t>
      </w:r>
      <w:r>
        <w:rPr>
          <w:sz w:val="24"/>
        </w:rPr>
        <w:t xml:space="preserve">:  </w:t>
      </w:r>
      <w:r>
        <w:rPr>
          <w:b/>
          <w:sz w:val="24"/>
        </w:rPr>
        <w:t>UPWP</w:t>
      </w:r>
    </w:p>
    <w:p w14:paraId="7FDEFAC2" w14:textId="77777777" w:rsidR="00873D4A" w:rsidRDefault="00873D4A">
      <w:pPr>
        <w:tabs>
          <w:tab w:val="left" w:pos="1152"/>
        </w:tabs>
        <w:ind w:right="720"/>
        <w:rPr>
          <w:sz w:val="24"/>
        </w:rPr>
      </w:pPr>
    </w:p>
    <w:p w14:paraId="2846F46A" w14:textId="77777777" w:rsidR="00873D4A" w:rsidRDefault="00873D4A">
      <w:pPr>
        <w:tabs>
          <w:tab w:val="left" w:pos="1152"/>
        </w:tabs>
        <w:ind w:right="720"/>
        <w:rPr>
          <w:sz w:val="24"/>
        </w:rPr>
      </w:pPr>
      <w:r>
        <w:rPr>
          <w:sz w:val="24"/>
        </w:rPr>
        <w:t xml:space="preserve">The UPWP is a required statement of proposed planning activities to be undertaken by MPOs, in cooperation with States and public transportation operators, which forms the basis for FTA and FHWA to make funds available to State DOTs for financing the proposed work.  </w:t>
      </w:r>
    </w:p>
    <w:p w14:paraId="451B5DCD" w14:textId="77777777" w:rsidR="00873D4A" w:rsidRDefault="00873D4A">
      <w:pPr>
        <w:tabs>
          <w:tab w:val="left" w:pos="1152"/>
        </w:tabs>
        <w:ind w:right="720"/>
        <w:rPr>
          <w:sz w:val="24"/>
        </w:rPr>
      </w:pPr>
    </w:p>
    <w:p w14:paraId="45EA4C67" w14:textId="6F6D31D7" w:rsidR="00873D4A" w:rsidRDefault="00873D4A">
      <w:pPr>
        <w:tabs>
          <w:tab w:val="left" w:pos="1152"/>
        </w:tabs>
        <w:ind w:right="720"/>
        <w:rPr>
          <w:sz w:val="24"/>
        </w:rPr>
      </w:pPr>
      <w:r>
        <w:rPr>
          <w:sz w:val="24"/>
        </w:rPr>
        <w:t xml:space="preserve">MPOs submit a UPWP at least biennially (although in practice most MPOs submit UPWPs </w:t>
      </w:r>
      <w:r>
        <w:rPr>
          <w:iCs/>
          <w:sz w:val="24"/>
        </w:rPr>
        <w:t>annually</w:t>
      </w:r>
      <w:r>
        <w:rPr>
          <w:i/>
          <w:sz w:val="24"/>
        </w:rPr>
        <w:t xml:space="preserve">). </w:t>
      </w:r>
      <w:r>
        <w:rPr>
          <w:sz w:val="24"/>
        </w:rPr>
        <w:t>The federal government's cost is limited to the cost of FTA and FHWA staff time required in consultation with the MPOs and State DOTs during preparation of the UPWP and in reviewing the document or negotiating any revisions that may be necessary.  This effort is done by FTA and FHWA field staff and is estimated to require about 10 hours to</w:t>
      </w:r>
      <w:r w:rsidR="00BA1329">
        <w:rPr>
          <w:sz w:val="24"/>
        </w:rPr>
        <w:t xml:space="preserve"> </w:t>
      </w:r>
      <w:r>
        <w:rPr>
          <w:sz w:val="24"/>
        </w:rPr>
        <w:t>review each UPWP per year.  At an average hourly rate of $</w:t>
      </w:r>
      <w:r w:rsidR="00B90F49">
        <w:rPr>
          <w:sz w:val="24"/>
        </w:rPr>
        <w:t>50.78</w:t>
      </w:r>
      <w:r>
        <w:rPr>
          <w:sz w:val="24"/>
        </w:rPr>
        <w:t xml:space="preserve"> for GS-13 staff, the annual federal cost of reviewing UPWPs for TMAs</w:t>
      </w:r>
      <w:r w:rsidR="00C1009E">
        <w:rPr>
          <w:sz w:val="24"/>
        </w:rPr>
        <w:t>, including overhead,</w:t>
      </w:r>
      <w:r>
        <w:rPr>
          <w:sz w:val="24"/>
        </w:rPr>
        <w:t xml:space="preserve"> is estimated to be approximately $</w:t>
      </w:r>
      <w:r w:rsidR="0011444D">
        <w:rPr>
          <w:sz w:val="24"/>
        </w:rPr>
        <w:t>20</w:t>
      </w:r>
      <w:r w:rsidR="00B90F49">
        <w:rPr>
          <w:sz w:val="24"/>
        </w:rPr>
        <w:t>7,690</w:t>
      </w:r>
      <w:r>
        <w:rPr>
          <w:sz w:val="24"/>
        </w:rPr>
        <w:t xml:space="preserve"> and is calculated as follows:</w:t>
      </w:r>
    </w:p>
    <w:p w14:paraId="4881D778" w14:textId="77777777" w:rsidR="00873D4A" w:rsidRDefault="00873D4A">
      <w:pPr>
        <w:tabs>
          <w:tab w:val="left" w:pos="1152"/>
        </w:tabs>
        <w:ind w:right="720"/>
        <w:rPr>
          <w:sz w:val="24"/>
        </w:rPr>
      </w:pPr>
    </w:p>
    <w:p w14:paraId="3833FE72" w14:textId="18D09837" w:rsidR="000A25C1" w:rsidRDefault="009A3458" w:rsidP="000A25C1">
      <w:pPr>
        <w:numPr>
          <w:ilvl w:val="0"/>
          <w:numId w:val="16"/>
        </w:numPr>
        <w:tabs>
          <w:tab w:val="left" w:pos="1152"/>
        </w:tabs>
        <w:ind w:right="720"/>
        <w:rPr>
          <w:sz w:val="24"/>
        </w:rPr>
      </w:pPr>
      <w:r w:rsidRPr="000A25C1">
        <w:rPr>
          <w:sz w:val="24"/>
        </w:rPr>
        <w:t>4</w:t>
      </w:r>
      <w:r w:rsidR="000B0166">
        <w:rPr>
          <w:sz w:val="24"/>
        </w:rPr>
        <w:t>09</w:t>
      </w:r>
      <w:r w:rsidR="00873D4A" w:rsidRPr="000A25C1">
        <w:rPr>
          <w:sz w:val="24"/>
        </w:rPr>
        <w:t xml:space="preserve"> submissions x 10 hours per submission = </w:t>
      </w:r>
      <w:r w:rsidRPr="000A25C1">
        <w:rPr>
          <w:sz w:val="24"/>
        </w:rPr>
        <w:t>4,</w:t>
      </w:r>
      <w:r w:rsidR="000B0166">
        <w:rPr>
          <w:sz w:val="24"/>
        </w:rPr>
        <w:t>09</w:t>
      </w:r>
      <w:r w:rsidRPr="000A25C1">
        <w:rPr>
          <w:sz w:val="24"/>
        </w:rPr>
        <w:t>0</w:t>
      </w:r>
      <w:r w:rsidR="00873D4A" w:rsidRPr="000A25C1">
        <w:rPr>
          <w:sz w:val="24"/>
        </w:rPr>
        <w:t xml:space="preserve"> hours</w:t>
      </w:r>
    </w:p>
    <w:p w14:paraId="3DB52BD0" w14:textId="6077365D" w:rsidR="00873D4A" w:rsidRPr="000A25C1" w:rsidRDefault="009A3458" w:rsidP="000A25C1">
      <w:pPr>
        <w:numPr>
          <w:ilvl w:val="0"/>
          <w:numId w:val="16"/>
        </w:numPr>
        <w:tabs>
          <w:tab w:val="left" w:pos="1152"/>
        </w:tabs>
        <w:ind w:right="720"/>
        <w:rPr>
          <w:sz w:val="24"/>
        </w:rPr>
      </w:pPr>
      <w:r w:rsidRPr="000A25C1">
        <w:rPr>
          <w:sz w:val="24"/>
        </w:rPr>
        <w:t>4,</w:t>
      </w:r>
      <w:r w:rsidR="00B90F49">
        <w:rPr>
          <w:sz w:val="24"/>
        </w:rPr>
        <w:t>090</w:t>
      </w:r>
      <w:r w:rsidR="00873D4A" w:rsidRPr="000A25C1">
        <w:rPr>
          <w:sz w:val="24"/>
        </w:rPr>
        <w:t xml:space="preserve"> hours x $</w:t>
      </w:r>
      <w:r w:rsidR="00B90F49">
        <w:rPr>
          <w:sz w:val="24"/>
        </w:rPr>
        <w:t>50.78</w:t>
      </w:r>
      <w:r w:rsidR="00873D4A" w:rsidRPr="000A25C1">
        <w:rPr>
          <w:sz w:val="24"/>
        </w:rPr>
        <w:t xml:space="preserve"> hour = $</w:t>
      </w:r>
      <w:r w:rsidR="0071099C">
        <w:rPr>
          <w:sz w:val="24"/>
        </w:rPr>
        <w:t>20</w:t>
      </w:r>
      <w:r w:rsidR="00B90F49">
        <w:rPr>
          <w:sz w:val="24"/>
        </w:rPr>
        <w:t>7,690</w:t>
      </w:r>
    </w:p>
    <w:p w14:paraId="6A5EA094" w14:textId="77777777" w:rsidR="00873D4A" w:rsidRDefault="00873D4A">
      <w:pPr>
        <w:tabs>
          <w:tab w:val="left" w:pos="1152"/>
        </w:tabs>
        <w:ind w:right="720"/>
        <w:rPr>
          <w:sz w:val="24"/>
        </w:rPr>
      </w:pPr>
    </w:p>
    <w:p w14:paraId="4B433BAF" w14:textId="71083FB8" w:rsidR="00873D4A" w:rsidRDefault="00873D4A">
      <w:pPr>
        <w:tabs>
          <w:tab w:val="left" w:pos="1152"/>
        </w:tabs>
        <w:ind w:right="720"/>
        <w:rPr>
          <w:sz w:val="24"/>
        </w:rPr>
      </w:pPr>
      <w:r>
        <w:rPr>
          <w:sz w:val="24"/>
        </w:rPr>
        <w:t>Please note that each State DOT also submits a statewide planning work program, which serves as the basis of the State's application for federal financial assistance for planning activities.  Typically, a State's work program incorporates UPWPs with less detailed work plans developed by MPOs in urbanized areas below 200,000 population in cooperation with the State and local public transportation operators.  The statewide work program also describes the planning activities to be undertaken in rural areas and other activities.  The information collection requirements of the State work program have been previously approved by the Office of Management and Budget under FHWA control number 2125-0039.</w:t>
      </w:r>
    </w:p>
    <w:p w14:paraId="648162B6" w14:textId="052E0C5D" w:rsidR="00BA0BBB" w:rsidRDefault="00BA0BBB">
      <w:pPr>
        <w:tabs>
          <w:tab w:val="left" w:pos="1152"/>
        </w:tabs>
        <w:ind w:right="720"/>
        <w:rPr>
          <w:sz w:val="24"/>
        </w:rPr>
      </w:pPr>
    </w:p>
    <w:p w14:paraId="0727EF46" w14:textId="77777777" w:rsidR="00873D4A" w:rsidRDefault="00873D4A">
      <w:pPr>
        <w:tabs>
          <w:tab w:val="left" w:pos="1152"/>
        </w:tabs>
        <w:ind w:right="720"/>
        <w:rPr>
          <w:sz w:val="24"/>
        </w:rPr>
      </w:pPr>
      <w:r>
        <w:rPr>
          <w:b/>
          <w:sz w:val="24"/>
        </w:rPr>
        <w:t xml:space="preserve">        b</w:t>
      </w:r>
      <w:r>
        <w:rPr>
          <w:sz w:val="24"/>
        </w:rPr>
        <w:t xml:space="preserve">. </w:t>
      </w:r>
      <w:r>
        <w:rPr>
          <w:b/>
          <w:sz w:val="24"/>
          <w:u w:val="single"/>
        </w:rPr>
        <w:t>Cost to the federal government:  Metropolitan TIPs/Plans</w:t>
      </w:r>
    </w:p>
    <w:p w14:paraId="2213100C" w14:textId="77777777" w:rsidR="00873D4A" w:rsidRDefault="00873D4A">
      <w:pPr>
        <w:tabs>
          <w:tab w:val="left" w:pos="1152"/>
        </w:tabs>
        <w:ind w:right="720"/>
        <w:rPr>
          <w:sz w:val="24"/>
        </w:rPr>
      </w:pPr>
    </w:p>
    <w:p w14:paraId="505B5800" w14:textId="6587146B" w:rsidR="00873D4A" w:rsidRDefault="00DC243B">
      <w:pPr>
        <w:ind w:right="720"/>
        <w:rPr>
          <w:sz w:val="24"/>
        </w:rPr>
      </w:pPr>
      <w:r>
        <w:rPr>
          <w:sz w:val="24"/>
        </w:rPr>
        <w:t>E</w:t>
      </w:r>
      <w:r w:rsidR="00873D4A" w:rsidRPr="00FA28BA">
        <w:rPr>
          <w:sz w:val="24"/>
        </w:rPr>
        <w:t xml:space="preserve">ach of the nation's </w:t>
      </w:r>
      <w:r w:rsidR="00266130">
        <w:rPr>
          <w:sz w:val="24"/>
        </w:rPr>
        <w:t>133</w:t>
      </w:r>
      <w:r w:rsidR="00873D4A" w:rsidRPr="00FA28BA">
        <w:rPr>
          <w:sz w:val="24"/>
        </w:rPr>
        <w:t xml:space="preserve"> MPOs </w:t>
      </w:r>
      <w:r>
        <w:rPr>
          <w:sz w:val="24"/>
        </w:rPr>
        <w:t>i</w:t>
      </w:r>
      <w:r w:rsidRPr="00FA28BA">
        <w:rPr>
          <w:sz w:val="24"/>
        </w:rPr>
        <w:t>n nonattainment</w:t>
      </w:r>
      <w:r>
        <w:rPr>
          <w:sz w:val="24"/>
        </w:rPr>
        <w:t xml:space="preserve"> and maintenance areas </w:t>
      </w:r>
      <w:r w:rsidR="00873D4A" w:rsidRPr="00FA28BA">
        <w:rPr>
          <w:sz w:val="24"/>
        </w:rPr>
        <w:t>submits to FTA/FHWA their plans and TIPs for conformity determinations</w:t>
      </w:r>
      <w:r w:rsidR="00D7157F" w:rsidRPr="00FA28BA">
        <w:rPr>
          <w:sz w:val="24"/>
        </w:rPr>
        <w:t xml:space="preserve">.  Plans and TIPs </w:t>
      </w:r>
      <w:r w:rsidR="00873D4A" w:rsidRPr="00FA28BA">
        <w:rPr>
          <w:sz w:val="24"/>
        </w:rPr>
        <w:t xml:space="preserve">in other areas </w:t>
      </w:r>
      <w:r w:rsidR="00FA28BA">
        <w:rPr>
          <w:sz w:val="24"/>
        </w:rPr>
        <w:t>are</w:t>
      </w:r>
      <w:r w:rsidR="00D7157F" w:rsidRPr="00FA28BA">
        <w:rPr>
          <w:sz w:val="24"/>
        </w:rPr>
        <w:t xml:space="preserve"> submitted </w:t>
      </w:r>
      <w:r w:rsidR="00873D4A" w:rsidRPr="00FA28BA">
        <w:rPr>
          <w:sz w:val="24"/>
        </w:rPr>
        <w:t xml:space="preserve">for informational purposes.  We estimate that the reviews of these documents in </w:t>
      </w:r>
      <w:r w:rsidR="00FA28BA">
        <w:rPr>
          <w:sz w:val="24"/>
        </w:rPr>
        <w:t xml:space="preserve">the </w:t>
      </w:r>
      <w:r w:rsidR="00266130">
        <w:rPr>
          <w:sz w:val="24"/>
        </w:rPr>
        <w:t>276</w:t>
      </w:r>
      <w:r w:rsidR="00FA28BA">
        <w:rPr>
          <w:sz w:val="24"/>
        </w:rPr>
        <w:t xml:space="preserve"> </w:t>
      </w:r>
      <w:r w:rsidR="00873D4A" w:rsidRPr="00FA28BA">
        <w:rPr>
          <w:sz w:val="24"/>
        </w:rPr>
        <w:t xml:space="preserve">attainment areas consume a minimum of 20 hours per submission.  Furthermore, FTA and FHWA must make a joint conformity finding for any new or amended TIP and for new or updated plans in the approximately </w:t>
      </w:r>
      <w:r w:rsidR="00266130">
        <w:rPr>
          <w:sz w:val="24"/>
        </w:rPr>
        <w:t>133</w:t>
      </w:r>
      <w:r w:rsidR="00873D4A" w:rsidRPr="00FA28BA">
        <w:rPr>
          <w:sz w:val="24"/>
        </w:rPr>
        <w:t xml:space="preserve"> nonattainment and maintenance areas nationally for ozone</w:t>
      </w:r>
      <w:r w:rsidR="00C8071A" w:rsidRPr="00FA28BA">
        <w:rPr>
          <w:sz w:val="24"/>
        </w:rPr>
        <w:t>,</w:t>
      </w:r>
      <w:r w:rsidR="00873D4A" w:rsidRPr="00FA28BA">
        <w:rPr>
          <w:sz w:val="24"/>
        </w:rPr>
        <w:t xml:space="preserve"> carbon monoxide</w:t>
      </w:r>
      <w:r w:rsidR="00C8071A" w:rsidRPr="00FA28BA">
        <w:rPr>
          <w:sz w:val="24"/>
        </w:rPr>
        <w:t>, and PM</w:t>
      </w:r>
      <w:r w:rsidR="00C8071A" w:rsidRPr="00FA28BA">
        <w:rPr>
          <w:sz w:val="24"/>
          <w:szCs w:val="24"/>
          <w:vertAlign w:val="subscript"/>
        </w:rPr>
        <w:t>10</w:t>
      </w:r>
      <w:r w:rsidR="00873D4A" w:rsidRPr="00FA28BA">
        <w:rPr>
          <w:sz w:val="24"/>
        </w:rPr>
        <w:t>.  We estimate that this conformity determination will take an additional 20 hours per finding.</w:t>
      </w:r>
    </w:p>
    <w:p w14:paraId="5B4BE851" w14:textId="77777777" w:rsidR="00873D4A" w:rsidRDefault="00873D4A">
      <w:pPr>
        <w:ind w:right="720"/>
        <w:rPr>
          <w:sz w:val="24"/>
        </w:rPr>
      </w:pPr>
    </w:p>
    <w:p w14:paraId="0A1C4FFC" w14:textId="77777777" w:rsidR="00873D4A" w:rsidRDefault="00873D4A">
      <w:pPr>
        <w:ind w:right="720"/>
        <w:rPr>
          <w:sz w:val="24"/>
        </w:rPr>
      </w:pPr>
      <w:r>
        <w:rPr>
          <w:b/>
          <w:sz w:val="24"/>
          <w:u w:val="single"/>
        </w:rPr>
        <w:t>Transportation Improvement Programs (TIPs)</w:t>
      </w:r>
    </w:p>
    <w:p w14:paraId="7B3520E1" w14:textId="77777777" w:rsidR="00873D4A" w:rsidRDefault="00873D4A">
      <w:pPr>
        <w:ind w:right="720"/>
        <w:rPr>
          <w:sz w:val="24"/>
        </w:rPr>
      </w:pPr>
    </w:p>
    <w:p w14:paraId="403B49A1" w14:textId="77777777" w:rsidR="00873D4A" w:rsidRDefault="00873D4A">
      <w:pPr>
        <w:ind w:right="720"/>
        <w:rPr>
          <w:sz w:val="24"/>
        </w:rPr>
      </w:pPr>
      <w:r>
        <w:rPr>
          <w:sz w:val="24"/>
        </w:rPr>
        <w:t xml:space="preserve">TIPs are required to be submitted at least every four years; however, they may be amended at any time.  We estimate that each amendment requires 5 person hours of FTA and FHWA staff time.  FTA and FHWA may also be required to make new conformity findings for nonattainment </w:t>
      </w:r>
      <w:r w:rsidR="004F37D5">
        <w:rPr>
          <w:sz w:val="24"/>
        </w:rPr>
        <w:t xml:space="preserve">and maintenance </w:t>
      </w:r>
      <w:r>
        <w:rPr>
          <w:sz w:val="24"/>
        </w:rPr>
        <w:t>area TIP amendments.  We estimate that perhaps 50 percent of all TIPs will be amended, and that, consequently, 50 percent of nonattainment area TIPs may be subject to more than one conformity finding every four years.</w:t>
      </w:r>
    </w:p>
    <w:p w14:paraId="3D8482ED" w14:textId="77777777" w:rsidR="00873D4A" w:rsidRDefault="00873D4A">
      <w:pPr>
        <w:ind w:right="720"/>
        <w:rPr>
          <w:sz w:val="24"/>
        </w:rPr>
      </w:pPr>
    </w:p>
    <w:p w14:paraId="1F9F84FB" w14:textId="61906D8E" w:rsidR="00873D4A" w:rsidRDefault="00873D4A">
      <w:pPr>
        <w:ind w:right="720"/>
        <w:rPr>
          <w:sz w:val="24"/>
        </w:rPr>
      </w:pPr>
      <w:r>
        <w:rPr>
          <w:sz w:val="24"/>
        </w:rPr>
        <w:t>Given the above, we estimate that with an average grade of GS-13 ($</w:t>
      </w:r>
      <w:r w:rsidR="00B90F49">
        <w:rPr>
          <w:sz w:val="24"/>
        </w:rPr>
        <w:t>50.78</w:t>
      </w:r>
      <w:r>
        <w:rPr>
          <w:sz w:val="24"/>
        </w:rPr>
        <w:t xml:space="preserve"> per hour), the annual federal cost</w:t>
      </w:r>
      <w:r w:rsidR="005E655B">
        <w:rPr>
          <w:sz w:val="24"/>
        </w:rPr>
        <w:t>, including overhead,</w:t>
      </w:r>
      <w:r>
        <w:rPr>
          <w:sz w:val="24"/>
        </w:rPr>
        <w:t xml:space="preserve"> is $</w:t>
      </w:r>
      <w:r w:rsidR="008238B7">
        <w:rPr>
          <w:sz w:val="24"/>
        </w:rPr>
        <w:t>1</w:t>
      </w:r>
      <w:r w:rsidR="003F70F3">
        <w:rPr>
          <w:sz w:val="24"/>
        </w:rPr>
        <w:t>73,160</w:t>
      </w:r>
      <w:r>
        <w:rPr>
          <w:sz w:val="24"/>
        </w:rPr>
        <w:t xml:space="preserve"> for TIP reviews and amendments as determined by the following:</w:t>
      </w:r>
    </w:p>
    <w:p w14:paraId="45BD6494" w14:textId="77777777" w:rsidR="00873D4A" w:rsidRDefault="00873D4A">
      <w:pPr>
        <w:ind w:right="720"/>
        <w:rPr>
          <w:sz w:val="24"/>
        </w:rPr>
      </w:pPr>
    </w:p>
    <w:p w14:paraId="0DC861FA" w14:textId="36BB0E44" w:rsidR="00873D4A" w:rsidRDefault="00A55806" w:rsidP="00624C8D">
      <w:pPr>
        <w:numPr>
          <w:ilvl w:val="0"/>
          <w:numId w:val="17"/>
        </w:numPr>
        <w:ind w:left="360" w:right="720"/>
        <w:rPr>
          <w:sz w:val="24"/>
        </w:rPr>
      </w:pPr>
      <w:r>
        <w:rPr>
          <w:sz w:val="24"/>
        </w:rPr>
        <w:t>4</w:t>
      </w:r>
      <w:r w:rsidR="006963EC">
        <w:rPr>
          <w:sz w:val="24"/>
        </w:rPr>
        <w:t>09</w:t>
      </w:r>
      <w:r w:rsidR="00873D4A">
        <w:rPr>
          <w:sz w:val="24"/>
        </w:rPr>
        <w:t xml:space="preserve"> TIP submissions every four years = </w:t>
      </w:r>
      <w:r>
        <w:rPr>
          <w:sz w:val="24"/>
        </w:rPr>
        <w:t>10</w:t>
      </w:r>
      <w:r w:rsidR="006963EC">
        <w:rPr>
          <w:sz w:val="24"/>
        </w:rPr>
        <w:t>2</w:t>
      </w:r>
      <w:r w:rsidR="00873D4A">
        <w:rPr>
          <w:sz w:val="24"/>
        </w:rPr>
        <w:t xml:space="preserve"> submissions/year</w:t>
      </w:r>
    </w:p>
    <w:p w14:paraId="5B636FFD" w14:textId="63915F74" w:rsidR="00873D4A" w:rsidRDefault="00A55806">
      <w:pPr>
        <w:numPr>
          <w:ilvl w:val="0"/>
          <w:numId w:val="20"/>
        </w:numPr>
        <w:ind w:right="720"/>
        <w:rPr>
          <w:sz w:val="24"/>
        </w:rPr>
      </w:pPr>
      <w:r>
        <w:rPr>
          <w:sz w:val="24"/>
        </w:rPr>
        <w:t>10</w:t>
      </w:r>
      <w:r w:rsidR="006963EC">
        <w:rPr>
          <w:sz w:val="24"/>
        </w:rPr>
        <w:t>2</w:t>
      </w:r>
      <w:r w:rsidR="00873D4A">
        <w:rPr>
          <w:sz w:val="24"/>
        </w:rPr>
        <w:t xml:space="preserve"> submissions x 20 hours x $</w:t>
      </w:r>
      <w:r w:rsidR="00B90F49">
        <w:rPr>
          <w:sz w:val="24"/>
        </w:rPr>
        <w:t>50.78</w:t>
      </w:r>
      <w:r w:rsidR="00873D4A">
        <w:rPr>
          <w:sz w:val="24"/>
        </w:rPr>
        <w:t xml:space="preserve"> = $</w:t>
      </w:r>
      <w:r w:rsidR="0071099C">
        <w:rPr>
          <w:sz w:val="24"/>
        </w:rPr>
        <w:t>10</w:t>
      </w:r>
      <w:r w:rsidR="00B90F49">
        <w:rPr>
          <w:sz w:val="24"/>
        </w:rPr>
        <w:t>3,591</w:t>
      </w:r>
    </w:p>
    <w:p w14:paraId="10CC1148" w14:textId="77777777" w:rsidR="00873D4A" w:rsidRDefault="00873D4A" w:rsidP="00624C8D">
      <w:pPr>
        <w:numPr>
          <w:ilvl w:val="0"/>
          <w:numId w:val="20"/>
        </w:numPr>
        <w:ind w:right="720"/>
        <w:rPr>
          <w:sz w:val="24"/>
        </w:rPr>
      </w:pPr>
      <w:r>
        <w:rPr>
          <w:sz w:val="24"/>
        </w:rPr>
        <w:t xml:space="preserve">50 percent TIP amendments every year = </w:t>
      </w:r>
      <w:r w:rsidR="00A55806">
        <w:rPr>
          <w:sz w:val="24"/>
        </w:rPr>
        <w:t>5</w:t>
      </w:r>
      <w:r w:rsidR="009C75E8">
        <w:rPr>
          <w:sz w:val="24"/>
        </w:rPr>
        <w:t>1</w:t>
      </w:r>
      <w:r>
        <w:rPr>
          <w:sz w:val="24"/>
        </w:rPr>
        <w:t xml:space="preserve"> submissions/year</w:t>
      </w:r>
    </w:p>
    <w:p w14:paraId="7FBFBEDC" w14:textId="58387B2D" w:rsidR="00873D4A" w:rsidRDefault="00A55806">
      <w:pPr>
        <w:numPr>
          <w:ilvl w:val="0"/>
          <w:numId w:val="21"/>
        </w:numPr>
        <w:tabs>
          <w:tab w:val="left" w:pos="864"/>
        </w:tabs>
        <w:ind w:right="720"/>
        <w:rPr>
          <w:sz w:val="24"/>
        </w:rPr>
      </w:pPr>
      <w:r>
        <w:rPr>
          <w:sz w:val="24"/>
        </w:rPr>
        <w:t>5</w:t>
      </w:r>
      <w:r w:rsidR="003A11EF">
        <w:rPr>
          <w:sz w:val="24"/>
        </w:rPr>
        <w:t>1</w:t>
      </w:r>
      <w:r w:rsidR="00873D4A">
        <w:rPr>
          <w:sz w:val="24"/>
        </w:rPr>
        <w:t xml:space="preserve"> amendments x 5 hours x $</w:t>
      </w:r>
      <w:r w:rsidR="00B90F49">
        <w:rPr>
          <w:sz w:val="24"/>
        </w:rPr>
        <w:t>50.78</w:t>
      </w:r>
      <w:r w:rsidR="00873D4A">
        <w:rPr>
          <w:sz w:val="24"/>
        </w:rPr>
        <w:t xml:space="preserve"> = $</w:t>
      </w:r>
      <w:r w:rsidR="00784FCD">
        <w:rPr>
          <w:sz w:val="24"/>
        </w:rPr>
        <w:t>12,</w:t>
      </w:r>
      <w:r w:rsidR="00B90F49">
        <w:rPr>
          <w:sz w:val="24"/>
        </w:rPr>
        <w:t>949</w:t>
      </w:r>
    </w:p>
    <w:p w14:paraId="7A09F79A" w14:textId="00956D31" w:rsidR="00873D4A" w:rsidRDefault="00B90F49" w:rsidP="00874DBA">
      <w:pPr>
        <w:numPr>
          <w:ilvl w:val="0"/>
          <w:numId w:val="21"/>
        </w:numPr>
        <w:tabs>
          <w:tab w:val="left" w:pos="864"/>
        </w:tabs>
        <w:rPr>
          <w:sz w:val="24"/>
        </w:rPr>
      </w:pPr>
      <w:r>
        <w:rPr>
          <w:sz w:val="24"/>
        </w:rPr>
        <w:t>133</w:t>
      </w:r>
      <w:r w:rsidR="00873D4A">
        <w:rPr>
          <w:sz w:val="24"/>
        </w:rPr>
        <w:t xml:space="preserve"> conformity findings every four years = </w:t>
      </w:r>
      <w:r>
        <w:rPr>
          <w:sz w:val="24"/>
        </w:rPr>
        <w:t>33.25</w:t>
      </w:r>
      <w:r w:rsidR="00873D4A">
        <w:rPr>
          <w:sz w:val="24"/>
        </w:rPr>
        <w:t xml:space="preserve"> findings/year</w:t>
      </w:r>
    </w:p>
    <w:p w14:paraId="6B6CCE8C" w14:textId="2B519C51" w:rsidR="00873D4A" w:rsidRDefault="00B90F49" w:rsidP="00874DBA">
      <w:pPr>
        <w:numPr>
          <w:ilvl w:val="0"/>
          <w:numId w:val="22"/>
        </w:numPr>
        <w:tabs>
          <w:tab w:val="left" w:pos="576"/>
        </w:tabs>
        <w:rPr>
          <w:sz w:val="24"/>
        </w:rPr>
      </w:pPr>
      <w:r>
        <w:rPr>
          <w:sz w:val="24"/>
        </w:rPr>
        <w:t>33.25</w:t>
      </w:r>
      <w:r w:rsidR="00873D4A">
        <w:rPr>
          <w:sz w:val="24"/>
        </w:rPr>
        <w:t xml:space="preserve"> findings x 20 hours x $</w:t>
      </w:r>
      <w:r>
        <w:rPr>
          <w:sz w:val="24"/>
        </w:rPr>
        <w:t>50.78</w:t>
      </w:r>
      <w:r w:rsidR="00873D4A">
        <w:rPr>
          <w:sz w:val="24"/>
        </w:rPr>
        <w:t xml:space="preserve"> = $</w:t>
      </w:r>
      <w:r>
        <w:rPr>
          <w:sz w:val="24"/>
        </w:rPr>
        <w:t>33,769</w:t>
      </w:r>
    </w:p>
    <w:p w14:paraId="483CB796" w14:textId="77777777" w:rsidR="00873D4A" w:rsidRDefault="00D8042D" w:rsidP="00624C8D">
      <w:pPr>
        <w:numPr>
          <w:ilvl w:val="0"/>
          <w:numId w:val="50"/>
        </w:numPr>
        <w:tabs>
          <w:tab w:val="left" w:pos="576"/>
        </w:tabs>
        <w:ind w:right="720"/>
        <w:rPr>
          <w:sz w:val="24"/>
        </w:rPr>
      </w:pPr>
      <w:r>
        <w:rPr>
          <w:sz w:val="24"/>
        </w:rPr>
        <w:t>50</w:t>
      </w:r>
      <w:r w:rsidR="00873D4A">
        <w:rPr>
          <w:sz w:val="24"/>
        </w:rPr>
        <w:t xml:space="preserve"> percent conformity findings for TIP amendments in nonattainment areas every year       </w:t>
      </w:r>
    </w:p>
    <w:p w14:paraId="5C5BD087" w14:textId="77777777" w:rsidR="00873D4A" w:rsidRDefault="00873D4A">
      <w:pPr>
        <w:tabs>
          <w:tab w:val="left" w:pos="576"/>
        </w:tabs>
        <w:ind w:right="720"/>
        <w:rPr>
          <w:sz w:val="24"/>
        </w:rPr>
      </w:pPr>
      <w:r>
        <w:rPr>
          <w:sz w:val="24"/>
        </w:rPr>
        <w:t xml:space="preserve">      </w:t>
      </w:r>
      <w:r w:rsidR="00C8071A">
        <w:rPr>
          <w:sz w:val="24"/>
        </w:rPr>
        <w:t>=</w:t>
      </w:r>
      <w:r>
        <w:rPr>
          <w:sz w:val="24"/>
        </w:rPr>
        <w:t xml:space="preserve"> </w:t>
      </w:r>
      <w:r w:rsidR="00A55806">
        <w:rPr>
          <w:sz w:val="24"/>
        </w:rPr>
        <w:t>30</w:t>
      </w:r>
      <w:r>
        <w:rPr>
          <w:sz w:val="24"/>
        </w:rPr>
        <w:t xml:space="preserve"> additional conformity findings/year.</w:t>
      </w:r>
    </w:p>
    <w:p w14:paraId="495BBF7B" w14:textId="4BE4F652" w:rsidR="00873D4A" w:rsidRDefault="00A55806">
      <w:pPr>
        <w:numPr>
          <w:ilvl w:val="0"/>
          <w:numId w:val="23"/>
        </w:numPr>
        <w:tabs>
          <w:tab w:val="left" w:pos="576"/>
        </w:tabs>
        <w:ind w:right="720"/>
        <w:rPr>
          <w:sz w:val="24"/>
        </w:rPr>
      </w:pPr>
      <w:r>
        <w:rPr>
          <w:sz w:val="24"/>
        </w:rPr>
        <w:t>30</w:t>
      </w:r>
      <w:r w:rsidR="00873D4A">
        <w:rPr>
          <w:sz w:val="24"/>
        </w:rPr>
        <w:t xml:space="preserve"> findings x 15 hours x $</w:t>
      </w:r>
      <w:r w:rsidR="00B90F49">
        <w:rPr>
          <w:sz w:val="24"/>
        </w:rPr>
        <w:t>50.78</w:t>
      </w:r>
      <w:r w:rsidR="00873D4A">
        <w:rPr>
          <w:sz w:val="24"/>
        </w:rPr>
        <w:t xml:space="preserve"> = $</w:t>
      </w:r>
      <w:r w:rsidR="00784FCD">
        <w:rPr>
          <w:sz w:val="24"/>
        </w:rPr>
        <w:t>2</w:t>
      </w:r>
      <w:r w:rsidR="00B90F49">
        <w:rPr>
          <w:sz w:val="24"/>
        </w:rPr>
        <w:t>2,851</w:t>
      </w:r>
      <w:r w:rsidR="00873D4A">
        <w:rPr>
          <w:sz w:val="24"/>
        </w:rPr>
        <w:t xml:space="preserve"> </w:t>
      </w:r>
    </w:p>
    <w:p w14:paraId="5FCDB5DC" w14:textId="460A3E60" w:rsidR="00873D4A" w:rsidRDefault="008238B7">
      <w:pPr>
        <w:numPr>
          <w:ilvl w:val="0"/>
          <w:numId w:val="24"/>
        </w:numPr>
        <w:tabs>
          <w:tab w:val="left" w:pos="5328"/>
        </w:tabs>
        <w:ind w:right="720"/>
        <w:rPr>
          <w:sz w:val="24"/>
        </w:rPr>
      </w:pPr>
      <w:r>
        <w:rPr>
          <w:sz w:val="24"/>
        </w:rPr>
        <w:t>T</w:t>
      </w:r>
      <w:r w:rsidR="00873D4A">
        <w:rPr>
          <w:sz w:val="24"/>
        </w:rPr>
        <w:t xml:space="preserve">otal annualized cost = </w:t>
      </w:r>
      <w:r w:rsidR="0085669F">
        <w:rPr>
          <w:sz w:val="24"/>
        </w:rPr>
        <w:t>$</w:t>
      </w:r>
      <w:r w:rsidR="0071099C">
        <w:rPr>
          <w:sz w:val="24"/>
        </w:rPr>
        <w:t>10</w:t>
      </w:r>
      <w:r w:rsidR="00B90F49">
        <w:rPr>
          <w:sz w:val="24"/>
        </w:rPr>
        <w:t>3,591</w:t>
      </w:r>
      <w:r w:rsidR="00873D4A">
        <w:rPr>
          <w:sz w:val="24"/>
        </w:rPr>
        <w:t xml:space="preserve"> + </w:t>
      </w:r>
      <w:r w:rsidR="0085669F">
        <w:rPr>
          <w:sz w:val="24"/>
        </w:rPr>
        <w:t>$</w:t>
      </w:r>
      <w:r w:rsidR="00784FCD">
        <w:rPr>
          <w:sz w:val="24"/>
        </w:rPr>
        <w:t>12,</w:t>
      </w:r>
      <w:r w:rsidR="00B90F49">
        <w:rPr>
          <w:sz w:val="24"/>
        </w:rPr>
        <w:t>949</w:t>
      </w:r>
      <w:r w:rsidR="00873D4A">
        <w:rPr>
          <w:sz w:val="24"/>
        </w:rPr>
        <w:t xml:space="preserve"> + </w:t>
      </w:r>
      <w:r w:rsidR="0085669F">
        <w:rPr>
          <w:sz w:val="24"/>
        </w:rPr>
        <w:t>$</w:t>
      </w:r>
      <w:r w:rsidR="003F70F3">
        <w:rPr>
          <w:sz w:val="24"/>
        </w:rPr>
        <w:t>33,769</w:t>
      </w:r>
      <w:r w:rsidR="00873D4A">
        <w:rPr>
          <w:sz w:val="24"/>
        </w:rPr>
        <w:t xml:space="preserve"> + </w:t>
      </w:r>
      <w:r w:rsidR="0085669F">
        <w:rPr>
          <w:sz w:val="24"/>
        </w:rPr>
        <w:t>$</w:t>
      </w:r>
      <w:r w:rsidR="003F70F3">
        <w:rPr>
          <w:sz w:val="24"/>
        </w:rPr>
        <w:t>22,851</w:t>
      </w:r>
      <w:r w:rsidR="00007BF7">
        <w:rPr>
          <w:sz w:val="24"/>
        </w:rPr>
        <w:t xml:space="preserve"> = </w:t>
      </w:r>
      <w:r>
        <w:rPr>
          <w:sz w:val="24"/>
        </w:rPr>
        <w:t>$</w:t>
      </w:r>
      <w:r w:rsidR="00784FCD">
        <w:rPr>
          <w:sz w:val="24"/>
        </w:rPr>
        <w:t>1</w:t>
      </w:r>
      <w:r w:rsidR="003F70F3">
        <w:rPr>
          <w:sz w:val="24"/>
        </w:rPr>
        <w:t>73,160</w:t>
      </w:r>
      <w:r w:rsidR="00007BF7">
        <w:rPr>
          <w:sz w:val="24"/>
        </w:rPr>
        <w:t xml:space="preserve"> </w:t>
      </w:r>
    </w:p>
    <w:p w14:paraId="71C6B380" w14:textId="77777777" w:rsidR="00873D4A" w:rsidRDefault="00873D4A">
      <w:pPr>
        <w:tabs>
          <w:tab w:val="left" w:pos="5328"/>
        </w:tabs>
        <w:ind w:right="720"/>
        <w:rPr>
          <w:sz w:val="24"/>
        </w:rPr>
      </w:pPr>
    </w:p>
    <w:p w14:paraId="6EE13BFE" w14:textId="77777777" w:rsidR="00873D4A" w:rsidRDefault="00873D4A" w:rsidP="00C1009E">
      <w:pPr>
        <w:keepNext/>
        <w:ind w:right="720"/>
        <w:rPr>
          <w:sz w:val="24"/>
        </w:rPr>
      </w:pPr>
      <w:r>
        <w:rPr>
          <w:b/>
          <w:sz w:val="24"/>
          <w:u w:val="single"/>
        </w:rPr>
        <w:t>Metropolitan Plans</w:t>
      </w:r>
    </w:p>
    <w:p w14:paraId="51C78146" w14:textId="77777777" w:rsidR="00873D4A" w:rsidRDefault="00873D4A" w:rsidP="00C1009E">
      <w:pPr>
        <w:keepNext/>
        <w:keepLines/>
        <w:ind w:right="720"/>
        <w:rPr>
          <w:sz w:val="24"/>
        </w:rPr>
      </w:pPr>
    </w:p>
    <w:p w14:paraId="6DB739F6" w14:textId="1537878E" w:rsidR="00873D4A" w:rsidRDefault="00873D4A" w:rsidP="00C1009E">
      <w:pPr>
        <w:keepNext/>
        <w:keepLines/>
        <w:ind w:right="720"/>
        <w:rPr>
          <w:sz w:val="24"/>
        </w:rPr>
      </w:pPr>
      <w:r>
        <w:rPr>
          <w:sz w:val="24"/>
        </w:rPr>
        <w:t xml:space="preserve">Plans in the </w:t>
      </w:r>
      <w:r w:rsidR="006963EC">
        <w:rPr>
          <w:sz w:val="24"/>
        </w:rPr>
        <w:t>133</w:t>
      </w:r>
      <w:r>
        <w:rPr>
          <w:sz w:val="24"/>
        </w:rPr>
        <w:t xml:space="preserve"> nonattainment areas must be updated and reviewed every four years and in the </w:t>
      </w:r>
      <w:r w:rsidR="006963EC">
        <w:rPr>
          <w:sz w:val="24"/>
        </w:rPr>
        <w:t>276</w:t>
      </w:r>
      <w:r>
        <w:rPr>
          <w:b/>
          <w:sz w:val="24"/>
        </w:rPr>
        <w:t xml:space="preserve"> </w:t>
      </w:r>
      <w:r>
        <w:rPr>
          <w:sz w:val="24"/>
        </w:rPr>
        <w:t>attainment areas every five years.  The annual federal cost for reviewing metropolitan plans is $</w:t>
      </w:r>
      <w:r w:rsidR="003F70F3">
        <w:rPr>
          <w:sz w:val="24"/>
        </w:rPr>
        <w:t>123,598</w:t>
      </w:r>
      <w:r>
        <w:rPr>
          <w:sz w:val="24"/>
        </w:rPr>
        <w:t xml:space="preserve"> and is determined by the following:</w:t>
      </w:r>
    </w:p>
    <w:p w14:paraId="51A5F7E4" w14:textId="486F8866" w:rsidR="00873D4A" w:rsidRDefault="006963EC" w:rsidP="00624C8D">
      <w:pPr>
        <w:numPr>
          <w:ilvl w:val="0"/>
          <w:numId w:val="24"/>
        </w:numPr>
        <w:tabs>
          <w:tab w:val="left" w:pos="432"/>
        </w:tabs>
        <w:ind w:right="720"/>
        <w:rPr>
          <w:sz w:val="24"/>
        </w:rPr>
      </w:pPr>
      <w:r>
        <w:rPr>
          <w:sz w:val="24"/>
        </w:rPr>
        <w:t>276</w:t>
      </w:r>
      <w:r w:rsidR="00873D4A">
        <w:rPr>
          <w:sz w:val="24"/>
        </w:rPr>
        <w:t xml:space="preserve"> </w:t>
      </w:r>
      <w:r w:rsidR="00166667">
        <w:rPr>
          <w:sz w:val="24"/>
        </w:rPr>
        <w:t xml:space="preserve">attainment </w:t>
      </w:r>
      <w:r w:rsidR="00873D4A">
        <w:rPr>
          <w:sz w:val="24"/>
        </w:rPr>
        <w:t xml:space="preserve">plan submissions every five years = </w:t>
      </w:r>
      <w:r w:rsidR="003F70F3">
        <w:rPr>
          <w:sz w:val="24"/>
        </w:rPr>
        <w:t>55.2</w:t>
      </w:r>
      <w:r w:rsidR="00873D4A">
        <w:rPr>
          <w:sz w:val="24"/>
        </w:rPr>
        <w:t xml:space="preserve"> submissions/year</w:t>
      </w:r>
    </w:p>
    <w:p w14:paraId="6723B819" w14:textId="3B9F1FE5" w:rsidR="00873D4A" w:rsidRDefault="003F70F3">
      <w:pPr>
        <w:numPr>
          <w:ilvl w:val="0"/>
          <w:numId w:val="25"/>
        </w:numPr>
        <w:tabs>
          <w:tab w:val="left" w:pos="576"/>
        </w:tabs>
        <w:ind w:right="720"/>
        <w:rPr>
          <w:sz w:val="24"/>
        </w:rPr>
      </w:pPr>
      <w:r>
        <w:rPr>
          <w:sz w:val="24"/>
        </w:rPr>
        <w:t>55.2</w:t>
      </w:r>
      <w:r w:rsidR="00873D4A">
        <w:rPr>
          <w:sz w:val="24"/>
        </w:rPr>
        <w:t xml:space="preserve"> submissions x 20 hours x $</w:t>
      </w:r>
      <w:r>
        <w:rPr>
          <w:sz w:val="24"/>
        </w:rPr>
        <w:t>50.78</w:t>
      </w:r>
      <w:r w:rsidR="00873D4A">
        <w:rPr>
          <w:sz w:val="24"/>
        </w:rPr>
        <w:t xml:space="preserve"> = $</w:t>
      </w:r>
      <w:r>
        <w:rPr>
          <w:sz w:val="24"/>
        </w:rPr>
        <w:t>56,061</w:t>
      </w:r>
    </w:p>
    <w:p w14:paraId="605A81DA" w14:textId="418A81F1" w:rsidR="00873D4A" w:rsidRDefault="006963EC" w:rsidP="00624C8D">
      <w:pPr>
        <w:numPr>
          <w:ilvl w:val="0"/>
          <w:numId w:val="25"/>
        </w:numPr>
        <w:ind w:right="720"/>
        <w:rPr>
          <w:sz w:val="24"/>
        </w:rPr>
      </w:pPr>
      <w:r>
        <w:rPr>
          <w:sz w:val="24"/>
        </w:rPr>
        <w:t>133</w:t>
      </w:r>
      <w:r w:rsidR="00873D4A">
        <w:rPr>
          <w:b/>
          <w:sz w:val="24"/>
        </w:rPr>
        <w:t xml:space="preserve"> </w:t>
      </w:r>
      <w:r w:rsidR="00873D4A">
        <w:rPr>
          <w:sz w:val="24"/>
        </w:rPr>
        <w:t xml:space="preserve">nonattainment area plan submissions every four years = </w:t>
      </w:r>
      <w:r w:rsidR="003F70F3">
        <w:rPr>
          <w:sz w:val="24"/>
        </w:rPr>
        <w:t>33.25</w:t>
      </w:r>
      <w:r w:rsidR="00873D4A">
        <w:rPr>
          <w:sz w:val="24"/>
        </w:rPr>
        <w:t xml:space="preserve"> submissions/year</w:t>
      </w:r>
    </w:p>
    <w:p w14:paraId="0B34822F" w14:textId="5FECAA7B" w:rsidR="00873D4A" w:rsidRDefault="003F70F3">
      <w:pPr>
        <w:numPr>
          <w:ilvl w:val="0"/>
          <w:numId w:val="26"/>
        </w:numPr>
        <w:tabs>
          <w:tab w:val="left" w:pos="432"/>
        </w:tabs>
        <w:ind w:right="720"/>
        <w:rPr>
          <w:sz w:val="24"/>
        </w:rPr>
      </w:pPr>
      <w:r>
        <w:rPr>
          <w:sz w:val="24"/>
        </w:rPr>
        <w:t>33.25</w:t>
      </w:r>
      <w:r w:rsidR="00873D4A">
        <w:rPr>
          <w:sz w:val="24"/>
        </w:rPr>
        <w:t xml:space="preserve"> submissions x 40* hours x $</w:t>
      </w:r>
      <w:r>
        <w:rPr>
          <w:sz w:val="24"/>
        </w:rPr>
        <w:t>50.78</w:t>
      </w:r>
      <w:r w:rsidR="00873D4A">
        <w:rPr>
          <w:sz w:val="24"/>
        </w:rPr>
        <w:t xml:space="preserve"> = $</w:t>
      </w:r>
      <w:r>
        <w:rPr>
          <w:sz w:val="24"/>
        </w:rPr>
        <w:t>67,537</w:t>
      </w:r>
    </w:p>
    <w:p w14:paraId="7872ED75" w14:textId="22966B65" w:rsidR="00873D4A" w:rsidRPr="00874DBA" w:rsidRDefault="008238B7" w:rsidP="00874DBA">
      <w:pPr>
        <w:numPr>
          <w:ilvl w:val="0"/>
          <w:numId w:val="26"/>
        </w:numPr>
        <w:tabs>
          <w:tab w:val="left" w:pos="432"/>
        </w:tabs>
        <w:ind w:right="720"/>
        <w:rPr>
          <w:sz w:val="24"/>
        </w:rPr>
      </w:pPr>
      <w:r w:rsidRPr="00874DBA">
        <w:rPr>
          <w:sz w:val="24"/>
        </w:rPr>
        <w:t>T</w:t>
      </w:r>
      <w:r w:rsidR="00873D4A" w:rsidRPr="00874DBA">
        <w:rPr>
          <w:sz w:val="24"/>
        </w:rPr>
        <w:t xml:space="preserve">otal annualized cost = </w:t>
      </w:r>
      <w:r w:rsidRPr="00874DBA">
        <w:rPr>
          <w:sz w:val="24"/>
        </w:rPr>
        <w:t>$</w:t>
      </w:r>
      <w:r w:rsidR="003F70F3">
        <w:rPr>
          <w:sz w:val="24"/>
        </w:rPr>
        <w:t>56,061</w:t>
      </w:r>
      <w:r w:rsidR="009C7818" w:rsidRPr="00874DBA">
        <w:rPr>
          <w:sz w:val="24"/>
        </w:rPr>
        <w:t xml:space="preserve"> + </w:t>
      </w:r>
      <w:r w:rsidRPr="00874DBA">
        <w:rPr>
          <w:sz w:val="24"/>
        </w:rPr>
        <w:t>$</w:t>
      </w:r>
      <w:r w:rsidR="003F70F3">
        <w:rPr>
          <w:sz w:val="24"/>
        </w:rPr>
        <w:t>67,537</w:t>
      </w:r>
      <w:r w:rsidR="009C7818" w:rsidRPr="00874DBA">
        <w:rPr>
          <w:sz w:val="24"/>
        </w:rPr>
        <w:t xml:space="preserve"> = </w:t>
      </w:r>
      <w:r w:rsidRPr="00874DBA">
        <w:rPr>
          <w:sz w:val="24"/>
        </w:rPr>
        <w:t>$</w:t>
      </w:r>
      <w:r w:rsidR="003F70F3">
        <w:rPr>
          <w:sz w:val="24"/>
        </w:rPr>
        <w:t>123,598</w:t>
      </w:r>
      <w:r w:rsidR="00873A69" w:rsidRPr="00874DBA">
        <w:rPr>
          <w:sz w:val="24"/>
        </w:rPr>
        <w:t xml:space="preserve"> </w:t>
      </w:r>
    </w:p>
    <w:p w14:paraId="6C0C9E08" w14:textId="77777777" w:rsidR="00873D4A" w:rsidRDefault="00873D4A">
      <w:pPr>
        <w:tabs>
          <w:tab w:val="left" w:pos="1152"/>
        </w:tabs>
        <w:ind w:right="720"/>
        <w:rPr>
          <w:sz w:val="24"/>
        </w:rPr>
      </w:pPr>
      <w:r>
        <w:rPr>
          <w:sz w:val="24"/>
        </w:rPr>
        <w:t xml:space="preserve"> </w:t>
      </w:r>
      <w:r w:rsidR="00874DBA">
        <w:rPr>
          <w:sz w:val="24"/>
        </w:rPr>
        <w:t xml:space="preserve">    </w:t>
      </w:r>
      <w:r>
        <w:rPr>
          <w:sz w:val="24"/>
        </w:rPr>
        <w:t>*20 hours for basic review and 20 hours for conformity finding = 40 hours</w:t>
      </w:r>
    </w:p>
    <w:p w14:paraId="3B1794EA" w14:textId="77777777" w:rsidR="00873D4A" w:rsidRDefault="00873D4A">
      <w:pPr>
        <w:tabs>
          <w:tab w:val="left" w:pos="1152"/>
        </w:tabs>
        <w:ind w:right="720"/>
        <w:rPr>
          <w:sz w:val="24"/>
        </w:rPr>
      </w:pPr>
    </w:p>
    <w:p w14:paraId="12B8A02A" w14:textId="77777777" w:rsidR="00873D4A" w:rsidRDefault="00873D4A">
      <w:pPr>
        <w:ind w:right="720"/>
        <w:rPr>
          <w:sz w:val="24"/>
        </w:rPr>
      </w:pPr>
      <w:r>
        <w:rPr>
          <w:b/>
          <w:sz w:val="24"/>
        </w:rPr>
        <w:t xml:space="preserve">       c. </w:t>
      </w:r>
      <w:r>
        <w:rPr>
          <w:sz w:val="24"/>
        </w:rPr>
        <w:t xml:space="preserve"> </w:t>
      </w:r>
      <w:r>
        <w:rPr>
          <w:b/>
          <w:sz w:val="24"/>
          <w:u w:val="single"/>
        </w:rPr>
        <w:t>STIP/State Plan</w:t>
      </w:r>
    </w:p>
    <w:p w14:paraId="4FE525DA" w14:textId="77777777" w:rsidR="00873D4A" w:rsidRDefault="00873D4A">
      <w:pPr>
        <w:ind w:right="720"/>
        <w:rPr>
          <w:sz w:val="24"/>
        </w:rPr>
      </w:pPr>
    </w:p>
    <w:p w14:paraId="24E9F7AF" w14:textId="77777777" w:rsidR="00873D4A" w:rsidRDefault="00873D4A">
      <w:pPr>
        <w:ind w:right="720"/>
        <w:rPr>
          <w:sz w:val="24"/>
        </w:rPr>
      </w:pPr>
      <w:r>
        <w:rPr>
          <w:b/>
          <w:sz w:val="24"/>
          <w:u w:val="single"/>
        </w:rPr>
        <w:t>Statewide Transportation Improvement Programs (STIP</w:t>
      </w:r>
      <w:r w:rsidR="00C8071A">
        <w:rPr>
          <w:b/>
          <w:sz w:val="24"/>
          <w:u w:val="single"/>
        </w:rPr>
        <w:t>s</w:t>
      </w:r>
      <w:r>
        <w:rPr>
          <w:b/>
          <w:sz w:val="24"/>
          <w:u w:val="single"/>
        </w:rPr>
        <w:t>)</w:t>
      </w:r>
    </w:p>
    <w:p w14:paraId="3ECFC619" w14:textId="77777777" w:rsidR="00873D4A" w:rsidRDefault="00873D4A">
      <w:pPr>
        <w:ind w:right="720"/>
        <w:rPr>
          <w:sz w:val="24"/>
        </w:rPr>
      </w:pPr>
    </w:p>
    <w:p w14:paraId="43EF7889" w14:textId="77777777" w:rsidR="00873D4A" w:rsidRDefault="00873D4A">
      <w:pPr>
        <w:ind w:right="720"/>
        <w:rPr>
          <w:sz w:val="24"/>
        </w:rPr>
      </w:pPr>
      <w:r>
        <w:rPr>
          <w:sz w:val="24"/>
        </w:rPr>
        <w:t>The STIP is the financially constrained program of an entire State's FTA- and FHWA-funded (and other significant) transportation projects.  It includes, either directly or by reference, TIPs prepared by MPOs for metropolitan areas.  When included directly, the review of a TIP may occur within the context of a STIP submission, although FTA and FHWA must make a separate conformity determination on all TIPs in nonattainment areas before these TIPs can be included in the STIP (see 14b).  Review and approval of the STIP, then, basically consists of the sum total of metropolitan TIP reviews (as described in 14b) plus reviews of programmed projects in rural areas and the statewide public participation process.</w:t>
      </w:r>
    </w:p>
    <w:p w14:paraId="54EFF63C" w14:textId="77777777" w:rsidR="00873D4A" w:rsidRDefault="00873D4A">
      <w:pPr>
        <w:ind w:right="720"/>
        <w:rPr>
          <w:sz w:val="24"/>
        </w:rPr>
      </w:pPr>
    </w:p>
    <w:p w14:paraId="14C64D2B" w14:textId="7FA2CCD7" w:rsidR="00873D4A" w:rsidRDefault="00873D4A">
      <w:pPr>
        <w:ind w:right="720"/>
        <w:rPr>
          <w:sz w:val="24"/>
        </w:rPr>
      </w:pPr>
      <w:r>
        <w:rPr>
          <w:sz w:val="24"/>
        </w:rPr>
        <w:t>The FTA/FHWA review of the STIP is estimated at 20 person hours and of STIP amendments at 5 person hours.  Although STIPs must be submitted a minimum of every four years, they may be amended at any time.  Estimating that 50 percent of STIPs will be amended, the federal cost</w:t>
      </w:r>
      <w:r w:rsidR="005E655B">
        <w:rPr>
          <w:sz w:val="24"/>
        </w:rPr>
        <w:t>, including overhead,</w:t>
      </w:r>
      <w:r>
        <w:rPr>
          <w:sz w:val="24"/>
        </w:rPr>
        <w:t xml:space="preserve"> of STIP approvals is $</w:t>
      </w:r>
      <w:r w:rsidR="008238B7">
        <w:rPr>
          <w:sz w:val="24"/>
        </w:rPr>
        <w:t>14,</w:t>
      </w:r>
      <w:r w:rsidR="003F70F3">
        <w:rPr>
          <w:sz w:val="24"/>
        </w:rPr>
        <w:t>853</w:t>
      </w:r>
      <w:r>
        <w:rPr>
          <w:sz w:val="24"/>
        </w:rPr>
        <w:t>, and is computed as follows:</w:t>
      </w:r>
    </w:p>
    <w:p w14:paraId="168B1748" w14:textId="77777777" w:rsidR="00873D4A" w:rsidRDefault="00873D4A">
      <w:pPr>
        <w:ind w:right="720"/>
        <w:rPr>
          <w:sz w:val="24"/>
        </w:rPr>
      </w:pPr>
    </w:p>
    <w:p w14:paraId="7108E285" w14:textId="77777777" w:rsidR="00873D4A" w:rsidRPr="002642CA" w:rsidRDefault="00873D4A" w:rsidP="002642CA">
      <w:pPr>
        <w:numPr>
          <w:ilvl w:val="0"/>
          <w:numId w:val="27"/>
        </w:numPr>
        <w:ind w:left="360" w:right="720"/>
        <w:rPr>
          <w:sz w:val="24"/>
        </w:rPr>
      </w:pPr>
      <w:r w:rsidRPr="002642CA">
        <w:rPr>
          <w:sz w:val="24"/>
        </w:rPr>
        <w:t>52 STIP</w:t>
      </w:r>
      <w:r w:rsidR="00DC6F0D" w:rsidRPr="002642CA">
        <w:rPr>
          <w:sz w:val="24"/>
        </w:rPr>
        <w:t xml:space="preserve"> submissions every four years =1</w:t>
      </w:r>
      <w:r w:rsidRPr="002642CA">
        <w:rPr>
          <w:sz w:val="24"/>
        </w:rPr>
        <w:t>3 submissions/year.</w:t>
      </w:r>
    </w:p>
    <w:p w14:paraId="7CE6FF73" w14:textId="4D55403C" w:rsidR="00873D4A" w:rsidRDefault="00873D4A">
      <w:pPr>
        <w:numPr>
          <w:ilvl w:val="0"/>
          <w:numId w:val="28"/>
        </w:numPr>
        <w:ind w:right="720"/>
        <w:rPr>
          <w:sz w:val="24"/>
        </w:rPr>
      </w:pPr>
      <w:r>
        <w:rPr>
          <w:sz w:val="24"/>
        </w:rPr>
        <w:t>13 submissions x 20 hours x $</w:t>
      </w:r>
      <w:r w:rsidR="003F70F3">
        <w:rPr>
          <w:sz w:val="24"/>
        </w:rPr>
        <w:t>50.78</w:t>
      </w:r>
      <w:r>
        <w:rPr>
          <w:sz w:val="24"/>
        </w:rPr>
        <w:t xml:space="preserve"> = $</w:t>
      </w:r>
      <w:r w:rsidR="00835D94">
        <w:rPr>
          <w:sz w:val="24"/>
        </w:rPr>
        <w:t>1</w:t>
      </w:r>
      <w:r w:rsidR="003F70F3">
        <w:rPr>
          <w:sz w:val="24"/>
        </w:rPr>
        <w:t>3,203</w:t>
      </w:r>
    </w:p>
    <w:p w14:paraId="44E2D7C9" w14:textId="77777777" w:rsidR="00873D4A" w:rsidRDefault="00873D4A" w:rsidP="00624C8D">
      <w:pPr>
        <w:numPr>
          <w:ilvl w:val="0"/>
          <w:numId w:val="28"/>
        </w:numPr>
        <w:ind w:right="720"/>
        <w:rPr>
          <w:sz w:val="24"/>
        </w:rPr>
      </w:pPr>
      <w:r>
        <w:rPr>
          <w:sz w:val="24"/>
        </w:rPr>
        <w:t>50 percent STIP amendments every four years = 6.5 additional findings/year</w:t>
      </w:r>
    </w:p>
    <w:p w14:paraId="4D7D2158" w14:textId="19053031" w:rsidR="00873D4A" w:rsidRDefault="00873D4A">
      <w:pPr>
        <w:numPr>
          <w:ilvl w:val="0"/>
          <w:numId w:val="29"/>
        </w:numPr>
        <w:ind w:right="720"/>
        <w:rPr>
          <w:sz w:val="24"/>
        </w:rPr>
      </w:pPr>
      <w:r>
        <w:rPr>
          <w:sz w:val="24"/>
        </w:rPr>
        <w:t>6.5 findings x 5 hours x $</w:t>
      </w:r>
      <w:r w:rsidR="003F70F3">
        <w:rPr>
          <w:sz w:val="24"/>
        </w:rPr>
        <w:t>50.78</w:t>
      </w:r>
      <w:r>
        <w:rPr>
          <w:sz w:val="24"/>
        </w:rPr>
        <w:t xml:space="preserve"> = $</w:t>
      </w:r>
      <w:r w:rsidR="00835D94">
        <w:rPr>
          <w:sz w:val="24"/>
        </w:rPr>
        <w:t>1,</w:t>
      </w:r>
      <w:r w:rsidR="003F70F3">
        <w:rPr>
          <w:sz w:val="24"/>
        </w:rPr>
        <w:t>650</w:t>
      </w:r>
    </w:p>
    <w:p w14:paraId="54751950" w14:textId="341F88FE" w:rsidR="00873D4A" w:rsidRDefault="008238B7" w:rsidP="00B13309">
      <w:pPr>
        <w:numPr>
          <w:ilvl w:val="0"/>
          <w:numId w:val="30"/>
        </w:numPr>
        <w:ind w:right="720"/>
        <w:rPr>
          <w:sz w:val="24"/>
        </w:rPr>
      </w:pPr>
      <w:r>
        <w:rPr>
          <w:sz w:val="24"/>
        </w:rPr>
        <w:t>T</w:t>
      </w:r>
      <w:r w:rsidR="00873D4A" w:rsidRPr="00B13309">
        <w:rPr>
          <w:sz w:val="24"/>
        </w:rPr>
        <w:t>otal annualized cost = $</w:t>
      </w:r>
      <w:r w:rsidR="00835D94" w:rsidRPr="00B13309">
        <w:rPr>
          <w:sz w:val="24"/>
        </w:rPr>
        <w:t>14,</w:t>
      </w:r>
      <w:r w:rsidR="003F70F3">
        <w:rPr>
          <w:sz w:val="24"/>
        </w:rPr>
        <w:t>853</w:t>
      </w:r>
      <w:r w:rsidR="00873D4A" w:rsidRPr="00B13309">
        <w:rPr>
          <w:sz w:val="24"/>
        </w:rPr>
        <w:t xml:space="preserve"> </w:t>
      </w:r>
    </w:p>
    <w:p w14:paraId="2B5904EE" w14:textId="77777777" w:rsidR="00B13309" w:rsidRDefault="00B13309" w:rsidP="00B13309">
      <w:pPr>
        <w:ind w:right="720"/>
        <w:rPr>
          <w:sz w:val="24"/>
        </w:rPr>
      </w:pPr>
    </w:p>
    <w:p w14:paraId="111EE366" w14:textId="77777777" w:rsidR="00D715E5" w:rsidRDefault="00D715E5">
      <w:pPr>
        <w:tabs>
          <w:tab w:val="left" w:pos="1152"/>
        </w:tabs>
        <w:ind w:right="720"/>
        <w:rPr>
          <w:b/>
          <w:sz w:val="24"/>
          <w:u w:val="single"/>
        </w:rPr>
      </w:pPr>
    </w:p>
    <w:p w14:paraId="690677B9" w14:textId="77777777" w:rsidR="00873D4A" w:rsidRDefault="00873D4A">
      <w:pPr>
        <w:tabs>
          <w:tab w:val="left" w:pos="1152"/>
        </w:tabs>
        <w:ind w:right="720"/>
        <w:rPr>
          <w:sz w:val="24"/>
        </w:rPr>
      </w:pPr>
      <w:r>
        <w:rPr>
          <w:b/>
          <w:sz w:val="24"/>
          <w:u w:val="single"/>
        </w:rPr>
        <w:t>Statewide Plan</w:t>
      </w:r>
    </w:p>
    <w:p w14:paraId="382BF2D6" w14:textId="77777777" w:rsidR="00873D4A" w:rsidRDefault="00873D4A">
      <w:pPr>
        <w:tabs>
          <w:tab w:val="left" w:pos="1008"/>
        </w:tabs>
        <w:ind w:right="720"/>
        <w:rPr>
          <w:sz w:val="24"/>
        </w:rPr>
      </w:pPr>
    </w:p>
    <w:p w14:paraId="090FD489" w14:textId="360604C3" w:rsidR="00873D4A" w:rsidRDefault="00873D4A">
      <w:pPr>
        <w:tabs>
          <w:tab w:val="left" w:pos="1008"/>
        </w:tabs>
        <w:ind w:right="720"/>
        <w:rPr>
          <w:sz w:val="24"/>
        </w:rPr>
      </w:pPr>
      <w:r>
        <w:rPr>
          <w:sz w:val="24"/>
        </w:rPr>
        <w:t xml:space="preserve">The statewide plan requirement was continued under </w:t>
      </w:r>
      <w:r w:rsidR="003F70F3">
        <w:rPr>
          <w:sz w:val="24"/>
        </w:rPr>
        <w:t>the FAST Act</w:t>
      </w:r>
      <w:r>
        <w:rPr>
          <w:sz w:val="24"/>
        </w:rPr>
        <w:t xml:space="preserve">.  The </w:t>
      </w:r>
      <w:r w:rsidR="004F4CAA">
        <w:rPr>
          <w:sz w:val="24"/>
        </w:rPr>
        <w:t xml:space="preserve">statewide </w:t>
      </w:r>
      <w:r>
        <w:rPr>
          <w:sz w:val="24"/>
        </w:rPr>
        <w:t>plan is a required product of each of the 50 States, Puerto Rico, and the District of Columbia.  The portion of the plan in metropolitan areas is to be developed in cooperation with MPOs.  The review of this portion of the statewide plan occurs during the review of the metropolitan plan (see 14b for burden estimates).  Review of the overall statewide plan is estimated at 10 hours.</w:t>
      </w:r>
    </w:p>
    <w:p w14:paraId="3F59489D" w14:textId="77777777" w:rsidR="00873D4A" w:rsidRDefault="00873D4A">
      <w:pPr>
        <w:tabs>
          <w:tab w:val="left" w:pos="1008"/>
        </w:tabs>
        <w:ind w:right="720"/>
        <w:rPr>
          <w:sz w:val="24"/>
        </w:rPr>
      </w:pPr>
    </w:p>
    <w:p w14:paraId="5F437564" w14:textId="1FF17CA4" w:rsidR="00873D4A" w:rsidRDefault="00873D4A">
      <w:pPr>
        <w:tabs>
          <w:tab w:val="left" w:pos="1008"/>
        </w:tabs>
        <w:ind w:right="720"/>
        <w:rPr>
          <w:sz w:val="24"/>
        </w:rPr>
      </w:pPr>
      <w:r>
        <w:rPr>
          <w:sz w:val="24"/>
        </w:rPr>
        <w:t>23 CFR 450, Section 21</w:t>
      </w:r>
      <w:r w:rsidR="00C8071A">
        <w:rPr>
          <w:sz w:val="24"/>
        </w:rPr>
        <w:t>4</w:t>
      </w:r>
      <w:r>
        <w:rPr>
          <w:sz w:val="24"/>
        </w:rPr>
        <w:t xml:space="preserve"> requires that statewide plans be “periodically updated.”  Assuming a reasonable update cycle of 5 years, the cost of the federal government of statewide plan review is estimated at $</w:t>
      </w:r>
      <w:r w:rsidR="008238B7">
        <w:rPr>
          <w:sz w:val="24"/>
        </w:rPr>
        <w:t>5,</w:t>
      </w:r>
      <w:r w:rsidR="003F70F3">
        <w:rPr>
          <w:sz w:val="24"/>
        </w:rPr>
        <w:t>281</w:t>
      </w:r>
      <w:r>
        <w:rPr>
          <w:sz w:val="24"/>
        </w:rPr>
        <w:t>.</w:t>
      </w:r>
    </w:p>
    <w:p w14:paraId="39FB6CAC" w14:textId="77777777" w:rsidR="00873D4A" w:rsidRDefault="00873D4A">
      <w:pPr>
        <w:tabs>
          <w:tab w:val="left" w:pos="1008"/>
        </w:tabs>
        <w:ind w:right="720"/>
        <w:rPr>
          <w:sz w:val="24"/>
        </w:rPr>
      </w:pPr>
    </w:p>
    <w:p w14:paraId="7D84D92C" w14:textId="77777777" w:rsidR="00873D4A" w:rsidRDefault="00873D4A" w:rsidP="00624C8D">
      <w:pPr>
        <w:numPr>
          <w:ilvl w:val="0"/>
          <w:numId w:val="30"/>
        </w:numPr>
        <w:tabs>
          <w:tab w:val="left" w:pos="1008"/>
        </w:tabs>
        <w:ind w:right="720"/>
        <w:rPr>
          <w:sz w:val="24"/>
        </w:rPr>
      </w:pPr>
      <w:r>
        <w:rPr>
          <w:sz w:val="24"/>
        </w:rPr>
        <w:t>52 plan submissions every five years = 10</w:t>
      </w:r>
      <w:r w:rsidR="00366BDC">
        <w:rPr>
          <w:sz w:val="24"/>
        </w:rPr>
        <w:t>.4</w:t>
      </w:r>
      <w:r>
        <w:rPr>
          <w:sz w:val="24"/>
        </w:rPr>
        <w:t xml:space="preserve"> submissions/year</w:t>
      </w:r>
    </w:p>
    <w:p w14:paraId="6C8C7341" w14:textId="63DC5424" w:rsidR="00873D4A" w:rsidRDefault="00873D4A">
      <w:pPr>
        <w:numPr>
          <w:ilvl w:val="0"/>
          <w:numId w:val="31"/>
        </w:numPr>
        <w:tabs>
          <w:tab w:val="left" w:pos="1584"/>
        </w:tabs>
        <w:ind w:right="720"/>
        <w:rPr>
          <w:sz w:val="24"/>
        </w:rPr>
      </w:pPr>
      <w:r>
        <w:rPr>
          <w:sz w:val="24"/>
        </w:rPr>
        <w:t>10</w:t>
      </w:r>
      <w:r w:rsidR="00366BDC">
        <w:rPr>
          <w:sz w:val="24"/>
        </w:rPr>
        <w:t>.4</w:t>
      </w:r>
      <w:r>
        <w:rPr>
          <w:sz w:val="24"/>
        </w:rPr>
        <w:t xml:space="preserve"> submissions x</w:t>
      </w:r>
      <w:r w:rsidR="005E655B">
        <w:rPr>
          <w:sz w:val="24"/>
        </w:rPr>
        <w:t>10</w:t>
      </w:r>
      <w:r>
        <w:rPr>
          <w:sz w:val="24"/>
        </w:rPr>
        <w:t xml:space="preserve"> hours x $</w:t>
      </w:r>
      <w:r w:rsidR="003F70F3">
        <w:rPr>
          <w:sz w:val="24"/>
        </w:rPr>
        <w:t>50.78</w:t>
      </w:r>
      <w:r>
        <w:rPr>
          <w:sz w:val="24"/>
        </w:rPr>
        <w:t xml:space="preserve"> = $</w:t>
      </w:r>
      <w:r w:rsidR="005E655B">
        <w:rPr>
          <w:sz w:val="24"/>
        </w:rPr>
        <w:t>5,</w:t>
      </w:r>
      <w:r w:rsidR="003F70F3">
        <w:rPr>
          <w:sz w:val="24"/>
        </w:rPr>
        <w:t>281</w:t>
      </w:r>
    </w:p>
    <w:p w14:paraId="632E71A2" w14:textId="32AC4C57" w:rsidR="002D6549" w:rsidRDefault="008238B7" w:rsidP="00624C8D">
      <w:pPr>
        <w:numPr>
          <w:ilvl w:val="0"/>
          <w:numId w:val="31"/>
        </w:numPr>
        <w:tabs>
          <w:tab w:val="left" w:pos="1008"/>
        </w:tabs>
        <w:ind w:right="720"/>
        <w:rPr>
          <w:sz w:val="24"/>
        </w:rPr>
      </w:pPr>
      <w:r w:rsidRPr="002D6549">
        <w:rPr>
          <w:sz w:val="24"/>
        </w:rPr>
        <w:t>T</w:t>
      </w:r>
      <w:r w:rsidR="00873D4A" w:rsidRPr="002D6549">
        <w:rPr>
          <w:sz w:val="24"/>
        </w:rPr>
        <w:t>otal annualized cost = $</w:t>
      </w:r>
      <w:r w:rsidR="005E655B" w:rsidRPr="002D6549">
        <w:rPr>
          <w:sz w:val="24"/>
        </w:rPr>
        <w:t>5,</w:t>
      </w:r>
      <w:r w:rsidR="003F70F3">
        <w:rPr>
          <w:sz w:val="24"/>
        </w:rPr>
        <w:t>281</w:t>
      </w:r>
      <w:r w:rsidR="00873D4A" w:rsidRPr="00624C8D">
        <w:rPr>
          <w:sz w:val="24"/>
        </w:rPr>
        <w:t xml:space="preserve"> </w:t>
      </w:r>
    </w:p>
    <w:p w14:paraId="16F9860A" w14:textId="4FAC46A2" w:rsidR="00A11C49" w:rsidRDefault="00A11C49" w:rsidP="00A11C49">
      <w:pPr>
        <w:tabs>
          <w:tab w:val="left" w:pos="1008"/>
        </w:tabs>
        <w:ind w:right="720"/>
        <w:rPr>
          <w:sz w:val="24"/>
        </w:rPr>
      </w:pPr>
    </w:p>
    <w:p w14:paraId="07CA38C9" w14:textId="77777777" w:rsidR="00873D4A" w:rsidRPr="008238B7" w:rsidRDefault="00873D4A" w:rsidP="00624C8D">
      <w:pPr>
        <w:tabs>
          <w:tab w:val="left" w:pos="1008"/>
        </w:tabs>
        <w:ind w:left="648" w:right="720"/>
        <w:rPr>
          <w:sz w:val="24"/>
        </w:rPr>
      </w:pPr>
    </w:p>
    <w:p w14:paraId="73F11DD4" w14:textId="77777777" w:rsidR="00873D4A" w:rsidRDefault="00873D4A">
      <w:pPr>
        <w:ind w:right="720"/>
        <w:rPr>
          <w:b/>
          <w:bCs/>
          <w:sz w:val="24"/>
          <w:u w:val="single"/>
        </w:rPr>
      </w:pPr>
      <w:r>
        <w:rPr>
          <w:b/>
          <w:bCs/>
          <w:sz w:val="24"/>
        </w:rPr>
        <w:t xml:space="preserve">15.    </w:t>
      </w:r>
      <w:r>
        <w:rPr>
          <w:b/>
          <w:bCs/>
          <w:sz w:val="24"/>
          <w:u w:val="single"/>
        </w:rPr>
        <w:t xml:space="preserve">Explain the reasons for any program changes or adjustments reported </w:t>
      </w:r>
      <w:r w:rsidR="0071758F">
        <w:rPr>
          <w:b/>
          <w:bCs/>
          <w:sz w:val="24"/>
          <w:u w:val="single"/>
        </w:rPr>
        <w:t>to</w:t>
      </w:r>
      <w:r>
        <w:rPr>
          <w:b/>
          <w:bCs/>
          <w:sz w:val="24"/>
          <w:u w:val="single"/>
        </w:rPr>
        <w:t xml:space="preserve"> the    </w:t>
      </w:r>
    </w:p>
    <w:p w14:paraId="041251AB" w14:textId="77777777" w:rsidR="00873D4A" w:rsidRDefault="00873D4A">
      <w:pPr>
        <w:ind w:left="360" w:right="720"/>
        <w:rPr>
          <w:sz w:val="24"/>
        </w:rPr>
      </w:pPr>
      <w:r>
        <w:rPr>
          <w:b/>
          <w:bCs/>
          <w:sz w:val="24"/>
        </w:rPr>
        <w:t xml:space="preserve">   </w:t>
      </w:r>
      <w:r>
        <w:rPr>
          <w:b/>
          <w:bCs/>
          <w:sz w:val="24"/>
          <w:u w:val="single"/>
        </w:rPr>
        <w:t>OMB.</w:t>
      </w:r>
      <w:r>
        <w:rPr>
          <w:sz w:val="24"/>
        </w:rPr>
        <w:tab/>
      </w:r>
    </w:p>
    <w:p w14:paraId="4DD3C624" w14:textId="77777777" w:rsidR="00873D4A" w:rsidRDefault="00873D4A">
      <w:pPr>
        <w:ind w:right="720"/>
        <w:rPr>
          <w:sz w:val="24"/>
        </w:rPr>
      </w:pPr>
    </w:p>
    <w:p w14:paraId="506535AF" w14:textId="7E520FE8" w:rsidR="006221FB" w:rsidRPr="006221FB" w:rsidRDefault="006221FB" w:rsidP="006221FB">
      <w:pPr>
        <w:tabs>
          <w:tab w:val="left" w:pos="288"/>
        </w:tabs>
        <w:ind w:right="720"/>
        <w:rPr>
          <w:sz w:val="24"/>
        </w:rPr>
      </w:pPr>
      <w:r w:rsidRPr="006221FB">
        <w:rPr>
          <w:sz w:val="24"/>
        </w:rPr>
        <w:t xml:space="preserve">This justification includes estimates of burden hours and costs to complete the major planning products required by </w:t>
      </w:r>
      <w:r w:rsidR="00D43D37" w:rsidRPr="00D43D37">
        <w:rPr>
          <w:sz w:val="24"/>
        </w:rPr>
        <w:t>final rule on Statewide and Nonmetropolitan Transportation Planning and Metro</w:t>
      </w:r>
      <w:r w:rsidR="00D43D37">
        <w:rPr>
          <w:sz w:val="24"/>
        </w:rPr>
        <w:t>politan Transportation Planning</w:t>
      </w:r>
      <w:r w:rsidR="00D43D37" w:rsidRPr="00D43D37">
        <w:rPr>
          <w:sz w:val="24"/>
        </w:rPr>
        <w:t xml:space="preserve"> published on May 27, 2016</w:t>
      </w:r>
      <w:r w:rsidR="00D43D37">
        <w:rPr>
          <w:sz w:val="24"/>
        </w:rPr>
        <w:t xml:space="preserve">.  </w:t>
      </w:r>
      <w:r w:rsidRPr="006221FB">
        <w:rPr>
          <w:sz w:val="24"/>
        </w:rPr>
        <w:t xml:space="preserve"> The estimates </w:t>
      </w:r>
      <w:r w:rsidR="002878FA">
        <w:rPr>
          <w:sz w:val="24"/>
        </w:rPr>
        <w:t xml:space="preserve">included in this justification </w:t>
      </w:r>
      <w:r w:rsidRPr="006221FB">
        <w:rPr>
          <w:sz w:val="24"/>
        </w:rPr>
        <w:t xml:space="preserve">reflect the estimates of burden hours developed for the Regulatory Impact Analysis (RIA) prepared as part of the </w:t>
      </w:r>
      <w:r w:rsidR="00D43D37">
        <w:rPr>
          <w:sz w:val="24"/>
        </w:rPr>
        <w:t xml:space="preserve">final rule </w:t>
      </w:r>
      <w:r w:rsidRPr="006221FB">
        <w:rPr>
          <w:sz w:val="24"/>
        </w:rPr>
        <w:t xml:space="preserve">for the Metropolitan Transportation Planning Program and the Statewide and Nonmetropolitan Planning Program to implement provisions of the Moving Ahead for Progress in the 21st Century Act.  </w:t>
      </w:r>
    </w:p>
    <w:p w14:paraId="55C955E9" w14:textId="77777777" w:rsidR="00874DBA" w:rsidRDefault="00874DBA">
      <w:pPr>
        <w:tabs>
          <w:tab w:val="left" w:pos="288"/>
        </w:tabs>
        <w:ind w:right="720"/>
        <w:rPr>
          <w:sz w:val="24"/>
        </w:rPr>
      </w:pPr>
    </w:p>
    <w:p w14:paraId="27F1B598" w14:textId="77777777" w:rsidR="00873D4A" w:rsidRDefault="00873D4A">
      <w:pPr>
        <w:tabs>
          <w:tab w:val="left" w:pos="288"/>
        </w:tabs>
        <w:ind w:right="720"/>
        <w:rPr>
          <w:b/>
          <w:sz w:val="24"/>
        </w:rPr>
      </w:pPr>
      <w:r>
        <w:rPr>
          <w:b/>
          <w:sz w:val="24"/>
        </w:rPr>
        <w:t xml:space="preserve">16.    </w:t>
      </w:r>
      <w:r>
        <w:rPr>
          <w:b/>
          <w:sz w:val="24"/>
          <w:u w:val="single"/>
        </w:rPr>
        <w:t>Outline plans for tabulation and publication and address any</w:t>
      </w:r>
      <w:r>
        <w:rPr>
          <w:sz w:val="24"/>
          <w:u w:val="single"/>
        </w:rPr>
        <w:t xml:space="preserve"> </w:t>
      </w:r>
      <w:r>
        <w:rPr>
          <w:b/>
          <w:sz w:val="24"/>
          <w:u w:val="single"/>
        </w:rPr>
        <w:t>complex</w:t>
      </w:r>
      <w:r>
        <w:rPr>
          <w:b/>
          <w:sz w:val="24"/>
        </w:rPr>
        <w:t xml:space="preserve">   </w:t>
      </w:r>
    </w:p>
    <w:p w14:paraId="7ED05BE9" w14:textId="77777777" w:rsidR="00873D4A" w:rsidRDefault="00873D4A">
      <w:pPr>
        <w:ind w:left="288" w:right="720" w:hanging="288"/>
        <w:rPr>
          <w:sz w:val="24"/>
        </w:rPr>
      </w:pPr>
      <w:r>
        <w:rPr>
          <w:b/>
          <w:sz w:val="24"/>
        </w:rPr>
        <w:t xml:space="preserve">         </w:t>
      </w:r>
      <w:r>
        <w:rPr>
          <w:b/>
          <w:sz w:val="24"/>
          <w:u w:val="single"/>
        </w:rPr>
        <w:t>analytical techniques that will be used</w:t>
      </w:r>
      <w:r>
        <w:rPr>
          <w:b/>
          <w:sz w:val="24"/>
        </w:rPr>
        <w:t>.</w:t>
      </w:r>
    </w:p>
    <w:p w14:paraId="1A62F5BA" w14:textId="77777777" w:rsidR="00873D4A" w:rsidRDefault="00873D4A">
      <w:pPr>
        <w:tabs>
          <w:tab w:val="left" w:pos="432"/>
        </w:tabs>
        <w:ind w:right="720"/>
        <w:rPr>
          <w:sz w:val="24"/>
        </w:rPr>
      </w:pPr>
    </w:p>
    <w:p w14:paraId="6179B29D" w14:textId="77777777" w:rsidR="00873D4A" w:rsidRDefault="00873D4A">
      <w:pPr>
        <w:tabs>
          <w:tab w:val="left" w:pos="432"/>
        </w:tabs>
        <w:ind w:right="720"/>
        <w:rPr>
          <w:sz w:val="24"/>
        </w:rPr>
      </w:pPr>
      <w:r>
        <w:rPr>
          <w:sz w:val="24"/>
        </w:rPr>
        <w:t xml:space="preserve">There are no plans for publishing the results or contents of the UPWPs, plans, or TIPs  </w:t>
      </w:r>
    </w:p>
    <w:p w14:paraId="14C62D45" w14:textId="77777777" w:rsidR="00873D4A" w:rsidRDefault="00873D4A">
      <w:pPr>
        <w:tabs>
          <w:tab w:val="left" w:pos="432"/>
        </w:tabs>
        <w:ind w:right="720"/>
        <w:rPr>
          <w:sz w:val="24"/>
        </w:rPr>
      </w:pPr>
      <w:r>
        <w:rPr>
          <w:sz w:val="24"/>
        </w:rPr>
        <w:t>submitted or for any tabulation or statistical analysis.</w:t>
      </w:r>
    </w:p>
    <w:p w14:paraId="11C369B0" w14:textId="77777777" w:rsidR="00873D4A" w:rsidRDefault="00873D4A">
      <w:pPr>
        <w:ind w:left="432" w:right="720" w:hanging="432"/>
        <w:rPr>
          <w:b/>
          <w:sz w:val="24"/>
        </w:rPr>
      </w:pPr>
    </w:p>
    <w:p w14:paraId="10BA5291" w14:textId="77777777" w:rsidR="00873D4A" w:rsidRDefault="00873D4A">
      <w:pPr>
        <w:ind w:right="720"/>
        <w:rPr>
          <w:b/>
          <w:sz w:val="24"/>
        </w:rPr>
      </w:pPr>
      <w:r>
        <w:rPr>
          <w:b/>
          <w:sz w:val="24"/>
        </w:rPr>
        <w:t xml:space="preserve">17.    </w:t>
      </w:r>
      <w:r>
        <w:rPr>
          <w:b/>
          <w:sz w:val="24"/>
          <w:u w:val="single"/>
        </w:rPr>
        <w:t>If seeking approval to not display the expiration date for OMB approval of the</w:t>
      </w:r>
    </w:p>
    <w:p w14:paraId="56FE3F0B" w14:textId="77777777" w:rsidR="00873D4A" w:rsidRDefault="00873D4A">
      <w:pPr>
        <w:ind w:left="360" w:right="720"/>
        <w:rPr>
          <w:b/>
          <w:sz w:val="24"/>
        </w:rPr>
      </w:pPr>
      <w:r>
        <w:rPr>
          <w:b/>
          <w:sz w:val="24"/>
        </w:rPr>
        <w:t xml:space="preserve">   </w:t>
      </w:r>
      <w:r>
        <w:rPr>
          <w:b/>
          <w:sz w:val="24"/>
          <w:u w:val="single"/>
        </w:rPr>
        <w:t>information collection, explain the reasons that display would be inappropriate</w:t>
      </w:r>
      <w:r>
        <w:rPr>
          <w:b/>
          <w:sz w:val="24"/>
        </w:rPr>
        <w:t>.</w:t>
      </w:r>
    </w:p>
    <w:p w14:paraId="72C575F0" w14:textId="77777777" w:rsidR="00873D4A" w:rsidRDefault="00873D4A">
      <w:pPr>
        <w:tabs>
          <w:tab w:val="left" w:pos="432"/>
        </w:tabs>
        <w:ind w:right="720"/>
        <w:rPr>
          <w:b/>
          <w:sz w:val="24"/>
        </w:rPr>
      </w:pPr>
    </w:p>
    <w:p w14:paraId="1C4A7C70" w14:textId="77777777" w:rsidR="00873D4A" w:rsidRDefault="00873D4A">
      <w:pPr>
        <w:tabs>
          <w:tab w:val="left" w:pos="432"/>
        </w:tabs>
        <w:ind w:right="720"/>
        <w:rPr>
          <w:sz w:val="24"/>
        </w:rPr>
      </w:pPr>
      <w:r>
        <w:rPr>
          <w:sz w:val="24"/>
        </w:rPr>
        <w:t>Not applicable.</w:t>
      </w:r>
    </w:p>
    <w:p w14:paraId="70949F17" w14:textId="77777777" w:rsidR="00B00246" w:rsidRDefault="00B00246">
      <w:pPr>
        <w:tabs>
          <w:tab w:val="left" w:pos="432"/>
        </w:tabs>
        <w:ind w:right="720"/>
        <w:rPr>
          <w:sz w:val="24"/>
        </w:rPr>
      </w:pPr>
    </w:p>
    <w:p w14:paraId="10A81D5C" w14:textId="77777777" w:rsidR="00873D4A" w:rsidRDefault="00873D4A">
      <w:pPr>
        <w:numPr>
          <w:ilvl w:val="0"/>
          <w:numId w:val="39"/>
        </w:numPr>
        <w:ind w:right="720"/>
        <w:rPr>
          <w:b/>
          <w:sz w:val="24"/>
          <w:u w:val="single"/>
        </w:rPr>
      </w:pPr>
      <w:r>
        <w:rPr>
          <w:b/>
          <w:sz w:val="24"/>
        </w:rPr>
        <w:t xml:space="preserve">  </w:t>
      </w:r>
      <w:r>
        <w:rPr>
          <w:b/>
          <w:sz w:val="24"/>
          <w:u w:val="single"/>
        </w:rPr>
        <w:t xml:space="preserve">Explain each exception to the certification for Paperwork Reduction Act </w:t>
      </w:r>
    </w:p>
    <w:p w14:paraId="1C7B0A65" w14:textId="77777777" w:rsidR="00873D4A" w:rsidRDefault="00873D4A">
      <w:pPr>
        <w:ind w:right="720"/>
        <w:rPr>
          <w:sz w:val="24"/>
          <w:u w:val="single"/>
        </w:rPr>
      </w:pPr>
      <w:r>
        <w:rPr>
          <w:b/>
          <w:sz w:val="24"/>
        </w:rPr>
        <w:t xml:space="preserve">         </w:t>
      </w:r>
      <w:r>
        <w:rPr>
          <w:b/>
          <w:sz w:val="24"/>
          <w:u w:val="single"/>
        </w:rPr>
        <w:t>submissions of OMB Form 83-I.</w:t>
      </w:r>
    </w:p>
    <w:p w14:paraId="374A9278" w14:textId="77777777" w:rsidR="00873D4A" w:rsidRDefault="00873D4A">
      <w:pPr>
        <w:tabs>
          <w:tab w:val="left" w:pos="432"/>
        </w:tabs>
        <w:ind w:right="720"/>
        <w:rPr>
          <w:sz w:val="24"/>
          <w:u w:val="single"/>
        </w:rPr>
      </w:pPr>
    </w:p>
    <w:p w14:paraId="42E1CDE6" w14:textId="77777777" w:rsidR="00DF232A" w:rsidRDefault="00873D4A">
      <w:pPr>
        <w:tabs>
          <w:tab w:val="left" w:pos="432"/>
        </w:tabs>
        <w:ind w:right="720"/>
        <w:rPr>
          <w:sz w:val="24"/>
        </w:rPr>
      </w:pPr>
      <w:r>
        <w:rPr>
          <w:sz w:val="24"/>
        </w:rPr>
        <w:t>Not applicable.</w:t>
      </w:r>
    </w:p>
    <w:p w14:paraId="6BA4D542" w14:textId="77777777" w:rsidR="00DF232A" w:rsidRDefault="00DF232A">
      <w:pPr>
        <w:tabs>
          <w:tab w:val="left" w:pos="432"/>
        </w:tabs>
        <w:ind w:right="720"/>
        <w:rPr>
          <w:sz w:val="24"/>
        </w:rPr>
      </w:pPr>
    </w:p>
    <w:p w14:paraId="2D96239D" w14:textId="77777777" w:rsidR="00DF232A" w:rsidRDefault="00DF232A">
      <w:pPr>
        <w:tabs>
          <w:tab w:val="left" w:pos="432"/>
        </w:tabs>
        <w:ind w:right="720"/>
        <w:rPr>
          <w:sz w:val="24"/>
        </w:rPr>
      </w:pPr>
    </w:p>
    <w:sectPr w:rsidR="00DF232A">
      <w:footerReference w:type="even" r:id="rId10"/>
      <w:footerReference w:type="default" r:id="rId11"/>
      <w:type w:val="continuous"/>
      <w:pgSz w:w="12240" w:h="15840"/>
      <w:pgMar w:top="1296" w:right="1296" w:bottom="1296" w:left="1296" w:header="0" w:footer="0" w:gutter="0"/>
      <w:cols w:space="144"/>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wain, Tia (FTA)" w:date="2017-08-01T13:42:00Z" w:initials="ST(">
    <w:p w14:paraId="5B39F350" w14:textId="45B5D4D4" w:rsidR="00CD04E6" w:rsidRDefault="00CD04E6">
      <w:pPr>
        <w:pStyle w:val="CommentText"/>
      </w:pPr>
      <w:r>
        <w:rPr>
          <w:rStyle w:val="CommentReference"/>
        </w:rPr>
        <w:annotationRef/>
      </w:r>
      <w:r>
        <w:t xml:space="preserve">Changes per conversation with Dwayne Weeks after conversation with OST PRA liaison.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39F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BC412" w14:textId="77777777" w:rsidR="00CD04E6" w:rsidRDefault="00CD04E6">
      <w:r>
        <w:separator/>
      </w:r>
    </w:p>
  </w:endnote>
  <w:endnote w:type="continuationSeparator" w:id="0">
    <w:p w14:paraId="592C3E16" w14:textId="77777777" w:rsidR="00CD04E6" w:rsidRDefault="00CD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B8E58" w14:textId="77777777" w:rsidR="00CD04E6" w:rsidRDefault="00CD0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09085" w14:textId="77777777" w:rsidR="00CD04E6" w:rsidRDefault="00CD04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277DB" w14:textId="1ECB991B" w:rsidR="00CD04E6" w:rsidRDefault="00CD0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3192">
      <w:rPr>
        <w:rStyle w:val="PageNumber"/>
        <w:noProof/>
      </w:rPr>
      <w:t>1</w:t>
    </w:r>
    <w:r>
      <w:rPr>
        <w:rStyle w:val="PageNumber"/>
      </w:rPr>
      <w:fldChar w:fldCharType="end"/>
    </w:r>
  </w:p>
  <w:p w14:paraId="6AECE905" w14:textId="77777777" w:rsidR="00CD04E6" w:rsidRDefault="00CD04E6">
    <w:pPr>
      <w:pStyle w:val="Header"/>
      <w:ind w:right="360"/>
      <w:jc w:val="center"/>
      <w:rPr>
        <w:b/>
        <w:bCs/>
        <w:i/>
        <w:iCs/>
      </w:rPr>
    </w:pPr>
  </w:p>
  <w:p w14:paraId="1DB44434" w14:textId="77777777" w:rsidR="00CD04E6" w:rsidRDefault="00CD04E6">
    <w:pPr>
      <w:pStyle w:val="Header"/>
      <w:ind w:right="360"/>
      <w:jc w:val="cente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175E3" w14:textId="77777777" w:rsidR="00CD04E6" w:rsidRDefault="00CD04E6">
      <w:r>
        <w:separator/>
      </w:r>
    </w:p>
  </w:footnote>
  <w:footnote w:type="continuationSeparator" w:id="0">
    <w:p w14:paraId="3B4F8798" w14:textId="77777777" w:rsidR="00CD04E6" w:rsidRDefault="00CD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386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6118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
    <w:nsid w:val="08A5517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
    <w:nsid w:val="0F211F0E"/>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
    <w:nsid w:val="0F7A5D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5">
    <w:nsid w:val="0FF8620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6">
    <w:nsid w:val="125D3D9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7">
    <w:nsid w:val="12E76B27"/>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8">
    <w:nsid w:val="17042634"/>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9">
    <w:nsid w:val="18297FA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0">
    <w:nsid w:val="19F33D9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1">
    <w:nsid w:val="1D91779D"/>
    <w:multiLevelType w:val="singleLevel"/>
    <w:tmpl w:val="2BE8DB98"/>
    <w:lvl w:ilvl="0">
      <w:start w:val="1"/>
      <w:numFmt w:val="lowerLetter"/>
      <w:lvlText w:val="%1."/>
      <w:lvlJc w:val="left"/>
      <w:pPr>
        <w:tabs>
          <w:tab w:val="num" w:pos="1434"/>
        </w:tabs>
        <w:ind w:left="1434" w:hanging="570"/>
      </w:pPr>
      <w:rPr>
        <w:rFonts w:hint="default"/>
      </w:rPr>
    </w:lvl>
  </w:abstractNum>
  <w:abstractNum w:abstractNumId="12">
    <w:nsid w:val="20A47A0C"/>
    <w:multiLevelType w:val="singleLevel"/>
    <w:tmpl w:val="BDFE4E08"/>
    <w:lvl w:ilvl="0">
      <w:start w:val="9"/>
      <w:numFmt w:val="decimal"/>
      <w:lvlText w:val="%1."/>
      <w:lvlJc w:val="left"/>
      <w:pPr>
        <w:tabs>
          <w:tab w:val="num" w:pos="720"/>
        </w:tabs>
        <w:ind w:left="720" w:hanging="720"/>
      </w:pPr>
      <w:rPr>
        <w:rFonts w:hint="default"/>
        <w:b/>
      </w:rPr>
    </w:lvl>
  </w:abstractNum>
  <w:abstractNum w:abstractNumId="13">
    <w:nsid w:val="216A0E5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4">
    <w:nsid w:val="22815BBA"/>
    <w:multiLevelType w:val="hybridMultilevel"/>
    <w:tmpl w:val="6D3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617A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6">
    <w:nsid w:val="24285313"/>
    <w:multiLevelType w:val="singleLevel"/>
    <w:tmpl w:val="F316202E"/>
    <w:lvl w:ilvl="0">
      <w:start w:val="1"/>
      <w:numFmt w:val="bullet"/>
      <w:lvlText w:val=""/>
      <w:lvlJc w:val="left"/>
      <w:pPr>
        <w:ind w:left="720" w:hanging="360"/>
      </w:pPr>
      <w:rPr>
        <w:rFonts w:ascii="Symbol" w:hAnsi="Symbol" w:hint="default"/>
      </w:rPr>
    </w:lvl>
  </w:abstractNum>
  <w:abstractNum w:abstractNumId="17">
    <w:nsid w:val="248B150E"/>
    <w:multiLevelType w:val="singleLevel"/>
    <w:tmpl w:val="F316202E"/>
    <w:lvl w:ilvl="0">
      <w:start w:val="1"/>
      <w:numFmt w:val="bullet"/>
      <w:lvlText w:val=""/>
      <w:lvlJc w:val="left"/>
      <w:pPr>
        <w:ind w:left="720" w:hanging="360"/>
      </w:pPr>
      <w:rPr>
        <w:rFonts w:ascii="Symbol" w:hAnsi="Symbol" w:hint="default"/>
      </w:rPr>
    </w:lvl>
  </w:abstractNum>
  <w:abstractNum w:abstractNumId="18">
    <w:nsid w:val="264D07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9">
    <w:nsid w:val="2DE02DA2"/>
    <w:multiLevelType w:val="singleLevel"/>
    <w:tmpl w:val="93ACA854"/>
    <w:lvl w:ilvl="0">
      <w:start w:val="18"/>
      <w:numFmt w:val="decimal"/>
      <w:lvlText w:val="%1."/>
      <w:lvlJc w:val="left"/>
      <w:pPr>
        <w:tabs>
          <w:tab w:val="num" w:pos="435"/>
        </w:tabs>
        <w:ind w:left="435" w:hanging="435"/>
      </w:pPr>
      <w:rPr>
        <w:rFonts w:hint="default"/>
      </w:rPr>
    </w:lvl>
  </w:abstractNum>
  <w:abstractNum w:abstractNumId="20">
    <w:nsid w:val="2EE42977"/>
    <w:multiLevelType w:val="hybridMultilevel"/>
    <w:tmpl w:val="283CC844"/>
    <w:lvl w:ilvl="0" w:tplc="BAA61EBA">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213EE1"/>
    <w:multiLevelType w:val="hybridMultilevel"/>
    <w:tmpl w:val="2CC627B0"/>
    <w:lvl w:ilvl="0" w:tplc="BAB2B764">
      <w:start w:val="15"/>
      <w:numFmt w:val="decimal"/>
      <w:lvlText w:val="%1."/>
      <w:lvlJc w:val="left"/>
      <w:pPr>
        <w:tabs>
          <w:tab w:val="num" w:pos="1020"/>
        </w:tabs>
        <w:ind w:left="1020" w:hanging="6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72314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3">
    <w:nsid w:val="3B5D25C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4">
    <w:nsid w:val="3BFA2627"/>
    <w:multiLevelType w:val="hybridMultilevel"/>
    <w:tmpl w:val="AC720DB8"/>
    <w:lvl w:ilvl="0" w:tplc="4D286A90">
      <w:start w:val="3"/>
      <w:numFmt w:val="decimal"/>
      <w:lvlText w:val="%1."/>
      <w:lvlJc w:val="left"/>
      <w:pPr>
        <w:tabs>
          <w:tab w:val="num" w:pos="720"/>
        </w:tabs>
        <w:ind w:left="720" w:hanging="81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nsid w:val="3E2000B7"/>
    <w:multiLevelType w:val="hybridMultilevel"/>
    <w:tmpl w:val="9AFEAE68"/>
    <w:lvl w:ilvl="0" w:tplc="C0645288">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F90C8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7">
    <w:nsid w:val="3F2B0B9C"/>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8">
    <w:nsid w:val="3FEE5BBA"/>
    <w:multiLevelType w:val="singleLevel"/>
    <w:tmpl w:val="6EEA9568"/>
    <w:lvl w:ilvl="0">
      <w:start w:val="6"/>
      <w:numFmt w:val="decimal"/>
      <w:lvlText w:val="%1."/>
      <w:lvlJc w:val="left"/>
      <w:pPr>
        <w:tabs>
          <w:tab w:val="num" w:pos="450"/>
        </w:tabs>
        <w:ind w:left="450" w:hanging="360"/>
      </w:pPr>
      <w:rPr>
        <w:rFonts w:hint="default"/>
        <w:u w:val="none"/>
      </w:rPr>
    </w:lvl>
  </w:abstractNum>
  <w:abstractNum w:abstractNumId="29">
    <w:nsid w:val="4603243D"/>
    <w:multiLevelType w:val="hybridMultilevel"/>
    <w:tmpl w:val="86DABD9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E621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1">
    <w:nsid w:val="496C046D"/>
    <w:multiLevelType w:val="singleLevel"/>
    <w:tmpl w:val="DC646104"/>
    <w:lvl w:ilvl="0">
      <w:start w:val="18"/>
      <w:numFmt w:val="decimal"/>
      <w:lvlText w:val="%1."/>
      <w:lvlJc w:val="left"/>
      <w:pPr>
        <w:tabs>
          <w:tab w:val="num" w:pos="720"/>
        </w:tabs>
        <w:ind w:left="720" w:hanging="720"/>
      </w:pPr>
      <w:rPr>
        <w:rFonts w:hint="default"/>
        <w:u w:val="none"/>
      </w:rPr>
    </w:lvl>
  </w:abstractNum>
  <w:abstractNum w:abstractNumId="32">
    <w:nsid w:val="49921B41"/>
    <w:multiLevelType w:val="hybridMultilevel"/>
    <w:tmpl w:val="6DA02668"/>
    <w:lvl w:ilvl="0" w:tplc="F31620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922D7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4">
    <w:nsid w:val="4DC678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5">
    <w:nsid w:val="4EE60C6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6">
    <w:nsid w:val="4FCE6A4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7">
    <w:nsid w:val="52E2601A"/>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8">
    <w:nsid w:val="56246B41"/>
    <w:multiLevelType w:val="hybridMultilevel"/>
    <w:tmpl w:val="F0BA9C48"/>
    <w:lvl w:ilvl="0" w:tplc="2BE8DB98">
      <w:start w:val="1"/>
      <w:numFmt w:val="lowerLetter"/>
      <w:lvlText w:val="%1."/>
      <w:lvlJc w:val="left"/>
      <w:pPr>
        <w:tabs>
          <w:tab w:val="num" w:pos="2004"/>
        </w:tabs>
        <w:ind w:left="2004" w:hanging="57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9">
    <w:nsid w:val="57325EE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0">
    <w:nsid w:val="5F2A1F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1">
    <w:nsid w:val="60557A9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2">
    <w:nsid w:val="60887DB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3">
    <w:nsid w:val="615B3DBD"/>
    <w:multiLevelType w:val="singleLevel"/>
    <w:tmpl w:val="965E1CB6"/>
    <w:lvl w:ilvl="0">
      <w:start w:val="9"/>
      <w:numFmt w:val="decimal"/>
      <w:lvlText w:val="%1."/>
      <w:lvlJc w:val="left"/>
      <w:pPr>
        <w:tabs>
          <w:tab w:val="num" w:pos="360"/>
        </w:tabs>
        <w:ind w:left="360" w:hanging="360"/>
      </w:pPr>
      <w:rPr>
        <w:rFonts w:hint="default"/>
        <w:b/>
      </w:rPr>
    </w:lvl>
  </w:abstractNum>
  <w:abstractNum w:abstractNumId="44">
    <w:nsid w:val="61EE22DB"/>
    <w:multiLevelType w:val="singleLevel"/>
    <w:tmpl w:val="A992BE06"/>
    <w:lvl w:ilvl="0">
      <w:start w:val="18"/>
      <w:numFmt w:val="decimal"/>
      <w:lvlText w:val="%1."/>
      <w:lvlJc w:val="left"/>
      <w:pPr>
        <w:tabs>
          <w:tab w:val="num" w:pos="420"/>
        </w:tabs>
        <w:ind w:left="420" w:hanging="420"/>
      </w:pPr>
      <w:rPr>
        <w:rFonts w:hint="default"/>
        <w:u w:val="none"/>
      </w:rPr>
    </w:lvl>
  </w:abstractNum>
  <w:abstractNum w:abstractNumId="45">
    <w:nsid w:val="668301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6">
    <w:nsid w:val="69035F65"/>
    <w:multiLevelType w:val="hybridMultilevel"/>
    <w:tmpl w:val="CDC488BA"/>
    <w:lvl w:ilvl="0" w:tplc="F31620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16035C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8">
    <w:nsid w:val="76974A51"/>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49">
    <w:nsid w:val="7822155E"/>
    <w:multiLevelType w:val="hybridMultilevel"/>
    <w:tmpl w:val="DED2D6FA"/>
    <w:lvl w:ilvl="0" w:tplc="F31620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1"/>
  </w:num>
  <w:num w:numId="3">
    <w:abstractNumId w:val="18"/>
  </w:num>
  <w:num w:numId="4">
    <w:abstractNumId w:val="10"/>
  </w:num>
  <w:num w:numId="5">
    <w:abstractNumId w:val="23"/>
  </w:num>
  <w:num w:numId="6">
    <w:abstractNumId w:val="8"/>
  </w:num>
  <w:num w:numId="7">
    <w:abstractNumId w:val="36"/>
  </w:num>
  <w:num w:numId="8">
    <w:abstractNumId w:val="26"/>
  </w:num>
  <w:num w:numId="9">
    <w:abstractNumId w:val="7"/>
  </w:num>
  <w:num w:numId="10">
    <w:abstractNumId w:val="3"/>
  </w:num>
  <w:num w:numId="11">
    <w:abstractNumId w:val="5"/>
  </w:num>
  <w:num w:numId="12">
    <w:abstractNumId w:val="15"/>
  </w:num>
  <w:num w:numId="13">
    <w:abstractNumId w:val="39"/>
  </w:num>
  <w:num w:numId="14">
    <w:abstractNumId w:val="47"/>
  </w:num>
  <w:num w:numId="15">
    <w:abstractNumId w:val="9"/>
  </w:num>
  <w:num w:numId="16">
    <w:abstractNumId w:val="2"/>
  </w:num>
  <w:num w:numId="17">
    <w:abstractNumId w:val="17"/>
  </w:num>
  <w:num w:numId="18">
    <w:abstractNumId w:val="45"/>
  </w:num>
  <w:num w:numId="19">
    <w:abstractNumId w:val="37"/>
  </w:num>
  <w:num w:numId="20">
    <w:abstractNumId w:val="6"/>
  </w:num>
  <w:num w:numId="21">
    <w:abstractNumId w:val="42"/>
  </w:num>
  <w:num w:numId="22">
    <w:abstractNumId w:val="1"/>
  </w:num>
  <w:num w:numId="23">
    <w:abstractNumId w:val="4"/>
  </w:num>
  <w:num w:numId="24">
    <w:abstractNumId w:val="35"/>
  </w:num>
  <w:num w:numId="25">
    <w:abstractNumId w:val="40"/>
  </w:num>
  <w:num w:numId="26">
    <w:abstractNumId w:val="33"/>
  </w:num>
  <w:num w:numId="27">
    <w:abstractNumId w:val="16"/>
  </w:num>
  <w:num w:numId="28">
    <w:abstractNumId w:val="34"/>
  </w:num>
  <w:num w:numId="29">
    <w:abstractNumId w:val="22"/>
  </w:num>
  <w:num w:numId="30">
    <w:abstractNumId w:val="30"/>
  </w:num>
  <w:num w:numId="31">
    <w:abstractNumId w:val="13"/>
  </w:num>
  <w:num w:numId="32">
    <w:abstractNumId w:val="27"/>
  </w:num>
  <w:num w:numId="33">
    <w:abstractNumId w:val="31"/>
  </w:num>
  <w:num w:numId="34">
    <w:abstractNumId w:val="19"/>
  </w:num>
  <w:num w:numId="35">
    <w:abstractNumId w:val="11"/>
  </w:num>
  <w:num w:numId="36">
    <w:abstractNumId w:val="28"/>
  </w:num>
  <w:num w:numId="37">
    <w:abstractNumId w:val="43"/>
  </w:num>
  <w:num w:numId="38">
    <w:abstractNumId w:val="48"/>
  </w:num>
  <w:num w:numId="39">
    <w:abstractNumId w:val="44"/>
  </w:num>
  <w:num w:numId="40">
    <w:abstractNumId w:val="21"/>
  </w:num>
  <w:num w:numId="41">
    <w:abstractNumId w:val="20"/>
  </w:num>
  <w:num w:numId="42">
    <w:abstractNumId w:val="29"/>
  </w:num>
  <w:num w:numId="43">
    <w:abstractNumId w:val="25"/>
  </w:num>
  <w:num w:numId="44">
    <w:abstractNumId w:val="24"/>
  </w:num>
  <w:num w:numId="45">
    <w:abstractNumId w:val="32"/>
  </w:num>
  <w:num w:numId="46">
    <w:abstractNumId w:val="46"/>
  </w:num>
  <w:num w:numId="47">
    <w:abstractNumId w:val="38"/>
  </w:num>
  <w:num w:numId="48">
    <w:abstractNumId w:val="0"/>
  </w:num>
  <w:num w:numId="49">
    <w:abstractNumId w:val="14"/>
  </w:num>
  <w:num w:numId="50">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in, Tia (FTA)">
    <w15:presenceInfo w15:providerId="AD" w15:userId="S-1-5-21-982035342-1880134254-310265210-89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55"/>
    <w:rsid w:val="00000F5E"/>
    <w:rsid w:val="000014E4"/>
    <w:rsid w:val="00007BF7"/>
    <w:rsid w:val="00012C1B"/>
    <w:rsid w:val="0001486C"/>
    <w:rsid w:val="000217B2"/>
    <w:rsid w:val="00022140"/>
    <w:rsid w:val="000267A9"/>
    <w:rsid w:val="00033AA5"/>
    <w:rsid w:val="00046D0B"/>
    <w:rsid w:val="00053BC1"/>
    <w:rsid w:val="00062324"/>
    <w:rsid w:val="0007270A"/>
    <w:rsid w:val="00080440"/>
    <w:rsid w:val="0008076E"/>
    <w:rsid w:val="00083DDB"/>
    <w:rsid w:val="00084188"/>
    <w:rsid w:val="00086D53"/>
    <w:rsid w:val="00091233"/>
    <w:rsid w:val="00091AC2"/>
    <w:rsid w:val="00097EDD"/>
    <w:rsid w:val="000A25C1"/>
    <w:rsid w:val="000B0166"/>
    <w:rsid w:val="000B1081"/>
    <w:rsid w:val="000B2256"/>
    <w:rsid w:val="000B5EB9"/>
    <w:rsid w:val="000C31DF"/>
    <w:rsid w:val="000C3721"/>
    <w:rsid w:val="000C472C"/>
    <w:rsid w:val="000E5F0A"/>
    <w:rsid w:val="000F1658"/>
    <w:rsid w:val="000F1A68"/>
    <w:rsid w:val="000F4334"/>
    <w:rsid w:val="000F6F53"/>
    <w:rsid w:val="0011444D"/>
    <w:rsid w:val="001268D6"/>
    <w:rsid w:val="00130B62"/>
    <w:rsid w:val="001319F4"/>
    <w:rsid w:val="0013697A"/>
    <w:rsid w:val="001379CA"/>
    <w:rsid w:val="001462D8"/>
    <w:rsid w:val="00150E07"/>
    <w:rsid w:val="001512E3"/>
    <w:rsid w:val="001524D2"/>
    <w:rsid w:val="00155B59"/>
    <w:rsid w:val="0015702A"/>
    <w:rsid w:val="001570B7"/>
    <w:rsid w:val="00166667"/>
    <w:rsid w:val="00167E3D"/>
    <w:rsid w:val="00172466"/>
    <w:rsid w:val="0017338D"/>
    <w:rsid w:val="00182237"/>
    <w:rsid w:val="001879F7"/>
    <w:rsid w:val="0019204D"/>
    <w:rsid w:val="001A0FA9"/>
    <w:rsid w:val="001A2A5F"/>
    <w:rsid w:val="001A3C5F"/>
    <w:rsid w:val="001A56F6"/>
    <w:rsid w:val="001B0920"/>
    <w:rsid w:val="001B19E6"/>
    <w:rsid w:val="001B1D28"/>
    <w:rsid w:val="001B6A4D"/>
    <w:rsid w:val="001C08C9"/>
    <w:rsid w:val="001C3BB2"/>
    <w:rsid w:val="001C494D"/>
    <w:rsid w:val="001C572F"/>
    <w:rsid w:val="001D05E4"/>
    <w:rsid w:val="001D2B61"/>
    <w:rsid w:val="001E5A2E"/>
    <w:rsid w:val="001F36DA"/>
    <w:rsid w:val="001F4F20"/>
    <w:rsid w:val="001F72D6"/>
    <w:rsid w:val="00200ACD"/>
    <w:rsid w:val="0020400D"/>
    <w:rsid w:val="00205850"/>
    <w:rsid w:val="0022421E"/>
    <w:rsid w:val="0024220A"/>
    <w:rsid w:val="00243BE2"/>
    <w:rsid w:val="002442C9"/>
    <w:rsid w:val="00251104"/>
    <w:rsid w:val="00251B67"/>
    <w:rsid w:val="00251D22"/>
    <w:rsid w:val="0025243E"/>
    <w:rsid w:val="00253CC5"/>
    <w:rsid w:val="002548A9"/>
    <w:rsid w:val="002642CA"/>
    <w:rsid w:val="00266130"/>
    <w:rsid w:val="00266C7B"/>
    <w:rsid w:val="00266DE5"/>
    <w:rsid w:val="00274209"/>
    <w:rsid w:val="002878FA"/>
    <w:rsid w:val="00294463"/>
    <w:rsid w:val="00296092"/>
    <w:rsid w:val="00296CED"/>
    <w:rsid w:val="00297AD6"/>
    <w:rsid w:val="002A01C4"/>
    <w:rsid w:val="002A310A"/>
    <w:rsid w:val="002A3C50"/>
    <w:rsid w:val="002A7136"/>
    <w:rsid w:val="002B1552"/>
    <w:rsid w:val="002B2CAF"/>
    <w:rsid w:val="002B7083"/>
    <w:rsid w:val="002C14C8"/>
    <w:rsid w:val="002D3C0C"/>
    <w:rsid w:val="002D6371"/>
    <w:rsid w:val="002D6549"/>
    <w:rsid w:val="002D6FE7"/>
    <w:rsid w:val="002D77EE"/>
    <w:rsid w:val="002D7872"/>
    <w:rsid w:val="002E15B7"/>
    <w:rsid w:val="002E1C95"/>
    <w:rsid w:val="002E30BB"/>
    <w:rsid w:val="002F1405"/>
    <w:rsid w:val="002F58D0"/>
    <w:rsid w:val="00306CA4"/>
    <w:rsid w:val="003148FF"/>
    <w:rsid w:val="003211B8"/>
    <w:rsid w:val="00322E7E"/>
    <w:rsid w:val="0033689E"/>
    <w:rsid w:val="00352007"/>
    <w:rsid w:val="0035473B"/>
    <w:rsid w:val="00354751"/>
    <w:rsid w:val="0035552C"/>
    <w:rsid w:val="00360206"/>
    <w:rsid w:val="00361032"/>
    <w:rsid w:val="003647B7"/>
    <w:rsid w:val="003651AA"/>
    <w:rsid w:val="00365E19"/>
    <w:rsid w:val="00366BDC"/>
    <w:rsid w:val="0037233F"/>
    <w:rsid w:val="00386314"/>
    <w:rsid w:val="00386ED7"/>
    <w:rsid w:val="00390AC0"/>
    <w:rsid w:val="00390E16"/>
    <w:rsid w:val="00391354"/>
    <w:rsid w:val="003954E1"/>
    <w:rsid w:val="00397399"/>
    <w:rsid w:val="00397FFD"/>
    <w:rsid w:val="003A11EF"/>
    <w:rsid w:val="003A3E76"/>
    <w:rsid w:val="003B163D"/>
    <w:rsid w:val="003B3840"/>
    <w:rsid w:val="003B4F2D"/>
    <w:rsid w:val="003B7E35"/>
    <w:rsid w:val="003D250E"/>
    <w:rsid w:val="003D5C29"/>
    <w:rsid w:val="003E0E97"/>
    <w:rsid w:val="003E4797"/>
    <w:rsid w:val="003F2BD7"/>
    <w:rsid w:val="003F70F3"/>
    <w:rsid w:val="00400AE5"/>
    <w:rsid w:val="004019B2"/>
    <w:rsid w:val="004023BA"/>
    <w:rsid w:val="004078BF"/>
    <w:rsid w:val="00415F09"/>
    <w:rsid w:val="00425505"/>
    <w:rsid w:val="004314DF"/>
    <w:rsid w:val="00434CC7"/>
    <w:rsid w:val="00443E78"/>
    <w:rsid w:val="00445E62"/>
    <w:rsid w:val="004549E2"/>
    <w:rsid w:val="004577F8"/>
    <w:rsid w:val="00467AA2"/>
    <w:rsid w:val="0048328F"/>
    <w:rsid w:val="0048732B"/>
    <w:rsid w:val="004A0B10"/>
    <w:rsid w:val="004A796F"/>
    <w:rsid w:val="004B4464"/>
    <w:rsid w:val="004C2A6D"/>
    <w:rsid w:val="004C4223"/>
    <w:rsid w:val="004C5BF6"/>
    <w:rsid w:val="004C5F73"/>
    <w:rsid w:val="004C7727"/>
    <w:rsid w:val="004D00D0"/>
    <w:rsid w:val="004D1A2C"/>
    <w:rsid w:val="004D1ECB"/>
    <w:rsid w:val="004E3CC5"/>
    <w:rsid w:val="004E41A2"/>
    <w:rsid w:val="004E433C"/>
    <w:rsid w:val="004F0B01"/>
    <w:rsid w:val="004F35F0"/>
    <w:rsid w:val="004F37D5"/>
    <w:rsid w:val="004F37EA"/>
    <w:rsid w:val="004F4CAA"/>
    <w:rsid w:val="00505487"/>
    <w:rsid w:val="00510100"/>
    <w:rsid w:val="00515089"/>
    <w:rsid w:val="005210BB"/>
    <w:rsid w:val="005247D6"/>
    <w:rsid w:val="00524E62"/>
    <w:rsid w:val="005328BF"/>
    <w:rsid w:val="005365CC"/>
    <w:rsid w:val="00542568"/>
    <w:rsid w:val="005434B6"/>
    <w:rsid w:val="00560E1B"/>
    <w:rsid w:val="00563FD0"/>
    <w:rsid w:val="0056457F"/>
    <w:rsid w:val="00564E02"/>
    <w:rsid w:val="00564F33"/>
    <w:rsid w:val="00574C0D"/>
    <w:rsid w:val="0057564B"/>
    <w:rsid w:val="0057697E"/>
    <w:rsid w:val="00580002"/>
    <w:rsid w:val="00580998"/>
    <w:rsid w:val="00582D95"/>
    <w:rsid w:val="00587DC1"/>
    <w:rsid w:val="005909C1"/>
    <w:rsid w:val="00590B92"/>
    <w:rsid w:val="005954DE"/>
    <w:rsid w:val="005A1451"/>
    <w:rsid w:val="005A1D1C"/>
    <w:rsid w:val="005A5331"/>
    <w:rsid w:val="005A6F81"/>
    <w:rsid w:val="005B25E7"/>
    <w:rsid w:val="005C1BD9"/>
    <w:rsid w:val="005E080A"/>
    <w:rsid w:val="005E6425"/>
    <w:rsid w:val="005E655B"/>
    <w:rsid w:val="005F0E03"/>
    <w:rsid w:val="005F1314"/>
    <w:rsid w:val="005F2E1B"/>
    <w:rsid w:val="005F3506"/>
    <w:rsid w:val="006043E4"/>
    <w:rsid w:val="006174EE"/>
    <w:rsid w:val="006221FB"/>
    <w:rsid w:val="006224B1"/>
    <w:rsid w:val="006227AF"/>
    <w:rsid w:val="00624C8D"/>
    <w:rsid w:val="006322B6"/>
    <w:rsid w:val="006328D2"/>
    <w:rsid w:val="00634421"/>
    <w:rsid w:val="006418A3"/>
    <w:rsid w:val="006511C2"/>
    <w:rsid w:val="00651F65"/>
    <w:rsid w:val="0065518F"/>
    <w:rsid w:val="00663415"/>
    <w:rsid w:val="00663E69"/>
    <w:rsid w:val="0066522A"/>
    <w:rsid w:val="0066606A"/>
    <w:rsid w:val="0067189C"/>
    <w:rsid w:val="0067711B"/>
    <w:rsid w:val="0068533B"/>
    <w:rsid w:val="00694BB1"/>
    <w:rsid w:val="006963EC"/>
    <w:rsid w:val="006A5294"/>
    <w:rsid w:val="006B284F"/>
    <w:rsid w:val="006B5533"/>
    <w:rsid w:val="006C1580"/>
    <w:rsid w:val="006C3361"/>
    <w:rsid w:val="006C488A"/>
    <w:rsid w:val="006C4F45"/>
    <w:rsid w:val="006D1D24"/>
    <w:rsid w:val="006D6391"/>
    <w:rsid w:val="006D6C2A"/>
    <w:rsid w:val="006E0D8A"/>
    <w:rsid w:val="006F22F6"/>
    <w:rsid w:val="006F36BF"/>
    <w:rsid w:val="006F3CA5"/>
    <w:rsid w:val="00700525"/>
    <w:rsid w:val="00701F40"/>
    <w:rsid w:val="00702ACC"/>
    <w:rsid w:val="0071099C"/>
    <w:rsid w:val="0071572D"/>
    <w:rsid w:val="0071758F"/>
    <w:rsid w:val="00722986"/>
    <w:rsid w:val="00733CB1"/>
    <w:rsid w:val="00751500"/>
    <w:rsid w:val="00753E3F"/>
    <w:rsid w:val="00753FDD"/>
    <w:rsid w:val="00755A34"/>
    <w:rsid w:val="00756B01"/>
    <w:rsid w:val="007663C8"/>
    <w:rsid w:val="007819CC"/>
    <w:rsid w:val="00784FCD"/>
    <w:rsid w:val="00786EAC"/>
    <w:rsid w:val="007875F3"/>
    <w:rsid w:val="00790842"/>
    <w:rsid w:val="00793A32"/>
    <w:rsid w:val="00793CC4"/>
    <w:rsid w:val="00795F91"/>
    <w:rsid w:val="00797502"/>
    <w:rsid w:val="007A05C8"/>
    <w:rsid w:val="007B2746"/>
    <w:rsid w:val="007B2AEE"/>
    <w:rsid w:val="007B5D95"/>
    <w:rsid w:val="007C0430"/>
    <w:rsid w:val="007C200D"/>
    <w:rsid w:val="007C535F"/>
    <w:rsid w:val="007C5530"/>
    <w:rsid w:val="007D2554"/>
    <w:rsid w:val="007D4C7E"/>
    <w:rsid w:val="007D59BE"/>
    <w:rsid w:val="007D5B62"/>
    <w:rsid w:val="007D5C49"/>
    <w:rsid w:val="007D5EF9"/>
    <w:rsid w:val="007D6803"/>
    <w:rsid w:val="007E0BE4"/>
    <w:rsid w:val="007E149A"/>
    <w:rsid w:val="007E1838"/>
    <w:rsid w:val="007E5C17"/>
    <w:rsid w:val="007E6F24"/>
    <w:rsid w:val="008010C6"/>
    <w:rsid w:val="0080197F"/>
    <w:rsid w:val="0080260C"/>
    <w:rsid w:val="00802DED"/>
    <w:rsid w:val="00803539"/>
    <w:rsid w:val="00805FE6"/>
    <w:rsid w:val="008061E3"/>
    <w:rsid w:val="0080709E"/>
    <w:rsid w:val="008210CB"/>
    <w:rsid w:val="0082386C"/>
    <w:rsid w:val="008238B7"/>
    <w:rsid w:val="00833FEB"/>
    <w:rsid w:val="00835232"/>
    <w:rsid w:val="00835D94"/>
    <w:rsid w:val="00835E2A"/>
    <w:rsid w:val="008361A4"/>
    <w:rsid w:val="00842824"/>
    <w:rsid w:val="00842E5E"/>
    <w:rsid w:val="0085230F"/>
    <w:rsid w:val="0085669F"/>
    <w:rsid w:val="00860F6B"/>
    <w:rsid w:val="00867A77"/>
    <w:rsid w:val="00873A69"/>
    <w:rsid w:val="00873D4A"/>
    <w:rsid w:val="00874DBA"/>
    <w:rsid w:val="00875DC6"/>
    <w:rsid w:val="008778E9"/>
    <w:rsid w:val="008779BD"/>
    <w:rsid w:val="00877EF1"/>
    <w:rsid w:val="00880669"/>
    <w:rsid w:val="008917BD"/>
    <w:rsid w:val="008A5529"/>
    <w:rsid w:val="008A55B5"/>
    <w:rsid w:val="008A67F2"/>
    <w:rsid w:val="008B0A1C"/>
    <w:rsid w:val="008C50B7"/>
    <w:rsid w:val="008D7659"/>
    <w:rsid w:val="008F2801"/>
    <w:rsid w:val="008F2A39"/>
    <w:rsid w:val="008F3EAE"/>
    <w:rsid w:val="008F53B2"/>
    <w:rsid w:val="00905A31"/>
    <w:rsid w:val="009205EA"/>
    <w:rsid w:val="00920D7A"/>
    <w:rsid w:val="00922325"/>
    <w:rsid w:val="009267BF"/>
    <w:rsid w:val="009333E4"/>
    <w:rsid w:val="00940CD8"/>
    <w:rsid w:val="00941FCE"/>
    <w:rsid w:val="0094553C"/>
    <w:rsid w:val="00945CCC"/>
    <w:rsid w:val="0095593F"/>
    <w:rsid w:val="00957310"/>
    <w:rsid w:val="009760AF"/>
    <w:rsid w:val="00977232"/>
    <w:rsid w:val="00981F68"/>
    <w:rsid w:val="009873DB"/>
    <w:rsid w:val="00987525"/>
    <w:rsid w:val="00996006"/>
    <w:rsid w:val="00997E8F"/>
    <w:rsid w:val="009A01CF"/>
    <w:rsid w:val="009A0D81"/>
    <w:rsid w:val="009A3458"/>
    <w:rsid w:val="009B2756"/>
    <w:rsid w:val="009B7CEF"/>
    <w:rsid w:val="009C75E8"/>
    <w:rsid w:val="009C7818"/>
    <w:rsid w:val="009D0847"/>
    <w:rsid w:val="009D1EF9"/>
    <w:rsid w:val="009D4958"/>
    <w:rsid w:val="009D67F5"/>
    <w:rsid w:val="009E16B0"/>
    <w:rsid w:val="009F2EF8"/>
    <w:rsid w:val="009F6EF1"/>
    <w:rsid w:val="00A11C49"/>
    <w:rsid w:val="00A142DF"/>
    <w:rsid w:val="00A1791D"/>
    <w:rsid w:val="00A213AC"/>
    <w:rsid w:val="00A21E3C"/>
    <w:rsid w:val="00A24B0C"/>
    <w:rsid w:val="00A268A8"/>
    <w:rsid w:val="00A31175"/>
    <w:rsid w:val="00A36254"/>
    <w:rsid w:val="00A40666"/>
    <w:rsid w:val="00A411C5"/>
    <w:rsid w:val="00A434B4"/>
    <w:rsid w:val="00A46A34"/>
    <w:rsid w:val="00A473A0"/>
    <w:rsid w:val="00A52697"/>
    <w:rsid w:val="00A52DBF"/>
    <w:rsid w:val="00A55806"/>
    <w:rsid w:val="00A569A0"/>
    <w:rsid w:val="00A60291"/>
    <w:rsid w:val="00A6269A"/>
    <w:rsid w:val="00A64126"/>
    <w:rsid w:val="00A73D99"/>
    <w:rsid w:val="00A81E24"/>
    <w:rsid w:val="00A91256"/>
    <w:rsid w:val="00A95FE1"/>
    <w:rsid w:val="00A96FD1"/>
    <w:rsid w:val="00AA4D39"/>
    <w:rsid w:val="00AB5478"/>
    <w:rsid w:val="00AC06D1"/>
    <w:rsid w:val="00AC289A"/>
    <w:rsid w:val="00AC28CC"/>
    <w:rsid w:val="00AC63E4"/>
    <w:rsid w:val="00AD0ACA"/>
    <w:rsid w:val="00AD1FE2"/>
    <w:rsid w:val="00AE02C4"/>
    <w:rsid w:val="00AE4D02"/>
    <w:rsid w:val="00AE59F9"/>
    <w:rsid w:val="00AE7F48"/>
    <w:rsid w:val="00AF4106"/>
    <w:rsid w:val="00AF527E"/>
    <w:rsid w:val="00AF5ADC"/>
    <w:rsid w:val="00AF6164"/>
    <w:rsid w:val="00B00246"/>
    <w:rsid w:val="00B00652"/>
    <w:rsid w:val="00B02D26"/>
    <w:rsid w:val="00B033E8"/>
    <w:rsid w:val="00B043C8"/>
    <w:rsid w:val="00B073A7"/>
    <w:rsid w:val="00B13309"/>
    <w:rsid w:val="00B1477B"/>
    <w:rsid w:val="00B16681"/>
    <w:rsid w:val="00B207D9"/>
    <w:rsid w:val="00B37614"/>
    <w:rsid w:val="00B419B4"/>
    <w:rsid w:val="00B421EA"/>
    <w:rsid w:val="00B54EF2"/>
    <w:rsid w:val="00B56117"/>
    <w:rsid w:val="00B6254A"/>
    <w:rsid w:val="00B670A9"/>
    <w:rsid w:val="00B72A33"/>
    <w:rsid w:val="00B90309"/>
    <w:rsid w:val="00B90F49"/>
    <w:rsid w:val="00B96398"/>
    <w:rsid w:val="00B97590"/>
    <w:rsid w:val="00BA09B9"/>
    <w:rsid w:val="00BA0BBB"/>
    <w:rsid w:val="00BA1329"/>
    <w:rsid w:val="00BA5986"/>
    <w:rsid w:val="00BC5464"/>
    <w:rsid w:val="00BC5E91"/>
    <w:rsid w:val="00BD0C02"/>
    <w:rsid w:val="00BD29F6"/>
    <w:rsid w:val="00BD6EF6"/>
    <w:rsid w:val="00BE1D35"/>
    <w:rsid w:val="00BE1F27"/>
    <w:rsid w:val="00BE4EF6"/>
    <w:rsid w:val="00BE7F85"/>
    <w:rsid w:val="00BF4CD0"/>
    <w:rsid w:val="00BF75E4"/>
    <w:rsid w:val="00BF7F1A"/>
    <w:rsid w:val="00C00BFF"/>
    <w:rsid w:val="00C06993"/>
    <w:rsid w:val="00C1009E"/>
    <w:rsid w:val="00C16964"/>
    <w:rsid w:val="00C4052A"/>
    <w:rsid w:val="00C40B76"/>
    <w:rsid w:val="00C45793"/>
    <w:rsid w:val="00C45814"/>
    <w:rsid w:val="00C47591"/>
    <w:rsid w:val="00C54D91"/>
    <w:rsid w:val="00C54FCA"/>
    <w:rsid w:val="00C56901"/>
    <w:rsid w:val="00C61F95"/>
    <w:rsid w:val="00C65891"/>
    <w:rsid w:val="00C73EB2"/>
    <w:rsid w:val="00C80368"/>
    <w:rsid w:val="00C8071A"/>
    <w:rsid w:val="00C868FF"/>
    <w:rsid w:val="00C87DCF"/>
    <w:rsid w:val="00C90D89"/>
    <w:rsid w:val="00C935DB"/>
    <w:rsid w:val="00C93B78"/>
    <w:rsid w:val="00C96DBB"/>
    <w:rsid w:val="00CA072A"/>
    <w:rsid w:val="00CA1748"/>
    <w:rsid w:val="00CA17D9"/>
    <w:rsid w:val="00CA379F"/>
    <w:rsid w:val="00CA3BBB"/>
    <w:rsid w:val="00CA3D7C"/>
    <w:rsid w:val="00CA6391"/>
    <w:rsid w:val="00CA7CD7"/>
    <w:rsid w:val="00CB481C"/>
    <w:rsid w:val="00CB6808"/>
    <w:rsid w:val="00CC5990"/>
    <w:rsid w:val="00CC732A"/>
    <w:rsid w:val="00CC7FBF"/>
    <w:rsid w:val="00CD04E6"/>
    <w:rsid w:val="00CD1ED0"/>
    <w:rsid w:val="00CD33A7"/>
    <w:rsid w:val="00CD7230"/>
    <w:rsid w:val="00CE612D"/>
    <w:rsid w:val="00CE6A23"/>
    <w:rsid w:val="00CF350C"/>
    <w:rsid w:val="00D0261C"/>
    <w:rsid w:val="00D0743E"/>
    <w:rsid w:val="00D07C84"/>
    <w:rsid w:val="00D22BF8"/>
    <w:rsid w:val="00D23790"/>
    <w:rsid w:val="00D26A4B"/>
    <w:rsid w:val="00D3076F"/>
    <w:rsid w:val="00D3218E"/>
    <w:rsid w:val="00D32D1E"/>
    <w:rsid w:val="00D360EB"/>
    <w:rsid w:val="00D40B45"/>
    <w:rsid w:val="00D41D27"/>
    <w:rsid w:val="00D43A58"/>
    <w:rsid w:val="00D43D37"/>
    <w:rsid w:val="00D463D5"/>
    <w:rsid w:val="00D52F97"/>
    <w:rsid w:val="00D53575"/>
    <w:rsid w:val="00D54C44"/>
    <w:rsid w:val="00D7157F"/>
    <w:rsid w:val="00D715E5"/>
    <w:rsid w:val="00D724BC"/>
    <w:rsid w:val="00D77759"/>
    <w:rsid w:val="00D80187"/>
    <w:rsid w:val="00D8042D"/>
    <w:rsid w:val="00D8113E"/>
    <w:rsid w:val="00D847CF"/>
    <w:rsid w:val="00D9291F"/>
    <w:rsid w:val="00D9374C"/>
    <w:rsid w:val="00D95956"/>
    <w:rsid w:val="00DA03A1"/>
    <w:rsid w:val="00DA25F6"/>
    <w:rsid w:val="00DA51A2"/>
    <w:rsid w:val="00DA5C9D"/>
    <w:rsid w:val="00DB5155"/>
    <w:rsid w:val="00DB625D"/>
    <w:rsid w:val="00DB72D3"/>
    <w:rsid w:val="00DC243B"/>
    <w:rsid w:val="00DC37FF"/>
    <w:rsid w:val="00DC6F0D"/>
    <w:rsid w:val="00DD0F4F"/>
    <w:rsid w:val="00DD35F4"/>
    <w:rsid w:val="00DD55BD"/>
    <w:rsid w:val="00DE7FDC"/>
    <w:rsid w:val="00DF0E85"/>
    <w:rsid w:val="00DF232A"/>
    <w:rsid w:val="00E03401"/>
    <w:rsid w:val="00E05012"/>
    <w:rsid w:val="00E1450C"/>
    <w:rsid w:val="00E14AFC"/>
    <w:rsid w:val="00E23BF4"/>
    <w:rsid w:val="00E314DA"/>
    <w:rsid w:val="00E335B7"/>
    <w:rsid w:val="00E3438B"/>
    <w:rsid w:val="00E4091B"/>
    <w:rsid w:val="00E40B41"/>
    <w:rsid w:val="00E42F9A"/>
    <w:rsid w:val="00E430C7"/>
    <w:rsid w:val="00E468CC"/>
    <w:rsid w:val="00E46C7A"/>
    <w:rsid w:val="00E522E7"/>
    <w:rsid w:val="00E54569"/>
    <w:rsid w:val="00E67649"/>
    <w:rsid w:val="00E71F06"/>
    <w:rsid w:val="00E7693B"/>
    <w:rsid w:val="00E76AC3"/>
    <w:rsid w:val="00E826AC"/>
    <w:rsid w:val="00E8270C"/>
    <w:rsid w:val="00E82FE9"/>
    <w:rsid w:val="00E83225"/>
    <w:rsid w:val="00EA21DD"/>
    <w:rsid w:val="00EA2D36"/>
    <w:rsid w:val="00EB05A4"/>
    <w:rsid w:val="00EC0430"/>
    <w:rsid w:val="00EC5B5D"/>
    <w:rsid w:val="00ED11F2"/>
    <w:rsid w:val="00ED1E43"/>
    <w:rsid w:val="00ED3157"/>
    <w:rsid w:val="00EE710B"/>
    <w:rsid w:val="00EF0FA0"/>
    <w:rsid w:val="00EF6A82"/>
    <w:rsid w:val="00F02AC5"/>
    <w:rsid w:val="00F1060F"/>
    <w:rsid w:val="00F14B07"/>
    <w:rsid w:val="00F17F91"/>
    <w:rsid w:val="00F24E5E"/>
    <w:rsid w:val="00F33301"/>
    <w:rsid w:val="00F47D91"/>
    <w:rsid w:val="00F5238A"/>
    <w:rsid w:val="00F53A80"/>
    <w:rsid w:val="00F5523A"/>
    <w:rsid w:val="00F65D9E"/>
    <w:rsid w:val="00F70844"/>
    <w:rsid w:val="00F72F7D"/>
    <w:rsid w:val="00F73192"/>
    <w:rsid w:val="00F74A24"/>
    <w:rsid w:val="00F76FCD"/>
    <w:rsid w:val="00F8281E"/>
    <w:rsid w:val="00F840E5"/>
    <w:rsid w:val="00F92CFB"/>
    <w:rsid w:val="00F92EF0"/>
    <w:rsid w:val="00F94E75"/>
    <w:rsid w:val="00FA28BA"/>
    <w:rsid w:val="00FA52EA"/>
    <w:rsid w:val="00FB2B4F"/>
    <w:rsid w:val="00FC00DF"/>
    <w:rsid w:val="00FC2AEA"/>
    <w:rsid w:val="00FC4C37"/>
    <w:rsid w:val="00FD52B4"/>
    <w:rsid w:val="00FE2C3F"/>
    <w:rsid w:val="00FE72CC"/>
    <w:rsid w:val="00FF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374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8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sz w:val="24"/>
    </w:rPr>
  </w:style>
  <w:style w:type="paragraph" w:styleId="BlockText">
    <w:name w:val="Block Text"/>
    <w:basedOn w:val="Normal"/>
    <w:pPr>
      <w:ind w:left="270" w:right="720" w:hanging="270"/>
    </w:pPr>
    <w:rPr>
      <w:sz w:val="24"/>
    </w:rPr>
  </w:style>
  <w:style w:type="paragraph" w:styleId="Title">
    <w:name w:val="Title"/>
    <w:basedOn w:val="Normal"/>
    <w:qFormat/>
    <w:pPr>
      <w:jc w:val="center"/>
    </w:pPr>
    <w:rPr>
      <w:b/>
      <w:sz w:val="24"/>
    </w:rPr>
  </w:style>
  <w:style w:type="paragraph" w:styleId="BodyText">
    <w:name w:val="Body Text"/>
    <w:basedOn w:val="Normal"/>
    <w:pPr>
      <w:tabs>
        <w:tab w:val="left" w:pos="1008"/>
      </w:tabs>
    </w:pPr>
    <w:rPr>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A7CD7"/>
    <w:pPr>
      <w:jc w:val="center"/>
    </w:pPr>
    <w:rPr>
      <w:sz w:val="24"/>
      <w:u w:val="single"/>
    </w:rPr>
  </w:style>
  <w:style w:type="character" w:customStyle="1" w:styleId="SubtitleChar">
    <w:name w:val="Subtitle Char"/>
    <w:basedOn w:val="DefaultParagraphFont"/>
    <w:link w:val="Subtitle"/>
    <w:rsid w:val="00CA7CD7"/>
    <w:rPr>
      <w:rFonts w:ascii="Times New Roman" w:hAnsi="Times New Roman"/>
      <w:sz w:val="24"/>
      <w:u w:val="single"/>
    </w:rPr>
  </w:style>
  <w:style w:type="paragraph" w:styleId="Revision">
    <w:name w:val="Revision"/>
    <w:hidden/>
    <w:uiPriority w:val="99"/>
    <w:semiHidden/>
    <w:rsid w:val="00A11C49"/>
  </w:style>
  <w:style w:type="paragraph" w:styleId="ListParagraph">
    <w:name w:val="List Paragraph"/>
    <w:basedOn w:val="Normal"/>
    <w:uiPriority w:val="34"/>
    <w:qFormat/>
    <w:rsid w:val="00A11C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8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sz w:val="24"/>
    </w:rPr>
  </w:style>
  <w:style w:type="paragraph" w:styleId="BlockText">
    <w:name w:val="Block Text"/>
    <w:basedOn w:val="Normal"/>
    <w:pPr>
      <w:ind w:left="270" w:right="720" w:hanging="270"/>
    </w:pPr>
    <w:rPr>
      <w:sz w:val="24"/>
    </w:rPr>
  </w:style>
  <w:style w:type="paragraph" w:styleId="Title">
    <w:name w:val="Title"/>
    <w:basedOn w:val="Normal"/>
    <w:qFormat/>
    <w:pPr>
      <w:jc w:val="center"/>
    </w:pPr>
    <w:rPr>
      <w:b/>
      <w:sz w:val="24"/>
    </w:rPr>
  </w:style>
  <w:style w:type="paragraph" w:styleId="BodyText">
    <w:name w:val="Body Text"/>
    <w:basedOn w:val="Normal"/>
    <w:pPr>
      <w:tabs>
        <w:tab w:val="left" w:pos="1008"/>
      </w:tabs>
    </w:pPr>
    <w:rPr>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A7CD7"/>
    <w:pPr>
      <w:jc w:val="center"/>
    </w:pPr>
    <w:rPr>
      <w:sz w:val="24"/>
      <w:u w:val="single"/>
    </w:rPr>
  </w:style>
  <w:style w:type="character" w:customStyle="1" w:styleId="SubtitleChar">
    <w:name w:val="Subtitle Char"/>
    <w:basedOn w:val="DefaultParagraphFont"/>
    <w:link w:val="Subtitle"/>
    <w:rsid w:val="00CA7CD7"/>
    <w:rPr>
      <w:rFonts w:ascii="Times New Roman" w:hAnsi="Times New Roman"/>
      <w:sz w:val="24"/>
      <w:u w:val="single"/>
    </w:rPr>
  </w:style>
  <w:style w:type="paragraph" w:styleId="Revision">
    <w:name w:val="Revision"/>
    <w:hidden/>
    <w:uiPriority w:val="99"/>
    <w:semiHidden/>
    <w:rsid w:val="00A11C49"/>
  </w:style>
  <w:style w:type="paragraph" w:styleId="ListParagraph">
    <w:name w:val="List Paragraph"/>
    <w:basedOn w:val="Normal"/>
    <w:uiPriority w:val="34"/>
    <w:qFormat/>
    <w:rsid w:val="00A1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3906">
      <w:bodyDiv w:val="1"/>
      <w:marLeft w:val="0"/>
      <w:marRight w:val="0"/>
      <w:marTop w:val="0"/>
      <w:marBottom w:val="0"/>
      <w:divBdr>
        <w:top w:val="none" w:sz="0" w:space="0" w:color="auto"/>
        <w:left w:val="none" w:sz="0" w:space="0" w:color="auto"/>
        <w:bottom w:val="none" w:sz="0" w:space="0" w:color="auto"/>
        <w:right w:val="none" w:sz="0" w:space="0" w:color="auto"/>
      </w:divBdr>
    </w:div>
    <w:div w:id="265231816">
      <w:bodyDiv w:val="1"/>
      <w:marLeft w:val="0"/>
      <w:marRight w:val="0"/>
      <w:marTop w:val="0"/>
      <w:marBottom w:val="0"/>
      <w:divBdr>
        <w:top w:val="none" w:sz="0" w:space="0" w:color="auto"/>
        <w:left w:val="none" w:sz="0" w:space="0" w:color="auto"/>
        <w:bottom w:val="none" w:sz="0" w:space="0" w:color="auto"/>
        <w:right w:val="none" w:sz="0" w:space="0" w:color="auto"/>
      </w:divBdr>
    </w:div>
    <w:div w:id="271598668">
      <w:bodyDiv w:val="1"/>
      <w:marLeft w:val="0"/>
      <w:marRight w:val="0"/>
      <w:marTop w:val="0"/>
      <w:marBottom w:val="0"/>
      <w:divBdr>
        <w:top w:val="none" w:sz="0" w:space="0" w:color="auto"/>
        <w:left w:val="none" w:sz="0" w:space="0" w:color="auto"/>
        <w:bottom w:val="none" w:sz="0" w:space="0" w:color="auto"/>
        <w:right w:val="none" w:sz="0" w:space="0" w:color="auto"/>
      </w:divBdr>
    </w:div>
    <w:div w:id="306590577">
      <w:bodyDiv w:val="1"/>
      <w:marLeft w:val="0"/>
      <w:marRight w:val="0"/>
      <w:marTop w:val="0"/>
      <w:marBottom w:val="0"/>
      <w:divBdr>
        <w:top w:val="none" w:sz="0" w:space="0" w:color="auto"/>
        <w:left w:val="none" w:sz="0" w:space="0" w:color="auto"/>
        <w:bottom w:val="none" w:sz="0" w:space="0" w:color="auto"/>
        <w:right w:val="none" w:sz="0" w:space="0" w:color="auto"/>
      </w:divBdr>
    </w:div>
    <w:div w:id="344475980">
      <w:bodyDiv w:val="1"/>
      <w:marLeft w:val="0"/>
      <w:marRight w:val="0"/>
      <w:marTop w:val="0"/>
      <w:marBottom w:val="0"/>
      <w:divBdr>
        <w:top w:val="none" w:sz="0" w:space="0" w:color="auto"/>
        <w:left w:val="none" w:sz="0" w:space="0" w:color="auto"/>
        <w:bottom w:val="none" w:sz="0" w:space="0" w:color="auto"/>
        <w:right w:val="none" w:sz="0" w:space="0" w:color="auto"/>
      </w:divBdr>
    </w:div>
    <w:div w:id="375545412">
      <w:bodyDiv w:val="1"/>
      <w:marLeft w:val="0"/>
      <w:marRight w:val="0"/>
      <w:marTop w:val="0"/>
      <w:marBottom w:val="0"/>
      <w:divBdr>
        <w:top w:val="none" w:sz="0" w:space="0" w:color="auto"/>
        <w:left w:val="none" w:sz="0" w:space="0" w:color="auto"/>
        <w:bottom w:val="none" w:sz="0" w:space="0" w:color="auto"/>
        <w:right w:val="none" w:sz="0" w:space="0" w:color="auto"/>
      </w:divBdr>
    </w:div>
    <w:div w:id="752970272">
      <w:bodyDiv w:val="1"/>
      <w:marLeft w:val="0"/>
      <w:marRight w:val="0"/>
      <w:marTop w:val="0"/>
      <w:marBottom w:val="0"/>
      <w:divBdr>
        <w:top w:val="none" w:sz="0" w:space="0" w:color="auto"/>
        <w:left w:val="none" w:sz="0" w:space="0" w:color="auto"/>
        <w:bottom w:val="none" w:sz="0" w:space="0" w:color="auto"/>
        <w:right w:val="none" w:sz="0" w:space="0" w:color="auto"/>
      </w:divBdr>
    </w:div>
    <w:div w:id="760416236">
      <w:bodyDiv w:val="1"/>
      <w:marLeft w:val="0"/>
      <w:marRight w:val="0"/>
      <w:marTop w:val="0"/>
      <w:marBottom w:val="0"/>
      <w:divBdr>
        <w:top w:val="none" w:sz="0" w:space="0" w:color="auto"/>
        <w:left w:val="none" w:sz="0" w:space="0" w:color="auto"/>
        <w:bottom w:val="none" w:sz="0" w:space="0" w:color="auto"/>
        <w:right w:val="none" w:sz="0" w:space="0" w:color="auto"/>
      </w:divBdr>
    </w:div>
    <w:div w:id="762452752">
      <w:bodyDiv w:val="1"/>
      <w:marLeft w:val="0"/>
      <w:marRight w:val="0"/>
      <w:marTop w:val="0"/>
      <w:marBottom w:val="0"/>
      <w:divBdr>
        <w:top w:val="none" w:sz="0" w:space="0" w:color="auto"/>
        <w:left w:val="none" w:sz="0" w:space="0" w:color="auto"/>
        <w:bottom w:val="none" w:sz="0" w:space="0" w:color="auto"/>
        <w:right w:val="none" w:sz="0" w:space="0" w:color="auto"/>
      </w:divBdr>
    </w:div>
    <w:div w:id="766652368">
      <w:bodyDiv w:val="1"/>
      <w:marLeft w:val="0"/>
      <w:marRight w:val="0"/>
      <w:marTop w:val="0"/>
      <w:marBottom w:val="0"/>
      <w:divBdr>
        <w:top w:val="none" w:sz="0" w:space="0" w:color="auto"/>
        <w:left w:val="none" w:sz="0" w:space="0" w:color="auto"/>
        <w:bottom w:val="none" w:sz="0" w:space="0" w:color="auto"/>
        <w:right w:val="none" w:sz="0" w:space="0" w:color="auto"/>
      </w:divBdr>
    </w:div>
    <w:div w:id="843202967">
      <w:bodyDiv w:val="1"/>
      <w:marLeft w:val="0"/>
      <w:marRight w:val="0"/>
      <w:marTop w:val="0"/>
      <w:marBottom w:val="0"/>
      <w:divBdr>
        <w:top w:val="none" w:sz="0" w:space="0" w:color="auto"/>
        <w:left w:val="none" w:sz="0" w:space="0" w:color="auto"/>
        <w:bottom w:val="none" w:sz="0" w:space="0" w:color="auto"/>
        <w:right w:val="none" w:sz="0" w:space="0" w:color="auto"/>
      </w:divBdr>
    </w:div>
    <w:div w:id="988053447">
      <w:bodyDiv w:val="1"/>
      <w:marLeft w:val="0"/>
      <w:marRight w:val="0"/>
      <w:marTop w:val="0"/>
      <w:marBottom w:val="0"/>
      <w:divBdr>
        <w:top w:val="none" w:sz="0" w:space="0" w:color="auto"/>
        <w:left w:val="none" w:sz="0" w:space="0" w:color="auto"/>
        <w:bottom w:val="none" w:sz="0" w:space="0" w:color="auto"/>
        <w:right w:val="none" w:sz="0" w:space="0" w:color="auto"/>
      </w:divBdr>
    </w:div>
    <w:div w:id="1036201037">
      <w:bodyDiv w:val="1"/>
      <w:marLeft w:val="0"/>
      <w:marRight w:val="0"/>
      <w:marTop w:val="0"/>
      <w:marBottom w:val="0"/>
      <w:divBdr>
        <w:top w:val="none" w:sz="0" w:space="0" w:color="auto"/>
        <w:left w:val="none" w:sz="0" w:space="0" w:color="auto"/>
        <w:bottom w:val="none" w:sz="0" w:space="0" w:color="auto"/>
        <w:right w:val="none" w:sz="0" w:space="0" w:color="auto"/>
      </w:divBdr>
    </w:div>
    <w:div w:id="1105686311">
      <w:bodyDiv w:val="1"/>
      <w:marLeft w:val="0"/>
      <w:marRight w:val="0"/>
      <w:marTop w:val="0"/>
      <w:marBottom w:val="0"/>
      <w:divBdr>
        <w:top w:val="none" w:sz="0" w:space="0" w:color="auto"/>
        <w:left w:val="none" w:sz="0" w:space="0" w:color="auto"/>
        <w:bottom w:val="none" w:sz="0" w:space="0" w:color="auto"/>
        <w:right w:val="none" w:sz="0" w:space="0" w:color="auto"/>
      </w:divBdr>
    </w:div>
    <w:div w:id="1110051295">
      <w:bodyDiv w:val="1"/>
      <w:marLeft w:val="0"/>
      <w:marRight w:val="0"/>
      <w:marTop w:val="0"/>
      <w:marBottom w:val="0"/>
      <w:divBdr>
        <w:top w:val="none" w:sz="0" w:space="0" w:color="auto"/>
        <w:left w:val="none" w:sz="0" w:space="0" w:color="auto"/>
        <w:bottom w:val="none" w:sz="0" w:space="0" w:color="auto"/>
        <w:right w:val="none" w:sz="0" w:space="0" w:color="auto"/>
      </w:divBdr>
    </w:div>
    <w:div w:id="1257206347">
      <w:bodyDiv w:val="1"/>
      <w:marLeft w:val="0"/>
      <w:marRight w:val="0"/>
      <w:marTop w:val="0"/>
      <w:marBottom w:val="0"/>
      <w:divBdr>
        <w:top w:val="none" w:sz="0" w:space="0" w:color="auto"/>
        <w:left w:val="none" w:sz="0" w:space="0" w:color="auto"/>
        <w:bottom w:val="none" w:sz="0" w:space="0" w:color="auto"/>
        <w:right w:val="none" w:sz="0" w:space="0" w:color="auto"/>
      </w:divBdr>
    </w:div>
    <w:div w:id="1257717063">
      <w:bodyDiv w:val="1"/>
      <w:marLeft w:val="0"/>
      <w:marRight w:val="0"/>
      <w:marTop w:val="0"/>
      <w:marBottom w:val="0"/>
      <w:divBdr>
        <w:top w:val="none" w:sz="0" w:space="0" w:color="auto"/>
        <w:left w:val="none" w:sz="0" w:space="0" w:color="auto"/>
        <w:bottom w:val="none" w:sz="0" w:space="0" w:color="auto"/>
        <w:right w:val="none" w:sz="0" w:space="0" w:color="auto"/>
      </w:divBdr>
    </w:div>
    <w:div w:id="1336957241">
      <w:bodyDiv w:val="1"/>
      <w:marLeft w:val="0"/>
      <w:marRight w:val="0"/>
      <w:marTop w:val="0"/>
      <w:marBottom w:val="0"/>
      <w:divBdr>
        <w:top w:val="none" w:sz="0" w:space="0" w:color="auto"/>
        <w:left w:val="none" w:sz="0" w:space="0" w:color="auto"/>
        <w:bottom w:val="none" w:sz="0" w:space="0" w:color="auto"/>
        <w:right w:val="none" w:sz="0" w:space="0" w:color="auto"/>
      </w:divBdr>
    </w:div>
    <w:div w:id="1351495422">
      <w:bodyDiv w:val="1"/>
      <w:marLeft w:val="0"/>
      <w:marRight w:val="0"/>
      <w:marTop w:val="0"/>
      <w:marBottom w:val="0"/>
      <w:divBdr>
        <w:top w:val="none" w:sz="0" w:space="0" w:color="auto"/>
        <w:left w:val="none" w:sz="0" w:space="0" w:color="auto"/>
        <w:bottom w:val="none" w:sz="0" w:space="0" w:color="auto"/>
        <w:right w:val="none" w:sz="0" w:space="0" w:color="auto"/>
      </w:divBdr>
    </w:div>
    <w:div w:id="1396591313">
      <w:bodyDiv w:val="1"/>
      <w:marLeft w:val="0"/>
      <w:marRight w:val="0"/>
      <w:marTop w:val="0"/>
      <w:marBottom w:val="0"/>
      <w:divBdr>
        <w:top w:val="none" w:sz="0" w:space="0" w:color="auto"/>
        <w:left w:val="none" w:sz="0" w:space="0" w:color="auto"/>
        <w:bottom w:val="none" w:sz="0" w:space="0" w:color="auto"/>
        <w:right w:val="none" w:sz="0" w:space="0" w:color="auto"/>
      </w:divBdr>
    </w:div>
    <w:div w:id="1450395532">
      <w:bodyDiv w:val="1"/>
      <w:marLeft w:val="0"/>
      <w:marRight w:val="0"/>
      <w:marTop w:val="0"/>
      <w:marBottom w:val="0"/>
      <w:divBdr>
        <w:top w:val="none" w:sz="0" w:space="0" w:color="auto"/>
        <w:left w:val="none" w:sz="0" w:space="0" w:color="auto"/>
        <w:bottom w:val="none" w:sz="0" w:space="0" w:color="auto"/>
        <w:right w:val="none" w:sz="0" w:space="0" w:color="auto"/>
      </w:divBdr>
    </w:div>
    <w:div w:id="1597472602">
      <w:bodyDiv w:val="1"/>
      <w:marLeft w:val="0"/>
      <w:marRight w:val="0"/>
      <w:marTop w:val="0"/>
      <w:marBottom w:val="0"/>
      <w:divBdr>
        <w:top w:val="none" w:sz="0" w:space="0" w:color="auto"/>
        <w:left w:val="none" w:sz="0" w:space="0" w:color="auto"/>
        <w:bottom w:val="none" w:sz="0" w:space="0" w:color="auto"/>
        <w:right w:val="none" w:sz="0" w:space="0" w:color="auto"/>
      </w:divBdr>
    </w:div>
    <w:div w:id="1605529845">
      <w:bodyDiv w:val="1"/>
      <w:marLeft w:val="0"/>
      <w:marRight w:val="0"/>
      <w:marTop w:val="0"/>
      <w:marBottom w:val="0"/>
      <w:divBdr>
        <w:top w:val="none" w:sz="0" w:space="0" w:color="auto"/>
        <w:left w:val="none" w:sz="0" w:space="0" w:color="auto"/>
        <w:bottom w:val="none" w:sz="0" w:space="0" w:color="auto"/>
        <w:right w:val="none" w:sz="0" w:space="0" w:color="auto"/>
      </w:divBdr>
    </w:div>
    <w:div w:id="1635601623">
      <w:bodyDiv w:val="1"/>
      <w:marLeft w:val="0"/>
      <w:marRight w:val="0"/>
      <w:marTop w:val="0"/>
      <w:marBottom w:val="0"/>
      <w:divBdr>
        <w:top w:val="none" w:sz="0" w:space="0" w:color="auto"/>
        <w:left w:val="none" w:sz="0" w:space="0" w:color="auto"/>
        <w:bottom w:val="none" w:sz="0" w:space="0" w:color="auto"/>
        <w:right w:val="none" w:sz="0" w:space="0" w:color="auto"/>
      </w:divBdr>
    </w:div>
    <w:div w:id="1687320168">
      <w:bodyDiv w:val="1"/>
      <w:marLeft w:val="0"/>
      <w:marRight w:val="0"/>
      <w:marTop w:val="0"/>
      <w:marBottom w:val="0"/>
      <w:divBdr>
        <w:top w:val="none" w:sz="0" w:space="0" w:color="auto"/>
        <w:left w:val="none" w:sz="0" w:space="0" w:color="auto"/>
        <w:bottom w:val="none" w:sz="0" w:space="0" w:color="auto"/>
        <w:right w:val="none" w:sz="0" w:space="0" w:color="auto"/>
      </w:divBdr>
    </w:div>
    <w:div w:id="1716388862">
      <w:bodyDiv w:val="1"/>
      <w:marLeft w:val="0"/>
      <w:marRight w:val="0"/>
      <w:marTop w:val="0"/>
      <w:marBottom w:val="0"/>
      <w:divBdr>
        <w:top w:val="none" w:sz="0" w:space="0" w:color="auto"/>
        <w:left w:val="none" w:sz="0" w:space="0" w:color="auto"/>
        <w:bottom w:val="none" w:sz="0" w:space="0" w:color="auto"/>
        <w:right w:val="none" w:sz="0" w:space="0" w:color="auto"/>
      </w:divBdr>
    </w:div>
    <w:div w:id="1740248064">
      <w:bodyDiv w:val="1"/>
      <w:marLeft w:val="0"/>
      <w:marRight w:val="0"/>
      <w:marTop w:val="0"/>
      <w:marBottom w:val="0"/>
      <w:divBdr>
        <w:top w:val="none" w:sz="0" w:space="0" w:color="auto"/>
        <w:left w:val="none" w:sz="0" w:space="0" w:color="auto"/>
        <w:bottom w:val="none" w:sz="0" w:space="0" w:color="auto"/>
        <w:right w:val="none" w:sz="0" w:space="0" w:color="auto"/>
      </w:divBdr>
    </w:div>
    <w:div w:id="1759518929">
      <w:bodyDiv w:val="1"/>
      <w:marLeft w:val="0"/>
      <w:marRight w:val="0"/>
      <w:marTop w:val="0"/>
      <w:marBottom w:val="0"/>
      <w:divBdr>
        <w:top w:val="none" w:sz="0" w:space="0" w:color="auto"/>
        <w:left w:val="none" w:sz="0" w:space="0" w:color="auto"/>
        <w:bottom w:val="none" w:sz="0" w:space="0" w:color="auto"/>
        <w:right w:val="none" w:sz="0" w:space="0" w:color="auto"/>
      </w:divBdr>
    </w:div>
    <w:div w:id="1874807955">
      <w:bodyDiv w:val="1"/>
      <w:marLeft w:val="0"/>
      <w:marRight w:val="0"/>
      <w:marTop w:val="0"/>
      <w:marBottom w:val="0"/>
      <w:divBdr>
        <w:top w:val="none" w:sz="0" w:space="0" w:color="auto"/>
        <w:left w:val="none" w:sz="0" w:space="0" w:color="auto"/>
        <w:bottom w:val="none" w:sz="0" w:space="0" w:color="auto"/>
        <w:right w:val="none" w:sz="0" w:space="0" w:color="auto"/>
      </w:divBdr>
    </w:div>
    <w:div w:id="1901018876">
      <w:bodyDiv w:val="1"/>
      <w:marLeft w:val="0"/>
      <w:marRight w:val="0"/>
      <w:marTop w:val="0"/>
      <w:marBottom w:val="0"/>
      <w:divBdr>
        <w:top w:val="none" w:sz="0" w:space="0" w:color="auto"/>
        <w:left w:val="none" w:sz="0" w:space="0" w:color="auto"/>
        <w:bottom w:val="none" w:sz="0" w:space="0" w:color="auto"/>
        <w:right w:val="none" w:sz="0" w:space="0" w:color="auto"/>
      </w:divBdr>
    </w:div>
    <w:div w:id="1913659682">
      <w:bodyDiv w:val="1"/>
      <w:marLeft w:val="0"/>
      <w:marRight w:val="0"/>
      <w:marTop w:val="0"/>
      <w:marBottom w:val="0"/>
      <w:divBdr>
        <w:top w:val="none" w:sz="0" w:space="0" w:color="auto"/>
        <w:left w:val="none" w:sz="0" w:space="0" w:color="auto"/>
        <w:bottom w:val="none" w:sz="0" w:space="0" w:color="auto"/>
        <w:right w:val="none" w:sz="0" w:space="0" w:color="auto"/>
      </w:divBdr>
    </w:div>
    <w:div w:id="1962031671">
      <w:bodyDiv w:val="1"/>
      <w:marLeft w:val="0"/>
      <w:marRight w:val="0"/>
      <w:marTop w:val="0"/>
      <w:marBottom w:val="0"/>
      <w:divBdr>
        <w:top w:val="none" w:sz="0" w:space="0" w:color="auto"/>
        <w:left w:val="none" w:sz="0" w:space="0" w:color="auto"/>
        <w:bottom w:val="none" w:sz="0" w:space="0" w:color="auto"/>
        <w:right w:val="none" w:sz="0" w:space="0" w:color="auto"/>
      </w:divBdr>
    </w:div>
    <w:div w:id="1974750068">
      <w:bodyDiv w:val="1"/>
      <w:marLeft w:val="0"/>
      <w:marRight w:val="0"/>
      <w:marTop w:val="0"/>
      <w:marBottom w:val="0"/>
      <w:divBdr>
        <w:top w:val="none" w:sz="0" w:space="0" w:color="auto"/>
        <w:left w:val="none" w:sz="0" w:space="0" w:color="auto"/>
        <w:bottom w:val="none" w:sz="0" w:space="0" w:color="auto"/>
        <w:right w:val="none" w:sz="0" w:space="0" w:color="auto"/>
      </w:divBdr>
    </w:div>
    <w:div w:id="2106921159">
      <w:bodyDiv w:val="1"/>
      <w:marLeft w:val="0"/>
      <w:marRight w:val="0"/>
      <w:marTop w:val="0"/>
      <w:marBottom w:val="0"/>
      <w:divBdr>
        <w:top w:val="none" w:sz="0" w:space="0" w:color="auto"/>
        <w:left w:val="none" w:sz="0" w:space="0" w:color="auto"/>
        <w:bottom w:val="none" w:sz="0" w:space="0" w:color="auto"/>
        <w:right w:val="none" w:sz="0" w:space="0" w:color="auto"/>
      </w:divBdr>
    </w:div>
    <w:div w:id="21316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7F3F-5484-400B-8E65-32BC4735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Justification of Burden Hours</vt:lpstr>
    </vt:vector>
  </TitlesOfParts>
  <Company>Department of Transportation FTA</Company>
  <LinksUpToDate>false</LinksUpToDate>
  <CharactersWithSpaces>45964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Burden Hours</dc:title>
  <dc:creator>Peter Noyes</dc:creator>
  <cp:lastModifiedBy>SYSTEM</cp:lastModifiedBy>
  <cp:revision>2</cp:revision>
  <cp:lastPrinted>2017-07-28T18:24:00Z</cp:lastPrinted>
  <dcterms:created xsi:type="dcterms:W3CDTF">2017-08-01T17:42:00Z</dcterms:created>
  <dcterms:modified xsi:type="dcterms:W3CDTF">2017-08-01T17:42:00Z</dcterms:modified>
</cp:coreProperties>
</file>