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76294" w14:textId="77777777" w:rsidR="0052545C" w:rsidRDefault="00D1206D">
      <w:bookmarkStart w:id="0" w:name="_GoBack"/>
      <w:bookmarkEnd w:id="0"/>
    </w:p>
    <w:p w14:paraId="637D9E02" w14:textId="77777777" w:rsidR="00CA3944" w:rsidRPr="00385E70" w:rsidRDefault="00CA3944" w:rsidP="009463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E70">
        <w:rPr>
          <w:rFonts w:ascii="Times New Roman" w:hAnsi="Times New Roman" w:cs="Times New Roman"/>
          <w:b/>
          <w:sz w:val="26"/>
          <w:szCs w:val="26"/>
        </w:rPr>
        <w:t>Justification for No Material/Non-Substantive Changes,</w:t>
      </w:r>
    </w:p>
    <w:p w14:paraId="65238F30" w14:textId="77777777" w:rsidR="00CA3944" w:rsidRPr="00385E70" w:rsidRDefault="00CA3944" w:rsidP="009463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E70">
        <w:rPr>
          <w:rFonts w:ascii="Times New Roman" w:hAnsi="Times New Roman" w:cs="Times New Roman"/>
          <w:b/>
          <w:sz w:val="26"/>
          <w:szCs w:val="26"/>
        </w:rPr>
        <w:t xml:space="preserve">Made by the Delegated Letter Order in Docket No. RD17-1-000 </w:t>
      </w:r>
      <w:r w:rsidR="00946308" w:rsidRPr="00385E70">
        <w:rPr>
          <w:rFonts w:ascii="Times New Roman" w:hAnsi="Times New Roman" w:cs="Times New Roman"/>
          <w:b/>
          <w:sz w:val="26"/>
          <w:szCs w:val="26"/>
        </w:rPr>
        <w:t>(</w:t>
      </w:r>
      <w:r w:rsidRPr="00385E70">
        <w:rPr>
          <w:rFonts w:ascii="Times New Roman" w:hAnsi="Times New Roman" w:cs="Times New Roman"/>
          <w:b/>
          <w:sz w:val="26"/>
          <w:szCs w:val="26"/>
        </w:rPr>
        <w:t xml:space="preserve">Petition of North American Electric Reliability Corporation for </w:t>
      </w:r>
      <w:r w:rsidR="00946308" w:rsidRPr="00385E70">
        <w:rPr>
          <w:rFonts w:ascii="Times New Roman" w:hAnsi="Times New Roman" w:cs="Times New Roman"/>
          <w:b/>
          <w:sz w:val="26"/>
          <w:szCs w:val="26"/>
        </w:rPr>
        <w:t>Retirement of Reliability Standard BAL-004-0)</w:t>
      </w:r>
    </w:p>
    <w:p w14:paraId="203903D3" w14:textId="77777777" w:rsidR="00946308" w:rsidRPr="00385E70" w:rsidRDefault="00946308" w:rsidP="0094630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5471E5" w14:textId="77777777" w:rsidR="00946308" w:rsidRPr="00385E70" w:rsidRDefault="00946308" w:rsidP="00946308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385E70">
        <w:rPr>
          <w:rFonts w:ascii="Times New Roman" w:hAnsi="Times New Roman" w:cs="Times New Roman"/>
          <w:sz w:val="26"/>
          <w:szCs w:val="26"/>
        </w:rPr>
        <w:t>On November 10, 2016, the North American Electric Reliability Corporation (NERC) filed a petition for Commission approval of retirement, pursuant to section 215(d</w:t>
      </w:r>
      <w:proofErr w:type="gramStart"/>
      <w:r w:rsidRPr="00385E70">
        <w:rPr>
          <w:rFonts w:ascii="Times New Roman" w:hAnsi="Times New Roman" w:cs="Times New Roman"/>
          <w:sz w:val="26"/>
          <w:szCs w:val="26"/>
        </w:rPr>
        <w:t>)(</w:t>
      </w:r>
      <w:proofErr w:type="gramEnd"/>
      <w:r w:rsidRPr="00385E70">
        <w:rPr>
          <w:rFonts w:ascii="Times New Roman" w:hAnsi="Times New Roman" w:cs="Times New Roman"/>
          <w:sz w:val="26"/>
          <w:szCs w:val="26"/>
        </w:rPr>
        <w:t>1) of the Federal Power Act (FPA)</w:t>
      </w:r>
      <w:r w:rsidRPr="00385E70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 xml:space="preserve"> </w:t>
      </w:r>
      <w:r w:rsidRPr="00385E70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footnoteReference w:id="1"/>
      </w:r>
      <w:r w:rsidRPr="00385E70">
        <w:rPr>
          <w:rFonts w:ascii="Times New Roman" w:hAnsi="Times New Roman" w:cs="Times New Roman"/>
          <w:sz w:val="26"/>
          <w:szCs w:val="26"/>
        </w:rPr>
        <w:t xml:space="preserve">  and Section 39.5 of the Commission’s regulations</w:t>
      </w:r>
      <w:r w:rsidRPr="00385E70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footnoteReference w:id="2"/>
      </w:r>
      <w:r w:rsidRPr="00385E70">
        <w:rPr>
          <w:rFonts w:ascii="Times New Roman" w:hAnsi="Times New Roman" w:cs="Times New Roman"/>
          <w:sz w:val="26"/>
          <w:szCs w:val="26"/>
        </w:rPr>
        <w:t>, of currently-effective Reliability Standard BAL-004-0 (Time Error Correction).  NERC also seeks approval to retire Reliability Standard BAL-004-0 effective on the later of:  (</w:t>
      </w:r>
      <w:proofErr w:type="spellStart"/>
      <w:r w:rsidRPr="00385E7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385E70">
        <w:rPr>
          <w:rFonts w:ascii="Times New Roman" w:hAnsi="Times New Roman" w:cs="Times New Roman"/>
          <w:sz w:val="26"/>
          <w:szCs w:val="26"/>
        </w:rPr>
        <w:t xml:space="preserve">) the first day of the first calendar quarter after the effective date of the Commission’s order approving retirement; or (ii) the effective date of retirement/reservation  of North American Energy Standard Board (“NAESB”) WEQ-006 Manual Time Error Correction Business Practice Standard (“NAESB WEQ-006”). NERC’s proposal is conditioned upon retirement of NAESB WEQ-006 to avoid uncoordinated manual Time Error Correction. </w:t>
      </w:r>
    </w:p>
    <w:p w14:paraId="30A23988" w14:textId="77777777" w:rsidR="00946308" w:rsidRPr="00385E70" w:rsidRDefault="00946308" w:rsidP="00946308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385E70">
        <w:rPr>
          <w:rFonts w:ascii="Times New Roman" w:hAnsi="Times New Roman" w:cs="Times New Roman"/>
          <w:sz w:val="26"/>
          <w:szCs w:val="26"/>
        </w:rPr>
        <w:t xml:space="preserve">NERC’s uncontested petition for the retirement of Reliability Standards BAL-004-0 (Time Error Correction) was approved by FERC on 01/18/2017 in </w:t>
      </w:r>
      <w:r w:rsidR="00186A6D">
        <w:rPr>
          <w:rFonts w:ascii="Times New Roman" w:hAnsi="Times New Roman" w:cs="Times New Roman"/>
          <w:sz w:val="26"/>
          <w:szCs w:val="26"/>
        </w:rPr>
        <w:t xml:space="preserve">a </w:t>
      </w:r>
      <w:r w:rsidRPr="00385E70">
        <w:rPr>
          <w:rFonts w:ascii="Times New Roman" w:hAnsi="Times New Roman" w:cs="Times New Roman"/>
          <w:sz w:val="26"/>
          <w:szCs w:val="26"/>
        </w:rPr>
        <w:t>L</w:t>
      </w:r>
      <w:r w:rsidR="00186A6D">
        <w:rPr>
          <w:rFonts w:ascii="Times New Roman" w:hAnsi="Times New Roman" w:cs="Times New Roman"/>
          <w:sz w:val="26"/>
          <w:szCs w:val="26"/>
        </w:rPr>
        <w:t xml:space="preserve">etter </w:t>
      </w:r>
      <w:r w:rsidRPr="00385E70">
        <w:rPr>
          <w:rFonts w:ascii="Times New Roman" w:hAnsi="Times New Roman" w:cs="Times New Roman"/>
          <w:sz w:val="26"/>
          <w:szCs w:val="26"/>
        </w:rPr>
        <w:t>O</w:t>
      </w:r>
      <w:r w:rsidR="00186A6D">
        <w:rPr>
          <w:rFonts w:ascii="Times New Roman" w:hAnsi="Times New Roman" w:cs="Times New Roman"/>
          <w:sz w:val="26"/>
          <w:szCs w:val="26"/>
        </w:rPr>
        <w:t>rder</w:t>
      </w:r>
      <w:r w:rsidRPr="00385E70">
        <w:rPr>
          <w:rFonts w:ascii="Times New Roman" w:hAnsi="Times New Roman" w:cs="Times New Roman"/>
          <w:sz w:val="26"/>
          <w:szCs w:val="26"/>
        </w:rPr>
        <w:t xml:space="preserve"> in Docket RD17-1.</w:t>
      </w:r>
    </w:p>
    <w:p w14:paraId="5A85D9FE" w14:textId="77777777" w:rsidR="00946308" w:rsidRPr="00385E70" w:rsidRDefault="00946308" w:rsidP="00946308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385E70">
        <w:rPr>
          <w:rFonts w:ascii="Times New Roman" w:hAnsi="Times New Roman" w:cs="Times New Roman"/>
          <w:sz w:val="26"/>
          <w:szCs w:val="26"/>
        </w:rPr>
        <w:t xml:space="preserve">FERC </w:t>
      </w:r>
      <w:r w:rsidR="00186A6D">
        <w:rPr>
          <w:rFonts w:ascii="Times New Roman" w:hAnsi="Times New Roman" w:cs="Times New Roman"/>
          <w:sz w:val="26"/>
          <w:szCs w:val="26"/>
        </w:rPr>
        <w:t xml:space="preserve">approved the retirement of the Reliability Standard BAL-004-000.  Retiring this standard removes redundancies and decreases burden by a de </w:t>
      </w:r>
      <w:proofErr w:type="spellStart"/>
      <w:r w:rsidR="00186A6D">
        <w:rPr>
          <w:rFonts w:ascii="Times New Roman" w:hAnsi="Times New Roman" w:cs="Times New Roman"/>
          <w:sz w:val="26"/>
          <w:szCs w:val="26"/>
        </w:rPr>
        <w:t>minimis</w:t>
      </w:r>
      <w:proofErr w:type="spellEnd"/>
      <w:r w:rsidR="00186A6D">
        <w:rPr>
          <w:rFonts w:ascii="Times New Roman" w:hAnsi="Times New Roman" w:cs="Times New Roman"/>
          <w:sz w:val="26"/>
          <w:szCs w:val="26"/>
        </w:rPr>
        <w:t xml:space="preserve"> amount (reduction of a total of 330 hours annually for industry [or 2 hours for reporting and 1 hour for recordkeeping per entity]).  FERC</w:t>
      </w:r>
      <w:r w:rsidRPr="00385E70">
        <w:rPr>
          <w:rFonts w:ascii="Times New Roman" w:hAnsi="Times New Roman" w:cs="Times New Roman"/>
          <w:sz w:val="26"/>
          <w:szCs w:val="26"/>
        </w:rPr>
        <w:t xml:space="preserve"> sees this as a non-material or non-substantive change to a currently approved collection.  FERC issued a 60-day Notice </w:t>
      </w:r>
      <w:r w:rsidR="00240887" w:rsidRPr="00385E70">
        <w:rPr>
          <w:rFonts w:ascii="Times New Roman" w:hAnsi="Times New Roman" w:cs="Times New Roman"/>
          <w:sz w:val="26"/>
          <w:szCs w:val="26"/>
        </w:rPr>
        <w:t>(82 FR 9564) on 2/7/2017 and received no comments.  In addition, FERC issued a 30-day Notice (82 FR 22658) on 5/17/2017.</w:t>
      </w:r>
    </w:p>
    <w:sectPr w:rsidR="00946308" w:rsidRPr="00385E7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0B56A" w14:textId="77777777" w:rsidR="0077563E" w:rsidRDefault="0077563E" w:rsidP="00CA3944">
      <w:pPr>
        <w:spacing w:after="0" w:line="240" w:lineRule="auto"/>
      </w:pPr>
      <w:r>
        <w:separator/>
      </w:r>
    </w:p>
  </w:endnote>
  <w:endnote w:type="continuationSeparator" w:id="0">
    <w:p w14:paraId="571ED23D" w14:textId="77777777" w:rsidR="0077563E" w:rsidRDefault="0077563E" w:rsidP="00CA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0189B" w14:textId="77777777" w:rsidR="0077563E" w:rsidRDefault="0077563E" w:rsidP="00CA3944">
      <w:pPr>
        <w:spacing w:after="0" w:line="240" w:lineRule="auto"/>
      </w:pPr>
      <w:r>
        <w:separator/>
      </w:r>
    </w:p>
  </w:footnote>
  <w:footnote w:type="continuationSeparator" w:id="0">
    <w:p w14:paraId="52F8041D" w14:textId="77777777" w:rsidR="0077563E" w:rsidRDefault="0077563E" w:rsidP="00CA3944">
      <w:pPr>
        <w:spacing w:after="0" w:line="240" w:lineRule="auto"/>
      </w:pPr>
      <w:r>
        <w:continuationSeparator/>
      </w:r>
    </w:p>
  </w:footnote>
  <w:footnote w:id="1">
    <w:p w14:paraId="41DBAE3E" w14:textId="77777777" w:rsidR="00946308" w:rsidRDefault="00946308" w:rsidP="00946308">
      <w:pPr>
        <w:pStyle w:val="FootnoteText"/>
        <w:rPr>
          <w:sz w:val="26"/>
          <w:szCs w:val="26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 w:rsidRPr="00295899">
        <w:rPr>
          <w:rFonts w:ascii="Times New Roman" w:hAnsi="Times New Roman" w:cs="Times New Roman"/>
          <w:sz w:val="26"/>
          <w:szCs w:val="26"/>
        </w:rPr>
        <w:t>16 U.S.C. § 824o (201</w:t>
      </w:r>
      <w:r w:rsidR="00465278">
        <w:rPr>
          <w:rFonts w:ascii="Times New Roman" w:hAnsi="Times New Roman" w:cs="Times New Roman"/>
          <w:sz w:val="26"/>
          <w:szCs w:val="26"/>
        </w:rPr>
        <w:t>7</w:t>
      </w:r>
      <w:r w:rsidRPr="00295899">
        <w:rPr>
          <w:rFonts w:ascii="Times New Roman" w:hAnsi="Times New Roman" w:cs="Times New Roman"/>
          <w:sz w:val="26"/>
          <w:szCs w:val="26"/>
        </w:rPr>
        <w:t>).</w:t>
      </w:r>
    </w:p>
    <w:p w14:paraId="23B85379" w14:textId="77777777" w:rsidR="00946308" w:rsidRPr="00E25B15" w:rsidRDefault="00946308" w:rsidP="00946308">
      <w:pPr>
        <w:pStyle w:val="FootnoteText"/>
        <w:rPr>
          <w:sz w:val="26"/>
          <w:szCs w:val="26"/>
        </w:rPr>
      </w:pPr>
    </w:p>
  </w:footnote>
  <w:footnote w:id="2">
    <w:p w14:paraId="7166FF5A" w14:textId="77777777" w:rsidR="00946308" w:rsidRDefault="00946308" w:rsidP="00946308">
      <w:pPr>
        <w:pStyle w:val="FootnoteText"/>
        <w:rPr>
          <w:sz w:val="26"/>
          <w:szCs w:val="26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 w:rsidRPr="00295899">
        <w:rPr>
          <w:rFonts w:ascii="Times New Roman" w:hAnsi="Times New Roman" w:cs="Times New Roman"/>
          <w:sz w:val="26"/>
          <w:szCs w:val="26"/>
        </w:rPr>
        <w:t>18 C.F.R. § 39.5 (201</w:t>
      </w:r>
      <w:r w:rsidR="00385E70">
        <w:rPr>
          <w:rFonts w:ascii="Times New Roman" w:hAnsi="Times New Roman" w:cs="Times New Roman"/>
          <w:sz w:val="26"/>
          <w:szCs w:val="26"/>
        </w:rPr>
        <w:t>7</w:t>
      </w:r>
      <w:r w:rsidRPr="00295899">
        <w:rPr>
          <w:rFonts w:ascii="Times New Roman" w:hAnsi="Times New Roman" w:cs="Times New Roman"/>
          <w:sz w:val="26"/>
          <w:szCs w:val="26"/>
        </w:rPr>
        <w:t>).</w:t>
      </w:r>
    </w:p>
    <w:p w14:paraId="175F1AF5" w14:textId="77777777" w:rsidR="00946308" w:rsidRPr="00E25B15" w:rsidRDefault="00946308" w:rsidP="00946308">
      <w:pPr>
        <w:pStyle w:val="FootnoteText"/>
        <w:rPr>
          <w:sz w:val="26"/>
          <w:szCs w:val="2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7B23B" w14:textId="77777777" w:rsidR="00CA3944" w:rsidRPr="00CA3944" w:rsidRDefault="00CA3944">
    <w:pPr>
      <w:pStyle w:val="Header"/>
      <w:rPr>
        <w:rFonts w:ascii="Times New Roman" w:hAnsi="Times New Roman" w:cs="Times New Roman"/>
        <w:sz w:val="24"/>
        <w:szCs w:val="24"/>
      </w:rPr>
    </w:pPr>
    <w:r w:rsidRPr="00CA3944">
      <w:rPr>
        <w:rFonts w:ascii="Times New Roman" w:hAnsi="Times New Roman" w:cs="Times New Roman"/>
        <w:sz w:val="24"/>
        <w:szCs w:val="24"/>
      </w:rPr>
      <w:t>FERC-725R (OMB Control No. 1902-0268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44"/>
    <w:rsid w:val="00173CA3"/>
    <w:rsid w:val="00186A6D"/>
    <w:rsid w:val="001E76DD"/>
    <w:rsid w:val="00240887"/>
    <w:rsid w:val="00385E70"/>
    <w:rsid w:val="00465278"/>
    <w:rsid w:val="0077563E"/>
    <w:rsid w:val="007A3197"/>
    <w:rsid w:val="0092099F"/>
    <w:rsid w:val="00946308"/>
    <w:rsid w:val="00BD633A"/>
    <w:rsid w:val="00CA3944"/>
    <w:rsid w:val="00D1206D"/>
    <w:rsid w:val="00D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20479A"/>
  <w15:chartTrackingRefBased/>
  <w15:docId w15:val="{586D0076-EDAC-4DF3-B80F-7342FE5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44"/>
  </w:style>
  <w:style w:type="paragraph" w:styleId="Footer">
    <w:name w:val="footer"/>
    <w:basedOn w:val="Normal"/>
    <w:link w:val="FooterChar"/>
    <w:uiPriority w:val="99"/>
    <w:unhideWhenUsed/>
    <w:rsid w:val="00CA3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44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nhideWhenUsed/>
    <w:rsid w:val="009463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946308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"/>
    <w:basedOn w:val="DefaultParagraphFont"/>
    <w:unhideWhenUsed/>
    <w:rsid w:val="0094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 xsi:nil="true"/>
    <Date xmlns="d6eefc7d-9817-4fa6-84d5-3bc009be21b8" xsi:nil="true"/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 xsi:nil="true"/>
    <_x0033__x002e__x0020_Collection_x0020_Number xmlns="d6eefc7d-9817-4fa6-84d5-3bc009be2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554ac0bdc10f7dea3e168c16496930f1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f3859b136ef73833873d2ce29e844531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730C-3858-4927-99DD-04234091B7C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6eefc7d-9817-4fa6-84d5-3bc009be21b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387866-AF5F-433E-B1EB-ED5DE20BB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F5C0A-4C2F-4DC6-8F97-421CF765FE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35EC11-7E95-4653-A3F6-8BB892D818B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B5D8D37-2F8F-40A9-A5EB-07800B0F6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7476F9-6DE6-471A-B129-5F028A15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Michele Chambers</cp:lastModifiedBy>
  <cp:revision>2</cp:revision>
  <dcterms:created xsi:type="dcterms:W3CDTF">2017-06-20T17:55:00Z</dcterms:created>
  <dcterms:modified xsi:type="dcterms:W3CDTF">2017-06-20T17:55:00Z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