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55" w:rsidRDefault="00905555"/>
    <w:p w:rsidR="00905555" w:rsidRDefault="00905555"/>
    <w:p w:rsidR="00905555" w:rsidRPr="005832C5" w:rsidRDefault="005832C5" w:rsidP="005832C5">
      <w:pPr>
        <w:jc w:val="center"/>
        <w:rPr>
          <w:b/>
        </w:rPr>
      </w:pPr>
      <w:r w:rsidRPr="005832C5">
        <w:rPr>
          <w:b/>
        </w:rPr>
        <w:t>Cybersecurity Assessment Tool</w:t>
      </w:r>
    </w:p>
    <w:p w:rsidR="005832C5" w:rsidRDefault="005832C5" w:rsidP="005832C5">
      <w:pPr>
        <w:jc w:val="center"/>
        <w:rPr>
          <w:b/>
        </w:rPr>
      </w:pPr>
      <w:r w:rsidRPr="005832C5">
        <w:rPr>
          <w:b/>
        </w:rPr>
        <w:t>OMB Control No. 1557-0328</w:t>
      </w:r>
    </w:p>
    <w:p w:rsidR="0021431C" w:rsidRPr="005832C5" w:rsidRDefault="0021431C" w:rsidP="005832C5">
      <w:pPr>
        <w:jc w:val="center"/>
        <w:rPr>
          <w:b/>
        </w:rPr>
      </w:pPr>
      <w:r>
        <w:rPr>
          <w:b/>
        </w:rPr>
        <w:t>Justification for No Material/Non-</w:t>
      </w:r>
      <w:bookmarkStart w:id="0" w:name="_GoBack"/>
      <w:bookmarkEnd w:id="0"/>
      <w:r>
        <w:rPr>
          <w:b/>
        </w:rPr>
        <w:t>substantive Change</w:t>
      </w:r>
    </w:p>
    <w:p w:rsidR="005832C5" w:rsidRDefault="005832C5"/>
    <w:p w:rsidR="005832C5" w:rsidRDefault="005832C5"/>
    <w:p w:rsidR="005B4604" w:rsidRDefault="00905555" w:rsidP="005832C5">
      <w:pPr>
        <w:ind w:firstLine="720"/>
      </w:pPr>
      <w:r w:rsidRPr="00905555">
        <w:t>In response to requests from financial institutions, this nonmaterial change provides an update to the Assessment that expands the response options for each declarative statement.  With the additional response option, financial institutions’ management may include supplementary or complementary behaviors, practices, and processes that represent current practices of the institution in assessing declarative statements.  This change will not result in any change in burden.</w:t>
      </w:r>
    </w:p>
    <w:p w:rsidR="005832C5" w:rsidRDefault="005832C5" w:rsidP="005832C5">
      <w:pPr>
        <w:ind w:firstLine="720"/>
      </w:pPr>
    </w:p>
    <w:p w:rsidR="005832C5" w:rsidRDefault="005832C5" w:rsidP="005832C5">
      <w:pPr>
        <w:ind w:firstLine="720"/>
      </w:pPr>
      <w:r>
        <w:t>The options are reflected on the two instruments</w:t>
      </w:r>
      <w:r w:rsidR="002B003B">
        <w:t xml:space="preserve"> in the IC named:</w:t>
      </w:r>
    </w:p>
    <w:p w:rsidR="00C45747" w:rsidRDefault="00C45747" w:rsidP="005832C5">
      <w:pPr>
        <w:ind w:firstLine="720"/>
      </w:pPr>
    </w:p>
    <w:p w:rsidR="00C45747" w:rsidRPr="00C45747" w:rsidRDefault="00C45747" w:rsidP="005832C5">
      <w:pPr>
        <w:ind w:firstLine="720"/>
        <w:rPr>
          <w:color w:val="000000" w:themeColor="text1"/>
        </w:rPr>
      </w:pPr>
      <w:hyperlink r:id="rId4" w:history="1">
        <w:r w:rsidRPr="00C45747">
          <w:rPr>
            <w:color w:val="000000" w:themeColor="text1"/>
          </w:rPr>
          <w:t xml:space="preserve">FFIEC CAT v1.1 Appendix </w:t>
        </w:r>
        <w:proofErr w:type="gramStart"/>
        <w:r w:rsidRPr="00C45747">
          <w:rPr>
            <w:color w:val="000000" w:themeColor="text1"/>
          </w:rPr>
          <w:t>A</w:t>
        </w:r>
        <w:proofErr w:type="gramEnd"/>
        <w:r w:rsidRPr="00C45747">
          <w:rPr>
            <w:color w:val="000000" w:themeColor="text1"/>
          </w:rPr>
          <w:t xml:space="preserve"> (Mapping).pdf</w:t>
        </w:r>
      </w:hyperlink>
    </w:p>
    <w:p w:rsidR="00C45747" w:rsidRPr="00C45747" w:rsidRDefault="00C45747" w:rsidP="005832C5">
      <w:pPr>
        <w:ind w:firstLine="720"/>
        <w:rPr>
          <w:color w:val="000000" w:themeColor="text1"/>
        </w:rPr>
      </w:pPr>
      <w:hyperlink r:id="rId5" w:history="1">
        <w:r w:rsidRPr="00C45747">
          <w:rPr>
            <w:color w:val="000000" w:themeColor="text1"/>
          </w:rPr>
          <w:t>FFIEC_CATv1.1 May 2017 Clean.pdf</w:t>
        </w:r>
      </w:hyperlink>
    </w:p>
    <w:sectPr w:rsidR="00C45747" w:rsidRPr="00C457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55"/>
    <w:rsid w:val="0021431C"/>
    <w:rsid w:val="00297C5C"/>
    <w:rsid w:val="002B003B"/>
    <w:rsid w:val="005832C5"/>
    <w:rsid w:val="005B4604"/>
    <w:rsid w:val="00905555"/>
    <w:rsid w:val="009E7F5B"/>
    <w:rsid w:val="00C4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9105E-6E44-4B37-8E51-27A35D6B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03B"/>
    <w:rPr>
      <w:color w:val="15387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6459">
      <w:bodyDiv w:val="1"/>
      <w:marLeft w:val="0"/>
      <w:marRight w:val="0"/>
      <w:marTop w:val="0"/>
      <w:marBottom w:val="0"/>
      <w:divBdr>
        <w:top w:val="none" w:sz="0" w:space="0" w:color="auto"/>
        <w:left w:val="none" w:sz="0" w:space="0" w:color="auto"/>
        <w:bottom w:val="none" w:sz="0" w:space="0" w:color="auto"/>
        <w:right w:val="none" w:sz="0" w:space="0" w:color="auto"/>
      </w:divBdr>
      <w:divsChild>
        <w:div w:id="2020891805">
          <w:marLeft w:val="0"/>
          <w:marRight w:val="0"/>
          <w:marTop w:val="0"/>
          <w:marBottom w:val="0"/>
          <w:divBdr>
            <w:top w:val="none" w:sz="0" w:space="0" w:color="auto"/>
            <w:left w:val="none" w:sz="0" w:space="0" w:color="auto"/>
            <w:bottom w:val="none" w:sz="0" w:space="0" w:color="auto"/>
            <w:right w:val="none" w:sz="0" w:space="0" w:color="auto"/>
          </w:divBdr>
          <w:divsChild>
            <w:div w:id="69666362">
              <w:marLeft w:val="0"/>
              <w:marRight w:val="0"/>
              <w:marTop w:val="0"/>
              <w:marBottom w:val="0"/>
              <w:divBdr>
                <w:top w:val="single" w:sz="6" w:space="11" w:color="FCFCFC"/>
                <w:left w:val="single" w:sz="6" w:space="11" w:color="ECECEC"/>
                <w:bottom w:val="single" w:sz="6" w:space="4" w:color="ECECEC"/>
                <w:right w:val="single" w:sz="6" w:space="11" w:color="ECECEC"/>
              </w:divBdr>
              <w:divsChild>
                <w:div w:id="2023774921">
                  <w:marLeft w:val="0"/>
                  <w:marRight w:val="0"/>
                  <w:marTop w:val="0"/>
                  <w:marBottom w:val="0"/>
                  <w:divBdr>
                    <w:top w:val="single" w:sz="36" w:space="4" w:color="FFFFFF"/>
                    <w:left w:val="single" w:sz="36" w:space="8" w:color="FFFFFF"/>
                    <w:bottom w:val="single" w:sz="36" w:space="4" w:color="FFFFFF"/>
                    <w:right w:val="single" w:sz="36" w:space="8" w:color="FFFFFF"/>
                  </w:divBdr>
                  <w:divsChild>
                    <w:div w:id="2129883791">
                      <w:marLeft w:val="0"/>
                      <w:marRight w:val="375"/>
                      <w:marTop w:val="0"/>
                      <w:marBottom w:val="0"/>
                      <w:divBdr>
                        <w:top w:val="single" w:sz="36" w:space="8" w:color="E8EAED"/>
                        <w:left w:val="single" w:sz="36" w:space="4" w:color="E8EAED"/>
                        <w:bottom w:val="single" w:sz="36" w:space="8" w:color="E8EAED"/>
                        <w:right w:val="single" w:sz="36" w:space="4" w:color="E8EAED"/>
                      </w:divBdr>
                      <w:divsChild>
                        <w:div w:id="977493058">
                          <w:marLeft w:val="0"/>
                          <w:marRight w:val="0"/>
                          <w:marTop w:val="0"/>
                          <w:marBottom w:val="0"/>
                          <w:divBdr>
                            <w:top w:val="none" w:sz="0" w:space="0" w:color="auto"/>
                            <w:left w:val="none" w:sz="0" w:space="0" w:color="auto"/>
                            <w:bottom w:val="none" w:sz="0" w:space="0" w:color="auto"/>
                            <w:right w:val="none" w:sz="0" w:space="0" w:color="auto"/>
                          </w:divBdr>
                          <w:divsChild>
                            <w:div w:id="18477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cis.gov/rocis/do/DownloadDocument?documentID=735870&amp;version=0" TargetMode="External"/><Relationship Id="rId4" Type="http://schemas.openxmlformats.org/officeDocument/2006/relationships/hyperlink" Target="https://www.rocis.gov/rocis/do/DownloadDocument?documentID=735869&amp;vers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97</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mary.gottlieb</dc:creator>
  <cp:keywords/>
  <dc:description/>
  <cp:lastModifiedBy>mary.gottlieb</cp:lastModifiedBy>
  <cp:revision>1</cp:revision>
  <dcterms:created xsi:type="dcterms:W3CDTF">2017-05-08T15:13:00Z</dcterms:created>
  <dcterms:modified xsi:type="dcterms:W3CDTF">2017-05-08T15:24:00Z</dcterms:modified>
</cp:coreProperties>
</file>