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0" w:rsidRPr="001E2CF0" w:rsidRDefault="001E2CF0" w:rsidP="00FD346B">
      <w:pPr>
        <w:tabs>
          <w:tab w:val="left" w:pos="540"/>
        </w:tabs>
        <w:spacing w:after="0" w:line="240" w:lineRule="auto"/>
        <w:ind w:left="534"/>
        <w:jc w:val="center"/>
        <w:rPr>
          <w:rFonts w:ascii="Arial" w:eastAsia="Times New Roman" w:hAnsi="Arial" w:cs="Arial"/>
          <w:sz w:val="24"/>
          <w:szCs w:val="24"/>
        </w:rPr>
      </w:pPr>
      <w:bookmarkStart w:id="0" w:name="_GoBack"/>
      <w:bookmarkEnd w:id="0"/>
      <w:r w:rsidRPr="001E2CF0">
        <w:rPr>
          <w:rFonts w:ascii="Arial" w:eastAsia="Times New Roman" w:hAnsi="Arial" w:cs="Arial"/>
          <w:b/>
          <w:bCs/>
          <w:sz w:val="24"/>
          <w:szCs w:val="24"/>
        </w:rPr>
        <w:t>Supporting Statement Cognitive &amp; Psychological Research</w:t>
      </w:r>
    </w:p>
    <w:p w:rsidR="001E2CF0" w:rsidRPr="001E2CF0" w:rsidRDefault="001E2CF0" w:rsidP="00FD346B">
      <w:pPr>
        <w:spacing w:after="0" w:line="240" w:lineRule="auto"/>
        <w:ind w:left="1614"/>
        <w:jc w:val="center"/>
        <w:rPr>
          <w:rFonts w:ascii="Arial" w:eastAsia="Times New Roman" w:hAnsi="Arial" w:cs="Arial"/>
          <w:sz w:val="24"/>
          <w:szCs w:val="24"/>
        </w:rPr>
      </w:pPr>
      <w:r w:rsidRPr="001E2CF0">
        <w:rPr>
          <w:rFonts w:ascii="Arial" w:eastAsia="Times New Roman" w:hAnsi="Arial" w:cs="Arial"/>
          <w:b/>
          <w:bCs/>
          <w:sz w:val="24"/>
          <w:szCs w:val="24"/>
        </w:rPr>
        <w:t>(OMB #</w:t>
      </w:r>
      <w:r w:rsidR="00FD346B">
        <w:rPr>
          <w:rFonts w:ascii="Arial" w:eastAsia="Times New Roman" w:hAnsi="Arial" w:cs="Arial"/>
          <w:b/>
          <w:bCs/>
          <w:sz w:val="24"/>
          <w:szCs w:val="24"/>
        </w:rPr>
        <w:t>1545-</w:t>
      </w:r>
      <w:r w:rsidR="00D93E3D" w:rsidRPr="00D93E3D">
        <w:rPr>
          <w:rFonts w:ascii="Arial" w:eastAsia="Times New Roman" w:hAnsi="Arial" w:cs="Arial"/>
          <w:b/>
          <w:bCs/>
          <w:sz w:val="24"/>
          <w:szCs w:val="24"/>
        </w:rPr>
        <w:t>1349</w:t>
      </w:r>
      <w:r w:rsidRPr="001E2CF0">
        <w:rPr>
          <w:rFonts w:ascii="Arial" w:eastAsia="Times New Roman" w:hAnsi="Arial" w:cs="Arial"/>
          <w:b/>
          <w:bCs/>
          <w:sz w:val="24"/>
          <w:szCs w:val="24"/>
        </w:rPr>
        <w:t>)</w:t>
      </w:r>
    </w:p>
    <w:p w:rsidR="001E2CF0" w:rsidRPr="001E2CF0" w:rsidRDefault="001E2CF0" w:rsidP="00FD346B">
      <w:pPr>
        <w:spacing w:after="0" w:line="240" w:lineRule="auto"/>
        <w:ind w:left="534"/>
        <w:jc w:val="center"/>
        <w:rPr>
          <w:rFonts w:ascii="Arial" w:eastAsia="Times New Roman" w:hAnsi="Arial" w:cs="Arial"/>
          <w:sz w:val="24"/>
          <w:szCs w:val="24"/>
        </w:rPr>
      </w:pPr>
    </w:p>
    <w:p w:rsidR="001E2CF0" w:rsidRPr="001E2CF0" w:rsidRDefault="001E2CF0" w:rsidP="00FD346B">
      <w:pPr>
        <w:spacing w:after="0" w:line="240" w:lineRule="auto"/>
        <w:ind w:left="534"/>
        <w:jc w:val="center"/>
        <w:rPr>
          <w:rFonts w:ascii="Arial" w:eastAsia="Times New Roman" w:hAnsi="Arial" w:cs="Arial"/>
          <w:sz w:val="24"/>
          <w:szCs w:val="24"/>
        </w:rPr>
      </w:pPr>
      <w:r w:rsidRPr="001E2CF0">
        <w:rPr>
          <w:rFonts w:ascii="Arial" w:eastAsia="Times New Roman" w:hAnsi="Arial" w:cs="Arial"/>
          <w:b/>
          <w:bCs/>
          <w:sz w:val="24"/>
          <w:szCs w:val="24"/>
        </w:rPr>
        <w:t xml:space="preserve">Title: Tax Toolkit and </w:t>
      </w:r>
      <w:r w:rsidR="00493692">
        <w:rPr>
          <w:rFonts w:ascii="Arial" w:eastAsia="Times New Roman" w:hAnsi="Arial" w:cs="Arial"/>
          <w:b/>
          <w:bCs/>
          <w:sz w:val="24"/>
          <w:szCs w:val="24"/>
        </w:rPr>
        <w:t>Taxpayer Journey (IRS Roadmap)</w:t>
      </w:r>
      <w:r w:rsidRPr="001E2CF0">
        <w:rPr>
          <w:rFonts w:ascii="Arial" w:eastAsia="Times New Roman" w:hAnsi="Arial" w:cs="Arial"/>
          <w:b/>
          <w:bCs/>
          <w:sz w:val="24"/>
          <w:szCs w:val="24"/>
        </w:rPr>
        <w:t xml:space="preserve"> User Observations</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0230E6" w:rsidRDefault="001E2CF0" w:rsidP="00086F9D">
      <w:pPr>
        <w:pStyle w:val="ListParagraph"/>
        <w:numPr>
          <w:ilvl w:val="0"/>
          <w:numId w:val="28"/>
        </w:numPr>
        <w:spacing w:after="0" w:line="240" w:lineRule="auto"/>
        <w:textAlignment w:val="center"/>
        <w:rPr>
          <w:rFonts w:ascii="Arial" w:eastAsia="Times New Roman" w:hAnsi="Arial" w:cs="Arial"/>
          <w:b/>
          <w:bCs/>
          <w:sz w:val="24"/>
          <w:szCs w:val="24"/>
        </w:rPr>
      </w:pPr>
      <w:r w:rsidRPr="000230E6">
        <w:rPr>
          <w:rFonts w:ascii="Arial" w:eastAsia="Times New Roman" w:hAnsi="Arial" w:cs="Arial"/>
          <w:b/>
          <w:bCs/>
          <w:sz w:val="24"/>
          <w:szCs w:val="24"/>
        </w:rPr>
        <w:t>JUSTIFICATION</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Circumstances Making the Collection of Information Necessary</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The Taxpayer Advocate Service (TAS)</w:t>
      </w:r>
      <w:r w:rsidR="00493692">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has a primary platform to taxpayer education and outreach. Our site is located at </w:t>
      </w:r>
      <w:hyperlink r:id="rId6" w:history="1">
        <w:r w:rsidR="001E2CF0" w:rsidRPr="001E2CF0">
          <w:rPr>
            <w:rFonts w:ascii="Arial" w:eastAsia="Times New Roman" w:hAnsi="Arial" w:cs="Arial"/>
            <w:color w:val="0000FF"/>
            <w:sz w:val="24"/>
            <w:szCs w:val="24"/>
            <w:u w:val="single"/>
          </w:rPr>
          <w:t>www.taxpayeradvocate.irs.gov</w:t>
        </w:r>
      </w:hyperlink>
      <w:r w:rsidR="001E2CF0" w:rsidRPr="001E2CF0">
        <w:rPr>
          <w:rFonts w:ascii="Arial" w:eastAsia="Times New Roman" w:hAnsi="Arial" w:cs="Arial"/>
          <w:sz w:val="24"/>
          <w:szCs w:val="24"/>
        </w:rPr>
        <w:t xml:space="preserve"> and is known as the Tax Toolkit (TTK). The TTK is configured to function differently based on the user’s device – mobile, desktop, or tablet configuration with an emphasis on being mobile-friendly.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The Internet is one of TAS’s primary outreach tools as it allows TAS to provide pertinent information to taxpayers and tax practitioners at a relatively low cost. The Internet is efficient as it is available to our users 24/7 – it is always available when the user needs information.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TAS needs to validate that the platform we have built is easily accessible, user-friendly and meets the requirement of self-help content for all our users</w:t>
      </w:r>
      <w:r w:rsidR="001675B5">
        <w:rPr>
          <w:rFonts w:ascii="Arial" w:eastAsia="Times New Roman" w:hAnsi="Arial" w:cs="Arial"/>
          <w:sz w:val="24"/>
          <w:szCs w:val="24"/>
        </w:rPr>
        <w:t xml:space="preserve"> to assist in the redevelopment of a new TTK</w:t>
      </w:r>
      <w:r w:rsidRPr="001E2CF0">
        <w:rPr>
          <w:rFonts w:ascii="Arial" w:eastAsia="Times New Roman" w:hAnsi="Arial" w:cs="Arial"/>
          <w:sz w:val="24"/>
          <w:szCs w:val="24"/>
        </w:rPr>
        <w:t xml:space="preserve">. We plan to observe </w:t>
      </w:r>
      <w:r w:rsidR="001675B5">
        <w:rPr>
          <w:rFonts w:ascii="Arial" w:eastAsia="Times New Roman" w:hAnsi="Arial" w:cs="Arial"/>
          <w:sz w:val="24"/>
          <w:szCs w:val="24"/>
        </w:rPr>
        <w:t>tax practitioners</w:t>
      </w:r>
      <w:r w:rsidR="001675B5" w:rsidRPr="001E2CF0">
        <w:rPr>
          <w:rFonts w:ascii="Arial" w:eastAsia="Times New Roman" w:hAnsi="Arial" w:cs="Arial"/>
          <w:sz w:val="24"/>
          <w:szCs w:val="24"/>
        </w:rPr>
        <w:t xml:space="preserve"> </w:t>
      </w:r>
      <w:r w:rsidRPr="001E2CF0">
        <w:rPr>
          <w:rFonts w:ascii="Arial" w:eastAsia="Times New Roman" w:hAnsi="Arial" w:cs="Arial"/>
          <w:sz w:val="24"/>
          <w:szCs w:val="24"/>
        </w:rPr>
        <w:t>as they interact with the TTK through mobile devices, laptops, desktops or tablets. This will give us valuable information on how our users navigate through the site, what the experience was like for the user, and what areas work well or need enhancements to create a better virtual environment</w:t>
      </w:r>
      <w:r w:rsidR="001675B5">
        <w:rPr>
          <w:rFonts w:ascii="Arial" w:eastAsia="Times New Roman" w:hAnsi="Arial" w:cs="Arial"/>
          <w:sz w:val="24"/>
          <w:szCs w:val="24"/>
        </w:rPr>
        <w:t xml:space="preserve"> for the rebuild</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2"/>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Purpose and Use of the Information Collection</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 xml:space="preserve">These user observations </w:t>
      </w:r>
      <w:r w:rsidR="00493692">
        <w:rPr>
          <w:rFonts w:ascii="Arial" w:eastAsia="Times New Roman" w:hAnsi="Arial" w:cs="Arial"/>
          <w:sz w:val="24"/>
          <w:szCs w:val="24"/>
        </w:rPr>
        <w:t>will</w:t>
      </w:r>
      <w:r w:rsidR="00493692"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help us make sure we are meeting the needs of our users and creating a secure environment to help taxpayers feel more comfortable about interacting with TAS in a digital environment. TAS will use this qualitative information in conjunction with other information to identify potential areas of improvement for web and mobile applications. Based on the results, further research may be necessary, as </w:t>
      </w:r>
      <w:r w:rsidR="000230E6" w:rsidRPr="001E2CF0">
        <w:rPr>
          <w:rFonts w:ascii="Arial" w:eastAsia="Times New Roman" w:hAnsi="Arial" w:cs="Arial"/>
          <w:sz w:val="24"/>
          <w:szCs w:val="24"/>
        </w:rPr>
        <w:t>internet-based</w:t>
      </w:r>
      <w:r w:rsidR="001E2CF0" w:rsidRPr="001E2CF0">
        <w:rPr>
          <w:rFonts w:ascii="Arial" w:eastAsia="Times New Roman" w:hAnsi="Arial" w:cs="Arial"/>
          <w:sz w:val="24"/>
          <w:szCs w:val="24"/>
        </w:rPr>
        <w:t xml:space="preserve"> products require continual improvements to stay relevant. We want this tool to be user-friendly and to be used by all types of taxpayers with different levels of education and different hardware requirements. When TAS develops online content, it is done with the taxpayers' needs and perspectives being taken into consideration. TAS users routinely include, but are not limited to, taxpayers, tax practitioners, congressional staffers, congress persons, students, educators, businesses, and community outreach partners.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3"/>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Consideration Given to Information Technology</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We need to be able to see the user in real-time or face to face to better understand how a site user navigates and searches the website. The real time observations will show us when the user becomes frustrated or really likes something on a site</w:t>
      </w:r>
      <w:r w:rsidR="00C32496">
        <w:rPr>
          <w:rFonts w:ascii="Arial" w:eastAsia="Times New Roman" w:hAnsi="Arial" w:cs="Arial"/>
          <w:sz w:val="24"/>
          <w:szCs w:val="24"/>
        </w:rPr>
        <w:t xml:space="preserve"> and</w:t>
      </w:r>
      <w:r w:rsidR="001D501A">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provide research paths when making selections and what users </w:t>
      </w:r>
      <w:r w:rsidR="00C32496" w:rsidRPr="001E2CF0">
        <w:rPr>
          <w:rFonts w:ascii="Arial" w:eastAsia="Times New Roman" w:hAnsi="Arial" w:cs="Arial"/>
          <w:sz w:val="24"/>
          <w:szCs w:val="24"/>
        </w:rPr>
        <w:t>f</w:t>
      </w:r>
      <w:r w:rsidR="00C32496">
        <w:rPr>
          <w:rFonts w:ascii="Arial" w:eastAsia="Times New Roman" w:hAnsi="Arial" w:cs="Arial"/>
          <w:sz w:val="24"/>
          <w:szCs w:val="24"/>
        </w:rPr>
        <w:t>ind</w:t>
      </w:r>
      <w:r w:rsidR="00C32496"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easy/frustrating to navigate when looking for specific information. CSO does not have the technological capability to capture this information online, so we need to observe the user directly. The user observations will be completed using two methods - the TTK on IRS </w:t>
      </w:r>
      <w:r w:rsidR="00C32496">
        <w:rPr>
          <w:rFonts w:ascii="Arial" w:eastAsia="Times New Roman" w:hAnsi="Arial" w:cs="Arial"/>
          <w:sz w:val="24"/>
          <w:szCs w:val="24"/>
        </w:rPr>
        <w:t>equipment</w:t>
      </w:r>
      <w:r w:rsidR="00C32496"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and the user’s personal mobile device</w:t>
      </w:r>
      <w:r w:rsidR="00C32496">
        <w:rPr>
          <w:rFonts w:ascii="Arial" w:eastAsia="Times New Roman" w:hAnsi="Arial" w:cs="Arial"/>
          <w:sz w:val="24"/>
          <w:szCs w:val="24"/>
        </w:rPr>
        <w:t xml:space="preserve"> if they agree</w:t>
      </w:r>
      <w:r w:rsidR="00394BC9">
        <w:rPr>
          <w:rFonts w:ascii="Arial" w:eastAsia="Times New Roman" w:hAnsi="Arial" w:cs="Arial"/>
          <w:sz w:val="24"/>
          <w:szCs w:val="24"/>
        </w:rPr>
        <w:t xml:space="preserve"> and gathering insight on a printed IRS Roadmap that will provide information for the development of a new online tool</w:t>
      </w:r>
      <w:r w:rsidR="001E2CF0" w:rsidRPr="001E2CF0">
        <w:rPr>
          <w:rFonts w:ascii="Arial" w:eastAsia="Times New Roman" w:hAnsi="Arial" w:cs="Arial"/>
          <w:sz w:val="24"/>
          <w:szCs w:val="24"/>
        </w:rPr>
        <w:t xml:space="preserve">. Regardless of the device, the user will be allowed to freely navigate the site while being asked a series of pre-determined questions. Users will be observed while using the site to verify its </w:t>
      </w:r>
      <w:r w:rsidR="001E2CF0" w:rsidRPr="001E2CF0">
        <w:rPr>
          <w:rFonts w:ascii="Arial" w:eastAsia="Times New Roman" w:hAnsi="Arial" w:cs="Arial"/>
          <w:sz w:val="24"/>
          <w:szCs w:val="24"/>
        </w:rPr>
        <w:lastRenderedPageBreak/>
        <w:t>functional</w:t>
      </w:r>
      <w:r w:rsidR="00493692">
        <w:rPr>
          <w:rFonts w:ascii="Arial" w:eastAsia="Times New Roman" w:hAnsi="Arial" w:cs="Arial"/>
          <w:sz w:val="24"/>
          <w:szCs w:val="24"/>
        </w:rPr>
        <w:t>ity</w:t>
      </w:r>
      <w:r w:rsidR="001E2CF0" w:rsidRPr="001E2CF0">
        <w:rPr>
          <w:rFonts w:ascii="Arial" w:eastAsia="Times New Roman" w:hAnsi="Arial" w:cs="Arial"/>
          <w:sz w:val="24"/>
          <w:szCs w:val="24"/>
        </w:rPr>
        <w:t xml:space="preserve"> and meets end-user needs. Direct observation allows us to interact with a user without restriction through online </w:t>
      </w:r>
      <w:r w:rsidR="000230E6" w:rsidRPr="001E2CF0">
        <w:rPr>
          <w:rFonts w:ascii="Arial" w:eastAsia="Times New Roman" w:hAnsi="Arial" w:cs="Arial"/>
          <w:sz w:val="24"/>
          <w:szCs w:val="24"/>
        </w:rPr>
        <w:t>media and</w:t>
      </w:r>
      <w:r w:rsidR="001E2CF0" w:rsidRPr="001E2CF0">
        <w:rPr>
          <w:rFonts w:ascii="Arial" w:eastAsia="Times New Roman" w:hAnsi="Arial" w:cs="Arial"/>
          <w:sz w:val="24"/>
          <w:szCs w:val="24"/>
        </w:rPr>
        <w:t xml:space="preserve"> allows TAS to find out what features work best in a setting that a user would experience when visiting our site.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4"/>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Duplication of Information</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 xml:space="preserve">Prior testing was completed on the TTK in </w:t>
      </w:r>
      <w:r w:rsidR="00394BC9" w:rsidRPr="001E2CF0">
        <w:rPr>
          <w:rFonts w:ascii="Arial" w:eastAsia="Times New Roman" w:hAnsi="Arial" w:cs="Arial"/>
          <w:sz w:val="24"/>
          <w:szCs w:val="24"/>
        </w:rPr>
        <w:t>201</w:t>
      </w:r>
      <w:r w:rsidR="00394BC9">
        <w:rPr>
          <w:rFonts w:ascii="Arial" w:eastAsia="Times New Roman" w:hAnsi="Arial" w:cs="Arial"/>
          <w:sz w:val="24"/>
          <w:szCs w:val="24"/>
        </w:rPr>
        <w:t>7</w:t>
      </w:r>
      <w:r w:rsidR="00394BC9"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on its current version. The OMB package was updated using the prior information to test the new enhancements and functionality of the site. As online resources </w:t>
      </w:r>
      <w:r w:rsidR="000230E6" w:rsidRPr="001E2CF0">
        <w:rPr>
          <w:rFonts w:ascii="Arial" w:eastAsia="Times New Roman" w:hAnsi="Arial" w:cs="Arial"/>
          <w:sz w:val="24"/>
          <w:szCs w:val="24"/>
        </w:rPr>
        <w:t>become</w:t>
      </w:r>
      <w:r w:rsidR="001E2CF0" w:rsidRPr="001E2CF0">
        <w:rPr>
          <w:rFonts w:ascii="Arial" w:eastAsia="Times New Roman" w:hAnsi="Arial" w:cs="Arial"/>
          <w:sz w:val="24"/>
          <w:szCs w:val="24"/>
        </w:rPr>
        <w:t xml:space="preserve"> an industry standard for interaction, the burden of well-developed content greatly increases on the TTK. Without routine feedback and regular </w:t>
      </w:r>
      <w:r w:rsidR="000230E6" w:rsidRPr="001E2CF0">
        <w:rPr>
          <w:rFonts w:ascii="Arial" w:eastAsia="Times New Roman" w:hAnsi="Arial" w:cs="Arial"/>
          <w:sz w:val="24"/>
          <w:szCs w:val="24"/>
        </w:rPr>
        <w:t>updates,</w:t>
      </w:r>
      <w:r w:rsidR="001E2CF0" w:rsidRPr="001E2CF0">
        <w:rPr>
          <w:rFonts w:ascii="Arial" w:eastAsia="Times New Roman" w:hAnsi="Arial" w:cs="Arial"/>
          <w:sz w:val="24"/>
          <w:szCs w:val="24"/>
        </w:rPr>
        <w:t xml:space="preserve"> the TTK will not be able to meet this demand.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5"/>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Reducing the Burden on Small Entities</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 xml:space="preserve">Careful consideration has been given to reduce burden time of those participating. We are </w:t>
      </w:r>
      <w:r w:rsidR="00394BC9">
        <w:rPr>
          <w:rFonts w:ascii="Arial" w:eastAsia="Times New Roman" w:hAnsi="Arial" w:cs="Arial"/>
          <w:sz w:val="24"/>
          <w:szCs w:val="24"/>
        </w:rPr>
        <w:t>only</w:t>
      </w:r>
      <w:r w:rsidR="00394BC9"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targeting</w:t>
      </w:r>
      <w:r w:rsidR="00394BC9">
        <w:rPr>
          <w:rFonts w:ascii="Arial" w:eastAsia="Times New Roman" w:hAnsi="Arial" w:cs="Arial"/>
          <w:sz w:val="24"/>
          <w:szCs w:val="24"/>
        </w:rPr>
        <w:t xml:space="preserve"> tax pract</w:t>
      </w:r>
      <w:r w:rsidR="001D501A">
        <w:rPr>
          <w:rFonts w:ascii="Arial" w:eastAsia="Times New Roman" w:hAnsi="Arial" w:cs="Arial"/>
          <w:sz w:val="24"/>
          <w:szCs w:val="24"/>
        </w:rPr>
        <w:t>itioners</w:t>
      </w:r>
      <w:r w:rsidR="001E2CF0" w:rsidRPr="001E2CF0">
        <w:rPr>
          <w:rFonts w:ascii="Arial" w:eastAsia="Times New Roman" w:hAnsi="Arial" w:cs="Arial"/>
          <w:sz w:val="24"/>
          <w:szCs w:val="24"/>
        </w:rPr>
        <w:t xml:space="preserve"> and participation is voluntary. Since we will be observing participants taking one of the paths through the application we will limit and closely monitor the time participants spend on the site. The </w:t>
      </w:r>
      <w:r w:rsidR="00394BC9">
        <w:rPr>
          <w:rFonts w:ascii="Arial" w:eastAsia="Times New Roman" w:hAnsi="Arial" w:cs="Arial"/>
          <w:sz w:val="24"/>
          <w:szCs w:val="24"/>
        </w:rPr>
        <w:t>questions are</w:t>
      </w:r>
      <w:r w:rsidR="001E2CF0" w:rsidRPr="001E2CF0">
        <w:rPr>
          <w:rFonts w:ascii="Arial" w:eastAsia="Times New Roman" w:hAnsi="Arial" w:cs="Arial"/>
          <w:sz w:val="24"/>
          <w:szCs w:val="24"/>
        </w:rPr>
        <w:t xml:space="preserve"> designed to use standard user observation best practices</w:t>
      </w:r>
      <w:r w:rsidR="00394BC9">
        <w:rPr>
          <w:rFonts w:ascii="Arial" w:eastAsia="Times New Roman" w:hAnsi="Arial" w:cs="Arial"/>
          <w:sz w:val="24"/>
          <w:szCs w:val="24"/>
        </w:rPr>
        <w:t xml:space="preserve"> and last</w:t>
      </w:r>
      <w:r w:rsidR="001D501A">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no more than </w:t>
      </w:r>
      <w:r w:rsidR="00394BC9">
        <w:rPr>
          <w:rFonts w:ascii="Arial" w:eastAsia="Times New Roman" w:hAnsi="Arial" w:cs="Arial"/>
          <w:sz w:val="24"/>
          <w:szCs w:val="24"/>
        </w:rPr>
        <w:t>10 minutes per participant</w:t>
      </w:r>
      <w:r w:rsidR="001E2CF0" w:rsidRPr="001E2CF0">
        <w:rPr>
          <w:rFonts w:ascii="Arial" w:eastAsia="Times New Roman" w:hAnsi="Arial" w:cs="Arial"/>
          <w:sz w:val="24"/>
          <w:szCs w:val="24"/>
        </w:rPr>
        <w:t xml:space="preserve">. We will ask </w:t>
      </w:r>
      <w:r w:rsidR="00394BC9">
        <w:rPr>
          <w:rFonts w:ascii="Arial" w:eastAsia="Times New Roman" w:hAnsi="Arial" w:cs="Arial"/>
          <w:sz w:val="24"/>
          <w:szCs w:val="24"/>
        </w:rPr>
        <w:t xml:space="preserve">several of the questions included of </w:t>
      </w:r>
      <w:r w:rsidR="001E2CF0" w:rsidRPr="001E2CF0">
        <w:rPr>
          <w:rFonts w:ascii="Arial" w:eastAsia="Times New Roman" w:hAnsi="Arial" w:cs="Arial"/>
          <w:sz w:val="24"/>
          <w:szCs w:val="24"/>
        </w:rPr>
        <w:t xml:space="preserve">the </w:t>
      </w:r>
      <w:r w:rsidR="001D6504">
        <w:rPr>
          <w:rFonts w:ascii="Arial" w:eastAsia="Times New Roman" w:hAnsi="Arial" w:cs="Arial"/>
          <w:sz w:val="24"/>
          <w:szCs w:val="24"/>
        </w:rPr>
        <w:t>tester</w:t>
      </w:r>
      <w:r w:rsidR="001D6504" w:rsidRPr="001E2CF0">
        <w:rPr>
          <w:rFonts w:ascii="Arial" w:eastAsia="Times New Roman" w:hAnsi="Arial" w:cs="Arial"/>
          <w:sz w:val="24"/>
          <w:szCs w:val="24"/>
        </w:rPr>
        <w:t xml:space="preserve"> </w:t>
      </w:r>
      <w:r w:rsidR="00394BC9">
        <w:rPr>
          <w:rFonts w:ascii="Arial" w:eastAsia="Times New Roman" w:hAnsi="Arial" w:cs="Arial"/>
          <w:sz w:val="24"/>
          <w:szCs w:val="24"/>
        </w:rPr>
        <w:t>based on their available time</w:t>
      </w:r>
      <w:r w:rsidR="001E2CF0"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69112D" w:rsidP="001E2CF0">
      <w:pPr>
        <w:spacing w:after="0" w:line="240" w:lineRule="auto"/>
        <w:ind w:left="534"/>
        <w:rPr>
          <w:rFonts w:ascii="Calibri" w:eastAsia="Times New Roman" w:hAnsi="Calibri" w:cs="Times New Roman"/>
        </w:rPr>
      </w:pPr>
      <w:hyperlink r:id="rId7" w:history="1">
        <w:r w:rsidR="001E2CF0" w:rsidRPr="001E2CF0">
          <w:rPr>
            <w:rFonts w:ascii="Arial" w:eastAsia="Times New Roman" w:hAnsi="Arial" w:cs="Arial"/>
            <w:color w:val="0000FF"/>
            <w:sz w:val="24"/>
            <w:szCs w:val="24"/>
            <w:u w:val="single"/>
          </w:rPr>
          <w:t>www.taxpayeradvocate.irs.gov</w:t>
        </w:r>
      </w:hyperlink>
      <w:r w:rsidR="001E2CF0" w:rsidRPr="001E2CF0">
        <w:rPr>
          <w:rFonts w:ascii="Arial" w:eastAsia="Times New Roman" w:hAnsi="Arial" w:cs="Arial"/>
          <w:sz w:val="24"/>
          <w:szCs w:val="24"/>
        </w:rPr>
        <w:t xml:space="preserve"> (desktop) </w:t>
      </w:r>
    </w:p>
    <w:p w:rsidR="001E2CF0" w:rsidRPr="001E2CF0" w:rsidRDefault="0069112D" w:rsidP="001E2CF0">
      <w:pPr>
        <w:spacing w:after="0" w:line="240" w:lineRule="auto"/>
        <w:ind w:left="534"/>
        <w:rPr>
          <w:rFonts w:ascii="Calibri" w:eastAsia="Times New Roman" w:hAnsi="Calibri" w:cs="Times New Roman"/>
        </w:rPr>
      </w:pPr>
      <w:hyperlink r:id="rId8" w:history="1">
        <w:r w:rsidR="001E2CF0" w:rsidRPr="001E2CF0">
          <w:rPr>
            <w:rFonts w:ascii="Arial" w:eastAsia="Times New Roman" w:hAnsi="Arial" w:cs="Arial"/>
            <w:color w:val="0000FF"/>
            <w:sz w:val="24"/>
            <w:szCs w:val="24"/>
            <w:u w:val="single"/>
          </w:rPr>
          <w:t>www.taxpayeradvocate.irs.gov</w:t>
        </w:r>
      </w:hyperlink>
      <w:r w:rsidR="001E2CF0" w:rsidRPr="001E2CF0">
        <w:rPr>
          <w:rFonts w:ascii="Arial" w:eastAsia="Times New Roman" w:hAnsi="Arial" w:cs="Arial"/>
          <w:sz w:val="24"/>
          <w:szCs w:val="24"/>
        </w:rPr>
        <w:t xml:space="preserve"> (mobile)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6"/>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Consequences of Not Conducting Collection </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 xml:space="preserve">If TAS does not conduct this research, we will have to rely on the perceptions of those internal to the organization for input into the site development and layout. This may limit TAS’s ability to understand and meet our users’ needs and wants. To meet the objectives of providing self-help tools in the current budget situation, we must develop low-cost solutions to provide our users with high quality online content. It is important that we test these sites to ensure we are meeting these requirements and providing the </w:t>
      </w:r>
      <w:r w:rsidR="000230E6" w:rsidRPr="001E2CF0">
        <w:rPr>
          <w:rFonts w:ascii="Arial" w:eastAsia="Times New Roman" w:hAnsi="Arial" w:cs="Arial"/>
          <w:sz w:val="24"/>
          <w:szCs w:val="24"/>
        </w:rPr>
        <w:t>high-quality</w:t>
      </w:r>
      <w:r w:rsidR="001E2CF0" w:rsidRPr="001E2CF0">
        <w:rPr>
          <w:rFonts w:ascii="Arial" w:eastAsia="Times New Roman" w:hAnsi="Arial" w:cs="Arial"/>
          <w:sz w:val="24"/>
          <w:szCs w:val="24"/>
        </w:rPr>
        <w:t xml:space="preserve"> product our taxpayers expect.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7"/>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Special Circumstances</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There are no special circumstances. The observations that will occur and data collected will be voluntary and will not be used for statistical purposes.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8"/>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Consultations with Persons Outside the Agency</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N/A - We will not consult with any outside agency.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9"/>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Payment or Gift</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 xml:space="preserve">This data collection will involve </w:t>
      </w:r>
      <w:r w:rsidR="00631010">
        <w:rPr>
          <w:rFonts w:ascii="Arial" w:eastAsia="Times New Roman" w:hAnsi="Arial" w:cs="Arial"/>
          <w:sz w:val="24"/>
          <w:szCs w:val="24"/>
        </w:rPr>
        <w:t>a single approach</w:t>
      </w:r>
      <w:r w:rsidR="001E2CF0" w:rsidRPr="001E2CF0">
        <w:rPr>
          <w:rFonts w:ascii="Arial" w:eastAsia="Times New Roman" w:hAnsi="Arial" w:cs="Arial"/>
          <w:sz w:val="24"/>
          <w:szCs w:val="24"/>
        </w:rPr>
        <w:t xml:space="preserve">; to ask volunteers attending the IRS Tax Forums to participate in a quick review of the TTK site. All participants will be strictly on a volunteer only basis, no stipends will be paid. Approximately </w:t>
      </w:r>
      <w:r w:rsidR="00631010">
        <w:rPr>
          <w:rFonts w:ascii="Arial" w:eastAsia="Times New Roman" w:hAnsi="Arial" w:cs="Arial"/>
          <w:sz w:val="24"/>
          <w:szCs w:val="24"/>
        </w:rPr>
        <w:t>1</w:t>
      </w:r>
      <w:r w:rsidR="00814634">
        <w:rPr>
          <w:rFonts w:ascii="Arial" w:eastAsia="Times New Roman" w:hAnsi="Arial" w:cs="Arial"/>
          <w:sz w:val="24"/>
          <w:szCs w:val="24"/>
        </w:rPr>
        <w:t>25</w:t>
      </w:r>
      <w:r w:rsidR="001E2CF0" w:rsidRPr="001E2CF0">
        <w:rPr>
          <w:rFonts w:ascii="Arial" w:eastAsia="Times New Roman" w:hAnsi="Arial" w:cs="Arial"/>
          <w:sz w:val="24"/>
          <w:szCs w:val="24"/>
        </w:rPr>
        <w:t xml:space="preserve"> will be recruited to participate in the IRS Tax Forum test</w:t>
      </w:r>
      <w:r w:rsidR="00631010">
        <w:rPr>
          <w:rFonts w:ascii="Arial" w:eastAsia="Times New Roman" w:hAnsi="Arial" w:cs="Arial"/>
          <w:sz w:val="24"/>
          <w:szCs w:val="24"/>
        </w:rPr>
        <w:t xml:space="preserve"> over the five IRS tax forums (25 per location)</w:t>
      </w:r>
      <w:r w:rsidR="001E2CF0" w:rsidRPr="001E2CF0">
        <w:rPr>
          <w:rFonts w:ascii="Arial" w:eastAsia="Times New Roman" w:hAnsi="Arial" w:cs="Arial"/>
          <w:sz w:val="24"/>
          <w:szCs w:val="24"/>
        </w:rPr>
        <w:t>. Screener questions will ask about general internet use and knowledge, responsibility for tax return preparation or filing, and potential use of IRS website or applications.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0"/>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Confidentiality:</w:t>
      </w:r>
      <w:r w:rsidRPr="001E2CF0">
        <w:rPr>
          <w:rFonts w:ascii="Arial" w:eastAsia="Times New Roman" w:hAnsi="Arial" w:cs="Arial"/>
          <w:b/>
          <w:bCs/>
          <w:color w:val="FF0000"/>
          <w:sz w:val="24"/>
          <w:szCs w:val="24"/>
        </w:rPr>
        <w:t> </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lastRenderedPageBreak/>
        <w:t>The user observations will not contain personally identifiable information. Participants will be referred to by first name and last initial, if needed. We will limit and control the amount of information we collect to those items that are necessary to accomplish the research questions. We will carefully safeguard the security of data utilized and the privacy to the extent allowed by law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1"/>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Sensitive Nature</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No questions will be asked that are of a sensitive or personal nature.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2"/>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Burden of Information Collection </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 xml:space="preserve">This project contains </w:t>
      </w:r>
      <w:r w:rsidR="00814634">
        <w:rPr>
          <w:rFonts w:ascii="Arial" w:eastAsia="Times New Roman" w:hAnsi="Arial" w:cs="Arial"/>
          <w:sz w:val="24"/>
          <w:szCs w:val="24"/>
        </w:rPr>
        <w:t>one</w:t>
      </w:r>
      <w:r w:rsidR="00814634"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distinct type of participation, Tax Forum </w:t>
      </w:r>
      <w:r w:rsidR="00814634">
        <w:rPr>
          <w:rFonts w:ascii="Arial" w:eastAsia="Times New Roman" w:hAnsi="Arial" w:cs="Arial"/>
          <w:sz w:val="24"/>
          <w:szCs w:val="24"/>
        </w:rPr>
        <w:t>attendees (generally tax practitioners)</w:t>
      </w:r>
      <w:r w:rsidR="001E2CF0"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xml:space="preserve">At the IRS Tax Forums, we will recruit </w:t>
      </w:r>
      <w:r w:rsidR="00814634">
        <w:rPr>
          <w:rFonts w:ascii="Arial" w:eastAsia="Times New Roman" w:hAnsi="Arial" w:cs="Arial"/>
          <w:sz w:val="24"/>
          <w:szCs w:val="24"/>
        </w:rPr>
        <w:t>25</w:t>
      </w:r>
      <w:r w:rsidR="00814634" w:rsidRPr="001E2CF0">
        <w:rPr>
          <w:rFonts w:ascii="Arial" w:eastAsia="Times New Roman" w:hAnsi="Arial" w:cs="Arial"/>
          <w:sz w:val="24"/>
          <w:szCs w:val="24"/>
        </w:rPr>
        <w:t xml:space="preserve"> </w:t>
      </w:r>
      <w:r w:rsidRPr="001E2CF0">
        <w:rPr>
          <w:rFonts w:ascii="Arial" w:eastAsia="Times New Roman" w:hAnsi="Arial" w:cs="Arial"/>
          <w:sz w:val="24"/>
          <w:szCs w:val="24"/>
        </w:rPr>
        <w:t xml:space="preserve">people per </w:t>
      </w:r>
      <w:r w:rsidR="00814634">
        <w:rPr>
          <w:rFonts w:ascii="Arial" w:eastAsia="Times New Roman" w:hAnsi="Arial" w:cs="Arial"/>
          <w:sz w:val="24"/>
          <w:szCs w:val="24"/>
        </w:rPr>
        <w:t xml:space="preserve">forum </w:t>
      </w:r>
      <w:r w:rsidRPr="001E2CF0">
        <w:rPr>
          <w:rFonts w:ascii="Arial" w:eastAsia="Times New Roman" w:hAnsi="Arial" w:cs="Arial"/>
          <w:sz w:val="24"/>
          <w:szCs w:val="24"/>
        </w:rPr>
        <w:t xml:space="preserve">to obtain </w:t>
      </w:r>
      <w:r w:rsidR="00814634">
        <w:rPr>
          <w:rFonts w:ascii="Arial" w:eastAsia="Times New Roman" w:hAnsi="Arial" w:cs="Arial"/>
          <w:sz w:val="24"/>
          <w:szCs w:val="24"/>
        </w:rPr>
        <w:t>1</w:t>
      </w:r>
      <w:r w:rsidRPr="001E2CF0">
        <w:rPr>
          <w:rFonts w:ascii="Arial" w:eastAsia="Times New Roman" w:hAnsi="Arial" w:cs="Arial"/>
          <w:sz w:val="24"/>
          <w:szCs w:val="24"/>
        </w:rPr>
        <w:t>2</w:t>
      </w:r>
      <w:r w:rsidR="00814634">
        <w:rPr>
          <w:rFonts w:ascii="Arial" w:eastAsia="Times New Roman" w:hAnsi="Arial" w:cs="Arial"/>
          <w:sz w:val="24"/>
          <w:szCs w:val="24"/>
        </w:rPr>
        <w:t>5</w:t>
      </w:r>
      <w:r w:rsidRPr="001E2CF0">
        <w:rPr>
          <w:rFonts w:ascii="Arial" w:eastAsia="Times New Roman" w:hAnsi="Arial" w:cs="Arial"/>
          <w:sz w:val="24"/>
          <w:szCs w:val="24"/>
        </w:rPr>
        <w:t xml:space="preserve"> participants </w:t>
      </w:r>
      <w:r w:rsidR="00814634">
        <w:rPr>
          <w:rFonts w:ascii="Arial" w:eastAsia="Times New Roman" w:hAnsi="Arial" w:cs="Arial"/>
          <w:sz w:val="24"/>
          <w:szCs w:val="24"/>
        </w:rPr>
        <w:t>total</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The total annual burden hours requested (</w:t>
      </w:r>
      <w:r w:rsidR="00FD346B">
        <w:rPr>
          <w:rFonts w:ascii="Arial" w:eastAsia="Times New Roman" w:hAnsi="Arial" w:cs="Arial"/>
          <w:sz w:val="24"/>
          <w:szCs w:val="24"/>
        </w:rPr>
        <w:t>21</w:t>
      </w:r>
      <w:r w:rsidRPr="001E2CF0">
        <w:rPr>
          <w:rFonts w:ascii="Arial" w:eastAsia="Times New Roman" w:hAnsi="Arial" w:cs="Arial"/>
          <w:sz w:val="24"/>
          <w:szCs w:val="24"/>
        </w:rPr>
        <w:t xml:space="preserve"> hours). The estimated time to complete the participant screener questions is </w:t>
      </w:r>
      <w:r w:rsidR="003E1B2E">
        <w:rPr>
          <w:rFonts w:ascii="Arial" w:eastAsia="Times New Roman" w:hAnsi="Arial" w:cs="Arial"/>
          <w:sz w:val="24"/>
          <w:szCs w:val="24"/>
        </w:rPr>
        <w:t>ten</w:t>
      </w:r>
      <w:r w:rsidRPr="001E2CF0">
        <w:rPr>
          <w:rFonts w:ascii="Arial" w:eastAsia="Times New Roman" w:hAnsi="Arial" w:cs="Arial"/>
          <w:sz w:val="24"/>
          <w:szCs w:val="24"/>
        </w:rPr>
        <w:t xml:space="preserve"> minutes and a 50 percent response rate is assumed.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tbl>
      <w:tblPr>
        <w:tblW w:w="0" w:type="auto"/>
        <w:tblInd w:w="53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210"/>
        <w:gridCol w:w="1777"/>
        <w:gridCol w:w="1850"/>
        <w:gridCol w:w="2409"/>
      </w:tblGrid>
      <w:tr w:rsidR="001E2CF0" w:rsidRPr="001E2CF0" w:rsidTr="001D501A">
        <w:tc>
          <w:tcPr>
            <w:tcW w:w="42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b/>
                <w:bCs/>
                <w:sz w:val="24"/>
                <w:szCs w:val="24"/>
              </w:rPr>
              <w:t>Type of Collection</w:t>
            </w:r>
            <w:r w:rsidRPr="001E2CF0">
              <w:rPr>
                <w:rFonts w:ascii="Arial" w:eastAsia="Times New Roman" w:hAnsi="Arial" w:cs="Arial"/>
                <w:sz w:val="24"/>
                <w:szCs w:val="24"/>
              </w:rPr>
              <w:t> </w:t>
            </w:r>
          </w:p>
        </w:tc>
        <w:tc>
          <w:tcPr>
            <w:tcW w:w="17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b/>
                <w:bCs/>
                <w:sz w:val="24"/>
                <w:szCs w:val="24"/>
              </w:rPr>
              <w:t>Participation</w:t>
            </w:r>
            <w:r w:rsidRPr="001E2CF0">
              <w:rPr>
                <w:rFonts w:ascii="Arial" w:eastAsia="Times New Roman" w:hAnsi="Arial" w:cs="Arial"/>
                <w:sz w:val="24"/>
                <w:szCs w:val="24"/>
              </w:rPr>
              <w:t> </w:t>
            </w:r>
          </w:p>
        </w:tc>
        <w:tc>
          <w:tcPr>
            <w:tcW w:w="18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b/>
                <w:bCs/>
                <w:sz w:val="24"/>
                <w:szCs w:val="24"/>
              </w:rPr>
              <w:t>Response </w:t>
            </w: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b/>
                <w:bCs/>
                <w:sz w:val="24"/>
                <w:szCs w:val="24"/>
              </w:rPr>
              <w:t>Time</w:t>
            </w: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b/>
                <w:bCs/>
                <w:sz w:val="24"/>
                <w:szCs w:val="24"/>
              </w:rPr>
              <w:t>(minutes)</w:t>
            </w:r>
            <w:r w:rsidRPr="001E2CF0">
              <w:rPr>
                <w:rFonts w:ascii="Arial" w:eastAsia="Times New Roman" w:hAnsi="Arial" w:cs="Arial"/>
                <w:sz w:val="24"/>
                <w:szCs w:val="24"/>
              </w:rPr>
              <w:t> </w:t>
            </w:r>
          </w:p>
        </w:tc>
        <w:tc>
          <w:tcPr>
            <w:tcW w:w="2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b/>
                <w:bCs/>
                <w:sz w:val="24"/>
                <w:szCs w:val="24"/>
              </w:rPr>
              <w:t>Total Burden (Hours)</w:t>
            </w:r>
            <w:r w:rsidRPr="001E2CF0">
              <w:rPr>
                <w:rFonts w:ascii="Arial" w:eastAsia="Times New Roman" w:hAnsi="Arial" w:cs="Arial"/>
                <w:sz w:val="24"/>
                <w:szCs w:val="24"/>
              </w:rPr>
              <w:t> </w:t>
            </w:r>
          </w:p>
        </w:tc>
      </w:tr>
      <w:tr w:rsidR="001E2CF0" w:rsidRPr="001E2CF0" w:rsidTr="001D501A">
        <w:tc>
          <w:tcPr>
            <w:tcW w:w="42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 xml:space="preserve">Potential participants </w:t>
            </w:r>
          </w:p>
        </w:tc>
        <w:tc>
          <w:tcPr>
            <w:tcW w:w="17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814634" w:rsidP="001E2CF0">
            <w:pPr>
              <w:spacing w:after="0" w:line="240" w:lineRule="auto"/>
              <w:jc w:val="center"/>
              <w:rPr>
                <w:rFonts w:ascii="Arial" w:eastAsia="Times New Roman" w:hAnsi="Arial" w:cs="Arial"/>
                <w:sz w:val="24"/>
                <w:szCs w:val="24"/>
              </w:rPr>
            </w:pPr>
            <w:r>
              <w:rPr>
                <w:rFonts w:ascii="Arial" w:eastAsia="Times New Roman" w:hAnsi="Arial" w:cs="Arial"/>
                <w:sz w:val="24"/>
                <w:szCs w:val="24"/>
              </w:rPr>
              <w:t>125</w:t>
            </w:r>
            <w:r w:rsidRPr="001E2CF0">
              <w:rPr>
                <w:rFonts w:ascii="Arial" w:eastAsia="Times New Roman" w:hAnsi="Arial" w:cs="Arial"/>
                <w:sz w:val="24"/>
                <w:szCs w:val="24"/>
              </w:rPr>
              <w:t>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sz w:val="24"/>
                <w:szCs w:val="24"/>
              </w:rPr>
              <w:t> </w:t>
            </w:r>
          </w:p>
        </w:tc>
        <w:tc>
          <w:tcPr>
            <w:tcW w:w="18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814634" w:rsidP="001E2CF0">
            <w:pPr>
              <w:spacing w:after="0" w:line="240" w:lineRule="auto"/>
              <w:jc w:val="center"/>
              <w:rPr>
                <w:rFonts w:ascii="Arial" w:eastAsia="Times New Roman" w:hAnsi="Arial" w:cs="Arial"/>
                <w:sz w:val="24"/>
                <w:szCs w:val="24"/>
              </w:rPr>
            </w:pPr>
            <w:r>
              <w:rPr>
                <w:rFonts w:ascii="Arial" w:eastAsia="Times New Roman" w:hAnsi="Arial" w:cs="Arial"/>
                <w:sz w:val="24"/>
                <w:szCs w:val="24"/>
              </w:rPr>
              <w:t>1</w:t>
            </w:r>
            <w:r w:rsidRPr="001E2CF0">
              <w:rPr>
                <w:rFonts w:ascii="Arial" w:eastAsia="Times New Roman" w:hAnsi="Arial" w:cs="Arial"/>
                <w:sz w:val="24"/>
                <w:szCs w:val="24"/>
              </w:rPr>
              <w:t xml:space="preserve">0 </w:t>
            </w:r>
            <w:r w:rsidR="001E2CF0" w:rsidRPr="001E2CF0">
              <w:rPr>
                <w:rFonts w:ascii="Arial" w:eastAsia="Times New Roman" w:hAnsi="Arial" w:cs="Arial"/>
                <w:sz w:val="24"/>
                <w:szCs w:val="24"/>
              </w:rPr>
              <w:t>minutes </w:t>
            </w:r>
          </w:p>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sz w:val="24"/>
                <w:szCs w:val="24"/>
              </w:rPr>
              <w:t> </w:t>
            </w:r>
          </w:p>
        </w:tc>
        <w:tc>
          <w:tcPr>
            <w:tcW w:w="2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FD346B" w:rsidP="001E2CF0">
            <w:pPr>
              <w:spacing w:after="0" w:line="240" w:lineRule="auto"/>
              <w:jc w:val="center"/>
              <w:rPr>
                <w:rFonts w:ascii="Arial" w:eastAsia="Times New Roman" w:hAnsi="Arial" w:cs="Arial"/>
                <w:sz w:val="24"/>
                <w:szCs w:val="24"/>
              </w:rPr>
            </w:pPr>
            <w:r>
              <w:rPr>
                <w:rFonts w:ascii="Arial" w:eastAsia="Times New Roman" w:hAnsi="Arial" w:cs="Arial"/>
                <w:sz w:val="24"/>
                <w:szCs w:val="24"/>
              </w:rPr>
              <w:t>21</w:t>
            </w:r>
          </w:p>
        </w:tc>
      </w:tr>
      <w:tr w:rsidR="001E2CF0" w:rsidRPr="001E2CF0" w:rsidTr="001D501A">
        <w:tc>
          <w:tcPr>
            <w:tcW w:w="42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b/>
                <w:bCs/>
                <w:sz w:val="24"/>
                <w:szCs w:val="24"/>
              </w:rPr>
              <w:t xml:space="preserve"> Grand Total </w:t>
            </w:r>
          </w:p>
        </w:tc>
        <w:tc>
          <w:tcPr>
            <w:tcW w:w="17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814634" w:rsidP="001E2CF0">
            <w:pPr>
              <w:spacing w:after="0" w:line="240" w:lineRule="auto"/>
              <w:jc w:val="center"/>
              <w:rPr>
                <w:rFonts w:ascii="Arial" w:eastAsia="Times New Roman" w:hAnsi="Arial" w:cs="Arial"/>
                <w:sz w:val="24"/>
                <w:szCs w:val="24"/>
              </w:rPr>
            </w:pPr>
            <w:r>
              <w:rPr>
                <w:rFonts w:ascii="Arial" w:eastAsia="Times New Roman" w:hAnsi="Arial" w:cs="Arial"/>
                <w:sz w:val="24"/>
                <w:szCs w:val="24"/>
              </w:rPr>
              <w:t>125</w:t>
            </w:r>
          </w:p>
        </w:tc>
        <w:tc>
          <w:tcPr>
            <w:tcW w:w="18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sz w:val="24"/>
                <w:szCs w:val="24"/>
              </w:rPr>
              <w:t> </w:t>
            </w:r>
          </w:p>
        </w:tc>
        <w:tc>
          <w:tcPr>
            <w:tcW w:w="24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center"/>
              <w:rPr>
                <w:rFonts w:ascii="Arial" w:eastAsia="Times New Roman" w:hAnsi="Arial" w:cs="Arial"/>
                <w:sz w:val="24"/>
                <w:szCs w:val="24"/>
              </w:rPr>
            </w:pPr>
            <w:r w:rsidRPr="001E2CF0">
              <w:rPr>
                <w:rFonts w:ascii="Arial" w:eastAsia="Times New Roman" w:hAnsi="Arial" w:cs="Arial"/>
                <w:sz w:val="24"/>
                <w:szCs w:val="24"/>
              </w:rPr>
              <w:t> </w:t>
            </w:r>
            <w:r w:rsidR="00FD346B">
              <w:rPr>
                <w:rFonts w:ascii="Arial" w:eastAsia="Times New Roman" w:hAnsi="Arial" w:cs="Arial"/>
                <w:sz w:val="24"/>
                <w:szCs w:val="24"/>
              </w:rPr>
              <w:t>21</w:t>
            </w:r>
            <w:r w:rsidR="00814634" w:rsidRPr="001E2CF0">
              <w:rPr>
                <w:rFonts w:ascii="Arial" w:eastAsia="Times New Roman" w:hAnsi="Arial" w:cs="Arial"/>
                <w:sz w:val="24"/>
                <w:szCs w:val="24"/>
              </w:rPr>
              <w:t xml:space="preserve"> </w:t>
            </w:r>
            <w:r w:rsidRPr="001E2CF0">
              <w:rPr>
                <w:rFonts w:ascii="Arial" w:eastAsia="Times New Roman" w:hAnsi="Arial" w:cs="Arial"/>
                <w:sz w:val="24"/>
                <w:szCs w:val="24"/>
              </w:rPr>
              <w:t>total hours</w:t>
            </w:r>
          </w:p>
        </w:tc>
      </w:tr>
    </w:tbl>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3"/>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Costs to Respondents</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Not Applicable.  </w:t>
      </w:r>
    </w:p>
    <w:p w:rsidR="001E2CF0" w:rsidRPr="001E2CF0" w:rsidRDefault="001E2CF0" w:rsidP="001E2CF0">
      <w:pPr>
        <w:spacing w:after="0" w:line="240" w:lineRule="auto"/>
        <w:ind w:left="534"/>
        <w:rPr>
          <w:rFonts w:ascii="Calibri" w:eastAsia="Times New Roman" w:hAnsi="Calibri" w:cs="Times New Roman"/>
        </w:rPr>
      </w:pPr>
      <w:r w:rsidRPr="001E2CF0">
        <w:rPr>
          <w:rFonts w:ascii="Calibri" w:eastAsia="Times New Roman" w:hAnsi="Calibri" w:cs="Times New Roman"/>
        </w:rPr>
        <w:t> </w:t>
      </w:r>
    </w:p>
    <w:p w:rsidR="001E2CF0" w:rsidRPr="001E2CF0" w:rsidRDefault="001E2CF0" w:rsidP="00086F9D">
      <w:pPr>
        <w:numPr>
          <w:ilvl w:val="1"/>
          <w:numId w:val="14"/>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Costs to Federal Government:</w:t>
      </w:r>
      <w:r w:rsidRPr="001E2CF0">
        <w:rPr>
          <w:rFonts w:ascii="Arial" w:eastAsia="Times New Roman" w:hAnsi="Arial" w:cs="Arial"/>
          <w:sz w:val="24"/>
          <w:szCs w:val="24"/>
        </w:rPr>
        <w:t> </w:t>
      </w:r>
      <w:r w:rsidR="00A2212A">
        <w:rPr>
          <w:rFonts w:ascii="Arial" w:eastAsia="Times New Roman" w:hAnsi="Arial" w:cs="Arial"/>
          <w:sz w:val="24"/>
          <w:szCs w:val="24"/>
        </w:rPr>
        <w:br/>
      </w:r>
    </w:p>
    <w:tbl>
      <w:tblPr>
        <w:tblW w:w="0" w:type="auto"/>
        <w:tblInd w:w="53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64"/>
        <w:gridCol w:w="1430"/>
      </w:tblGrid>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center"/>
              <w:rPr>
                <w:rFonts w:ascii="Calibri" w:eastAsia="Times New Roman" w:hAnsi="Calibri" w:cs="Times New Roman"/>
              </w:rPr>
            </w:pPr>
            <w:r w:rsidRPr="001E2CF0">
              <w:rPr>
                <w:rFonts w:ascii="Calibri" w:eastAsia="Times New Roman" w:hAnsi="Calibri" w:cs="Times New Roman"/>
                <w:b/>
                <w:bCs/>
                <w:color w:val="000000"/>
              </w:rPr>
              <w:t>Cost to Federal Government</w:t>
            </w:r>
            <w:r w:rsidRPr="001E2CF0">
              <w:rPr>
                <w:rFonts w:ascii="Calibri" w:eastAsia="Times New Roman" w:hAnsi="Calibri" w:cs="Times New Roman"/>
              </w:rPr>
              <w:t> </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rPr>
              <w:t> </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center"/>
              <w:rPr>
                <w:rFonts w:ascii="Calibri" w:eastAsia="Times New Roman" w:hAnsi="Calibri" w:cs="Times New Roman"/>
              </w:rPr>
            </w:pPr>
            <w:r w:rsidRPr="001E2CF0">
              <w:rPr>
                <w:rFonts w:ascii="Calibri" w:eastAsia="Times New Roman" w:hAnsi="Calibri" w:cs="Times New Roman"/>
                <w:b/>
                <w:bCs/>
                <w:color w:val="000000"/>
              </w:rPr>
              <w:t>Travel 2 Employees per Tax Forum:</w:t>
            </w:r>
            <w:r w:rsidRPr="001E2CF0">
              <w:rPr>
                <w:rFonts w:ascii="Calibri" w:eastAsia="Times New Roman" w:hAnsi="Calibri" w:cs="Times New Roman"/>
              </w:rPr>
              <w:t> </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rPr>
              <w:t> </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color w:val="000000"/>
              </w:rPr>
              <w:t>National Harbor </w:t>
            </w:r>
            <w:r w:rsidR="00103B10">
              <w:rPr>
                <w:rFonts w:ascii="Calibri" w:eastAsia="Times New Roman" w:hAnsi="Calibri" w:cs="Times New Roman"/>
                <w:color w:val="000000"/>
              </w:rPr>
              <w:t>7/8 – 7/12/19</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right"/>
              <w:rPr>
                <w:rFonts w:ascii="Calibri" w:eastAsia="Times New Roman" w:hAnsi="Calibri" w:cs="Times New Roman"/>
              </w:rPr>
            </w:pPr>
            <w:r w:rsidRPr="001E2CF0">
              <w:rPr>
                <w:rFonts w:ascii="Calibri" w:eastAsia="Times New Roman" w:hAnsi="Calibri" w:cs="Times New Roman"/>
                <w:color w:val="000000"/>
              </w:rPr>
              <w:t>$</w:t>
            </w:r>
            <w:r w:rsidR="00317A7D">
              <w:rPr>
                <w:rFonts w:ascii="Calibri" w:eastAsia="Times New Roman" w:hAnsi="Calibri" w:cs="Times New Roman"/>
                <w:color w:val="000000"/>
              </w:rPr>
              <w:t>4</w:t>
            </w:r>
            <w:r w:rsidRPr="001E2CF0">
              <w:rPr>
                <w:rFonts w:ascii="Calibri" w:eastAsia="Times New Roman" w:hAnsi="Calibri" w:cs="Times New Roman"/>
                <w:color w:val="000000"/>
              </w:rPr>
              <w:t>,</w:t>
            </w:r>
            <w:r w:rsidR="00317A7D">
              <w:rPr>
                <w:rFonts w:ascii="Calibri" w:eastAsia="Times New Roman" w:hAnsi="Calibri" w:cs="Times New Roman"/>
                <w:color w:val="000000"/>
              </w:rPr>
              <w:t>536</w:t>
            </w:r>
            <w:r w:rsidRPr="001E2CF0">
              <w:rPr>
                <w:rFonts w:ascii="Calibri" w:eastAsia="Times New Roman" w:hAnsi="Calibri" w:cs="Times New Roman"/>
                <w:color w:val="000000"/>
              </w:rPr>
              <w:t> </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color w:val="000000"/>
              </w:rPr>
              <w:t>Chicago </w:t>
            </w:r>
            <w:r w:rsidR="00103B10">
              <w:rPr>
                <w:rFonts w:ascii="Calibri" w:eastAsia="Times New Roman" w:hAnsi="Calibri" w:cs="Times New Roman"/>
                <w:color w:val="000000"/>
              </w:rPr>
              <w:t>7/22 – 7/26/19</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317A7D" w:rsidRDefault="001E2CF0" w:rsidP="001E2CF0">
            <w:pPr>
              <w:spacing w:after="0" w:line="240" w:lineRule="auto"/>
              <w:jc w:val="right"/>
              <w:rPr>
                <w:rFonts w:ascii="Calibri" w:eastAsia="Times New Roman" w:hAnsi="Calibri" w:cs="Times New Roman"/>
              </w:rPr>
            </w:pPr>
            <w:r w:rsidRPr="00317A7D">
              <w:rPr>
                <w:rFonts w:ascii="Calibri" w:eastAsia="Times New Roman" w:hAnsi="Calibri" w:cs="Times New Roman"/>
                <w:color w:val="000000"/>
              </w:rPr>
              <w:t>$3,</w:t>
            </w:r>
            <w:r w:rsidR="00317A7D">
              <w:rPr>
                <w:rFonts w:ascii="Calibri" w:eastAsia="Times New Roman" w:hAnsi="Calibri" w:cs="Times New Roman"/>
                <w:color w:val="000000"/>
              </w:rPr>
              <w:t>771</w:t>
            </w:r>
            <w:r w:rsidRPr="00317A7D">
              <w:rPr>
                <w:rFonts w:ascii="Calibri" w:eastAsia="Times New Roman" w:hAnsi="Calibri" w:cs="Times New Roman"/>
                <w:color w:val="000000"/>
              </w:rPr>
              <w:t> </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color w:val="000000"/>
              </w:rPr>
              <w:t>New Orleans </w:t>
            </w:r>
            <w:r w:rsidR="00103B10">
              <w:rPr>
                <w:rFonts w:ascii="Calibri" w:eastAsia="Times New Roman" w:hAnsi="Calibri" w:cs="Times New Roman"/>
                <w:color w:val="000000"/>
              </w:rPr>
              <w:t>8/5 – 8/9/19</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317A7D" w:rsidRDefault="001E2CF0" w:rsidP="001E2CF0">
            <w:pPr>
              <w:spacing w:after="0" w:line="240" w:lineRule="auto"/>
              <w:jc w:val="right"/>
              <w:rPr>
                <w:rFonts w:ascii="Calibri" w:eastAsia="Times New Roman" w:hAnsi="Calibri" w:cs="Times New Roman"/>
              </w:rPr>
            </w:pPr>
            <w:r w:rsidRPr="00317A7D">
              <w:rPr>
                <w:rFonts w:ascii="Calibri" w:eastAsia="Times New Roman" w:hAnsi="Calibri" w:cs="Times New Roman"/>
                <w:color w:val="000000"/>
              </w:rPr>
              <w:t>$2,</w:t>
            </w:r>
            <w:r w:rsidR="00317A7D">
              <w:rPr>
                <w:rFonts w:ascii="Calibri" w:eastAsia="Times New Roman" w:hAnsi="Calibri" w:cs="Times New Roman"/>
                <w:color w:val="000000"/>
              </w:rPr>
              <w:t>968</w:t>
            </w:r>
            <w:r w:rsidRPr="00317A7D">
              <w:rPr>
                <w:rFonts w:ascii="Calibri" w:eastAsia="Times New Roman" w:hAnsi="Calibri" w:cs="Times New Roman"/>
                <w:color w:val="000000"/>
              </w:rPr>
              <w:t> </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color w:val="000000"/>
              </w:rPr>
              <w:t>Orlando </w:t>
            </w:r>
            <w:r w:rsidR="00103B10">
              <w:rPr>
                <w:rFonts w:ascii="Calibri" w:eastAsia="Times New Roman" w:hAnsi="Calibri" w:cs="Times New Roman"/>
                <w:color w:val="000000"/>
              </w:rPr>
              <w:t>8/12 – 8/16/19</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317A7D" w:rsidRDefault="001E2CF0" w:rsidP="001E2CF0">
            <w:pPr>
              <w:spacing w:after="0" w:line="240" w:lineRule="auto"/>
              <w:jc w:val="right"/>
              <w:rPr>
                <w:rFonts w:ascii="Calibri" w:eastAsia="Times New Roman" w:hAnsi="Calibri" w:cs="Times New Roman"/>
              </w:rPr>
            </w:pPr>
            <w:r w:rsidRPr="00317A7D">
              <w:rPr>
                <w:rFonts w:ascii="Calibri" w:eastAsia="Times New Roman" w:hAnsi="Calibri" w:cs="Times New Roman"/>
                <w:color w:val="000000"/>
              </w:rPr>
              <w:t>$</w:t>
            </w:r>
            <w:r w:rsidR="00317A7D">
              <w:rPr>
                <w:rFonts w:ascii="Calibri" w:eastAsia="Times New Roman" w:hAnsi="Calibri" w:cs="Times New Roman"/>
                <w:color w:val="000000"/>
              </w:rPr>
              <w:t>3</w:t>
            </w:r>
            <w:r w:rsidRPr="00317A7D">
              <w:rPr>
                <w:rFonts w:ascii="Calibri" w:eastAsia="Times New Roman" w:hAnsi="Calibri" w:cs="Times New Roman"/>
                <w:color w:val="000000"/>
              </w:rPr>
              <w:t>,</w:t>
            </w:r>
            <w:r w:rsidR="00317A7D">
              <w:rPr>
                <w:rFonts w:ascii="Calibri" w:eastAsia="Times New Roman" w:hAnsi="Calibri" w:cs="Times New Roman"/>
                <w:color w:val="000000"/>
              </w:rPr>
              <w:t>196</w:t>
            </w:r>
            <w:r w:rsidRPr="00317A7D">
              <w:rPr>
                <w:rFonts w:ascii="Calibri" w:eastAsia="Times New Roman" w:hAnsi="Calibri" w:cs="Times New Roman"/>
                <w:color w:val="000000"/>
              </w:rPr>
              <w:t> </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color w:val="000000"/>
              </w:rPr>
              <w:t>San Diego </w:t>
            </w:r>
            <w:r w:rsidR="00103B10">
              <w:rPr>
                <w:rFonts w:ascii="Calibri" w:eastAsia="Times New Roman" w:hAnsi="Calibri" w:cs="Times New Roman"/>
                <w:color w:val="000000"/>
              </w:rPr>
              <w:t>9/16 – 9/20/19</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right"/>
              <w:rPr>
                <w:rFonts w:ascii="Calibri" w:eastAsia="Times New Roman" w:hAnsi="Calibri" w:cs="Times New Roman"/>
              </w:rPr>
            </w:pPr>
            <w:r w:rsidRPr="001E2CF0">
              <w:rPr>
                <w:rFonts w:ascii="Calibri" w:eastAsia="Times New Roman" w:hAnsi="Calibri" w:cs="Times New Roman"/>
                <w:color w:val="000000"/>
              </w:rPr>
              <w:t>$</w:t>
            </w:r>
            <w:r w:rsidR="00317A7D">
              <w:rPr>
                <w:rFonts w:ascii="Calibri" w:eastAsia="Times New Roman" w:hAnsi="Calibri" w:cs="Times New Roman"/>
                <w:color w:val="000000"/>
              </w:rPr>
              <w:t>3</w:t>
            </w:r>
            <w:r w:rsidRPr="001E2CF0">
              <w:rPr>
                <w:rFonts w:ascii="Calibri" w:eastAsia="Times New Roman" w:hAnsi="Calibri" w:cs="Times New Roman"/>
                <w:color w:val="000000"/>
              </w:rPr>
              <w:t>,</w:t>
            </w:r>
            <w:r w:rsidR="00317A7D">
              <w:rPr>
                <w:rFonts w:ascii="Calibri" w:eastAsia="Times New Roman" w:hAnsi="Calibri" w:cs="Times New Roman"/>
                <w:color w:val="000000"/>
              </w:rPr>
              <w:t>506</w:t>
            </w:r>
          </w:p>
        </w:tc>
      </w:tr>
      <w:tr w:rsidR="001E2CF0" w:rsidRPr="001E2CF0" w:rsidTr="001D501A">
        <w:tc>
          <w:tcPr>
            <w:tcW w:w="35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Calibri" w:eastAsia="Times New Roman" w:hAnsi="Calibri" w:cs="Times New Roman"/>
              </w:rPr>
            </w:pPr>
            <w:r w:rsidRPr="001E2CF0">
              <w:rPr>
                <w:rFonts w:ascii="Calibri" w:eastAsia="Times New Roman" w:hAnsi="Calibri" w:cs="Times New Roman"/>
                <w:b/>
                <w:bCs/>
                <w:color w:val="000000"/>
              </w:rPr>
              <w:t>Total Estimated Cost</w:t>
            </w:r>
            <w:r w:rsidRPr="001E2CF0">
              <w:rPr>
                <w:rFonts w:ascii="Calibri" w:eastAsia="Times New Roman" w:hAnsi="Calibri" w:cs="Times New Roman"/>
              </w:rPr>
              <w:t> </w:t>
            </w:r>
          </w:p>
        </w:tc>
        <w:tc>
          <w:tcPr>
            <w:tcW w:w="14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jc w:val="right"/>
              <w:rPr>
                <w:rFonts w:ascii="Calibri" w:eastAsia="Times New Roman" w:hAnsi="Calibri" w:cs="Times New Roman"/>
              </w:rPr>
            </w:pPr>
            <w:r w:rsidRPr="001E2CF0">
              <w:rPr>
                <w:rFonts w:ascii="Calibri" w:eastAsia="Times New Roman" w:hAnsi="Calibri" w:cs="Times New Roman"/>
                <w:color w:val="000000"/>
              </w:rPr>
              <w:t>$</w:t>
            </w:r>
            <w:r w:rsidR="00851C93">
              <w:rPr>
                <w:rFonts w:ascii="Calibri" w:eastAsia="Times New Roman" w:hAnsi="Calibri" w:cs="Times New Roman"/>
                <w:color w:val="000000"/>
              </w:rPr>
              <w:t>1</w:t>
            </w:r>
            <w:r w:rsidR="00317A7D">
              <w:rPr>
                <w:rFonts w:ascii="Calibri" w:eastAsia="Times New Roman" w:hAnsi="Calibri" w:cs="Times New Roman"/>
                <w:color w:val="000000"/>
              </w:rPr>
              <w:t>7</w:t>
            </w:r>
            <w:r w:rsidR="00851C93">
              <w:rPr>
                <w:rFonts w:ascii="Calibri" w:eastAsia="Times New Roman" w:hAnsi="Calibri" w:cs="Times New Roman"/>
                <w:color w:val="000000"/>
              </w:rPr>
              <w:t>,9</w:t>
            </w:r>
            <w:r w:rsidR="00317A7D">
              <w:rPr>
                <w:rFonts w:ascii="Calibri" w:eastAsia="Times New Roman" w:hAnsi="Calibri" w:cs="Times New Roman"/>
                <w:color w:val="000000"/>
              </w:rPr>
              <w:t>97</w:t>
            </w:r>
          </w:p>
        </w:tc>
      </w:tr>
    </w:tbl>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5"/>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Reason for Change</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Not applicable.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6"/>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Tabulation of Results, Schedule, Analysis Plans</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Observations will be summarized and compiled into a report of how users interacted with the TTK</w:t>
      </w:r>
      <w:r w:rsidR="00732B14">
        <w:rPr>
          <w:rFonts w:ascii="Arial" w:eastAsia="Times New Roman" w:hAnsi="Arial" w:cs="Arial"/>
          <w:sz w:val="24"/>
          <w:szCs w:val="24"/>
        </w:rPr>
        <w:t xml:space="preserve"> and printed IRS Roadmap</w:t>
      </w:r>
      <w:r w:rsidR="001E2CF0" w:rsidRPr="001E2CF0">
        <w:rPr>
          <w:rFonts w:ascii="Arial" w:eastAsia="Times New Roman" w:hAnsi="Arial" w:cs="Arial"/>
          <w:sz w:val="24"/>
          <w:szCs w:val="24"/>
        </w:rPr>
        <w:t>. The report will include items such as what users like, didn’t like, ease of use, where they seemed to be stuck looking for information. This data will be used to identify areas that may benefit from revisions now and for any future site enhancements. All changes will be made to enhance the user experience and overall performance of our site and navigation.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7"/>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Display of OMB Approval Date</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Not applicable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18"/>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Exceptions to Certification for Paperwork Reduction Act Submissions</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These activities comply with the requirements in 5 CFR 1320.9. </w:t>
      </w:r>
    </w:p>
    <w:p w:rsidR="001E2CF0" w:rsidRPr="001E2CF0" w:rsidRDefault="001E2CF0" w:rsidP="001E2CF0">
      <w:pPr>
        <w:spacing w:after="0" w:line="240" w:lineRule="auto"/>
        <w:ind w:left="534"/>
        <w:rPr>
          <w:rFonts w:ascii="Calibri" w:eastAsia="Times New Roman" w:hAnsi="Calibri" w:cs="Times New Roman"/>
        </w:rPr>
      </w:pPr>
      <w:r w:rsidRPr="001E2CF0">
        <w:rPr>
          <w:rFonts w:ascii="Calibri" w:eastAsia="Times New Roman" w:hAnsi="Calibri" w:cs="Times New Roman"/>
        </w:rPr>
        <w:t> </w:t>
      </w:r>
    </w:p>
    <w:p w:rsidR="001E2CF0" w:rsidRPr="001E2CF0" w:rsidRDefault="001E2CF0" w:rsidP="00086F9D">
      <w:pPr>
        <w:numPr>
          <w:ilvl w:val="1"/>
          <w:numId w:val="19"/>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Dates Collection of Information will Begin and End</w:t>
      </w:r>
      <w:r w:rsidRPr="001E2CF0">
        <w:rPr>
          <w:rFonts w:ascii="Arial" w:eastAsia="Times New Roman" w:hAnsi="Arial" w:cs="Arial"/>
          <w:sz w:val="24"/>
          <w:szCs w:val="24"/>
        </w:rPr>
        <w:t> </w:t>
      </w:r>
    </w:p>
    <w:p w:rsidR="001E2CF0" w:rsidRPr="001E2CF0" w:rsidRDefault="001E2CF0" w:rsidP="001E2CF0">
      <w:pPr>
        <w:spacing w:after="0" w:line="240" w:lineRule="auto"/>
        <w:ind w:left="107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Tax Forum Data Collection:</w:t>
      </w:r>
    </w:p>
    <w:p w:rsidR="001E2CF0" w:rsidRPr="001E2CF0" w:rsidRDefault="00A2212A" w:rsidP="00A2212A">
      <w:pPr>
        <w:spacing w:after="0" w:line="240" w:lineRule="auto"/>
        <w:ind w:left="534"/>
        <w:rPr>
          <w:rFonts w:ascii="Arial" w:eastAsia="Times New Roman" w:hAnsi="Arial" w:cs="Arial"/>
          <w:sz w:val="24"/>
          <w:szCs w:val="24"/>
        </w:rPr>
      </w:pPr>
      <w:r>
        <w:rPr>
          <w:rFonts w:ascii="Arial" w:eastAsia="Times New Roman" w:hAnsi="Arial" w:cs="Arial"/>
          <w:sz w:val="24"/>
          <w:szCs w:val="24"/>
        </w:rPr>
        <w:br/>
      </w:r>
      <w:r w:rsidR="001E2CF0" w:rsidRPr="001E2CF0">
        <w:rPr>
          <w:rFonts w:ascii="Arial" w:eastAsia="Times New Roman" w:hAnsi="Arial" w:cs="Arial"/>
          <w:sz w:val="24"/>
          <w:szCs w:val="24"/>
        </w:rPr>
        <w:t>Beginning July 2019</w:t>
      </w:r>
    </w:p>
    <w:p w:rsidR="001E2CF0" w:rsidRPr="001E2CF0" w:rsidRDefault="001E2CF0" w:rsidP="00A2212A">
      <w:pPr>
        <w:spacing w:after="0" w:line="240" w:lineRule="auto"/>
        <w:ind w:firstLine="534"/>
        <w:rPr>
          <w:rFonts w:ascii="Arial" w:eastAsia="Times New Roman" w:hAnsi="Arial" w:cs="Arial"/>
          <w:sz w:val="24"/>
          <w:szCs w:val="24"/>
        </w:rPr>
      </w:pPr>
      <w:r w:rsidRPr="001E2CF0">
        <w:rPr>
          <w:rFonts w:ascii="Arial" w:eastAsia="Times New Roman" w:hAnsi="Arial" w:cs="Arial"/>
          <w:sz w:val="24"/>
          <w:szCs w:val="24"/>
        </w:rPr>
        <w:t>Ending September 2019</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0230E6" w:rsidRDefault="001E2CF0" w:rsidP="00086F9D">
      <w:pPr>
        <w:pStyle w:val="ListParagraph"/>
        <w:numPr>
          <w:ilvl w:val="0"/>
          <w:numId w:val="27"/>
        </w:numPr>
        <w:spacing w:after="0" w:line="240" w:lineRule="auto"/>
        <w:textAlignment w:val="center"/>
        <w:rPr>
          <w:rFonts w:ascii="Arial" w:eastAsia="Times New Roman" w:hAnsi="Arial" w:cs="Arial"/>
          <w:b/>
          <w:bCs/>
          <w:sz w:val="24"/>
          <w:szCs w:val="24"/>
        </w:rPr>
      </w:pPr>
      <w:r w:rsidRPr="000230E6">
        <w:rPr>
          <w:rFonts w:ascii="Arial" w:eastAsia="Times New Roman" w:hAnsi="Arial" w:cs="Arial"/>
          <w:b/>
          <w:bCs/>
          <w:sz w:val="24"/>
          <w:szCs w:val="24"/>
        </w:rPr>
        <w:t>STATISTICAL METHODS</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20"/>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Universe and Respondent Selection</w:t>
      </w:r>
      <w:r w:rsidRPr="001E2CF0">
        <w:rPr>
          <w:rFonts w:ascii="Arial" w:eastAsia="Times New Roman" w:hAnsi="Arial" w:cs="Arial"/>
          <w:sz w:val="24"/>
          <w:szCs w:val="24"/>
        </w:rPr>
        <w:t> </w:t>
      </w:r>
    </w:p>
    <w:p w:rsidR="001E2CF0" w:rsidRPr="001E2CF0" w:rsidRDefault="00A2212A" w:rsidP="001E2CF0">
      <w:pPr>
        <w:spacing w:after="0" w:line="240" w:lineRule="auto"/>
        <w:ind w:left="534"/>
        <w:rPr>
          <w:rFonts w:ascii="Calibri" w:eastAsia="Times New Roman" w:hAnsi="Calibri" w:cs="Times New Roman"/>
        </w:rPr>
      </w:pPr>
      <w:r>
        <w:rPr>
          <w:rFonts w:ascii="Arial" w:eastAsia="Times New Roman" w:hAnsi="Arial" w:cs="Arial"/>
          <w:sz w:val="24"/>
          <w:szCs w:val="24"/>
        </w:rPr>
        <w:br/>
      </w:r>
      <w:r w:rsidR="001E2CF0" w:rsidRPr="001E2CF0">
        <w:rPr>
          <w:rFonts w:ascii="Arial" w:eastAsia="Times New Roman" w:hAnsi="Arial" w:cs="Arial"/>
          <w:sz w:val="24"/>
          <w:szCs w:val="24"/>
        </w:rPr>
        <w:t xml:space="preserve">Tax Professionals and individuals will be asked to participate in the user observations using the criteria below. CSO will recruit </w:t>
      </w:r>
      <w:r w:rsidR="00045A63">
        <w:rPr>
          <w:rFonts w:ascii="Arial" w:eastAsia="Times New Roman" w:hAnsi="Arial" w:cs="Arial"/>
          <w:sz w:val="24"/>
          <w:szCs w:val="24"/>
        </w:rPr>
        <w:t>25</w:t>
      </w:r>
      <w:r w:rsidR="00045A63" w:rsidRPr="001E2CF0">
        <w:rPr>
          <w:rFonts w:ascii="Arial" w:eastAsia="Times New Roman" w:hAnsi="Arial" w:cs="Arial"/>
          <w:sz w:val="24"/>
          <w:szCs w:val="24"/>
        </w:rPr>
        <w:t xml:space="preserve"> </w:t>
      </w:r>
      <w:r w:rsidR="001E2CF0" w:rsidRPr="001E2CF0">
        <w:rPr>
          <w:rFonts w:ascii="Arial" w:eastAsia="Times New Roman" w:hAnsi="Arial" w:cs="Arial"/>
          <w:sz w:val="24"/>
          <w:szCs w:val="24"/>
        </w:rPr>
        <w:t xml:space="preserve">individuals from each Tax Forum in order to observe </w:t>
      </w:r>
      <w:r w:rsidR="001B5585">
        <w:rPr>
          <w:rFonts w:ascii="Arial" w:eastAsia="Times New Roman" w:hAnsi="Arial" w:cs="Arial"/>
          <w:sz w:val="24"/>
          <w:szCs w:val="24"/>
        </w:rPr>
        <w:t>a total of 125 interactions</w:t>
      </w:r>
      <w:r w:rsidR="001E2CF0" w:rsidRPr="001E2CF0">
        <w:rPr>
          <w:rFonts w:ascii="Arial" w:eastAsia="Times New Roman" w:hAnsi="Arial" w:cs="Arial"/>
          <w:sz w:val="24"/>
          <w:szCs w:val="24"/>
        </w:rPr>
        <w:t xml:space="preserve">. </w:t>
      </w:r>
      <w:r w:rsidR="001E2CF0" w:rsidRPr="001E2CF0">
        <w:rPr>
          <w:rFonts w:ascii="Calibri" w:eastAsia="Times New Roman" w:hAnsi="Calibri" w:cs="Times New Roman"/>
        </w:rPr>
        <w:t> </w:t>
      </w:r>
    </w:p>
    <w:p w:rsidR="001E2CF0" w:rsidRPr="001E2CF0" w:rsidRDefault="001E2CF0" w:rsidP="001E2CF0">
      <w:pPr>
        <w:spacing w:after="0" w:line="240" w:lineRule="auto"/>
        <w:ind w:left="534"/>
        <w:rPr>
          <w:rFonts w:ascii="Calibri" w:eastAsia="Times New Roman" w:hAnsi="Calibri" w:cs="Times New Roman"/>
        </w:rPr>
      </w:pPr>
      <w:r w:rsidRPr="001E2CF0">
        <w:rPr>
          <w:rFonts w:ascii="Calibri" w:eastAsia="Times New Roman" w:hAnsi="Calibri" w:cs="Times New Roman"/>
        </w:rPr>
        <w:t> </w:t>
      </w:r>
    </w:p>
    <w:tbl>
      <w:tblPr>
        <w:tblW w:w="0" w:type="auto"/>
        <w:tblInd w:w="53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964"/>
        <w:gridCol w:w="1205"/>
      </w:tblGrid>
      <w:tr w:rsidR="001E2CF0" w:rsidRPr="001E2CF0" w:rsidTr="001E2CF0">
        <w:tc>
          <w:tcPr>
            <w:tcW w:w="4936" w:type="dxa"/>
            <w:tcBorders>
              <w:top w:val="single" w:sz="8" w:space="0" w:color="A3A3A3"/>
              <w:left w:val="single" w:sz="8" w:space="0" w:color="A3A3A3"/>
              <w:bottom w:val="single" w:sz="8" w:space="0" w:color="A3A3A3"/>
              <w:right w:val="single" w:sz="8" w:space="0" w:color="A3A3A3"/>
            </w:tcBorders>
            <w:shd w:val="clear" w:color="auto" w:fill="D9D9D9"/>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External Users </w:t>
            </w:r>
          </w:p>
        </w:tc>
        <w:tc>
          <w:tcPr>
            <w:tcW w:w="1205" w:type="dxa"/>
            <w:tcBorders>
              <w:top w:val="single" w:sz="8" w:space="0" w:color="A3A3A3"/>
              <w:left w:val="single" w:sz="8" w:space="0" w:color="A3A3A3"/>
              <w:bottom w:val="single" w:sz="8" w:space="0" w:color="A3A3A3"/>
              <w:right w:val="single" w:sz="8" w:space="0" w:color="A3A3A3"/>
            </w:tcBorders>
            <w:shd w:val="clear" w:color="auto" w:fill="D9D9D9"/>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Target # </w:t>
            </w:r>
          </w:p>
        </w:tc>
      </w:tr>
      <w:tr w:rsidR="001E2CF0" w:rsidRPr="001E2CF0" w:rsidTr="001E2CF0">
        <w:tc>
          <w:tcPr>
            <w:tcW w:w="496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E2CF0" w:rsidP="001E2CF0">
            <w:pPr>
              <w:spacing w:after="0" w:line="240" w:lineRule="auto"/>
              <w:rPr>
                <w:rFonts w:ascii="Arial" w:eastAsia="Times New Roman" w:hAnsi="Arial" w:cs="Arial"/>
                <w:sz w:val="24"/>
                <w:szCs w:val="24"/>
              </w:rPr>
            </w:pPr>
            <w:r w:rsidRPr="001E2CF0">
              <w:rPr>
                <w:rFonts w:ascii="Arial" w:eastAsia="Times New Roman" w:hAnsi="Arial" w:cs="Arial"/>
                <w:sz w:val="24"/>
                <w:szCs w:val="24"/>
              </w:rPr>
              <w:t>Tax Professionals and Individual taxpayers </w:t>
            </w:r>
          </w:p>
          <w:p w:rsidR="001E2CF0" w:rsidRPr="001E2CF0" w:rsidRDefault="001B5585" w:rsidP="00086F9D">
            <w:pPr>
              <w:numPr>
                <w:ilvl w:val="1"/>
                <w:numId w:val="21"/>
              </w:numPr>
              <w:spacing w:after="0" w:line="240" w:lineRule="auto"/>
              <w:ind w:left="540"/>
              <w:textAlignment w:val="center"/>
              <w:rPr>
                <w:rFonts w:ascii="Times New Roman" w:eastAsia="Times New Roman" w:hAnsi="Times New Roman" w:cs="Times New Roman"/>
                <w:sz w:val="24"/>
                <w:szCs w:val="24"/>
              </w:rPr>
            </w:pPr>
            <w:r>
              <w:rPr>
                <w:rFonts w:ascii="Arial" w:eastAsia="Times New Roman" w:hAnsi="Arial" w:cs="Arial"/>
                <w:sz w:val="24"/>
                <w:szCs w:val="24"/>
              </w:rPr>
              <w:t>125</w:t>
            </w:r>
            <w:r w:rsidR="001E2CF0" w:rsidRPr="001E2CF0">
              <w:rPr>
                <w:rFonts w:ascii="Arial" w:eastAsia="Times New Roman" w:hAnsi="Arial" w:cs="Arial"/>
                <w:sz w:val="24"/>
                <w:szCs w:val="24"/>
              </w:rPr>
              <w:t xml:space="preserve"> tax professionals </w:t>
            </w:r>
          </w:p>
          <w:p w:rsidR="001E2CF0" w:rsidRPr="001E2CF0" w:rsidRDefault="001E2CF0" w:rsidP="00D71BE1">
            <w:pPr>
              <w:spacing w:after="0" w:line="240" w:lineRule="auto"/>
              <w:ind w:left="540"/>
              <w:textAlignment w:val="center"/>
              <w:rPr>
                <w:rFonts w:ascii="Times New Roman" w:eastAsia="Times New Roman" w:hAnsi="Times New Roman" w:cs="Times New Roman"/>
                <w:sz w:val="24"/>
                <w:szCs w:val="24"/>
              </w:rPr>
            </w:pPr>
          </w:p>
        </w:tc>
        <w:tc>
          <w:tcPr>
            <w:tcW w:w="11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E2CF0" w:rsidRPr="001E2CF0" w:rsidRDefault="001B5585" w:rsidP="001E2CF0">
            <w:pPr>
              <w:spacing w:after="0" w:line="240" w:lineRule="auto"/>
              <w:rPr>
                <w:rFonts w:ascii="Arial" w:eastAsia="Times New Roman" w:hAnsi="Arial" w:cs="Arial"/>
                <w:sz w:val="24"/>
                <w:szCs w:val="24"/>
              </w:rPr>
            </w:pPr>
            <w:r>
              <w:rPr>
                <w:rFonts w:ascii="Arial" w:eastAsia="Times New Roman" w:hAnsi="Arial" w:cs="Arial"/>
                <w:sz w:val="24"/>
                <w:szCs w:val="24"/>
              </w:rPr>
              <w:t>125</w:t>
            </w:r>
            <w:r w:rsidR="001E2CF0" w:rsidRPr="001E2CF0">
              <w:rPr>
                <w:rFonts w:ascii="Arial" w:eastAsia="Times New Roman" w:hAnsi="Arial" w:cs="Arial"/>
                <w:sz w:val="24"/>
                <w:szCs w:val="24"/>
              </w:rPr>
              <w:t> </w:t>
            </w:r>
          </w:p>
        </w:tc>
      </w:tr>
    </w:tbl>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b/>
          <w:bCs/>
          <w:sz w:val="24"/>
          <w:szCs w:val="24"/>
        </w:rPr>
        <w:t>Screener Criteria:</w:t>
      </w:r>
      <w:r w:rsidR="00A2212A">
        <w:rPr>
          <w:rFonts w:ascii="Arial" w:eastAsia="Times New Roman" w:hAnsi="Arial" w:cs="Arial"/>
          <w:b/>
          <w:bCs/>
          <w:sz w:val="24"/>
          <w:szCs w:val="24"/>
        </w:rPr>
        <w:br/>
      </w:r>
    </w:p>
    <w:p w:rsidR="001E2CF0" w:rsidRPr="00A13442" w:rsidRDefault="001E2CF0" w:rsidP="00086F9D">
      <w:pPr>
        <w:numPr>
          <w:ilvl w:val="1"/>
          <w:numId w:val="21"/>
        </w:numPr>
        <w:spacing w:after="0" w:line="240" w:lineRule="auto"/>
        <w:ind w:left="1074"/>
        <w:textAlignment w:val="center"/>
        <w:rPr>
          <w:rFonts w:ascii="Arial" w:eastAsia="Times New Roman" w:hAnsi="Arial" w:cs="Arial"/>
          <w:sz w:val="24"/>
          <w:szCs w:val="24"/>
        </w:rPr>
      </w:pPr>
      <w:r w:rsidRPr="00A13442">
        <w:rPr>
          <w:rFonts w:ascii="Arial" w:eastAsia="Times New Roman" w:hAnsi="Arial" w:cs="Arial"/>
          <w:sz w:val="24"/>
          <w:szCs w:val="24"/>
        </w:rPr>
        <w:t>General knowledge of computer application navigation </w:t>
      </w:r>
    </w:p>
    <w:p w:rsidR="001E2CF0" w:rsidRPr="00A13442" w:rsidRDefault="001E2CF0" w:rsidP="00086F9D">
      <w:pPr>
        <w:numPr>
          <w:ilvl w:val="1"/>
          <w:numId w:val="21"/>
        </w:numPr>
        <w:spacing w:after="0" w:line="240" w:lineRule="auto"/>
        <w:ind w:left="1074"/>
        <w:textAlignment w:val="center"/>
        <w:rPr>
          <w:rFonts w:ascii="Arial" w:eastAsia="Times New Roman" w:hAnsi="Arial" w:cs="Arial"/>
          <w:sz w:val="24"/>
          <w:szCs w:val="24"/>
        </w:rPr>
      </w:pPr>
      <w:r w:rsidRPr="00A13442">
        <w:rPr>
          <w:rFonts w:ascii="Arial" w:eastAsia="Times New Roman" w:hAnsi="Arial" w:cs="Arial"/>
          <w:sz w:val="24"/>
          <w:szCs w:val="24"/>
        </w:rPr>
        <w:t>General knowledge of tax filing and processing </w:t>
      </w:r>
    </w:p>
    <w:p w:rsidR="003E1B2E" w:rsidRPr="00A13442" w:rsidRDefault="003E1B2E" w:rsidP="00086F9D">
      <w:pPr>
        <w:numPr>
          <w:ilvl w:val="1"/>
          <w:numId w:val="21"/>
        </w:numPr>
        <w:spacing w:after="0" w:line="240" w:lineRule="auto"/>
        <w:ind w:left="1074"/>
        <w:textAlignment w:val="center"/>
        <w:rPr>
          <w:rFonts w:ascii="Arial" w:eastAsia="Times New Roman" w:hAnsi="Arial" w:cs="Arial"/>
          <w:sz w:val="24"/>
          <w:szCs w:val="24"/>
        </w:rPr>
      </w:pPr>
      <w:r w:rsidRPr="00A13442">
        <w:rPr>
          <w:rFonts w:ascii="Arial" w:eastAsia="Times New Roman" w:hAnsi="Arial" w:cs="Arial"/>
          <w:sz w:val="24"/>
          <w:szCs w:val="24"/>
        </w:rPr>
        <w:t>General knowledge of their clients’ tax issues</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086F9D" w:rsidRDefault="001E2CF0" w:rsidP="00086F9D">
      <w:pPr>
        <w:numPr>
          <w:ilvl w:val="1"/>
          <w:numId w:val="22"/>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Procedures for Collecting Information</w:t>
      </w:r>
      <w:r w:rsidRPr="001E2CF0">
        <w:rPr>
          <w:rFonts w:ascii="Arial" w:eastAsia="Times New Roman" w:hAnsi="Arial" w:cs="Arial"/>
          <w:sz w:val="24"/>
          <w:szCs w:val="24"/>
        </w:rPr>
        <w:t> </w:t>
      </w:r>
    </w:p>
    <w:p w:rsidR="00086F9D" w:rsidRDefault="00086F9D" w:rsidP="00086F9D">
      <w:pPr>
        <w:spacing w:after="0" w:line="240" w:lineRule="auto"/>
        <w:ind w:left="534"/>
        <w:textAlignment w:val="center"/>
        <w:rPr>
          <w:rFonts w:ascii="Arial" w:eastAsia="Times New Roman" w:hAnsi="Arial" w:cs="Arial"/>
          <w:b/>
          <w:bCs/>
          <w:sz w:val="24"/>
          <w:szCs w:val="24"/>
        </w:rPr>
      </w:pP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xml:space="preserve">Participants will use a live version of the TTK so that we can observe them navigating the site while and making routine actions. Users will be taken to a </w:t>
      </w:r>
      <w:r w:rsidR="004A2F81">
        <w:rPr>
          <w:rFonts w:ascii="Arial" w:eastAsia="Times New Roman" w:hAnsi="Arial" w:cs="Arial"/>
          <w:sz w:val="24"/>
          <w:szCs w:val="24"/>
        </w:rPr>
        <w:t>table</w:t>
      </w:r>
      <w:r w:rsidR="004A2F81" w:rsidRPr="001E2CF0">
        <w:rPr>
          <w:rFonts w:ascii="Arial" w:eastAsia="Times New Roman" w:hAnsi="Arial" w:cs="Arial"/>
          <w:sz w:val="24"/>
          <w:szCs w:val="24"/>
        </w:rPr>
        <w:t xml:space="preserve"> </w:t>
      </w:r>
      <w:r w:rsidRPr="001E2CF0">
        <w:rPr>
          <w:rFonts w:ascii="Arial" w:eastAsia="Times New Roman" w:hAnsi="Arial" w:cs="Arial"/>
          <w:sz w:val="24"/>
          <w:szCs w:val="24"/>
        </w:rPr>
        <w:t>with a laptop</w:t>
      </w:r>
      <w:r w:rsidR="004A2F81">
        <w:rPr>
          <w:rFonts w:ascii="Arial" w:eastAsia="Times New Roman" w:hAnsi="Arial" w:cs="Arial"/>
          <w:sz w:val="24"/>
          <w:szCs w:val="24"/>
        </w:rPr>
        <w:t>, tablet, or mobile device</w:t>
      </w:r>
      <w:r w:rsidRPr="001E2CF0">
        <w:rPr>
          <w:rFonts w:ascii="Arial" w:eastAsia="Times New Roman" w:hAnsi="Arial" w:cs="Arial"/>
          <w:sz w:val="24"/>
          <w:szCs w:val="24"/>
        </w:rPr>
        <w:t xml:space="preserve"> and asked to complete a brief walkthrough with a CSO representative and a CSO scribe. If they have agreed to use their personal device, we will take them to the </w:t>
      </w:r>
      <w:r w:rsidR="004A2F81">
        <w:rPr>
          <w:rFonts w:ascii="Arial" w:eastAsia="Times New Roman" w:hAnsi="Arial" w:cs="Arial"/>
          <w:sz w:val="24"/>
          <w:szCs w:val="24"/>
        </w:rPr>
        <w:t>table</w:t>
      </w:r>
      <w:r w:rsidRPr="001E2CF0">
        <w:rPr>
          <w:rFonts w:ascii="Arial" w:eastAsia="Times New Roman" w:hAnsi="Arial" w:cs="Arial"/>
          <w:sz w:val="24"/>
          <w:szCs w:val="24"/>
        </w:rPr>
        <w:t>, but they will not be supplied with a laptop</w:t>
      </w:r>
      <w:r w:rsidR="004A2F81">
        <w:rPr>
          <w:rFonts w:ascii="Arial" w:eastAsia="Times New Roman" w:hAnsi="Arial" w:cs="Arial"/>
          <w:sz w:val="24"/>
          <w:szCs w:val="24"/>
        </w:rPr>
        <w:t xml:space="preserve"> or tablet</w:t>
      </w:r>
      <w:r w:rsidRPr="001E2CF0">
        <w:rPr>
          <w:rFonts w:ascii="Arial" w:eastAsia="Times New Roman" w:hAnsi="Arial" w:cs="Arial"/>
          <w:sz w:val="24"/>
          <w:szCs w:val="24"/>
        </w:rPr>
        <w:t xml:space="preserve">. They will use their device and complete a similar walkthrough. </w:t>
      </w:r>
      <w:r w:rsidR="003E1B2E">
        <w:rPr>
          <w:rFonts w:ascii="Arial" w:eastAsia="Times New Roman" w:hAnsi="Arial" w:cs="Arial"/>
          <w:sz w:val="24"/>
          <w:szCs w:val="24"/>
        </w:rPr>
        <w:t>Additionally, we will ask them questions related to a paper printout</w:t>
      </w:r>
      <w:r w:rsidR="004427E2">
        <w:rPr>
          <w:rFonts w:ascii="Arial" w:eastAsia="Times New Roman" w:hAnsi="Arial" w:cs="Arial"/>
          <w:sz w:val="24"/>
          <w:szCs w:val="24"/>
        </w:rPr>
        <w:t xml:space="preserve"> of the IRS Roadmap. </w:t>
      </w:r>
      <w:r w:rsidRPr="001E2CF0">
        <w:rPr>
          <w:rFonts w:ascii="Arial" w:eastAsia="Times New Roman" w:hAnsi="Arial" w:cs="Arial"/>
          <w:sz w:val="24"/>
          <w:szCs w:val="24"/>
        </w:rPr>
        <w:t>CSO will observe them and ask them for commentary.   </w:t>
      </w: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The following objectives are examples to address these areas: </w:t>
      </w: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b/>
          <w:bCs/>
          <w:sz w:val="24"/>
          <w:szCs w:val="24"/>
        </w:rPr>
        <w:t>General</w:t>
      </w:r>
      <w:r w:rsidR="00A2212A">
        <w:rPr>
          <w:rFonts w:ascii="Arial" w:eastAsia="Times New Roman" w:hAnsi="Arial" w:cs="Arial"/>
          <w:b/>
          <w:bCs/>
          <w:sz w:val="24"/>
          <w:szCs w:val="24"/>
        </w:rPr>
        <w:br/>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 xml:space="preserve">Content: look and feel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Content: language clear and concise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Writing for the web practices used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Bullets/breaking points, instead of long paragraphs</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Examples if necessary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Help Content is easily understood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Information displayed is easily understood </w:t>
      </w:r>
      <w:r w:rsidRPr="001E2CF0">
        <w:rPr>
          <w:rFonts w:ascii="Arial" w:eastAsia="Times New Roman" w:hAnsi="Arial" w:cs="Arial"/>
          <w:sz w:val="24"/>
          <w:szCs w:val="24"/>
        </w:rPr>
        <w:br/>
        <w:t> </w:t>
      </w: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b/>
          <w:bCs/>
          <w:sz w:val="24"/>
          <w:szCs w:val="24"/>
        </w:rPr>
        <w:t>Navigation </w:t>
      </w:r>
      <w:r w:rsidR="00A2212A">
        <w:rPr>
          <w:rFonts w:ascii="Arial" w:eastAsia="Times New Roman" w:hAnsi="Arial" w:cs="Arial"/>
          <w:b/>
          <w:bCs/>
          <w:sz w:val="24"/>
          <w:szCs w:val="24"/>
        </w:rPr>
        <w:br/>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Can user’s move through the application without feeling lost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Error recovery rate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Do users understand where they are within the application </w:t>
      </w:r>
      <w:r w:rsidRPr="001E2CF0">
        <w:rPr>
          <w:rFonts w:ascii="Arial" w:eastAsia="Times New Roman" w:hAnsi="Arial" w:cs="Arial"/>
          <w:sz w:val="24"/>
          <w:szCs w:val="24"/>
        </w:rPr>
        <w:br/>
      </w:r>
      <w:r w:rsidRPr="001E2CF0">
        <w:rPr>
          <w:rFonts w:ascii="Calibri" w:eastAsia="Times New Roman" w:hAnsi="Calibri" w:cs="Times New Roman"/>
        </w:rPr>
        <w:t> </w:t>
      </w:r>
    </w:p>
    <w:p w:rsidR="00086F9D" w:rsidRPr="001E2CF0" w:rsidRDefault="00086F9D" w:rsidP="00086F9D">
      <w:pPr>
        <w:spacing w:after="0" w:line="240" w:lineRule="auto"/>
        <w:ind w:left="534"/>
        <w:rPr>
          <w:rFonts w:ascii="Arial" w:eastAsia="Times New Roman" w:hAnsi="Arial" w:cs="Arial"/>
          <w:sz w:val="24"/>
          <w:szCs w:val="24"/>
        </w:rPr>
      </w:pPr>
      <w:r w:rsidRPr="001E2CF0">
        <w:rPr>
          <w:rFonts w:ascii="Arial" w:eastAsia="Times New Roman" w:hAnsi="Arial" w:cs="Arial"/>
          <w:b/>
          <w:bCs/>
          <w:sz w:val="24"/>
          <w:szCs w:val="24"/>
        </w:rPr>
        <w:t>Design </w:t>
      </w:r>
      <w:r w:rsidR="00A2212A">
        <w:rPr>
          <w:rFonts w:ascii="Arial" w:eastAsia="Times New Roman" w:hAnsi="Arial" w:cs="Arial"/>
          <w:b/>
          <w:bCs/>
          <w:sz w:val="24"/>
          <w:szCs w:val="24"/>
        </w:rPr>
        <w:br/>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Easy to understand design: clean and concise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Overall opinion of look and feel</w:t>
      </w:r>
      <w:r w:rsidR="004A2F81">
        <w:rPr>
          <w:rFonts w:ascii="Arial" w:eastAsia="Times New Roman" w:hAnsi="Arial" w:cs="Arial"/>
          <w:sz w:val="24"/>
          <w:szCs w:val="24"/>
        </w:rPr>
        <w:t xml:space="preserve"> (colors and fonts)</w:t>
      </w:r>
      <w:r w:rsidRPr="001E2CF0">
        <w:rPr>
          <w:rFonts w:ascii="Arial" w:eastAsia="Times New Roman" w:hAnsi="Arial" w:cs="Arial"/>
          <w:sz w:val="24"/>
          <w:szCs w:val="24"/>
        </w:rPr>
        <w:t>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Buttons are intuitive and easy to navigate </w:t>
      </w:r>
    </w:p>
    <w:p w:rsidR="00086F9D" w:rsidRPr="001E2CF0" w:rsidRDefault="00086F9D" w:rsidP="00086F9D">
      <w:pPr>
        <w:numPr>
          <w:ilvl w:val="1"/>
          <w:numId w:val="23"/>
        </w:numPr>
        <w:spacing w:after="0" w:line="240" w:lineRule="auto"/>
        <w:ind w:left="1074"/>
        <w:textAlignment w:val="center"/>
        <w:rPr>
          <w:rFonts w:ascii="Calibri" w:eastAsia="Times New Roman" w:hAnsi="Calibri" w:cs="Times New Roman"/>
        </w:rPr>
      </w:pPr>
      <w:r w:rsidRPr="001E2CF0">
        <w:rPr>
          <w:rFonts w:ascii="Arial" w:eastAsia="Times New Roman" w:hAnsi="Arial" w:cs="Arial"/>
          <w:sz w:val="24"/>
          <w:szCs w:val="24"/>
        </w:rPr>
        <w:t>Position of screen renders a proper window (horizontal vs vertical on mobile) </w:t>
      </w:r>
    </w:p>
    <w:p w:rsidR="00086F9D" w:rsidRPr="00086F9D" w:rsidRDefault="00086F9D" w:rsidP="00086F9D">
      <w:pPr>
        <w:spacing w:after="0" w:line="240" w:lineRule="auto"/>
        <w:ind w:left="534"/>
        <w:textAlignment w:val="center"/>
        <w:rPr>
          <w:rFonts w:ascii="Arial" w:eastAsia="Times New Roman" w:hAnsi="Arial" w:cs="Arial"/>
          <w:b/>
          <w:bCs/>
          <w:sz w:val="24"/>
          <w:szCs w:val="24"/>
        </w:rPr>
      </w:pPr>
    </w:p>
    <w:p w:rsidR="00086F9D" w:rsidRDefault="00086F9D" w:rsidP="00086F9D">
      <w:pPr>
        <w:numPr>
          <w:ilvl w:val="1"/>
          <w:numId w:val="22"/>
        </w:numPr>
        <w:spacing w:after="0" w:line="240" w:lineRule="auto"/>
        <w:ind w:left="534"/>
        <w:textAlignment w:val="center"/>
        <w:rPr>
          <w:rFonts w:ascii="Arial" w:eastAsia="Times New Roman" w:hAnsi="Arial" w:cs="Arial"/>
          <w:b/>
          <w:bCs/>
          <w:sz w:val="24"/>
          <w:szCs w:val="24"/>
        </w:rPr>
      </w:pPr>
      <w:r>
        <w:rPr>
          <w:rFonts w:ascii="Arial" w:eastAsia="Times New Roman" w:hAnsi="Arial" w:cs="Arial"/>
          <w:b/>
          <w:bCs/>
          <w:sz w:val="24"/>
          <w:szCs w:val="24"/>
        </w:rPr>
        <w:t>Methods to Maximize Response</w:t>
      </w:r>
    </w:p>
    <w:p w:rsidR="00086F9D" w:rsidRDefault="00A2212A" w:rsidP="00086F9D">
      <w:pPr>
        <w:spacing w:after="0" w:line="240" w:lineRule="auto"/>
        <w:ind w:left="534"/>
        <w:textAlignment w:val="center"/>
        <w:rPr>
          <w:rFonts w:ascii="Arial" w:hAnsi="Arial" w:cs="Arial"/>
        </w:rPr>
      </w:pPr>
      <w:r>
        <w:rPr>
          <w:rFonts w:ascii="Arial" w:hAnsi="Arial" w:cs="Arial"/>
        </w:rPr>
        <w:br/>
      </w:r>
      <w:r w:rsidR="00086F9D" w:rsidRPr="00086F9D">
        <w:rPr>
          <w:rFonts w:ascii="Arial" w:hAnsi="Arial" w:cs="Arial"/>
        </w:rPr>
        <w:t>We hope to maximize the responses by communicating the importance of this site and reducing taxpayer burden.  </w:t>
      </w:r>
    </w:p>
    <w:p w:rsidR="00086F9D" w:rsidRDefault="00086F9D" w:rsidP="00086F9D">
      <w:pPr>
        <w:spacing w:after="0" w:line="240" w:lineRule="auto"/>
        <w:ind w:left="534"/>
        <w:textAlignment w:val="center"/>
        <w:rPr>
          <w:rFonts w:ascii="Arial" w:hAnsi="Arial" w:cs="Arial"/>
        </w:rPr>
      </w:pPr>
    </w:p>
    <w:p w:rsidR="00086F9D" w:rsidRDefault="00086F9D" w:rsidP="00086F9D">
      <w:pPr>
        <w:spacing w:after="0" w:line="240" w:lineRule="auto"/>
        <w:ind w:left="534"/>
        <w:textAlignment w:val="center"/>
        <w:rPr>
          <w:rFonts w:ascii="Arial" w:hAnsi="Arial" w:cs="Arial"/>
        </w:rPr>
      </w:pPr>
      <w:r>
        <w:rPr>
          <w:rFonts w:ascii="Arial" w:hAnsi="Arial" w:cs="Arial"/>
        </w:rPr>
        <w:t xml:space="preserve">Participants at the Tax Forums will be </w:t>
      </w:r>
      <w:r w:rsidR="004A2F81">
        <w:rPr>
          <w:rFonts w:ascii="Arial" w:hAnsi="Arial" w:cs="Arial"/>
        </w:rPr>
        <w:t>asked ad-hoc to provide feedback during breaks at all tax forums.</w:t>
      </w:r>
      <w:r>
        <w:rPr>
          <w:rFonts w:ascii="Arial" w:hAnsi="Arial" w:cs="Arial"/>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086F9D">
      <w:pPr>
        <w:numPr>
          <w:ilvl w:val="1"/>
          <w:numId w:val="24"/>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Testing of Procedures</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xml:space="preserve">There will be </w:t>
      </w:r>
      <w:r w:rsidR="004A2F81">
        <w:rPr>
          <w:rFonts w:ascii="Arial" w:eastAsia="Times New Roman" w:hAnsi="Arial" w:cs="Arial"/>
          <w:sz w:val="24"/>
          <w:szCs w:val="24"/>
        </w:rPr>
        <w:t xml:space="preserve">125 </w:t>
      </w:r>
      <w:r w:rsidRPr="001E2CF0">
        <w:rPr>
          <w:rFonts w:ascii="Arial" w:eastAsia="Times New Roman" w:hAnsi="Arial" w:cs="Arial"/>
          <w:sz w:val="24"/>
          <w:szCs w:val="24"/>
        </w:rPr>
        <w:t xml:space="preserve">participants over the course of five Nationwide Tax Forums. The user observations of the application will have users access the application using provided </w:t>
      </w:r>
      <w:r w:rsidR="004427E2">
        <w:rPr>
          <w:rFonts w:ascii="Arial" w:eastAsia="Times New Roman" w:hAnsi="Arial" w:cs="Arial"/>
          <w:sz w:val="24"/>
          <w:szCs w:val="24"/>
        </w:rPr>
        <w:t>que</w:t>
      </w:r>
      <w:r w:rsidR="00D36997">
        <w:rPr>
          <w:rFonts w:ascii="Arial" w:eastAsia="Times New Roman" w:hAnsi="Arial" w:cs="Arial"/>
          <w:sz w:val="24"/>
          <w:szCs w:val="24"/>
        </w:rPr>
        <w:t>s</w:t>
      </w:r>
      <w:r w:rsidR="004427E2">
        <w:rPr>
          <w:rFonts w:ascii="Arial" w:eastAsia="Times New Roman" w:hAnsi="Arial" w:cs="Arial"/>
          <w:sz w:val="24"/>
          <w:szCs w:val="24"/>
        </w:rPr>
        <w:t>tions</w:t>
      </w:r>
      <w:r w:rsidR="004427E2" w:rsidRPr="001E2CF0">
        <w:rPr>
          <w:rFonts w:ascii="Arial" w:eastAsia="Times New Roman" w:hAnsi="Arial" w:cs="Arial"/>
          <w:sz w:val="24"/>
          <w:szCs w:val="24"/>
        </w:rPr>
        <w:t xml:space="preserve"> </w:t>
      </w:r>
      <w:r w:rsidRPr="001E2CF0">
        <w:rPr>
          <w:rFonts w:ascii="Arial" w:eastAsia="Times New Roman" w:hAnsi="Arial" w:cs="Arial"/>
          <w:sz w:val="24"/>
          <w:szCs w:val="24"/>
        </w:rPr>
        <w:t xml:space="preserve">and data. Each participant will be with a trained user experience specialist. The specialist will observe as the user interacts with the application while </w:t>
      </w:r>
      <w:r w:rsidR="004427E2">
        <w:rPr>
          <w:rFonts w:ascii="Arial" w:eastAsia="Times New Roman" w:hAnsi="Arial" w:cs="Arial"/>
          <w:sz w:val="24"/>
          <w:szCs w:val="24"/>
        </w:rPr>
        <w:t xml:space="preserve">a </w:t>
      </w:r>
      <w:r w:rsidRPr="001E2CF0">
        <w:rPr>
          <w:rFonts w:ascii="Arial" w:eastAsia="Times New Roman" w:hAnsi="Arial" w:cs="Arial"/>
          <w:sz w:val="24"/>
          <w:szCs w:val="24"/>
        </w:rPr>
        <w:t>scribe in the back room are taking notes about the interaction.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The moderator will complete an introduction and provide an overview of the process</w:t>
      </w:r>
      <w:r w:rsidR="004A2F81">
        <w:rPr>
          <w:rFonts w:ascii="Arial" w:eastAsia="Times New Roman" w:hAnsi="Arial" w:cs="Arial"/>
          <w:sz w:val="24"/>
          <w:szCs w:val="24"/>
        </w:rPr>
        <w:t xml:space="preserve"> to the participant</w:t>
      </w:r>
      <w:r w:rsidRPr="001E2CF0">
        <w:rPr>
          <w:rFonts w:ascii="Arial" w:eastAsia="Times New Roman" w:hAnsi="Arial" w:cs="Arial"/>
          <w:sz w:val="24"/>
          <w:szCs w:val="24"/>
        </w:rPr>
        <w:t>. No personally identifiable information will be shared during observations.</w:t>
      </w:r>
      <w:r w:rsidRPr="001E2CF0">
        <w:rPr>
          <w:rFonts w:ascii="Arial" w:eastAsia="Times New Roman" w:hAnsi="Arial" w:cs="Arial"/>
          <w:color w:val="333300"/>
          <w:sz w:val="24"/>
          <w:szCs w:val="24"/>
        </w:rPr>
        <w:t> </w:t>
      </w:r>
      <w:r w:rsidRPr="001E2CF0">
        <w:rPr>
          <w:rFonts w:ascii="Arial" w:eastAsia="Times New Roman" w:hAnsi="Arial" w:cs="Arial"/>
          <w:sz w:val="24"/>
          <w:szCs w:val="24"/>
        </w:rPr>
        <w:t> </w:t>
      </w:r>
    </w:p>
    <w:p w:rsid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color w:val="333300"/>
          <w:sz w:val="24"/>
          <w:szCs w:val="24"/>
        </w:rPr>
        <w:t>      </w:t>
      </w:r>
      <w:r w:rsidRPr="001E2CF0">
        <w:rPr>
          <w:rFonts w:ascii="Arial" w:eastAsia="Times New Roman" w:hAnsi="Arial" w:cs="Arial"/>
          <w:sz w:val="24"/>
          <w:szCs w:val="24"/>
        </w:rPr>
        <w:t> </w:t>
      </w:r>
    </w:p>
    <w:p w:rsidR="004427E2" w:rsidRPr="001E2CF0" w:rsidRDefault="004427E2" w:rsidP="001E2CF0">
      <w:pPr>
        <w:spacing w:after="0" w:line="240" w:lineRule="auto"/>
        <w:ind w:left="534"/>
        <w:rPr>
          <w:rFonts w:ascii="Arial" w:eastAsia="Times New Roman" w:hAnsi="Arial" w:cs="Arial"/>
          <w:sz w:val="24"/>
          <w:szCs w:val="24"/>
        </w:rPr>
      </w:pPr>
    </w:p>
    <w:p w:rsidR="001E2CF0" w:rsidRPr="001E2CF0" w:rsidRDefault="001E2CF0" w:rsidP="00086F9D">
      <w:pPr>
        <w:numPr>
          <w:ilvl w:val="1"/>
          <w:numId w:val="25"/>
        </w:numPr>
        <w:spacing w:after="0" w:line="240" w:lineRule="auto"/>
        <w:ind w:left="534"/>
        <w:textAlignment w:val="center"/>
        <w:rPr>
          <w:rFonts w:ascii="Arial" w:eastAsia="Times New Roman" w:hAnsi="Arial" w:cs="Arial"/>
          <w:b/>
          <w:bCs/>
          <w:sz w:val="24"/>
          <w:szCs w:val="24"/>
        </w:rPr>
      </w:pPr>
      <w:r w:rsidRPr="001E2CF0">
        <w:rPr>
          <w:rFonts w:ascii="Arial" w:eastAsia="Times New Roman" w:hAnsi="Arial" w:cs="Arial"/>
          <w:b/>
          <w:bCs/>
          <w:sz w:val="24"/>
          <w:szCs w:val="24"/>
        </w:rPr>
        <w:t>Contacts for Statistical Aspects and Data Collection</w:t>
      </w: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For questions regarding the user observations contact: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Benjamin Hodges </w:t>
      </w:r>
    </w:p>
    <w:p w:rsidR="001E2CF0" w:rsidRPr="001E2CF0" w:rsidRDefault="00AC22A8" w:rsidP="001E2CF0">
      <w:pPr>
        <w:spacing w:after="0" w:line="240" w:lineRule="auto"/>
        <w:ind w:left="534"/>
        <w:rPr>
          <w:rFonts w:ascii="Arial" w:eastAsia="Times New Roman" w:hAnsi="Arial" w:cs="Arial"/>
          <w:sz w:val="24"/>
          <w:szCs w:val="24"/>
        </w:rPr>
      </w:pPr>
      <w:r>
        <w:rPr>
          <w:rFonts w:ascii="Arial" w:eastAsia="Times New Roman" w:hAnsi="Arial" w:cs="Arial"/>
          <w:sz w:val="24"/>
          <w:szCs w:val="24"/>
        </w:rPr>
        <w:t>Chief, CSO</w:t>
      </w:r>
      <w:r w:rsidR="001E2CF0" w:rsidRPr="001E2CF0">
        <w:rPr>
          <w:rFonts w:ascii="Arial" w:eastAsia="Times New Roman" w:hAnsi="Arial" w:cs="Arial"/>
          <w:sz w:val="24"/>
          <w:szCs w:val="24"/>
        </w:rPr>
        <w:t xml:space="preserve"> Multimedia &amp; Technology</w:t>
      </w:r>
      <w:r>
        <w:rPr>
          <w:rFonts w:ascii="Arial" w:eastAsia="Times New Roman" w:hAnsi="Arial" w:cs="Arial"/>
          <w:sz w:val="24"/>
          <w:szCs w:val="24"/>
        </w:rPr>
        <w:t>, Taxpayer Advocate Service</w:t>
      </w:r>
      <w:r w:rsidR="001E2CF0" w:rsidRPr="001E2CF0">
        <w:rPr>
          <w:rFonts w:ascii="Arial" w:eastAsia="Times New Roman" w:hAnsi="Arial" w:cs="Arial"/>
          <w:sz w:val="24"/>
          <w:szCs w:val="24"/>
        </w:rPr>
        <w:t> </w:t>
      </w:r>
    </w:p>
    <w:p w:rsidR="001E2CF0" w:rsidRPr="001E2CF0" w:rsidRDefault="0069112D" w:rsidP="001E2CF0">
      <w:pPr>
        <w:spacing w:after="0" w:line="240" w:lineRule="auto"/>
        <w:ind w:left="534"/>
        <w:rPr>
          <w:rFonts w:ascii="Calibri" w:eastAsia="Times New Roman" w:hAnsi="Calibri" w:cs="Times New Roman"/>
        </w:rPr>
      </w:pPr>
      <w:hyperlink r:id="rId9" w:history="1">
        <w:r w:rsidR="001E2CF0" w:rsidRPr="001E2CF0">
          <w:rPr>
            <w:rFonts w:ascii="Arial" w:eastAsia="Times New Roman" w:hAnsi="Arial" w:cs="Arial"/>
            <w:color w:val="0000FF"/>
            <w:sz w:val="24"/>
            <w:szCs w:val="24"/>
            <w:u w:val="single"/>
          </w:rPr>
          <w:t>Ben.Hodges@irs.gov</w:t>
        </w:r>
      </w:hyperlink>
      <w:r w:rsidR="001E2CF0" w:rsidRPr="001E2CF0">
        <w:rPr>
          <w:rFonts w:ascii="Calibri" w:eastAsia="Times New Roman" w:hAnsi="Calibri" w:cs="Times New Roman"/>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303-603-4987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sz w:val="24"/>
          <w:szCs w:val="24"/>
        </w:rPr>
        <w:t> </w:t>
      </w:r>
    </w:p>
    <w:p w:rsidR="001E2CF0" w:rsidRPr="001E2CF0" w:rsidRDefault="001E2CF0" w:rsidP="001E2CF0">
      <w:pPr>
        <w:spacing w:after="0" w:line="240" w:lineRule="auto"/>
        <w:ind w:left="534"/>
        <w:rPr>
          <w:rFonts w:ascii="Arial" w:eastAsia="Times New Roman" w:hAnsi="Arial" w:cs="Arial"/>
          <w:sz w:val="24"/>
          <w:szCs w:val="24"/>
        </w:rPr>
      </w:pPr>
      <w:r w:rsidRPr="001E2CF0">
        <w:rPr>
          <w:rFonts w:ascii="Arial" w:eastAsia="Times New Roman" w:hAnsi="Arial" w:cs="Arial"/>
          <w:b/>
          <w:bCs/>
          <w:sz w:val="24"/>
          <w:szCs w:val="24"/>
        </w:rPr>
        <w:t>Attachments</w:t>
      </w:r>
      <w:r w:rsidRPr="001E2CF0">
        <w:rPr>
          <w:rFonts w:ascii="Arial" w:eastAsia="Times New Roman" w:hAnsi="Arial" w:cs="Arial"/>
          <w:sz w:val="24"/>
          <w:szCs w:val="24"/>
        </w:rPr>
        <w:t> </w:t>
      </w:r>
      <w:r w:rsidR="00A2212A">
        <w:rPr>
          <w:rFonts w:ascii="Arial" w:eastAsia="Times New Roman" w:hAnsi="Arial" w:cs="Arial"/>
          <w:sz w:val="24"/>
          <w:szCs w:val="24"/>
        </w:rPr>
        <w:br/>
      </w:r>
    </w:p>
    <w:p w:rsidR="00860929" w:rsidRPr="001E2CF0" w:rsidRDefault="00AC22A8" w:rsidP="00D24CFB">
      <w:pPr>
        <w:numPr>
          <w:ilvl w:val="1"/>
          <w:numId w:val="26"/>
        </w:numPr>
        <w:spacing w:after="0" w:line="240" w:lineRule="auto"/>
        <w:ind w:left="1074"/>
        <w:textAlignment w:val="center"/>
      </w:pPr>
      <w:r>
        <w:rPr>
          <w:rFonts w:ascii="Arial" w:eastAsia="Times New Roman" w:hAnsi="Arial" w:cs="Arial"/>
          <w:sz w:val="24"/>
          <w:szCs w:val="24"/>
        </w:rPr>
        <w:t>Participant Feedback Questions</w:t>
      </w:r>
    </w:p>
    <w:sectPr w:rsidR="00860929" w:rsidRPr="001E2CF0" w:rsidSect="00FB31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2778"/>
    <w:multiLevelType w:val="hybridMultilevel"/>
    <w:tmpl w:val="A65CC226"/>
    <w:lvl w:ilvl="0" w:tplc="C1824F24">
      <w:start w:val="1"/>
      <w:numFmt w:val="bullet"/>
      <w:lvlText w:val=""/>
      <w:lvlJc w:val="left"/>
      <w:pPr>
        <w:tabs>
          <w:tab w:val="num" w:pos="720"/>
        </w:tabs>
        <w:ind w:left="720" w:hanging="360"/>
      </w:pPr>
      <w:rPr>
        <w:rFonts w:ascii="Symbol" w:hAnsi="Symbol" w:hint="default"/>
        <w:sz w:val="20"/>
      </w:rPr>
    </w:lvl>
    <w:lvl w:ilvl="1" w:tplc="84AE7AC2">
      <w:start w:val="1"/>
      <w:numFmt w:val="decimal"/>
      <w:lvlText w:val="%2."/>
      <w:lvlJc w:val="left"/>
      <w:pPr>
        <w:tabs>
          <w:tab w:val="num" w:pos="1440"/>
        </w:tabs>
        <w:ind w:left="1440" w:hanging="360"/>
      </w:pPr>
    </w:lvl>
    <w:lvl w:ilvl="2" w:tplc="08D65A5E" w:tentative="1">
      <w:start w:val="1"/>
      <w:numFmt w:val="bullet"/>
      <w:lvlText w:val=""/>
      <w:lvlJc w:val="left"/>
      <w:pPr>
        <w:tabs>
          <w:tab w:val="num" w:pos="2160"/>
        </w:tabs>
        <w:ind w:left="2160" w:hanging="360"/>
      </w:pPr>
      <w:rPr>
        <w:rFonts w:ascii="Wingdings" w:hAnsi="Wingdings" w:hint="default"/>
        <w:sz w:val="20"/>
      </w:rPr>
    </w:lvl>
    <w:lvl w:ilvl="3" w:tplc="591AC50C" w:tentative="1">
      <w:start w:val="1"/>
      <w:numFmt w:val="bullet"/>
      <w:lvlText w:val=""/>
      <w:lvlJc w:val="left"/>
      <w:pPr>
        <w:tabs>
          <w:tab w:val="num" w:pos="2880"/>
        </w:tabs>
        <w:ind w:left="2880" w:hanging="360"/>
      </w:pPr>
      <w:rPr>
        <w:rFonts w:ascii="Wingdings" w:hAnsi="Wingdings" w:hint="default"/>
        <w:sz w:val="20"/>
      </w:rPr>
    </w:lvl>
    <w:lvl w:ilvl="4" w:tplc="FBF81718" w:tentative="1">
      <w:start w:val="1"/>
      <w:numFmt w:val="bullet"/>
      <w:lvlText w:val=""/>
      <w:lvlJc w:val="left"/>
      <w:pPr>
        <w:tabs>
          <w:tab w:val="num" w:pos="3600"/>
        </w:tabs>
        <w:ind w:left="3600" w:hanging="360"/>
      </w:pPr>
      <w:rPr>
        <w:rFonts w:ascii="Wingdings" w:hAnsi="Wingdings" w:hint="default"/>
        <w:sz w:val="20"/>
      </w:rPr>
    </w:lvl>
    <w:lvl w:ilvl="5" w:tplc="701EAF4C" w:tentative="1">
      <w:start w:val="1"/>
      <w:numFmt w:val="bullet"/>
      <w:lvlText w:val=""/>
      <w:lvlJc w:val="left"/>
      <w:pPr>
        <w:tabs>
          <w:tab w:val="num" w:pos="4320"/>
        </w:tabs>
        <w:ind w:left="4320" w:hanging="360"/>
      </w:pPr>
      <w:rPr>
        <w:rFonts w:ascii="Wingdings" w:hAnsi="Wingdings" w:hint="default"/>
        <w:sz w:val="20"/>
      </w:rPr>
    </w:lvl>
    <w:lvl w:ilvl="6" w:tplc="747C34CA" w:tentative="1">
      <w:start w:val="1"/>
      <w:numFmt w:val="bullet"/>
      <w:lvlText w:val=""/>
      <w:lvlJc w:val="left"/>
      <w:pPr>
        <w:tabs>
          <w:tab w:val="num" w:pos="5040"/>
        </w:tabs>
        <w:ind w:left="5040" w:hanging="360"/>
      </w:pPr>
      <w:rPr>
        <w:rFonts w:ascii="Wingdings" w:hAnsi="Wingdings" w:hint="default"/>
        <w:sz w:val="20"/>
      </w:rPr>
    </w:lvl>
    <w:lvl w:ilvl="7" w:tplc="8BC45EAC" w:tentative="1">
      <w:start w:val="1"/>
      <w:numFmt w:val="bullet"/>
      <w:lvlText w:val=""/>
      <w:lvlJc w:val="left"/>
      <w:pPr>
        <w:tabs>
          <w:tab w:val="num" w:pos="5760"/>
        </w:tabs>
        <w:ind w:left="5760" w:hanging="360"/>
      </w:pPr>
      <w:rPr>
        <w:rFonts w:ascii="Wingdings" w:hAnsi="Wingdings" w:hint="default"/>
        <w:sz w:val="20"/>
      </w:rPr>
    </w:lvl>
    <w:lvl w:ilvl="8" w:tplc="6F2EA886"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145E5"/>
    <w:multiLevelType w:val="hybridMultilevel"/>
    <w:tmpl w:val="4D205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0A40C4"/>
    <w:multiLevelType w:val="hybridMultilevel"/>
    <w:tmpl w:val="46906E0E"/>
    <w:lvl w:ilvl="0" w:tplc="D904F26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F7BA9"/>
    <w:multiLevelType w:val="hybridMultilevel"/>
    <w:tmpl w:val="087A9406"/>
    <w:lvl w:ilvl="0" w:tplc="28665BA4">
      <w:start w:val="1"/>
      <w:numFmt w:val="bullet"/>
      <w:lvlText w:val=""/>
      <w:lvlJc w:val="left"/>
      <w:pPr>
        <w:tabs>
          <w:tab w:val="num" w:pos="720"/>
        </w:tabs>
        <w:ind w:left="720" w:hanging="360"/>
      </w:pPr>
      <w:rPr>
        <w:rFonts w:ascii="Symbol" w:hAnsi="Symbol" w:hint="default"/>
        <w:sz w:val="20"/>
      </w:rPr>
    </w:lvl>
    <w:lvl w:ilvl="1" w:tplc="2EA61A50">
      <w:start w:val="1"/>
      <w:numFmt w:val="decimal"/>
      <w:lvlText w:val="%2."/>
      <w:lvlJc w:val="left"/>
      <w:pPr>
        <w:tabs>
          <w:tab w:val="num" w:pos="1440"/>
        </w:tabs>
        <w:ind w:left="1440" w:hanging="360"/>
      </w:pPr>
    </w:lvl>
    <w:lvl w:ilvl="2" w:tplc="E8E2CC84" w:tentative="1">
      <w:start w:val="1"/>
      <w:numFmt w:val="bullet"/>
      <w:lvlText w:val=""/>
      <w:lvlJc w:val="left"/>
      <w:pPr>
        <w:tabs>
          <w:tab w:val="num" w:pos="2160"/>
        </w:tabs>
        <w:ind w:left="2160" w:hanging="360"/>
      </w:pPr>
      <w:rPr>
        <w:rFonts w:ascii="Wingdings" w:hAnsi="Wingdings" w:hint="default"/>
        <w:sz w:val="20"/>
      </w:rPr>
    </w:lvl>
    <w:lvl w:ilvl="3" w:tplc="A2E6F138" w:tentative="1">
      <w:start w:val="1"/>
      <w:numFmt w:val="bullet"/>
      <w:lvlText w:val=""/>
      <w:lvlJc w:val="left"/>
      <w:pPr>
        <w:tabs>
          <w:tab w:val="num" w:pos="2880"/>
        </w:tabs>
        <w:ind w:left="2880" w:hanging="360"/>
      </w:pPr>
      <w:rPr>
        <w:rFonts w:ascii="Wingdings" w:hAnsi="Wingdings" w:hint="default"/>
        <w:sz w:val="20"/>
      </w:rPr>
    </w:lvl>
    <w:lvl w:ilvl="4" w:tplc="70A4D528" w:tentative="1">
      <w:start w:val="1"/>
      <w:numFmt w:val="bullet"/>
      <w:lvlText w:val=""/>
      <w:lvlJc w:val="left"/>
      <w:pPr>
        <w:tabs>
          <w:tab w:val="num" w:pos="3600"/>
        </w:tabs>
        <w:ind w:left="3600" w:hanging="360"/>
      </w:pPr>
      <w:rPr>
        <w:rFonts w:ascii="Wingdings" w:hAnsi="Wingdings" w:hint="default"/>
        <w:sz w:val="20"/>
      </w:rPr>
    </w:lvl>
    <w:lvl w:ilvl="5" w:tplc="1872292E" w:tentative="1">
      <w:start w:val="1"/>
      <w:numFmt w:val="bullet"/>
      <w:lvlText w:val=""/>
      <w:lvlJc w:val="left"/>
      <w:pPr>
        <w:tabs>
          <w:tab w:val="num" w:pos="4320"/>
        </w:tabs>
        <w:ind w:left="4320" w:hanging="360"/>
      </w:pPr>
      <w:rPr>
        <w:rFonts w:ascii="Wingdings" w:hAnsi="Wingdings" w:hint="default"/>
        <w:sz w:val="20"/>
      </w:rPr>
    </w:lvl>
    <w:lvl w:ilvl="6" w:tplc="3F1A1E70" w:tentative="1">
      <w:start w:val="1"/>
      <w:numFmt w:val="bullet"/>
      <w:lvlText w:val=""/>
      <w:lvlJc w:val="left"/>
      <w:pPr>
        <w:tabs>
          <w:tab w:val="num" w:pos="5040"/>
        </w:tabs>
        <w:ind w:left="5040" w:hanging="360"/>
      </w:pPr>
      <w:rPr>
        <w:rFonts w:ascii="Wingdings" w:hAnsi="Wingdings" w:hint="default"/>
        <w:sz w:val="20"/>
      </w:rPr>
    </w:lvl>
    <w:lvl w:ilvl="7" w:tplc="09CC21BA" w:tentative="1">
      <w:start w:val="1"/>
      <w:numFmt w:val="bullet"/>
      <w:lvlText w:val=""/>
      <w:lvlJc w:val="left"/>
      <w:pPr>
        <w:tabs>
          <w:tab w:val="num" w:pos="5760"/>
        </w:tabs>
        <w:ind w:left="5760" w:hanging="360"/>
      </w:pPr>
      <w:rPr>
        <w:rFonts w:ascii="Wingdings" w:hAnsi="Wingdings" w:hint="default"/>
        <w:sz w:val="20"/>
      </w:rPr>
    </w:lvl>
    <w:lvl w:ilvl="8" w:tplc="4B2C3D46"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23C7A"/>
    <w:multiLevelType w:val="hybridMultilevel"/>
    <w:tmpl w:val="841A6810"/>
    <w:lvl w:ilvl="0" w:tplc="96B2C5EA">
      <w:start w:val="1"/>
      <w:numFmt w:val="bullet"/>
      <w:lvlText w:val=""/>
      <w:lvlJc w:val="left"/>
      <w:pPr>
        <w:tabs>
          <w:tab w:val="num" w:pos="720"/>
        </w:tabs>
        <w:ind w:left="720" w:hanging="360"/>
      </w:pPr>
      <w:rPr>
        <w:rFonts w:ascii="Symbol" w:hAnsi="Symbol" w:hint="default"/>
        <w:sz w:val="20"/>
      </w:rPr>
    </w:lvl>
    <w:lvl w:ilvl="1" w:tplc="1AB043C8">
      <w:start w:val="1"/>
      <w:numFmt w:val="bullet"/>
      <w:lvlText w:val=""/>
      <w:lvlJc w:val="left"/>
      <w:pPr>
        <w:tabs>
          <w:tab w:val="num" w:pos="1440"/>
        </w:tabs>
        <w:ind w:left="1440" w:hanging="360"/>
      </w:pPr>
      <w:rPr>
        <w:rFonts w:ascii="Symbol" w:hAnsi="Symbol" w:hint="default"/>
        <w:sz w:val="20"/>
      </w:rPr>
    </w:lvl>
    <w:lvl w:ilvl="2" w:tplc="B2C6C88E" w:tentative="1">
      <w:start w:val="1"/>
      <w:numFmt w:val="bullet"/>
      <w:lvlText w:val=""/>
      <w:lvlJc w:val="left"/>
      <w:pPr>
        <w:tabs>
          <w:tab w:val="num" w:pos="2160"/>
        </w:tabs>
        <w:ind w:left="2160" w:hanging="360"/>
      </w:pPr>
      <w:rPr>
        <w:rFonts w:ascii="Wingdings" w:hAnsi="Wingdings" w:hint="default"/>
        <w:sz w:val="20"/>
      </w:rPr>
    </w:lvl>
    <w:lvl w:ilvl="3" w:tplc="777C5B74" w:tentative="1">
      <w:start w:val="1"/>
      <w:numFmt w:val="bullet"/>
      <w:lvlText w:val=""/>
      <w:lvlJc w:val="left"/>
      <w:pPr>
        <w:tabs>
          <w:tab w:val="num" w:pos="2880"/>
        </w:tabs>
        <w:ind w:left="2880" w:hanging="360"/>
      </w:pPr>
      <w:rPr>
        <w:rFonts w:ascii="Wingdings" w:hAnsi="Wingdings" w:hint="default"/>
        <w:sz w:val="20"/>
      </w:rPr>
    </w:lvl>
    <w:lvl w:ilvl="4" w:tplc="08E47AAA" w:tentative="1">
      <w:start w:val="1"/>
      <w:numFmt w:val="bullet"/>
      <w:lvlText w:val=""/>
      <w:lvlJc w:val="left"/>
      <w:pPr>
        <w:tabs>
          <w:tab w:val="num" w:pos="3600"/>
        </w:tabs>
        <w:ind w:left="3600" w:hanging="360"/>
      </w:pPr>
      <w:rPr>
        <w:rFonts w:ascii="Wingdings" w:hAnsi="Wingdings" w:hint="default"/>
        <w:sz w:val="20"/>
      </w:rPr>
    </w:lvl>
    <w:lvl w:ilvl="5" w:tplc="3D960FEA" w:tentative="1">
      <w:start w:val="1"/>
      <w:numFmt w:val="bullet"/>
      <w:lvlText w:val=""/>
      <w:lvlJc w:val="left"/>
      <w:pPr>
        <w:tabs>
          <w:tab w:val="num" w:pos="4320"/>
        </w:tabs>
        <w:ind w:left="4320" w:hanging="360"/>
      </w:pPr>
      <w:rPr>
        <w:rFonts w:ascii="Wingdings" w:hAnsi="Wingdings" w:hint="default"/>
        <w:sz w:val="20"/>
      </w:rPr>
    </w:lvl>
    <w:lvl w:ilvl="6" w:tplc="D94E039A" w:tentative="1">
      <w:start w:val="1"/>
      <w:numFmt w:val="bullet"/>
      <w:lvlText w:val=""/>
      <w:lvlJc w:val="left"/>
      <w:pPr>
        <w:tabs>
          <w:tab w:val="num" w:pos="5040"/>
        </w:tabs>
        <w:ind w:left="5040" w:hanging="360"/>
      </w:pPr>
      <w:rPr>
        <w:rFonts w:ascii="Wingdings" w:hAnsi="Wingdings" w:hint="default"/>
        <w:sz w:val="20"/>
      </w:rPr>
    </w:lvl>
    <w:lvl w:ilvl="7" w:tplc="67F6D018" w:tentative="1">
      <w:start w:val="1"/>
      <w:numFmt w:val="bullet"/>
      <w:lvlText w:val=""/>
      <w:lvlJc w:val="left"/>
      <w:pPr>
        <w:tabs>
          <w:tab w:val="num" w:pos="5760"/>
        </w:tabs>
        <w:ind w:left="5760" w:hanging="360"/>
      </w:pPr>
      <w:rPr>
        <w:rFonts w:ascii="Wingdings" w:hAnsi="Wingdings" w:hint="default"/>
        <w:sz w:val="20"/>
      </w:rPr>
    </w:lvl>
    <w:lvl w:ilvl="8" w:tplc="E6A869CC" w:tentative="1">
      <w:start w:val="1"/>
      <w:numFmt w:val="bullet"/>
      <w:lvlText w:val=""/>
      <w:lvlJc w:val="left"/>
      <w:pPr>
        <w:tabs>
          <w:tab w:val="num" w:pos="6480"/>
        </w:tabs>
        <w:ind w:left="6480" w:hanging="360"/>
      </w:pPr>
      <w:rPr>
        <w:rFonts w:ascii="Wingdings" w:hAnsi="Wingdings" w:hint="default"/>
        <w:sz w:val="20"/>
      </w:rPr>
    </w:lvl>
  </w:abstractNum>
  <w:abstractNum w:abstractNumId="5">
    <w:nsid w:val="6D907FEA"/>
    <w:multiLevelType w:val="multilevel"/>
    <w:tmpl w:val="951E43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2190D"/>
    <w:multiLevelType w:val="hybridMultilevel"/>
    <w:tmpl w:val="7E32A8C0"/>
    <w:lvl w:ilvl="0" w:tplc="F0826BCC">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lvl>
    <w:lvl w:ilvl="2" w:tplc="A2D2D54C" w:tentative="1">
      <w:start w:val="1"/>
      <w:numFmt w:val="bullet"/>
      <w:lvlText w:val=""/>
      <w:lvlJc w:val="left"/>
      <w:pPr>
        <w:tabs>
          <w:tab w:val="num" w:pos="2160"/>
        </w:tabs>
        <w:ind w:left="2160" w:hanging="360"/>
      </w:pPr>
      <w:rPr>
        <w:rFonts w:ascii="Wingdings" w:hAnsi="Wingdings" w:hint="default"/>
        <w:sz w:val="20"/>
      </w:rPr>
    </w:lvl>
    <w:lvl w:ilvl="3" w:tplc="7A92AF3A" w:tentative="1">
      <w:start w:val="1"/>
      <w:numFmt w:val="bullet"/>
      <w:lvlText w:val=""/>
      <w:lvlJc w:val="left"/>
      <w:pPr>
        <w:tabs>
          <w:tab w:val="num" w:pos="2880"/>
        </w:tabs>
        <w:ind w:left="2880" w:hanging="360"/>
      </w:pPr>
      <w:rPr>
        <w:rFonts w:ascii="Wingdings" w:hAnsi="Wingdings" w:hint="default"/>
        <w:sz w:val="20"/>
      </w:rPr>
    </w:lvl>
    <w:lvl w:ilvl="4" w:tplc="E5544472" w:tentative="1">
      <w:start w:val="1"/>
      <w:numFmt w:val="bullet"/>
      <w:lvlText w:val=""/>
      <w:lvlJc w:val="left"/>
      <w:pPr>
        <w:tabs>
          <w:tab w:val="num" w:pos="3600"/>
        </w:tabs>
        <w:ind w:left="3600" w:hanging="360"/>
      </w:pPr>
      <w:rPr>
        <w:rFonts w:ascii="Wingdings" w:hAnsi="Wingdings" w:hint="default"/>
        <w:sz w:val="20"/>
      </w:rPr>
    </w:lvl>
    <w:lvl w:ilvl="5" w:tplc="4D9811C6" w:tentative="1">
      <w:start w:val="1"/>
      <w:numFmt w:val="bullet"/>
      <w:lvlText w:val=""/>
      <w:lvlJc w:val="left"/>
      <w:pPr>
        <w:tabs>
          <w:tab w:val="num" w:pos="4320"/>
        </w:tabs>
        <w:ind w:left="4320" w:hanging="360"/>
      </w:pPr>
      <w:rPr>
        <w:rFonts w:ascii="Wingdings" w:hAnsi="Wingdings" w:hint="default"/>
        <w:sz w:val="20"/>
      </w:rPr>
    </w:lvl>
    <w:lvl w:ilvl="6" w:tplc="53EC0AAA" w:tentative="1">
      <w:start w:val="1"/>
      <w:numFmt w:val="bullet"/>
      <w:lvlText w:val=""/>
      <w:lvlJc w:val="left"/>
      <w:pPr>
        <w:tabs>
          <w:tab w:val="num" w:pos="5040"/>
        </w:tabs>
        <w:ind w:left="5040" w:hanging="360"/>
      </w:pPr>
      <w:rPr>
        <w:rFonts w:ascii="Wingdings" w:hAnsi="Wingdings" w:hint="default"/>
        <w:sz w:val="20"/>
      </w:rPr>
    </w:lvl>
    <w:lvl w:ilvl="7" w:tplc="644C2F24" w:tentative="1">
      <w:start w:val="1"/>
      <w:numFmt w:val="bullet"/>
      <w:lvlText w:val=""/>
      <w:lvlJc w:val="left"/>
      <w:pPr>
        <w:tabs>
          <w:tab w:val="num" w:pos="5760"/>
        </w:tabs>
        <w:ind w:left="5760" w:hanging="360"/>
      </w:pPr>
      <w:rPr>
        <w:rFonts w:ascii="Wingdings" w:hAnsi="Wingdings" w:hint="default"/>
        <w:sz w:val="20"/>
      </w:rPr>
    </w:lvl>
    <w:lvl w:ilvl="8" w:tplc="EAEE61F0"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lvlOverride w:ilvl="1">
      <w:startOverride w:val="2"/>
    </w:lvlOverride>
  </w:num>
  <w:num w:numId="3">
    <w:abstractNumId w:val="3"/>
    <w:lvlOverride w:ilvl="1">
      <w:startOverride w:val="3"/>
    </w:lvlOverride>
  </w:num>
  <w:num w:numId="4">
    <w:abstractNumId w:val="3"/>
    <w:lvlOverride w:ilvl="1">
      <w:startOverride w:val="4"/>
    </w:lvlOverride>
  </w:num>
  <w:num w:numId="5">
    <w:abstractNumId w:val="3"/>
    <w:lvlOverride w:ilvl="1">
      <w:startOverride w:val="5"/>
    </w:lvlOverride>
  </w:num>
  <w:num w:numId="6">
    <w:abstractNumId w:val="3"/>
    <w:lvlOverride w:ilvl="1">
      <w:startOverride w:val="6"/>
    </w:lvlOverride>
  </w:num>
  <w:num w:numId="7">
    <w:abstractNumId w:val="3"/>
    <w:lvlOverride w:ilvl="1">
      <w:startOverride w:val="7"/>
    </w:lvlOverride>
  </w:num>
  <w:num w:numId="8">
    <w:abstractNumId w:val="3"/>
    <w:lvlOverride w:ilvl="1">
      <w:startOverride w:val="8"/>
    </w:lvlOverride>
  </w:num>
  <w:num w:numId="9">
    <w:abstractNumId w:val="3"/>
    <w:lvlOverride w:ilvl="1">
      <w:startOverride w:val="9"/>
    </w:lvlOverride>
  </w:num>
  <w:num w:numId="10">
    <w:abstractNumId w:val="3"/>
    <w:lvlOverride w:ilvl="1">
      <w:startOverride w:val="10"/>
    </w:lvlOverride>
  </w:num>
  <w:num w:numId="11">
    <w:abstractNumId w:val="3"/>
    <w:lvlOverride w:ilvl="1">
      <w:startOverride w:val="11"/>
    </w:lvlOverride>
  </w:num>
  <w:num w:numId="12">
    <w:abstractNumId w:val="3"/>
    <w:lvlOverride w:ilvl="1">
      <w:startOverride w:val="12"/>
    </w:lvlOverride>
  </w:num>
  <w:num w:numId="13">
    <w:abstractNumId w:val="3"/>
    <w:lvlOverride w:ilvl="1">
      <w:startOverride w:val="13"/>
    </w:lvlOverride>
  </w:num>
  <w:num w:numId="14">
    <w:abstractNumId w:val="3"/>
    <w:lvlOverride w:ilvl="1">
      <w:startOverride w:val="14"/>
    </w:lvlOverride>
  </w:num>
  <w:num w:numId="15">
    <w:abstractNumId w:val="3"/>
    <w:lvlOverride w:ilvl="1">
      <w:startOverride w:val="15"/>
    </w:lvlOverride>
  </w:num>
  <w:num w:numId="16">
    <w:abstractNumId w:val="3"/>
    <w:lvlOverride w:ilvl="1">
      <w:startOverride w:val="16"/>
    </w:lvlOverride>
  </w:num>
  <w:num w:numId="17">
    <w:abstractNumId w:val="3"/>
    <w:lvlOverride w:ilvl="1">
      <w:startOverride w:val="17"/>
    </w:lvlOverride>
  </w:num>
  <w:num w:numId="18">
    <w:abstractNumId w:val="3"/>
    <w:lvlOverride w:ilvl="1">
      <w:startOverride w:val="18"/>
    </w:lvlOverride>
  </w:num>
  <w:num w:numId="19">
    <w:abstractNumId w:val="3"/>
  </w:num>
  <w:num w:numId="20">
    <w:abstractNumId w:val="6"/>
  </w:num>
  <w:num w:numId="21">
    <w:abstractNumId w:val="6"/>
    <w:lvlOverride w:ilvl="1">
      <w:lvl w:ilvl="1" w:tplc="0409000F">
        <w:numFmt w:val="bullet"/>
        <w:lvlText w:val=""/>
        <w:lvlJc w:val="left"/>
        <w:pPr>
          <w:tabs>
            <w:tab w:val="num" w:pos="1440"/>
          </w:tabs>
          <w:ind w:left="1440" w:hanging="360"/>
        </w:pPr>
        <w:rPr>
          <w:rFonts w:ascii="Symbol" w:hAnsi="Symbol" w:hint="default"/>
          <w:sz w:val="20"/>
        </w:rPr>
      </w:lvl>
    </w:lvlOverride>
  </w:num>
  <w:num w:numId="22">
    <w:abstractNumId w:val="6"/>
    <w:lvlOverride w:ilvl="1">
      <w:startOverride w:val="2"/>
    </w:lvlOverride>
  </w:num>
  <w:num w:numId="23">
    <w:abstractNumId w:val="4"/>
  </w:num>
  <w:num w:numId="24">
    <w:abstractNumId w:val="0"/>
    <w:lvlOverride w:ilvl="1">
      <w:startOverride w:val="4"/>
    </w:lvlOverride>
  </w:num>
  <w:num w:numId="25">
    <w:abstractNumId w:val="0"/>
    <w:lvlOverride w:ilvl="1">
      <w:startOverride w:val="5"/>
    </w:lvlOverride>
  </w:num>
  <w:num w:numId="26">
    <w:abstractNumId w:val="0"/>
    <w:lvlOverride w:ilvl="1">
      <w:startOverride w:val="1"/>
    </w:lvlOverride>
  </w:num>
  <w:num w:numId="27">
    <w:abstractNumId w:val="2"/>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FB"/>
    <w:rsid w:val="000230E6"/>
    <w:rsid w:val="00045A63"/>
    <w:rsid w:val="00086F9D"/>
    <w:rsid w:val="00103B10"/>
    <w:rsid w:val="001675B5"/>
    <w:rsid w:val="001A5E62"/>
    <w:rsid w:val="001B5585"/>
    <w:rsid w:val="001D501A"/>
    <w:rsid w:val="001D6504"/>
    <w:rsid w:val="001E2CF0"/>
    <w:rsid w:val="00256002"/>
    <w:rsid w:val="002F43BC"/>
    <w:rsid w:val="00301371"/>
    <w:rsid w:val="00317A7D"/>
    <w:rsid w:val="003608E7"/>
    <w:rsid w:val="00394BC9"/>
    <w:rsid w:val="003E1B2E"/>
    <w:rsid w:val="004427E2"/>
    <w:rsid w:val="00493692"/>
    <w:rsid w:val="004A2F81"/>
    <w:rsid w:val="004D737A"/>
    <w:rsid w:val="00631010"/>
    <w:rsid w:val="0069112D"/>
    <w:rsid w:val="007029CB"/>
    <w:rsid w:val="00732B14"/>
    <w:rsid w:val="00814634"/>
    <w:rsid w:val="00851C93"/>
    <w:rsid w:val="009470AC"/>
    <w:rsid w:val="00A13442"/>
    <w:rsid w:val="00A2212A"/>
    <w:rsid w:val="00AC22A8"/>
    <w:rsid w:val="00C32496"/>
    <w:rsid w:val="00CF06D4"/>
    <w:rsid w:val="00D36997"/>
    <w:rsid w:val="00D71BE1"/>
    <w:rsid w:val="00D93E3D"/>
    <w:rsid w:val="00EC45A4"/>
    <w:rsid w:val="00F60CF9"/>
    <w:rsid w:val="00F63FB4"/>
    <w:rsid w:val="00FB31FB"/>
    <w:rsid w:val="00FD3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1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31FB"/>
    <w:rPr>
      <w:color w:val="0000FF"/>
      <w:u w:val="single"/>
    </w:rPr>
  </w:style>
  <w:style w:type="character" w:styleId="HTMLCite">
    <w:name w:val="HTML Cite"/>
    <w:basedOn w:val="DefaultParagraphFont"/>
    <w:uiPriority w:val="99"/>
    <w:semiHidden/>
    <w:unhideWhenUsed/>
    <w:rsid w:val="00FB31FB"/>
    <w:rPr>
      <w:i/>
      <w:iCs/>
    </w:rPr>
  </w:style>
  <w:style w:type="paragraph" w:styleId="ListParagraph">
    <w:name w:val="List Paragraph"/>
    <w:basedOn w:val="Normal"/>
    <w:uiPriority w:val="34"/>
    <w:qFormat/>
    <w:rsid w:val="000230E6"/>
    <w:pPr>
      <w:ind w:left="720"/>
      <w:contextualSpacing/>
    </w:pPr>
  </w:style>
  <w:style w:type="paragraph" w:styleId="BalloonText">
    <w:name w:val="Balloon Text"/>
    <w:basedOn w:val="Normal"/>
    <w:link w:val="BalloonTextChar"/>
    <w:uiPriority w:val="99"/>
    <w:semiHidden/>
    <w:unhideWhenUsed/>
    <w:rsid w:val="00814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6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1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31FB"/>
    <w:rPr>
      <w:color w:val="0000FF"/>
      <w:u w:val="single"/>
    </w:rPr>
  </w:style>
  <w:style w:type="character" w:styleId="HTMLCite">
    <w:name w:val="HTML Cite"/>
    <w:basedOn w:val="DefaultParagraphFont"/>
    <w:uiPriority w:val="99"/>
    <w:semiHidden/>
    <w:unhideWhenUsed/>
    <w:rsid w:val="00FB31FB"/>
    <w:rPr>
      <w:i/>
      <w:iCs/>
    </w:rPr>
  </w:style>
  <w:style w:type="paragraph" w:styleId="ListParagraph">
    <w:name w:val="List Paragraph"/>
    <w:basedOn w:val="Normal"/>
    <w:uiPriority w:val="34"/>
    <w:qFormat/>
    <w:rsid w:val="000230E6"/>
    <w:pPr>
      <w:ind w:left="720"/>
      <w:contextualSpacing/>
    </w:pPr>
  </w:style>
  <w:style w:type="paragraph" w:styleId="BalloonText">
    <w:name w:val="Balloon Text"/>
    <w:basedOn w:val="Normal"/>
    <w:link w:val="BalloonTextChar"/>
    <w:uiPriority w:val="99"/>
    <w:semiHidden/>
    <w:unhideWhenUsed/>
    <w:rsid w:val="00814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1436">
      <w:bodyDiv w:val="1"/>
      <w:marLeft w:val="0"/>
      <w:marRight w:val="0"/>
      <w:marTop w:val="0"/>
      <w:marBottom w:val="0"/>
      <w:divBdr>
        <w:top w:val="none" w:sz="0" w:space="0" w:color="auto"/>
        <w:left w:val="none" w:sz="0" w:space="0" w:color="auto"/>
        <w:bottom w:val="none" w:sz="0" w:space="0" w:color="auto"/>
        <w:right w:val="none" w:sz="0" w:space="0" w:color="auto"/>
      </w:divBdr>
      <w:divsChild>
        <w:div w:id="2083287609">
          <w:marLeft w:val="0"/>
          <w:marRight w:val="0"/>
          <w:marTop w:val="0"/>
          <w:marBottom w:val="0"/>
          <w:divBdr>
            <w:top w:val="none" w:sz="0" w:space="0" w:color="auto"/>
            <w:left w:val="none" w:sz="0" w:space="0" w:color="auto"/>
            <w:bottom w:val="none" w:sz="0" w:space="0" w:color="auto"/>
            <w:right w:val="none" w:sz="0" w:space="0" w:color="auto"/>
          </w:divBdr>
          <w:divsChild>
            <w:div w:id="1913003373">
              <w:marLeft w:val="0"/>
              <w:marRight w:val="0"/>
              <w:marTop w:val="0"/>
              <w:marBottom w:val="0"/>
              <w:divBdr>
                <w:top w:val="none" w:sz="0" w:space="0" w:color="auto"/>
                <w:left w:val="none" w:sz="0" w:space="0" w:color="auto"/>
                <w:bottom w:val="none" w:sz="0" w:space="0" w:color="auto"/>
                <w:right w:val="none" w:sz="0" w:space="0" w:color="auto"/>
              </w:divBdr>
              <w:divsChild>
                <w:div w:id="1585063408">
                  <w:marLeft w:val="0"/>
                  <w:marRight w:val="0"/>
                  <w:marTop w:val="0"/>
                  <w:marBottom w:val="0"/>
                  <w:divBdr>
                    <w:top w:val="none" w:sz="0" w:space="0" w:color="auto"/>
                    <w:left w:val="none" w:sz="0" w:space="0" w:color="auto"/>
                    <w:bottom w:val="none" w:sz="0" w:space="0" w:color="auto"/>
                    <w:right w:val="none" w:sz="0" w:space="0" w:color="auto"/>
                  </w:divBdr>
                  <w:divsChild>
                    <w:div w:id="293759938">
                      <w:marLeft w:val="0"/>
                      <w:marRight w:val="0"/>
                      <w:marTop w:val="0"/>
                      <w:marBottom w:val="0"/>
                      <w:divBdr>
                        <w:top w:val="none" w:sz="0" w:space="0" w:color="auto"/>
                        <w:left w:val="none" w:sz="0" w:space="0" w:color="auto"/>
                        <w:bottom w:val="none" w:sz="0" w:space="0" w:color="auto"/>
                        <w:right w:val="none" w:sz="0" w:space="0" w:color="auto"/>
                      </w:divBdr>
                    </w:div>
                    <w:div w:id="111632500">
                      <w:marLeft w:val="0"/>
                      <w:marRight w:val="0"/>
                      <w:marTop w:val="0"/>
                      <w:marBottom w:val="0"/>
                      <w:divBdr>
                        <w:top w:val="none" w:sz="0" w:space="0" w:color="auto"/>
                        <w:left w:val="none" w:sz="0" w:space="0" w:color="auto"/>
                        <w:bottom w:val="none" w:sz="0" w:space="0" w:color="auto"/>
                        <w:right w:val="none" w:sz="0" w:space="0" w:color="auto"/>
                      </w:divBdr>
                    </w:div>
                    <w:div w:id="11324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7574">
      <w:bodyDiv w:val="1"/>
      <w:marLeft w:val="0"/>
      <w:marRight w:val="0"/>
      <w:marTop w:val="0"/>
      <w:marBottom w:val="0"/>
      <w:divBdr>
        <w:top w:val="none" w:sz="0" w:space="0" w:color="auto"/>
        <w:left w:val="none" w:sz="0" w:space="0" w:color="auto"/>
        <w:bottom w:val="none" w:sz="0" w:space="0" w:color="auto"/>
        <w:right w:val="none" w:sz="0" w:space="0" w:color="auto"/>
      </w:divBdr>
      <w:divsChild>
        <w:div w:id="498890521">
          <w:marLeft w:val="0"/>
          <w:marRight w:val="0"/>
          <w:marTop w:val="0"/>
          <w:marBottom w:val="0"/>
          <w:divBdr>
            <w:top w:val="none" w:sz="0" w:space="0" w:color="auto"/>
            <w:left w:val="none" w:sz="0" w:space="0" w:color="auto"/>
            <w:bottom w:val="none" w:sz="0" w:space="0" w:color="auto"/>
            <w:right w:val="none" w:sz="0" w:space="0" w:color="auto"/>
          </w:divBdr>
          <w:divsChild>
            <w:div w:id="701318463">
              <w:marLeft w:val="0"/>
              <w:marRight w:val="0"/>
              <w:marTop w:val="0"/>
              <w:marBottom w:val="0"/>
              <w:divBdr>
                <w:top w:val="none" w:sz="0" w:space="0" w:color="auto"/>
                <w:left w:val="none" w:sz="0" w:space="0" w:color="auto"/>
                <w:bottom w:val="none" w:sz="0" w:space="0" w:color="auto"/>
                <w:right w:val="none" w:sz="0" w:space="0" w:color="auto"/>
              </w:divBdr>
              <w:divsChild>
                <w:div w:id="1018048343">
                  <w:marLeft w:val="0"/>
                  <w:marRight w:val="0"/>
                  <w:marTop w:val="0"/>
                  <w:marBottom w:val="0"/>
                  <w:divBdr>
                    <w:top w:val="none" w:sz="0" w:space="0" w:color="auto"/>
                    <w:left w:val="none" w:sz="0" w:space="0" w:color="auto"/>
                    <w:bottom w:val="none" w:sz="0" w:space="0" w:color="auto"/>
                    <w:right w:val="none" w:sz="0" w:space="0" w:color="auto"/>
                  </w:divBdr>
                  <w:divsChild>
                    <w:div w:id="1373112971">
                      <w:marLeft w:val="0"/>
                      <w:marRight w:val="0"/>
                      <w:marTop w:val="0"/>
                      <w:marBottom w:val="0"/>
                      <w:divBdr>
                        <w:top w:val="none" w:sz="0" w:space="0" w:color="auto"/>
                        <w:left w:val="none" w:sz="0" w:space="0" w:color="auto"/>
                        <w:bottom w:val="none" w:sz="0" w:space="0" w:color="auto"/>
                        <w:right w:val="none" w:sz="0" w:space="0" w:color="auto"/>
                      </w:divBdr>
                    </w:div>
                    <w:div w:id="4000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payeradvocate.irs.gov/" TargetMode="External"/><Relationship Id="rId3" Type="http://schemas.microsoft.com/office/2007/relationships/stylesWithEffects" Target="stylesWithEffects.xml"/><Relationship Id="rId7" Type="http://schemas.openxmlformats.org/officeDocument/2006/relationships/hyperlink" Target="http://www.taxpayeradvocate.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xpayeradvocate.ir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n.Hodges@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Toshia A</dc:creator>
  <cp:keywords/>
  <dc:description/>
  <cp:lastModifiedBy>SYSTEM</cp:lastModifiedBy>
  <cp:revision>2</cp:revision>
  <dcterms:created xsi:type="dcterms:W3CDTF">2019-07-05T10:41:00Z</dcterms:created>
  <dcterms:modified xsi:type="dcterms:W3CDTF">2019-07-05T10:41:00Z</dcterms:modified>
</cp:coreProperties>
</file>