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2A" w:rsidRDefault="009A6B2A" w:rsidP="00851260">
      <w:pPr>
        <w:spacing w:after="0" w:line="240" w:lineRule="auto"/>
        <w:ind w:left="450"/>
        <w:rPr>
          <w:b/>
        </w:rPr>
      </w:pPr>
      <w:bookmarkStart w:id="0" w:name="_GoBack"/>
      <w:bookmarkEnd w:id="0"/>
    </w:p>
    <w:p w:rsidR="009A6B2A" w:rsidRPr="00B716E0" w:rsidRDefault="009A6B2A" w:rsidP="009A6B2A">
      <w:pPr>
        <w:spacing w:after="0" w:line="240" w:lineRule="auto"/>
        <w:ind w:left="180"/>
        <w:rPr>
          <w:rFonts w:eastAsia="Times New Roman"/>
        </w:rPr>
      </w:pPr>
      <w:r w:rsidRPr="00B716E0">
        <w:rPr>
          <w:rFonts w:eastAsia="Times New Roman"/>
        </w:rPr>
        <w:t xml:space="preserve">Hello, my name is _______ and I am an employee of the Taxpayer Advocate Service (TAS).  I am recruiting tax practitioners to participate in a focus group that we will be holding at this tax forum on IRS </w:t>
      </w:r>
      <w:r w:rsidR="00DD2666">
        <w:rPr>
          <w:rFonts w:eastAsia="Times New Roman"/>
        </w:rPr>
        <w:t>math error notices</w:t>
      </w:r>
      <w:r w:rsidRPr="00B716E0">
        <w:rPr>
          <w:rFonts w:eastAsia="Times New Roman"/>
        </w:rPr>
        <w:t xml:space="preserve">.  </w:t>
      </w:r>
      <w:r w:rsidR="00DD2666">
        <w:rPr>
          <w:rFonts w:eastAsia="Times New Roman"/>
        </w:rPr>
        <w:t>We will examine the current IRS CP11 math error notice and then examine a redesigned CP 11 mat</w:t>
      </w:r>
      <w:r w:rsidR="005D27ED">
        <w:rPr>
          <w:rFonts w:eastAsia="Times New Roman"/>
        </w:rPr>
        <w:t>h</w:t>
      </w:r>
      <w:r w:rsidR="00DD2666">
        <w:rPr>
          <w:rFonts w:eastAsia="Times New Roman"/>
        </w:rPr>
        <w:t xml:space="preserve"> error notice</w:t>
      </w:r>
      <w:r w:rsidRPr="00B716E0">
        <w:rPr>
          <w:rFonts w:eastAsia="Times New Roman"/>
        </w:rPr>
        <w:t xml:space="preserve">  Our group will last </w:t>
      </w:r>
      <w:r w:rsidR="007F6476">
        <w:rPr>
          <w:rFonts w:eastAsia="Times New Roman"/>
        </w:rPr>
        <w:t xml:space="preserve">about </w:t>
      </w:r>
      <w:r>
        <w:rPr>
          <w:rFonts w:eastAsia="Times New Roman"/>
        </w:rPr>
        <w:t>6</w:t>
      </w:r>
      <w:r w:rsidRPr="00B716E0">
        <w:rPr>
          <w:rFonts w:eastAsia="Times New Roman"/>
        </w:rPr>
        <w:t xml:space="preserve">0 </w:t>
      </w:r>
      <w:r w:rsidR="005D27ED" w:rsidRPr="00B716E0">
        <w:rPr>
          <w:rFonts w:eastAsia="Times New Roman"/>
        </w:rPr>
        <w:t>minutes and</w:t>
      </w:r>
      <w:r w:rsidRPr="00B716E0">
        <w:rPr>
          <w:rFonts w:eastAsia="Times New Roman"/>
        </w:rPr>
        <w:t xml:space="preserve"> is scheduled during the lunch </w:t>
      </w:r>
      <w:r w:rsidR="005D27ED" w:rsidRPr="00B716E0">
        <w:rPr>
          <w:rFonts w:eastAsia="Times New Roman"/>
        </w:rPr>
        <w:t>break,</w:t>
      </w:r>
      <w:r w:rsidRPr="00B716E0">
        <w:rPr>
          <w:rFonts w:eastAsia="Times New Roman"/>
        </w:rPr>
        <w:t xml:space="preserve"> so you will not need to miss any presentations.  Are you interested in participating in our focus group discussion?  </w:t>
      </w:r>
    </w:p>
    <w:p w:rsidR="00851260" w:rsidRPr="009A0FD7" w:rsidRDefault="00851260" w:rsidP="00851260">
      <w:pPr>
        <w:spacing w:after="0" w:line="240" w:lineRule="auto"/>
        <w:ind w:left="450"/>
      </w:pPr>
    </w:p>
    <w:p w:rsidR="00E43D2A" w:rsidRDefault="00E43D2A" w:rsidP="00851260">
      <w:pPr>
        <w:spacing w:after="0" w:line="240" w:lineRule="auto"/>
        <w:ind w:left="450"/>
      </w:pPr>
    </w:p>
    <w:p w:rsidR="00E43D2A" w:rsidRPr="00B716E0" w:rsidRDefault="00E43D2A" w:rsidP="00E43D2A">
      <w:pPr>
        <w:numPr>
          <w:ilvl w:val="0"/>
          <w:numId w:val="3"/>
        </w:numPr>
        <w:spacing w:after="0" w:line="240" w:lineRule="auto"/>
        <w:contextualSpacing/>
        <w:rPr>
          <w:rFonts w:eastAsia="Times New Roman"/>
          <w:b/>
        </w:rPr>
      </w:pPr>
      <w:r w:rsidRPr="00B716E0">
        <w:rPr>
          <w:rFonts w:eastAsia="Times New Roman"/>
          <w:b/>
        </w:rPr>
        <w:t>What types of returns do you prepare in your practice?</w:t>
      </w:r>
    </w:p>
    <w:p w:rsidR="00E43D2A" w:rsidRPr="00B716E0" w:rsidRDefault="00E43D2A" w:rsidP="00E43D2A">
      <w:pPr>
        <w:spacing w:after="0" w:line="240" w:lineRule="auto"/>
        <w:ind w:left="450"/>
        <w:rPr>
          <w:rFonts w:eastAsia="Times New Roman"/>
          <w:b/>
        </w:rPr>
      </w:pPr>
      <w:r w:rsidRPr="00B716E0">
        <w:rPr>
          <w:rFonts w:eastAsia="Times New Roman"/>
          <w:b/>
        </w:rPr>
        <w:t xml:space="preserve">             </w:t>
      </w:r>
    </w:p>
    <w:tbl>
      <w:tblPr>
        <w:tblStyle w:val="TableGrid"/>
        <w:tblW w:w="0" w:type="auto"/>
        <w:tblInd w:w="1440" w:type="dxa"/>
        <w:tblLook w:val="04A0" w:firstRow="1" w:lastRow="0" w:firstColumn="1" w:lastColumn="0" w:noHBand="0" w:noVBand="1"/>
      </w:tblPr>
      <w:tblGrid>
        <w:gridCol w:w="468"/>
        <w:gridCol w:w="6210"/>
      </w:tblGrid>
      <w:tr w:rsidR="00E43D2A" w:rsidRPr="00B716E0" w:rsidTr="007B69E8">
        <w:tc>
          <w:tcPr>
            <w:tcW w:w="468" w:type="dxa"/>
            <w:tcBorders>
              <w:right w:val="single" w:sz="4" w:space="0" w:color="auto"/>
            </w:tcBorders>
          </w:tcPr>
          <w:p w:rsidR="00E43D2A" w:rsidRPr="00B716E0" w:rsidRDefault="00E43D2A" w:rsidP="007B69E8"/>
        </w:tc>
        <w:tc>
          <w:tcPr>
            <w:tcW w:w="6210" w:type="dxa"/>
            <w:tcBorders>
              <w:top w:val="nil"/>
              <w:left w:val="single" w:sz="4" w:space="0" w:color="auto"/>
              <w:bottom w:val="nil"/>
              <w:right w:val="nil"/>
            </w:tcBorders>
          </w:tcPr>
          <w:p w:rsidR="00E43D2A" w:rsidRPr="00B716E0" w:rsidRDefault="00E43D2A" w:rsidP="007B69E8">
            <w:r w:rsidRPr="00B716E0">
              <w:t>Individual Tax Returns</w:t>
            </w:r>
          </w:p>
        </w:tc>
      </w:tr>
      <w:tr w:rsidR="00E43D2A" w:rsidRPr="00B716E0" w:rsidTr="007B69E8">
        <w:tc>
          <w:tcPr>
            <w:tcW w:w="468" w:type="dxa"/>
            <w:tcBorders>
              <w:right w:val="single" w:sz="4" w:space="0" w:color="auto"/>
            </w:tcBorders>
          </w:tcPr>
          <w:p w:rsidR="00E43D2A" w:rsidRPr="00B716E0" w:rsidRDefault="00E43D2A" w:rsidP="007B69E8"/>
        </w:tc>
        <w:tc>
          <w:tcPr>
            <w:tcW w:w="6210" w:type="dxa"/>
            <w:tcBorders>
              <w:top w:val="nil"/>
              <w:left w:val="single" w:sz="4" w:space="0" w:color="auto"/>
              <w:bottom w:val="nil"/>
              <w:right w:val="nil"/>
            </w:tcBorders>
          </w:tcPr>
          <w:p w:rsidR="00E43D2A" w:rsidRPr="00B716E0" w:rsidRDefault="00E43D2A" w:rsidP="007B69E8">
            <w:r w:rsidRPr="00B716E0">
              <w:t>Business Tax Returns</w:t>
            </w:r>
          </w:p>
        </w:tc>
      </w:tr>
      <w:tr w:rsidR="00E43D2A" w:rsidRPr="00B716E0" w:rsidTr="007B69E8">
        <w:tc>
          <w:tcPr>
            <w:tcW w:w="468" w:type="dxa"/>
            <w:tcBorders>
              <w:right w:val="single" w:sz="4" w:space="0" w:color="auto"/>
            </w:tcBorders>
          </w:tcPr>
          <w:p w:rsidR="00E43D2A" w:rsidRPr="00B716E0" w:rsidRDefault="00E43D2A" w:rsidP="007B69E8"/>
        </w:tc>
        <w:tc>
          <w:tcPr>
            <w:tcW w:w="6210" w:type="dxa"/>
            <w:tcBorders>
              <w:top w:val="nil"/>
              <w:left w:val="single" w:sz="4" w:space="0" w:color="auto"/>
              <w:bottom w:val="nil"/>
              <w:right w:val="nil"/>
            </w:tcBorders>
          </w:tcPr>
          <w:p w:rsidR="00E43D2A" w:rsidRPr="00B716E0" w:rsidRDefault="00E43D2A" w:rsidP="007B69E8">
            <w:r w:rsidRPr="00B716E0">
              <w:t>Other Tax Returns (specify)</w:t>
            </w:r>
          </w:p>
        </w:tc>
      </w:tr>
      <w:tr w:rsidR="00E43D2A" w:rsidRPr="00B716E0" w:rsidTr="007B69E8">
        <w:tc>
          <w:tcPr>
            <w:tcW w:w="468" w:type="dxa"/>
            <w:tcBorders>
              <w:right w:val="single" w:sz="4" w:space="0" w:color="auto"/>
            </w:tcBorders>
          </w:tcPr>
          <w:p w:rsidR="00E43D2A" w:rsidRPr="00B716E0" w:rsidRDefault="00E43D2A" w:rsidP="007B69E8"/>
        </w:tc>
        <w:tc>
          <w:tcPr>
            <w:tcW w:w="6210" w:type="dxa"/>
            <w:tcBorders>
              <w:top w:val="nil"/>
              <w:left w:val="single" w:sz="4" w:space="0" w:color="auto"/>
              <w:bottom w:val="nil"/>
              <w:right w:val="nil"/>
            </w:tcBorders>
          </w:tcPr>
          <w:p w:rsidR="00E43D2A" w:rsidRPr="00B716E0" w:rsidRDefault="00E43D2A" w:rsidP="007B69E8">
            <w:r w:rsidRPr="00B716E0">
              <w:t xml:space="preserve">Do Not Prepare Tax Returns </w:t>
            </w:r>
          </w:p>
        </w:tc>
      </w:tr>
    </w:tbl>
    <w:p w:rsidR="00E43D2A" w:rsidRDefault="00E43D2A" w:rsidP="00E43D2A">
      <w:pPr>
        <w:spacing w:after="0" w:line="240" w:lineRule="auto"/>
        <w:ind w:left="450"/>
        <w:rPr>
          <w:rFonts w:eastAsia="Times New Roman"/>
          <w:b/>
        </w:rPr>
      </w:pPr>
    </w:p>
    <w:p w:rsidR="00E43D2A" w:rsidRDefault="00E43D2A" w:rsidP="00E43D2A">
      <w:pPr>
        <w:spacing w:after="0" w:line="240" w:lineRule="auto"/>
        <w:ind w:left="450"/>
        <w:rPr>
          <w:rFonts w:eastAsia="Times New Roman"/>
          <w:b/>
        </w:rPr>
      </w:pPr>
      <w:r w:rsidRPr="00E43D2A">
        <w:rPr>
          <w:i/>
        </w:rPr>
        <w:t xml:space="preserve">If </w:t>
      </w:r>
      <w:r w:rsidR="005D27ED">
        <w:rPr>
          <w:i/>
        </w:rPr>
        <w:t xml:space="preserve">the </w:t>
      </w:r>
      <w:r w:rsidRPr="00E43D2A">
        <w:rPr>
          <w:i/>
        </w:rPr>
        <w:t xml:space="preserve">response is that </w:t>
      </w:r>
      <w:r>
        <w:rPr>
          <w:i/>
        </w:rPr>
        <w:t>the potential participant</w:t>
      </w:r>
      <w:r w:rsidR="005D27ED">
        <w:rPr>
          <w:i/>
        </w:rPr>
        <w:t xml:space="preserve"> does</w:t>
      </w:r>
      <w:r w:rsidRPr="00E43D2A">
        <w:rPr>
          <w:i/>
        </w:rPr>
        <w:t xml:space="preserve"> not prepare individual returns or that they do not prepare any tax returns,</w:t>
      </w:r>
      <w:r>
        <w:rPr>
          <w:rFonts w:eastAsia="Times New Roman"/>
          <w:b/>
        </w:rPr>
        <w:t xml:space="preserve"> </w:t>
      </w:r>
      <w:r w:rsidRPr="00B716E0">
        <w:rPr>
          <w:i/>
        </w:rPr>
        <w:t>thank them for their time and explain they do not qualify</w:t>
      </w:r>
      <w:r>
        <w:rPr>
          <w:i/>
        </w:rPr>
        <w:t xml:space="preserve"> for this focus group.</w:t>
      </w:r>
    </w:p>
    <w:p w:rsidR="00E43D2A" w:rsidRDefault="00E43D2A" w:rsidP="00E43D2A">
      <w:pPr>
        <w:spacing w:after="0" w:line="240" w:lineRule="auto"/>
        <w:rPr>
          <w:rFonts w:eastAsia="Times New Roman"/>
          <w:b/>
        </w:rPr>
      </w:pPr>
    </w:p>
    <w:p w:rsidR="00E43D2A" w:rsidRPr="00B716E0" w:rsidRDefault="00E43D2A" w:rsidP="00E43D2A">
      <w:pPr>
        <w:spacing w:after="0" w:line="240" w:lineRule="auto"/>
        <w:rPr>
          <w:rFonts w:eastAsia="Times New Roman"/>
          <w:b/>
        </w:rPr>
      </w:pPr>
    </w:p>
    <w:p w:rsidR="00E43D2A" w:rsidRPr="00B716E0" w:rsidRDefault="00E43D2A" w:rsidP="00E43D2A">
      <w:pPr>
        <w:numPr>
          <w:ilvl w:val="0"/>
          <w:numId w:val="3"/>
        </w:numPr>
        <w:spacing w:after="0" w:line="240" w:lineRule="auto"/>
        <w:contextualSpacing/>
        <w:rPr>
          <w:rFonts w:eastAsia="Times New Roman"/>
          <w:b/>
        </w:rPr>
      </w:pPr>
      <w:r w:rsidRPr="00B716E0">
        <w:rPr>
          <w:rFonts w:eastAsia="Times New Roman"/>
          <w:b/>
        </w:rPr>
        <w:t xml:space="preserve"> Have you represented a client </w:t>
      </w:r>
      <w:r>
        <w:rPr>
          <w:rFonts w:eastAsia="Times New Roman"/>
          <w:b/>
        </w:rPr>
        <w:t>or assisted a client with a math error notice in the last two years?</w:t>
      </w:r>
      <w:r w:rsidRPr="00B716E0">
        <w:rPr>
          <w:rFonts w:eastAsia="Times New Roman"/>
          <w:b/>
        </w:rPr>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E43D2A"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E43D2A" w:rsidRPr="00B716E0" w:rsidRDefault="00E43D2A" w:rsidP="007B69E8">
            <w:pPr>
              <w:ind w:left="450"/>
            </w:pPr>
          </w:p>
        </w:tc>
        <w:tc>
          <w:tcPr>
            <w:tcW w:w="7290" w:type="dxa"/>
            <w:tcBorders>
              <w:left w:val="single" w:sz="4" w:space="0" w:color="auto"/>
            </w:tcBorders>
            <w:shd w:val="clear" w:color="auto" w:fill="FFFFFF"/>
          </w:tcPr>
          <w:p w:rsidR="00E43D2A" w:rsidRPr="00B716E0" w:rsidRDefault="00E43D2A" w:rsidP="007B69E8">
            <w:pPr>
              <w:ind w:left="450"/>
            </w:pPr>
            <w:r w:rsidRPr="00B716E0">
              <w:t>Yes</w:t>
            </w:r>
          </w:p>
        </w:tc>
      </w:tr>
      <w:tr w:rsidR="00E43D2A" w:rsidRPr="00B716E0" w:rsidTr="009A6B2A">
        <w:trPr>
          <w:trHeight w:val="152"/>
        </w:trPr>
        <w:tc>
          <w:tcPr>
            <w:tcW w:w="454" w:type="dxa"/>
            <w:tcBorders>
              <w:top w:val="single" w:sz="4" w:space="0" w:color="auto"/>
              <w:left w:val="single" w:sz="4" w:space="0" w:color="auto"/>
              <w:bottom w:val="single" w:sz="4" w:space="0" w:color="auto"/>
              <w:right w:val="single" w:sz="4" w:space="0" w:color="auto"/>
            </w:tcBorders>
            <w:shd w:val="clear" w:color="auto" w:fill="FFFFFF"/>
          </w:tcPr>
          <w:p w:rsidR="00E43D2A" w:rsidRPr="00B716E0" w:rsidRDefault="00E43D2A" w:rsidP="007B69E8">
            <w:pPr>
              <w:ind w:left="450"/>
            </w:pPr>
          </w:p>
        </w:tc>
        <w:tc>
          <w:tcPr>
            <w:tcW w:w="7290" w:type="dxa"/>
            <w:tcBorders>
              <w:left w:val="single" w:sz="4" w:space="0" w:color="auto"/>
            </w:tcBorders>
            <w:shd w:val="clear" w:color="auto" w:fill="FFFFFF"/>
          </w:tcPr>
          <w:p w:rsidR="00E43D2A" w:rsidRPr="00B716E0" w:rsidRDefault="00E43D2A" w:rsidP="007B69E8">
            <w:pPr>
              <w:ind w:left="450"/>
            </w:pPr>
            <w:r w:rsidRPr="00B716E0">
              <w:t xml:space="preserve">No </w:t>
            </w:r>
            <w:r w:rsidRPr="00B716E0">
              <w:rPr>
                <w:i/>
              </w:rPr>
              <w:t>(thank them for their time and explain they do not qualify, we want participants with experience</w:t>
            </w:r>
            <w:r w:rsidR="005D27ED">
              <w:rPr>
                <w:i/>
              </w:rPr>
              <w:t xml:space="preserve"> with math error notices</w:t>
            </w:r>
            <w:r w:rsidRPr="00B716E0">
              <w:rPr>
                <w:i/>
              </w:rPr>
              <w:t>)</w:t>
            </w:r>
          </w:p>
        </w:tc>
      </w:tr>
    </w:tbl>
    <w:p w:rsidR="00E43D2A" w:rsidRPr="009A0FD7" w:rsidRDefault="00E43D2A" w:rsidP="00851260">
      <w:pPr>
        <w:spacing w:after="0" w:line="240" w:lineRule="auto"/>
        <w:ind w:left="450"/>
      </w:pPr>
    </w:p>
    <w:p w:rsidR="009A6B2A" w:rsidRPr="00B716E0" w:rsidRDefault="009A6B2A" w:rsidP="009A6B2A">
      <w:pPr>
        <w:spacing w:after="0" w:line="240" w:lineRule="auto"/>
        <w:ind w:left="450"/>
        <w:rPr>
          <w:rFonts w:eastAsia="Times New Roman"/>
        </w:rPr>
      </w:pPr>
    </w:p>
    <w:p w:rsidR="009A6B2A" w:rsidRPr="00B716E0" w:rsidRDefault="009A6B2A" w:rsidP="009A6B2A">
      <w:pPr>
        <w:numPr>
          <w:ilvl w:val="0"/>
          <w:numId w:val="3"/>
        </w:numPr>
        <w:spacing w:after="0" w:line="240" w:lineRule="auto"/>
        <w:contextualSpacing/>
        <w:rPr>
          <w:rFonts w:eastAsia="Times New Roman"/>
          <w:b/>
        </w:rPr>
      </w:pPr>
      <w:r w:rsidRPr="00B716E0">
        <w:rPr>
          <w:rFonts w:eastAsia="Times New Roman"/>
          <w:b/>
        </w:rPr>
        <w:t xml:space="preserve">Are you interested in sharing your </w:t>
      </w:r>
      <w:r w:rsidR="005D27ED">
        <w:rPr>
          <w:rFonts w:eastAsia="Times New Roman"/>
          <w:b/>
        </w:rPr>
        <w:t>math error</w:t>
      </w:r>
      <w:r w:rsidRPr="00B716E0">
        <w:rPr>
          <w:rFonts w:eastAsia="Times New Roman"/>
          <w:b/>
        </w:rPr>
        <w:t xml:space="preserve"> experience</w:t>
      </w:r>
      <w:r w:rsidR="005D27ED">
        <w:rPr>
          <w:rFonts w:eastAsia="Times New Roman"/>
          <w:b/>
        </w:rPr>
        <w:t>s</w:t>
      </w:r>
      <w:r w:rsidRPr="00B716E0">
        <w:rPr>
          <w:rFonts w:eastAsia="Times New Roman"/>
          <w:b/>
        </w:rPr>
        <w:t xml:space="preserve"> in our focus group?</w:t>
      </w:r>
    </w:p>
    <w:p w:rsidR="009A6B2A" w:rsidRPr="00B716E0" w:rsidRDefault="009A6B2A" w:rsidP="009A6B2A">
      <w:pPr>
        <w:spacing w:after="0" w:line="240" w:lineRule="auto"/>
        <w:ind w:left="450"/>
        <w:rPr>
          <w:rFonts w:eastAsia="Times New Roman"/>
          <w:b/>
        </w:rPr>
      </w:pPr>
      <w:r w:rsidRPr="00B716E0">
        <w:rPr>
          <w:rFonts w:eastAsia="Times New Roman"/>
          <w:b/>
        </w:rPr>
        <w:tab/>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9A6B2A"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9A6B2A" w:rsidRPr="00B716E0" w:rsidRDefault="009A6B2A" w:rsidP="007B69E8">
            <w:pPr>
              <w:ind w:left="450"/>
            </w:pPr>
          </w:p>
        </w:tc>
        <w:tc>
          <w:tcPr>
            <w:tcW w:w="7290" w:type="dxa"/>
            <w:tcBorders>
              <w:left w:val="single" w:sz="4" w:space="0" w:color="auto"/>
            </w:tcBorders>
            <w:shd w:val="clear" w:color="auto" w:fill="FFFFFF"/>
          </w:tcPr>
          <w:p w:rsidR="009A6B2A" w:rsidRPr="00B716E0" w:rsidRDefault="009A6B2A" w:rsidP="007B69E8">
            <w:pPr>
              <w:ind w:left="450"/>
            </w:pPr>
            <w:r w:rsidRPr="00B716E0">
              <w:t xml:space="preserve">Yes </w:t>
            </w:r>
            <w:r w:rsidRPr="00B716E0">
              <w:rPr>
                <w:i/>
              </w:rPr>
              <w:t>(invite participant – try to get a mix of experience levels)</w:t>
            </w:r>
          </w:p>
        </w:tc>
      </w:tr>
      <w:tr w:rsidR="009A6B2A" w:rsidRPr="00B716E0" w:rsidTr="007B69E8">
        <w:tc>
          <w:tcPr>
            <w:tcW w:w="454" w:type="dxa"/>
            <w:tcBorders>
              <w:top w:val="single" w:sz="4" w:space="0" w:color="auto"/>
              <w:left w:val="single" w:sz="4" w:space="0" w:color="auto"/>
              <w:bottom w:val="single" w:sz="4" w:space="0" w:color="auto"/>
              <w:right w:val="single" w:sz="4" w:space="0" w:color="auto"/>
            </w:tcBorders>
            <w:shd w:val="clear" w:color="auto" w:fill="FFFFFF"/>
          </w:tcPr>
          <w:p w:rsidR="009A6B2A" w:rsidRPr="00B716E0" w:rsidRDefault="009A6B2A" w:rsidP="007B69E8">
            <w:pPr>
              <w:ind w:left="450"/>
            </w:pPr>
          </w:p>
        </w:tc>
        <w:tc>
          <w:tcPr>
            <w:tcW w:w="7290" w:type="dxa"/>
            <w:tcBorders>
              <w:left w:val="single" w:sz="4" w:space="0" w:color="auto"/>
            </w:tcBorders>
            <w:shd w:val="clear" w:color="auto" w:fill="FFFFFF"/>
          </w:tcPr>
          <w:p w:rsidR="009A6B2A" w:rsidRPr="00B716E0" w:rsidRDefault="009A6B2A" w:rsidP="007B69E8">
            <w:pPr>
              <w:ind w:left="450"/>
            </w:pPr>
            <w:r w:rsidRPr="00B716E0">
              <w:t xml:space="preserve"> No </w:t>
            </w:r>
            <w:r w:rsidRPr="00B716E0">
              <w:rPr>
                <w:i/>
              </w:rPr>
              <w:t>(thank them for their time but do not invite to participate)</w:t>
            </w:r>
          </w:p>
        </w:tc>
      </w:tr>
    </w:tbl>
    <w:p w:rsidR="00851260" w:rsidRPr="009A0FD7" w:rsidRDefault="00851260" w:rsidP="00851260">
      <w:pPr>
        <w:spacing w:after="0" w:line="240" w:lineRule="auto"/>
        <w:ind w:left="450"/>
      </w:pPr>
    </w:p>
    <w:p w:rsidR="009A6B2A" w:rsidRDefault="009A6B2A" w:rsidP="00851260">
      <w:pPr>
        <w:spacing w:after="0" w:line="240" w:lineRule="auto"/>
        <w:ind w:left="450"/>
        <w:rPr>
          <w:b/>
        </w:rPr>
      </w:pPr>
    </w:p>
    <w:p w:rsidR="009A6B2A" w:rsidRDefault="009A6B2A" w:rsidP="009A6B2A">
      <w:pPr>
        <w:spacing w:after="0" w:line="240" w:lineRule="auto"/>
        <w:ind w:left="450"/>
      </w:pPr>
      <w:r w:rsidRPr="009A0FD7">
        <w:t>Hi!  My name is ______________ and I work for the Taxpayer Advocate Service, an independent organization within the IRS.  The Taxpayer Advocate Service (TAS) helps practitioners and taxpayers resolve problems with the IRS and recommends changes that will prevent problems.</w:t>
      </w:r>
      <w:r w:rsidR="000047BD">
        <w:t xml:space="preserve"> </w:t>
      </w:r>
      <w:r w:rsidRPr="009A0FD7">
        <w:t xml:space="preserve"> I would like to welcome you to this focus group and thank you for your participation.  </w:t>
      </w:r>
    </w:p>
    <w:p w:rsidR="009A6B2A" w:rsidRDefault="009A6B2A" w:rsidP="00851260">
      <w:pPr>
        <w:spacing w:after="0" w:line="240" w:lineRule="auto"/>
        <w:ind w:left="450"/>
        <w:rPr>
          <w:b/>
        </w:rPr>
      </w:pPr>
    </w:p>
    <w:p w:rsidR="009A6B2A" w:rsidRDefault="009A6B2A" w:rsidP="00851260">
      <w:pPr>
        <w:spacing w:after="0" w:line="240" w:lineRule="auto"/>
        <w:ind w:left="450"/>
        <w:rPr>
          <w:b/>
        </w:rPr>
      </w:pPr>
    </w:p>
    <w:p w:rsidR="00851260" w:rsidRPr="009A0FD7" w:rsidRDefault="00851260" w:rsidP="00851260">
      <w:pPr>
        <w:spacing w:after="0" w:line="240" w:lineRule="auto"/>
        <w:ind w:left="450"/>
        <w:rPr>
          <w:b/>
        </w:rPr>
      </w:pPr>
      <w:r w:rsidRPr="009A0FD7">
        <w:rPr>
          <w:b/>
        </w:rPr>
        <w:lastRenderedPageBreak/>
        <w:t>Purpose Statement</w:t>
      </w:r>
    </w:p>
    <w:p w:rsidR="00851260" w:rsidRPr="009A0FD7" w:rsidRDefault="00851260" w:rsidP="00851260">
      <w:pPr>
        <w:spacing w:after="0" w:line="240" w:lineRule="auto"/>
        <w:ind w:left="450"/>
      </w:pPr>
    </w:p>
    <w:p w:rsidR="00851260" w:rsidRPr="009A0FD7" w:rsidRDefault="00851260" w:rsidP="00851260">
      <w:pPr>
        <w:spacing w:after="0" w:line="240" w:lineRule="auto"/>
        <w:ind w:left="450"/>
      </w:pPr>
      <w:r w:rsidRPr="009A0FD7">
        <w:t xml:space="preserve">TAS values your opinion and wants to gather your thoughts and perceptions </w:t>
      </w:r>
      <w:r>
        <w:t xml:space="preserve">concerning the IRS </w:t>
      </w:r>
      <w:r w:rsidR="005D27ED">
        <w:t>math error notices</w:t>
      </w:r>
      <w:r w:rsidRPr="009A0FD7">
        <w:t xml:space="preserve">.  This focus group is one of several focus groups convened at each of the five tax forums.  Our discussion today will last </w:t>
      </w:r>
      <w:r w:rsidR="005D27ED">
        <w:t>about</w:t>
      </w:r>
      <w:r>
        <w:t xml:space="preserve"> </w:t>
      </w:r>
      <w:r w:rsidR="009A6B2A">
        <w:t>6</w:t>
      </w:r>
      <w:r>
        <w:t>0 minutes</w:t>
      </w:r>
      <w:r w:rsidRPr="009A0FD7">
        <w:t xml:space="preserve">, and we will explore your thoughts and </w:t>
      </w:r>
      <w:r>
        <w:t xml:space="preserve">experiences with IRS </w:t>
      </w:r>
      <w:r w:rsidR="005D27ED">
        <w:t>math error notices, including comparing an existing IRS math error notice to a redesigned math error notice.</w:t>
      </w:r>
      <w:r w:rsidRPr="009A0FD7">
        <w:t xml:space="preserve"> </w:t>
      </w:r>
      <w:r>
        <w:t xml:space="preserve"> </w:t>
      </w:r>
    </w:p>
    <w:p w:rsidR="00851260" w:rsidRPr="009A0FD7" w:rsidRDefault="00851260" w:rsidP="00851260">
      <w:pPr>
        <w:spacing w:after="0" w:line="240" w:lineRule="auto"/>
        <w:ind w:left="450"/>
      </w:pPr>
    </w:p>
    <w:p w:rsidR="00851260" w:rsidRPr="009A0FD7" w:rsidRDefault="00851260" w:rsidP="00851260">
      <w:pPr>
        <w:spacing w:after="0" w:line="240" w:lineRule="auto"/>
        <w:ind w:left="450"/>
        <w:rPr>
          <w:b/>
        </w:rPr>
      </w:pPr>
      <w:r w:rsidRPr="009A0FD7">
        <w:rPr>
          <w:b/>
        </w:rPr>
        <w:t>Focus Group Interviewing &amp; Moderating</w:t>
      </w:r>
    </w:p>
    <w:p w:rsidR="00851260" w:rsidRDefault="00851260" w:rsidP="00851260">
      <w:pPr>
        <w:spacing w:after="0" w:line="240" w:lineRule="auto"/>
        <w:ind w:left="450"/>
      </w:pPr>
    </w:p>
    <w:p w:rsidR="009A6B2A" w:rsidRPr="009A0FD7" w:rsidRDefault="009A6B2A" w:rsidP="00851260">
      <w:pPr>
        <w:spacing w:after="0" w:line="240" w:lineRule="auto"/>
        <w:ind w:left="450"/>
      </w:pPr>
    </w:p>
    <w:p w:rsidR="00851260" w:rsidRPr="009A0FD7" w:rsidRDefault="00851260" w:rsidP="00851260">
      <w:pPr>
        <w:spacing w:after="0" w:line="240" w:lineRule="auto"/>
        <w:ind w:left="450"/>
      </w:pPr>
      <w:r w:rsidRPr="009A0FD7">
        <w:t xml:space="preserve">I would like to start out with a show of hands from those of you who have participated in a focus group before….Thanks!  For those of you who don't know, a focus group is simply a qualitative research tool that uses a group </w:t>
      </w:r>
      <w:r>
        <w:t>interview</w:t>
      </w:r>
      <w:r w:rsidRPr="009A0FD7">
        <w:t xml:space="preserve"> </w:t>
      </w:r>
      <w:r w:rsidR="00137B57">
        <w:t xml:space="preserve">to </w:t>
      </w:r>
      <w:r>
        <w:t>learn participants views</w:t>
      </w:r>
      <w:r w:rsidRPr="009A0FD7">
        <w:t xml:space="preserve">, ideas, and opinions about a </w:t>
      </w:r>
      <w:r>
        <w:t>selected</w:t>
      </w:r>
      <w:r w:rsidRPr="009A0FD7">
        <w:t xml:space="preserve"> topic. </w:t>
      </w:r>
    </w:p>
    <w:p w:rsidR="00851260" w:rsidRPr="009A0FD7" w:rsidRDefault="00851260" w:rsidP="00851260">
      <w:pPr>
        <w:spacing w:after="0" w:line="240" w:lineRule="auto"/>
        <w:ind w:left="450"/>
      </w:pPr>
    </w:p>
    <w:p w:rsidR="00851260" w:rsidRPr="009A0FD7" w:rsidRDefault="00851260" w:rsidP="00851260">
      <w:pPr>
        <w:spacing w:after="0" w:line="240" w:lineRule="auto"/>
        <w:ind w:left="450"/>
      </w:pPr>
      <w:r w:rsidRPr="009A0FD7">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851260" w:rsidRPr="009A0FD7" w:rsidRDefault="00851260" w:rsidP="00851260">
      <w:pPr>
        <w:spacing w:after="0" w:line="240" w:lineRule="auto"/>
        <w:ind w:left="450"/>
      </w:pPr>
    </w:p>
    <w:p w:rsidR="00851260" w:rsidRPr="009A0FD7" w:rsidRDefault="00851260" w:rsidP="00851260">
      <w:pPr>
        <w:spacing w:after="0" w:line="240" w:lineRule="auto"/>
        <w:ind w:left="450"/>
        <w:rPr>
          <w:b/>
        </w:rPr>
      </w:pPr>
      <w:r w:rsidRPr="009A0FD7">
        <w:rPr>
          <w:b/>
        </w:rPr>
        <w:t xml:space="preserve">Ground Rules </w:t>
      </w:r>
    </w:p>
    <w:p w:rsidR="00851260" w:rsidRPr="009A0FD7" w:rsidRDefault="00851260" w:rsidP="00851260">
      <w:pPr>
        <w:spacing w:after="0" w:line="240" w:lineRule="auto"/>
        <w:ind w:left="450"/>
      </w:pPr>
    </w:p>
    <w:p w:rsidR="00851260" w:rsidRPr="009A0FD7" w:rsidRDefault="00851260" w:rsidP="00851260">
      <w:pPr>
        <w:spacing w:after="0" w:line="240" w:lineRule="auto"/>
        <w:ind w:left="450"/>
      </w:pPr>
      <w:r w:rsidRPr="009A0FD7">
        <w:t xml:space="preserve">Let's go over some ground rules:  </w:t>
      </w:r>
    </w:p>
    <w:p w:rsidR="00851260" w:rsidRPr="009A0FD7" w:rsidRDefault="00851260" w:rsidP="00851260">
      <w:pPr>
        <w:spacing w:after="0" w:line="240" w:lineRule="auto"/>
        <w:ind w:left="450"/>
      </w:pPr>
    </w:p>
    <w:p w:rsidR="00851260" w:rsidRDefault="00851260" w:rsidP="00851260">
      <w:pPr>
        <w:numPr>
          <w:ilvl w:val="0"/>
          <w:numId w:val="1"/>
        </w:numPr>
        <w:spacing w:after="0" w:line="240" w:lineRule="auto"/>
        <w:sectPr w:rsidR="00851260" w:rsidSect="00BD1BED">
          <w:headerReference w:type="default" r:id="rId8"/>
          <w:footerReference w:type="default" r:id="rId9"/>
          <w:pgSz w:w="12240" w:h="15840"/>
          <w:pgMar w:top="2160" w:right="1440" w:bottom="1440" w:left="1440" w:header="720" w:footer="720" w:gutter="0"/>
          <w:cols w:space="720"/>
          <w:docGrid w:linePitch="360"/>
        </w:sectPr>
      </w:pPr>
      <w:r w:rsidRPr="009A0FD7">
        <w:rPr>
          <w:b/>
        </w:rPr>
        <w:t>There is no right or wrong answer</w:t>
      </w:r>
      <w:r w:rsidRPr="009A0FD7">
        <w:t xml:space="preserve">.  Everyone’s opinion is </w:t>
      </w:r>
      <w:r w:rsidR="001948B6" w:rsidRPr="009A0FD7">
        <w:t>valuable,</w:t>
      </w:r>
      <w:r w:rsidRPr="009A0FD7">
        <w:t xml:space="preserve"> so I’d like everyone to participate.  If you find yourself having a different opinion from the rest of the group, I need to hear it, because you represent </w:t>
      </w:r>
      <w:r w:rsidR="001948B6" w:rsidRPr="009A0FD7">
        <w:t>several</w:t>
      </w:r>
      <w:r w:rsidRPr="009A0FD7">
        <w:t xml:space="preserve"> people in the real world who don’t happen to be here to support your view.  I also ask that we respect the opinion of everyone, even if we strongly disagree.  We are not here to reach an agreement or make any final decisions.  </w:t>
      </w:r>
    </w:p>
    <w:p w:rsidR="00851260" w:rsidRPr="009A0FD7" w:rsidRDefault="00851260" w:rsidP="00851260">
      <w:pPr>
        <w:spacing w:after="0" w:line="240" w:lineRule="auto"/>
        <w:ind w:left="360"/>
      </w:pPr>
    </w:p>
    <w:p w:rsidR="00851260" w:rsidRPr="009A0FD7" w:rsidRDefault="00851260" w:rsidP="00851260">
      <w:pPr>
        <w:numPr>
          <w:ilvl w:val="0"/>
          <w:numId w:val="1"/>
        </w:numPr>
        <w:spacing w:line="240" w:lineRule="auto"/>
      </w:pPr>
      <w:r w:rsidRPr="009A0FD7">
        <w:t xml:space="preserve">We will be here about </w:t>
      </w:r>
      <w:r w:rsidR="000047BD">
        <w:t>6</w:t>
      </w:r>
      <w:r>
        <w:t>0 minutes</w:t>
      </w:r>
      <w:r w:rsidRPr="009A0FD7">
        <w:t xml:space="preserve">.  I will be </w:t>
      </w:r>
      <w:r w:rsidRPr="009A0FD7">
        <w:rPr>
          <w:b/>
        </w:rPr>
        <w:t>watching our time and directing our conversation</w:t>
      </w:r>
      <w:r w:rsidRPr="009A0FD7">
        <w:t xml:space="preserve">.  At times, I may need to interrupt the conversation and move on to a different topic since our time is limited and we have a lot of material to cover.  </w:t>
      </w:r>
    </w:p>
    <w:p w:rsidR="00851260" w:rsidRPr="009A0FD7" w:rsidRDefault="00851260" w:rsidP="00851260">
      <w:pPr>
        <w:numPr>
          <w:ilvl w:val="0"/>
          <w:numId w:val="1"/>
        </w:numPr>
        <w:spacing w:line="240" w:lineRule="auto"/>
      </w:pPr>
      <w:r w:rsidRPr="009A0FD7">
        <w:t xml:space="preserve">Please </w:t>
      </w:r>
      <w:r w:rsidRPr="009A0FD7">
        <w:rPr>
          <w:b/>
        </w:rPr>
        <w:t>speak loudly and clearly, one-at-a-time</w:t>
      </w:r>
      <w:r w:rsidRPr="009A0FD7">
        <w:t>, and avoid side conversations.</w:t>
      </w:r>
    </w:p>
    <w:p w:rsidR="00851260" w:rsidRPr="009A0FD7" w:rsidRDefault="00851260" w:rsidP="00851260">
      <w:pPr>
        <w:numPr>
          <w:ilvl w:val="0"/>
          <w:numId w:val="1"/>
        </w:numPr>
        <w:spacing w:line="240" w:lineRule="auto"/>
      </w:pPr>
      <w:r w:rsidRPr="009A0FD7">
        <w:t xml:space="preserve">We will be </w:t>
      </w:r>
      <w:r w:rsidRPr="009A0FD7">
        <w:rPr>
          <w:b/>
        </w:rPr>
        <w:t>recording this session</w:t>
      </w:r>
      <w:r w:rsidRPr="009A0FD7">
        <w:t xml:space="preserve">, because it’s hard to listen to your comments and capture everything, </w:t>
      </w:r>
      <w:r>
        <w:t xml:space="preserve">and </w:t>
      </w:r>
      <w:r w:rsidRPr="009A0FD7">
        <w:t xml:space="preserve">we are conducting similar groups in four other cities.  We will write a report summarizing the groups and the recordings will be used to refresh our memories and to make sure that we accurately present your ideas and opinions in the report.  </w:t>
      </w:r>
      <w:r w:rsidRPr="009A0FD7">
        <w:rPr>
          <w:b/>
        </w:rPr>
        <w:t>(No names will be used in the report)</w:t>
      </w:r>
      <w:r w:rsidRPr="009A0FD7">
        <w:t xml:space="preserve">  Once the report is written, the recordings are destroyed.</w:t>
      </w:r>
    </w:p>
    <w:p w:rsidR="00851260" w:rsidRPr="009A0FD7" w:rsidRDefault="00851260" w:rsidP="00851260">
      <w:pPr>
        <w:numPr>
          <w:ilvl w:val="0"/>
          <w:numId w:val="1"/>
        </w:numPr>
        <w:spacing w:line="240" w:lineRule="auto"/>
      </w:pPr>
      <w:r w:rsidRPr="009A0FD7">
        <w:t xml:space="preserve">There will be </w:t>
      </w:r>
      <w:r w:rsidRPr="009A0FD7">
        <w:rPr>
          <w:b/>
        </w:rPr>
        <w:t>no formal break</w:t>
      </w:r>
      <w:r>
        <w:t xml:space="preserve"> due to the group just lasting 60 minutes</w:t>
      </w:r>
      <w:r w:rsidRPr="009A0FD7">
        <w:t>; however, if you need to stretch, go to the restroom, or walk around a little, please feel free to do so but please come back quickly.  Your comments are very important to us.</w:t>
      </w:r>
    </w:p>
    <w:p w:rsidR="00851260" w:rsidRPr="009A0FD7" w:rsidRDefault="00851260" w:rsidP="00851260">
      <w:pPr>
        <w:numPr>
          <w:ilvl w:val="0"/>
          <w:numId w:val="1"/>
        </w:numPr>
        <w:spacing w:line="240" w:lineRule="auto"/>
      </w:pPr>
      <w:r w:rsidRPr="009A0FD7">
        <w:t xml:space="preserve">Please </w:t>
      </w:r>
      <w:r w:rsidRPr="009A0FD7">
        <w:rPr>
          <w:b/>
        </w:rPr>
        <w:t>silence any cell phones</w:t>
      </w:r>
      <w:r w:rsidRPr="009A0FD7">
        <w:t xml:space="preserve"> and/or other devices.</w:t>
      </w:r>
    </w:p>
    <w:p w:rsidR="00851260" w:rsidRPr="009A0FD7" w:rsidRDefault="00851260" w:rsidP="00851260">
      <w:pPr>
        <w:numPr>
          <w:ilvl w:val="0"/>
          <w:numId w:val="1"/>
        </w:numPr>
        <w:spacing w:after="0" w:line="240" w:lineRule="auto"/>
      </w:pPr>
      <w:r w:rsidRPr="009A0FD7">
        <w:t xml:space="preserve">One last item, as a government agency we are required to obtain approval to gather information from you.  The Office of Management and Budget </w:t>
      </w:r>
      <w:r>
        <w:t xml:space="preserve">approved this research effort. The Paperwork Reduction Act requires that the IRS display an OMB control number on all public information requests. </w:t>
      </w:r>
      <w:r w:rsidR="000047BD">
        <w:t xml:space="preserve"> </w:t>
      </w:r>
      <w:r>
        <w:t xml:space="preserve">The OMB Control Number for this study is </w:t>
      </w:r>
      <w:r w:rsidRPr="00896EBF">
        <w:rPr>
          <w:highlight w:val="yellow"/>
        </w:rPr>
        <w:t>1545-1349</w:t>
      </w:r>
      <w: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AB243E" w:rsidRDefault="00AB243E"/>
    <w:p w:rsidR="00851260" w:rsidRPr="00F17F7B" w:rsidRDefault="00851260" w:rsidP="00851260">
      <w:pPr>
        <w:spacing w:after="0" w:line="240" w:lineRule="auto"/>
        <w:rPr>
          <w:b/>
          <w:bCs/>
        </w:rPr>
      </w:pPr>
      <w:r w:rsidRPr="00F17F7B">
        <w:rPr>
          <w:b/>
          <w:bCs/>
        </w:rPr>
        <w:t>Warm-Up / Introductions</w:t>
      </w:r>
    </w:p>
    <w:p w:rsidR="00851260" w:rsidRPr="00F17F7B" w:rsidRDefault="00851260" w:rsidP="00851260">
      <w:pPr>
        <w:spacing w:after="0" w:line="240" w:lineRule="auto"/>
        <w:ind w:left="450"/>
        <w:rPr>
          <w:b/>
          <w:bCs/>
        </w:rPr>
      </w:pPr>
    </w:p>
    <w:p w:rsidR="00851260" w:rsidRPr="00F17F7B" w:rsidRDefault="00851260" w:rsidP="00851260">
      <w:pPr>
        <w:spacing w:after="0" w:line="240" w:lineRule="auto"/>
        <w:rPr>
          <w:b/>
        </w:rPr>
      </w:pPr>
      <w:r w:rsidRPr="00F17F7B">
        <w:t xml:space="preserve">Some colleagues are assisting me </w:t>
      </w:r>
      <w:r w:rsidR="001948B6" w:rsidRPr="00F17F7B">
        <w:t>today,</w:t>
      </w:r>
      <w:r w:rsidRPr="00F17F7B">
        <w:t xml:space="preserve"> so I can focus on our discussion.</w:t>
      </w:r>
    </w:p>
    <w:p w:rsidR="00851260" w:rsidRDefault="00851260" w:rsidP="00851260">
      <w:pPr>
        <w:spacing w:after="0" w:line="240" w:lineRule="auto"/>
      </w:pPr>
      <w:r w:rsidRPr="00F17F7B">
        <w:t xml:space="preserve">Let’s begin our discussion by going around the table and introducing ourselves.  </w:t>
      </w:r>
    </w:p>
    <w:p w:rsidR="00851260" w:rsidRDefault="00851260" w:rsidP="00851260">
      <w:pPr>
        <w:spacing w:after="0" w:line="240" w:lineRule="auto"/>
        <w:ind w:left="450"/>
      </w:pPr>
    </w:p>
    <w:p w:rsidR="00851260" w:rsidRPr="00F17F7B" w:rsidRDefault="00851260" w:rsidP="00851260">
      <w:pPr>
        <w:spacing w:after="0" w:line="240" w:lineRule="auto"/>
        <w:ind w:left="450"/>
      </w:pPr>
      <w:r w:rsidRPr="00F17F7B">
        <w:t>Please share with the group:</w:t>
      </w:r>
    </w:p>
    <w:p w:rsidR="00851260" w:rsidRPr="00F17F7B" w:rsidRDefault="00851260" w:rsidP="00851260">
      <w:pPr>
        <w:pStyle w:val="ListParagraph"/>
        <w:numPr>
          <w:ilvl w:val="0"/>
          <w:numId w:val="2"/>
        </w:numPr>
        <w:contextualSpacing/>
        <w:rPr>
          <w:rFonts w:ascii="Arial" w:hAnsi="Arial" w:cs="Arial"/>
        </w:rPr>
      </w:pPr>
      <w:r w:rsidRPr="00F17F7B">
        <w:rPr>
          <w:rFonts w:ascii="Arial" w:hAnsi="Arial" w:cs="Arial"/>
        </w:rPr>
        <w:t>your first name</w:t>
      </w:r>
      <w:r>
        <w:rPr>
          <w:rFonts w:ascii="Arial" w:hAnsi="Arial" w:cs="Arial"/>
        </w:rPr>
        <w:t>;</w:t>
      </w:r>
    </w:p>
    <w:p w:rsidR="00851260" w:rsidRPr="00F17F7B" w:rsidRDefault="00851260" w:rsidP="00851260">
      <w:pPr>
        <w:pStyle w:val="ListParagraph"/>
        <w:numPr>
          <w:ilvl w:val="0"/>
          <w:numId w:val="2"/>
        </w:numPr>
        <w:contextualSpacing/>
        <w:rPr>
          <w:rFonts w:ascii="Arial" w:hAnsi="Arial" w:cs="Arial"/>
        </w:rPr>
      </w:pPr>
      <w:r w:rsidRPr="00F17F7B">
        <w:rPr>
          <w:rFonts w:ascii="Arial" w:hAnsi="Arial" w:cs="Arial"/>
        </w:rPr>
        <w:t>how long you have been in practice;</w:t>
      </w:r>
    </w:p>
    <w:p w:rsidR="00851260" w:rsidRPr="00F17F7B" w:rsidRDefault="00851260" w:rsidP="00851260">
      <w:pPr>
        <w:pStyle w:val="ListParagraph"/>
        <w:numPr>
          <w:ilvl w:val="0"/>
          <w:numId w:val="2"/>
        </w:numPr>
        <w:contextualSpacing/>
        <w:rPr>
          <w:rFonts w:ascii="Arial" w:hAnsi="Arial" w:cs="Arial"/>
        </w:rPr>
      </w:pPr>
      <w:r w:rsidRPr="00F17F7B">
        <w:rPr>
          <w:rFonts w:ascii="Arial" w:hAnsi="Arial" w:cs="Arial"/>
        </w:rPr>
        <w:t xml:space="preserve">the average number of returns you prepare per year; and </w:t>
      </w:r>
    </w:p>
    <w:p w:rsidR="00851260" w:rsidRPr="00F17F7B" w:rsidRDefault="00851260" w:rsidP="00851260">
      <w:pPr>
        <w:pStyle w:val="ListParagraph"/>
        <w:numPr>
          <w:ilvl w:val="0"/>
          <w:numId w:val="2"/>
        </w:numPr>
        <w:contextualSpacing/>
        <w:rPr>
          <w:rFonts w:ascii="Arial" w:hAnsi="Arial" w:cs="Arial"/>
        </w:rPr>
      </w:pPr>
      <w:r w:rsidRPr="00F17F7B">
        <w:rPr>
          <w:rFonts w:ascii="Arial" w:hAnsi="Arial" w:cs="Arial"/>
        </w:rPr>
        <w:t xml:space="preserve">what types of returns you primarily prepare. </w:t>
      </w:r>
      <w:r w:rsidRPr="00F17F7B">
        <w:rPr>
          <w:rFonts w:ascii="Arial" w:hAnsi="Arial" w:cs="Arial"/>
          <w:b/>
        </w:rPr>
        <w:t xml:space="preserve">   </w:t>
      </w:r>
    </w:p>
    <w:p w:rsidR="00851260" w:rsidRPr="00F17F7B" w:rsidRDefault="00851260" w:rsidP="00851260">
      <w:pPr>
        <w:spacing w:after="0" w:line="240" w:lineRule="auto"/>
        <w:ind w:left="450"/>
      </w:pPr>
    </w:p>
    <w:p w:rsidR="00851260" w:rsidRPr="00F17F7B" w:rsidRDefault="00851260" w:rsidP="00851260">
      <w:pPr>
        <w:spacing w:after="0" w:line="240" w:lineRule="auto"/>
      </w:pPr>
      <w:r w:rsidRPr="00F17F7B">
        <w:t xml:space="preserve">Now that we have a little background on everyone, let’s turn our discussion to </w:t>
      </w:r>
      <w:r w:rsidR="005D27ED">
        <w:t>your experience with IRS math error notices.</w:t>
      </w:r>
    </w:p>
    <w:p w:rsidR="00851260" w:rsidRDefault="00851260" w:rsidP="00851260">
      <w:pPr>
        <w:spacing w:after="0" w:line="240" w:lineRule="auto"/>
        <w:rPr>
          <w:rFonts w:ascii="Calibri" w:eastAsia="Calibri" w:hAnsi="Calibri" w:cs="Calibri"/>
          <w:i/>
        </w:rPr>
      </w:pPr>
    </w:p>
    <w:p w:rsidR="00851260" w:rsidRPr="001958C9" w:rsidRDefault="00851260" w:rsidP="00851260">
      <w:pPr>
        <w:spacing w:after="0" w:line="240" w:lineRule="auto"/>
        <w:rPr>
          <w:rFonts w:eastAsia="Calibri"/>
          <w:b/>
        </w:rPr>
      </w:pPr>
      <w:r w:rsidRPr="001958C9">
        <w:rPr>
          <w:rFonts w:eastAsia="Calibri"/>
          <w:b/>
        </w:rPr>
        <w:t>Main Topic Discussion</w:t>
      </w:r>
    </w:p>
    <w:p w:rsidR="00851260" w:rsidRDefault="00851260" w:rsidP="00851260">
      <w:pPr>
        <w:spacing w:after="0" w:line="240" w:lineRule="auto"/>
        <w:rPr>
          <w:rFonts w:ascii="Calibri" w:eastAsia="Calibri" w:hAnsi="Calibri" w:cs="Calibri"/>
        </w:rPr>
      </w:pPr>
    </w:p>
    <w:p w:rsidR="00851260" w:rsidRDefault="00851260" w:rsidP="00C36178">
      <w:pPr>
        <w:spacing w:line="240" w:lineRule="auto"/>
      </w:pPr>
      <w:r w:rsidRPr="00471D23">
        <w:rPr>
          <w:rFonts w:eastAsia="Calibri"/>
        </w:rPr>
        <w:t>In today’s discussion, we will explore</w:t>
      </w:r>
      <w:r>
        <w:rPr>
          <w:rFonts w:eastAsia="Calibri"/>
        </w:rPr>
        <w:t xml:space="preserve"> your thoughts about IRS math error notices and your experiences when responding to these notices.</w:t>
      </w:r>
      <w:r w:rsidRPr="00471D23">
        <w:rPr>
          <w:rFonts w:eastAsia="Calibri"/>
        </w:rPr>
        <w:t xml:space="preserve">  </w:t>
      </w:r>
      <w:bookmarkStart w:id="2" w:name="_Hlk3983621"/>
      <w:r w:rsidR="005D27ED">
        <w:rPr>
          <w:rFonts w:eastAsia="Calibri"/>
        </w:rPr>
        <w:t>We will also examine the IRS’s current CP11 math error notice and compare it with a resigned math error notice.</w:t>
      </w:r>
    </w:p>
    <w:p w:rsidR="00D24CC6" w:rsidRPr="00CA0A85" w:rsidRDefault="00D24CC6" w:rsidP="00D24CC6">
      <w:pPr>
        <w:ind w:left="360"/>
        <w:rPr>
          <w:i/>
        </w:rPr>
      </w:pPr>
      <w:r w:rsidRPr="00846142">
        <w:rPr>
          <w:i/>
        </w:rPr>
        <w:t xml:space="preserve">Note to moderator:  In </w:t>
      </w:r>
      <w:r w:rsidRPr="00CF01FA">
        <w:rPr>
          <w:i/>
        </w:rPr>
        <w:t xml:space="preserve">this first section we want to know the participants </w:t>
      </w:r>
      <w:r>
        <w:rPr>
          <w:i/>
        </w:rPr>
        <w:t>experience with math error notices, as well as any responses that may have been required.</w:t>
      </w:r>
      <w:r w:rsidR="00C36178">
        <w:rPr>
          <w:i/>
        </w:rPr>
        <w:t xml:space="preserve"> In the next section, we will obtain tax preparer thoughts about the existing CP11 notice. The third section will as</w:t>
      </w:r>
      <w:r w:rsidR="00F622EC">
        <w:rPr>
          <w:i/>
        </w:rPr>
        <w:t>k</w:t>
      </w:r>
      <w:r w:rsidR="00C36178">
        <w:rPr>
          <w:i/>
        </w:rPr>
        <w:t xml:space="preserve"> the same questions as the previous </w:t>
      </w:r>
      <w:r w:rsidR="001948B6">
        <w:rPr>
          <w:i/>
        </w:rPr>
        <w:t>section but</w:t>
      </w:r>
      <w:r w:rsidR="00C36178">
        <w:rPr>
          <w:i/>
        </w:rPr>
        <w:t xml:space="preserve"> will concern a TAS redesign of CP11.  Finally, the participants will be asked to compare the two notices.</w:t>
      </w:r>
    </w:p>
    <w:p w:rsidR="00851260" w:rsidRDefault="00851260" w:rsidP="00851260"/>
    <w:p w:rsidR="0011263F" w:rsidRDefault="00851260" w:rsidP="00851260">
      <w:r w:rsidRPr="00330688">
        <w:rPr>
          <w:b/>
        </w:rPr>
        <w:t>Which math error notices in particular</w:t>
      </w:r>
      <w:r w:rsidR="0048239B">
        <w:rPr>
          <w:b/>
        </w:rPr>
        <w:t xml:space="preserve"> (math error notices that created an additional balance due, an additional refund, or had no effect on the tax due)</w:t>
      </w:r>
      <w:r w:rsidRPr="00330688">
        <w:rPr>
          <w:b/>
        </w:rPr>
        <w:t xml:space="preserve"> have</w:t>
      </w:r>
      <w:r w:rsidRPr="0011263F">
        <w:rPr>
          <w:b/>
        </w:rPr>
        <w:t xml:space="preserve"> you worked on with clients?</w:t>
      </w:r>
      <w:bookmarkStart w:id="3" w:name="_Hlk3984240"/>
      <w:r w:rsidRPr="0011263F">
        <w:rPr>
          <w:b/>
        </w:rPr>
        <w:t xml:space="preserve"> What was that experience like for your client?</w:t>
      </w:r>
      <w:r>
        <w:t xml:space="preserve"> </w:t>
      </w:r>
    </w:p>
    <w:p w:rsidR="00DB0652" w:rsidRDefault="00DB0652" w:rsidP="00D24CC6">
      <w:pPr>
        <w:ind w:left="720"/>
      </w:pPr>
      <w:r>
        <w:t>Probe:  Describe specific</w:t>
      </w:r>
      <w:r w:rsidR="00851260">
        <w:t xml:space="preserve"> difficult</w:t>
      </w:r>
      <w:r>
        <w:t>ies</w:t>
      </w:r>
      <w:r w:rsidR="00851260">
        <w:t xml:space="preserve"> </w:t>
      </w:r>
      <w:r>
        <w:t xml:space="preserve">you or your client had with </w:t>
      </w:r>
      <w:r w:rsidR="00851260">
        <w:t xml:space="preserve">understanding the notice? </w:t>
      </w:r>
    </w:p>
    <w:p w:rsidR="00851260" w:rsidRDefault="00DB0652" w:rsidP="00D24CC6">
      <w:pPr>
        <w:ind w:left="720"/>
      </w:pPr>
      <w:r>
        <w:t>Probe:  Please descri</w:t>
      </w:r>
      <w:r w:rsidRPr="00DB0652">
        <w:t>be</w:t>
      </w:r>
      <w:r w:rsidR="00851260">
        <w:t xml:space="preserve"> any problems </w:t>
      </w:r>
      <w:r>
        <w:t xml:space="preserve">you encountered </w:t>
      </w:r>
      <w:r w:rsidR="00851260">
        <w:t xml:space="preserve">with the notice or the steps </w:t>
      </w:r>
      <w:r>
        <w:t>you or your client</w:t>
      </w:r>
      <w:r w:rsidR="00851260">
        <w:t xml:space="preserve"> needed to take in response to the notice?</w:t>
      </w:r>
      <w:bookmarkEnd w:id="3"/>
    </w:p>
    <w:p w:rsidR="00D24CC6" w:rsidRDefault="00D24CC6" w:rsidP="00D24CC6">
      <w:pPr>
        <w:ind w:left="360"/>
        <w:rPr>
          <w:i/>
        </w:rPr>
      </w:pPr>
    </w:p>
    <w:p w:rsidR="00D24CC6" w:rsidRPr="00CA0A85" w:rsidRDefault="00D24CC6" w:rsidP="00D24CC6">
      <w:pPr>
        <w:ind w:left="360"/>
        <w:rPr>
          <w:i/>
        </w:rPr>
      </w:pPr>
      <w:r w:rsidRPr="00CA0A85">
        <w:rPr>
          <w:i/>
        </w:rPr>
        <w:t>In th</w:t>
      </w:r>
      <w:r>
        <w:rPr>
          <w:i/>
        </w:rPr>
        <w:t>is</w:t>
      </w:r>
      <w:r w:rsidRPr="00CA0A85">
        <w:rPr>
          <w:i/>
        </w:rPr>
        <w:t xml:space="preserve"> next section, we will </w:t>
      </w:r>
      <w:r>
        <w:rPr>
          <w:i/>
        </w:rPr>
        <w:t xml:space="preserve">explore the practitioners’ thoughts and opinions with the existing IRS CP11 math error notice as well as their thoughts and impressions of a redesigned math error notice.  </w:t>
      </w:r>
      <w:r w:rsidRPr="00CA0A85">
        <w:rPr>
          <w:i/>
        </w:rPr>
        <w:t>Please capture the specifics</w:t>
      </w:r>
      <w:r w:rsidR="000047BD">
        <w:rPr>
          <w:i/>
        </w:rPr>
        <w:t>.</w:t>
      </w:r>
      <w:r w:rsidRPr="00CA0A85">
        <w:rPr>
          <w:i/>
        </w:rPr>
        <w:t xml:space="preserve"> </w:t>
      </w:r>
    </w:p>
    <w:p w:rsidR="00851260" w:rsidRDefault="00851260" w:rsidP="00851260"/>
    <w:p w:rsidR="00851260" w:rsidRPr="00D24CC6" w:rsidRDefault="00851260" w:rsidP="00851260">
      <w:pPr>
        <w:rPr>
          <w:b/>
        </w:rPr>
      </w:pPr>
      <w:r w:rsidRPr="00D24CC6">
        <w:rPr>
          <w:b/>
          <w:highlight w:val="yellow"/>
        </w:rPr>
        <w:t>[</w:t>
      </w:r>
      <w:r w:rsidR="00D24CC6" w:rsidRPr="00D24CC6">
        <w:rPr>
          <w:b/>
          <w:highlight w:val="yellow"/>
        </w:rPr>
        <w:t>S</w:t>
      </w:r>
      <w:r w:rsidRPr="00D24CC6">
        <w:rPr>
          <w:b/>
          <w:highlight w:val="yellow"/>
        </w:rPr>
        <w:t xml:space="preserve">how </w:t>
      </w:r>
      <w:r w:rsidR="00D24CC6" w:rsidRPr="00D24CC6">
        <w:rPr>
          <w:b/>
          <w:highlight w:val="yellow"/>
        </w:rPr>
        <w:t xml:space="preserve">the </w:t>
      </w:r>
      <w:r w:rsidRPr="00D24CC6">
        <w:rPr>
          <w:b/>
          <w:highlight w:val="yellow"/>
        </w:rPr>
        <w:t>first page of the IRS’s CP11</w:t>
      </w:r>
      <w:r w:rsidR="00D24CC6" w:rsidRPr="00D24CC6">
        <w:rPr>
          <w:b/>
          <w:highlight w:val="yellow"/>
        </w:rPr>
        <w:t>.</w:t>
      </w:r>
      <w:r w:rsidRPr="00D24CC6">
        <w:rPr>
          <w:b/>
          <w:highlight w:val="yellow"/>
        </w:rPr>
        <w:t>]</w:t>
      </w:r>
      <w:r w:rsidRPr="00D24CC6">
        <w:rPr>
          <w:b/>
        </w:rPr>
        <w:t xml:space="preserve"> </w:t>
      </w:r>
      <w:r w:rsidR="00D24CC6" w:rsidRPr="00D24CC6">
        <w:rPr>
          <w:b/>
        </w:rPr>
        <w:t>What</w:t>
      </w:r>
      <w:r w:rsidRPr="00D24CC6">
        <w:rPr>
          <w:b/>
        </w:rPr>
        <w:t xml:space="preserve"> impression</w:t>
      </w:r>
      <w:r w:rsidR="00D24CC6" w:rsidRPr="00D24CC6">
        <w:rPr>
          <w:b/>
        </w:rPr>
        <w:t>s do you have</w:t>
      </w:r>
      <w:r w:rsidRPr="00D24CC6">
        <w:rPr>
          <w:b/>
        </w:rPr>
        <w:t xml:space="preserve"> about what this notice is about after looking at the first page? </w:t>
      </w:r>
    </w:p>
    <w:p w:rsidR="00D24CC6" w:rsidRDefault="00D24CC6" w:rsidP="00851260"/>
    <w:p w:rsidR="00D24CC6" w:rsidRPr="00D24CC6" w:rsidRDefault="00D24CC6" w:rsidP="00851260">
      <w:pPr>
        <w:rPr>
          <w:b/>
        </w:rPr>
      </w:pPr>
      <w:r w:rsidRPr="00D24CC6">
        <w:rPr>
          <w:b/>
        </w:rPr>
        <w:t>Please describe</w:t>
      </w:r>
      <w:r w:rsidR="00851260" w:rsidRPr="00D24CC6">
        <w:rPr>
          <w:b/>
        </w:rPr>
        <w:t xml:space="preserve"> your thought</w:t>
      </w:r>
      <w:r>
        <w:rPr>
          <w:b/>
        </w:rPr>
        <w:t>s</w:t>
      </w:r>
      <w:r w:rsidR="00851260" w:rsidRPr="00D24CC6">
        <w:rPr>
          <w:b/>
        </w:rPr>
        <w:t xml:space="preserve"> when seeing this first page</w:t>
      </w:r>
      <w:r w:rsidR="008A6766">
        <w:rPr>
          <w:b/>
        </w:rPr>
        <w:t>.</w:t>
      </w:r>
      <w:r w:rsidR="00851260" w:rsidRPr="00D24CC6">
        <w:rPr>
          <w:b/>
        </w:rPr>
        <w:t xml:space="preserve"> </w:t>
      </w:r>
    </w:p>
    <w:p w:rsidR="00851260" w:rsidRDefault="00D24CC6" w:rsidP="00D24CC6">
      <w:pPr>
        <w:ind w:left="720"/>
      </w:pPr>
      <w:r>
        <w:t xml:space="preserve">Probe:  </w:t>
      </w:r>
      <w:r w:rsidR="00851260">
        <w:t xml:space="preserve">What </w:t>
      </w:r>
      <w:r>
        <w:t xml:space="preserve">about the notice </w:t>
      </w:r>
      <w:r w:rsidR="00851260">
        <w:t>first draws your attention?</w:t>
      </w:r>
    </w:p>
    <w:p w:rsidR="00851260" w:rsidRDefault="00851260" w:rsidP="00851260"/>
    <w:p w:rsidR="00D24CC6" w:rsidRPr="00DF6D6E" w:rsidRDefault="00D24CC6" w:rsidP="00851260">
      <w:pPr>
        <w:rPr>
          <w:b/>
        </w:rPr>
      </w:pPr>
      <w:r w:rsidRPr="00DF6D6E">
        <w:rPr>
          <w:b/>
        </w:rPr>
        <w:t>By a show of hands, how many of you believe the</w:t>
      </w:r>
      <w:r w:rsidR="00851260" w:rsidRPr="00DF6D6E">
        <w:rPr>
          <w:b/>
        </w:rPr>
        <w:t xml:space="preserve"> specific nature of the math error </w:t>
      </w:r>
      <w:r w:rsidRPr="00DF6D6E">
        <w:rPr>
          <w:b/>
        </w:rPr>
        <w:t xml:space="preserve">is </w:t>
      </w:r>
      <w:r w:rsidR="00851260" w:rsidRPr="00DF6D6E">
        <w:rPr>
          <w:b/>
        </w:rPr>
        <w:t xml:space="preserve">clear on </w:t>
      </w:r>
      <w:r w:rsidRPr="00DF6D6E">
        <w:rPr>
          <w:b/>
        </w:rPr>
        <w:t>the</w:t>
      </w:r>
      <w:r w:rsidR="00851260" w:rsidRPr="00DF6D6E">
        <w:rPr>
          <w:b/>
        </w:rPr>
        <w:t xml:space="preserve"> notice? </w:t>
      </w:r>
    </w:p>
    <w:p w:rsidR="00851260" w:rsidRDefault="00D24CC6" w:rsidP="00DF6D6E">
      <w:pPr>
        <w:ind w:left="720"/>
      </w:pPr>
      <w:r>
        <w:t>Probe:  Please ask the parti</w:t>
      </w:r>
      <w:r w:rsidR="00DF6D6E">
        <w:t xml:space="preserve">cipants to describe the error.  </w:t>
      </w:r>
    </w:p>
    <w:p w:rsidR="00851260" w:rsidRDefault="00851260" w:rsidP="00851260"/>
    <w:p w:rsidR="00DF6D6E" w:rsidRPr="00DF6D6E" w:rsidRDefault="00851260" w:rsidP="00851260">
      <w:pPr>
        <w:rPr>
          <w:b/>
        </w:rPr>
      </w:pPr>
      <w:r w:rsidRPr="00DF6D6E">
        <w:rPr>
          <w:b/>
        </w:rPr>
        <w:t>After reading th</w:t>
      </w:r>
      <w:r w:rsidR="00DF6D6E" w:rsidRPr="00DF6D6E">
        <w:rPr>
          <w:b/>
        </w:rPr>
        <w:t xml:space="preserve">e </w:t>
      </w:r>
      <w:r w:rsidR="005D27ED">
        <w:rPr>
          <w:b/>
        </w:rPr>
        <w:t xml:space="preserve">first </w:t>
      </w:r>
      <w:r w:rsidRPr="00DF6D6E">
        <w:rPr>
          <w:b/>
        </w:rPr>
        <w:t xml:space="preserve">two pages of this notice, </w:t>
      </w:r>
      <w:r w:rsidR="00E0460B">
        <w:rPr>
          <w:b/>
        </w:rPr>
        <w:t xml:space="preserve">by a show of hands, </w:t>
      </w:r>
      <w:r w:rsidR="00DF6D6E" w:rsidRPr="00DF6D6E">
        <w:rPr>
          <w:b/>
        </w:rPr>
        <w:t>how many of you believe you understand the intent of the notice</w:t>
      </w:r>
      <w:r w:rsidRPr="00DF6D6E">
        <w:rPr>
          <w:b/>
        </w:rPr>
        <w:t xml:space="preserve">? </w:t>
      </w:r>
    </w:p>
    <w:p w:rsidR="00E0460B" w:rsidRDefault="00E0460B" w:rsidP="00E0460B">
      <w:pPr>
        <w:ind w:left="720"/>
      </w:pPr>
      <w:r>
        <w:t>Probe:  Please describe your understanding of the intent of the notice.</w:t>
      </w:r>
    </w:p>
    <w:p w:rsidR="00E0460B" w:rsidRDefault="00E0460B" w:rsidP="00E0460B">
      <w:pPr>
        <w:ind w:left="720"/>
      </w:pPr>
      <w:r>
        <w:t xml:space="preserve">Probe:  Please describe the next steps. </w:t>
      </w:r>
    </w:p>
    <w:bookmarkEnd w:id="2"/>
    <w:p w:rsidR="00DF6D6E" w:rsidRDefault="00DF6D6E" w:rsidP="00851260"/>
    <w:p w:rsidR="00851260" w:rsidRPr="00DF6D6E" w:rsidRDefault="00851260" w:rsidP="00851260">
      <w:pPr>
        <w:rPr>
          <w:b/>
        </w:rPr>
      </w:pPr>
      <w:r w:rsidRPr="00DF6D6E">
        <w:rPr>
          <w:b/>
        </w:rPr>
        <w:t xml:space="preserve">If a taxpayer doesn’t agree with the IRS’s math error determination, </w:t>
      </w:r>
      <w:r w:rsidR="00DF6D6E" w:rsidRPr="00DF6D6E">
        <w:rPr>
          <w:b/>
        </w:rPr>
        <w:t>please describe the actions the taxpayer must take</w:t>
      </w:r>
      <w:r w:rsidR="000047BD">
        <w:rPr>
          <w:b/>
        </w:rPr>
        <w:t>.</w:t>
      </w:r>
    </w:p>
    <w:p w:rsidR="00851260" w:rsidRDefault="00851260" w:rsidP="00851260"/>
    <w:p w:rsidR="00DF6D6E" w:rsidRPr="00DF6D6E" w:rsidRDefault="00851260" w:rsidP="00851260">
      <w:pPr>
        <w:rPr>
          <w:b/>
        </w:rPr>
      </w:pPr>
      <w:bookmarkStart w:id="4" w:name="_Hlk3983665"/>
      <w:r w:rsidRPr="00DF6D6E">
        <w:rPr>
          <w:b/>
        </w:rPr>
        <w:t>Are the consequences of taxpayer inaction clear</w:t>
      </w:r>
      <w:r w:rsidR="00DF6D6E" w:rsidRPr="00DF6D6E">
        <w:rPr>
          <w:b/>
        </w:rPr>
        <w:t xml:space="preserve"> (show of hands)</w:t>
      </w:r>
      <w:r w:rsidRPr="00DF6D6E">
        <w:rPr>
          <w:b/>
        </w:rPr>
        <w:t xml:space="preserve">? </w:t>
      </w:r>
    </w:p>
    <w:p w:rsidR="00851260" w:rsidRDefault="00DF6D6E" w:rsidP="00DF6D6E">
      <w:pPr>
        <w:ind w:left="720"/>
      </w:pPr>
      <w:r>
        <w:t>Probe:  Please describe w</w:t>
      </w:r>
      <w:r w:rsidR="00851260">
        <w:t>hat happens if the taxpayer does nothing after receiving this notice?</w:t>
      </w:r>
    </w:p>
    <w:p w:rsidR="00851260" w:rsidRDefault="00851260" w:rsidP="00851260"/>
    <w:p w:rsidR="00851260" w:rsidRPr="00DF6D6E" w:rsidRDefault="00851260" w:rsidP="00851260">
      <w:pPr>
        <w:rPr>
          <w:b/>
        </w:rPr>
      </w:pPr>
      <w:r w:rsidRPr="00DF6D6E">
        <w:rPr>
          <w:b/>
        </w:rPr>
        <w:t xml:space="preserve">After reading this notice, </w:t>
      </w:r>
      <w:r w:rsidR="00DF6D6E" w:rsidRPr="00DF6D6E">
        <w:rPr>
          <w:b/>
        </w:rPr>
        <w:t xml:space="preserve">please describe </w:t>
      </w:r>
      <w:r w:rsidRPr="00DF6D6E">
        <w:rPr>
          <w:b/>
        </w:rPr>
        <w:t>what rights taxpayers have</w:t>
      </w:r>
      <w:r w:rsidR="008A6766">
        <w:rPr>
          <w:b/>
        </w:rPr>
        <w:t>.</w:t>
      </w:r>
    </w:p>
    <w:p w:rsidR="00851260" w:rsidRDefault="00851260" w:rsidP="00851260"/>
    <w:p w:rsidR="00C36178" w:rsidRDefault="00C36178" w:rsidP="00C36178"/>
    <w:p w:rsidR="00C36178" w:rsidRPr="00D24CC6" w:rsidRDefault="00C36178" w:rsidP="00C36178">
      <w:pPr>
        <w:rPr>
          <w:b/>
        </w:rPr>
      </w:pPr>
      <w:r w:rsidRPr="00D24CC6">
        <w:rPr>
          <w:b/>
          <w:highlight w:val="yellow"/>
        </w:rPr>
        <w:t xml:space="preserve">[Show the first page of the </w:t>
      </w:r>
      <w:r>
        <w:rPr>
          <w:b/>
          <w:highlight w:val="yellow"/>
        </w:rPr>
        <w:t xml:space="preserve">TAS redesigned </w:t>
      </w:r>
      <w:r w:rsidRPr="00D24CC6">
        <w:rPr>
          <w:b/>
          <w:highlight w:val="yellow"/>
        </w:rPr>
        <w:t>CP11.]</w:t>
      </w:r>
      <w:r w:rsidRPr="00D24CC6">
        <w:rPr>
          <w:b/>
        </w:rPr>
        <w:t xml:space="preserve"> What impressions do you have about what this notice is about after looking at the first page? </w:t>
      </w:r>
    </w:p>
    <w:p w:rsidR="00C36178" w:rsidRDefault="00C36178" w:rsidP="00851260"/>
    <w:p w:rsidR="00C36178" w:rsidRPr="00D24CC6" w:rsidRDefault="00C36178" w:rsidP="00C36178">
      <w:pPr>
        <w:rPr>
          <w:b/>
        </w:rPr>
      </w:pPr>
      <w:r w:rsidRPr="00D24CC6">
        <w:rPr>
          <w:b/>
        </w:rPr>
        <w:t>Please describe your thought</w:t>
      </w:r>
      <w:r>
        <w:rPr>
          <w:b/>
        </w:rPr>
        <w:t>s</w:t>
      </w:r>
      <w:r w:rsidRPr="00D24CC6">
        <w:rPr>
          <w:b/>
        </w:rPr>
        <w:t xml:space="preserve"> when seeing this first page</w:t>
      </w:r>
      <w:r w:rsidR="008A6766">
        <w:rPr>
          <w:b/>
        </w:rPr>
        <w:t>.</w:t>
      </w:r>
    </w:p>
    <w:p w:rsidR="00C36178" w:rsidRDefault="00C36178" w:rsidP="00C36178">
      <w:pPr>
        <w:ind w:left="720"/>
      </w:pPr>
      <w:r>
        <w:t>Probe:  What about the notice first draws your attention?</w:t>
      </w:r>
    </w:p>
    <w:p w:rsidR="00C36178" w:rsidRDefault="00C36178" w:rsidP="00C36178"/>
    <w:p w:rsidR="00C36178" w:rsidRPr="00DF6D6E" w:rsidRDefault="00C36178" w:rsidP="00C36178">
      <w:pPr>
        <w:rPr>
          <w:b/>
        </w:rPr>
      </w:pPr>
      <w:r w:rsidRPr="00DF6D6E">
        <w:rPr>
          <w:b/>
        </w:rPr>
        <w:t xml:space="preserve">By a show of hands, how many of you believe the specific nature of the math error is clear on the notice? </w:t>
      </w:r>
    </w:p>
    <w:p w:rsidR="00C36178" w:rsidRDefault="00C36178" w:rsidP="00C36178">
      <w:pPr>
        <w:ind w:left="720"/>
      </w:pPr>
      <w:r>
        <w:t xml:space="preserve">Probe:  Please ask the participants to describe the error.  </w:t>
      </w:r>
    </w:p>
    <w:p w:rsidR="00C36178" w:rsidRDefault="00C36178" w:rsidP="00C36178"/>
    <w:p w:rsidR="00C36178" w:rsidRPr="00DF6D6E" w:rsidRDefault="00C36178" w:rsidP="00C36178">
      <w:pPr>
        <w:rPr>
          <w:b/>
        </w:rPr>
      </w:pPr>
      <w:r w:rsidRPr="00DF6D6E">
        <w:rPr>
          <w:b/>
        </w:rPr>
        <w:t xml:space="preserve">After reading the </w:t>
      </w:r>
      <w:r w:rsidR="005D27ED">
        <w:rPr>
          <w:b/>
        </w:rPr>
        <w:t xml:space="preserve">first </w:t>
      </w:r>
      <w:r w:rsidRPr="00DF6D6E">
        <w:rPr>
          <w:b/>
        </w:rPr>
        <w:t xml:space="preserve">two pages of this notice, </w:t>
      </w:r>
      <w:r w:rsidR="00F1793B">
        <w:rPr>
          <w:b/>
        </w:rPr>
        <w:t xml:space="preserve">by a show of hand, </w:t>
      </w:r>
      <w:r w:rsidRPr="00DF6D6E">
        <w:rPr>
          <w:b/>
        </w:rPr>
        <w:t xml:space="preserve">how many of you believe you understand the intent of the notice? </w:t>
      </w:r>
    </w:p>
    <w:p w:rsidR="00F1793B" w:rsidRDefault="00F1793B" w:rsidP="00C36178">
      <w:pPr>
        <w:ind w:left="720"/>
      </w:pPr>
      <w:r>
        <w:t>Probe:  Please describe your understanding of the intent of the notice.</w:t>
      </w:r>
    </w:p>
    <w:p w:rsidR="00C36178" w:rsidRDefault="00C36178" w:rsidP="00C36178">
      <w:pPr>
        <w:ind w:left="720"/>
      </w:pPr>
      <w:r>
        <w:t>Probe:  Please describe the next steps</w:t>
      </w:r>
      <w:r w:rsidR="008A6766">
        <w:t>.</w:t>
      </w:r>
      <w:r>
        <w:t xml:space="preserve"> </w:t>
      </w:r>
    </w:p>
    <w:p w:rsidR="00C36178" w:rsidRDefault="00C36178" w:rsidP="00C36178"/>
    <w:p w:rsidR="00C36178" w:rsidRPr="00DF6D6E" w:rsidRDefault="00C36178" w:rsidP="00C36178">
      <w:pPr>
        <w:rPr>
          <w:b/>
        </w:rPr>
      </w:pPr>
      <w:r w:rsidRPr="00DF6D6E">
        <w:rPr>
          <w:b/>
        </w:rPr>
        <w:t>If a taxpayer doesn’t agree with the IRS’s math error determination, please describe the actions the taxpayer must take</w:t>
      </w:r>
      <w:r w:rsidR="008A6766">
        <w:rPr>
          <w:b/>
        </w:rPr>
        <w:t>.</w:t>
      </w:r>
    </w:p>
    <w:p w:rsidR="00C36178" w:rsidRDefault="00C36178" w:rsidP="00C36178"/>
    <w:p w:rsidR="00C36178" w:rsidRPr="00DF6D6E" w:rsidRDefault="00C36178" w:rsidP="00C36178">
      <w:pPr>
        <w:rPr>
          <w:b/>
        </w:rPr>
      </w:pPr>
      <w:r w:rsidRPr="00DF6D6E">
        <w:rPr>
          <w:b/>
        </w:rPr>
        <w:t xml:space="preserve">Are the consequences of taxpayer inaction clear (show of hands)? </w:t>
      </w:r>
    </w:p>
    <w:p w:rsidR="00C36178" w:rsidRDefault="00C36178" w:rsidP="00C36178">
      <w:pPr>
        <w:ind w:left="720"/>
      </w:pPr>
      <w:r>
        <w:t>Probe:  Please describe what happens if the taxpayer does nothing after receiving this notice</w:t>
      </w:r>
      <w:r w:rsidR="008A6766">
        <w:t>.</w:t>
      </w:r>
    </w:p>
    <w:p w:rsidR="00C36178" w:rsidRDefault="00C36178" w:rsidP="00C36178"/>
    <w:p w:rsidR="00C36178" w:rsidRPr="00DF6D6E" w:rsidRDefault="00C36178" w:rsidP="00C36178">
      <w:pPr>
        <w:rPr>
          <w:b/>
        </w:rPr>
      </w:pPr>
      <w:r w:rsidRPr="00DF6D6E">
        <w:rPr>
          <w:b/>
        </w:rPr>
        <w:t>After reading this notice, please describe what rights  taxpayers have</w:t>
      </w:r>
      <w:r w:rsidR="008A6766">
        <w:rPr>
          <w:b/>
        </w:rPr>
        <w:t>.</w:t>
      </w:r>
    </w:p>
    <w:p w:rsidR="00C36178" w:rsidRDefault="00C36178" w:rsidP="00851260"/>
    <w:p w:rsidR="00C36178" w:rsidRDefault="00C36178" w:rsidP="00851260"/>
    <w:p w:rsidR="00DF6D6E" w:rsidRPr="00DF6D6E" w:rsidRDefault="00851260" w:rsidP="00851260">
      <w:pPr>
        <w:rPr>
          <w:b/>
        </w:rPr>
      </w:pPr>
      <w:r w:rsidRPr="00DF6D6E">
        <w:rPr>
          <w:b/>
        </w:rPr>
        <w:t xml:space="preserve">What did you find good or bad regarding the design of </w:t>
      </w:r>
      <w:r w:rsidR="005D27ED">
        <w:rPr>
          <w:b/>
        </w:rPr>
        <w:t>each notice</w:t>
      </w:r>
      <w:r w:rsidRPr="00DF6D6E">
        <w:rPr>
          <w:b/>
        </w:rPr>
        <w:t xml:space="preserve">? </w:t>
      </w:r>
    </w:p>
    <w:p w:rsidR="00DF6D6E" w:rsidRDefault="00DF6D6E" w:rsidP="00DF6D6E">
      <w:pPr>
        <w:ind w:left="720"/>
      </w:pPr>
      <w:r>
        <w:t>Prob</w:t>
      </w:r>
      <w:r w:rsidR="00851260">
        <w:t>e</w:t>
      </w:r>
      <w:r>
        <w:t xml:space="preserve">: </w:t>
      </w:r>
      <w:r w:rsidR="00851260">
        <w:t xml:space="preserve"> What did you find good or bad about the way the notices were organized</w:t>
      </w:r>
      <w:r w:rsidR="008A6766">
        <w:t>?</w:t>
      </w:r>
      <w:r w:rsidR="00851260">
        <w:t xml:space="preserve"> </w:t>
      </w:r>
    </w:p>
    <w:p w:rsidR="00851260" w:rsidRDefault="00DF6D6E" w:rsidP="00DF6D6E">
      <w:pPr>
        <w:ind w:left="720"/>
      </w:pPr>
      <w:r>
        <w:t xml:space="preserve">Probe:  </w:t>
      </w:r>
      <w:r w:rsidR="00851260">
        <w:t>What did you find good or bad about the wording of the notices?</w:t>
      </w:r>
    </w:p>
    <w:p w:rsidR="00851260" w:rsidRDefault="00C36178" w:rsidP="00C36178">
      <w:pPr>
        <w:ind w:left="720"/>
      </w:pPr>
      <w:r>
        <w:t xml:space="preserve">Probe:  </w:t>
      </w:r>
      <w:bookmarkStart w:id="5" w:name="_Hlk5111562"/>
      <w:r w:rsidR="00DF6D6E">
        <w:t>Please</w:t>
      </w:r>
      <w:r w:rsidR="00851260">
        <w:t xml:space="preserve"> rate the </w:t>
      </w:r>
      <w:r w:rsidR="00DF6D6E">
        <w:t xml:space="preserve">overall </w:t>
      </w:r>
      <w:r w:rsidR="00851260">
        <w:t xml:space="preserve">clarity of these </w:t>
      </w:r>
      <w:r w:rsidR="00DF6D6E">
        <w:t xml:space="preserve">two </w:t>
      </w:r>
      <w:r w:rsidR="00851260">
        <w:t>notices on a scale of 1-10</w:t>
      </w:r>
      <w:r w:rsidR="008A6766">
        <w:t>.</w:t>
      </w:r>
      <w:r w:rsidR="00851260">
        <w:t xml:space="preserve"> </w:t>
      </w:r>
    </w:p>
    <w:p w:rsidR="00851260" w:rsidRDefault="00851260" w:rsidP="00851260"/>
    <w:p w:rsidR="00DF6D6E" w:rsidRPr="00C36178" w:rsidRDefault="00C36178" w:rsidP="00851260">
      <w:pPr>
        <w:rPr>
          <w:b/>
        </w:rPr>
      </w:pPr>
      <w:r w:rsidRPr="00C36178">
        <w:rPr>
          <w:b/>
        </w:rPr>
        <w:t>Which</w:t>
      </w:r>
      <w:r w:rsidR="00851260" w:rsidRPr="00C36178">
        <w:rPr>
          <w:b/>
        </w:rPr>
        <w:t xml:space="preserve"> notice </w:t>
      </w:r>
      <w:r w:rsidRPr="00C36178">
        <w:rPr>
          <w:b/>
        </w:rPr>
        <w:t xml:space="preserve">did you find to be </w:t>
      </w:r>
      <w:r w:rsidR="00851260" w:rsidRPr="00C36178">
        <w:rPr>
          <w:b/>
        </w:rPr>
        <w:t xml:space="preserve">more helpful than the other? </w:t>
      </w:r>
    </w:p>
    <w:p w:rsidR="00851260" w:rsidRDefault="00DF6D6E" w:rsidP="00DF6D6E">
      <w:pPr>
        <w:ind w:left="720"/>
      </w:pPr>
      <w:r>
        <w:t xml:space="preserve">Probe:  </w:t>
      </w:r>
      <w:r w:rsidR="00851260">
        <w:t>Why?</w:t>
      </w:r>
    </w:p>
    <w:bookmarkEnd w:id="5"/>
    <w:p w:rsidR="00851260" w:rsidRDefault="00851260" w:rsidP="00851260"/>
    <w:bookmarkEnd w:id="4"/>
    <w:p w:rsidR="00C36178" w:rsidRPr="00C36178" w:rsidRDefault="00C36178" w:rsidP="00851260">
      <w:pPr>
        <w:rPr>
          <w:b/>
        </w:rPr>
      </w:pPr>
      <w:r w:rsidRPr="00C36178">
        <w:rPr>
          <w:b/>
        </w:rPr>
        <w:t>What</w:t>
      </w:r>
      <w:r w:rsidR="00851260" w:rsidRPr="00C36178">
        <w:rPr>
          <w:b/>
        </w:rPr>
        <w:t xml:space="preserve"> aspect</w:t>
      </w:r>
      <w:r w:rsidRPr="00C36178">
        <w:rPr>
          <w:b/>
        </w:rPr>
        <w:t>s</w:t>
      </w:r>
      <w:r w:rsidR="00851260" w:rsidRPr="00C36178">
        <w:rPr>
          <w:b/>
        </w:rPr>
        <w:t xml:space="preserve"> of either notice confuse</w:t>
      </w:r>
      <w:r w:rsidRPr="00C36178">
        <w:rPr>
          <w:b/>
        </w:rPr>
        <w:t>d</w:t>
      </w:r>
      <w:r w:rsidR="00851260" w:rsidRPr="00C36178">
        <w:rPr>
          <w:b/>
        </w:rPr>
        <w:t xml:space="preserve"> you? </w:t>
      </w:r>
    </w:p>
    <w:p w:rsidR="00974968" w:rsidRDefault="00C36178">
      <w:pPr>
        <w:ind w:left="720"/>
      </w:pPr>
      <w:r>
        <w:t xml:space="preserve">Probe:  </w:t>
      </w:r>
      <w:r w:rsidR="00851260">
        <w:t>If so, what was confusing?</w:t>
      </w:r>
    </w:p>
    <w:sectPr w:rsidR="00974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74" w:rsidRDefault="000C1974" w:rsidP="00851260">
      <w:pPr>
        <w:spacing w:after="0" w:line="240" w:lineRule="auto"/>
      </w:pPr>
      <w:r>
        <w:separator/>
      </w:r>
    </w:p>
  </w:endnote>
  <w:endnote w:type="continuationSeparator" w:id="0">
    <w:p w:rsidR="000C1974" w:rsidRDefault="000C1974" w:rsidP="0085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06506"/>
      <w:docPartObj>
        <w:docPartGallery w:val="Page Numbers (Bottom of Page)"/>
        <w:docPartUnique/>
      </w:docPartObj>
    </w:sdtPr>
    <w:sdtEndPr>
      <w:rPr>
        <w:noProof/>
      </w:rPr>
    </w:sdtEndPr>
    <w:sdtContent>
      <w:p w:rsidR="00471D23" w:rsidRDefault="00254095">
        <w:pPr>
          <w:pStyle w:val="Footer"/>
          <w:jc w:val="right"/>
        </w:pPr>
        <w:r>
          <w:fldChar w:fldCharType="begin"/>
        </w:r>
        <w:r>
          <w:instrText xml:space="preserve"> PAGE   \* MERGEFORMAT </w:instrText>
        </w:r>
        <w:r>
          <w:fldChar w:fldCharType="separate"/>
        </w:r>
        <w:r w:rsidR="00146224">
          <w:rPr>
            <w:noProof/>
          </w:rPr>
          <w:t>1</w:t>
        </w:r>
        <w:r>
          <w:rPr>
            <w:noProof/>
          </w:rPr>
          <w:fldChar w:fldCharType="end"/>
        </w:r>
      </w:p>
    </w:sdtContent>
  </w:sdt>
  <w:p w:rsidR="00471D23" w:rsidRDefault="00146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74" w:rsidRDefault="000C1974" w:rsidP="00851260">
      <w:pPr>
        <w:spacing w:after="0" w:line="240" w:lineRule="auto"/>
      </w:pPr>
      <w:r>
        <w:separator/>
      </w:r>
    </w:p>
  </w:footnote>
  <w:footnote w:type="continuationSeparator" w:id="0">
    <w:p w:rsidR="000C1974" w:rsidRDefault="000C1974" w:rsidP="00851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3" w:rsidRDefault="00254095" w:rsidP="00B716E0">
    <w:pPr>
      <w:pStyle w:val="Header"/>
      <w:jc w:val="center"/>
      <w:rPr>
        <w:b/>
        <w:sz w:val="28"/>
        <w:szCs w:val="28"/>
      </w:rPr>
    </w:pPr>
    <w:bookmarkStart w:id="1" w:name="_Hlk512256335"/>
    <w:r w:rsidRPr="00B716E0">
      <w:rPr>
        <w:b/>
        <w:sz w:val="28"/>
        <w:szCs w:val="28"/>
      </w:rPr>
      <w:t xml:space="preserve">TAS </w:t>
    </w:r>
    <w:r>
      <w:rPr>
        <w:b/>
        <w:sz w:val="28"/>
        <w:szCs w:val="28"/>
      </w:rPr>
      <w:t>201</w:t>
    </w:r>
    <w:r w:rsidR="00851260">
      <w:rPr>
        <w:b/>
        <w:sz w:val="28"/>
        <w:szCs w:val="28"/>
      </w:rPr>
      <w:t>9</w:t>
    </w:r>
    <w:r>
      <w:rPr>
        <w:b/>
        <w:sz w:val="28"/>
        <w:szCs w:val="28"/>
      </w:rPr>
      <w:t xml:space="preserve"> Tax Forums Moderator</w:t>
    </w:r>
    <w:r w:rsidRPr="00B716E0">
      <w:rPr>
        <w:b/>
        <w:sz w:val="28"/>
        <w:szCs w:val="28"/>
      </w:rPr>
      <w:t xml:space="preserve"> Guide </w:t>
    </w:r>
    <w:r>
      <w:rPr>
        <w:b/>
        <w:sz w:val="28"/>
        <w:szCs w:val="28"/>
      </w:rPr>
      <w:t xml:space="preserve"> </w:t>
    </w:r>
  </w:p>
  <w:bookmarkEnd w:id="1"/>
  <w:p w:rsidR="00B716E0" w:rsidRPr="00B716E0" w:rsidRDefault="00254095" w:rsidP="00B716E0">
    <w:pPr>
      <w:pStyle w:val="Header"/>
      <w:jc w:val="center"/>
      <w:rPr>
        <w:b/>
        <w:sz w:val="28"/>
        <w:szCs w:val="28"/>
      </w:rPr>
    </w:pPr>
    <w:r w:rsidRPr="00CA0A85">
      <w:rPr>
        <w:b/>
        <w:snapToGrid w:val="0"/>
        <w:sz w:val="28"/>
        <w:szCs w:val="28"/>
      </w:rPr>
      <w:t xml:space="preserve">Exploring </w:t>
    </w:r>
    <w:r w:rsidRPr="007B62A7">
      <w:rPr>
        <w:b/>
        <w:snapToGrid w:val="0"/>
        <w:sz w:val="28"/>
        <w:szCs w:val="28"/>
      </w:rPr>
      <w:t>Practitioners</w:t>
    </w:r>
    <w:r>
      <w:rPr>
        <w:b/>
        <w:snapToGrid w:val="0"/>
        <w:sz w:val="28"/>
        <w:szCs w:val="28"/>
      </w:rPr>
      <w:t xml:space="preserve">’ </w:t>
    </w:r>
    <w:r w:rsidR="00851260">
      <w:rPr>
        <w:b/>
        <w:snapToGrid w:val="0"/>
        <w:sz w:val="28"/>
        <w:szCs w:val="28"/>
      </w:rPr>
      <w:t xml:space="preserve">Understanding and </w:t>
    </w:r>
    <w:r w:rsidR="002C65AD">
      <w:rPr>
        <w:b/>
        <w:snapToGrid w:val="0"/>
        <w:sz w:val="28"/>
        <w:szCs w:val="28"/>
      </w:rPr>
      <w:t>R</w:t>
    </w:r>
    <w:r w:rsidR="00851260">
      <w:rPr>
        <w:b/>
        <w:snapToGrid w:val="0"/>
        <w:sz w:val="28"/>
        <w:szCs w:val="28"/>
      </w:rPr>
      <w:t>esponses to Math Error Notices</w:t>
    </w:r>
    <w:r w:rsidRPr="00B716E0">
      <w:rPr>
        <w:b/>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B84A6E"/>
    <w:multiLevelType w:val="hybridMultilevel"/>
    <w:tmpl w:val="65445E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24F6B08"/>
    <w:multiLevelType w:val="hybridMultilevel"/>
    <w:tmpl w:val="F3440744"/>
    <w:lvl w:ilvl="0" w:tplc="F5A8B1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60"/>
    <w:rsid w:val="000047BD"/>
    <w:rsid w:val="000C1974"/>
    <w:rsid w:val="0011263F"/>
    <w:rsid w:val="00137B57"/>
    <w:rsid w:val="00146224"/>
    <w:rsid w:val="001948B6"/>
    <w:rsid w:val="001A0776"/>
    <w:rsid w:val="00254095"/>
    <w:rsid w:val="002C65AD"/>
    <w:rsid w:val="00330688"/>
    <w:rsid w:val="00470A3A"/>
    <w:rsid w:val="0048239B"/>
    <w:rsid w:val="005D27ED"/>
    <w:rsid w:val="007F6476"/>
    <w:rsid w:val="00826EFF"/>
    <w:rsid w:val="00851260"/>
    <w:rsid w:val="008A6766"/>
    <w:rsid w:val="00902195"/>
    <w:rsid w:val="009630FA"/>
    <w:rsid w:val="00974968"/>
    <w:rsid w:val="009A6B2A"/>
    <w:rsid w:val="00AB243E"/>
    <w:rsid w:val="00AC2F20"/>
    <w:rsid w:val="00BA4985"/>
    <w:rsid w:val="00BD1BED"/>
    <w:rsid w:val="00C36178"/>
    <w:rsid w:val="00C72CF2"/>
    <w:rsid w:val="00D24CC6"/>
    <w:rsid w:val="00DB0652"/>
    <w:rsid w:val="00DD2666"/>
    <w:rsid w:val="00DF6D6E"/>
    <w:rsid w:val="00E0460B"/>
    <w:rsid w:val="00E43D2A"/>
    <w:rsid w:val="00EE1CA6"/>
    <w:rsid w:val="00F1793B"/>
    <w:rsid w:val="00F419D0"/>
    <w:rsid w:val="00F622EC"/>
    <w:rsid w:val="00FB6CB9"/>
    <w:rsid w:val="00FF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6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60"/>
    <w:rPr>
      <w:rFonts w:ascii="Arial" w:hAnsi="Arial" w:cs="Arial"/>
      <w:sz w:val="24"/>
      <w:szCs w:val="24"/>
    </w:rPr>
  </w:style>
  <w:style w:type="paragraph" w:styleId="Footer">
    <w:name w:val="footer"/>
    <w:basedOn w:val="Normal"/>
    <w:link w:val="FooterChar"/>
    <w:uiPriority w:val="99"/>
    <w:unhideWhenUsed/>
    <w:rsid w:val="0085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60"/>
    <w:rPr>
      <w:rFonts w:ascii="Arial" w:hAnsi="Arial" w:cs="Arial"/>
      <w:sz w:val="24"/>
      <w:szCs w:val="24"/>
    </w:rPr>
  </w:style>
  <w:style w:type="paragraph" w:styleId="ListParagraph">
    <w:name w:val="List Paragraph"/>
    <w:basedOn w:val="Normal"/>
    <w:uiPriority w:val="34"/>
    <w:qFormat/>
    <w:rsid w:val="00851260"/>
    <w:pPr>
      <w:spacing w:after="0" w:line="240"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112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3F"/>
    <w:rPr>
      <w:rFonts w:ascii="Segoe UI" w:hAnsi="Segoe UI" w:cs="Segoe UI"/>
      <w:sz w:val="18"/>
      <w:szCs w:val="18"/>
    </w:rPr>
  </w:style>
  <w:style w:type="table" w:styleId="TableGrid">
    <w:name w:val="Table Grid"/>
    <w:basedOn w:val="TableNormal"/>
    <w:rsid w:val="00E43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7BD"/>
    <w:rPr>
      <w:sz w:val="16"/>
      <w:szCs w:val="16"/>
    </w:rPr>
  </w:style>
  <w:style w:type="paragraph" w:styleId="CommentText">
    <w:name w:val="annotation text"/>
    <w:basedOn w:val="Normal"/>
    <w:link w:val="CommentTextChar"/>
    <w:uiPriority w:val="99"/>
    <w:semiHidden/>
    <w:unhideWhenUsed/>
    <w:rsid w:val="000047BD"/>
    <w:pPr>
      <w:spacing w:line="240" w:lineRule="auto"/>
    </w:pPr>
    <w:rPr>
      <w:sz w:val="20"/>
      <w:szCs w:val="20"/>
    </w:rPr>
  </w:style>
  <w:style w:type="character" w:customStyle="1" w:styleId="CommentTextChar">
    <w:name w:val="Comment Text Char"/>
    <w:basedOn w:val="DefaultParagraphFont"/>
    <w:link w:val="CommentText"/>
    <w:uiPriority w:val="99"/>
    <w:semiHidden/>
    <w:rsid w:val="000047B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47BD"/>
    <w:rPr>
      <w:b/>
      <w:bCs/>
    </w:rPr>
  </w:style>
  <w:style w:type="character" w:customStyle="1" w:styleId="CommentSubjectChar">
    <w:name w:val="Comment Subject Char"/>
    <w:basedOn w:val="CommentTextChar"/>
    <w:link w:val="CommentSubject"/>
    <w:uiPriority w:val="99"/>
    <w:semiHidden/>
    <w:rsid w:val="000047BD"/>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6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260"/>
    <w:rPr>
      <w:rFonts w:ascii="Arial" w:hAnsi="Arial" w:cs="Arial"/>
      <w:sz w:val="24"/>
      <w:szCs w:val="24"/>
    </w:rPr>
  </w:style>
  <w:style w:type="paragraph" w:styleId="Footer">
    <w:name w:val="footer"/>
    <w:basedOn w:val="Normal"/>
    <w:link w:val="FooterChar"/>
    <w:uiPriority w:val="99"/>
    <w:unhideWhenUsed/>
    <w:rsid w:val="0085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260"/>
    <w:rPr>
      <w:rFonts w:ascii="Arial" w:hAnsi="Arial" w:cs="Arial"/>
      <w:sz w:val="24"/>
      <w:szCs w:val="24"/>
    </w:rPr>
  </w:style>
  <w:style w:type="paragraph" w:styleId="ListParagraph">
    <w:name w:val="List Paragraph"/>
    <w:basedOn w:val="Normal"/>
    <w:uiPriority w:val="34"/>
    <w:qFormat/>
    <w:rsid w:val="00851260"/>
    <w:pPr>
      <w:spacing w:after="0" w:line="240" w:lineRule="auto"/>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112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3F"/>
    <w:rPr>
      <w:rFonts w:ascii="Segoe UI" w:hAnsi="Segoe UI" w:cs="Segoe UI"/>
      <w:sz w:val="18"/>
      <w:szCs w:val="18"/>
    </w:rPr>
  </w:style>
  <w:style w:type="table" w:styleId="TableGrid">
    <w:name w:val="Table Grid"/>
    <w:basedOn w:val="TableNormal"/>
    <w:rsid w:val="00E43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7BD"/>
    <w:rPr>
      <w:sz w:val="16"/>
      <w:szCs w:val="16"/>
    </w:rPr>
  </w:style>
  <w:style w:type="paragraph" w:styleId="CommentText">
    <w:name w:val="annotation text"/>
    <w:basedOn w:val="Normal"/>
    <w:link w:val="CommentTextChar"/>
    <w:uiPriority w:val="99"/>
    <w:semiHidden/>
    <w:unhideWhenUsed/>
    <w:rsid w:val="000047BD"/>
    <w:pPr>
      <w:spacing w:line="240" w:lineRule="auto"/>
    </w:pPr>
    <w:rPr>
      <w:sz w:val="20"/>
      <w:szCs w:val="20"/>
    </w:rPr>
  </w:style>
  <w:style w:type="character" w:customStyle="1" w:styleId="CommentTextChar">
    <w:name w:val="Comment Text Char"/>
    <w:basedOn w:val="DefaultParagraphFont"/>
    <w:link w:val="CommentText"/>
    <w:uiPriority w:val="99"/>
    <w:semiHidden/>
    <w:rsid w:val="000047B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47BD"/>
    <w:rPr>
      <w:b/>
      <w:bCs/>
    </w:rPr>
  </w:style>
  <w:style w:type="character" w:customStyle="1" w:styleId="CommentSubjectChar">
    <w:name w:val="Comment Subject Char"/>
    <w:basedOn w:val="CommentTextChar"/>
    <w:link w:val="CommentSubject"/>
    <w:uiPriority w:val="99"/>
    <w:semiHidden/>
    <w:rsid w:val="000047B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Jeff A</dc:creator>
  <cp:keywords/>
  <dc:description/>
  <cp:lastModifiedBy>SYSTEM</cp:lastModifiedBy>
  <cp:revision>2</cp:revision>
  <cp:lastPrinted>2019-04-04T18:04:00Z</cp:lastPrinted>
  <dcterms:created xsi:type="dcterms:W3CDTF">2019-05-20T17:47:00Z</dcterms:created>
  <dcterms:modified xsi:type="dcterms:W3CDTF">2019-05-20T17:47:00Z</dcterms:modified>
</cp:coreProperties>
</file>