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C52" w:rsidRPr="00CF0358" w:rsidRDefault="00515C52" w:rsidP="00CC2969">
      <w:pPr>
        <w:tabs>
          <w:tab w:val="center" w:pos="4680"/>
        </w:tabs>
        <w:jc w:val="center"/>
        <w:rPr>
          <w:rFonts w:ascii="Calibri" w:hAnsi="Calibri"/>
          <w:bCs/>
          <w:sz w:val="22"/>
          <w:szCs w:val="22"/>
        </w:rPr>
      </w:pPr>
      <w:bookmarkStart w:id="0" w:name="_GoBack"/>
      <w:bookmarkEnd w:id="0"/>
      <w:r w:rsidRPr="00CF0358">
        <w:rPr>
          <w:rFonts w:ascii="Calibri" w:hAnsi="Calibri"/>
          <w:bCs/>
          <w:sz w:val="22"/>
          <w:szCs w:val="22"/>
        </w:rPr>
        <w:t>SUPPORTING STATEMENT</w:t>
      </w:r>
    </w:p>
    <w:p w:rsidR="00CC2969" w:rsidRPr="00CF0358" w:rsidRDefault="00CC2969" w:rsidP="00CC2969">
      <w:pPr>
        <w:tabs>
          <w:tab w:val="center" w:pos="4680"/>
        </w:tabs>
        <w:jc w:val="center"/>
        <w:rPr>
          <w:rFonts w:ascii="Calibri" w:hAnsi="Calibri"/>
          <w:bCs/>
          <w:sz w:val="22"/>
          <w:szCs w:val="22"/>
        </w:rPr>
      </w:pPr>
      <w:r w:rsidRPr="00CF0358">
        <w:rPr>
          <w:rFonts w:ascii="Calibri" w:hAnsi="Calibri"/>
          <w:bCs/>
          <w:sz w:val="22"/>
          <w:szCs w:val="22"/>
        </w:rPr>
        <w:t>Internal Revenue Service</w:t>
      </w:r>
    </w:p>
    <w:p w:rsidR="00515C52" w:rsidRPr="00CF0358" w:rsidRDefault="00515C52" w:rsidP="00CC2969">
      <w:pPr>
        <w:tabs>
          <w:tab w:val="center" w:pos="4680"/>
        </w:tabs>
        <w:jc w:val="center"/>
        <w:rPr>
          <w:rFonts w:ascii="Calibri" w:hAnsi="Calibri"/>
          <w:bCs/>
          <w:sz w:val="22"/>
          <w:szCs w:val="22"/>
        </w:rPr>
      </w:pPr>
      <w:r w:rsidRPr="00CF0358">
        <w:rPr>
          <w:rFonts w:ascii="Calibri" w:hAnsi="Calibri"/>
          <w:bCs/>
          <w:sz w:val="22"/>
          <w:szCs w:val="22"/>
        </w:rPr>
        <w:t>(Form 709)</w:t>
      </w:r>
      <w:r w:rsidR="00CC2969" w:rsidRPr="00CF0358">
        <w:rPr>
          <w:rFonts w:ascii="Calibri" w:hAnsi="Calibri"/>
          <w:bCs/>
          <w:sz w:val="22"/>
          <w:szCs w:val="22"/>
        </w:rPr>
        <w:t xml:space="preserve"> United States Gift (and Generation Skipping Transfer) Tax Return</w:t>
      </w:r>
    </w:p>
    <w:p w:rsidR="00515C52" w:rsidRDefault="00B50859" w:rsidP="00B50859">
      <w:pPr>
        <w:ind w:left="2880" w:firstLine="720"/>
        <w:rPr>
          <w:rFonts w:ascii="Calibri" w:hAnsi="Calibri"/>
          <w:bCs/>
          <w:sz w:val="22"/>
          <w:szCs w:val="22"/>
        </w:rPr>
      </w:pPr>
      <w:r w:rsidRPr="00CF0358">
        <w:rPr>
          <w:rFonts w:ascii="Calibri" w:hAnsi="Calibri"/>
          <w:bCs/>
          <w:sz w:val="22"/>
          <w:szCs w:val="22"/>
        </w:rPr>
        <w:t>OMB No. 1545-0020</w:t>
      </w:r>
    </w:p>
    <w:p w:rsidR="00A70AD7" w:rsidRDefault="00A70AD7" w:rsidP="00A70AD7">
      <w:pPr>
        <w:rPr>
          <w:rFonts w:ascii="Calibri" w:hAnsi="Calibri"/>
          <w:bCs/>
          <w:sz w:val="22"/>
          <w:szCs w:val="22"/>
        </w:rPr>
      </w:pPr>
    </w:p>
    <w:p w:rsidR="00A70AD7" w:rsidRPr="00CF0358" w:rsidRDefault="00A70AD7" w:rsidP="00A70AD7">
      <w:pPr>
        <w:rPr>
          <w:rFonts w:ascii="Calibri" w:hAnsi="Calibri"/>
          <w:bCs/>
          <w:sz w:val="22"/>
          <w:szCs w:val="22"/>
        </w:rPr>
      </w:pPr>
    </w:p>
    <w:p w:rsidR="00515C52" w:rsidRPr="00CF0358" w:rsidRDefault="00515C52">
      <w:pPr>
        <w:pStyle w:val="Quick1"/>
        <w:numPr>
          <w:ilvl w:val="0"/>
          <w:numId w:val="1"/>
        </w:numPr>
        <w:tabs>
          <w:tab w:val="left" w:pos="-1440"/>
          <w:tab w:val="num" w:pos="720"/>
        </w:tabs>
        <w:rPr>
          <w:rFonts w:ascii="Calibri" w:hAnsi="Calibri"/>
          <w:sz w:val="22"/>
          <w:szCs w:val="22"/>
        </w:rPr>
      </w:pPr>
      <w:r w:rsidRPr="00CF0358">
        <w:rPr>
          <w:rFonts w:ascii="Calibri" w:hAnsi="Calibri"/>
          <w:sz w:val="22"/>
          <w:szCs w:val="22"/>
          <w:u w:val="single"/>
        </w:rPr>
        <w:t>CIRCUMSTANCES NECESSITATING COLLECTION OF INFORMATION</w:t>
      </w:r>
    </w:p>
    <w:p w:rsidR="00515C52" w:rsidRPr="00CF0358" w:rsidRDefault="00515C52">
      <w:pPr>
        <w:rPr>
          <w:rFonts w:ascii="Calibri" w:hAnsi="Calibri"/>
          <w:sz w:val="22"/>
          <w:szCs w:val="22"/>
        </w:rPr>
      </w:pPr>
    </w:p>
    <w:p w:rsidR="00515C52" w:rsidRPr="00CF0358" w:rsidRDefault="00515C52">
      <w:pPr>
        <w:ind w:left="720"/>
        <w:rPr>
          <w:rFonts w:ascii="Calibri" w:hAnsi="Calibri"/>
          <w:sz w:val="22"/>
          <w:szCs w:val="22"/>
        </w:rPr>
      </w:pPr>
      <w:r w:rsidRPr="00CF0358">
        <w:rPr>
          <w:rFonts w:ascii="Calibri" w:hAnsi="Calibri"/>
          <w:sz w:val="22"/>
          <w:szCs w:val="22"/>
        </w:rPr>
        <w:t>I</w:t>
      </w:r>
      <w:r w:rsidR="00A70AD7">
        <w:rPr>
          <w:rFonts w:ascii="Calibri" w:hAnsi="Calibri"/>
          <w:sz w:val="22"/>
          <w:szCs w:val="22"/>
        </w:rPr>
        <w:t xml:space="preserve">nternal </w:t>
      </w:r>
      <w:r w:rsidRPr="00CF0358">
        <w:rPr>
          <w:rFonts w:ascii="Calibri" w:hAnsi="Calibri"/>
          <w:sz w:val="22"/>
          <w:szCs w:val="22"/>
        </w:rPr>
        <w:t>R</w:t>
      </w:r>
      <w:r w:rsidR="00A70AD7">
        <w:rPr>
          <w:rFonts w:ascii="Calibri" w:hAnsi="Calibri"/>
          <w:sz w:val="22"/>
          <w:szCs w:val="22"/>
        </w:rPr>
        <w:t>evenue code (IRC)</w:t>
      </w:r>
      <w:r w:rsidRPr="00CF0358">
        <w:rPr>
          <w:rFonts w:ascii="Calibri" w:hAnsi="Calibri"/>
          <w:sz w:val="22"/>
          <w:szCs w:val="22"/>
        </w:rPr>
        <w:t xml:space="preserve"> sections 6019 and 6075 require gift tax returns and specify when they are to be filed.</w:t>
      </w:r>
      <w:r w:rsidR="00DA0B09" w:rsidRPr="00CF0358">
        <w:rPr>
          <w:rFonts w:ascii="Calibri" w:hAnsi="Calibri"/>
          <w:sz w:val="22"/>
          <w:szCs w:val="22"/>
        </w:rPr>
        <w:t xml:space="preserve"> </w:t>
      </w:r>
      <w:r w:rsidRPr="00CF0358">
        <w:rPr>
          <w:rFonts w:ascii="Calibri" w:hAnsi="Calibri"/>
          <w:sz w:val="22"/>
          <w:szCs w:val="22"/>
        </w:rPr>
        <w:t>Form 709 is used to report gift transfers and to compute the gift tax on the transfers.</w:t>
      </w:r>
      <w:r w:rsidR="00DA0B09" w:rsidRPr="00CF0358">
        <w:rPr>
          <w:rFonts w:ascii="Calibri" w:hAnsi="Calibri"/>
          <w:sz w:val="22"/>
          <w:szCs w:val="22"/>
        </w:rPr>
        <w:t xml:space="preserve">  </w:t>
      </w:r>
      <w:r w:rsidRPr="00CF0358">
        <w:rPr>
          <w:rFonts w:ascii="Calibri" w:hAnsi="Calibri"/>
          <w:sz w:val="22"/>
          <w:szCs w:val="22"/>
        </w:rPr>
        <w:t>Form 709 is also used to report direct transfers subject to the generation-skipping transfer (GST) tax and to compute the tax on those transfers.</w:t>
      </w:r>
    </w:p>
    <w:p w:rsidR="00515C52" w:rsidRPr="00CF0358" w:rsidRDefault="00515C52">
      <w:pPr>
        <w:rPr>
          <w:rFonts w:ascii="Calibri" w:hAnsi="Calibri"/>
          <w:sz w:val="22"/>
          <w:szCs w:val="22"/>
        </w:rPr>
      </w:pPr>
    </w:p>
    <w:p w:rsidR="00515C52" w:rsidRPr="00CF0358" w:rsidRDefault="00515C52" w:rsidP="00DA0B09">
      <w:pPr>
        <w:pStyle w:val="Quick1"/>
        <w:numPr>
          <w:ilvl w:val="0"/>
          <w:numId w:val="1"/>
        </w:numPr>
        <w:tabs>
          <w:tab w:val="left" w:pos="-1440"/>
        </w:tabs>
        <w:rPr>
          <w:rFonts w:ascii="Calibri" w:hAnsi="Calibri"/>
          <w:sz w:val="22"/>
          <w:szCs w:val="22"/>
          <w:u w:val="single"/>
        </w:rPr>
      </w:pPr>
      <w:r w:rsidRPr="00CF0358">
        <w:rPr>
          <w:rFonts w:ascii="Calibri" w:hAnsi="Calibri"/>
          <w:sz w:val="22"/>
          <w:szCs w:val="22"/>
          <w:u w:val="single"/>
        </w:rPr>
        <w:t>USE OF DATA</w:t>
      </w:r>
    </w:p>
    <w:p w:rsidR="00DA0B09" w:rsidRPr="00CF0358" w:rsidRDefault="00DA0B09" w:rsidP="00DA0B09">
      <w:pPr>
        <w:pStyle w:val="Quick1"/>
        <w:numPr>
          <w:ilvl w:val="0"/>
          <w:numId w:val="0"/>
        </w:numPr>
        <w:tabs>
          <w:tab w:val="left" w:pos="-1440"/>
        </w:tabs>
        <w:ind w:left="720"/>
        <w:rPr>
          <w:rFonts w:ascii="Calibri" w:hAnsi="Calibri"/>
          <w:sz w:val="22"/>
          <w:szCs w:val="22"/>
        </w:rPr>
      </w:pPr>
    </w:p>
    <w:p w:rsidR="00515C52" w:rsidRPr="00CF0358" w:rsidRDefault="00515C52">
      <w:pPr>
        <w:ind w:left="720"/>
        <w:rPr>
          <w:rFonts w:ascii="Calibri" w:hAnsi="Calibri"/>
          <w:sz w:val="22"/>
          <w:szCs w:val="22"/>
        </w:rPr>
      </w:pPr>
      <w:r w:rsidRPr="00CF0358">
        <w:rPr>
          <w:rFonts w:ascii="Calibri" w:hAnsi="Calibri"/>
          <w:sz w:val="22"/>
          <w:szCs w:val="22"/>
        </w:rPr>
        <w:t>I</w:t>
      </w:r>
      <w:r w:rsidR="00A70AD7">
        <w:rPr>
          <w:rFonts w:ascii="Calibri" w:hAnsi="Calibri"/>
          <w:sz w:val="22"/>
          <w:szCs w:val="22"/>
        </w:rPr>
        <w:t xml:space="preserve">nternal </w:t>
      </w:r>
      <w:r w:rsidRPr="00CF0358">
        <w:rPr>
          <w:rFonts w:ascii="Calibri" w:hAnsi="Calibri"/>
          <w:sz w:val="22"/>
          <w:szCs w:val="22"/>
        </w:rPr>
        <w:t>R</w:t>
      </w:r>
      <w:r w:rsidR="00A70AD7">
        <w:rPr>
          <w:rFonts w:ascii="Calibri" w:hAnsi="Calibri"/>
          <w:sz w:val="22"/>
          <w:szCs w:val="22"/>
        </w:rPr>
        <w:t xml:space="preserve">evenue </w:t>
      </w:r>
      <w:r w:rsidRPr="00CF0358">
        <w:rPr>
          <w:rFonts w:ascii="Calibri" w:hAnsi="Calibri"/>
          <w:sz w:val="22"/>
          <w:szCs w:val="22"/>
        </w:rPr>
        <w:t>S</w:t>
      </w:r>
      <w:r w:rsidR="00A70AD7">
        <w:rPr>
          <w:rFonts w:ascii="Calibri" w:hAnsi="Calibri"/>
          <w:sz w:val="22"/>
          <w:szCs w:val="22"/>
        </w:rPr>
        <w:t>ervice (IRS)</w:t>
      </w:r>
      <w:r w:rsidRPr="00CF0358">
        <w:rPr>
          <w:rFonts w:ascii="Calibri" w:hAnsi="Calibri"/>
          <w:sz w:val="22"/>
          <w:szCs w:val="22"/>
        </w:rPr>
        <w:t xml:space="preserve"> uses the information to collect and enforce the gift and generation-skipping transfer taxes, to verify that these taxes are properly computed, and to compute the tax base for the estate tax.</w:t>
      </w:r>
    </w:p>
    <w:p w:rsidR="00515C52" w:rsidRPr="00CF0358" w:rsidRDefault="00515C52">
      <w:pPr>
        <w:rPr>
          <w:rFonts w:ascii="Calibri" w:hAnsi="Calibri"/>
          <w:sz w:val="22"/>
          <w:szCs w:val="22"/>
        </w:rPr>
      </w:pPr>
    </w:p>
    <w:p w:rsidR="00515C52" w:rsidRPr="00CF0358" w:rsidRDefault="00515C52">
      <w:pPr>
        <w:tabs>
          <w:tab w:val="left" w:pos="-1440"/>
        </w:tabs>
        <w:ind w:left="720" w:hanging="720"/>
        <w:rPr>
          <w:rFonts w:ascii="Calibri" w:hAnsi="Calibri"/>
          <w:sz w:val="22"/>
          <w:szCs w:val="22"/>
        </w:rPr>
      </w:pPr>
      <w:r w:rsidRPr="00CF0358">
        <w:rPr>
          <w:rFonts w:ascii="Calibri" w:hAnsi="Calibri"/>
          <w:sz w:val="22"/>
          <w:szCs w:val="22"/>
        </w:rPr>
        <w:t>3.</w:t>
      </w:r>
      <w:r w:rsidRPr="00CF0358">
        <w:rPr>
          <w:rFonts w:ascii="Calibri" w:hAnsi="Calibri"/>
          <w:sz w:val="22"/>
          <w:szCs w:val="22"/>
        </w:rPr>
        <w:tab/>
      </w:r>
      <w:r w:rsidRPr="00CF0358">
        <w:rPr>
          <w:rFonts w:ascii="Calibri" w:hAnsi="Calibri"/>
          <w:sz w:val="22"/>
          <w:szCs w:val="22"/>
          <w:u w:val="single"/>
        </w:rPr>
        <w:t>USE OF IMPROVED INFORMATION TECHNOLOGY TO REDUCE BURDEN</w:t>
      </w:r>
    </w:p>
    <w:p w:rsidR="00515C52" w:rsidRPr="00CF0358" w:rsidRDefault="00515C52">
      <w:pPr>
        <w:rPr>
          <w:rFonts w:ascii="Calibri" w:hAnsi="Calibri"/>
          <w:sz w:val="22"/>
          <w:szCs w:val="22"/>
        </w:rPr>
      </w:pPr>
    </w:p>
    <w:p w:rsidR="00515C52" w:rsidRPr="00CF0358" w:rsidRDefault="00515C52">
      <w:pPr>
        <w:ind w:left="720"/>
        <w:rPr>
          <w:rFonts w:ascii="Calibri" w:hAnsi="Calibri"/>
          <w:sz w:val="22"/>
          <w:szCs w:val="22"/>
        </w:rPr>
      </w:pPr>
      <w:r w:rsidRPr="00CF0358">
        <w:rPr>
          <w:rFonts w:ascii="Calibri" w:hAnsi="Calibri"/>
          <w:sz w:val="22"/>
          <w:szCs w:val="22"/>
        </w:rPr>
        <w:t>We have no plans at this time to offer electronic filing because of the low volume compared to the cost of electronic enabling.</w:t>
      </w:r>
    </w:p>
    <w:p w:rsidR="00515C52" w:rsidRPr="00CF0358" w:rsidRDefault="00515C52">
      <w:pPr>
        <w:rPr>
          <w:rFonts w:ascii="Calibri" w:hAnsi="Calibri"/>
          <w:sz w:val="22"/>
          <w:szCs w:val="22"/>
        </w:rPr>
      </w:pPr>
    </w:p>
    <w:p w:rsidR="00515C52" w:rsidRPr="00CF0358" w:rsidRDefault="00515C52">
      <w:pPr>
        <w:pStyle w:val="Quick1"/>
        <w:numPr>
          <w:ilvl w:val="0"/>
          <w:numId w:val="2"/>
        </w:numPr>
        <w:tabs>
          <w:tab w:val="left" w:pos="-1440"/>
          <w:tab w:val="num" w:pos="720"/>
        </w:tabs>
        <w:rPr>
          <w:rFonts w:ascii="Calibri" w:hAnsi="Calibri"/>
          <w:sz w:val="22"/>
          <w:szCs w:val="22"/>
        </w:rPr>
      </w:pPr>
      <w:r w:rsidRPr="00CF0358">
        <w:rPr>
          <w:rFonts w:ascii="Calibri" w:hAnsi="Calibri"/>
          <w:sz w:val="22"/>
          <w:szCs w:val="22"/>
          <w:u w:val="single"/>
        </w:rPr>
        <w:t>EFFORTS TO IDENTIFY DUPLICATION</w:t>
      </w:r>
    </w:p>
    <w:p w:rsidR="00515C52" w:rsidRPr="00CF0358" w:rsidRDefault="00515C52">
      <w:pPr>
        <w:rPr>
          <w:rFonts w:ascii="Calibri" w:hAnsi="Calibri"/>
          <w:sz w:val="22"/>
          <w:szCs w:val="22"/>
        </w:rPr>
      </w:pPr>
    </w:p>
    <w:p w:rsidR="00515C52" w:rsidRPr="00CF0358" w:rsidRDefault="002615CE">
      <w:pPr>
        <w:ind w:left="720"/>
        <w:rPr>
          <w:rFonts w:ascii="Calibri" w:hAnsi="Calibri"/>
          <w:sz w:val="22"/>
          <w:szCs w:val="22"/>
        </w:rPr>
      </w:pPr>
      <w:r w:rsidRPr="002615CE">
        <w:rPr>
          <w:rFonts w:ascii="Calibri" w:hAnsi="Calibri"/>
          <w:iCs/>
          <w:sz w:val="22"/>
          <w:szCs w:val="22"/>
        </w:rPr>
        <w:t>The information obtained through this collection is unique and is not already available for use or adaptation from another source.</w:t>
      </w:r>
    </w:p>
    <w:p w:rsidR="00515C52" w:rsidRPr="00CF0358" w:rsidRDefault="00515C52">
      <w:pPr>
        <w:rPr>
          <w:rFonts w:ascii="Calibri" w:hAnsi="Calibri"/>
          <w:sz w:val="22"/>
          <w:szCs w:val="22"/>
        </w:rPr>
      </w:pPr>
      <w:r w:rsidRPr="00CF0358">
        <w:rPr>
          <w:rFonts w:ascii="Calibri" w:hAnsi="Calibri"/>
          <w:sz w:val="22"/>
          <w:szCs w:val="22"/>
        </w:rPr>
        <w:t xml:space="preserve"> </w:t>
      </w:r>
    </w:p>
    <w:p w:rsidR="00515C52" w:rsidRPr="00CF0358" w:rsidRDefault="00515C52">
      <w:pPr>
        <w:tabs>
          <w:tab w:val="left" w:pos="-1440"/>
        </w:tabs>
        <w:ind w:left="720" w:hanging="720"/>
        <w:rPr>
          <w:rFonts w:ascii="Calibri" w:hAnsi="Calibri"/>
          <w:sz w:val="22"/>
          <w:szCs w:val="22"/>
        </w:rPr>
      </w:pPr>
      <w:r w:rsidRPr="00CF0358">
        <w:rPr>
          <w:rFonts w:ascii="Calibri" w:hAnsi="Calibri"/>
          <w:sz w:val="22"/>
          <w:szCs w:val="22"/>
        </w:rPr>
        <w:t>5.</w:t>
      </w:r>
      <w:r w:rsidRPr="00CF0358">
        <w:rPr>
          <w:rFonts w:ascii="Calibri" w:hAnsi="Calibri"/>
          <w:sz w:val="22"/>
          <w:szCs w:val="22"/>
        </w:rPr>
        <w:tab/>
      </w:r>
      <w:r w:rsidRPr="00CF0358">
        <w:rPr>
          <w:rFonts w:ascii="Calibri" w:hAnsi="Calibri"/>
          <w:sz w:val="22"/>
          <w:szCs w:val="22"/>
          <w:u w:val="single"/>
        </w:rPr>
        <w:t>METHODS TO MINIMIZE BURDEN ON SMALL BUSINESSES OR OTHER</w:t>
      </w:r>
      <w:r w:rsidR="00DA0B09" w:rsidRPr="00CF0358">
        <w:rPr>
          <w:rFonts w:ascii="Calibri" w:hAnsi="Calibri"/>
          <w:sz w:val="22"/>
          <w:szCs w:val="22"/>
          <w:u w:val="single"/>
        </w:rPr>
        <w:t xml:space="preserve"> </w:t>
      </w:r>
      <w:r w:rsidRPr="00CF0358">
        <w:rPr>
          <w:rFonts w:ascii="Calibri" w:hAnsi="Calibri"/>
          <w:sz w:val="22"/>
          <w:szCs w:val="22"/>
          <w:u w:val="single"/>
        </w:rPr>
        <w:t>SMALL ENTITIES</w:t>
      </w:r>
    </w:p>
    <w:p w:rsidR="00515C52" w:rsidRPr="00CF0358" w:rsidRDefault="00515C52">
      <w:pPr>
        <w:rPr>
          <w:rFonts w:ascii="Calibri" w:hAnsi="Calibri"/>
          <w:sz w:val="22"/>
          <w:szCs w:val="22"/>
        </w:rPr>
      </w:pPr>
    </w:p>
    <w:p w:rsidR="001C63F3" w:rsidRPr="00CF0358" w:rsidRDefault="002615CE" w:rsidP="002615CE">
      <w:pPr>
        <w:tabs>
          <w:tab w:val="left" w:pos="5904"/>
        </w:tabs>
        <w:ind w:left="720"/>
        <w:rPr>
          <w:rFonts w:ascii="Calibri" w:hAnsi="Calibri"/>
          <w:sz w:val="22"/>
          <w:szCs w:val="22"/>
          <w:u w:val="single"/>
        </w:rPr>
      </w:pPr>
      <w:r w:rsidRPr="002615CE">
        <w:rPr>
          <w:rFonts w:ascii="Calibri" w:hAnsi="Calibri" w:cs="Courier New"/>
          <w:color w:val="000000"/>
          <w:sz w:val="22"/>
          <w:szCs w:val="22"/>
        </w:rPr>
        <w:t xml:space="preserve">There is no burden on small businesses or entities by this collection due to the inapplicability of the authorizing statute to this type of entity.  </w:t>
      </w:r>
    </w:p>
    <w:p w:rsidR="00515C52" w:rsidRPr="00CF0358" w:rsidRDefault="00515C52">
      <w:pPr>
        <w:rPr>
          <w:rFonts w:ascii="Calibri" w:hAnsi="Calibri"/>
          <w:sz w:val="22"/>
          <w:szCs w:val="22"/>
        </w:rPr>
      </w:pPr>
    </w:p>
    <w:p w:rsidR="00515C52" w:rsidRPr="00CF0358" w:rsidRDefault="00515C52">
      <w:pPr>
        <w:pStyle w:val="Quick1"/>
        <w:numPr>
          <w:ilvl w:val="0"/>
          <w:numId w:val="3"/>
        </w:numPr>
        <w:tabs>
          <w:tab w:val="left" w:pos="-1440"/>
          <w:tab w:val="num" w:pos="720"/>
        </w:tabs>
        <w:rPr>
          <w:rFonts w:ascii="Calibri" w:hAnsi="Calibri"/>
          <w:sz w:val="22"/>
          <w:szCs w:val="22"/>
        </w:rPr>
      </w:pPr>
      <w:r w:rsidRPr="00CF0358">
        <w:rPr>
          <w:rFonts w:ascii="Calibri" w:hAnsi="Calibri"/>
          <w:sz w:val="22"/>
          <w:szCs w:val="22"/>
          <w:u w:val="single"/>
        </w:rPr>
        <w:t>CONSEQUENCES OF LESS FREQUENT COLLECTION ON FEDERAL PROGRAMS</w:t>
      </w:r>
      <w:r w:rsidRPr="00CF0358">
        <w:rPr>
          <w:rFonts w:ascii="Calibri" w:hAnsi="Calibri"/>
          <w:sz w:val="22"/>
          <w:szCs w:val="22"/>
        </w:rPr>
        <w:t xml:space="preserve"> </w:t>
      </w:r>
      <w:r w:rsidRPr="00CF0358">
        <w:rPr>
          <w:rFonts w:ascii="Calibri" w:hAnsi="Calibri"/>
          <w:sz w:val="22"/>
          <w:szCs w:val="22"/>
          <w:u w:val="single"/>
        </w:rPr>
        <w:t>OR POLICY ACTIVITIES</w:t>
      </w:r>
    </w:p>
    <w:p w:rsidR="00515C52" w:rsidRPr="00CF0358" w:rsidRDefault="00515C52">
      <w:pPr>
        <w:rPr>
          <w:rFonts w:ascii="Calibri" w:hAnsi="Calibri"/>
          <w:sz w:val="22"/>
          <w:szCs w:val="22"/>
        </w:rPr>
      </w:pPr>
    </w:p>
    <w:p w:rsidR="001C63F3" w:rsidRPr="00CF0358" w:rsidRDefault="002615CE" w:rsidP="001C63F3">
      <w:pPr>
        <w:ind w:left="720"/>
        <w:rPr>
          <w:rFonts w:ascii="Calibri" w:hAnsi="Calibri"/>
          <w:sz w:val="22"/>
          <w:szCs w:val="22"/>
        </w:rPr>
      </w:pPr>
      <w:r>
        <w:rPr>
          <w:rFonts w:ascii="Calibri" w:hAnsi="Calibri"/>
          <w:sz w:val="22"/>
          <w:szCs w:val="22"/>
        </w:rPr>
        <w:t>A less frequent collection would restrict the</w:t>
      </w:r>
      <w:r w:rsidR="00F6656F" w:rsidRPr="00CF0358">
        <w:rPr>
          <w:rFonts w:ascii="Calibri" w:hAnsi="Calibri"/>
          <w:sz w:val="22"/>
          <w:szCs w:val="22"/>
        </w:rPr>
        <w:t xml:space="preserve"> Internal Revenue Service (IRS) </w:t>
      </w:r>
      <w:r>
        <w:rPr>
          <w:rFonts w:ascii="Calibri" w:hAnsi="Calibri"/>
          <w:sz w:val="22"/>
          <w:szCs w:val="22"/>
        </w:rPr>
        <w:t xml:space="preserve">from collecting </w:t>
      </w:r>
      <w:r w:rsidR="001C63F3" w:rsidRPr="00CF0358">
        <w:rPr>
          <w:rFonts w:ascii="Calibri" w:hAnsi="Calibri"/>
          <w:sz w:val="22"/>
          <w:szCs w:val="22"/>
        </w:rPr>
        <w:t>and enforc</w:t>
      </w:r>
      <w:r>
        <w:rPr>
          <w:rFonts w:ascii="Calibri" w:hAnsi="Calibri"/>
          <w:sz w:val="22"/>
          <w:szCs w:val="22"/>
        </w:rPr>
        <w:t>ing</w:t>
      </w:r>
      <w:r w:rsidR="001C63F3" w:rsidRPr="00CF0358">
        <w:rPr>
          <w:rFonts w:ascii="Calibri" w:hAnsi="Calibri"/>
          <w:sz w:val="22"/>
          <w:szCs w:val="22"/>
        </w:rPr>
        <w:t xml:space="preserve"> the gift and generation-skipping transfer taxes</w:t>
      </w:r>
      <w:r w:rsidR="00D80053">
        <w:rPr>
          <w:rFonts w:ascii="Calibri" w:hAnsi="Calibri"/>
          <w:sz w:val="22"/>
          <w:szCs w:val="22"/>
        </w:rPr>
        <w:t>.  The Internal Revenue Serv</w:t>
      </w:r>
      <w:r>
        <w:rPr>
          <w:rFonts w:ascii="Calibri" w:hAnsi="Calibri"/>
          <w:sz w:val="22"/>
          <w:szCs w:val="22"/>
        </w:rPr>
        <w:t>i</w:t>
      </w:r>
      <w:r w:rsidR="00D80053">
        <w:rPr>
          <w:rFonts w:ascii="Calibri" w:hAnsi="Calibri"/>
          <w:sz w:val="22"/>
          <w:szCs w:val="22"/>
        </w:rPr>
        <w:t>c</w:t>
      </w:r>
      <w:r>
        <w:rPr>
          <w:rFonts w:ascii="Calibri" w:hAnsi="Calibri"/>
          <w:sz w:val="22"/>
          <w:szCs w:val="22"/>
        </w:rPr>
        <w:t>e needs the information collected</w:t>
      </w:r>
      <w:r w:rsidR="001C63F3" w:rsidRPr="00CF0358">
        <w:rPr>
          <w:rFonts w:ascii="Calibri" w:hAnsi="Calibri"/>
          <w:sz w:val="22"/>
          <w:szCs w:val="22"/>
        </w:rPr>
        <w:t xml:space="preserve"> to verify that these taxes are properly computed, and to compute the tax base for the estate tax</w:t>
      </w:r>
      <w:r>
        <w:rPr>
          <w:rFonts w:ascii="Calibri" w:hAnsi="Calibri"/>
          <w:sz w:val="22"/>
          <w:szCs w:val="22"/>
        </w:rPr>
        <w:t xml:space="preserve"> in order to meet its mission</w:t>
      </w:r>
      <w:r w:rsidR="001C63F3" w:rsidRPr="00CF0358">
        <w:rPr>
          <w:rFonts w:ascii="Calibri" w:hAnsi="Calibri"/>
          <w:sz w:val="22"/>
          <w:szCs w:val="22"/>
        </w:rPr>
        <w:t>.</w:t>
      </w:r>
    </w:p>
    <w:p w:rsidR="00515C52" w:rsidRPr="00CF0358" w:rsidRDefault="00515C52" w:rsidP="001C63F3">
      <w:pPr>
        <w:ind w:left="720"/>
        <w:rPr>
          <w:rFonts w:ascii="Calibri" w:hAnsi="Calibri"/>
          <w:sz w:val="22"/>
          <w:szCs w:val="22"/>
        </w:rPr>
      </w:pPr>
    </w:p>
    <w:p w:rsidR="00515C52" w:rsidRPr="00CF0358" w:rsidRDefault="00515C52">
      <w:pPr>
        <w:tabs>
          <w:tab w:val="left" w:pos="-1440"/>
        </w:tabs>
        <w:ind w:left="720" w:hanging="720"/>
        <w:rPr>
          <w:rFonts w:ascii="Calibri" w:hAnsi="Calibri"/>
          <w:sz w:val="22"/>
          <w:szCs w:val="22"/>
        </w:rPr>
      </w:pPr>
      <w:r w:rsidRPr="00CF0358">
        <w:rPr>
          <w:rFonts w:ascii="Calibri" w:hAnsi="Calibri"/>
          <w:sz w:val="22"/>
          <w:szCs w:val="22"/>
        </w:rPr>
        <w:t>7.</w:t>
      </w:r>
      <w:r w:rsidRPr="00CF0358">
        <w:rPr>
          <w:rFonts w:ascii="Calibri" w:hAnsi="Calibri"/>
          <w:sz w:val="22"/>
          <w:szCs w:val="22"/>
        </w:rPr>
        <w:tab/>
      </w:r>
      <w:r w:rsidRPr="00CF0358">
        <w:rPr>
          <w:rFonts w:ascii="Calibri" w:hAnsi="Calibri"/>
          <w:sz w:val="22"/>
          <w:szCs w:val="22"/>
          <w:u w:val="single"/>
        </w:rPr>
        <w:t>SPECIAL CIRCUMSTANCES REQUIRING DATA COLLECTION TO BE</w:t>
      </w:r>
      <w:r w:rsidR="00DA0B09" w:rsidRPr="00CF0358">
        <w:rPr>
          <w:rFonts w:ascii="Calibri" w:hAnsi="Calibri"/>
          <w:sz w:val="22"/>
          <w:szCs w:val="22"/>
          <w:u w:val="single"/>
        </w:rPr>
        <w:t xml:space="preserve"> </w:t>
      </w:r>
      <w:r w:rsidRPr="00CF0358">
        <w:rPr>
          <w:rFonts w:ascii="Calibri" w:hAnsi="Calibri"/>
          <w:sz w:val="22"/>
          <w:szCs w:val="22"/>
          <w:u w:val="single"/>
        </w:rPr>
        <w:t>INCONSISTENT WITH GUIDELINES IN 5 CFR 1320.5(d)(2)</w:t>
      </w:r>
    </w:p>
    <w:p w:rsidR="00515C52" w:rsidRPr="00CF0358" w:rsidRDefault="00515C52">
      <w:pPr>
        <w:rPr>
          <w:rFonts w:ascii="Calibri" w:hAnsi="Calibri"/>
          <w:sz w:val="22"/>
          <w:szCs w:val="22"/>
        </w:rPr>
      </w:pPr>
    </w:p>
    <w:p w:rsidR="001C63F3" w:rsidRPr="00CF0358" w:rsidRDefault="001C63F3" w:rsidP="001C63F3">
      <w:pPr>
        <w:ind w:left="720"/>
        <w:rPr>
          <w:rFonts w:ascii="Calibri" w:hAnsi="Calibri"/>
          <w:sz w:val="22"/>
          <w:szCs w:val="22"/>
        </w:rPr>
      </w:pPr>
      <w:r w:rsidRPr="00CF0358">
        <w:rPr>
          <w:rFonts w:ascii="Calibri" w:hAnsi="Calibri"/>
          <w:sz w:val="22"/>
          <w:szCs w:val="22"/>
        </w:rPr>
        <w:t xml:space="preserve">There are no special circumstances requiring data collection to be inconsistent with Guidelines in 5 CFR 1320.5(d)(2). </w:t>
      </w:r>
    </w:p>
    <w:p w:rsidR="00FE0D91" w:rsidRPr="00CF0358" w:rsidRDefault="00FE0D91" w:rsidP="00FE0D91">
      <w:pPr>
        <w:pStyle w:val="Quick1"/>
        <w:numPr>
          <w:ilvl w:val="0"/>
          <w:numId w:val="0"/>
        </w:numPr>
        <w:tabs>
          <w:tab w:val="left" w:pos="-1440"/>
        </w:tabs>
        <w:ind w:left="720"/>
        <w:rPr>
          <w:rFonts w:ascii="Calibri" w:hAnsi="Calibri"/>
          <w:sz w:val="22"/>
          <w:szCs w:val="22"/>
        </w:rPr>
      </w:pPr>
    </w:p>
    <w:p w:rsidR="00515C52" w:rsidRPr="00CF0358" w:rsidRDefault="00515C52">
      <w:pPr>
        <w:pStyle w:val="Quick1"/>
        <w:numPr>
          <w:ilvl w:val="0"/>
          <w:numId w:val="4"/>
        </w:numPr>
        <w:tabs>
          <w:tab w:val="left" w:pos="-1440"/>
          <w:tab w:val="num" w:pos="720"/>
        </w:tabs>
        <w:rPr>
          <w:rFonts w:ascii="Calibri" w:hAnsi="Calibri"/>
          <w:sz w:val="22"/>
          <w:szCs w:val="22"/>
        </w:rPr>
      </w:pPr>
      <w:r w:rsidRPr="00CF0358">
        <w:rPr>
          <w:rFonts w:ascii="Calibri" w:hAnsi="Calibri"/>
          <w:sz w:val="22"/>
          <w:szCs w:val="22"/>
          <w:u w:val="single"/>
        </w:rPr>
        <w:lastRenderedPageBreak/>
        <w:t>CONSULTATION WITH INDIVIDUALS OUTSIDE OF THE AGENCY ON</w:t>
      </w:r>
      <w:r w:rsidR="00DA0B09" w:rsidRPr="00CF0358">
        <w:rPr>
          <w:rFonts w:ascii="Calibri" w:hAnsi="Calibri"/>
          <w:sz w:val="22"/>
          <w:szCs w:val="22"/>
          <w:u w:val="single"/>
        </w:rPr>
        <w:t xml:space="preserve"> </w:t>
      </w:r>
      <w:r w:rsidRPr="00CF0358">
        <w:rPr>
          <w:rFonts w:ascii="Calibri" w:hAnsi="Calibri"/>
          <w:sz w:val="22"/>
          <w:szCs w:val="22"/>
          <w:u w:val="single"/>
        </w:rPr>
        <w:t>AVAILABILITY OF DATA, FREQUENCY OF COLLECTION, CLARITY OF INSTRUCTIONS AND FORMS, AND DATA ELEMENTS</w:t>
      </w:r>
    </w:p>
    <w:p w:rsidR="00515C52" w:rsidRPr="00CF0358" w:rsidRDefault="00515C52">
      <w:pPr>
        <w:rPr>
          <w:rFonts w:ascii="Calibri" w:hAnsi="Calibri"/>
          <w:sz w:val="22"/>
          <w:szCs w:val="22"/>
        </w:rPr>
      </w:pPr>
    </w:p>
    <w:p w:rsidR="00515C52" w:rsidRPr="00CF0358" w:rsidRDefault="00515C52">
      <w:pPr>
        <w:ind w:left="720"/>
        <w:rPr>
          <w:rFonts w:ascii="Calibri" w:hAnsi="Calibri"/>
          <w:sz w:val="22"/>
          <w:szCs w:val="22"/>
        </w:rPr>
      </w:pPr>
      <w:r w:rsidRPr="00CF0358">
        <w:rPr>
          <w:rFonts w:ascii="Calibri" w:hAnsi="Calibri"/>
          <w:sz w:val="22"/>
          <w:szCs w:val="22"/>
        </w:rPr>
        <w:t>Periodic meetings are held between IRS personnel and</w:t>
      </w:r>
      <w:r w:rsidR="004128A3" w:rsidRPr="00CF0358">
        <w:rPr>
          <w:rFonts w:ascii="Calibri" w:hAnsi="Calibri"/>
          <w:sz w:val="22"/>
          <w:szCs w:val="22"/>
        </w:rPr>
        <w:t xml:space="preserve"> </w:t>
      </w:r>
      <w:r w:rsidRPr="00CF0358">
        <w:rPr>
          <w:rFonts w:ascii="Calibri" w:hAnsi="Calibri"/>
          <w:sz w:val="22"/>
          <w:szCs w:val="22"/>
        </w:rPr>
        <w:t>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709.</w:t>
      </w:r>
    </w:p>
    <w:p w:rsidR="00515C52" w:rsidRPr="00CF0358" w:rsidRDefault="00515C52">
      <w:pPr>
        <w:ind w:firstLine="720"/>
        <w:rPr>
          <w:rFonts w:ascii="Calibri" w:hAnsi="Calibri"/>
          <w:sz w:val="22"/>
          <w:szCs w:val="22"/>
        </w:rPr>
      </w:pPr>
    </w:p>
    <w:p w:rsidR="00515C52" w:rsidRDefault="00515C52">
      <w:pPr>
        <w:ind w:left="720"/>
        <w:jc w:val="both"/>
        <w:rPr>
          <w:rFonts w:ascii="Calibri" w:hAnsi="Calibri"/>
          <w:sz w:val="22"/>
          <w:szCs w:val="22"/>
        </w:rPr>
      </w:pPr>
      <w:r w:rsidRPr="00CF0358">
        <w:rPr>
          <w:rFonts w:ascii="Calibri" w:hAnsi="Calibri"/>
          <w:sz w:val="22"/>
          <w:szCs w:val="22"/>
        </w:rPr>
        <w:t xml:space="preserve">In response to the </w:t>
      </w:r>
      <w:r w:rsidRPr="00CF0358">
        <w:rPr>
          <w:rFonts w:ascii="Calibri" w:hAnsi="Calibri"/>
          <w:bCs/>
          <w:sz w:val="22"/>
          <w:szCs w:val="22"/>
        </w:rPr>
        <w:t>Federal Register</w:t>
      </w:r>
      <w:r w:rsidRPr="00CF0358">
        <w:rPr>
          <w:rFonts w:ascii="Calibri" w:hAnsi="Calibri"/>
          <w:sz w:val="22"/>
          <w:szCs w:val="22"/>
        </w:rPr>
        <w:t xml:space="preserve"> </w:t>
      </w:r>
      <w:r w:rsidR="00DA0B09" w:rsidRPr="00CF0358">
        <w:rPr>
          <w:rFonts w:ascii="Calibri" w:hAnsi="Calibri"/>
          <w:sz w:val="22"/>
          <w:szCs w:val="22"/>
        </w:rPr>
        <w:t>n</w:t>
      </w:r>
      <w:r w:rsidRPr="00CF0358">
        <w:rPr>
          <w:rFonts w:ascii="Calibri" w:hAnsi="Calibri"/>
          <w:sz w:val="22"/>
          <w:szCs w:val="22"/>
        </w:rPr>
        <w:t xml:space="preserve">otice dated </w:t>
      </w:r>
      <w:r w:rsidR="008905F1" w:rsidRPr="00CF0358">
        <w:rPr>
          <w:rFonts w:ascii="Calibri" w:hAnsi="Calibri"/>
          <w:sz w:val="22"/>
          <w:szCs w:val="22"/>
        </w:rPr>
        <w:t>April 24, 2017</w:t>
      </w:r>
      <w:r w:rsidR="00940208" w:rsidRPr="00CF0358">
        <w:rPr>
          <w:rFonts w:ascii="Calibri" w:hAnsi="Calibri"/>
          <w:sz w:val="22"/>
          <w:szCs w:val="22"/>
        </w:rPr>
        <w:t xml:space="preserve"> (</w:t>
      </w:r>
      <w:r w:rsidR="001C63F3" w:rsidRPr="00CF0358">
        <w:rPr>
          <w:rFonts w:ascii="Calibri" w:hAnsi="Calibri"/>
          <w:sz w:val="22"/>
          <w:szCs w:val="22"/>
        </w:rPr>
        <w:t>82</w:t>
      </w:r>
      <w:r w:rsidR="00940208" w:rsidRPr="00CF0358">
        <w:rPr>
          <w:rFonts w:ascii="Calibri" w:hAnsi="Calibri"/>
          <w:sz w:val="22"/>
          <w:szCs w:val="22"/>
        </w:rPr>
        <w:t xml:space="preserve"> FR </w:t>
      </w:r>
      <w:r w:rsidR="008905F1" w:rsidRPr="00CF0358">
        <w:rPr>
          <w:rFonts w:ascii="Calibri" w:hAnsi="Calibri"/>
          <w:sz w:val="22"/>
          <w:szCs w:val="22"/>
        </w:rPr>
        <w:t>18969</w:t>
      </w:r>
      <w:r w:rsidR="00940208" w:rsidRPr="00CF0358">
        <w:rPr>
          <w:rFonts w:ascii="Calibri" w:hAnsi="Calibri"/>
          <w:sz w:val="22"/>
          <w:szCs w:val="22"/>
        </w:rPr>
        <w:t>)</w:t>
      </w:r>
      <w:r w:rsidRPr="00CF0358">
        <w:rPr>
          <w:rFonts w:ascii="Calibri" w:hAnsi="Calibri"/>
          <w:sz w:val="22"/>
          <w:szCs w:val="22"/>
        </w:rPr>
        <w:t xml:space="preserve">, we received </w:t>
      </w:r>
      <w:r w:rsidR="00C54260">
        <w:rPr>
          <w:rFonts w:ascii="Calibri" w:hAnsi="Calibri"/>
          <w:sz w:val="22"/>
          <w:szCs w:val="22"/>
        </w:rPr>
        <w:t>two</w:t>
      </w:r>
      <w:r w:rsidRPr="00CF0358">
        <w:rPr>
          <w:rFonts w:ascii="Calibri" w:hAnsi="Calibri"/>
          <w:sz w:val="22"/>
          <w:szCs w:val="22"/>
        </w:rPr>
        <w:t xml:space="preserve"> comment</w:t>
      </w:r>
      <w:r w:rsidR="00C54260">
        <w:rPr>
          <w:rFonts w:ascii="Calibri" w:hAnsi="Calibri"/>
          <w:sz w:val="22"/>
          <w:szCs w:val="22"/>
        </w:rPr>
        <w:t>s</w:t>
      </w:r>
      <w:r w:rsidRPr="00CF0358">
        <w:rPr>
          <w:rFonts w:ascii="Calibri" w:hAnsi="Calibri"/>
          <w:sz w:val="22"/>
          <w:szCs w:val="22"/>
        </w:rPr>
        <w:t xml:space="preserve"> during the comment period regarding Form 709.</w:t>
      </w:r>
      <w:r w:rsidR="00310F90">
        <w:rPr>
          <w:rFonts w:ascii="Calibri" w:hAnsi="Calibri"/>
          <w:sz w:val="22"/>
          <w:szCs w:val="22"/>
        </w:rPr>
        <w:t xml:space="preserve"> </w:t>
      </w:r>
    </w:p>
    <w:p w:rsidR="00310F90" w:rsidRDefault="00310F90">
      <w:pPr>
        <w:ind w:left="720"/>
        <w:jc w:val="both"/>
        <w:rPr>
          <w:rFonts w:ascii="Calibri" w:hAnsi="Calibri"/>
          <w:sz w:val="22"/>
          <w:szCs w:val="22"/>
        </w:rPr>
      </w:pPr>
    </w:p>
    <w:p w:rsidR="00FD6470" w:rsidRDefault="004512DD" w:rsidP="00310F90">
      <w:pPr>
        <w:ind w:left="720"/>
        <w:rPr>
          <w:rFonts w:ascii="Calibri" w:hAnsi="Calibri"/>
          <w:sz w:val="22"/>
          <w:szCs w:val="22"/>
        </w:rPr>
      </w:pPr>
      <w:r>
        <w:rPr>
          <w:rFonts w:ascii="Calibri" w:hAnsi="Calibri"/>
          <w:sz w:val="22"/>
          <w:szCs w:val="22"/>
        </w:rPr>
        <w:t>SAX LLP</w:t>
      </w:r>
      <w:r w:rsidR="00FD6470">
        <w:rPr>
          <w:rFonts w:ascii="Calibri" w:hAnsi="Calibri"/>
          <w:sz w:val="22"/>
          <w:szCs w:val="22"/>
        </w:rPr>
        <w:t>, Accounting and Tax Advisory Service</w:t>
      </w:r>
      <w:r w:rsidR="00310F90">
        <w:rPr>
          <w:rFonts w:ascii="Calibri" w:hAnsi="Calibri"/>
          <w:sz w:val="22"/>
          <w:szCs w:val="22"/>
        </w:rPr>
        <w:t xml:space="preserve"> </w:t>
      </w:r>
      <w:r w:rsidR="00FD6470">
        <w:rPr>
          <w:rFonts w:ascii="Calibri" w:hAnsi="Calibri"/>
          <w:sz w:val="22"/>
          <w:szCs w:val="22"/>
        </w:rPr>
        <w:t xml:space="preserve">made suggestions to modify the reporting requirements related to transfers and providing descriptions or copies of the trust agreement with the 709.  Additionally, it was suggested to implement automated collection techniques and other forms of information technology.  </w:t>
      </w:r>
    </w:p>
    <w:p w:rsidR="00552218" w:rsidRDefault="00552218" w:rsidP="00552218">
      <w:pPr>
        <w:ind w:left="720"/>
        <w:jc w:val="both"/>
        <w:rPr>
          <w:rFonts w:ascii="Calibri" w:hAnsi="Calibri"/>
          <w:sz w:val="22"/>
          <w:szCs w:val="22"/>
        </w:rPr>
      </w:pPr>
    </w:p>
    <w:p w:rsidR="00552218" w:rsidRDefault="00552218" w:rsidP="00552218">
      <w:pPr>
        <w:ind w:left="720"/>
        <w:jc w:val="both"/>
        <w:rPr>
          <w:rFonts w:ascii="Calibri" w:hAnsi="Calibri"/>
          <w:sz w:val="22"/>
          <w:szCs w:val="22"/>
        </w:rPr>
      </w:pPr>
      <w:r>
        <w:rPr>
          <w:rFonts w:ascii="Calibri" w:hAnsi="Calibri"/>
          <w:sz w:val="22"/>
          <w:szCs w:val="22"/>
        </w:rPr>
        <w:t xml:space="preserve">Tax Section State Bar of Texas is requesting the Form 709 be electronically enabled in order to e-file the return with the attachments submitted as pdf files.  Additionally, they are suggesting a change to the instruction of Form 709 regarding split gifts of community property.  </w:t>
      </w:r>
    </w:p>
    <w:p w:rsidR="002615CE" w:rsidRDefault="002615CE" w:rsidP="00310F90">
      <w:pPr>
        <w:ind w:left="720"/>
        <w:rPr>
          <w:rFonts w:ascii="Calibri" w:hAnsi="Calibri"/>
          <w:sz w:val="22"/>
          <w:szCs w:val="22"/>
        </w:rPr>
      </w:pPr>
    </w:p>
    <w:p w:rsidR="008312E1" w:rsidRDefault="00552218" w:rsidP="00552218">
      <w:pPr>
        <w:ind w:left="720"/>
        <w:rPr>
          <w:rFonts w:ascii="Calibri" w:hAnsi="Calibri"/>
          <w:sz w:val="22"/>
          <w:szCs w:val="22"/>
        </w:rPr>
      </w:pPr>
      <w:r w:rsidRPr="00552218">
        <w:rPr>
          <w:rFonts w:ascii="Calibri" w:hAnsi="Calibri"/>
          <w:sz w:val="22"/>
          <w:szCs w:val="22"/>
        </w:rPr>
        <w:t xml:space="preserve">Comments received suggested changes to the </w:t>
      </w:r>
      <w:r>
        <w:rPr>
          <w:rFonts w:ascii="Calibri" w:hAnsi="Calibri"/>
          <w:sz w:val="22"/>
          <w:szCs w:val="22"/>
        </w:rPr>
        <w:t>reporting requirements and to the collection techniques</w:t>
      </w:r>
      <w:r w:rsidR="00B02CD3">
        <w:rPr>
          <w:rFonts w:ascii="Calibri" w:hAnsi="Calibri"/>
          <w:sz w:val="22"/>
          <w:szCs w:val="22"/>
        </w:rPr>
        <w:t xml:space="preserve"> as well as an instruction change</w:t>
      </w:r>
      <w:r w:rsidRPr="00552218">
        <w:rPr>
          <w:rFonts w:ascii="Calibri" w:hAnsi="Calibri"/>
          <w:sz w:val="22"/>
          <w:szCs w:val="22"/>
        </w:rPr>
        <w:t xml:space="preserve">.  The submitted comments have been taken under advisement.  </w:t>
      </w:r>
    </w:p>
    <w:p w:rsidR="008312E1" w:rsidRDefault="008312E1" w:rsidP="00552218">
      <w:pPr>
        <w:ind w:left="720"/>
        <w:rPr>
          <w:rFonts w:ascii="Calibri" w:hAnsi="Calibri"/>
          <w:sz w:val="22"/>
          <w:szCs w:val="22"/>
        </w:rPr>
      </w:pPr>
    </w:p>
    <w:p w:rsidR="008312E1" w:rsidRDefault="00C54260" w:rsidP="008312E1">
      <w:pPr>
        <w:pStyle w:val="ListParagraph"/>
      </w:pPr>
      <w:r>
        <w:t xml:space="preserve">As noted earlier, </w:t>
      </w:r>
      <w:r w:rsidR="008312E1">
        <w:t>there are no plans currently for the implementation of</w:t>
      </w:r>
      <w:r>
        <w:t xml:space="preserve"> electronic filing of Form 709 due to the low volume of responses compared to the cost of implementing electronic reporting.</w:t>
      </w:r>
    </w:p>
    <w:p w:rsidR="008312E1" w:rsidRDefault="008312E1" w:rsidP="008312E1">
      <w:pPr>
        <w:pStyle w:val="ListParagraph"/>
      </w:pPr>
    </w:p>
    <w:p w:rsidR="008312E1" w:rsidRDefault="008312E1" w:rsidP="008312E1">
      <w:pPr>
        <w:pStyle w:val="ListParagraph"/>
      </w:pPr>
      <w:r>
        <w:t>IRS generally agrees with clarifying that gifts of community property do not need to be split and that spouses should each report one-half of gifts of community property.  Clarifying language may also be useful to explain reporting procedures where there are split gifts and gifts of community property being reported on the same return.  IRS will continue to review this matter and consider the best way to incorporate this comment in future revision of the Instructions for Form 709.  IRS also generally agrees with adding language to clarify the “Gift Split mandate.”  The suggested language will be considered for inclusion in whole or in part for future revisions of the Instructions for Form 709.</w:t>
      </w:r>
    </w:p>
    <w:p w:rsidR="008312E1" w:rsidRDefault="008312E1" w:rsidP="00552218">
      <w:pPr>
        <w:ind w:left="720"/>
        <w:rPr>
          <w:rFonts w:ascii="Calibri" w:hAnsi="Calibri"/>
          <w:sz w:val="22"/>
          <w:szCs w:val="22"/>
        </w:rPr>
      </w:pPr>
    </w:p>
    <w:p w:rsidR="00515C52" w:rsidRPr="00CF0358" w:rsidRDefault="00515C52">
      <w:pPr>
        <w:jc w:val="both"/>
        <w:rPr>
          <w:rFonts w:ascii="Calibri" w:hAnsi="Calibri"/>
          <w:sz w:val="22"/>
          <w:szCs w:val="22"/>
        </w:rPr>
      </w:pPr>
    </w:p>
    <w:p w:rsidR="00515C52" w:rsidRPr="00CF0358" w:rsidRDefault="00515C52">
      <w:pPr>
        <w:tabs>
          <w:tab w:val="left" w:pos="-1440"/>
        </w:tabs>
        <w:ind w:left="720" w:hanging="720"/>
        <w:jc w:val="both"/>
        <w:rPr>
          <w:rFonts w:ascii="Calibri" w:hAnsi="Calibri"/>
          <w:sz w:val="22"/>
          <w:szCs w:val="22"/>
        </w:rPr>
      </w:pPr>
      <w:r w:rsidRPr="00CF0358">
        <w:rPr>
          <w:rFonts w:ascii="Calibri" w:hAnsi="Calibri"/>
          <w:sz w:val="22"/>
          <w:szCs w:val="22"/>
        </w:rPr>
        <w:t>9.</w:t>
      </w:r>
      <w:r w:rsidRPr="00CF0358">
        <w:rPr>
          <w:rFonts w:ascii="Calibri" w:hAnsi="Calibri"/>
          <w:sz w:val="22"/>
          <w:szCs w:val="22"/>
        </w:rPr>
        <w:tab/>
      </w:r>
      <w:r w:rsidRPr="00CF0358">
        <w:rPr>
          <w:rFonts w:ascii="Calibri" w:hAnsi="Calibri"/>
          <w:sz w:val="22"/>
          <w:szCs w:val="22"/>
          <w:u w:val="single"/>
        </w:rPr>
        <w:t>EXPLANATION OF DECISION TO PROVIDE ANY PAYMENT OR GIFT TO RESPONDENTS</w:t>
      </w:r>
    </w:p>
    <w:p w:rsidR="00515C52" w:rsidRPr="00CF0358" w:rsidRDefault="00515C52">
      <w:pPr>
        <w:jc w:val="both"/>
        <w:rPr>
          <w:rFonts w:ascii="Calibri" w:hAnsi="Calibri"/>
          <w:sz w:val="22"/>
          <w:szCs w:val="22"/>
        </w:rPr>
      </w:pPr>
    </w:p>
    <w:p w:rsidR="001C63F3" w:rsidRPr="00CF0358" w:rsidRDefault="001C63F3" w:rsidP="001C63F3">
      <w:pPr>
        <w:ind w:left="720"/>
        <w:rPr>
          <w:rFonts w:ascii="Calibri" w:hAnsi="Calibri"/>
          <w:sz w:val="22"/>
          <w:szCs w:val="22"/>
        </w:rPr>
      </w:pPr>
      <w:r w:rsidRPr="00CF0358">
        <w:rPr>
          <w:rFonts w:ascii="Calibri" w:hAnsi="Calibri"/>
          <w:sz w:val="22"/>
          <w:szCs w:val="22"/>
        </w:rPr>
        <w:t>No payment or gift will be provided to any respondents.</w:t>
      </w:r>
    </w:p>
    <w:p w:rsidR="00515C52" w:rsidRPr="00CF0358" w:rsidRDefault="00515C52">
      <w:pPr>
        <w:jc w:val="both"/>
        <w:rPr>
          <w:rFonts w:ascii="Calibri" w:hAnsi="Calibri"/>
          <w:sz w:val="22"/>
          <w:szCs w:val="22"/>
        </w:rPr>
      </w:pPr>
    </w:p>
    <w:p w:rsidR="00515C52" w:rsidRPr="00CF0358" w:rsidRDefault="00515C52">
      <w:pPr>
        <w:pStyle w:val="Quick1"/>
        <w:numPr>
          <w:ilvl w:val="0"/>
          <w:numId w:val="5"/>
        </w:numPr>
        <w:tabs>
          <w:tab w:val="left" w:pos="-1440"/>
          <w:tab w:val="num" w:pos="720"/>
        </w:tabs>
        <w:jc w:val="both"/>
        <w:rPr>
          <w:rFonts w:ascii="Calibri" w:hAnsi="Calibri"/>
          <w:sz w:val="22"/>
          <w:szCs w:val="22"/>
        </w:rPr>
      </w:pPr>
      <w:r w:rsidRPr="00CF0358">
        <w:rPr>
          <w:rFonts w:ascii="Calibri" w:hAnsi="Calibri"/>
          <w:sz w:val="22"/>
          <w:szCs w:val="22"/>
          <w:u w:val="single"/>
        </w:rPr>
        <w:t>ASSURANCE OF CONFIDENTIALITY OF RESPONSES</w:t>
      </w:r>
    </w:p>
    <w:p w:rsidR="00515C52" w:rsidRPr="00CF0358" w:rsidRDefault="00515C52">
      <w:pPr>
        <w:jc w:val="both"/>
        <w:rPr>
          <w:rFonts w:ascii="Calibri" w:hAnsi="Calibri"/>
          <w:sz w:val="22"/>
          <w:szCs w:val="22"/>
        </w:rPr>
      </w:pPr>
    </w:p>
    <w:p w:rsidR="00515C52" w:rsidRPr="00CF0358" w:rsidRDefault="00515C52">
      <w:pPr>
        <w:ind w:left="720"/>
        <w:jc w:val="both"/>
        <w:rPr>
          <w:rFonts w:ascii="Calibri" w:hAnsi="Calibri"/>
          <w:sz w:val="22"/>
          <w:szCs w:val="22"/>
        </w:rPr>
      </w:pPr>
      <w:r w:rsidRPr="00CF0358">
        <w:rPr>
          <w:rFonts w:ascii="Calibri" w:hAnsi="Calibri"/>
          <w:sz w:val="22"/>
          <w:szCs w:val="22"/>
        </w:rPr>
        <w:t>Generally, tax returns and tax return information are confidential as required by 26 USC 6103.</w:t>
      </w:r>
    </w:p>
    <w:p w:rsidR="00515C52" w:rsidRPr="00CF0358" w:rsidRDefault="00515C52">
      <w:pPr>
        <w:jc w:val="both"/>
        <w:rPr>
          <w:rFonts w:ascii="Calibri" w:hAnsi="Calibri"/>
          <w:sz w:val="22"/>
          <w:szCs w:val="22"/>
        </w:rPr>
      </w:pPr>
    </w:p>
    <w:p w:rsidR="00515C52" w:rsidRPr="00CF0358" w:rsidRDefault="00515C52">
      <w:pPr>
        <w:tabs>
          <w:tab w:val="left" w:pos="-1440"/>
        </w:tabs>
        <w:ind w:left="720" w:hanging="720"/>
        <w:jc w:val="both"/>
        <w:rPr>
          <w:rFonts w:ascii="Calibri" w:hAnsi="Calibri"/>
          <w:sz w:val="22"/>
          <w:szCs w:val="22"/>
          <w:u w:val="single"/>
        </w:rPr>
      </w:pPr>
      <w:r w:rsidRPr="00CF0358">
        <w:rPr>
          <w:rFonts w:ascii="Calibri" w:hAnsi="Calibri"/>
          <w:sz w:val="22"/>
          <w:szCs w:val="22"/>
        </w:rPr>
        <w:t>11.</w:t>
      </w:r>
      <w:r w:rsidRPr="00CF0358">
        <w:rPr>
          <w:rFonts w:ascii="Calibri" w:hAnsi="Calibri"/>
          <w:sz w:val="22"/>
          <w:szCs w:val="22"/>
        </w:rPr>
        <w:tab/>
      </w:r>
      <w:r w:rsidRPr="00CF0358">
        <w:rPr>
          <w:rFonts w:ascii="Calibri" w:hAnsi="Calibri"/>
          <w:sz w:val="22"/>
          <w:szCs w:val="22"/>
          <w:u w:val="single"/>
        </w:rPr>
        <w:t>JUSTIFICATION OF SENSITIVE QUESTIONS</w:t>
      </w:r>
    </w:p>
    <w:p w:rsidR="00515C52" w:rsidRPr="00CF0358" w:rsidRDefault="00515C52">
      <w:pPr>
        <w:jc w:val="both"/>
        <w:rPr>
          <w:rFonts w:ascii="Calibri" w:hAnsi="Calibri"/>
          <w:sz w:val="22"/>
          <w:szCs w:val="22"/>
          <w:u w:val="single"/>
        </w:rPr>
      </w:pPr>
    </w:p>
    <w:p w:rsidR="00515C52" w:rsidRPr="00CF0358" w:rsidRDefault="00E05E38" w:rsidP="00E05E38">
      <w:pPr>
        <w:pStyle w:val="Default"/>
        <w:ind w:left="720"/>
        <w:rPr>
          <w:rFonts w:ascii="Calibri" w:hAnsi="Calibri" w:cs="Times New Roman"/>
          <w:sz w:val="22"/>
          <w:szCs w:val="22"/>
        </w:rPr>
      </w:pPr>
      <w:r w:rsidRPr="00CF0358">
        <w:rPr>
          <w:rFonts w:ascii="Calibri" w:hAnsi="Calibri" w:cs="Times New Roman"/>
          <w:color w:val="auto"/>
          <w:sz w:val="22"/>
          <w:szCs w:val="22"/>
        </w:rPr>
        <w:t xml:space="preserve">A privacy impact assessment (PIA) has been conducted for information collected under this request as part of the “Enforcement Revenue Information System (ERIS)” and a Privacy Act System of Records notice (SORN) has been issued for this system under IRS 24.030 – Customer Account Data Engine Individual Master File, and IRS 24.046 – Customer Account Data Engine Business Master File.  The </w:t>
      </w:r>
      <w:r w:rsidR="002615CE">
        <w:rPr>
          <w:rFonts w:ascii="Calibri" w:hAnsi="Calibri" w:cs="Times New Roman"/>
          <w:color w:val="auto"/>
          <w:sz w:val="22"/>
          <w:szCs w:val="22"/>
        </w:rPr>
        <w:t>Internal Revenue Service</w:t>
      </w:r>
      <w:r w:rsidRPr="00CF0358">
        <w:rPr>
          <w:rFonts w:ascii="Calibri" w:hAnsi="Calibri" w:cs="Times New Roman"/>
          <w:color w:val="auto"/>
          <w:sz w:val="22"/>
          <w:szCs w:val="22"/>
        </w:rPr>
        <w:t xml:space="preserve"> PIAs can be found at </w:t>
      </w:r>
      <w:hyperlink r:id="rId8" w:history="1">
        <w:r w:rsidRPr="00CF0358">
          <w:rPr>
            <w:rStyle w:val="Hyperlink"/>
            <w:rFonts w:ascii="Calibri" w:hAnsi="Calibri" w:cs="Times New Roman"/>
            <w:color w:val="auto"/>
            <w:sz w:val="22"/>
            <w:szCs w:val="22"/>
          </w:rPr>
          <w:t>http://www.treasury.gov/privacy/PIAs/Pages/default.aspx</w:t>
        </w:r>
      </w:hyperlink>
      <w:r w:rsidRPr="00CF0358">
        <w:rPr>
          <w:rFonts w:ascii="Calibri" w:hAnsi="Calibri" w:cs="Times New Roman"/>
          <w:color w:val="auto"/>
          <w:sz w:val="22"/>
          <w:szCs w:val="22"/>
        </w:rPr>
        <w:t>.</w:t>
      </w:r>
      <w:r w:rsidRPr="00CF0358">
        <w:rPr>
          <w:rFonts w:ascii="Calibri" w:hAnsi="Calibri" w:cs="Times New Roman"/>
          <w:color w:val="FF0000"/>
          <w:sz w:val="22"/>
          <w:szCs w:val="22"/>
        </w:rPr>
        <w:t xml:space="preserve">  </w:t>
      </w:r>
      <w:r w:rsidR="00890186" w:rsidRPr="00CF0358">
        <w:rPr>
          <w:rFonts w:ascii="Calibri" w:hAnsi="Calibri" w:cs="Times New Roman"/>
          <w:sz w:val="22"/>
          <w:szCs w:val="22"/>
        </w:rPr>
        <w:t>Name, SSN, TIN, and address are collected as authorized by 26 USC 6109.</w:t>
      </w:r>
    </w:p>
    <w:p w:rsidR="00890186" w:rsidRPr="00CF0358" w:rsidRDefault="00890186">
      <w:pPr>
        <w:jc w:val="both"/>
        <w:rPr>
          <w:rFonts w:ascii="Calibri" w:hAnsi="Calibri"/>
          <w:sz w:val="22"/>
          <w:szCs w:val="22"/>
        </w:rPr>
      </w:pPr>
      <w:r w:rsidRPr="00CF0358">
        <w:rPr>
          <w:rFonts w:ascii="Calibri" w:hAnsi="Calibri"/>
          <w:sz w:val="22"/>
          <w:szCs w:val="22"/>
        </w:rPr>
        <w:tab/>
      </w:r>
    </w:p>
    <w:p w:rsidR="00515C52" w:rsidRPr="00CF0358" w:rsidRDefault="00515C52">
      <w:pPr>
        <w:tabs>
          <w:tab w:val="left" w:pos="-1440"/>
        </w:tabs>
        <w:ind w:left="720" w:hanging="720"/>
        <w:jc w:val="both"/>
        <w:rPr>
          <w:rFonts w:ascii="Calibri" w:hAnsi="Calibri"/>
          <w:sz w:val="22"/>
          <w:szCs w:val="22"/>
          <w:u w:val="single"/>
        </w:rPr>
      </w:pPr>
      <w:r w:rsidRPr="00CF0358">
        <w:rPr>
          <w:rFonts w:ascii="Calibri" w:hAnsi="Calibri"/>
          <w:sz w:val="22"/>
          <w:szCs w:val="22"/>
        </w:rPr>
        <w:t>12.</w:t>
      </w:r>
      <w:r w:rsidRPr="00CF0358">
        <w:rPr>
          <w:rFonts w:ascii="Calibri" w:hAnsi="Calibri"/>
          <w:sz w:val="22"/>
          <w:szCs w:val="22"/>
        </w:rPr>
        <w:tab/>
      </w:r>
      <w:r w:rsidRPr="00CF0358">
        <w:rPr>
          <w:rFonts w:ascii="Calibri" w:hAnsi="Calibri"/>
          <w:sz w:val="22"/>
          <w:szCs w:val="22"/>
          <w:u w:val="single"/>
        </w:rPr>
        <w:t>ESTIMATED BURDEN OF INFORMATION COLLECTION</w:t>
      </w:r>
    </w:p>
    <w:p w:rsidR="00515C52" w:rsidRPr="00CF0358" w:rsidRDefault="00515C52">
      <w:pPr>
        <w:jc w:val="both"/>
        <w:rPr>
          <w:rFonts w:ascii="Calibri" w:hAnsi="Calibri"/>
          <w:sz w:val="22"/>
          <w:szCs w:val="22"/>
          <w:u w:val="single"/>
        </w:rPr>
      </w:pPr>
    </w:p>
    <w:p w:rsidR="00515C52" w:rsidRPr="00CF0358" w:rsidRDefault="00515C52">
      <w:pPr>
        <w:ind w:left="720"/>
        <w:jc w:val="both"/>
        <w:rPr>
          <w:rFonts w:ascii="Calibri" w:hAnsi="Calibri"/>
          <w:sz w:val="22"/>
          <w:szCs w:val="22"/>
        </w:rPr>
      </w:pPr>
      <w:r w:rsidRPr="00CF0358">
        <w:rPr>
          <w:rFonts w:ascii="Calibri" w:hAnsi="Calibri"/>
          <w:sz w:val="22"/>
          <w:szCs w:val="22"/>
        </w:rPr>
        <w:t>The burden estimate is as follows:</w:t>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2615CE" w:rsidRPr="00C94E69" w:rsidTr="00613832">
        <w:tc>
          <w:tcPr>
            <w:tcW w:w="1258" w:type="dxa"/>
            <w:shd w:val="clear" w:color="auto" w:fill="auto"/>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2615CE" w:rsidRPr="00C94E69" w:rsidRDefault="002615CE" w:rsidP="00613832">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2615CE" w:rsidRPr="00C94E69" w:rsidTr="00613832">
        <w:tc>
          <w:tcPr>
            <w:tcW w:w="1258" w:type="dxa"/>
            <w:shd w:val="clear" w:color="auto" w:fill="auto"/>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IRC § 6019 and 6075</w:t>
            </w:r>
          </w:p>
        </w:tc>
        <w:tc>
          <w:tcPr>
            <w:tcW w:w="1916" w:type="dxa"/>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Form 709</w:t>
            </w:r>
          </w:p>
        </w:tc>
        <w:tc>
          <w:tcPr>
            <w:tcW w:w="1170" w:type="dxa"/>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278,500</w:t>
            </w:r>
          </w:p>
        </w:tc>
        <w:tc>
          <w:tcPr>
            <w:tcW w:w="1170" w:type="dxa"/>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278,500</w:t>
            </w:r>
          </w:p>
        </w:tc>
        <w:tc>
          <w:tcPr>
            <w:tcW w:w="1170" w:type="dxa"/>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6.2</w:t>
            </w:r>
          </w:p>
        </w:tc>
        <w:tc>
          <w:tcPr>
            <w:tcW w:w="1170" w:type="dxa"/>
            <w:shd w:val="clear" w:color="auto" w:fill="auto"/>
            <w:vAlign w:val="bottom"/>
          </w:tcPr>
          <w:p w:rsidR="002615CE" w:rsidRPr="00C94E69" w:rsidRDefault="002615CE" w:rsidP="00613832">
            <w:pPr>
              <w:keepNext/>
              <w:keepLines/>
              <w:numPr>
                <w:ilvl w:val="12"/>
                <w:numId w:val="0"/>
              </w:numPr>
              <w:jc w:val="center"/>
              <w:rPr>
                <w:rFonts w:ascii="Arial Narrow" w:hAnsi="Arial Narrow"/>
                <w:sz w:val="18"/>
                <w:szCs w:val="18"/>
              </w:rPr>
            </w:pPr>
            <w:r>
              <w:rPr>
                <w:rFonts w:ascii="Arial Narrow" w:hAnsi="Arial Narrow"/>
                <w:sz w:val="18"/>
                <w:szCs w:val="18"/>
              </w:rPr>
              <w:t>1,726,700</w:t>
            </w:r>
          </w:p>
        </w:tc>
      </w:tr>
      <w:tr w:rsidR="002615CE" w:rsidRPr="002615CE" w:rsidTr="00613832">
        <w:tc>
          <w:tcPr>
            <w:tcW w:w="1258" w:type="dxa"/>
            <w:shd w:val="clear" w:color="auto" w:fill="auto"/>
            <w:vAlign w:val="bottom"/>
          </w:tcPr>
          <w:p w:rsidR="002615CE" w:rsidRPr="002615CE" w:rsidRDefault="002615CE" w:rsidP="00613832">
            <w:pPr>
              <w:keepNext/>
              <w:keepLines/>
              <w:numPr>
                <w:ilvl w:val="12"/>
                <w:numId w:val="0"/>
              </w:numPr>
              <w:jc w:val="center"/>
              <w:rPr>
                <w:rFonts w:ascii="Arial Narrow" w:hAnsi="Arial Narrow"/>
                <w:b/>
                <w:sz w:val="18"/>
                <w:szCs w:val="18"/>
              </w:rPr>
            </w:pPr>
            <w:r w:rsidRPr="002615CE">
              <w:rPr>
                <w:rFonts w:ascii="Arial Narrow" w:hAnsi="Arial Narrow"/>
                <w:b/>
                <w:sz w:val="18"/>
                <w:szCs w:val="18"/>
              </w:rPr>
              <w:t>Totals</w:t>
            </w:r>
          </w:p>
        </w:tc>
        <w:tc>
          <w:tcPr>
            <w:tcW w:w="1916" w:type="dxa"/>
            <w:vAlign w:val="bottom"/>
          </w:tcPr>
          <w:p w:rsidR="002615CE" w:rsidRPr="002615CE" w:rsidRDefault="002615CE" w:rsidP="00613832">
            <w:pPr>
              <w:keepNext/>
              <w:keepLines/>
              <w:numPr>
                <w:ilvl w:val="12"/>
                <w:numId w:val="0"/>
              </w:numPr>
              <w:jc w:val="center"/>
              <w:rPr>
                <w:rFonts w:ascii="Arial Narrow" w:hAnsi="Arial Narrow"/>
                <w:b/>
                <w:sz w:val="18"/>
                <w:szCs w:val="18"/>
              </w:rPr>
            </w:pPr>
          </w:p>
        </w:tc>
        <w:tc>
          <w:tcPr>
            <w:tcW w:w="1170" w:type="dxa"/>
            <w:vAlign w:val="bottom"/>
          </w:tcPr>
          <w:p w:rsidR="002615CE" w:rsidRPr="002615CE" w:rsidRDefault="002615CE" w:rsidP="00613832">
            <w:pPr>
              <w:keepNext/>
              <w:keepLines/>
              <w:numPr>
                <w:ilvl w:val="12"/>
                <w:numId w:val="0"/>
              </w:numPr>
              <w:jc w:val="center"/>
              <w:rPr>
                <w:rFonts w:ascii="Arial Narrow" w:hAnsi="Arial Narrow"/>
                <w:b/>
                <w:sz w:val="18"/>
                <w:szCs w:val="18"/>
              </w:rPr>
            </w:pPr>
            <w:r w:rsidRPr="002615CE">
              <w:rPr>
                <w:rFonts w:ascii="Arial Narrow" w:hAnsi="Arial Narrow"/>
                <w:b/>
                <w:sz w:val="18"/>
                <w:szCs w:val="18"/>
              </w:rPr>
              <w:t>278,500</w:t>
            </w:r>
          </w:p>
        </w:tc>
        <w:tc>
          <w:tcPr>
            <w:tcW w:w="1170" w:type="dxa"/>
            <w:vAlign w:val="bottom"/>
          </w:tcPr>
          <w:p w:rsidR="002615CE" w:rsidRPr="002615CE" w:rsidRDefault="002615CE" w:rsidP="00613832">
            <w:pPr>
              <w:keepNext/>
              <w:keepLines/>
              <w:numPr>
                <w:ilvl w:val="12"/>
                <w:numId w:val="0"/>
              </w:numPr>
              <w:jc w:val="center"/>
              <w:rPr>
                <w:rFonts w:ascii="Arial Narrow" w:hAnsi="Arial Narrow"/>
                <w:b/>
                <w:sz w:val="18"/>
                <w:szCs w:val="18"/>
              </w:rPr>
            </w:pPr>
          </w:p>
        </w:tc>
        <w:tc>
          <w:tcPr>
            <w:tcW w:w="1080" w:type="dxa"/>
            <w:shd w:val="clear" w:color="auto" w:fill="auto"/>
            <w:vAlign w:val="bottom"/>
          </w:tcPr>
          <w:p w:rsidR="002615CE" w:rsidRPr="002615CE" w:rsidRDefault="002615CE" w:rsidP="00613832">
            <w:pPr>
              <w:keepNext/>
              <w:keepLines/>
              <w:numPr>
                <w:ilvl w:val="12"/>
                <w:numId w:val="0"/>
              </w:numPr>
              <w:jc w:val="center"/>
              <w:rPr>
                <w:rFonts w:ascii="Arial Narrow" w:hAnsi="Arial Narrow"/>
                <w:b/>
                <w:sz w:val="18"/>
                <w:szCs w:val="18"/>
              </w:rPr>
            </w:pPr>
          </w:p>
        </w:tc>
        <w:tc>
          <w:tcPr>
            <w:tcW w:w="1170" w:type="dxa"/>
            <w:vAlign w:val="bottom"/>
          </w:tcPr>
          <w:p w:rsidR="002615CE" w:rsidRPr="002615CE" w:rsidRDefault="002615CE" w:rsidP="00613832">
            <w:pPr>
              <w:keepNext/>
              <w:keepLines/>
              <w:numPr>
                <w:ilvl w:val="12"/>
                <w:numId w:val="0"/>
              </w:numPr>
              <w:jc w:val="center"/>
              <w:rPr>
                <w:rFonts w:ascii="Arial Narrow" w:hAnsi="Arial Narrow"/>
                <w:b/>
                <w:sz w:val="18"/>
                <w:szCs w:val="18"/>
              </w:rPr>
            </w:pPr>
          </w:p>
        </w:tc>
        <w:tc>
          <w:tcPr>
            <w:tcW w:w="1170" w:type="dxa"/>
            <w:shd w:val="clear" w:color="auto" w:fill="auto"/>
            <w:vAlign w:val="bottom"/>
          </w:tcPr>
          <w:p w:rsidR="002615CE" w:rsidRPr="002615CE" w:rsidRDefault="002615CE" w:rsidP="00613832">
            <w:pPr>
              <w:keepNext/>
              <w:keepLines/>
              <w:numPr>
                <w:ilvl w:val="12"/>
                <w:numId w:val="0"/>
              </w:numPr>
              <w:jc w:val="center"/>
              <w:rPr>
                <w:rFonts w:ascii="Arial Narrow" w:hAnsi="Arial Narrow"/>
                <w:b/>
                <w:sz w:val="18"/>
                <w:szCs w:val="18"/>
              </w:rPr>
            </w:pPr>
            <w:r w:rsidRPr="002615CE">
              <w:rPr>
                <w:rFonts w:ascii="Arial Narrow" w:hAnsi="Arial Narrow"/>
                <w:b/>
                <w:sz w:val="18"/>
                <w:szCs w:val="18"/>
              </w:rPr>
              <w:t>1,726,700</w:t>
            </w:r>
          </w:p>
        </w:tc>
      </w:tr>
    </w:tbl>
    <w:p w:rsidR="00515C52" w:rsidRPr="00CF0358" w:rsidRDefault="00515C52">
      <w:pPr>
        <w:jc w:val="both"/>
        <w:rPr>
          <w:rFonts w:ascii="Calibri" w:hAnsi="Calibri"/>
          <w:sz w:val="22"/>
          <w:szCs w:val="22"/>
        </w:rPr>
      </w:pPr>
    </w:p>
    <w:p w:rsidR="00515C52" w:rsidRPr="00CF0358" w:rsidRDefault="00515C52">
      <w:pPr>
        <w:ind w:left="720"/>
        <w:rPr>
          <w:rFonts w:ascii="Calibri" w:hAnsi="Calibri"/>
          <w:sz w:val="22"/>
          <w:szCs w:val="22"/>
        </w:rPr>
      </w:pPr>
      <w:r w:rsidRPr="00CF0358">
        <w:rPr>
          <w:rFonts w:ascii="Calibri" w:hAnsi="Calibri"/>
          <w:sz w:val="22"/>
          <w:szCs w:val="22"/>
        </w:rPr>
        <w:t>Estimates of the annualized cost to respondents for the hour burdens shown are not available at this time.</w:t>
      </w: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tblGrid>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Pr>
                <w:rFonts w:ascii="Arial Narrow" w:hAnsi="Arial Narrow"/>
                <w:sz w:val="18"/>
                <w:szCs w:val="18"/>
              </w:rPr>
              <w:t xml:space="preserve">Please continue to assign the OMB number to these regulations as they do not contribute to the burden.  </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1.1015-1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1.1015-1(g) recordkeeping</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1.170A-12</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1.401-1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1.664-4</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20.2031-7</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25.2512-1(j)</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25.2512-2(b),(e),(f)</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25.2512-3(a)</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25.2512-5</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25.2512-9(e)</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25.2513-1(c)</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25.2513-2</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25.2513-3(a) &amp; (b)</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25.2522(a)-1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25.2522(c)-3</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25.6001-1 recordkeeping</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25.6011-1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25.6019-1(a) &amp; (b)</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25.6019-1(d)</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25.6019-2</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25.6019-3</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25.6019-4</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25.6061-1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25.6065-1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25.6075-1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25.6081-1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25.6091-1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25.6091-2</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25.6151-1</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25.6161-1(b) &amp; (c)</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26.2662-1(b)</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27.1-1(a)</w:t>
            </w:r>
          </w:p>
        </w:tc>
      </w:tr>
      <w:tr w:rsidR="00A16A7E" w:rsidRPr="00A16A7E" w:rsidTr="00A16A7E">
        <w:tc>
          <w:tcPr>
            <w:tcW w:w="3042" w:type="dxa"/>
            <w:tcBorders>
              <w:top w:val="single" w:sz="4" w:space="0" w:color="auto"/>
              <w:left w:val="single" w:sz="4" w:space="0" w:color="auto"/>
              <w:bottom w:val="single" w:sz="4" w:space="0" w:color="auto"/>
              <w:right w:val="single" w:sz="4" w:space="0" w:color="auto"/>
            </w:tcBorders>
            <w:shd w:val="clear" w:color="auto" w:fill="auto"/>
          </w:tcPr>
          <w:p w:rsidR="00A16A7E" w:rsidRPr="00A16A7E" w:rsidRDefault="00A16A7E" w:rsidP="00A16A7E">
            <w:pPr>
              <w:ind w:firstLine="3"/>
              <w:rPr>
                <w:rFonts w:ascii="Arial Narrow" w:hAnsi="Arial Narrow"/>
                <w:sz w:val="18"/>
                <w:szCs w:val="18"/>
              </w:rPr>
            </w:pPr>
            <w:r w:rsidRPr="00A16A7E">
              <w:rPr>
                <w:rFonts w:ascii="Arial Narrow" w:hAnsi="Arial Narrow"/>
                <w:sz w:val="18"/>
                <w:szCs w:val="18"/>
              </w:rPr>
              <w:t>27.642-1(b) &amp; (c)</w:t>
            </w:r>
          </w:p>
        </w:tc>
      </w:tr>
    </w:tbl>
    <w:p w:rsidR="00001D9C" w:rsidRDefault="00001D9C" w:rsidP="00001D9C">
      <w:pPr>
        <w:ind w:firstLine="720"/>
        <w:rPr>
          <w:rFonts w:ascii="Calibri" w:hAnsi="Calibri"/>
          <w:sz w:val="22"/>
          <w:szCs w:val="22"/>
        </w:rPr>
      </w:pPr>
    </w:p>
    <w:p w:rsidR="00A16A7E" w:rsidRPr="00CF0358" w:rsidRDefault="00A16A7E" w:rsidP="00001D9C">
      <w:pPr>
        <w:ind w:firstLine="720"/>
        <w:rPr>
          <w:rFonts w:ascii="Calibri" w:hAnsi="Calibri"/>
          <w:sz w:val="22"/>
          <w:szCs w:val="22"/>
        </w:rPr>
      </w:pPr>
    </w:p>
    <w:p w:rsidR="00515C52" w:rsidRPr="00CF0358" w:rsidRDefault="00515C52">
      <w:pPr>
        <w:rPr>
          <w:rFonts w:ascii="Calibri" w:hAnsi="Calibri"/>
          <w:sz w:val="22"/>
          <w:szCs w:val="22"/>
        </w:rPr>
      </w:pPr>
      <w:r w:rsidRPr="00CF0358">
        <w:rPr>
          <w:rFonts w:ascii="Calibri" w:hAnsi="Calibri"/>
          <w:sz w:val="22"/>
          <w:szCs w:val="22"/>
        </w:rPr>
        <w:t>13.</w:t>
      </w:r>
      <w:r w:rsidR="00DA0B09" w:rsidRPr="00CF0358">
        <w:rPr>
          <w:rFonts w:ascii="Calibri" w:hAnsi="Calibri"/>
          <w:sz w:val="22"/>
          <w:szCs w:val="22"/>
        </w:rPr>
        <w:tab/>
      </w:r>
      <w:r w:rsidRPr="00CF0358">
        <w:rPr>
          <w:rFonts w:ascii="Calibri" w:hAnsi="Calibri"/>
          <w:sz w:val="22"/>
          <w:szCs w:val="22"/>
          <w:u w:val="single"/>
        </w:rPr>
        <w:t>ESTIMATED TOTAL ANNUAL COST BURDEN TO RESPONDENTS</w:t>
      </w:r>
    </w:p>
    <w:p w:rsidR="00515C52" w:rsidRPr="00CF0358" w:rsidRDefault="00515C52">
      <w:pPr>
        <w:rPr>
          <w:rFonts w:ascii="Calibri" w:hAnsi="Calibri"/>
          <w:sz w:val="22"/>
          <w:szCs w:val="22"/>
        </w:rPr>
      </w:pPr>
    </w:p>
    <w:p w:rsidR="00D320E0" w:rsidRPr="00D320E0" w:rsidRDefault="00D320E0" w:rsidP="00D320E0">
      <w:pPr>
        <w:ind w:left="720"/>
        <w:rPr>
          <w:rFonts w:ascii="Calibri" w:hAnsi="Calibri"/>
          <w:sz w:val="22"/>
          <w:szCs w:val="22"/>
        </w:rPr>
      </w:pPr>
      <w:r w:rsidRPr="00D320E0">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515C52" w:rsidRPr="00CF0358" w:rsidRDefault="00515C52">
      <w:pPr>
        <w:rPr>
          <w:rFonts w:ascii="Calibri" w:hAnsi="Calibri"/>
          <w:sz w:val="22"/>
          <w:szCs w:val="22"/>
        </w:rPr>
      </w:pPr>
    </w:p>
    <w:p w:rsidR="00515C52" w:rsidRPr="00CF0358" w:rsidRDefault="00515C52">
      <w:pPr>
        <w:tabs>
          <w:tab w:val="left" w:pos="-1440"/>
        </w:tabs>
        <w:ind w:left="720" w:hanging="720"/>
        <w:rPr>
          <w:rFonts w:ascii="Calibri" w:hAnsi="Calibri"/>
          <w:sz w:val="22"/>
          <w:szCs w:val="22"/>
        </w:rPr>
      </w:pPr>
      <w:r w:rsidRPr="00CF0358">
        <w:rPr>
          <w:rFonts w:ascii="Calibri" w:hAnsi="Calibri"/>
          <w:sz w:val="22"/>
          <w:szCs w:val="22"/>
        </w:rPr>
        <w:t>14.</w:t>
      </w:r>
      <w:r w:rsidRPr="00CF0358">
        <w:rPr>
          <w:rFonts w:ascii="Calibri" w:hAnsi="Calibri"/>
          <w:sz w:val="22"/>
          <w:szCs w:val="22"/>
        </w:rPr>
        <w:tab/>
      </w:r>
      <w:r w:rsidRPr="00CF0358">
        <w:rPr>
          <w:rFonts w:ascii="Calibri" w:hAnsi="Calibri"/>
          <w:sz w:val="22"/>
          <w:szCs w:val="22"/>
          <w:u w:val="single"/>
        </w:rPr>
        <w:t>ESTIMATED ANNUALIZED COST TO THE FEDERAL GOVERNMENT</w:t>
      </w:r>
    </w:p>
    <w:p w:rsidR="00515C52" w:rsidRPr="00CF0358" w:rsidRDefault="00515C52">
      <w:pPr>
        <w:rPr>
          <w:rFonts w:ascii="Calibri" w:hAnsi="Calibri"/>
          <w:sz w:val="22"/>
          <w:szCs w:val="22"/>
        </w:rPr>
      </w:pPr>
    </w:p>
    <w:p w:rsidR="00515C52" w:rsidRPr="00CF0358" w:rsidRDefault="00515C52">
      <w:pPr>
        <w:ind w:left="720"/>
        <w:rPr>
          <w:rFonts w:ascii="Calibri" w:hAnsi="Calibri"/>
          <w:sz w:val="22"/>
          <w:szCs w:val="22"/>
        </w:rPr>
      </w:pPr>
      <w:r w:rsidRPr="00CF0358">
        <w:rPr>
          <w:rFonts w:ascii="Calibri" w:hAnsi="Calibri"/>
          <w:sz w:val="22"/>
          <w:szCs w:val="22"/>
        </w:rPr>
        <w:t>After consultation with various functions within the Service, we have determined that the cost of developing, printing, processing, distribution, and overhead for Form 709 is $257,915.</w:t>
      </w:r>
    </w:p>
    <w:p w:rsidR="00515C52" w:rsidRPr="00CF0358" w:rsidRDefault="00515C52">
      <w:pPr>
        <w:rPr>
          <w:rFonts w:ascii="Calibri" w:hAnsi="Calibri"/>
          <w:sz w:val="22"/>
          <w:szCs w:val="22"/>
        </w:rPr>
      </w:pPr>
    </w:p>
    <w:p w:rsidR="00515C52" w:rsidRPr="00CF0358" w:rsidRDefault="00515C52">
      <w:pPr>
        <w:pStyle w:val="Quick1"/>
        <w:numPr>
          <w:ilvl w:val="0"/>
          <w:numId w:val="6"/>
        </w:numPr>
        <w:tabs>
          <w:tab w:val="left" w:pos="-1440"/>
          <w:tab w:val="num" w:pos="720"/>
        </w:tabs>
        <w:rPr>
          <w:rFonts w:ascii="Calibri" w:hAnsi="Calibri"/>
          <w:sz w:val="22"/>
          <w:szCs w:val="22"/>
        </w:rPr>
      </w:pPr>
      <w:r w:rsidRPr="00CF0358">
        <w:rPr>
          <w:rFonts w:ascii="Calibri" w:hAnsi="Calibri"/>
          <w:sz w:val="22"/>
          <w:szCs w:val="22"/>
          <w:u w:val="single"/>
        </w:rPr>
        <w:t>REASONS FOR CHANGE IN BURDEN</w:t>
      </w:r>
    </w:p>
    <w:p w:rsidR="00515C52" w:rsidRPr="00CF0358" w:rsidRDefault="00515C52">
      <w:pPr>
        <w:ind w:firstLine="720"/>
        <w:rPr>
          <w:rFonts w:ascii="Calibri" w:hAnsi="Calibri"/>
          <w:sz w:val="22"/>
          <w:szCs w:val="22"/>
        </w:rPr>
      </w:pPr>
    </w:p>
    <w:p w:rsidR="00C06ABD" w:rsidRPr="00CF0358" w:rsidRDefault="00C06ABD" w:rsidP="001C63F3">
      <w:pPr>
        <w:ind w:left="720"/>
        <w:rPr>
          <w:rFonts w:ascii="Calibri" w:hAnsi="Calibri"/>
          <w:sz w:val="22"/>
          <w:szCs w:val="22"/>
        </w:rPr>
      </w:pPr>
      <w:r w:rsidRPr="00CF0358">
        <w:rPr>
          <w:rFonts w:ascii="Calibri" w:hAnsi="Calibri"/>
          <w:sz w:val="22"/>
          <w:szCs w:val="22"/>
        </w:rPr>
        <w:t>On page 4, Schedule C, Part 2, added new entry box (Restored Exclusion Amount) for line 5.  This change will result in a program change increase of  8,355, and a new total burden of 1,726,700 hours.</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501"/>
        <w:gridCol w:w="1314"/>
        <w:gridCol w:w="1315"/>
        <w:gridCol w:w="1315"/>
        <w:gridCol w:w="1315"/>
        <w:gridCol w:w="1315"/>
        <w:gridCol w:w="1315"/>
      </w:tblGrid>
      <w:tr w:rsidR="00A16A7E" w:rsidRPr="00A16A7E" w:rsidTr="00A16A7E">
        <w:tc>
          <w:tcPr>
            <w:tcW w:w="8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A16A7E" w:rsidRPr="00A16A7E" w:rsidRDefault="00A16A7E" w:rsidP="00A16A7E">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Previously Approved</w:t>
            </w:r>
          </w:p>
        </w:tc>
      </w:tr>
      <w:tr w:rsidR="00A16A7E" w:rsidRPr="00A16A7E" w:rsidTr="00A16A7E">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278,500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278,500</w:t>
            </w:r>
          </w:p>
        </w:tc>
      </w:tr>
      <w:tr w:rsidR="00A16A7E" w:rsidRPr="00A16A7E" w:rsidTr="00A16A7E">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1,726,700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8,355</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A16A7E" w:rsidRPr="00A16A7E" w:rsidRDefault="00A16A7E" w:rsidP="00A16A7E">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1,718,345</w:t>
            </w:r>
          </w:p>
        </w:tc>
      </w:tr>
    </w:tbl>
    <w:p w:rsidR="00C06ABD" w:rsidRPr="00CF0358" w:rsidRDefault="00C06ABD" w:rsidP="001C63F3">
      <w:pPr>
        <w:ind w:left="720"/>
        <w:rPr>
          <w:rFonts w:ascii="Calibri" w:hAnsi="Calibri"/>
          <w:sz w:val="22"/>
          <w:szCs w:val="22"/>
        </w:rPr>
      </w:pPr>
    </w:p>
    <w:p w:rsidR="001C63F3" w:rsidRPr="00CF0358" w:rsidRDefault="001C63F3" w:rsidP="001C63F3">
      <w:pPr>
        <w:ind w:left="720"/>
        <w:rPr>
          <w:rFonts w:ascii="Calibri" w:hAnsi="Calibri"/>
          <w:sz w:val="22"/>
          <w:szCs w:val="22"/>
        </w:rPr>
      </w:pPr>
      <w:r w:rsidRPr="00CF0358">
        <w:rPr>
          <w:rFonts w:ascii="Calibri" w:hAnsi="Calibri"/>
          <w:sz w:val="22"/>
          <w:szCs w:val="22"/>
        </w:rPr>
        <w:t xml:space="preserve">We are </w:t>
      </w:r>
      <w:r w:rsidR="00C06ABD" w:rsidRPr="00CF0358">
        <w:rPr>
          <w:rFonts w:ascii="Calibri" w:hAnsi="Calibri"/>
          <w:sz w:val="22"/>
          <w:szCs w:val="22"/>
        </w:rPr>
        <w:t xml:space="preserve">also </w:t>
      </w:r>
      <w:r w:rsidRPr="00CF0358">
        <w:rPr>
          <w:rFonts w:ascii="Calibri" w:hAnsi="Calibri"/>
          <w:sz w:val="22"/>
          <w:szCs w:val="22"/>
        </w:rPr>
        <w:t>making this submission to renew the OMB approval.</w:t>
      </w:r>
    </w:p>
    <w:p w:rsidR="001C63F3" w:rsidRPr="00CF0358" w:rsidRDefault="001C63F3" w:rsidP="001C63F3">
      <w:pPr>
        <w:ind w:left="720"/>
        <w:rPr>
          <w:rFonts w:ascii="Calibri" w:hAnsi="Calibri"/>
          <w:sz w:val="22"/>
          <w:szCs w:val="22"/>
        </w:rPr>
      </w:pPr>
    </w:p>
    <w:p w:rsidR="00515C52" w:rsidRPr="00CF0358" w:rsidRDefault="00515C52">
      <w:pPr>
        <w:tabs>
          <w:tab w:val="left" w:pos="-1440"/>
        </w:tabs>
        <w:ind w:left="720" w:hanging="720"/>
        <w:rPr>
          <w:rFonts w:ascii="Calibri" w:hAnsi="Calibri"/>
          <w:sz w:val="22"/>
          <w:szCs w:val="22"/>
        </w:rPr>
      </w:pPr>
      <w:r w:rsidRPr="00CF0358">
        <w:rPr>
          <w:rFonts w:ascii="Calibri" w:hAnsi="Calibri"/>
          <w:sz w:val="22"/>
          <w:szCs w:val="22"/>
        </w:rPr>
        <w:t>16.</w:t>
      </w:r>
      <w:r w:rsidRPr="00CF0358">
        <w:rPr>
          <w:rFonts w:ascii="Calibri" w:hAnsi="Calibri"/>
          <w:sz w:val="22"/>
          <w:szCs w:val="22"/>
        </w:rPr>
        <w:tab/>
      </w:r>
      <w:r w:rsidRPr="00CF0358">
        <w:rPr>
          <w:rFonts w:ascii="Calibri" w:hAnsi="Calibri"/>
          <w:sz w:val="22"/>
          <w:szCs w:val="22"/>
          <w:u w:val="single"/>
        </w:rPr>
        <w:t>PLANS FOR TABULATION, STATISTICAL ANALYSIS AND PUBLICATION</w:t>
      </w:r>
    </w:p>
    <w:p w:rsidR="00515C52" w:rsidRPr="00CF0358" w:rsidRDefault="00515C52">
      <w:pPr>
        <w:rPr>
          <w:rFonts w:ascii="Calibri" w:hAnsi="Calibri"/>
          <w:sz w:val="22"/>
          <w:szCs w:val="22"/>
        </w:rPr>
      </w:pPr>
    </w:p>
    <w:p w:rsidR="001C63F3" w:rsidRPr="00CF0358" w:rsidRDefault="001C63F3" w:rsidP="001C63F3">
      <w:pPr>
        <w:ind w:left="720"/>
        <w:rPr>
          <w:rFonts w:ascii="Calibri" w:hAnsi="Calibri"/>
          <w:sz w:val="22"/>
          <w:szCs w:val="22"/>
        </w:rPr>
      </w:pPr>
      <w:r w:rsidRPr="00CF0358">
        <w:rPr>
          <w:rFonts w:ascii="Calibri" w:hAnsi="Calibri"/>
          <w:sz w:val="22"/>
          <w:szCs w:val="22"/>
        </w:rPr>
        <w:t>There are no plans for tabulation, statistical analysis, and publication.</w:t>
      </w:r>
    </w:p>
    <w:p w:rsidR="00515C52" w:rsidRPr="00CF0358" w:rsidRDefault="00515C52">
      <w:pPr>
        <w:rPr>
          <w:rFonts w:ascii="Calibri" w:hAnsi="Calibri"/>
          <w:sz w:val="22"/>
          <w:szCs w:val="22"/>
        </w:rPr>
      </w:pPr>
    </w:p>
    <w:p w:rsidR="00515C52" w:rsidRPr="00CF0358" w:rsidRDefault="00515C52">
      <w:pPr>
        <w:pStyle w:val="Quick1"/>
        <w:tabs>
          <w:tab w:val="left" w:pos="-1440"/>
          <w:tab w:val="num" w:pos="720"/>
        </w:tabs>
        <w:rPr>
          <w:rFonts w:ascii="Calibri" w:hAnsi="Calibri"/>
          <w:sz w:val="22"/>
          <w:szCs w:val="22"/>
        </w:rPr>
      </w:pPr>
      <w:r w:rsidRPr="00CF0358">
        <w:rPr>
          <w:rFonts w:ascii="Calibri" w:hAnsi="Calibri"/>
          <w:sz w:val="22"/>
          <w:szCs w:val="22"/>
          <w:u w:val="single"/>
        </w:rPr>
        <w:t>REASONS WHY DISPLAYING THE OMB EXPIRATION DATE IS</w:t>
      </w:r>
      <w:r w:rsidR="00DA0B09" w:rsidRPr="00CF0358">
        <w:rPr>
          <w:rFonts w:ascii="Calibri" w:hAnsi="Calibri"/>
          <w:sz w:val="22"/>
          <w:szCs w:val="22"/>
          <w:u w:val="single"/>
        </w:rPr>
        <w:t xml:space="preserve"> </w:t>
      </w:r>
      <w:r w:rsidRPr="00CF0358">
        <w:rPr>
          <w:rFonts w:ascii="Calibri" w:hAnsi="Calibri"/>
          <w:sz w:val="22"/>
          <w:szCs w:val="22"/>
          <w:u w:val="single"/>
        </w:rPr>
        <w:t>INAPPROPRIATE</w:t>
      </w:r>
    </w:p>
    <w:p w:rsidR="00515C52" w:rsidRPr="00CF0358" w:rsidRDefault="00515C52">
      <w:pPr>
        <w:rPr>
          <w:rFonts w:ascii="Calibri" w:hAnsi="Calibri"/>
          <w:sz w:val="22"/>
          <w:szCs w:val="22"/>
        </w:rPr>
      </w:pPr>
    </w:p>
    <w:p w:rsidR="001C63F3" w:rsidRPr="00CF0358" w:rsidRDefault="001C63F3" w:rsidP="001C63F3">
      <w:pPr>
        <w:ind w:left="720"/>
        <w:rPr>
          <w:rFonts w:ascii="Calibri" w:hAnsi="Calibri"/>
          <w:sz w:val="22"/>
          <w:szCs w:val="22"/>
        </w:rPr>
      </w:pPr>
      <w:r w:rsidRPr="00CF0358">
        <w:rPr>
          <w:rFonts w:ascii="Calibri" w:hAnsi="Calibri"/>
          <w:sz w:val="22"/>
          <w:szCs w:val="22"/>
        </w:rPr>
        <w:t>We believe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515C52" w:rsidRPr="00CF0358" w:rsidRDefault="00515C52">
      <w:pPr>
        <w:rPr>
          <w:rFonts w:ascii="Calibri" w:hAnsi="Calibri"/>
          <w:sz w:val="22"/>
          <w:szCs w:val="22"/>
        </w:rPr>
      </w:pPr>
    </w:p>
    <w:p w:rsidR="00515C52" w:rsidRPr="00CF0358" w:rsidRDefault="00515C52">
      <w:pPr>
        <w:pStyle w:val="Quick1"/>
        <w:tabs>
          <w:tab w:val="left" w:pos="-1440"/>
          <w:tab w:val="num" w:pos="720"/>
        </w:tabs>
        <w:rPr>
          <w:rFonts w:ascii="Calibri" w:hAnsi="Calibri"/>
          <w:sz w:val="22"/>
          <w:szCs w:val="22"/>
        </w:rPr>
      </w:pPr>
      <w:r w:rsidRPr="00CF0358">
        <w:rPr>
          <w:rFonts w:ascii="Calibri" w:hAnsi="Calibri"/>
          <w:sz w:val="22"/>
          <w:szCs w:val="22"/>
          <w:u w:val="single"/>
        </w:rPr>
        <w:t xml:space="preserve">EXCEPTIONS TO THE CERTIFICATION STATEMENT </w:t>
      </w:r>
    </w:p>
    <w:p w:rsidR="00515C52" w:rsidRPr="00CF0358" w:rsidRDefault="00515C52">
      <w:pPr>
        <w:rPr>
          <w:rFonts w:ascii="Calibri" w:hAnsi="Calibri"/>
          <w:sz w:val="22"/>
          <w:szCs w:val="22"/>
        </w:rPr>
      </w:pPr>
    </w:p>
    <w:p w:rsidR="001C63F3" w:rsidRPr="00CF0358" w:rsidRDefault="001C63F3" w:rsidP="001C63F3">
      <w:pPr>
        <w:ind w:left="810"/>
        <w:rPr>
          <w:rFonts w:ascii="Calibri" w:hAnsi="Calibri"/>
          <w:sz w:val="22"/>
          <w:szCs w:val="22"/>
        </w:rPr>
      </w:pPr>
      <w:r w:rsidRPr="00CF0358">
        <w:rPr>
          <w:rFonts w:ascii="Calibri" w:hAnsi="Calibri"/>
          <w:sz w:val="22"/>
          <w:szCs w:val="22"/>
        </w:rPr>
        <w:t>There are no exceptions to the certification statement.</w:t>
      </w:r>
    </w:p>
    <w:p w:rsidR="00B50859" w:rsidRPr="00CF0358" w:rsidRDefault="00B50859">
      <w:pPr>
        <w:ind w:left="720"/>
        <w:rPr>
          <w:rFonts w:ascii="Calibri" w:hAnsi="Calibri"/>
          <w:sz w:val="22"/>
          <w:szCs w:val="22"/>
        </w:rPr>
      </w:pPr>
    </w:p>
    <w:p w:rsidR="00515C52" w:rsidRPr="00CF0358" w:rsidRDefault="00515C52">
      <w:pPr>
        <w:rPr>
          <w:rFonts w:ascii="Calibri" w:hAnsi="Calibri"/>
          <w:sz w:val="22"/>
          <w:szCs w:val="22"/>
        </w:rPr>
      </w:pPr>
    </w:p>
    <w:p w:rsidR="00515C52" w:rsidRPr="00CF0358" w:rsidRDefault="00515C52">
      <w:pPr>
        <w:rPr>
          <w:rFonts w:ascii="Calibri" w:hAnsi="Calibri"/>
          <w:sz w:val="22"/>
          <w:szCs w:val="22"/>
        </w:rPr>
      </w:pPr>
      <w:r w:rsidRPr="00CF0358">
        <w:rPr>
          <w:rFonts w:ascii="Calibri" w:hAnsi="Calibri"/>
          <w:b/>
          <w:bCs/>
          <w:sz w:val="22"/>
          <w:szCs w:val="22"/>
          <w:u w:val="single"/>
        </w:rPr>
        <w:t>Note:</w:t>
      </w:r>
      <w:r w:rsidRPr="00CF0358">
        <w:rPr>
          <w:rFonts w:ascii="Calibri" w:hAnsi="Calibri"/>
          <w:sz w:val="22"/>
          <w:szCs w:val="22"/>
        </w:rPr>
        <w:t xml:space="preserve">  The following paragraph applies to all of the collections of information in this submission:</w:t>
      </w:r>
    </w:p>
    <w:p w:rsidR="00515C52" w:rsidRPr="00CF0358" w:rsidRDefault="00515C52">
      <w:pPr>
        <w:rPr>
          <w:rFonts w:ascii="Calibri" w:hAnsi="Calibri"/>
          <w:sz w:val="22"/>
          <w:szCs w:val="22"/>
        </w:rPr>
      </w:pPr>
    </w:p>
    <w:p w:rsidR="00DA0B09" w:rsidRPr="00CF0358" w:rsidRDefault="00515C52">
      <w:pPr>
        <w:ind w:firstLine="720"/>
        <w:rPr>
          <w:rFonts w:ascii="Calibri" w:hAnsi="Calibri"/>
          <w:sz w:val="22"/>
          <w:szCs w:val="22"/>
        </w:rPr>
      </w:pPr>
      <w:r w:rsidRPr="00CF0358">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515C52" w:rsidRPr="00CF0358" w:rsidRDefault="00515C52" w:rsidP="00DA0B09">
      <w:pPr>
        <w:rPr>
          <w:rFonts w:ascii="Calibri" w:hAnsi="Calibri"/>
          <w:sz w:val="22"/>
          <w:szCs w:val="22"/>
        </w:rPr>
      </w:pPr>
    </w:p>
    <w:sectPr w:rsidR="00515C52" w:rsidRPr="00CF0358" w:rsidSect="00DA0B0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62F" w:rsidRDefault="0051762F">
      <w:r>
        <w:separator/>
      </w:r>
    </w:p>
  </w:endnote>
  <w:endnote w:type="continuationSeparator" w:id="0">
    <w:p w:rsidR="0051762F" w:rsidRDefault="0051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7F" w:rsidRDefault="00D06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38" w:rsidRPr="00DA0B09" w:rsidRDefault="00E05E38">
    <w:pPr>
      <w:pStyle w:val="Footer"/>
      <w:jc w:val="right"/>
      <w:rPr>
        <w:rFonts w:ascii="Times New Roman" w:hAnsi="Times New Roman"/>
      </w:rPr>
    </w:pPr>
    <w:r w:rsidRPr="00DA0B09">
      <w:rPr>
        <w:rFonts w:ascii="Times New Roman" w:hAnsi="Times New Roman"/>
      </w:rPr>
      <w:fldChar w:fldCharType="begin"/>
    </w:r>
    <w:r w:rsidRPr="00DA0B09">
      <w:rPr>
        <w:rFonts w:ascii="Times New Roman" w:hAnsi="Times New Roman"/>
      </w:rPr>
      <w:instrText xml:space="preserve"> PAGE   \* MERGEFORMAT </w:instrText>
    </w:r>
    <w:r w:rsidRPr="00DA0B09">
      <w:rPr>
        <w:rFonts w:ascii="Times New Roman" w:hAnsi="Times New Roman"/>
      </w:rPr>
      <w:fldChar w:fldCharType="separate"/>
    </w:r>
    <w:r w:rsidR="0000416A">
      <w:rPr>
        <w:rFonts w:ascii="Times New Roman" w:hAnsi="Times New Roman"/>
        <w:noProof/>
      </w:rPr>
      <w:t>2</w:t>
    </w:r>
    <w:r w:rsidRPr="00DA0B09">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7F" w:rsidRDefault="00D06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62F" w:rsidRDefault="0051762F">
      <w:r>
        <w:separator/>
      </w:r>
    </w:p>
  </w:footnote>
  <w:footnote w:type="continuationSeparator" w:id="0">
    <w:p w:rsidR="0051762F" w:rsidRDefault="00517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7F" w:rsidRDefault="00D065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7F" w:rsidRDefault="00D065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57F" w:rsidRDefault="00D065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abstractNum w:abstractNumId="1">
    <w:nsid w:val="29D468D4"/>
    <w:multiLevelType w:val="hybridMultilevel"/>
    <w:tmpl w:val="4314A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52"/>
    <w:rsid w:val="00001D9C"/>
    <w:rsid w:val="0000416A"/>
    <w:rsid w:val="00043FE1"/>
    <w:rsid w:val="000676B0"/>
    <w:rsid w:val="00080408"/>
    <w:rsid w:val="000B2DFA"/>
    <w:rsid w:val="000E1DEB"/>
    <w:rsid w:val="00113429"/>
    <w:rsid w:val="001527F7"/>
    <w:rsid w:val="001C63F3"/>
    <w:rsid w:val="001D791D"/>
    <w:rsid w:val="00251057"/>
    <w:rsid w:val="002615CE"/>
    <w:rsid w:val="00282B8F"/>
    <w:rsid w:val="00297CB3"/>
    <w:rsid w:val="00310F90"/>
    <w:rsid w:val="003679B2"/>
    <w:rsid w:val="004128A3"/>
    <w:rsid w:val="004512DD"/>
    <w:rsid w:val="0045455E"/>
    <w:rsid w:val="004B4DC1"/>
    <w:rsid w:val="00515C52"/>
    <w:rsid w:val="0051762F"/>
    <w:rsid w:val="00545B0E"/>
    <w:rsid w:val="00552218"/>
    <w:rsid w:val="006030BF"/>
    <w:rsid w:val="006066E6"/>
    <w:rsid w:val="00613832"/>
    <w:rsid w:val="00644867"/>
    <w:rsid w:val="006707B6"/>
    <w:rsid w:val="006A7C35"/>
    <w:rsid w:val="006D2991"/>
    <w:rsid w:val="007119DB"/>
    <w:rsid w:val="00764136"/>
    <w:rsid w:val="00775A4F"/>
    <w:rsid w:val="007B7DFF"/>
    <w:rsid w:val="007D6DB5"/>
    <w:rsid w:val="007F3390"/>
    <w:rsid w:val="008312E1"/>
    <w:rsid w:val="00867AED"/>
    <w:rsid w:val="00890186"/>
    <w:rsid w:val="008905F1"/>
    <w:rsid w:val="00897691"/>
    <w:rsid w:val="008B6ECA"/>
    <w:rsid w:val="008F022A"/>
    <w:rsid w:val="008F6685"/>
    <w:rsid w:val="00915A4B"/>
    <w:rsid w:val="00940208"/>
    <w:rsid w:val="009A0B1E"/>
    <w:rsid w:val="009B21F6"/>
    <w:rsid w:val="009B65BC"/>
    <w:rsid w:val="009E3B93"/>
    <w:rsid w:val="009F1A1A"/>
    <w:rsid w:val="00A16A7E"/>
    <w:rsid w:val="00A70846"/>
    <w:rsid w:val="00A70AD7"/>
    <w:rsid w:val="00A93360"/>
    <w:rsid w:val="00AD1F2D"/>
    <w:rsid w:val="00AF6DD7"/>
    <w:rsid w:val="00B02CD3"/>
    <w:rsid w:val="00B50859"/>
    <w:rsid w:val="00B5110E"/>
    <w:rsid w:val="00B57049"/>
    <w:rsid w:val="00C06ABD"/>
    <w:rsid w:val="00C54260"/>
    <w:rsid w:val="00C645BE"/>
    <w:rsid w:val="00C6745D"/>
    <w:rsid w:val="00C81088"/>
    <w:rsid w:val="00C84212"/>
    <w:rsid w:val="00CC2969"/>
    <w:rsid w:val="00CF0358"/>
    <w:rsid w:val="00D0657F"/>
    <w:rsid w:val="00D1509A"/>
    <w:rsid w:val="00D320E0"/>
    <w:rsid w:val="00D6271E"/>
    <w:rsid w:val="00D80053"/>
    <w:rsid w:val="00D94D8E"/>
    <w:rsid w:val="00DA0B09"/>
    <w:rsid w:val="00DF2064"/>
    <w:rsid w:val="00E05E38"/>
    <w:rsid w:val="00E71516"/>
    <w:rsid w:val="00F20E36"/>
    <w:rsid w:val="00F22355"/>
    <w:rsid w:val="00F6656F"/>
    <w:rsid w:val="00FA2248"/>
    <w:rsid w:val="00FC29DC"/>
    <w:rsid w:val="00FD0A8F"/>
    <w:rsid w:val="00FD4E23"/>
    <w:rsid w:val="00FD6470"/>
    <w:rsid w:val="00FE0D91"/>
    <w:rsid w:val="00FF45F1"/>
    <w:rsid w:val="00FF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link w:val="HeaderChar"/>
    <w:rsid w:val="00DA0B09"/>
    <w:pPr>
      <w:tabs>
        <w:tab w:val="center" w:pos="4680"/>
        <w:tab w:val="right" w:pos="9360"/>
      </w:tabs>
    </w:pPr>
  </w:style>
  <w:style w:type="character" w:customStyle="1" w:styleId="HeaderChar">
    <w:name w:val="Header Char"/>
    <w:link w:val="Header"/>
    <w:rsid w:val="00DA0B09"/>
    <w:rPr>
      <w:rFonts w:ascii="Courier" w:hAnsi="Courier"/>
      <w:sz w:val="24"/>
      <w:szCs w:val="24"/>
    </w:rPr>
  </w:style>
  <w:style w:type="paragraph" w:styleId="Footer">
    <w:name w:val="footer"/>
    <w:basedOn w:val="Normal"/>
    <w:link w:val="FooterChar"/>
    <w:uiPriority w:val="99"/>
    <w:rsid w:val="00DA0B09"/>
    <w:pPr>
      <w:tabs>
        <w:tab w:val="center" w:pos="4680"/>
        <w:tab w:val="right" w:pos="9360"/>
      </w:tabs>
    </w:pPr>
  </w:style>
  <w:style w:type="character" w:customStyle="1" w:styleId="FooterChar">
    <w:name w:val="Footer Char"/>
    <w:link w:val="Footer"/>
    <w:uiPriority w:val="99"/>
    <w:rsid w:val="00DA0B09"/>
    <w:rPr>
      <w:rFonts w:ascii="Courier" w:hAnsi="Courier"/>
      <w:sz w:val="24"/>
      <w:szCs w:val="24"/>
    </w:rPr>
  </w:style>
  <w:style w:type="character" w:styleId="Hyperlink">
    <w:name w:val="Hyperlink"/>
    <w:uiPriority w:val="99"/>
    <w:unhideWhenUsed/>
    <w:rsid w:val="00E05E38"/>
    <w:rPr>
      <w:color w:val="0000FF"/>
      <w:u w:val="single"/>
    </w:rPr>
  </w:style>
  <w:style w:type="paragraph" w:customStyle="1" w:styleId="Default">
    <w:name w:val="Default"/>
    <w:basedOn w:val="Normal"/>
    <w:rsid w:val="00E05E38"/>
    <w:pPr>
      <w:widowControl/>
      <w:adjustRightInd/>
    </w:pPr>
    <w:rPr>
      <w:rFonts w:ascii="Arial" w:eastAsia="Calibri" w:hAnsi="Arial" w:cs="Arial"/>
      <w:color w:val="000000"/>
    </w:rPr>
  </w:style>
  <w:style w:type="paragraph" w:styleId="BalloonText">
    <w:name w:val="Balloon Text"/>
    <w:basedOn w:val="Normal"/>
    <w:link w:val="BalloonTextChar"/>
    <w:rsid w:val="00E05E38"/>
    <w:rPr>
      <w:rFonts w:ascii="Tahoma" w:hAnsi="Tahoma" w:cs="Tahoma"/>
      <w:sz w:val="16"/>
      <w:szCs w:val="16"/>
    </w:rPr>
  </w:style>
  <w:style w:type="character" w:customStyle="1" w:styleId="BalloonTextChar">
    <w:name w:val="Balloon Text Char"/>
    <w:link w:val="BalloonText"/>
    <w:rsid w:val="00E05E38"/>
    <w:rPr>
      <w:rFonts w:ascii="Tahoma" w:hAnsi="Tahoma" w:cs="Tahoma"/>
      <w:sz w:val="16"/>
      <w:szCs w:val="16"/>
    </w:rPr>
  </w:style>
  <w:style w:type="table" w:styleId="TableGrid">
    <w:name w:val="Table Grid"/>
    <w:basedOn w:val="TableNormal"/>
    <w:rsid w:val="000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E1"/>
    <w:pPr>
      <w:widowControl/>
      <w:autoSpaceDE/>
      <w:autoSpaceDN/>
      <w:adjustRightInd/>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link w:val="HeaderChar"/>
    <w:rsid w:val="00DA0B09"/>
    <w:pPr>
      <w:tabs>
        <w:tab w:val="center" w:pos="4680"/>
        <w:tab w:val="right" w:pos="9360"/>
      </w:tabs>
    </w:pPr>
  </w:style>
  <w:style w:type="character" w:customStyle="1" w:styleId="HeaderChar">
    <w:name w:val="Header Char"/>
    <w:link w:val="Header"/>
    <w:rsid w:val="00DA0B09"/>
    <w:rPr>
      <w:rFonts w:ascii="Courier" w:hAnsi="Courier"/>
      <w:sz w:val="24"/>
      <w:szCs w:val="24"/>
    </w:rPr>
  </w:style>
  <w:style w:type="paragraph" w:styleId="Footer">
    <w:name w:val="footer"/>
    <w:basedOn w:val="Normal"/>
    <w:link w:val="FooterChar"/>
    <w:uiPriority w:val="99"/>
    <w:rsid w:val="00DA0B09"/>
    <w:pPr>
      <w:tabs>
        <w:tab w:val="center" w:pos="4680"/>
        <w:tab w:val="right" w:pos="9360"/>
      </w:tabs>
    </w:pPr>
  </w:style>
  <w:style w:type="character" w:customStyle="1" w:styleId="FooterChar">
    <w:name w:val="Footer Char"/>
    <w:link w:val="Footer"/>
    <w:uiPriority w:val="99"/>
    <w:rsid w:val="00DA0B09"/>
    <w:rPr>
      <w:rFonts w:ascii="Courier" w:hAnsi="Courier"/>
      <w:sz w:val="24"/>
      <w:szCs w:val="24"/>
    </w:rPr>
  </w:style>
  <w:style w:type="character" w:styleId="Hyperlink">
    <w:name w:val="Hyperlink"/>
    <w:uiPriority w:val="99"/>
    <w:unhideWhenUsed/>
    <w:rsid w:val="00E05E38"/>
    <w:rPr>
      <w:color w:val="0000FF"/>
      <w:u w:val="single"/>
    </w:rPr>
  </w:style>
  <w:style w:type="paragraph" w:customStyle="1" w:styleId="Default">
    <w:name w:val="Default"/>
    <w:basedOn w:val="Normal"/>
    <w:rsid w:val="00E05E38"/>
    <w:pPr>
      <w:widowControl/>
      <w:adjustRightInd/>
    </w:pPr>
    <w:rPr>
      <w:rFonts w:ascii="Arial" w:eastAsia="Calibri" w:hAnsi="Arial" w:cs="Arial"/>
      <w:color w:val="000000"/>
    </w:rPr>
  </w:style>
  <w:style w:type="paragraph" w:styleId="BalloonText">
    <w:name w:val="Balloon Text"/>
    <w:basedOn w:val="Normal"/>
    <w:link w:val="BalloonTextChar"/>
    <w:rsid w:val="00E05E38"/>
    <w:rPr>
      <w:rFonts w:ascii="Tahoma" w:hAnsi="Tahoma" w:cs="Tahoma"/>
      <w:sz w:val="16"/>
      <w:szCs w:val="16"/>
    </w:rPr>
  </w:style>
  <w:style w:type="character" w:customStyle="1" w:styleId="BalloonTextChar">
    <w:name w:val="Balloon Text Char"/>
    <w:link w:val="BalloonText"/>
    <w:rsid w:val="00E05E38"/>
    <w:rPr>
      <w:rFonts w:ascii="Tahoma" w:hAnsi="Tahoma" w:cs="Tahoma"/>
      <w:sz w:val="16"/>
      <w:szCs w:val="16"/>
    </w:rPr>
  </w:style>
  <w:style w:type="table" w:styleId="TableGrid">
    <w:name w:val="Table Grid"/>
    <w:basedOn w:val="TableNormal"/>
    <w:rsid w:val="000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E1"/>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02623">
      <w:bodyDiv w:val="1"/>
      <w:marLeft w:val="0"/>
      <w:marRight w:val="0"/>
      <w:marTop w:val="0"/>
      <w:marBottom w:val="0"/>
      <w:divBdr>
        <w:top w:val="none" w:sz="0" w:space="0" w:color="auto"/>
        <w:left w:val="none" w:sz="0" w:space="0" w:color="auto"/>
        <w:bottom w:val="none" w:sz="0" w:space="0" w:color="auto"/>
        <w:right w:val="none" w:sz="0" w:space="0" w:color="auto"/>
      </w:divBdr>
    </w:div>
    <w:div w:id="758453179">
      <w:bodyDiv w:val="1"/>
      <w:marLeft w:val="0"/>
      <w:marRight w:val="0"/>
      <w:marTop w:val="0"/>
      <w:marBottom w:val="0"/>
      <w:divBdr>
        <w:top w:val="none" w:sz="0" w:space="0" w:color="auto"/>
        <w:left w:val="none" w:sz="0" w:space="0" w:color="auto"/>
        <w:bottom w:val="none" w:sz="0" w:space="0" w:color="auto"/>
        <w:right w:val="none" w:sz="0" w:space="0" w:color="auto"/>
      </w:divBdr>
    </w:div>
    <w:div w:id="761024618">
      <w:bodyDiv w:val="1"/>
      <w:marLeft w:val="0"/>
      <w:marRight w:val="0"/>
      <w:marTop w:val="0"/>
      <w:marBottom w:val="0"/>
      <w:divBdr>
        <w:top w:val="none" w:sz="0" w:space="0" w:color="auto"/>
        <w:left w:val="none" w:sz="0" w:space="0" w:color="auto"/>
        <w:bottom w:val="none" w:sz="0" w:space="0" w:color="auto"/>
        <w:right w:val="none" w:sz="0" w:space="0" w:color="auto"/>
      </w:divBdr>
      <w:divsChild>
        <w:div w:id="421486983">
          <w:marLeft w:val="0"/>
          <w:marRight w:val="0"/>
          <w:marTop w:val="0"/>
          <w:marBottom w:val="0"/>
          <w:divBdr>
            <w:top w:val="none" w:sz="0" w:space="0" w:color="auto"/>
            <w:left w:val="none" w:sz="0" w:space="0" w:color="auto"/>
            <w:bottom w:val="none" w:sz="0" w:space="0" w:color="auto"/>
            <w:right w:val="none" w:sz="0" w:space="0" w:color="auto"/>
          </w:divBdr>
          <w:divsChild>
            <w:div w:id="1830972841">
              <w:marLeft w:val="0"/>
              <w:marRight w:val="0"/>
              <w:marTop w:val="0"/>
              <w:marBottom w:val="0"/>
              <w:divBdr>
                <w:top w:val="single" w:sz="6" w:space="11" w:color="FCFCFC"/>
                <w:left w:val="single" w:sz="6" w:space="11" w:color="ECECEC"/>
                <w:bottom w:val="single" w:sz="6" w:space="4" w:color="ECECEC"/>
                <w:right w:val="single" w:sz="6" w:space="11" w:color="ECECEC"/>
              </w:divBdr>
              <w:divsChild>
                <w:div w:id="571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1312">
      <w:bodyDiv w:val="1"/>
      <w:marLeft w:val="0"/>
      <w:marRight w:val="0"/>
      <w:marTop w:val="0"/>
      <w:marBottom w:val="0"/>
      <w:divBdr>
        <w:top w:val="none" w:sz="0" w:space="0" w:color="auto"/>
        <w:left w:val="none" w:sz="0" w:space="0" w:color="auto"/>
        <w:bottom w:val="none" w:sz="0" w:space="0" w:color="auto"/>
        <w:right w:val="none" w:sz="0" w:space="0" w:color="auto"/>
      </w:divBdr>
    </w:div>
    <w:div w:id="15397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8744</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2017-07-25T14:05:00Z</dcterms:created>
  <dcterms:modified xsi:type="dcterms:W3CDTF">2017-07-25T14:05:00Z</dcterms:modified>
</cp:coreProperties>
</file>