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37E52" w14:textId="77777777" w:rsidR="00716F94" w:rsidRDefault="00716F94" w:rsidP="00716F94">
      <w:pPr>
        <w:spacing w:after="0"/>
        <w:rPr>
          <w:rFonts w:asciiTheme="majorHAnsi" w:hAnsiTheme="majorHAnsi"/>
          <w:b/>
        </w:rPr>
      </w:pPr>
      <w:bookmarkStart w:id="0" w:name="_GoBack"/>
      <w:bookmarkEnd w:id="0"/>
    </w:p>
    <w:p w14:paraId="27C1F625" w14:textId="77777777" w:rsidR="009B4A51" w:rsidRDefault="009B4A51" w:rsidP="00716F94">
      <w:pPr>
        <w:spacing w:after="0"/>
        <w:rPr>
          <w:rFonts w:asciiTheme="majorHAnsi" w:hAnsiTheme="majorHAnsi"/>
          <w:b/>
        </w:rPr>
      </w:pPr>
    </w:p>
    <w:p w14:paraId="570CA190" w14:textId="77777777" w:rsidR="009B4A51" w:rsidRDefault="009B4A51" w:rsidP="009B4A51">
      <w:pPr>
        <w:spacing w:after="0"/>
        <w:jc w:val="center"/>
        <w:rPr>
          <w:rFonts w:asciiTheme="majorHAnsi" w:hAnsiTheme="majorHAnsi"/>
          <w:b/>
        </w:rPr>
      </w:pPr>
    </w:p>
    <w:p w14:paraId="1A9EED07" w14:textId="77777777" w:rsidR="009B4A51" w:rsidRDefault="009B4A51" w:rsidP="009B4A51">
      <w:pPr>
        <w:spacing w:after="0"/>
        <w:jc w:val="center"/>
        <w:rPr>
          <w:rFonts w:asciiTheme="majorHAnsi" w:hAnsiTheme="majorHAnsi"/>
          <w:b/>
        </w:rPr>
      </w:pPr>
    </w:p>
    <w:p w14:paraId="5DF7E59B" w14:textId="77777777" w:rsidR="009B4A51" w:rsidRDefault="009B4A51" w:rsidP="009B4A51">
      <w:pPr>
        <w:spacing w:after="0"/>
        <w:jc w:val="center"/>
        <w:rPr>
          <w:rFonts w:asciiTheme="majorHAnsi" w:hAnsiTheme="majorHAnsi"/>
          <w:color w:val="0033CC"/>
          <w:sz w:val="28"/>
        </w:rPr>
      </w:pPr>
    </w:p>
    <w:p w14:paraId="0A3050C4" w14:textId="77777777" w:rsidR="00667C89" w:rsidRDefault="00667C89" w:rsidP="009B4A51">
      <w:pPr>
        <w:spacing w:after="0"/>
        <w:jc w:val="center"/>
        <w:rPr>
          <w:rFonts w:asciiTheme="majorHAnsi" w:hAnsiTheme="majorHAnsi"/>
          <w:color w:val="0033CC"/>
          <w:sz w:val="28"/>
        </w:rPr>
      </w:pPr>
    </w:p>
    <w:p w14:paraId="7A97206E" w14:textId="77777777" w:rsidR="009B4A51" w:rsidRDefault="009B4A51" w:rsidP="009B4A51">
      <w:pPr>
        <w:spacing w:after="0"/>
        <w:jc w:val="center"/>
        <w:rPr>
          <w:rFonts w:asciiTheme="majorHAnsi" w:hAnsiTheme="majorHAnsi"/>
          <w:sz w:val="32"/>
        </w:rPr>
      </w:pPr>
    </w:p>
    <w:p w14:paraId="12C402C4" w14:textId="77777777" w:rsidR="009B4A51" w:rsidRDefault="009B4A51" w:rsidP="009B4A51">
      <w:pPr>
        <w:spacing w:after="0"/>
        <w:jc w:val="center"/>
        <w:rPr>
          <w:rFonts w:asciiTheme="majorHAnsi" w:hAnsiTheme="majorHAnsi"/>
          <w:sz w:val="32"/>
        </w:rPr>
      </w:pPr>
    </w:p>
    <w:p w14:paraId="28B172EB" w14:textId="63AE9C1A" w:rsidR="00AA3192" w:rsidRDefault="002B1DA4" w:rsidP="00484011">
      <w:pPr>
        <w:spacing w:after="0"/>
        <w:jc w:val="center"/>
        <w:rPr>
          <w:rFonts w:asciiTheme="majorHAnsi" w:hAnsiTheme="majorHAnsi"/>
          <w:b/>
        </w:rPr>
      </w:pPr>
      <w:r w:rsidRPr="00270A30">
        <w:rPr>
          <w:rFonts w:asciiTheme="majorHAnsi" w:hAnsiTheme="majorHAnsi"/>
          <w:b/>
          <w:sz w:val="40"/>
        </w:rPr>
        <w:t xml:space="preserve">Addressing Substance Use Disorders </w:t>
      </w:r>
      <w:r w:rsidR="00BB4DE2">
        <w:rPr>
          <w:rFonts w:asciiTheme="majorHAnsi" w:hAnsiTheme="majorHAnsi"/>
          <w:b/>
          <w:sz w:val="40"/>
        </w:rPr>
        <w:t>A</w:t>
      </w:r>
      <w:r w:rsidRPr="00270A30">
        <w:rPr>
          <w:rFonts w:asciiTheme="majorHAnsi" w:hAnsiTheme="majorHAnsi"/>
          <w:b/>
          <w:sz w:val="40"/>
        </w:rPr>
        <w:t>mong Families Involved with the Child Welfare System: Challenges and Promising Strategies</w:t>
      </w:r>
      <w:r w:rsidR="009B1BFE">
        <w:rPr>
          <w:rFonts w:asciiTheme="majorHAnsi" w:hAnsiTheme="majorHAnsi"/>
          <w:b/>
          <w:sz w:val="40"/>
        </w:rPr>
        <w:t>: A Cross-Agency Collaboration</w:t>
      </w:r>
    </w:p>
    <w:p w14:paraId="503FAE36" w14:textId="77777777" w:rsidR="002B1DA4" w:rsidRPr="00AA3192" w:rsidRDefault="002B1DA4" w:rsidP="002B1DA4">
      <w:pPr>
        <w:spacing w:after="0"/>
        <w:jc w:val="center"/>
        <w:rPr>
          <w:rFonts w:asciiTheme="majorHAnsi" w:hAnsiTheme="majorHAnsi"/>
        </w:rPr>
      </w:pPr>
      <w:r w:rsidRPr="00333BBE">
        <w:rPr>
          <w:rFonts w:asciiTheme="majorHAnsi" w:hAnsiTheme="majorHAnsi"/>
        </w:rPr>
        <w:t xml:space="preserve">ASPE </w:t>
      </w:r>
      <w:r>
        <w:rPr>
          <w:rFonts w:asciiTheme="majorHAnsi" w:hAnsiTheme="majorHAnsi"/>
        </w:rPr>
        <w:t>Generic Information Collection</w:t>
      </w:r>
      <w:r w:rsidRPr="00AA3192">
        <w:rPr>
          <w:rFonts w:asciiTheme="majorHAnsi" w:hAnsiTheme="majorHAnsi"/>
        </w:rPr>
        <w:t xml:space="preserve"> Request</w:t>
      </w:r>
    </w:p>
    <w:p w14:paraId="360B1BFE" w14:textId="3B51F073" w:rsidR="002B1DA4" w:rsidRPr="00A97804" w:rsidRDefault="002B1DA4" w:rsidP="002B1DA4">
      <w:pPr>
        <w:pStyle w:val="Header"/>
        <w:tabs>
          <w:tab w:val="clear" w:pos="4680"/>
        </w:tabs>
        <w:jc w:val="center"/>
        <w:rPr>
          <w:rFonts w:asciiTheme="majorHAnsi" w:hAnsiTheme="majorHAnsi"/>
        </w:rPr>
      </w:pPr>
      <w:r w:rsidRPr="00A97804">
        <w:rPr>
          <w:rFonts w:asciiTheme="majorHAnsi" w:hAnsiTheme="majorHAnsi"/>
        </w:rPr>
        <w:t xml:space="preserve">OMB No. </w:t>
      </w:r>
      <w:r w:rsidR="003A4AA2" w:rsidRPr="00A97804">
        <w:rPr>
          <w:rFonts w:asciiTheme="majorHAnsi" w:hAnsiTheme="majorHAnsi"/>
        </w:rPr>
        <w:t>0990-0421</w:t>
      </w:r>
    </w:p>
    <w:p w14:paraId="30BA469B" w14:textId="77777777" w:rsidR="009B4A51" w:rsidRDefault="009B4A51" w:rsidP="00716F94">
      <w:pPr>
        <w:spacing w:after="0"/>
        <w:rPr>
          <w:rFonts w:asciiTheme="majorHAnsi" w:hAnsiTheme="majorHAnsi"/>
          <w:b/>
        </w:rPr>
      </w:pPr>
    </w:p>
    <w:p w14:paraId="753373FC" w14:textId="77777777" w:rsidR="009B4A51" w:rsidRDefault="009B4A51" w:rsidP="00716F94">
      <w:pPr>
        <w:spacing w:after="0"/>
        <w:rPr>
          <w:rFonts w:asciiTheme="majorHAnsi" w:hAnsiTheme="majorHAnsi"/>
          <w:b/>
        </w:rPr>
      </w:pPr>
    </w:p>
    <w:p w14:paraId="51F575EB" w14:textId="77777777" w:rsidR="00AA3192" w:rsidRDefault="00AA3192" w:rsidP="00716F94">
      <w:pPr>
        <w:spacing w:after="0"/>
        <w:rPr>
          <w:rFonts w:asciiTheme="majorHAnsi" w:hAnsiTheme="majorHAnsi"/>
          <w:b/>
        </w:rPr>
      </w:pPr>
    </w:p>
    <w:p w14:paraId="50B99D73" w14:textId="77777777" w:rsidR="00AA3192" w:rsidRDefault="00AA3192" w:rsidP="00716F94">
      <w:pPr>
        <w:spacing w:after="0"/>
        <w:rPr>
          <w:rFonts w:asciiTheme="majorHAnsi" w:hAnsiTheme="majorHAnsi"/>
          <w:b/>
        </w:rPr>
      </w:pPr>
    </w:p>
    <w:p w14:paraId="7BDA1FE3" w14:textId="77777777"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14:paraId="7A0642DE" w14:textId="77777777" w:rsidR="009B4A51" w:rsidRDefault="009B4A51" w:rsidP="00716F94">
      <w:pPr>
        <w:spacing w:after="0"/>
        <w:rPr>
          <w:rFonts w:asciiTheme="majorHAnsi" w:hAnsiTheme="majorHAnsi"/>
          <w:b/>
        </w:rPr>
      </w:pPr>
    </w:p>
    <w:p w14:paraId="5D404525" w14:textId="77777777" w:rsidR="00484011" w:rsidRDefault="00484011" w:rsidP="00716F94">
      <w:pPr>
        <w:spacing w:after="0"/>
        <w:rPr>
          <w:rFonts w:asciiTheme="majorHAnsi" w:hAnsiTheme="majorHAnsi"/>
          <w:b/>
        </w:rPr>
      </w:pPr>
    </w:p>
    <w:p w14:paraId="05A97815" w14:textId="77777777" w:rsidR="00AA3192" w:rsidRDefault="00AA3192" w:rsidP="00716F94">
      <w:pPr>
        <w:spacing w:after="0"/>
        <w:rPr>
          <w:rFonts w:asciiTheme="majorHAnsi" w:hAnsiTheme="majorHAnsi"/>
          <w:b/>
        </w:rPr>
      </w:pPr>
    </w:p>
    <w:p w14:paraId="517076B9" w14:textId="77777777" w:rsidR="009B4A51" w:rsidRDefault="009B4A51" w:rsidP="00716F94">
      <w:pPr>
        <w:spacing w:after="0"/>
        <w:rPr>
          <w:rFonts w:asciiTheme="majorHAnsi" w:hAnsiTheme="majorHAnsi"/>
          <w:b/>
        </w:rPr>
      </w:pPr>
    </w:p>
    <w:p w14:paraId="628780C7" w14:textId="77777777" w:rsidR="009B4A51" w:rsidRDefault="009B4A51" w:rsidP="00716F94">
      <w:pPr>
        <w:spacing w:after="0"/>
        <w:rPr>
          <w:rFonts w:asciiTheme="majorHAnsi" w:hAnsiTheme="majorHAnsi"/>
          <w:b/>
        </w:rPr>
      </w:pPr>
    </w:p>
    <w:p w14:paraId="03644FE0" w14:textId="77777777" w:rsidR="00187D5A" w:rsidRDefault="00187D5A" w:rsidP="00716F94">
      <w:pPr>
        <w:spacing w:after="0"/>
        <w:rPr>
          <w:rFonts w:asciiTheme="majorHAnsi" w:hAnsiTheme="majorHAnsi"/>
          <w:b/>
        </w:rPr>
      </w:pPr>
    </w:p>
    <w:p w14:paraId="3A590856" w14:textId="0C1D2F7A"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002B1DA4" w:rsidRPr="002B1DA4">
        <w:rPr>
          <w:rFonts w:asciiTheme="majorHAnsi" w:hAnsiTheme="majorHAnsi"/>
        </w:rPr>
        <w:t xml:space="preserve"> </w:t>
      </w:r>
      <w:r w:rsidR="007C6134">
        <w:rPr>
          <w:rFonts w:asciiTheme="majorHAnsi" w:hAnsiTheme="majorHAnsi"/>
        </w:rPr>
        <w:t>April 12, 2019</w:t>
      </w:r>
    </w:p>
    <w:p w14:paraId="04A19B6B" w14:textId="77777777" w:rsidR="009B4A51" w:rsidRDefault="009B4A51" w:rsidP="00716F94">
      <w:pPr>
        <w:spacing w:after="0"/>
        <w:rPr>
          <w:rFonts w:asciiTheme="majorHAnsi" w:hAnsiTheme="majorHAnsi"/>
          <w:b/>
        </w:rPr>
      </w:pPr>
    </w:p>
    <w:p w14:paraId="1C548AAC" w14:textId="77777777" w:rsidR="002B1DA4" w:rsidRDefault="002B1DA4" w:rsidP="00716F94">
      <w:pPr>
        <w:spacing w:after="0"/>
        <w:rPr>
          <w:rFonts w:asciiTheme="majorHAnsi" w:hAnsiTheme="majorHAnsi"/>
          <w:b/>
        </w:rPr>
      </w:pPr>
    </w:p>
    <w:p w14:paraId="46D418FC" w14:textId="77777777" w:rsidR="009B4A51" w:rsidRDefault="009B4A51" w:rsidP="00716F94">
      <w:pPr>
        <w:spacing w:after="0"/>
        <w:rPr>
          <w:rFonts w:asciiTheme="majorHAnsi" w:hAnsiTheme="majorHAnsi"/>
          <w:b/>
        </w:rPr>
      </w:pPr>
    </w:p>
    <w:p w14:paraId="5630179D" w14:textId="77777777" w:rsidR="002B1DA4" w:rsidRPr="00270A30" w:rsidRDefault="002B1DA4" w:rsidP="002B1DA4">
      <w:pPr>
        <w:spacing w:after="0"/>
        <w:rPr>
          <w:rFonts w:asciiTheme="majorHAnsi" w:hAnsiTheme="majorHAnsi"/>
          <w:b/>
          <w:u w:val="single"/>
        </w:rPr>
      </w:pPr>
      <w:r w:rsidRPr="00A97804">
        <w:rPr>
          <w:rFonts w:asciiTheme="majorHAnsi" w:hAnsiTheme="majorHAnsi"/>
          <w:b/>
          <w:u w:val="single"/>
        </w:rPr>
        <w:t>Program Official/Project Officer</w:t>
      </w:r>
    </w:p>
    <w:p w14:paraId="2C823658" w14:textId="77777777" w:rsidR="00A97804" w:rsidRDefault="003A4AA2" w:rsidP="002B1DA4">
      <w:pPr>
        <w:spacing w:after="0"/>
        <w:rPr>
          <w:rFonts w:ascii="Times New Roman" w:hAnsi="Times New Roman" w:cs="Times New Roman"/>
          <w:bCs/>
          <w:color w:val="000000" w:themeColor="text1"/>
        </w:rPr>
      </w:pPr>
      <w:r>
        <w:rPr>
          <w:rFonts w:ascii="Times New Roman" w:hAnsi="Times New Roman" w:cs="Times New Roman"/>
          <w:bCs/>
          <w:color w:val="000000" w:themeColor="text1"/>
        </w:rPr>
        <w:t>Laura Radel</w:t>
      </w:r>
    </w:p>
    <w:p w14:paraId="713C99CB" w14:textId="77777777" w:rsidR="00A97804" w:rsidRDefault="003A4AA2" w:rsidP="002B1DA4">
      <w:pPr>
        <w:spacing w:after="0"/>
        <w:rPr>
          <w:rFonts w:ascii="Times New Roman" w:hAnsi="Times New Roman" w:cs="Times New Roman"/>
          <w:bCs/>
          <w:color w:val="000000" w:themeColor="text1"/>
        </w:rPr>
      </w:pPr>
      <w:r>
        <w:rPr>
          <w:rFonts w:ascii="Times New Roman" w:hAnsi="Times New Roman" w:cs="Times New Roman"/>
          <w:bCs/>
          <w:color w:val="000000" w:themeColor="text1"/>
        </w:rPr>
        <w:t>Senior Social Science Analyst</w:t>
      </w:r>
    </w:p>
    <w:p w14:paraId="1B744B9C" w14:textId="77777777" w:rsidR="00A97804" w:rsidRDefault="003A4AA2" w:rsidP="002B1DA4">
      <w:pPr>
        <w:spacing w:after="0"/>
        <w:rPr>
          <w:rFonts w:ascii="Times New Roman" w:hAnsi="Times New Roman" w:cs="Times New Roman"/>
          <w:bCs/>
          <w:color w:val="000000" w:themeColor="text1"/>
        </w:rPr>
      </w:pPr>
      <w:r>
        <w:rPr>
          <w:rFonts w:ascii="Times New Roman" w:hAnsi="Times New Roman" w:cs="Times New Roman"/>
          <w:bCs/>
          <w:color w:val="000000" w:themeColor="text1"/>
        </w:rPr>
        <w:t>Division of Children and Youth Policy</w:t>
      </w:r>
    </w:p>
    <w:p w14:paraId="088EF3A4" w14:textId="77777777" w:rsidR="00A97804" w:rsidRDefault="003A4AA2" w:rsidP="002B1DA4">
      <w:pPr>
        <w:spacing w:after="0"/>
        <w:rPr>
          <w:rFonts w:ascii="Times New Roman" w:hAnsi="Times New Roman" w:cs="Times New Roman"/>
          <w:bCs/>
          <w:color w:val="000000" w:themeColor="text1"/>
        </w:rPr>
      </w:pPr>
      <w:r>
        <w:rPr>
          <w:rFonts w:ascii="Times New Roman" w:hAnsi="Times New Roman" w:cs="Times New Roman"/>
          <w:bCs/>
          <w:color w:val="000000" w:themeColor="text1"/>
        </w:rPr>
        <w:t>Office of the Assistant Secretary for Planning and Evaluation</w:t>
      </w:r>
    </w:p>
    <w:p w14:paraId="54C2EBA8" w14:textId="77777777" w:rsidR="00A97804" w:rsidRDefault="003A4AA2" w:rsidP="002B1DA4">
      <w:pPr>
        <w:spacing w:after="0"/>
        <w:rPr>
          <w:rFonts w:ascii="Times New Roman" w:hAnsi="Times New Roman" w:cs="Times New Roman"/>
          <w:bCs/>
          <w:color w:val="000000" w:themeColor="text1"/>
        </w:rPr>
      </w:pPr>
      <w:r>
        <w:rPr>
          <w:rFonts w:ascii="Times New Roman" w:hAnsi="Times New Roman" w:cs="Times New Roman"/>
          <w:bCs/>
          <w:color w:val="000000" w:themeColor="text1"/>
        </w:rPr>
        <w:t>200 Independence Avenue, SW</w:t>
      </w:r>
    </w:p>
    <w:p w14:paraId="40F0200A" w14:textId="230D6AB2" w:rsidR="002B1DA4" w:rsidRDefault="003A4AA2" w:rsidP="002B1DA4">
      <w:pPr>
        <w:spacing w:after="0"/>
        <w:rPr>
          <w:rFonts w:ascii="Times New Roman" w:hAnsi="Times New Roman" w:cs="Times New Roman"/>
          <w:bCs/>
          <w:color w:val="000000" w:themeColor="text1"/>
        </w:rPr>
      </w:pPr>
      <w:r>
        <w:rPr>
          <w:rFonts w:ascii="Times New Roman" w:hAnsi="Times New Roman" w:cs="Times New Roman"/>
          <w:bCs/>
          <w:color w:val="000000" w:themeColor="text1"/>
        </w:rPr>
        <w:t>Washington, DC 20201202-730-3927</w:t>
      </w:r>
    </w:p>
    <w:p w14:paraId="64481B22" w14:textId="7E246633" w:rsidR="003A4AA2" w:rsidRDefault="00856689" w:rsidP="002B1DA4">
      <w:pPr>
        <w:spacing w:after="0"/>
        <w:rPr>
          <w:rFonts w:ascii="Times New Roman" w:hAnsi="Times New Roman" w:cs="Times New Roman"/>
          <w:bCs/>
          <w:color w:val="000000" w:themeColor="text1"/>
        </w:rPr>
      </w:pPr>
      <w:hyperlink r:id="rId9" w:history="1">
        <w:r w:rsidR="003A4AA2" w:rsidRPr="00DA0A2C">
          <w:rPr>
            <w:rStyle w:val="Hyperlink"/>
            <w:rFonts w:ascii="Times New Roman" w:hAnsi="Times New Roman" w:cs="Times New Roman"/>
            <w:bCs/>
          </w:rPr>
          <w:t>Laura.radel@hhs.gov</w:t>
        </w:r>
      </w:hyperlink>
    </w:p>
    <w:p w14:paraId="32AA1E1B" w14:textId="77777777" w:rsidR="003A4AA2" w:rsidRPr="00270A30" w:rsidRDefault="003A4AA2" w:rsidP="002B1DA4">
      <w:pPr>
        <w:spacing w:after="0"/>
        <w:rPr>
          <w:rFonts w:asciiTheme="majorHAnsi" w:hAnsiTheme="majorHAnsi"/>
          <w:color w:val="000000" w:themeColor="text1"/>
        </w:rPr>
      </w:pPr>
    </w:p>
    <w:p w14:paraId="0FDC439B" w14:textId="77777777" w:rsidR="00B12F51" w:rsidRPr="00F52BCC" w:rsidRDefault="00B12F51" w:rsidP="00A06DEE">
      <w:pPr>
        <w:spacing w:after="12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14:paraId="2FED89CD" w14:textId="5344E2EB" w:rsidR="00A75D1C" w:rsidRPr="00C86874" w:rsidRDefault="009759F3" w:rsidP="00A06DEE">
      <w:pPr>
        <w:pStyle w:val="ListParagraph"/>
        <w:numPr>
          <w:ilvl w:val="0"/>
          <w:numId w:val="3"/>
        </w:numPr>
        <w:spacing w:after="120" w:line="240" w:lineRule="auto"/>
        <w:contextualSpacing w:val="0"/>
        <w:rPr>
          <w:rFonts w:asciiTheme="majorHAnsi" w:hAnsiTheme="majorHAnsi"/>
          <w:b/>
          <w:sz w:val="24"/>
          <w:szCs w:val="24"/>
        </w:rPr>
      </w:pPr>
      <w:r w:rsidRPr="00C86874">
        <w:rPr>
          <w:rFonts w:asciiTheme="majorHAnsi" w:hAnsiTheme="majorHAnsi"/>
          <w:b/>
          <w:bCs/>
          <w:sz w:val="24"/>
          <w:szCs w:val="24"/>
        </w:rPr>
        <w:t>Respondent Universe and Sampling Methods</w:t>
      </w:r>
      <w:r w:rsidR="00A305CE" w:rsidRPr="00C86874">
        <w:rPr>
          <w:rFonts w:asciiTheme="majorHAnsi" w:hAnsiTheme="majorHAnsi"/>
          <w:sz w:val="24"/>
          <w:szCs w:val="24"/>
        </w:rPr>
        <w:t xml:space="preserve"> </w:t>
      </w:r>
    </w:p>
    <w:p w14:paraId="1E0D8596" w14:textId="327AEC76" w:rsidR="000B5C61" w:rsidRPr="00376D23" w:rsidRDefault="00376D23" w:rsidP="00376D23">
      <w:pPr>
        <w:pStyle w:val="ListParagraph"/>
        <w:spacing w:after="60" w:line="240" w:lineRule="auto"/>
        <w:contextualSpacing w:val="0"/>
        <w:rPr>
          <w:rFonts w:asciiTheme="majorHAnsi" w:hAnsiTheme="majorHAnsi"/>
          <w:b/>
          <w:sz w:val="24"/>
          <w:szCs w:val="24"/>
        </w:rPr>
      </w:pPr>
      <w:r w:rsidRPr="00376D23">
        <w:rPr>
          <w:rFonts w:asciiTheme="majorHAnsi" w:hAnsiTheme="majorHAnsi"/>
          <w:b/>
          <w:sz w:val="24"/>
          <w:szCs w:val="24"/>
        </w:rPr>
        <w:t xml:space="preserve">Study Component 1: </w:t>
      </w:r>
      <w:r w:rsidRPr="003425F4">
        <w:rPr>
          <w:rFonts w:asciiTheme="majorHAnsi" w:hAnsiTheme="majorHAnsi"/>
          <w:b/>
          <w:i/>
          <w:sz w:val="24"/>
          <w:szCs w:val="24"/>
        </w:rPr>
        <w:t>Rural Communities Sub</w:t>
      </w:r>
      <w:r w:rsidR="00E35410" w:rsidRPr="003425F4">
        <w:rPr>
          <w:rFonts w:asciiTheme="majorHAnsi" w:hAnsiTheme="majorHAnsi"/>
          <w:b/>
          <w:i/>
          <w:sz w:val="24"/>
          <w:szCs w:val="24"/>
        </w:rPr>
        <w:t>s</w:t>
      </w:r>
      <w:r w:rsidRPr="003425F4">
        <w:rPr>
          <w:rFonts w:asciiTheme="majorHAnsi" w:hAnsiTheme="majorHAnsi"/>
          <w:b/>
          <w:i/>
          <w:sz w:val="24"/>
          <w:szCs w:val="24"/>
        </w:rPr>
        <w:t>tudy</w:t>
      </w:r>
      <w:r w:rsidR="00E35410">
        <w:rPr>
          <w:rFonts w:asciiTheme="majorHAnsi" w:hAnsiTheme="majorHAnsi"/>
          <w:b/>
          <w:sz w:val="24"/>
          <w:szCs w:val="24"/>
        </w:rPr>
        <w:t xml:space="preserve"> (RCS)</w:t>
      </w:r>
      <w:r w:rsidR="000B5C61" w:rsidRPr="00376D23">
        <w:rPr>
          <w:rFonts w:asciiTheme="majorHAnsi" w:hAnsiTheme="majorHAnsi"/>
          <w:b/>
          <w:sz w:val="24"/>
          <w:szCs w:val="24"/>
        </w:rPr>
        <w:t xml:space="preserve"> </w:t>
      </w:r>
    </w:p>
    <w:p w14:paraId="66E3C16A" w14:textId="024F2D35" w:rsidR="001B7987" w:rsidRDefault="008D2891" w:rsidP="006C2E74">
      <w:pPr>
        <w:pStyle w:val="ListParagraph"/>
        <w:spacing w:line="240" w:lineRule="auto"/>
        <w:contextualSpacing w:val="0"/>
        <w:rPr>
          <w:rFonts w:asciiTheme="majorHAnsi" w:hAnsiTheme="majorHAnsi"/>
          <w:sz w:val="24"/>
          <w:szCs w:val="24"/>
        </w:rPr>
      </w:pPr>
      <w:r>
        <w:rPr>
          <w:rFonts w:asciiTheme="majorHAnsi" w:hAnsiTheme="majorHAnsi"/>
          <w:sz w:val="24"/>
          <w:szCs w:val="24"/>
        </w:rPr>
        <w:t>For the RCS, i</w:t>
      </w:r>
      <w:r w:rsidR="00981FF6" w:rsidRPr="00981FF6">
        <w:rPr>
          <w:rFonts w:asciiTheme="majorHAnsi" w:hAnsiTheme="majorHAnsi"/>
          <w:sz w:val="24"/>
          <w:szCs w:val="24"/>
        </w:rPr>
        <w:t xml:space="preserve">nterviews with key informants will be conducted over the </w:t>
      </w:r>
      <w:r w:rsidR="00981FF6">
        <w:rPr>
          <w:rFonts w:asciiTheme="majorHAnsi" w:hAnsiTheme="majorHAnsi"/>
          <w:sz w:val="24"/>
          <w:szCs w:val="24"/>
        </w:rPr>
        <w:t>tele</w:t>
      </w:r>
      <w:r w:rsidR="00981FF6" w:rsidRPr="00981FF6">
        <w:rPr>
          <w:rFonts w:asciiTheme="majorHAnsi" w:hAnsiTheme="majorHAnsi"/>
          <w:sz w:val="24"/>
          <w:szCs w:val="24"/>
        </w:rPr>
        <w:t>phone</w:t>
      </w:r>
      <w:r w:rsidR="00981FF6">
        <w:rPr>
          <w:rFonts w:asciiTheme="majorHAnsi" w:hAnsiTheme="majorHAnsi"/>
          <w:sz w:val="24"/>
          <w:szCs w:val="24"/>
        </w:rPr>
        <w:t>,</w:t>
      </w:r>
      <w:r w:rsidR="00981FF6" w:rsidRPr="00981FF6">
        <w:rPr>
          <w:rFonts w:asciiTheme="majorHAnsi" w:hAnsiTheme="majorHAnsi"/>
          <w:sz w:val="24"/>
          <w:szCs w:val="24"/>
        </w:rPr>
        <w:t xml:space="preserve"> and </w:t>
      </w:r>
      <w:r w:rsidR="00EA21D9">
        <w:rPr>
          <w:rFonts w:asciiTheme="majorHAnsi" w:hAnsiTheme="majorHAnsi"/>
          <w:sz w:val="24"/>
          <w:szCs w:val="24"/>
        </w:rPr>
        <w:t xml:space="preserve">site visit </w:t>
      </w:r>
      <w:r w:rsidR="00981FF6" w:rsidRPr="00981FF6">
        <w:rPr>
          <w:rFonts w:asciiTheme="majorHAnsi" w:hAnsiTheme="majorHAnsi"/>
          <w:sz w:val="24"/>
          <w:szCs w:val="24"/>
        </w:rPr>
        <w:t xml:space="preserve">interviews with administrators, practitioners, and community partners will be conducted </w:t>
      </w:r>
      <w:r w:rsidR="00EA21D9">
        <w:rPr>
          <w:rFonts w:asciiTheme="majorHAnsi" w:hAnsiTheme="majorHAnsi"/>
          <w:sz w:val="24"/>
          <w:szCs w:val="24"/>
        </w:rPr>
        <w:t>in person on-site</w:t>
      </w:r>
      <w:r w:rsidR="00981FF6">
        <w:rPr>
          <w:rFonts w:asciiTheme="majorHAnsi" w:hAnsiTheme="majorHAnsi"/>
          <w:sz w:val="24"/>
          <w:szCs w:val="24"/>
        </w:rPr>
        <w:t>.</w:t>
      </w:r>
      <w:r w:rsidR="00981FF6" w:rsidRPr="00981FF6">
        <w:rPr>
          <w:rFonts w:asciiTheme="majorHAnsi" w:hAnsiTheme="majorHAnsi"/>
          <w:sz w:val="24"/>
          <w:szCs w:val="24"/>
        </w:rPr>
        <w:t xml:space="preserve"> </w:t>
      </w:r>
      <w:r w:rsidR="00B9316D">
        <w:rPr>
          <w:rFonts w:asciiTheme="majorHAnsi" w:hAnsiTheme="majorHAnsi"/>
          <w:sz w:val="24"/>
          <w:szCs w:val="24"/>
        </w:rPr>
        <w:t>T</w:t>
      </w:r>
      <w:r w:rsidR="00A629B8">
        <w:rPr>
          <w:rFonts w:asciiTheme="majorHAnsi" w:hAnsiTheme="majorHAnsi"/>
          <w:sz w:val="24"/>
          <w:szCs w:val="24"/>
        </w:rPr>
        <w:t>he interviews will follow an environmental scan and literature review, which will provide background information about key issues</w:t>
      </w:r>
      <w:r w:rsidR="00EA21D9">
        <w:rPr>
          <w:rFonts w:asciiTheme="majorHAnsi" w:hAnsiTheme="majorHAnsi"/>
          <w:sz w:val="24"/>
          <w:szCs w:val="24"/>
        </w:rPr>
        <w:t xml:space="preserve"> and promising practices </w:t>
      </w:r>
      <w:r w:rsidR="00A629B8">
        <w:rPr>
          <w:rFonts w:asciiTheme="majorHAnsi" w:hAnsiTheme="majorHAnsi"/>
          <w:sz w:val="24"/>
          <w:szCs w:val="24"/>
        </w:rPr>
        <w:t>t</w:t>
      </w:r>
      <w:r w:rsidR="00B9316D">
        <w:rPr>
          <w:rFonts w:asciiTheme="majorHAnsi" w:hAnsiTheme="majorHAnsi"/>
          <w:sz w:val="24"/>
          <w:szCs w:val="24"/>
        </w:rPr>
        <w:t>hat could</w:t>
      </w:r>
      <w:r w:rsidR="00A629B8">
        <w:rPr>
          <w:rFonts w:asciiTheme="majorHAnsi" w:hAnsiTheme="majorHAnsi"/>
          <w:sz w:val="24"/>
          <w:szCs w:val="24"/>
        </w:rPr>
        <w:t xml:space="preserve"> be explored further in the key informant interviews and site visits</w:t>
      </w:r>
      <w:r w:rsidR="00B9316D">
        <w:rPr>
          <w:rFonts w:asciiTheme="majorHAnsi" w:hAnsiTheme="majorHAnsi"/>
          <w:sz w:val="24"/>
          <w:szCs w:val="24"/>
        </w:rPr>
        <w:t>.</w:t>
      </w:r>
    </w:p>
    <w:p w14:paraId="2F0D6BE3" w14:textId="695B5D49" w:rsidR="00EA21D9" w:rsidRDefault="00EA21D9" w:rsidP="006C2E74">
      <w:pPr>
        <w:pStyle w:val="ListParagraph"/>
        <w:spacing w:line="240" w:lineRule="auto"/>
        <w:contextualSpacing w:val="0"/>
        <w:rPr>
          <w:rFonts w:asciiTheme="majorHAnsi" w:hAnsiTheme="majorHAnsi"/>
          <w:sz w:val="24"/>
          <w:szCs w:val="24"/>
        </w:rPr>
      </w:pPr>
      <w:r>
        <w:rPr>
          <w:rFonts w:asciiTheme="majorHAnsi" w:hAnsiTheme="majorHAnsi"/>
          <w:sz w:val="24"/>
          <w:szCs w:val="24"/>
        </w:rPr>
        <w:t>Twelve k</w:t>
      </w:r>
      <w:r w:rsidR="003A4848">
        <w:rPr>
          <w:rFonts w:asciiTheme="majorHAnsi" w:hAnsiTheme="majorHAnsi"/>
          <w:sz w:val="24"/>
          <w:szCs w:val="24"/>
        </w:rPr>
        <w:t>ey informant interviews will be conducted in two waves</w:t>
      </w:r>
      <w:r w:rsidR="00554BF1">
        <w:rPr>
          <w:rFonts w:asciiTheme="majorHAnsi" w:hAnsiTheme="majorHAnsi"/>
          <w:sz w:val="24"/>
          <w:szCs w:val="24"/>
        </w:rPr>
        <w:t xml:space="preserve">, </w:t>
      </w:r>
      <w:r>
        <w:rPr>
          <w:rFonts w:asciiTheme="majorHAnsi" w:hAnsiTheme="majorHAnsi"/>
          <w:sz w:val="24"/>
          <w:szCs w:val="24"/>
        </w:rPr>
        <w:t xml:space="preserve">with </w:t>
      </w:r>
      <w:r w:rsidR="005F7C30">
        <w:rPr>
          <w:rFonts w:asciiTheme="majorHAnsi" w:hAnsiTheme="majorHAnsi"/>
          <w:sz w:val="24"/>
          <w:szCs w:val="24"/>
        </w:rPr>
        <w:t>six</w:t>
      </w:r>
      <w:r>
        <w:rPr>
          <w:rFonts w:asciiTheme="majorHAnsi" w:hAnsiTheme="majorHAnsi"/>
          <w:sz w:val="24"/>
          <w:szCs w:val="24"/>
        </w:rPr>
        <w:t xml:space="preserve"> interviews in each. U</w:t>
      </w:r>
      <w:r w:rsidR="007F79D2">
        <w:rPr>
          <w:rFonts w:asciiTheme="majorHAnsi" w:hAnsiTheme="majorHAnsi"/>
          <w:sz w:val="24"/>
          <w:szCs w:val="24"/>
        </w:rPr>
        <w:t xml:space="preserve">p to 24 individuals will participate in key informant interviews </w:t>
      </w:r>
      <w:r w:rsidR="00554BF1" w:rsidRPr="00554BF1">
        <w:rPr>
          <w:rFonts w:asciiTheme="majorHAnsi" w:hAnsiTheme="majorHAnsi"/>
          <w:sz w:val="24"/>
          <w:szCs w:val="24"/>
        </w:rPr>
        <w:t>across both waves</w:t>
      </w:r>
      <w:r w:rsidR="003A4848">
        <w:rPr>
          <w:rFonts w:asciiTheme="majorHAnsi" w:hAnsiTheme="majorHAnsi"/>
          <w:sz w:val="24"/>
          <w:szCs w:val="24"/>
        </w:rPr>
        <w:t xml:space="preserve">. </w:t>
      </w:r>
      <w:r w:rsidR="003E72FD">
        <w:rPr>
          <w:rFonts w:asciiTheme="majorHAnsi" w:hAnsiTheme="majorHAnsi"/>
          <w:sz w:val="24"/>
          <w:szCs w:val="24"/>
        </w:rPr>
        <w:t>These</w:t>
      </w:r>
      <w:r w:rsidR="00554BF1">
        <w:rPr>
          <w:rFonts w:asciiTheme="majorHAnsi" w:hAnsiTheme="majorHAnsi"/>
          <w:sz w:val="24"/>
          <w:szCs w:val="24"/>
        </w:rPr>
        <w:t xml:space="preserve"> interviews will </w:t>
      </w:r>
      <w:r w:rsidR="00F21E0C">
        <w:rPr>
          <w:rFonts w:asciiTheme="majorHAnsi" w:hAnsiTheme="majorHAnsi"/>
          <w:sz w:val="24"/>
          <w:szCs w:val="24"/>
        </w:rPr>
        <w:t>last</w:t>
      </w:r>
      <w:r w:rsidR="00554BF1">
        <w:rPr>
          <w:rFonts w:asciiTheme="majorHAnsi" w:hAnsiTheme="majorHAnsi"/>
          <w:sz w:val="24"/>
          <w:szCs w:val="24"/>
        </w:rPr>
        <w:t xml:space="preserve"> about 60 minutes. </w:t>
      </w:r>
    </w:p>
    <w:p w14:paraId="4A448B8A" w14:textId="58444D8A" w:rsidR="00DF5405" w:rsidRDefault="00CC6A4B" w:rsidP="006C2E74">
      <w:pPr>
        <w:pStyle w:val="ListParagraph"/>
        <w:spacing w:line="240" w:lineRule="auto"/>
        <w:contextualSpacing w:val="0"/>
        <w:rPr>
          <w:rFonts w:asciiTheme="majorHAnsi" w:hAnsiTheme="majorHAnsi"/>
          <w:sz w:val="24"/>
          <w:szCs w:val="24"/>
        </w:rPr>
      </w:pPr>
      <w:r>
        <w:rPr>
          <w:rFonts w:asciiTheme="majorHAnsi" w:hAnsiTheme="majorHAnsi"/>
          <w:sz w:val="24"/>
          <w:szCs w:val="24"/>
        </w:rPr>
        <w:t>W</w:t>
      </w:r>
      <w:r w:rsidR="003A4848">
        <w:rPr>
          <w:rFonts w:asciiTheme="majorHAnsi" w:hAnsiTheme="majorHAnsi"/>
          <w:sz w:val="24"/>
          <w:szCs w:val="24"/>
        </w:rPr>
        <w:t>ave</w:t>
      </w:r>
      <w:r>
        <w:rPr>
          <w:rFonts w:asciiTheme="majorHAnsi" w:hAnsiTheme="majorHAnsi"/>
          <w:sz w:val="24"/>
          <w:szCs w:val="24"/>
        </w:rPr>
        <w:t xml:space="preserve"> 1 of key informant interviews</w:t>
      </w:r>
      <w:r w:rsidR="00A629B8">
        <w:rPr>
          <w:rFonts w:asciiTheme="majorHAnsi" w:hAnsiTheme="majorHAnsi"/>
          <w:sz w:val="24"/>
          <w:szCs w:val="24"/>
        </w:rPr>
        <w:t xml:space="preserve">—the first </w:t>
      </w:r>
      <w:r w:rsidR="005F7C30">
        <w:rPr>
          <w:rFonts w:asciiTheme="majorHAnsi" w:hAnsiTheme="majorHAnsi"/>
          <w:sz w:val="24"/>
          <w:szCs w:val="24"/>
        </w:rPr>
        <w:t>six</w:t>
      </w:r>
      <w:r w:rsidR="00A629B8">
        <w:rPr>
          <w:rFonts w:asciiTheme="majorHAnsi" w:hAnsiTheme="majorHAnsi"/>
          <w:sz w:val="24"/>
          <w:szCs w:val="24"/>
        </w:rPr>
        <w:t>—</w:t>
      </w:r>
      <w:r w:rsidR="004B1A9D">
        <w:rPr>
          <w:rFonts w:asciiTheme="majorHAnsi" w:hAnsiTheme="majorHAnsi"/>
          <w:sz w:val="24"/>
          <w:szCs w:val="24"/>
        </w:rPr>
        <w:t>will eng</w:t>
      </w:r>
      <w:r w:rsidR="001146F5">
        <w:rPr>
          <w:rFonts w:asciiTheme="majorHAnsi" w:hAnsiTheme="majorHAnsi"/>
          <w:sz w:val="24"/>
          <w:szCs w:val="24"/>
        </w:rPr>
        <w:t>age</w:t>
      </w:r>
      <w:r w:rsidR="00C86874">
        <w:rPr>
          <w:rFonts w:asciiTheme="majorHAnsi" w:hAnsiTheme="majorHAnsi"/>
          <w:sz w:val="24"/>
          <w:szCs w:val="24"/>
        </w:rPr>
        <w:t xml:space="preserve"> local and national experts in </w:t>
      </w:r>
      <w:r w:rsidR="00EA21D9">
        <w:rPr>
          <w:rFonts w:asciiTheme="majorHAnsi" w:hAnsiTheme="majorHAnsi"/>
          <w:sz w:val="24"/>
          <w:szCs w:val="24"/>
        </w:rPr>
        <w:t>child welfare and substance use</w:t>
      </w:r>
      <w:r>
        <w:rPr>
          <w:rFonts w:asciiTheme="majorHAnsi" w:hAnsiTheme="majorHAnsi"/>
          <w:sz w:val="24"/>
          <w:szCs w:val="24"/>
        </w:rPr>
        <w:t>, such as s</w:t>
      </w:r>
      <w:r w:rsidRPr="00CC6A4B">
        <w:rPr>
          <w:rFonts w:asciiTheme="majorHAnsi" w:hAnsiTheme="majorHAnsi"/>
          <w:sz w:val="24"/>
          <w:szCs w:val="24"/>
        </w:rPr>
        <w:t>ubstantive experts, evaluators, program directors</w:t>
      </w:r>
      <w:r w:rsidR="00657918">
        <w:rPr>
          <w:rFonts w:asciiTheme="majorHAnsi" w:hAnsiTheme="majorHAnsi"/>
          <w:sz w:val="24"/>
          <w:szCs w:val="24"/>
        </w:rPr>
        <w:t>,</w:t>
      </w:r>
      <w:r w:rsidRPr="00CC6A4B">
        <w:rPr>
          <w:rFonts w:asciiTheme="majorHAnsi" w:hAnsiTheme="majorHAnsi"/>
          <w:sz w:val="24"/>
          <w:szCs w:val="24"/>
        </w:rPr>
        <w:t xml:space="preserve"> </w:t>
      </w:r>
      <w:r w:rsidR="00657918">
        <w:rPr>
          <w:rFonts w:asciiTheme="majorHAnsi" w:hAnsiTheme="majorHAnsi"/>
          <w:sz w:val="24"/>
          <w:szCs w:val="24"/>
        </w:rPr>
        <w:t>and</w:t>
      </w:r>
      <w:r w:rsidRPr="00CC6A4B">
        <w:rPr>
          <w:rFonts w:asciiTheme="majorHAnsi" w:hAnsiTheme="majorHAnsi"/>
          <w:sz w:val="24"/>
          <w:szCs w:val="24"/>
        </w:rPr>
        <w:t xml:space="preserve"> developers</w:t>
      </w:r>
      <w:r>
        <w:rPr>
          <w:rFonts w:asciiTheme="majorHAnsi" w:hAnsiTheme="majorHAnsi"/>
          <w:sz w:val="24"/>
          <w:szCs w:val="24"/>
        </w:rPr>
        <w:t>.</w:t>
      </w:r>
      <w:r w:rsidRPr="00CC6A4B">
        <w:rPr>
          <w:rFonts w:asciiTheme="majorHAnsi" w:hAnsiTheme="majorHAnsi"/>
          <w:sz w:val="24"/>
          <w:szCs w:val="24"/>
        </w:rPr>
        <w:t xml:space="preserve"> </w:t>
      </w:r>
      <w:r w:rsidR="00AD5B01">
        <w:rPr>
          <w:rFonts w:asciiTheme="majorHAnsi" w:hAnsiTheme="majorHAnsi"/>
          <w:sz w:val="24"/>
          <w:szCs w:val="24"/>
        </w:rPr>
        <w:t>For</w:t>
      </w:r>
      <w:r w:rsidR="00A629B8">
        <w:rPr>
          <w:rFonts w:asciiTheme="majorHAnsi" w:hAnsiTheme="majorHAnsi"/>
          <w:sz w:val="24"/>
          <w:szCs w:val="24"/>
        </w:rPr>
        <w:t xml:space="preserve"> the first six </w:t>
      </w:r>
      <w:r w:rsidR="001B7987">
        <w:rPr>
          <w:rFonts w:asciiTheme="majorHAnsi" w:hAnsiTheme="majorHAnsi"/>
          <w:sz w:val="24"/>
          <w:szCs w:val="24"/>
        </w:rPr>
        <w:t xml:space="preserve">interviews, </w:t>
      </w:r>
      <w:r w:rsidR="00654F27">
        <w:rPr>
          <w:rFonts w:asciiTheme="majorHAnsi" w:hAnsiTheme="majorHAnsi"/>
          <w:sz w:val="24"/>
          <w:szCs w:val="24"/>
        </w:rPr>
        <w:t>the RCS contractor</w:t>
      </w:r>
      <w:r w:rsidR="00EA21D9">
        <w:rPr>
          <w:rFonts w:asciiTheme="majorHAnsi" w:hAnsiTheme="majorHAnsi"/>
          <w:sz w:val="24"/>
          <w:szCs w:val="24"/>
        </w:rPr>
        <w:t>,</w:t>
      </w:r>
      <w:r w:rsidR="00766169">
        <w:rPr>
          <w:rFonts w:asciiTheme="majorHAnsi" w:hAnsiTheme="majorHAnsi"/>
          <w:sz w:val="24"/>
          <w:szCs w:val="24"/>
        </w:rPr>
        <w:t xml:space="preserve"> </w:t>
      </w:r>
      <w:r w:rsidR="00EA21D9" w:rsidRPr="00AF3602">
        <w:rPr>
          <w:rFonts w:asciiTheme="majorHAnsi" w:hAnsiTheme="majorHAnsi"/>
          <w:sz w:val="24"/>
          <w:szCs w:val="24"/>
        </w:rPr>
        <w:t>in collaborat</w:t>
      </w:r>
      <w:r w:rsidR="00EA21D9">
        <w:rPr>
          <w:rFonts w:asciiTheme="majorHAnsi" w:hAnsiTheme="majorHAnsi"/>
          <w:sz w:val="24"/>
          <w:szCs w:val="24"/>
        </w:rPr>
        <w:t xml:space="preserve">ion with ASPE, </w:t>
      </w:r>
      <w:r w:rsidR="00766169">
        <w:rPr>
          <w:rFonts w:asciiTheme="majorHAnsi" w:hAnsiTheme="majorHAnsi"/>
          <w:sz w:val="24"/>
          <w:szCs w:val="24"/>
        </w:rPr>
        <w:t xml:space="preserve">will identify three national experts in </w:t>
      </w:r>
      <w:r w:rsidR="00766169" w:rsidRPr="00643879">
        <w:rPr>
          <w:rFonts w:asciiTheme="majorHAnsi" w:hAnsiTheme="majorHAnsi"/>
          <w:sz w:val="24"/>
          <w:szCs w:val="24"/>
        </w:rPr>
        <w:t>child welfare and substance use</w:t>
      </w:r>
      <w:r w:rsidR="00766169">
        <w:rPr>
          <w:rFonts w:asciiTheme="majorHAnsi" w:hAnsiTheme="majorHAnsi"/>
          <w:sz w:val="24"/>
          <w:szCs w:val="24"/>
        </w:rPr>
        <w:t xml:space="preserve"> for participation. </w:t>
      </w:r>
      <w:r w:rsidR="00654F27">
        <w:rPr>
          <w:rFonts w:asciiTheme="majorHAnsi" w:hAnsiTheme="majorHAnsi"/>
          <w:sz w:val="24"/>
          <w:szCs w:val="24"/>
        </w:rPr>
        <w:t>The RCS team</w:t>
      </w:r>
      <w:r w:rsidR="00766169">
        <w:rPr>
          <w:rFonts w:asciiTheme="majorHAnsi" w:hAnsiTheme="majorHAnsi"/>
          <w:sz w:val="24"/>
          <w:szCs w:val="24"/>
        </w:rPr>
        <w:t xml:space="preserve"> will use a snowball sampling approach to identify potential participants for the </w:t>
      </w:r>
      <w:r w:rsidR="00766169" w:rsidRPr="002C2F99">
        <w:rPr>
          <w:rFonts w:asciiTheme="majorHAnsi" w:hAnsiTheme="majorHAnsi"/>
          <w:sz w:val="24"/>
          <w:szCs w:val="24"/>
        </w:rPr>
        <w:t xml:space="preserve">three </w:t>
      </w:r>
      <w:r w:rsidR="00766169">
        <w:rPr>
          <w:rFonts w:asciiTheme="majorHAnsi" w:hAnsiTheme="majorHAnsi"/>
          <w:sz w:val="24"/>
          <w:szCs w:val="24"/>
        </w:rPr>
        <w:t xml:space="preserve">remaining </w:t>
      </w:r>
      <w:r w:rsidR="00766169" w:rsidRPr="00C86874">
        <w:rPr>
          <w:rFonts w:asciiTheme="majorHAnsi" w:hAnsiTheme="majorHAnsi"/>
          <w:sz w:val="24"/>
          <w:szCs w:val="24"/>
        </w:rPr>
        <w:t>key informant interviews</w:t>
      </w:r>
      <w:r w:rsidR="00766169">
        <w:rPr>
          <w:rFonts w:asciiTheme="majorHAnsi" w:hAnsiTheme="majorHAnsi"/>
          <w:sz w:val="24"/>
          <w:szCs w:val="24"/>
        </w:rPr>
        <w:t xml:space="preserve"> in Wave 1</w:t>
      </w:r>
      <w:r w:rsidR="00766169" w:rsidRPr="00C86874">
        <w:rPr>
          <w:rFonts w:asciiTheme="majorHAnsi" w:hAnsiTheme="majorHAnsi"/>
          <w:sz w:val="24"/>
          <w:szCs w:val="24"/>
        </w:rPr>
        <w:t xml:space="preserve">. </w:t>
      </w:r>
      <w:r w:rsidR="004B1A9D">
        <w:rPr>
          <w:rFonts w:asciiTheme="majorHAnsi" w:hAnsiTheme="majorHAnsi"/>
          <w:sz w:val="24"/>
          <w:szCs w:val="24"/>
        </w:rPr>
        <w:t>These</w:t>
      </w:r>
      <w:r w:rsidR="001146F5">
        <w:rPr>
          <w:rFonts w:asciiTheme="majorHAnsi" w:hAnsiTheme="majorHAnsi"/>
          <w:sz w:val="24"/>
          <w:szCs w:val="24"/>
        </w:rPr>
        <w:t xml:space="preserve"> interviews</w:t>
      </w:r>
      <w:r w:rsidR="002C2F99">
        <w:rPr>
          <w:rFonts w:asciiTheme="majorHAnsi" w:hAnsiTheme="majorHAnsi"/>
          <w:sz w:val="24"/>
          <w:szCs w:val="24"/>
        </w:rPr>
        <w:t xml:space="preserve"> </w:t>
      </w:r>
      <w:r w:rsidR="00643879">
        <w:rPr>
          <w:rFonts w:asciiTheme="majorHAnsi" w:hAnsiTheme="majorHAnsi"/>
          <w:sz w:val="24"/>
          <w:szCs w:val="24"/>
        </w:rPr>
        <w:t xml:space="preserve">will focus on gathering input on </w:t>
      </w:r>
      <w:r w:rsidR="00643879" w:rsidRPr="00643879">
        <w:rPr>
          <w:rFonts w:asciiTheme="majorHAnsi" w:hAnsiTheme="majorHAnsi"/>
          <w:sz w:val="24"/>
          <w:szCs w:val="24"/>
        </w:rPr>
        <w:t xml:space="preserve">key issues, promising strategies, and opportunities for improvement </w:t>
      </w:r>
      <w:r w:rsidR="00643879">
        <w:rPr>
          <w:rFonts w:asciiTheme="majorHAnsi" w:hAnsiTheme="majorHAnsi"/>
          <w:sz w:val="24"/>
          <w:szCs w:val="24"/>
        </w:rPr>
        <w:t xml:space="preserve">in rural communities. </w:t>
      </w:r>
    </w:p>
    <w:p w14:paraId="6C9B9AF9" w14:textId="4F5F8DA2" w:rsidR="00554BF1" w:rsidRDefault="00CC6A4B" w:rsidP="006C2E74">
      <w:pPr>
        <w:pStyle w:val="ListParagraph"/>
        <w:spacing w:line="240" w:lineRule="auto"/>
        <w:contextualSpacing w:val="0"/>
        <w:rPr>
          <w:rFonts w:asciiTheme="majorHAnsi" w:hAnsiTheme="majorHAnsi"/>
          <w:sz w:val="24"/>
          <w:szCs w:val="24"/>
        </w:rPr>
      </w:pPr>
      <w:r>
        <w:rPr>
          <w:rFonts w:asciiTheme="majorHAnsi" w:hAnsiTheme="majorHAnsi"/>
          <w:sz w:val="24"/>
          <w:szCs w:val="24"/>
        </w:rPr>
        <w:t>Wave 2</w:t>
      </w:r>
      <w:r w:rsidR="004B1A9D">
        <w:rPr>
          <w:rFonts w:asciiTheme="majorHAnsi" w:hAnsiTheme="majorHAnsi"/>
          <w:sz w:val="24"/>
          <w:szCs w:val="24"/>
        </w:rPr>
        <w:t xml:space="preserve"> of key informant interviews will gather detailed information about specific programs or strategies addressing substance use among child</w:t>
      </w:r>
      <w:r w:rsidR="003E72FD">
        <w:rPr>
          <w:rFonts w:asciiTheme="majorHAnsi" w:hAnsiTheme="majorHAnsi"/>
          <w:sz w:val="24"/>
          <w:szCs w:val="24"/>
        </w:rPr>
        <w:t>-</w:t>
      </w:r>
      <w:r w:rsidR="004B1A9D">
        <w:rPr>
          <w:rFonts w:asciiTheme="majorHAnsi" w:hAnsiTheme="majorHAnsi"/>
          <w:sz w:val="24"/>
          <w:szCs w:val="24"/>
        </w:rPr>
        <w:t>welfare</w:t>
      </w:r>
      <w:r w:rsidR="003E72FD">
        <w:rPr>
          <w:rFonts w:asciiTheme="majorHAnsi" w:hAnsiTheme="majorHAnsi"/>
          <w:sz w:val="24"/>
          <w:szCs w:val="24"/>
        </w:rPr>
        <w:t>-</w:t>
      </w:r>
      <w:r w:rsidR="004B1A9D">
        <w:rPr>
          <w:rFonts w:asciiTheme="majorHAnsi" w:hAnsiTheme="majorHAnsi"/>
          <w:sz w:val="24"/>
          <w:szCs w:val="24"/>
        </w:rPr>
        <w:t>involved families in rural communities. These interviews</w:t>
      </w:r>
      <w:r w:rsidR="00D63B21">
        <w:rPr>
          <w:rFonts w:asciiTheme="majorHAnsi" w:hAnsiTheme="majorHAnsi"/>
          <w:sz w:val="24"/>
          <w:szCs w:val="24"/>
        </w:rPr>
        <w:t>, along with the site visits (described below),</w:t>
      </w:r>
      <w:r w:rsidR="004B1A9D">
        <w:rPr>
          <w:rFonts w:asciiTheme="majorHAnsi" w:hAnsiTheme="majorHAnsi"/>
          <w:sz w:val="24"/>
          <w:szCs w:val="24"/>
        </w:rPr>
        <w:t xml:space="preserve"> will </w:t>
      </w:r>
      <w:r w:rsidR="00A629B8">
        <w:rPr>
          <w:rFonts w:asciiTheme="majorHAnsi" w:hAnsiTheme="majorHAnsi"/>
          <w:sz w:val="24"/>
          <w:szCs w:val="24"/>
        </w:rPr>
        <w:t>collect</w:t>
      </w:r>
      <w:r w:rsidR="006664DA">
        <w:rPr>
          <w:rFonts w:asciiTheme="majorHAnsi" w:hAnsiTheme="majorHAnsi"/>
          <w:sz w:val="24"/>
          <w:szCs w:val="24"/>
        </w:rPr>
        <w:t xml:space="preserve"> </w:t>
      </w:r>
      <w:r w:rsidR="004B1A9D">
        <w:rPr>
          <w:rFonts w:asciiTheme="majorHAnsi" w:hAnsiTheme="majorHAnsi"/>
          <w:sz w:val="24"/>
          <w:szCs w:val="24"/>
        </w:rPr>
        <w:t xml:space="preserve">information about specific </w:t>
      </w:r>
      <w:r w:rsidR="00D63B21">
        <w:rPr>
          <w:rFonts w:asciiTheme="majorHAnsi" w:hAnsiTheme="majorHAnsi"/>
          <w:sz w:val="24"/>
          <w:szCs w:val="24"/>
        </w:rPr>
        <w:t>promising strategies</w:t>
      </w:r>
      <w:r w:rsidR="004B1A9D">
        <w:rPr>
          <w:rFonts w:asciiTheme="majorHAnsi" w:hAnsiTheme="majorHAnsi"/>
          <w:sz w:val="24"/>
          <w:szCs w:val="24"/>
        </w:rPr>
        <w:t>. Participants include program directors</w:t>
      </w:r>
      <w:r w:rsidR="00B5145B">
        <w:rPr>
          <w:rFonts w:asciiTheme="majorHAnsi" w:hAnsiTheme="majorHAnsi"/>
          <w:sz w:val="24"/>
          <w:szCs w:val="24"/>
        </w:rPr>
        <w:t xml:space="preserve"> or other </w:t>
      </w:r>
      <w:r>
        <w:rPr>
          <w:rFonts w:asciiTheme="majorHAnsi" w:hAnsiTheme="majorHAnsi"/>
          <w:sz w:val="24"/>
          <w:szCs w:val="24"/>
        </w:rPr>
        <w:t xml:space="preserve">program </w:t>
      </w:r>
      <w:r w:rsidR="00B5145B">
        <w:rPr>
          <w:rFonts w:asciiTheme="majorHAnsi" w:hAnsiTheme="majorHAnsi"/>
          <w:sz w:val="24"/>
          <w:szCs w:val="24"/>
        </w:rPr>
        <w:t>administrators</w:t>
      </w:r>
      <w:r w:rsidR="004B1A9D">
        <w:rPr>
          <w:rFonts w:asciiTheme="majorHAnsi" w:hAnsiTheme="majorHAnsi"/>
          <w:sz w:val="24"/>
          <w:szCs w:val="24"/>
        </w:rPr>
        <w:t xml:space="preserve">. </w:t>
      </w:r>
      <w:r w:rsidR="00654F27">
        <w:rPr>
          <w:rFonts w:asciiTheme="majorHAnsi" w:hAnsiTheme="majorHAnsi"/>
          <w:sz w:val="24"/>
          <w:szCs w:val="24"/>
        </w:rPr>
        <w:t>The RCS team</w:t>
      </w:r>
      <w:r w:rsidR="00897A46">
        <w:rPr>
          <w:rFonts w:asciiTheme="majorHAnsi" w:hAnsiTheme="majorHAnsi"/>
          <w:sz w:val="24"/>
          <w:szCs w:val="24"/>
        </w:rPr>
        <w:t xml:space="preserve"> </w:t>
      </w:r>
      <w:r w:rsidR="004B1A9D">
        <w:rPr>
          <w:rFonts w:asciiTheme="majorHAnsi" w:hAnsiTheme="majorHAnsi"/>
          <w:sz w:val="24"/>
          <w:szCs w:val="24"/>
        </w:rPr>
        <w:t xml:space="preserve">will use its </w:t>
      </w:r>
      <w:r w:rsidR="004B1A9D" w:rsidRPr="00C86874">
        <w:rPr>
          <w:rFonts w:asciiTheme="majorHAnsi" w:hAnsiTheme="majorHAnsi"/>
          <w:sz w:val="24"/>
          <w:szCs w:val="24"/>
        </w:rPr>
        <w:t>internal network of</w:t>
      </w:r>
      <w:r w:rsidR="004B1A9D">
        <w:rPr>
          <w:rFonts w:asciiTheme="majorHAnsi" w:hAnsiTheme="majorHAnsi"/>
          <w:sz w:val="24"/>
          <w:szCs w:val="24"/>
        </w:rPr>
        <w:t xml:space="preserve"> rural</w:t>
      </w:r>
      <w:r w:rsidR="004B1A9D" w:rsidRPr="00C86874">
        <w:rPr>
          <w:rFonts w:asciiTheme="majorHAnsi" w:hAnsiTheme="majorHAnsi"/>
          <w:sz w:val="24"/>
          <w:szCs w:val="24"/>
        </w:rPr>
        <w:t xml:space="preserve"> child welfare</w:t>
      </w:r>
      <w:r w:rsidR="004B1A9D">
        <w:rPr>
          <w:rFonts w:asciiTheme="majorHAnsi" w:hAnsiTheme="majorHAnsi"/>
          <w:sz w:val="24"/>
          <w:szCs w:val="24"/>
        </w:rPr>
        <w:t xml:space="preserve"> and</w:t>
      </w:r>
      <w:r w:rsidR="004B1A9D" w:rsidRPr="00C86874">
        <w:rPr>
          <w:rFonts w:asciiTheme="majorHAnsi" w:hAnsiTheme="majorHAnsi"/>
          <w:sz w:val="24"/>
          <w:szCs w:val="24"/>
        </w:rPr>
        <w:t xml:space="preserve"> </w:t>
      </w:r>
      <w:r w:rsidR="004B1A9D" w:rsidRPr="002C2F99">
        <w:rPr>
          <w:rFonts w:asciiTheme="majorHAnsi" w:hAnsiTheme="majorHAnsi"/>
          <w:sz w:val="24"/>
          <w:szCs w:val="24"/>
        </w:rPr>
        <w:t>substance use</w:t>
      </w:r>
      <w:r w:rsidR="004B1A9D" w:rsidRPr="00C86874">
        <w:rPr>
          <w:rFonts w:asciiTheme="majorHAnsi" w:hAnsiTheme="majorHAnsi"/>
          <w:sz w:val="24"/>
          <w:szCs w:val="24"/>
        </w:rPr>
        <w:t xml:space="preserve"> experts</w:t>
      </w:r>
      <w:r w:rsidR="004B1A9D">
        <w:rPr>
          <w:rFonts w:asciiTheme="majorHAnsi" w:hAnsiTheme="majorHAnsi"/>
          <w:sz w:val="24"/>
          <w:szCs w:val="24"/>
        </w:rPr>
        <w:t xml:space="preserve">, findings from the environmental scan, discussions with the first six key informants, and consultation with </w:t>
      </w:r>
      <w:r w:rsidR="004B1A9D" w:rsidRPr="00C86874">
        <w:rPr>
          <w:rFonts w:asciiTheme="majorHAnsi" w:hAnsiTheme="majorHAnsi"/>
          <w:sz w:val="24"/>
          <w:szCs w:val="24"/>
        </w:rPr>
        <w:t xml:space="preserve">ASPE and </w:t>
      </w:r>
      <w:r w:rsidR="009F5188">
        <w:rPr>
          <w:rFonts w:asciiTheme="majorHAnsi" w:hAnsiTheme="majorHAnsi"/>
          <w:sz w:val="24"/>
          <w:szCs w:val="24"/>
        </w:rPr>
        <w:t xml:space="preserve">their </w:t>
      </w:r>
      <w:r w:rsidR="004B1A9D" w:rsidRPr="00C86874">
        <w:rPr>
          <w:rFonts w:asciiTheme="majorHAnsi" w:hAnsiTheme="majorHAnsi"/>
          <w:sz w:val="24"/>
          <w:szCs w:val="24"/>
        </w:rPr>
        <w:t>federal partners</w:t>
      </w:r>
      <w:r w:rsidR="004B1A9D">
        <w:rPr>
          <w:rFonts w:asciiTheme="majorHAnsi" w:hAnsiTheme="majorHAnsi"/>
          <w:sz w:val="24"/>
          <w:szCs w:val="24"/>
        </w:rPr>
        <w:t xml:space="preserve"> to identify potential strategies and</w:t>
      </w:r>
      <w:r w:rsidR="004B1A9D" w:rsidRPr="000C0FA9">
        <w:rPr>
          <w:rFonts w:asciiTheme="majorHAnsi" w:hAnsiTheme="majorHAnsi"/>
          <w:sz w:val="24"/>
          <w:szCs w:val="24"/>
        </w:rPr>
        <w:t xml:space="preserve"> participants </w:t>
      </w:r>
      <w:r w:rsidR="004B1A9D">
        <w:rPr>
          <w:rFonts w:asciiTheme="majorHAnsi" w:hAnsiTheme="majorHAnsi"/>
          <w:sz w:val="24"/>
          <w:szCs w:val="24"/>
        </w:rPr>
        <w:t xml:space="preserve">for the Wave 2 key informant interviews. </w:t>
      </w:r>
      <w:r w:rsidR="004B1A9D" w:rsidRPr="00DF5405">
        <w:rPr>
          <w:rFonts w:asciiTheme="majorHAnsi" w:hAnsiTheme="majorHAnsi"/>
          <w:sz w:val="24"/>
          <w:szCs w:val="24"/>
        </w:rPr>
        <w:t xml:space="preserve">Each Wave 2 interview will include </w:t>
      </w:r>
      <w:r w:rsidR="00307B90">
        <w:rPr>
          <w:rFonts w:asciiTheme="majorHAnsi" w:hAnsiTheme="majorHAnsi"/>
          <w:sz w:val="24"/>
          <w:szCs w:val="24"/>
        </w:rPr>
        <w:t xml:space="preserve">up to </w:t>
      </w:r>
      <w:r w:rsidR="004B1A9D" w:rsidRPr="00DF5405">
        <w:rPr>
          <w:rFonts w:asciiTheme="majorHAnsi" w:hAnsiTheme="majorHAnsi"/>
          <w:sz w:val="24"/>
          <w:szCs w:val="24"/>
        </w:rPr>
        <w:t>two participants</w:t>
      </w:r>
      <w:r w:rsidR="004B1A9D">
        <w:rPr>
          <w:rFonts w:asciiTheme="majorHAnsi" w:hAnsiTheme="majorHAnsi"/>
          <w:sz w:val="24"/>
          <w:szCs w:val="24"/>
        </w:rPr>
        <w:t xml:space="preserve"> and </w:t>
      </w:r>
      <w:r w:rsidR="003E72FD">
        <w:rPr>
          <w:rFonts w:asciiTheme="majorHAnsi" w:hAnsiTheme="majorHAnsi"/>
          <w:sz w:val="24"/>
          <w:szCs w:val="24"/>
        </w:rPr>
        <w:t xml:space="preserve">will </w:t>
      </w:r>
      <w:r w:rsidR="004B1A9D">
        <w:rPr>
          <w:rFonts w:asciiTheme="majorHAnsi" w:hAnsiTheme="majorHAnsi"/>
          <w:sz w:val="24"/>
          <w:szCs w:val="24"/>
        </w:rPr>
        <w:t xml:space="preserve">focus on strategies that </w:t>
      </w:r>
      <w:r w:rsidR="003E72FD">
        <w:rPr>
          <w:rFonts w:asciiTheme="majorHAnsi" w:hAnsiTheme="majorHAnsi"/>
          <w:sz w:val="24"/>
          <w:szCs w:val="24"/>
        </w:rPr>
        <w:t xml:space="preserve">(1) would </w:t>
      </w:r>
      <w:r w:rsidR="004B1A9D">
        <w:rPr>
          <w:rFonts w:asciiTheme="majorHAnsi" w:hAnsiTheme="majorHAnsi"/>
          <w:sz w:val="24"/>
          <w:szCs w:val="24"/>
        </w:rPr>
        <w:t xml:space="preserve">not be cost-effective </w:t>
      </w:r>
      <w:r w:rsidR="003E72FD">
        <w:rPr>
          <w:rFonts w:asciiTheme="majorHAnsi" w:hAnsiTheme="majorHAnsi"/>
          <w:sz w:val="24"/>
          <w:szCs w:val="24"/>
        </w:rPr>
        <w:t xml:space="preserve">with an </w:t>
      </w:r>
      <w:r w:rsidR="004B1A9D">
        <w:rPr>
          <w:rFonts w:asciiTheme="majorHAnsi" w:hAnsiTheme="majorHAnsi"/>
          <w:sz w:val="24"/>
          <w:szCs w:val="24"/>
        </w:rPr>
        <w:t>in</w:t>
      </w:r>
      <w:r w:rsidR="003E72FD">
        <w:rPr>
          <w:rFonts w:asciiTheme="majorHAnsi" w:hAnsiTheme="majorHAnsi"/>
          <w:sz w:val="24"/>
          <w:szCs w:val="24"/>
        </w:rPr>
        <w:t>-</w:t>
      </w:r>
      <w:r w:rsidR="004B1A9D">
        <w:rPr>
          <w:rFonts w:asciiTheme="majorHAnsi" w:hAnsiTheme="majorHAnsi"/>
          <w:sz w:val="24"/>
          <w:szCs w:val="24"/>
        </w:rPr>
        <w:t xml:space="preserve">person </w:t>
      </w:r>
      <w:r w:rsidR="003E72FD">
        <w:rPr>
          <w:rFonts w:asciiTheme="majorHAnsi" w:hAnsiTheme="majorHAnsi"/>
          <w:sz w:val="24"/>
          <w:szCs w:val="24"/>
        </w:rPr>
        <w:t xml:space="preserve">visit, </w:t>
      </w:r>
      <w:r w:rsidR="004B1A9D">
        <w:rPr>
          <w:rFonts w:asciiTheme="majorHAnsi" w:hAnsiTheme="majorHAnsi"/>
          <w:sz w:val="24"/>
          <w:szCs w:val="24"/>
        </w:rPr>
        <w:t xml:space="preserve">or </w:t>
      </w:r>
      <w:r w:rsidR="003E72FD">
        <w:rPr>
          <w:rFonts w:asciiTheme="majorHAnsi" w:hAnsiTheme="majorHAnsi"/>
          <w:sz w:val="24"/>
          <w:szCs w:val="24"/>
        </w:rPr>
        <w:t xml:space="preserve">(2) would not </w:t>
      </w:r>
      <w:r w:rsidR="004B1A9D">
        <w:rPr>
          <w:rFonts w:asciiTheme="majorHAnsi" w:hAnsiTheme="majorHAnsi"/>
          <w:sz w:val="24"/>
          <w:szCs w:val="24"/>
        </w:rPr>
        <w:t>warrant a full site visit</w:t>
      </w:r>
      <w:r w:rsidR="004B1A9D" w:rsidRPr="00DF5405">
        <w:rPr>
          <w:rFonts w:asciiTheme="majorHAnsi" w:hAnsiTheme="majorHAnsi"/>
          <w:sz w:val="24"/>
          <w:szCs w:val="24"/>
        </w:rPr>
        <w:t>.</w:t>
      </w:r>
      <w:r w:rsidR="004B1A9D" w:rsidRPr="000C0FA9">
        <w:rPr>
          <w:rFonts w:asciiTheme="majorHAnsi" w:hAnsiTheme="majorHAnsi"/>
          <w:sz w:val="24"/>
          <w:szCs w:val="24"/>
        </w:rPr>
        <w:t xml:space="preserve"> </w:t>
      </w:r>
      <w:r w:rsidR="004B1A9D">
        <w:rPr>
          <w:rFonts w:asciiTheme="majorHAnsi" w:hAnsiTheme="majorHAnsi"/>
          <w:sz w:val="24"/>
          <w:szCs w:val="24"/>
        </w:rPr>
        <w:t>For example, sites implementing promising strategies in suburban or urban communities</w:t>
      </w:r>
      <w:r w:rsidR="003E72FD">
        <w:rPr>
          <w:rFonts w:asciiTheme="majorHAnsi" w:hAnsiTheme="majorHAnsi"/>
          <w:sz w:val="24"/>
          <w:szCs w:val="24"/>
        </w:rPr>
        <w:t>,</w:t>
      </w:r>
      <w:r w:rsidR="004B1A9D">
        <w:rPr>
          <w:rFonts w:asciiTheme="majorHAnsi" w:hAnsiTheme="majorHAnsi"/>
          <w:sz w:val="24"/>
          <w:szCs w:val="24"/>
        </w:rPr>
        <w:t xml:space="preserve"> or strategies target</w:t>
      </w:r>
      <w:r w:rsidR="003E72FD">
        <w:rPr>
          <w:rFonts w:asciiTheme="majorHAnsi" w:hAnsiTheme="majorHAnsi"/>
          <w:sz w:val="24"/>
          <w:szCs w:val="24"/>
        </w:rPr>
        <w:t>ing</w:t>
      </w:r>
      <w:r w:rsidR="004B1A9D">
        <w:rPr>
          <w:rFonts w:asciiTheme="majorHAnsi" w:hAnsiTheme="majorHAnsi"/>
          <w:sz w:val="24"/>
          <w:szCs w:val="24"/>
        </w:rPr>
        <w:t xml:space="preserve"> a different population</w:t>
      </w:r>
      <w:r w:rsidR="003E72FD">
        <w:rPr>
          <w:rFonts w:asciiTheme="majorHAnsi" w:hAnsiTheme="majorHAnsi"/>
          <w:sz w:val="24"/>
          <w:szCs w:val="24"/>
        </w:rPr>
        <w:t>,</w:t>
      </w:r>
      <w:r w:rsidR="004B1A9D">
        <w:rPr>
          <w:rFonts w:asciiTheme="majorHAnsi" w:hAnsiTheme="majorHAnsi"/>
          <w:sz w:val="24"/>
          <w:szCs w:val="24"/>
        </w:rPr>
        <w:t xml:space="preserve"> might be more suitable for a telephone interview.</w:t>
      </w:r>
    </w:p>
    <w:p w14:paraId="18C2E7A8" w14:textId="2DFEF658" w:rsidR="00354DD9" w:rsidRDefault="008D2891" w:rsidP="006C2E74">
      <w:pPr>
        <w:pStyle w:val="ListParagraph"/>
        <w:spacing w:line="240" w:lineRule="auto"/>
        <w:contextualSpacing w:val="0"/>
        <w:rPr>
          <w:rFonts w:asciiTheme="majorHAnsi" w:hAnsiTheme="majorHAnsi"/>
          <w:sz w:val="24"/>
          <w:szCs w:val="24"/>
        </w:rPr>
      </w:pPr>
      <w:r>
        <w:rPr>
          <w:rFonts w:asciiTheme="majorHAnsi" w:hAnsiTheme="majorHAnsi"/>
          <w:sz w:val="24"/>
          <w:szCs w:val="24"/>
        </w:rPr>
        <w:t xml:space="preserve">The RCS team </w:t>
      </w:r>
      <w:r w:rsidR="008C0252">
        <w:rPr>
          <w:rFonts w:asciiTheme="majorHAnsi" w:hAnsiTheme="majorHAnsi"/>
          <w:sz w:val="24"/>
          <w:szCs w:val="24"/>
        </w:rPr>
        <w:t xml:space="preserve">will conduct </w:t>
      </w:r>
      <w:r w:rsidR="00691CAD">
        <w:rPr>
          <w:rFonts w:asciiTheme="majorHAnsi" w:hAnsiTheme="majorHAnsi"/>
          <w:sz w:val="24"/>
          <w:szCs w:val="24"/>
        </w:rPr>
        <w:t xml:space="preserve">additional </w:t>
      </w:r>
      <w:r w:rsidR="008C0252">
        <w:rPr>
          <w:rFonts w:asciiTheme="majorHAnsi" w:hAnsiTheme="majorHAnsi"/>
          <w:sz w:val="24"/>
          <w:szCs w:val="24"/>
        </w:rPr>
        <w:t>interviews through s</w:t>
      </w:r>
      <w:r w:rsidR="00DF5405">
        <w:rPr>
          <w:rFonts w:asciiTheme="majorHAnsi" w:hAnsiTheme="majorHAnsi"/>
          <w:sz w:val="24"/>
          <w:szCs w:val="24"/>
        </w:rPr>
        <w:t>ix</w:t>
      </w:r>
      <w:r w:rsidR="002C2F99">
        <w:rPr>
          <w:rFonts w:asciiTheme="majorHAnsi" w:hAnsiTheme="majorHAnsi"/>
          <w:sz w:val="24"/>
          <w:szCs w:val="24"/>
        </w:rPr>
        <w:t xml:space="preserve"> </w:t>
      </w:r>
      <w:r w:rsidR="00DF5405">
        <w:rPr>
          <w:rFonts w:asciiTheme="majorHAnsi" w:hAnsiTheme="majorHAnsi"/>
          <w:sz w:val="24"/>
          <w:szCs w:val="24"/>
        </w:rPr>
        <w:t>in-person site visits</w:t>
      </w:r>
      <w:r w:rsidR="008C0252">
        <w:rPr>
          <w:rFonts w:asciiTheme="majorHAnsi" w:hAnsiTheme="majorHAnsi"/>
          <w:sz w:val="24"/>
          <w:szCs w:val="24"/>
        </w:rPr>
        <w:t>. The</w:t>
      </w:r>
      <w:r w:rsidR="00691CAD">
        <w:rPr>
          <w:rFonts w:asciiTheme="majorHAnsi" w:hAnsiTheme="majorHAnsi"/>
          <w:sz w:val="24"/>
          <w:szCs w:val="24"/>
        </w:rPr>
        <w:t xml:space="preserve">se interviews </w:t>
      </w:r>
      <w:r w:rsidR="002C2F99">
        <w:rPr>
          <w:rFonts w:asciiTheme="majorHAnsi" w:hAnsiTheme="majorHAnsi"/>
          <w:sz w:val="24"/>
          <w:szCs w:val="24"/>
        </w:rPr>
        <w:t xml:space="preserve">will </w:t>
      </w:r>
      <w:r w:rsidR="002C2F99" w:rsidRPr="002C2F99">
        <w:rPr>
          <w:rFonts w:asciiTheme="majorHAnsi" w:hAnsiTheme="majorHAnsi"/>
          <w:sz w:val="24"/>
          <w:szCs w:val="24"/>
        </w:rPr>
        <w:t xml:space="preserve">focus on </w:t>
      </w:r>
      <w:r w:rsidR="00DF5405">
        <w:rPr>
          <w:rFonts w:asciiTheme="majorHAnsi" w:hAnsiTheme="majorHAnsi"/>
          <w:sz w:val="24"/>
          <w:szCs w:val="24"/>
        </w:rPr>
        <w:t xml:space="preserve">gathering detailed information </w:t>
      </w:r>
      <w:r w:rsidR="002C2F99" w:rsidRPr="002C2F99">
        <w:rPr>
          <w:rFonts w:asciiTheme="majorHAnsi" w:hAnsiTheme="majorHAnsi"/>
          <w:sz w:val="24"/>
          <w:szCs w:val="24"/>
        </w:rPr>
        <w:t xml:space="preserve">about specific strategies or program models </w:t>
      </w:r>
      <w:r w:rsidR="002C2F99">
        <w:rPr>
          <w:rFonts w:asciiTheme="majorHAnsi" w:hAnsiTheme="majorHAnsi"/>
          <w:sz w:val="24"/>
          <w:szCs w:val="24"/>
        </w:rPr>
        <w:t>that have been or could be implemented in rural communities.</w:t>
      </w:r>
      <w:r w:rsidR="00E3555C">
        <w:rPr>
          <w:rFonts w:asciiTheme="majorHAnsi" w:hAnsiTheme="majorHAnsi"/>
          <w:sz w:val="24"/>
          <w:szCs w:val="24"/>
        </w:rPr>
        <w:t xml:space="preserve"> In consultation with ASPE, </w:t>
      </w:r>
      <w:r>
        <w:rPr>
          <w:rFonts w:asciiTheme="majorHAnsi" w:hAnsiTheme="majorHAnsi"/>
          <w:sz w:val="24"/>
          <w:szCs w:val="24"/>
        </w:rPr>
        <w:t xml:space="preserve">the RCS team </w:t>
      </w:r>
      <w:r w:rsidR="00E3555C" w:rsidRPr="00C86874">
        <w:rPr>
          <w:rFonts w:asciiTheme="majorHAnsi" w:hAnsiTheme="majorHAnsi"/>
          <w:sz w:val="24"/>
          <w:szCs w:val="24"/>
        </w:rPr>
        <w:t xml:space="preserve">will identify </w:t>
      </w:r>
      <w:r w:rsidR="00E3555C">
        <w:rPr>
          <w:rFonts w:asciiTheme="majorHAnsi" w:hAnsiTheme="majorHAnsi"/>
          <w:sz w:val="24"/>
          <w:szCs w:val="24"/>
        </w:rPr>
        <w:t>strategies that hold the most potential to improve services for child</w:t>
      </w:r>
      <w:r w:rsidR="003E72FD">
        <w:rPr>
          <w:rFonts w:asciiTheme="majorHAnsi" w:hAnsiTheme="majorHAnsi"/>
          <w:sz w:val="24"/>
          <w:szCs w:val="24"/>
        </w:rPr>
        <w:t>-</w:t>
      </w:r>
      <w:r w:rsidR="00E3555C">
        <w:rPr>
          <w:rFonts w:asciiTheme="majorHAnsi" w:hAnsiTheme="majorHAnsi"/>
          <w:sz w:val="24"/>
          <w:szCs w:val="24"/>
        </w:rPr>
        <w:t>w</w:t>
      </w:r>
      <w:r w:rsidR="003E72FD">
        <w:rPr>
          <w:rFonts w:asciiTheme="majorHAnsi" w:hAnsiTheme="majorHAnsi"/>
          <w:sz w:val="24"/>
          <w:szCs w:val="24"/>
        </w:rPr>
        <w:t>e</w:t>
      </w:r>
      <w:r w:rsidR="00E3555C">
        <w:rPr>
          <w:rFonts w:asciiTheme="majorHAnsi" w:hAnsiTheme="majorHAnsi"/>
          <w:sz w:val="24"/>
          <w:szCs w:val="24"/>
        </w:rPr>
        <w:t>lfare-involved families with parental substance use for implementation or adaptation in rural communities</w:t>
      </w:r>
      <w:r w:rsidR="006B23E0">
        <w:rPr>
          <w:rFonts w:asciiTheme="majorHAnsi" w:hAnsiTheme="majorHAnsi"/>
          <w:sz w:val="24"/>
          <w:szCs w:val="24"/>
        </w:rPr>
        <w:t xml:space="preserve">. </w:t>
      </w:r>
      <w:r w:rsidR="008A3185">
        <w:rPr>
          <w:rFonts w:asciiTheme="majorHAnsi" w:hAnsiTheme="majorHAnsi"/>
          <w:sz w:val="24"/>
          <w:szCs w:val="24"/>
        </w:rPr>
        <w:t>P</w:t>
      </w:r>
      <w:r w:rsidR="00C44706">
        <w:rPr>
          <w:rFonts w:asciiTheme="majorHAnsi" w:hAnsiTheme="majorHAnsi"/>
          <w:sz w:val="24"/>
          <w:szCs w:val="24"/>
        </w:rPr>
        <w:t>ossible p</w:t>
      </w:r>
      <w:r w:rsidR="008A3185">
        <w:rPr>
          <w:rFonts w:asciiTheme="majorHAnsi" w:hAnsiTheme="majorHAnsi"/>
          <w:sz w:val="24"/>
          <w:szCs w:val="24"/>
        </w:rPr>
        <w:t>articipants include</w:t>
      </w:r>
      <w:r w:rsidR="008A3185" w:rsidRPr="008A3185">
        <w:rPr>
          <w:rFonts w:asciiTheme="majorHAnsi" w:hAnsiTheme="majorHAnsi"/>
          <w:sz w:val="24"/>
          <w:szCs w:val="24"/>
        </w:rPr>
        <w:t xml:space="preserve"> </w:t>
      </w:r>
      <w:r w:rsidR="00DF5405" w:rsidRPr="00DF5405">
        <w:rPr>
          <w:rFonts w:asciiTheme="majorHAnsi" w:hAnsiTheme="majorHAnsi"/>
          <w:sz w:val="24"/>
          <w:szCs w:val="24"/>
        </w:rPr>
        <w:t>program administrators, pr</w:t>
      </w:r>
      <w:r w:rsidR="007F79D2">
        <w:rPr>
          <w:rFonts w:asciiTheme="majorHAnsi" w:hAnsiTheme="majorHAnsi"/>
          <w:sz w:val="24"/>
          <w:szCs w:val="24"/>
        </w:rPr>
        <w:t xml:space="preserve">actitioners, and partners or </w:t>
      </w:r>
      <w:r w:rsidR="007F79D2">
        <w:rPr>
          <w:rFonts w:asciiTheme="majorHAnsi" w:hAnsiTheme="majorHAnsi"/>
          <w:sz w:val="24"/>
          <w:szCs w:val="24"/>
        </w:rPr>
        <w:lastRenderedPageBreak/>
        <w:t>staff from related organizations who are knowledgeable about a promising</w:t>
      </w:r>
      <w:r w:rsidR="001146F5" w:rsidRPr="001146F5">
        <w:rPr>
          <w:rFonts w:asciiTheme="majorHAnsi" w:hAnsiTheme="majorHAnsi"/>
          <w:sz w:val="24"/>
          <w:szCs w:val="24"/>
        </w:rPr>
        <w:t xml:space="preserve"> </w:t>
      </w:r>
      <w:r w:rsidR="007F79D2">
        <w:rPr>
          <w:rFonts w:asciiTheme="majorHAnsi" w:hAnsiTheme="majorHAnsi"/>
          <w:sz w:val="24"/>
          <w:szCs w:val="24"/>
        </w:rPr>
        <w:t>program and its</w:t>
      </w:r>
      <w:r w:rsidR="001146F5" w:rsidRPr="001146F5">
        <w:rPr>
          <w:rFonts w:asciiTheme="majorHAnsi" w:hAnsiTheme="majorHAnsi"/>
          <w:sz w:val="24"/>
          <w:szCs w:val="24"/>
        </w:rPr>
        <w:t xml:space="preserve"> implementation or operation</w:t>
      </w:r>
      <w:r w:rsidR="007F79D2">
        <w:rPr>
          <w:rFonts w:asciiTheme="majorHAnsi" w:hAnsiTheme="majorHAnsi"/>
          <w:sz w:val="24"/>
          <w:szCs w:val="24"/>
        </w:rPr>
        <w:t xml:space="preserve">. Site visit participants can </w:t>
      </w:r>
      <w:r w:rsidR="005E6659">
        <w:rPr>
          <w:rFonts w:asciiTheme="majorHAnsi" w:hAnsiTheme="majorHAnsi"/>
          <w:sz w:val="24"/>
          <w:szCs w:val="24"/>
        </w:rPr>
        <w:t>represent a range of disciplines, such as child welfare</w:t>
      </w:r>
      <w:r w:rsidR="005E6659" w:rsidRPr="001146F5">
        <w:rPr>
          <w:rFonts w:asciiTheme="majorHAnsi" w:hAnsiTheme="majorHAnsi"/>
          <w:sz w:val="24"/>
          <w:szCs w:val="24"/>
        </w:rPr>
        <w:t xml:space="preserve">, substance use treatment, </w:t>
      </w:r>
      <w:r w:rsidR="005E6659">
        <w:rPr>
          <w:rFonts w:asciiTheme="majorHAnsi" w:hAnsiTheme="majorHAnsi"/>
          <w:sz w:val="24"/>
          <w:szCs w:val="24"/>
        </w:rPr>
        <w:t>law enforcement,</w:t>
      </w:r>
      <w:r w:rsidR="005E6659" w:rsidRPr="001146F5">
        <w:rPr>
          <w:rFonts w:asciiTheme="majorHAnsi" w:hAnsiTheme="majorHAnsi"/>
          <w:sz w:val="24"/>
          <w:szCs w:val="24"/>
        </w:rPr>
        <w:t xml:space="preserve"> </w:t>
      </w:r>
      <w:r w:rsidR="005E6659">
        <w:rPr>
          <w:rFonts w:asciiTheme="majorHAnsi" w:hAnsiTheme="majorHAnsi"/>
          <w:sz w:val="24"/>
          <w:szCs w:val="24"/>
        </w:rPr>
        <w:t>legal and court systems,</w:t>
      </w:r>
      <w:r w:rsidR="005E6659" w:rsidRPr="001146F5">
        <w:rPr>
          <w:rFonts w:asciiTheme="majorHAnsi" w:hAnsiTheme="majorHAnsi"/>
          <w:sz w:val="24"/>
          <w:szCs w:val="24"/>
        </w:rPr>
        <w:t xml:space="preserve"> mental health</w:t>
      </w:r>
      <w:r w:rsidR="005E6659">
        <w:rPr>
          <w:rFonts w:asciiTheme="majorHAnsi" w:hAnsiTheme="majorHAnsi"/>
          <w:sz w:val="24"/>
          <w:szCs w:val="24"/>
        </w:rPr>
        <w:t>,</w:t>
      </w:r>
      <w:r w:rsidR="005E6659" w:rsidRPr="008A3185">
        <w:rPr>
          <w:rFonts w:asciiTheme="majorHAnsi" w:hAnsiTheme="majorHAnsi"/>
          <w:sz w:val="24"/>
          <w:szCs w:val="24"/>
        </w:rPr>
        <w:t xml:space="preserve"> </w:t>
      </w:r>
      <w:r w:rsidR="005E6659">
        <w:rPr>
          <w:rFonts w:asciiTheme="majorHAnsi" w:hAnsiTheme="majorHAnsi"/>
          <w:sz w:val="24"/>
          <w:szCs w:val="24"/>
        </w:rPr>
        <w:t>public health,</w:t>
      </w:r>
      <w:r w:rsidR="005E6659" w:rsidRPr="001146F5">
        <w:rPr>
          <w:rFonts w:asciiTheme="majorHAnsi" w:hAnsiTheme="majorHAnsi"/>
          <w:sz w:val="24"/>
          <w:szCs w:val="24"/>
        </w:rPr>
        <w:t xml:space="preserve"> </w:t>
      </w:r>
      <w:r w:rsidR="005E6659" w:rsidRPr="008A3185">
        <w:rPr>
          <w:rFonts w:asciiTheme="majorHAnsi" w:hAnsiTheme="majorHAnsi"/>
          <w:sz w:val="24"/>
          <w:szCs w:val="24"/>
        </w:rPr>
        <w:t xml:space="preserve">and </w:t>
      </w:r>
      <w:r w:rsidR="005E6659">
        <w:rPr>
          <w:rFonts w:asciiTheme="majorHAnsi" w:hAnsiTheme="majorHAnsi"/>
          <w:sz w:val="24"/>
          <w:szCs w:val="24"/>
        </w:rPr>
        <w:t xml:space="preserve">other </w:t>
      </w:r>
      <w:r w:rsidR="005E6659" w:rsidRPr="008A3185">
        <w:rPr>
          <w:rFonts w:asciiTheme="majorHAnsi" w:hAnsiTheme="majorHAnsi"/>
          <w:sz w:val="24"/>
          <w:szCs w:val="24"/>
        </w:rPr>
        <w:t xml:space="preserve">systems that serve families </w:t>
      </w:r>
      <w:r w:rsidR="005E6659">
        <w:rPr>
          <w:rFonts w:asciiTheme="majorHAnsi" w:hAnsiTheme="majorHAnsi"/>
          <w:sz w:val="24"/>
          <w:szCs w:val="24"/>
        </w:rPr>
        <w:t xml:space="preserve">or individuals </w:t>
      </w:r>
      <w:r w:rsidR="005E6659" w:rsidRPr="008A3185">
        <w:rPr>
          <w:rFonts w:asciiTheme="majorHAnsi" w:hAnsiTheme="majorHAnsi"/>
          <w:sz w:val="24"/>
          <w:szCs w:val="24"/>
        </w:rPr>
        <w:t xml:space="preserve">struggling with </w:t>
      </w:r>
      <w:r w:rsidR="00A154BB">
        <w:rPr>
          <w:rFonts w:asciiTheme="majorHAnsi" w:hAnsiTheme="majorHAnsi"/>
          <w:sz w:val="24"/>
          <w:szCs w:val="24"/>
        </w:rPr>
        <w:t xml:space="preserve">opioids or other </w:t>
      </w:r>
      <w:r w:rsidR="005E6659" w:rsidRPr="008A3185">
        <w:rPr>
          <w:rFonts w:asciiTheme="majorHAnsi" w:hAnsiTheme="majorHAnsi"/>
          <w:sz w:val="24"/>
          <w:szCs w:val="24"/>
        </w:rPr>
        <w:t>substance</w:t>
      </w:r>
      <w:r w:rsidR="00A154BB">
        <w:rPr>
          <w:rFonts w:asciiTheme="majorHAnsi" w:hAnsiTheme="majorHAnsi"/>
          <w:sz w:val="24"/>
          <w:szCs w:val="24"/>
        </w:rPr>
        <w:t>s</w:t>
      </w:r>
      <w:r w:rsidR="005748BA" w:rsidRPr="00C86874">
        <w:rPr>
          <w:rFonts w:asciiTheme="majorHAnsi" w:hAnsiTheme="majorHAnsi"/>
          <w:sz w:val="24"/>
          <w:szCs w:val="24"/>
        </w:rPr>
        <w:t>.</w:t>
      </w:r>
      <w:r w:rsidR="00713A48" w:rsidRPr="00C86874">
        <w:rPr>
          <w:rFonts w:asciiTheme="majorHAnsi" w:hAnsiTheme="majorHAnsi"/>
          <w:sz w:val="24"/>
          <w:szCs w:val="24"/>
        </w:rPr>
        <w:t xml:space="preserve"> </w:t>
      </w:r>
      <w:r w:rsidR="00A154BB">
        <w:rPr>
          <w:rFonts w:asciiTheme="majorHAnsi" w:hAnsiTheme="majorHAnsi"/>
          <w:sz w:val="24"/>
          <w:szCs w:val="24"/>
        </w:rPr>
        <w:t>As with</w:t>
      </w:r>
      <w:r w:rsidR="006B23E0">
        <w:rPr>
          <w:rFonts w:asciiTheme="majorHAnsi" w:hAnsiTheme="majorHAnsi"/>
          <w:sz w:val="24"/>
          <w:szCs w:val="24"/>
        </w:rPr>
        <w:t xml:space="preserve"> the key informant interviews, </w:t>
      </w:r>
      <w:r w:rsidR="00654F27">
        <w:rPr>
          <w:rFonts w:asciiTheme="majorHAnsi" w:hAnsiTheme="majorHAnsi"/>
          <w:sz w:val="24"/>
          <w:szCs w:val="24"/>
        </w:rPr>
        <w:t>the RCS team</w:t>
      </w:r>
      <w:r w:rsidR="006B23E0">
        <w:rPr>
          <w:rFonts w:asciiTheme="majorHAnsi" w:hAnsiTheme="majorHAnsi"/>
          <w:sz w:val="24"/>
          <w:szCs w:val="24"/>
        </w:rPr>
        <w:t xml:space="preserve"> </w:t>
      </w:r>
      <w:r w:rsidR="00CE4BD8" w:rsidRPr="00CE4BD8">
        <w:rPr>
          <w:rFonts w:asciiTheme="majorHAnsi" w:hAnsiTheme="majorHAnsi"/>
          <w:sz w:val="24"/>
          <w:szCs w:val="24"/>
        </w:rPr>
        <w:t xml:space="preserve">will use its internal network of </w:t>
      </w:r>
      <w:r w:rsidR="006B23E0">
        <w:rPr>
          <w:rFonts w:asciiTheme="majorHAnsi" w:hAnsiTheme="majorHAnsi"/>
          <w:sz w:val="24"/>
          <w:szCs w:val="24"/>
        </w:rPr>
        <w:t xml:space="preserve">content </w:t>
      </w:r>
      <w:r w:rsidR="00CE4BD8" w:rsidRPr="00CE4BD8">
        <w:rPr>
          <w:rFonts w:asciiTheme="majorHAnsi" w:hAnsiTheme="majorHAnsi"/>
          <w:sz w:val="24"/>
          <w:szCs w:val="24"/>
        </w:rPr>
        <w:t>experts, findings from the environmental scan</w:t>
      </w:r>
      <w:r w:rsidR="00A154BB">
        <w:rPr>
          <w:rFonts w:asciiTheme="majorHAnsi" w:hAnsiTheme="majorHAnsi"/>
          <w:sz w:val="24"/>
          <w:szCs w:val="24"/>
        </w:rPr>
        <w:t>s</w:t>
      </w:r>
      <w:r w:rsidR="00CE4BD8" w:rsidRPr="00CE4BD8">
        <w:rPr>
          <w:rFonts w:asciiTheme="majorHAnsi" w:hAnsiTheme="majorHAnsi"/>
          <w:sz w:val="24"/>
          <w:szCs w:val="24"/>
        </w:rPr>
        <w:t xml:space="preserve">, discussions with key informants, and consultation with ASPE and </w:t>
      </w:r>
      <w:r w:rsidR="004976AC">
        <w:rPr>
          <w:rFonts w:asciiTheme="majorHAnsi" w:hAnsiTheme="majorHAnsi"/>
          <w:sz w:val="24"/>
          <w:szCs w:val="24"/>
        </w:rPr>
        <w:t xml:space="preserve">their </w:t>
      </w:r>
      <w:r w:rsidR="00CE4BD8" w:rsidRPr="00CE4BD8">
        <w:rPr>
          <w:rFonts w:asciiTheme="majorHAnsi" w:hAnsiTheme="majorHAnsi"/>
          <w:sz w:val="24"/>
          <w:szCs w:val="24"/>
        </w:rPr>
        <w:t xml:space="preserve">federal partners to identify potential participants for </w:t>
      </w:r>
      <w:r w:rsidR="00CE4BD8">
        <w:rPr>
          <w:rFonts w:asciiTheme="majorHAnsi" w:hAnsiTheme="majorHAnsi"/>
          <w:sz w:val="24"/>
          <w:szCs w:val="24"/>
        </w:rPr>
        <w:t>site visit</w:t>
      </w:r>
      <w:r w:rsidR="00CE4BD8" w:rsidRPr="00CE4BD8">
        <w:rPr>
          <w:rFonts w:asciiTheme="majorHAnsi" w:hAnsiTheme="majorHAnsi"/>
          <w:sz w:val="24"/>
          <w:szCs w:val="24"/>
        </w:rPr>
        <w:t xml:space="preserve"> interviews.</w:t>
      </w:r>
      <w:r w:rsidR="00354DD9">
        <w:rPr>
          <w:rFonts w:asciiTheme="majorHAnsi" w:hAnsiTheme="majorHAnsi"/>
          <w:sz w:val="24"/>
          <w:szCs w:val="24"/>
        </w:rPr>
        <w:t xml:space="preserve"> After </w:t>
      </w:r>
      <w:r w:rsidR="00354DD9" w:rsidRPr="00C86874">
        <w:rPr>
          <w:rFonts w:asciiTheme="majorHAnsi" w:hAnsiTheme="majorHAnsi"/>
          <w:sz w:val="24"/>
          <w:szCs w:val="24"/>
        </w:rPr>
        <w:t>identify</w:t>
      </w:r>
      <w:r w:rsidR="00354DD9">
        <w:rPr>
          <w:rFonts w:asciiTheme="majorHAnsi" w:hAnsiTheme="majorHAnsi"/>
          <w:sz w:val="24"/>
          <w:szCs w:val="24"/>
        </w:rPr>
        <w:t>ing</w:t>
      </w:r>
      <w:r w:rsidR="00354DD9" w:rsidRPr="00C86874">
        <w:rPr>
          <w:rFonts w:asciiTheme="majorHAnsi" w:hAnsiTheme="majorHAnsi"/>
          <w:sz w:val="24"/>
          <w:szCs w:val="24"/>
        </w:rPr>
        <w:t xml:space="preserve"> one or more contacts from </w:t>
      </w:r>
      <w:r w:rsidR="00354DD9">
        <w:rPr>
          <w:rFonts w:asciiTheme="majorHAnsi" w:hAnsiTheme="majorHAnsi"/>
          <w:sz w:val="24"/>
          <w:szCs w:val="24"/>
        </w:rPr>
        <w:t>a</w:t>
      </w:r>
      <w:r w:rsidR="00354DD9" w:rsidRPr="00C86874">
        <w:rPr>
          <w:rFonts w:asciiTheme="majorHAnsi" w:hAnsiTheme="majorHAnsi"/>
          <w:sz w:val="24"/>
          <w:szCs w:val="24"/>
        </w:rPr>
        <w:t xml:space="preserve"> site, </w:t>
      </w:r>
      <w:r w:rsidR="00654F27">
        <w:rPr>
          <w:rFonts w:asciiTheme="majorHAnsi" w:hAnsiTheme="majorHAnsi"/>
          <w:sz w:val="24"/>
          <w:szCs w:val="24"/>
        </w:rPr>
        <w:t xml:space="preserve">the RCS team </w:t>
      </w:r>
      <w:r w:rsidR="00354DD9">
        <w:rPr>
          <w:rFonts w:asciiTheme="majorHAnsi" w:hAnsiTheme="majorHAnsi"/>
          <w:sz w:val="24"/>
          <w:szCs w:val="24"/>
        </w:rPr>
        <w:t>may also</w:t>
      </w:r>
      <w:r w:rsidR="00354DD9" w:rsidRPr="00C86874">
        <w:rPr>
          <w:rFonts w:asciiTheme="majorHAnsi" w:hAnsiTheme="majorHAnsi"/>
          <w:sz w:val="24"/>
          <w:szCs w:val="24"/>
        </w:rPr>
        <w:t xml:space="preserve"> use a snowball sampling approach to </w:t>
      </w:r>
      <w:r w:rsidR="00354DD9">
        <w:rPr>
          <w:rFonts w:asciiTheme="majorHAnsi" w:hAnsiTheme="majorHAnsi"/>
          <w:sz w:val="24"/>
          <w:szCs w:val="24"/>
        </w:rPr>
        <w:t xml:space="preserve">identify </w:t>
      </w:r>
      <w:r w:rsidR="00354DD9" w:rsidRPr="00C86874">
        <w:rPr>
          <w:rFonts w:asciiTheme="majorHAnsi" w:hAnsiTheme="majorHAnsi"/>
          <w:sz w:val="24"/>
          <w:szCs w:val="24"/>
        </w:rPr>
        <w:t xml:space="preserve">additional </w:t>
      </w:r>
      <w:r w:rsidR="00354DD9">
        <w:rPr>
          <w:rFonts w:asciiTheme="majorHAnsi" w:hAnsiTheme="majorHAnsi"/>
          <w:sz w:val="24"/>
          <w:szCs w:val="24"/>
        </w:rPr>
        <w:t>participants</w:t>
      </w:r>
      <w:r w:rsidR="00354DD9" w:rsidRPr="00C86874">
        <w:rPr>
          <w:rFonts w:asciiTheme="majorHAnsi" w:hAnsiTheme="majorHAnsi"/>
          <w:sz w:val="24"/>
          <w:szCs w:val="24"/>
        </w:rPr>
        <w:t xml:space="preserve"> </w:t>
      </w:r>
      <w:r w:rsidR="00354DD9">
        <w:rPr>
          <w:rFonts w:asciiTheme="majorHAnsi" w:hAnsiTheme="majorHAnsi"/>
          <w:sz w:val="24"/>
          <w:szCs w:val="24"/>
        </w:rPr>
        <w:t>as needed</w:t>
      </w:r>
      <w:r w:rsidR="00354DD9" w:rsidRPr="00C86874">
        <w:rPr>
          <w:rFonts w:asciiTheme="majorHAnsi" w:hAnsiTheme="majorHAnsi"/>
          <w:sz w:val="24"/>
          <w:szCs w:val="24"/>
        </w:rPr>
        <w:t xml:space="preserve">. </w:t>
      </w:r>
    </w:p>
    <w:p w14:paraId="7F92EB47" w14:textId="285757CF" w:rsidR="00C44706" w:rsidRDefault="00C44706" w:rsidP="006C2E74">
      <w:pPr>
        <w:pStyle w:val="ListParagraph"/>
        <w:spacing w:line="240" w:lineRule="auto"/>
        <w:contextualSpacing w:val="0"/>
        <w:rPr>
          <w:rFonts w:asciiTheme="majorHAnsi" w:hAnsiTheme="majorHAnsi"/>
          <w:sz w:val="24"/>
          <w:szCs w:val="24"/>
        </w:rPr>
      </w:pPr>
      <w:r w:rsidRPr="00C44706">
        <w:rPr>
          <w:rFonts w:asciiTheme="majorHAnsi" w:hAnsiTheme="majorHAnsi"/>
          <w:sz w:val="24"/>
          <w:szCs w:val="24"/>
        </w:rPr>
        <w:t>Each site visit will include 3 to 5 interviews</w:t>
      </w:r>
      <w:r w:rsidR="00A154BB">
        <w:rPr>
          <w:rFonts w:asciiTheme="majorHAnsi" w:hAnsiTheme="majorHAnsi"/>
          <w:sz w:val="24"/>
          <w:szCs w:val="24"/>
        </w:rPr>
        <w:t>,</w:t>
      </w:r>
      <w:r w:rsidRPr="00C44706">
        <w:rPr>
          <w:rFonts w:asciiTheme="majorHAnsi" w:hAnsiTheme="majorHAnsi"/>
          <w:sz w:val="24"/>
          <w:szCs w:val="24"/>
        </w:rPr>
        <w:t xml:space="preserve"> and</w:t>
      </w:r>
      <w:r w:rsidR="005E6659" w:rsidRPr="005E6659">
        <w:rPr>
          <w:rFonts w:asciiTheme="majorHAnsi" w:hAnsiTheme="majorHAnsi"/>
          <w:sz w:val="24"/>
          <w:szCs w:val="24"/>
        </w:rPr>
        <w:t xml:space="preserve"> each interview will include 1 to 4 participants</w:t>
      </w:r>
      <w:r w:rsidR="005E6659">
        <w:rPr>
          <w:rFonts w:asciiTheme="majorHAnsi" w:hAnsiTheme="majorHAnsi"/>
          <w:sz w:val="24"/>
          <w:szCs w:val="24"/>
        </w:rPr>
        <w:t>, for</w:t>
      </w:r>
      <w:r w:rsidR="00B1560C">
        <w:rPr>
          <w:rFonts w:asciiTheme="majorHAnsi" w:hAnsiTheme="majorHAnsi"/>
          <w:sz w:val="24"/>
          <w:szCs w:val="24"/>
        </w:rPr>
        <w:t xml:space="preserve"> </w:t>
      </w:r>
      <w:r w:rsidRPr="00C44706">
        <w:rPr>
          <w:rFonts w:asciiTheme="majorHAnsi" w:hAnsiTheme="majorHAnsi"/>
          <w:sz w:val="24"/>
          <w:szCs w:val="24"/>
        </w:rPr>
        <w:t>a maximum of 20 participants</w:t>
      </w:r>
      <w:r w:rsidR="005E6659">
        <w:rPr>
          <w:rFonts w:asciiTheme="majorHAnsi" w:hAnsiTheme="majorHAnsi"/>
          <w:sz w:val="24"/>
          <w:szCs w:val="24"/>
        </w:rPr>
        <w:t xml:space="preserve"> per site. Across all six sites</w:t>
      </w:r>
      <w:r w:rsidR="005E6659" w:rsidRPr="00C44706">
        <w:rPr>
          <w:rFonts w:asciiTheme="majorHAnsi" w:hAnsiTheme="majorHAnsi"/>
          <w:sz w:val="24"/>
          <w:szCs w:val="24"/>
        </w:rPr>
        <w:t xml:space="preserve">, </w:t>
      </w:r>
      <w:r w:rsidR="005E6659" w:rsidRPr="00BF6F60">
        <w:rPr>
          <w:rFonts w:asciiTheme="majorHAnsi" w:hAnsiTheme="majorHAnsi"/>
          <w:sz w:val="24"/>
          <w:szCs w:val="24"/>
        </w:rPr>
        <w:t xml:space="preserve">a </w:t>
      </w:r>
      <w:r w:rsidR="005E6659">
        <w:rPr>
          <w:rFonts w:asciiTheme="majorHAnsi" w:hAnsiTheme="majorHAnsi"/>
          <w:sz w:val="24"/>
          <w:szCs w:val="24"/>
        </w:rPr>
        <w:t>maximum</w:t>
      </w:r>
      <w:r w:rsidR="005E6659" w:rsidRPr="00BF6F60">
        <w:rPr>
          <w:rFonts w:asciiTheme="majorHAnsi" w:hAnsiTheme="majorHAnsi"/>
          <w:sz w:val="24"/>
          <w:szCs w:val="24"/>
        </w:rPr>
        <w:t xml:space="preserve"> </w:t>
      </w:r>
      <w:r w:rsidR="005E6659">
        <w:rPr>
          <w:rFonts w:asciiTheme="majorHAnsi" w:hAnsiTheme="majorHAnsi"/>
          <w:sz w:val="24"/>
          <w:szCs w:val="24"/>
        </w:rPr>
        <w:t xml:space="preserve">total </w:t>
      </w:r>
      <w:r w:rsidR="005E6659" w:rsidRPr="00BF6F60">
        <w:rPr>
          <w:rFonts w:asciiTheme="majorHAnsi" w:hAnsiTheme="majorHAnsi"/>
          <w:sz w:val="24"/>
          <w:szCs w:val="24"/>
        </w:rPr>
        <w:t xml:space="preserve">of 30 interviews </w:t>
      </w:r>
      <w:r w:rsidR="005E6659">
        <w:rPr>
          <w:rFonts w:asciiTheme="majorHAnsi" w:hAnsiTheme="majorHAnsi"/>
          <w:sz w:val="24"/>
          <w:szCs w:val="24"/>
        </w:rPr>
        <w:t>will include a maximum total of 120 participants.</w:t>
      </w:r>
      <w:r w:rsidR="00A173D6">
        <w:rPr>
          <w:rFonts w:asciiTheme="majorHAnsi" w:hAnsiTheme="majorHAnsi"/>
          <w:sz w:val="24"/>
          <w:szCs w:val="24"/>
        </w:rPr>
        <w:t xml:space="preserve"> </w:t>
      </w:r>
      <w:r>
        <w:rPr>
          <w:rFonts w:asciiTheme="majorHAnsi" w:hAnsiTheme="majorHAnsi"/>
          <w:sz w:val="24"/>
          <w:szCs w:val="24"/>
        </w:rPr>
        <w:t>S</w:t>
      </w:r>
      <w:r w:rsidRPr="00C86874">
        <w:rPr>
          <w:rFonts w:asciiTheme="majorHAnsi" w:hAnsiTheme="majorHAnsi"/>
          <w:sz w:val="24"/>
          <w:szCs w:val="24"/>
        </w:rPr>
        <w:t>mall</w:t>
      </w:r>
      <w:r w:rsidR="00B1560C">
        <w:rPr>
          <w:rFonts w:asciiTheme="majorHAnsi" w:hAnsiTheme="majorHAnsi"/>
          <w:sz w:val="24"/>
          <w:szCs w:val="24"/>
        </w:rPr>
        <w:t>-</w:t>
      </w:r>
      <w:r w:rsidRPr="00C86874">
        <w:rPr>
          <w:rFonts w:asciiTheme="majorHAnsi" w:hAnsiTheme="majorHAnsi"/>
          <w:sz w:val="24"/>
          <w:szCs w:val="24"/>
        </w:rPr>
        <w:t xml:space="preserve">group interviews </w:t>
      </w:r>
      <w:r>
        <w:rPr>
          <w:rFonts w:asciiTheme="majorHAnsi" w:hAnsiTheme="majorHAnsi"/>
          <w:sz w:val="24"/>
          <w:szCs w:val="24"/>
        </w:rPr>
        <w:t>(those with more than one person) may be useful to</w:t>
      </w:r>
      <w:r w:rsidRPr="00BF6F60">
        <w:rPr>
          <w:rFonts w:asciiTheme="majorHAnsi" w:hAnsiTheme="majorHAnsi"/>
          <w:sz w:val="24"/>
          <w:szCs w:val="24"/>
        </w:rPr>
        <w:t xml:space="preserve"> </w:t>
      </w:r>
      <w:r>
        <w:rPr>
          <w:rFonts w:asciiTheme="majorHAnsi" w:hAnsiTheme="majorHAnsi"/>
          <w:sz w:val="24"/>
          <w:szCs w:val="24"/>
        </w:rPr>
        <w:t>provide multiple perspectives</w:t>
      </w:r>
      <w:r w:rsidR="007F79D2">
        <w:rPr>
          <w:rFonts w:asciiTheme="majorHAnsi" w:hAnsiTheme="majorHAnsi"/>
          <w:sz w:val="24"/>
          <w:szCs w:val="24"/>
        </w:rPr>
        <w:t>, such as with p</w:t>
      </w:r>
      <w:r w:rsidRPr="00C86874">
        <w:rPr>
          <w:rFonts w:asciiTheme="majorHAnsi" w:hAnsiTheme="majorHAnsi"/>
          <w:sz w:val="24"/>
          <w:szCs w:val="24"/>
        </w:rPr>
        <w:t>ractitioners</w:t>
      </w:r>
      <w:r>
        <w:rPr>
          <w:rFonts w:asciiTheme="majorHAnsi" w:hAnsiTheme="majorHAnsi"/>
          <w:sz w:val="24"/>
          <w:szCs w:val="24"/>
        </w:rPr>
        <w:t>,</w:t>
      </w:r>
      <w:r w:rsidR="007F79D2">
        <w:rPr>
          <w:rFonts w:asciiTheme="majorHAnsi" w:hAnsiTheme="majorHAnsi"/>
          <w:sz w:val="24"/>
          <w:szCs w:val="24"/>
        </w:rPr>
        <w:t xml:space="preserve"> including</w:t>
      </w:r>
      <w:r>
        <w:rPr>
          <w:rFonts w:asciiTheme="majorHAnsi" w:hAnsiTheme="majorHAnsi"/>
          <w:sz w:val="24"/>
          <w:szCs w:val="24"/>
        </w:rPr>
        <w:t xml:space="preserve"> child welfare caseworkers or </w:t>
      </w:r>
      <w:r w:rsidR="00A154BB">
        <w:rPr>
          <w:rFonts w:asciiTheme="majorHAnsi" w:hAnsiTheme="majorHAnsi"/>
          <w:sz w:val="24"/>
          <w:szCs w:val="24"/>
        </w:rPr>
        <w:t xml:space="preserve">case managers from </w:t>
      </w:r>
      <w:r>
        <w:rPr>
          <w:rFonts w:asciiTheme="majorHAnsi" w:hAnsiTheme="majorHAnsi"/>
          <w:sz w:val="24"/>
          <w:szCs w:val="24"/>
        </w:rPr>
        <w:t>behavioral health agenc</w:t>
      </w:r>
      <w:r w:rsidR="00A154BB">
        <w:rPr>
          <w:rFonts w:asciiTheme="majorHAnsi" w:hAnsiTheme="majorHAnsi"/>
          <w:sz w:val="24"/>
          <w:szCs w:val="24"/>
        </w:rPr>
        <w:t>ies</w:t>
      </w:r>
      <w:r w:rsidRPr="00C86874">
        <w:rPr>
          <w:rFonts w:asciiTheme="majorHAnsi" w:hAnsiTheme="majorHAnsi"/>
          <w:sz w:val="24"/>
          <w:szCs w:val="24"/>
        </w:rPr>
        <w:t>.</w:t>
      </w:r>
      <w:r w:rsidR="005E6659" w:rsidRPr="005E6659">
        <w:rPr>
          <w:rFonts w:asciiTheme="majorHAnsi" w:hAnsiTheme="majorHAnsi"/>
          <w:sz w:val="24"/>
          <w:szCs w:val="24"/>
        </w:rPr>
        <w:t xml:space="preserve"> </w:t>
      </w:r>
    </w:p>
    <w:p w14:paraId="440AE8E8" w14:textId="77777777" w:rsidR="00AB7A03" w:rsidRPr="00376D23" w:rsidRDefault="00AB7A03" w:rsidP="00AB7A03">
      <w:pPr>
        <w:pStyle w:val="ListParagraph"/>
        <w:spacing w:after="60" w:line="240" w:lineRule="auto"/>
        <w:contextualSpacing w:val="0"/>
        <w:rPr>
          <w:rFonts w:asciiTheme="majorHAnsi" w:hAnsiTheme="majorHAnsi"/>
          <w:b/>
          <w:sz w:val="24"/>
          <w:szCs w:val="24"/>
        </w:rPr>
      </w:pPr>
      <w:r w:rsidRPr="00376D23">
        <w:rPr>
          <w:rFonts w:asciiTheme="majorHAnsi" w:hAnsiTheme="majorHAnsi"/>
          <w:b/>
          <w:sz w:val="24"/>
          <w:szCs w:val="24"/>
        </w:rPr>
        <w:t xml:space="preserve">Study Component 2. </w:t>
      </w:r>
      <w:r w:rsidRPr="003425F4">
        <w:rPr>
          <w:rFonts w:asciiTheme="majorHAnsi" w:hAnsiTheme="majorHAnsi"/>
          <w:b/>
          <w:i/>
          <w:sz w:val="24"/>
          <w:szCs w:val="24"/>
        </w:rPr>
        <w:t>Community Burden Substudy</w:t>
      </w:r>
      <w:r>
        <w:rPr>
          <w:rFonts w:asciiTheme="majorHAnsi" w:hAnsiTheme="majorHAnsi"/>
          <w:b/>
          <w:sz w:val="24"/>
          <w:szCs w:val="24"/>
        </w:rPr>
        <w:t xml:space="preserve"> (CBS)</w:t>
      </w:r>
    </w:p>
    <w:p w14:paraId="7195E96A" w14:textId="0F15E1C4" w:rsidR="00AB7A03" w:rsidRDefault="00AB7A03" w:rsidP="00AB7A03">
      <w:pPr>
        <w:pStyle w:val="ListParagraph"/>
        <w:spacing w:line="240" w:lineRule="auto"/>
        <w:contextualSpacing w:val="0"/>
        <w:rPr>
          <w:rFonts w:asciiTheme="majorHAnsi" w:hAnsiTheme="majorHAnsi"/>
          <w:sz w:val="24"/>
          <w:szCs w:val="24"/>
        </w:rPr>
      </w:pPr>
      <w:r>
        <w:rPr>
          <w:rFonts w:asciiTheme="majorHAnsi" w:hAnsiTheme="majorHAnsi"/>
          <w:sz w:val="24"/>
          <w:szCs w:val="24"/>
        </w:rPr>
        <w:t xml:space="preserve">The CBS </w:t>
      </w:r>
      <w:r w:rsidR="00654F27">
        <w:rPr>
          <w:rFonts w:asciiTheme="majorHAnsi" w:hAnsiTheme="majorHAnsi"/>
          <w:sz w:val="24"/>
          <w:szCs w:val="24"/>
        </w:rPr>
        <w:t xml:space="preserve">substudy </w:t>
      </w:r>
      <w:r>
        <w:rPr>
          <w:rFonts w:asciiTheme="majorHAnsi" w:hAnsiTheme="majorHAnsi"/>
          <w:sz w:val="24"/>
          <w:szCs w:val="24"/>
        </w:rPr>
        <w:t>will consist of</w:t>
      </w:r>
      <w:r w:rsidRPr="007D2523">
        <w:rPr>
          <w:rFonts w:asciiTheme="majorHAnsi" w:hAnsiTheme="majorHAnsi"/>
          <w:sz w:val="24"/>
          <w:szCs w:val="24"/>
        </w:rPr>
        <w:t xml:space="preserve"> in-person and telephone</w:t>
      </w:r>
      <w:r>
        <w:rPr>
          <w:rFonts w:asciiTheme="majorHAnsi" w:hAnsiTheme="majorHAnsi"/>
          <w:sz w:val="24"/>
          <w:szCs w:val="24"/>
        </w:rPr>
        <w:t>/online platform</w:t>
      </w:r>
      <w:r w:rsidRPr="007D2523">
        <w:rPr>
          <w:rFonts w:asciiTheme="majorHAnsi" w:hAnsiTheme="majorHAnsi"/>
          <w:sz w:val="24"/>
          <w:szCs w:val="24"/>
        </w:rPr>
        <w:t xml:space="preserve"> data collection with </w:t>
      </w:r>
      <w:r>
        <w:rPr>
          <w:rFonts w:asciiTheme="majorHAnsi" w:hAnsiTheme="majorHAnsi"/>
          <w:sz w:val="24"/>
          <w:szCs w:val="24"/>
        </w:rPr>
        <w:t xml:space="preserve">parents, </w:t>
      </w:r>
      <w:r w:rsidRPr="007D2523">
        <w:rPr>
          <w:rFonts w:asciiTheme="majorHAnsi" w:hAnsiTheme="majorHAnsi"/>
          <w:sz w:val="24"/>
          <w:szCs w:val="24"/>
        </w:rPr>
        <w:t>caregivers</w:t>
      </w:r>
      <w:r>
        <w:rPr>
          <w:rFonts w:asciiTheme="majorHAnsi" w:hAnsiTheme="majorHAnsi"/>
          <w:sz w:val="24"/>
          <w:szCs w:val="24"/>
        </w:rPr>
        <w:t>,</w:t>
      </w:r>
      <w:r w:rsidRPr="007D2523">
        <w:rPr>
          <w:rFonts w:asciiTheme="majorHAnsi" w:hAnsiTheme="majorHAnsi"/>
          <w:sz w:val="24"/>
          <w:szCs w:val="24"/>
        </w:rPr>
        <w:t xml:space="preserve"> and community stakeholders</w:t>
      </w:r>
      <w:r>
        <w:rPr>
          <w:rFonts w:asciiTheme="majorHAnsi" w:hAnsiTheme="majorHAnsi"/>
          <w:sz w:val="24"/>
          <w:szCs w:val="24"/>
        </w:rPr>
        <w:t xml:space="preserve"> across six counties as indicated in Exhibit B1. In total, the contractor will conduct key informant interviews (KIIs) with 108 respondents and 30 focus groups with approximately 8 participants each.</w:t>
      </w:r>
    </w:p>
    <w:p w14:paraId="1F287F3F" w14:textId="77777777" w:rsidR="00AB7A03" w:rsidRDefault="00AB7A03" w:rsidP="00AB7A03">
      <w:pPr>
        <w:pStyle w:val="ListParagraph"/>
        <w:spacing w:after="60" w:line="240" w:lineRule="auto"/>
        <w:contextualSpacing w:val="0"/>
        <w:jc w:val="center"/>
        <w:rPr>
          <w:rFonts w:asciiTheme="majorHAnsi" w:hAnsiTheme="majorHAnsi"/>
          <w:b/>
        </w:rPr>
      </w:pPr>
      <w:r w:rsidRPr="00376D23">
        <w:rPr>
          <w:rFonts w:asciiTheme="majorHAnsi" w:hAnsiTheme="majorHAnsi"/>
          <w:b/>
        </w:rPr>
        <w:t xml:space="preserve">Exhibit B1. </w:t>
      </w:r>
      <w:r>
        <w:rPr>
          <w:rFonts w:asciiTheme="majorHAnsi" w:hAnsiTheme="majorHAnsi"/>
          <w:b/>
        </w:rPr>
        <w:t>CBS Number of Respondents by Data Collection Activity</w:t>
      </w:r>
    </w:p>
    <w:tbl>
      <w:tblPr>
        <w:tblStyle w:val="TableGrid"/>
        <w:tblW w:w="0" w:type="auto"/>
        <w:tblInd w:w="720" w:type="dxa"/>
        <w:tblLook w:val="04A0" w:firstRow="1" w:lastRow="0" w:firstColumn="1" w:lastColumn="0" w:noHBand="0" w:noVBand="1"/>
      </w:tblPr>
      <w:tblGrid>
        <w:gridCol w:w="3595"/>
        <w:gridCol w:w="1350"/>
        <w:gridCol w:w="1890"/>
        <w:gridCol w:w="1795"/>
      </w:tblGrid>
      <w:tr w:rsidR="00AB7A03" w:rsidRPr="003E126F" w14:paraId="61EA3A96" w14:textId="77777777" w:rsidTr="00F46592">
        <w:tc>
          <w:tcPr>
            <w:tcW w:w="3595" w:type="dxa"/>
            <w:tcMar>
              <w:top w:w="14" w:type="dxa"/>
              <w:left w:w="58" w:type="dxa"/>
              <w:bottom w:w="14" w:type="dxa"/>
              <w:right w:w="58" w:type="dxa"/>
            </w:tcMar>
            <w:vAlign w:val="center"/>
          </w:tcPr>
          <w:p w14:paraId="6FA6518D" w14:textId="77777777" w:rsidR="00AB7A03" w:rsidRPr="003E126F" w:rsidRDefault="00AB7A03" w:rsidP="00F46592">
            <w:pPr>
              <w:pStyle w:val="ListParagraph"/>
              <w:ind w:left="0"/>
              <w:contextualSpacing w:val="0"/>
              <w:jc w:val="center"/>
              <w:rPr>
                <w:rFonts w:asciiTheme="majorHAnsi" w:hAnsiTheme="majorHAnsi"/>
                <w:b/>
                <w:sz w:val="20"/>
                <w:szCs w:val="20"/>
              </w:rPr>
            </w:pPr>
            <w:r>
              <w:rPr>
                <w:rFonts w:asciiTheme="majorHAnsi" w:hAnsiTheme="majorHAnsi"/>
                <w:b/>
                <w:sz w:val="20"/>
                <w:szCs w:val="20"/>
              </w:rPr>
              <w:t>Activity</w:t>
            </w:r>
          </w:p>
        </w:tc>
        <w:tc>
          <w:tcPr>
            <w:tcW w:w="1350" w:type="dxa"/>
            <w:tcMar>
              <w:top w:w="14" w:type="dxa"/>
              <w:left w:w="58" w:type="dxa"/>
              <w:bottom w:w="14" w:type="dxa"/>
              <w:right w:w="58" w:type="dxa"/>
            </w:tcMar>
            <w:vAlign w:val="center"/>
          </w:tcPr>
          <w:p w14:paraId="5A937ADE" w14:textId="77777777" w:rsidR="00AB7A03" w:rsidRPr="003E126F" w:rsidRDefault="00AB7A03" w:rsidP="00F46592">
            <w:pPr>
              <w:pStyle w:val="ListParagraph"/>
              <w:ind w:left="0"/>
              <w:contextualSpacing w:val="0"/>
              <w:jc w:val="center"/>
              <w:rPr>
                <w:rFonts w:asciiTheme="majorHAnsi" w:hAnsiTheme="majorHAnsi"/>
                <w:b/>
                <w:sz w:val="20"/>
                <w:szCs w:val="20"/>
              </w:rPr>
            </w:pPr>
            <w:r>
              <w:rPr>
                <w:rFonts w:asciiTheme="majorHAnsi" w:hAnsiTheme="majorHAnsi"/>
                <w:b/>
                <w:sz w:val="20"/>
                <w:szCs w:val="20"/>
              </w:rPr>
              <w:t>Number of Counties</w:t>
            </w:r>
          </w:p>
        </w:tc>
        <w:tc>
          <w:tcPr>
            <w:tcW w:w="1890" w:type="dxa"/>
            <w:tcMar>
              <w:top w:w="14" w:type="dxa"/>
              <w:left w:w="58" w:type="dxa"/>
              <w:bottom w:w="14" w:type="dxa"/>
              <w:right w:w="58" w:type="dxa"/>
            </w:tcMar>
            <w:vAlign w:val="center"/>
          </w:tcPr>
          <w:p w14:paraId="66DD7F2C" w14:textId="77777777" w:rsidR="00AB7A03" w:rsidRPr="003E126F" w:rsidRDefault="00AB7A03" w:rsidP="00F46592">
            <w:pPr>
              <w:pStyle w:val="ListParagraph"/>
              <w:ind w:left="0"/>
              <w:contextualSpacing w:val="0"/>
              <w:jc w:val="center"/>
              <w:rPr>
                <w:rFonts w:asciiTheme="majorHAnsi" w:hAnsiTheme="majorHAnsi"/>
                <w:b/>
                <w:sz w:val="20"/>
                <w:szCs w:val="20"/>
              </w:rPr>
            </w:pPr>
            <w:r>
              <w:rPr>
                <w:rFonts w:asciiTheme="majorHAnsi" w:hAnsiTheme="majorHAnsi"/>
                <w:b/>
                <w:sz w:val="20"/>
                <w:szCs w:val="20"/>
              </w:rPr>
              <w:t>Respondents per County</w:t>
            </w:r>
          </w:p>
        </w:tc>
        <w:tc>
          <w:tcPr>
            <w:tcW w:w="1795" w:type="dxa"/>
            <w:tcMar>
              <w:top w:w="14" w:type="dxa"/>
              <w:left w:w="58" w:type="dxa"/>
              <w:bottom w:w="14" w:type="dxa"/>
              <w:right w:w="58" w:type="dxa"/>
            </w:tcMar>
            <w:vAlign w:val="center"/>
          </w:tcPr>
          <w:p w14:paraId="5A64A3BC" w14:textId="77777777" w:rsidR="00AB7A03" w:rsidRPr="003E126F" w:rsidRDefault="00AB7A03" w:rsidP="00F46592">
            <w:pPr>
              <w:pStyle w:val="ListParagraph"/>
              <w:ind w:left="0"/>
              <w:contextualSpacing w:val="0"/>
              <w:jc w:val="center"/>
              <w:rPr>
                <w:rFonts w:asciiTheme="majorHAnsi" w:hAnsiTheme="majorHAnsi"/>
                <w:b/>
                <w:sz w:val="20"/>
                <w:szCs w:val="20"/>
              </w:rPr>
            </w:pPr>
            <w:r>
              <w:rPr>
                <w:rFonts w:asciiTheme="majorHAnsi" w:hAnsiTheme="majorHAnsi"/>
                <w:b/>
                <w:sz w:val="20"/>
                <w:szCs w:val="20"/>
              </w:rPr>
              <w:t xml:space="preserve">Total Respondents </w:t>
            </w:r>
          </w:p>
        </w:tc>
      </w:tr>
      <w:tr w:rsidR="00AB7A03" w:rsidRPr="003E126F" w14:paraId="4997C97A" w14:textId="77777777" w:rsidTr="00F46592">
        <w:tc>
          <w:tcPr>
            <w:tcW w:w="3595" w:type="dxa"/>
            <w:tcMar>
              <w:top w:w="14" w:type="dxa"/>
              <w:left w:w="58" w:type="dxa"/>
              <w:bottom w:w="14" w:type="dxa"/>
              <w:right w:w="58" w:type="dxa"/>
            </w:tcMar>
          </w:tcPr>
          <w:p w14:paraId="71D67DC8" w14:textId="77777777" w:rsidR="00AB7A03" w:rsidRPr="003E126F" w:rsidRDefault="00AB7A03" w:rsidP="00F46592">
            <w:pPr>
              <w:pStyle w:val="ListParagraph"/>
              <w:ind w:left="0"/>
              <w:contextualSpacing w:val="0"/>
              <w:rPr>
                <w:rFonts w:asciiTheme="majorHAnsi" w:hAnsiTheme="majorHAnsi"/>
                <w:sz w:val="20"/>
                <w:szCs w:val="20"/>
              </w:rPr>
            </w:pPr>
            <w:r w:rsidRPr="003E126F">
              <w:rPr>
                <w:rFonts w:asciiTheme="majorHAnsi" w:hAnsiTheme="majorHAnsi"/>
                <w:sz w:val="20"/>
                <w:szCs w:val="20"/>
              </w:rPr>
              <w:t>Parent KIIs</w:t>
            </w:r>
            <w:r>
              <w:rPr>
                <w:rFonts w:asciiTheme="majorHAnsi" w:hAnsiTheme="majorHAnsi"/>
                <w:sz w:val="20"/>
                <w:szCs w:val="20"/>
              </w:rPr>
              <w:t xml:space="preserve"> (parents with opioid misuse)</w:t>
            </w:r>
          </w:p>
        </w:tc>
        <w:tc>
          <w:tcPr>
            <w:tcW w:w="1350" w:type="dxa"/>
            <w:tcMar>
              <w:top w:w="14" w:type="dxa"/>
              <w:left w:w="58" w:type="dxa"/>
              <w:bottom w:w="14" w:type="dxa"/>
              <w:right w:w="58" w:type="dxa"/>
            </w:tcMar>
          </w:tcPr>
          <w:p w14:paraId="4CA45412" w14:textId="77777777" w:rsidR="00AB7A03" w:rsidRPr="007B39D7" w:rsidRDefault="00AB7A03" w:rsidP="00F46592">
            <w:pPr>
              <w:pStyle w:val="ListParagraph"/>
              <w:ind w:left="0"/>
              <w:contextualSpacing w:val="0"/>
              <w:jc w:val="center"/>
              <w:rPr>
                <w:rFonts w:asciiTheme="majorHAnsi" w:hAnsiTheme="majorHAnsi"/>
                <w:sz w:val="20"/>
                <w:szCs w:val="20"/>
              </w:rPr>
            </w:pPr>
            <w:r w:rsidRPr="007B39D7">
              <w:rPr>
                <w:rFonts w:asciiTheme="majorHAnsi" w:hAnsiTheme="majorHAnsi"/>
                <w:sz w:val="20"/>
                <w:szCs w:val="20"/>
              </w:rPr>
              <w:t>6</w:t>
            </w:r>
          </w:p>
        </w:tc>
        <w:tc>
          <w:tcPr>
            <w:tcW w:w="1890" w:type="dxa"/>
            <w:tcMar>
              <w:top w:w="14" w:type="dxa"/>
              <w:left w:w="58" w:type="dxa"/>
              <w:bottom w:w="14" w:type="dxa"/>
              <w:right w:w="58" w:type="dxa"/>
            </w:tcMar>
          </w:tcPr>
          <w:p w14:paraId="573A1E77" w14:textId="77777777" w:rsidR="00AB7A03" w:rsidRPr="008D1ED8" w:rsidRDefault="00AB7A03" w:rsidP="00F46592">
            <w:pPr>
              <w:pStyle w:val="ListParagraph"/>
              <w:ind w:left="0"/>
              <w:contextualSpacing w:val="0"/>
              <w:jc w:val="center"/>
              <w:rPr>
                <w:rFonts w:asciiTheme="majorHAnsi" w:hAnsiTheme="majorHAnsi"/>
                <w:sz w:val="20"/>
                <w:szCs w:val="20"/>
              </w:rPr>
            </w:pPr>
            <w:r w:rsidRPr="008D1ED8">
              <w:rPr>
                <w:rFonts w:asciiTheme="majorHAnsi" w:hAnsiTheme="majorHAnsi"/>
                <w:sz w:val="20"/>
                <w:szCs w:val="20"/>
              </w:rPr>
              <w:t>6</w:t>
            </w:r>
          </w:p>
        </w:tc>
        <w:tc>
          <w:tcPr>
            <w:tcW w:w="1795" w:type="dxa"/>
            <w:tcMar>
              <w:top w:w="14" w:type="dxa"/>
              <w:left w:w="58" w:type="dxa"/>
              <w:bottom w:w="14" w:type="dxa"/>
              <w:right w:w="58" w:type="dxa"/>
            </w:tcMar>
          </w:tcPr>
          <w:p w14:paraId="6BAF9298" w14:textId="77777777" w:rsidR="00AB7A03" w:rsidRPr="008D1ED8" w:rsidRDefault="00AB7A03" w:rsidP="00F46592">
            <w:pPr>
              <w:pStyle w:val="ListParagraph"/>
              <w:ind w:left="0"/>
              <w:contextualSpacing w:val="0"/>
              <w:jc w:val="center"/>
              <w:rPr>
                <w:rFonts w:asciiTheme="majorHAnsi" w:hAnsiTheme="majorHAnsi"/>
                <w:sz w:val="20"/>
                <w:szCs w:val="20"/>
              </w:rPr>
            </w:pPr>
            <w:r w:rsidRPr="008D1ED8">
              <w:rPr>
                <w:rFonts w:asciiTheme="majorHAnsi" w:hAnsiTheme="majorHAnsi"/>
                <w:sz w:val="20"/>
                <w:szCs w:val="20"/>
              </w:rPr>
              <w:t>36</w:t>
            </w:r>
          </w:p>
        </w:tc>
      </w:tr>
      <w:tr w:rsidR="00AB7A03" w:rsidRPr="003E126F" w14:paraId="4C654946" w14:textId="77777777" w:rsidTr="00F46592">
        <w:tc>
          <w:tcPr>
            <w:tcW w:w="3595" w:type="dxa"/>
            <w:tcMar>
              <w:top w:w="14" w:type="dxa"/>
              <w:left w:w="58" w:type="dxa"/>
              <w:bottom w:w="14" w:type="dxa"/>
              <w:right w:w="58" w:type="dxa"/>
            </w:tcMar>
          </w:tcPr>
          <w:p w14:paraId="5F193BB0" w14:textId="77777777" w:rsidR="00AB7A03" w:rsidRPr="003E126F" w:rsidRDefault="00AB7A03" w:rsidP="00F46592">
            <w:pPr>
              <w:pStyle w:val="ListParagraph"/>
              <w:ind w:left="0"/>
              <w:contextualSpacing w:val="0"/>
              <w:rPr>
                <w:rFonts w:asciiTheme="majorHAnsi" w:hAnsiTheme="majorHAnsi"/>
                <w:sz w:val="20"/>
                <w:szCs w:val="20"/>
              </w:rPr>
            </w:pPr>
            <w:r w:rsidRPr="003E126F">
              <w:rPr>
                <w:rFonts w:asciiTheme="majorHAnsi" w:hAnsiTheme="majorHAnsi"/>
                <w:sz w:val="20"/>
                <w:szCs w:val="20"/>
              </w:rPr>
              <w:t>Kinship caregiver KIIs</w:t>
            </w:r>
          </w:p>
        </w:tc>
        <w:tc>
          <w:tcPr>
            <w:tcW w:w="1350" w:type="dxa"/>
            <w:tcMar>
              <w:top w:w="14" w:type="dxa"/>
              <w:left w:w="58" w:type="dxa"/>
              <w:bottom w:w="14" w:type="dxa"/>
              <w:right w:w="58" w:type="dxa"/>
            </w:tcMar>
          </w:tcPr>
          <w:p w14:paraId="6613BE21" w14:textId="77777777" w:rsidR="00AB7A03" w:rsidRPr="007B39D7" w:rsidRDefault="00AB7A03" w:rsidP="00F46592">
            <w:pPr>
              <w:pStyle w:val="ListParagraph"/>
              <w:ind w:left="0"/>
              <w:contextualSpacing w:val="0"/>
              <w:jc w:val="center"/>
              <w:rPr>
                <w:rFonts w:asciiTheme="majorHAnsi" w:hAnsiTheme="majorHAnsi"/>
                <w:sz w:val="20"/>
                <w:szCs w:val="20"/>
              </w:rPr>
            </w:pPr>
            <w:r w:rsidRPr="007B39D7">
              <w:rPr>
                <w:rFonts w:asciiTheme="majorHAnsi" w:hAnsiTheme="majorHAnsi"/>
                <w:sz w:val="20"/>
                <w:szCs w:val="20"/>
              </w:rPr>
              <w:t>6</w:t>
            </w:r>
          </w:p>
        </w:tc>
        <w:tc>
          <w:tcPr>
            <w:tcW w:w="1890" w:type="dxa"/>
            <w:tcMar>
              <w:top w:w="14" w:type="dxa"/>
              <w:left w:w="58" w:type="dxa"/>
              <w:bottom w:w="14" w:type="dxa"/>
              <w:right w:w="58" w:type="dxa"/>
            </w:tcMar>
          </w:tcPr>
          <w:p w14:paraId="1E71E71C" w14:textId="77777777" w:rsidR="00AB7A03" w:rsidRPr="008D1ED8" w:rsidRDefault="00AB7A03" w:rsidP="00F46592">
            <w:pPr>
              <w:pStyle w:val="ListParagraph"/>
              <w:ind w:left="0"/>
              <w:contextualSpacing w:val="0"/>
              <w:jc w:val="center"/>
              <w:rPr>
                <w:rFonts w:asciiTheme="majorHAnsi" w:hAnsiTheme="majorHAnsi"/>
                <w:sz w:val="20"/>
                <w:szCs w:val="20"/>
              </w:rPr>
            </w:pPr>
            <w:r w:rsidRPr="008D1ED8">
              <w:rPr>
                <w:rFonts w:asciiTheme="majorHAnsi" w:hAnsiTheme="majorHAnsi"/>
                <w:sz w:val="20"/>
                <w:szCs w:val="20"/>
              </w:rPr>
              <w:t>4</w:t>
            </w:r>
          </w:p>
        </w:tc>
        <w:tc>
          <w:tcPr>
            <w:tcW w:w="1795" w:type="dxa"/>
            <w:tcMar>
              <w:top w:w="14" w:type="dxa"/>
              <w:left w:w="58" w:type="dxa"/>
              <w:bottom w:w="14" w:type="dxa"/>
              <w:right w:w="58" w:type="dxa"/>
            </w:tcMar>
          </w:tcPr>
          <w:p w14:paraId="12BBDEF6" w14:textId="77777777" w:rsidR="00AB7A03" w:rsidRPr="008D1ED8" w:rsidRDefault="00AB7A03" w:rsidP="00F46592">
            <w:pPr>
              <w:pStyle w:val="ListParagraph"/>
              <w:ind w:left="0"/>
              <w:contextualSpacing w:val="0"/>
              <w:jc w:val="center"/>
              <w:rPr>
                <w:rFonts w:asciiTheme="majorHAnsi" w:hAnsiTheme="majorHAnsi"/>
                <w:sz w:val="20"/>
                <w:szCs w:val="20"/>
              </w:rPr>
            </w:pPr>
            <w:r w:rsidRPr="008D1ED8">
              <w:rPr>
                <w:rFonts w:asciiTheme="majorHAnsi" w:hAnsiTheme="majorHAnsi"/>
                <w:sz w:val="20"/>
                <w:szCs w:val="20"/>
              </w:rPr>
              <w:t>24</w:t>
            </w:r>
          </w:p>
        </w:tc>
      </w:tr>
      <w:tr w:rsidR="00AB7A03" w:rsidRPr="003E126F" w14:paraId="1C6AA5F6" w14:textId="77777777" w:rsidTr="00F46592">
        <w:tc>
          <w:tcPr>
            <w:tcW w:w="3595" w:type="dxa"/>
            <w:tcMar>
              <w:top w:w="14" w:type="dxa"/>
              <w:left w:w="58" w:type="dxa"/>
              <w:bottom w:w="14" w:type="dxa"/>
              <w:right w:w="58" w:type="dxa"/>
            </w:tcMar>
          </w:tcPr>
          <w:p w14:paraId="64B8EE53" w14:textId="77777777" w:rsidR="00AB7A03" w:rsidRPr="003E126F" w:rsidRDefault="00AB7A03" w:rsidP="00F46592">
            <w:pPr>
              <w:pStyle w:val="ListParagraph"/>
              <w:ind w:left="0"/>
              <w:contextualSpacing w:val="0"/>
              <w:rPr>
                <w:rFonts w:asciiTheme="majorHAnsi" w:hAnsiTheme="majorHAnsi"/>
                <w:sz w:val="20"/>
                <w:szCs w:val="20"/>
              </w:rPr>
            </w:pPr>
            <w:r w:rsidRPr="003E126F">
              <w:rPr>
                <w:rFonts w:asciiTheme="majorHAnsi" w:hAnsiTheme="majorHAnsi"/>
                <w:sz w:val="20"/>
                <w:szCs w:val="20"/>
              </w:rPr>
              <w:t>Foster parent KIIs</w:t>
            </w:r>
          </w:p>
        </w:tc>
        <w:tc>
          <w:tcPr>
            <w:tcW w:w="1350" w:type="dxa"/>
            <w:tcMar>
              <w:top w:w="14" w:type="dxa"/>
              <w:left w:w="58" w:type="dxa"/>
              <w:bottom w:w="14" w:type="dxa"/>
              <w:right w:w="58" w:type="dxa"/>
            </w:tcMar>
          </w:tcPr>
          <w:p w14:paraId="259BD593" w14:textId="77777777" w:rsidR="00AB7A03" w:rsidRPr="007B39D7" w:rsidRDefault="00AB7A03" w:rsidP="00F46592">
            <w:pPr>
              <w:pStyle w:val="ListParagraph"/>
              <w:ind w:left="0"/>
              <w:contextualSpacing w:val="0"/>
              <w:jc w:val="center"/>
              <w:rPr>
                <w:rFonts w:asciiTheme="majorHAnsi" w:hAnsiTheme="majorHAnsi"/>
                <w:sz w:val="20"/>
                <w:szCs w:val="20"/>
              </w:rPr>
            </w:pPr>
            <w:r w:rsidRPr="007B39D7">
              <w:rPr>
                <w:rFonts w:asciiTheme="majorHAnsi" w:hAnsiTheme="majorHAnsi"/>
                <w:sz w:val="20"/>
                <w:szCs w:val="20"/>
              </w:rPr>
              <w:t>6</w:t>
            </w:r>
          </w:p>
        </w:tc>
        <w:tc>
          <w:tcPr>
            <w:tcW w:w="1890" w:type="dxa"/>
            <w:tcMar>
              <w:top w:w="14" w:type="dxa"/>
              <w:left w:w="58" w:type="dxa"/>
              <w:bottom w:w="14" w:type="dxa"/>
              <w:right w:w="58" w:type="dxa"/>
            </w:tcMar>
          </w:tcPr>
          <w:p w14:paraId="665D1FB3" w14:textId="77777777" w:rsidR="00AB7A03" w:rsidRPr="008D1ED8" w:rsidRDefault="00AB7A03" w:rsidP="00F46592">
            <w:pPr>
              <w:pStyle w:val="ListParagraph"/>
              <w:ind w:left="0"/>
              <w:contextualSpacing w:val="0"/>
              <w:jc w:val="center"/>
              <w:rPr>
                <w:rFonts w:asciiTheme="majorHAnsi" w:hAnsiTheme="majorHAnsi"/>
                <w:sz w:val="20"/>
                <w:szCs w:val="20"/>
              </w:rPr>
            </w:pPr>
            <w:r w:rsidRPr="008D1ED8">
              <w:rPr>
                <w:rFonts w:asciiTheme="majorHAnsi" w:hAnsiTheme="majorHAnsi"/>
                <w:sz w:val="20"/>
                <w:szCs w:val="20"/>
              </w:rPr>
              <w:t>4</w:t>
            </w:r>
          </w:p>
        </w:tc>
        <w:tc>
          <w:tcPr>
            <w:tcW w:w="1795" w:type="dxa"/>
            <w:tcMar>
              <w:top w:w="14" w:type="dxa"/>
              <w:left w:w="58" w:type="dxa"/>
              <w:bottom w:w="14" w:type="dxa"/>
              <w:right w:w="58" w:type="dxa"/>
            </w:tcMar>
          </w:tcPr>
          <w:p w14:paraId="1D95F1D1" w14:textId="77777777" w:rsidR="00AB7A03" w:rsidRPr="008D1ED8" w:rsidRDefault="00AB7A03" w:rsidP="00F46592">
            <w:pPr>
              <w:pStyle w:val="ListParagraph"/>
              <w:ind w:left="0"/>
              <w:contextualSpacing w:val="0"/>
              <w:jc w:val="center"/>
              <w:rPr>
                <w:rFonts w:asciiTheme="majorHAnsi" w:hAnsiTheme="majorHAnsi"/>
                <w:sz w:val="20"/>
                <w:szCs w:val="20"/>
              </w:rPr>
            </w:pPr>
            <w:r w:rsidRPr="008D1ED8">
              <w:rPr>
                <w:rFonts w:asciiTheme="majorHAnsi" w:hAnsiTheme="majorHAnsi"/>
                <w:sz w:val="20"/>
                <w:szCs w:val="20"/>
              </w:rPr>
              <w:t>24</w:t>
            </w:r>
          </w:p>
        </w:tc>
      </w:tr>
      <w:tr w:rsidR="00AB7A03" w:rsidRPr="008D1ED8" w14:paraId="68D038D0" w14:textId="77777777" w:rsidTr="00F46592">
        <w:tc>
          <w:tcPr>
            <w:tcW w:w="3595" w:type="dxa"/>
            <w:tcMar>
              <w:top w:w="14" w:type="dxa"/>
              <w:left w:w="58" w:type="dxa"/>
              <w:bottom w:w="14" w:type="dxa"/>
              <w:right w:w="58" w:type="dxa"/>
            </w:tcMar>
          </w:tcPr>
          <w:p w14:paraId="426D8956" w14:textId="77777777" w:rsidR="00AB7A03" w:rsidRPr="003E126F" w:rsidRDefault="00AB7A03" w:rsidP="00F46592">
            <w:pPr>
              <w:pStyle w:val="ListParagraph"/>
              <w:ind w:left="0"/>
              <w:contextualSpacing w:val="0"/>
              <w:rPr>
                <w:rFonts w:asciiTheme="majorHAnsi" w:hAnsiTheme="majorHAnsi"/>
                <w:sz w:val="20"/>
                <w:szCs w:val="20"/>
              </w:rPr>
            </w:pPr>
            <w:r w:rsidRPr="003E126F">
              <w:rPr>
                <w:rFonts w:asciiTheme="majorHAnsi" w:hAnsiTheme="majorHAnsi"/>
                <w:sz w:val="20"/>
                <w:szCs w:val="20"/>
              </w:rPr>
              <w:t>Provider/stakeholder KIIs</w:t>
            </w:r>
          </w:p>
        </w:tc>
        <w:tc>
          <w:tcPr>
            <w:tcW w:w="1350" w:type="dxa"/>
            <w:tcMar>
              <w:top w:w="14" w:type="dxa"/>
              <w:left w:w="58" w:type="dxa"/>
              <w:bottom w:w="14" w:type="dxa"/>
              <w:right w:w="58" w:type="dxa"/>
            </w:tcMar>
          </w:tcPr>
          <w:p w14:paraId="7F3A8034" w14:textId="77777777" w:rsidR="00AB7A03" w:rsidRPr="007B39D7" w:rsidRDefault="00AB7A03" w:rsidP="00F46592">
            <w:pPr>
              <w:pStyle w:val="ListParagraph"/>
              <w:ind w:left="0"/>
              <w:contextualSpacing w:val="0"/>
              <w:jc w:val="center"/>
              <w:rPr>
                <w:rFonts w:asciiTheme="majorHAnsi" w:hAnsiTheme="majorHAnsi"/>
                <w:sz w:val="20"/>
                <w:szCs w:val="20"/>
              </w:rPr>
            </w:pPr>
            <w:r w:rsidRPr="007B39D7">
              <w:rPr>
                <w:rFonts w:asciiTheme="majorHAnsi" w:hAnsiTheme="majorHAnsi"/>
                <w:sz w:val="20"/>
                <w:szCs w:val="20"/>
              </w:rPr>
              <w:t>6</w:t>
            </w:r>
          </w:p>
        </w:tc>
        <w:tc>
          <w:tcPr>
            <w:tcW w:w="1890" w:type="dxa"/>
            <w:tcMar>
              <w:top w:w="14" w:type="dxa"/>
              <w:left w:w="58" w:type="dxa"/>
              <w:bottom w:w="14" w:type="dxa"/>
              <w:right w:w="58" w:type="dxa"/>
            </w:tcMar>
          </w:tcPr>
          <w:p w14:paraId="0255548A" w14:textId="77777777" w:rsidR="00AB7A03" w:rsidRPr="008D1ED8" w:rsidRDefault="00AB7A03" w:rsidP="00F46592">
            <w:pPr>
              <w:pStyle w:val="ListParagraph"/>
              <w:ind w:left="0"/>
              <w:contextualSpacing w:val="0"/>
              <w:jc w:val="center"/>
              <w:rPr>
                <w:rFonts w:asciiTheme="majorHAnsi" w:hAnsiTheme="majorHAnsi"/>
                <w:sz w:val="20"/>
                <w:szCs w:val="20"/>
              </w:rPr>
            </w:pPr>
            <w:r w:rsidRPr="008D1ED8">
              <w:rPr>
                <w:rFonts w:asciiTheme="majorHAnsi" w:hAnsiTheme="majorHAnsi"/>
                <w:sz w:val="20"/>
                <w:szCs w:val="20"/>
              </w:rPr>
              <w:t>4</w:t>
            </w:r>
          </w:p>
        </w:tc>
        <w:tc>
          <w:tcPr>
            <w:tcW w:w="1795" w:type="dxa"/>
            <w:tcMar>
              <w:top w:w="14" w:type="dxa"/>
              <w:left w:w="58" w:type="dxa"/>
              <w:bottom w:w="14" w:type="dxa"/>
              <w:right w:w="58" w:type="dxa"/>
            </w:tcMar>
          </w:tcPr>
          <w:p w14:paraId="1E98D92C" w14:textId="77777777" w:rsidR="00AB7A03" w:rsidRPr="008D1ED8" w:rsidRDefault="00AB7A03" w:rsidP="00F46592">
            <w:pPr>
              <w:pStyle w:val="ListParagraph"/>
              <w:ind w:left="0"/>
              <w:contextualSpacing w:val="0"/>
              <w:jc w:val="center"/>
              <w:rPr>
                <w:rFonts w:asciiTheme="majorHAnsi" w:hAnsiTheme="majorHAnsi"/>
                <w:sz w:val="20"/>
                <w:szCs w:val="20"/>
              </w:rPr>
            </w:pPr>
            <w:r w:rsidRPr="008D1ED8">
              <w:rPr>
                <w:rFonts w:asciiTheme="majorHAnsi" w:hAnsiTheme="majorHAnsi"/>
                <w:sz w:val="20"/>
                <w:szCs w:val="20"/>
              </w:rPr>
              <w:t>24</w:t>
            </w:r>
          </w:p>
        </w:tc>
      </w:tr>
      <w:tr w:rsidR="00AB7A03" w:rsidRPr="008D1ED8" w14:paraId="20C9E120" w14:textId="77777777" w:rsidTr="00F46592">
        <w:tc>
          <w:tcPr>
            <w:tcW w:w="3595" w:type="dxa"/>
            <w:tcMar>
              <w:top w:w="14" w:type="dxa"/>
              <w:left w:w="58" w:type="dxa"/>
              <w:bottom w:w="14" w:type="dxa"/>
              <w:right w:w="58" w:type="dxa"/>
            </w:tcMar>
            <w:vAlign w:val="center"/>
          </w:tcPr>
          <w:p w14:paraId="17206D84" w14:textId="77777777" w:rsidR="00AB7A03" w:rsidRPr="003E126F" w:rsidRDefault="00AB7A03" w:rsidP="00F46592">
            <w:pPr>
              <w:pStyle w:val="ListParagraph"/>
              <w:ind w:left="0"/>
              <w:contextualSpacing w:val="0"/>
              <w:rPr>
                <w:rFonts w:asciiTheme="majorHAnsi" w:hAnsiTheme="majorHAnsi"/>
                <w:sz w:val="20"/>
                <w:szCs w:val="20"/>
              </w:rPr>
            </w:pPr>
            <w:r>
              <w:rPr>
                <w:rFonts w:asciiTheme="majorHAnsi" w:hAnsiTheme="majorHAnsi"/>
                <w:sz w:val="20"/>
                <w:szCs w:val="20"/>
              </w:rPr>
              <w:t>Kinship caregiver</w:t>
            </w:r>
            <w:r w:rsidRPr="003E126F">
              <w:rPr>
                <w:rFonts w:asciiTheme="majorHAnsi" w:hAnsiTheme="majorHAnsi"/>
                <w:sz w:val="20"/>
                <w:szCs w:val="20"/>
              </w:rPr>
              <w:t xml:space="preserve"> focus groups</w:t>
            </w:r>
            <w:r>
              <w:rPr>
                <w:rFonts w:asciiTheme="majorHAnsi" w:hAnsiTheme="majorHAnsi"/>
                <w:sz w:val="20"/>
                <w:szCs w:val="20"/>
              </w:rPr>
              <w:t xml:space="preserve"> </w:t>
            </w:r>
          </w:p>
        </w:tc>
        <w:tc>
          <w:tcPr>
            <w:tcW w:w="1350" w:type="dxa"/>
            <w:tcMar>
              <w:top w:w="14" w:type="dxa"/>
              <w:left w:w="58" w:type="dxa"/>
              <w:bottom w:w="14" w:type="dxa"/>
              <w:right w:w="58" w:type="dxa"/>
            </w:tcMar>
            <w:vAlign w:val="center"/>
          </w:tcPr>
          <w:p w14:paraId="52160E49" w14:textId="77777777" w:rsidR="00AB7A03" w:rsidRPr="007B39D7" w:rsidRDefault="00AB7A03" w:rsidP="00F46592">
            <w:pPr>
              <w:pStyle w:val="ListParagraph"/>
              <w:ind w:left="0"/>
              <w:contextualSpacing w:val="0"/>
              <w:jc w:val="center"/>
              <w:rPr>
                <w:rFonts w:asciiTheme="majorHAnsi" w:hAnsiTheme="majorHAnsi"/>
                <w:sz w:val="20"/>
                <w:szCs w:val="20"/>
              </w:rPr>
            </w:pPr>
            <w:r w:rsidRPr="007B39D7">
              <w:rPr>
                <w:rFonts w:asciiTheme="majorHAnsi" w:hAnsiTheme="majorHAnsi"/>
                <w:sz w:val="20"/>
                <w:szCs w:val="20"/>
              </w:rPr>
              <w:t>6</w:t>
            </w:r>
          </w:p>
        </w:tc>
        <w:tc>
          <w:tcPr>
            <w:tcW w:w="1890" w:type="dxa"/>
            <w:tcMar>
              <w:top w:w="14" w:type="dxa"/>
              <w:left w:w="58" w:type="dxa"/>
              <w:bottom w:w="14" w:type="dxa"/>
              <w:right w:w="58" w:type="dxa"/>
            </w:tcMar>
            <w:vAlign w:val="center"/>
          </w:tcPr>
          <w:p w14:paraId="332EDC3D" w14:textId="77777777" w:rsidR="00AB7A03" w:rsidRPr="008D1ED8" w:rsidRDefault="00AB7A03" w:rsidP="00F46592">
            <w:pPr>
              <w:pStyle w:val="ListParagraph"/>
              <w:ind w:left="0"/>
              <w:contextualSpacing w:val="0"/>
              <w:jc w:val="center"/>
              <w:rPr>
                <w:rFonts w:asciiTheme="majorHAnsi" w:hAnsiTheme="majorHAnsi"/>
                <w:sz w:val="20"/>
                <w:szCs w:val="20"/>
              </w:rPr>
            </w:pPr>
            <w:r>
              <w:rPr>
                <w:rFonts w:asciiTheme="majorHAnsi" w:hAnsiTheme="majorHAnsi"/>
                <w:sz w:val="20"/>
                <w:szCs w:val="20"/>
              </w:rPr>
              <w:t>1</w:t>
            </w:r>
            <w:r w:rsidRPr="008D1ED8">
              <w:rPr>
                <w:rFonts w:asciiTheme="majorHAnsi" w:hAnsiTheme="majorHAnsi"/>
                <w:sz w:val="20"/>
                <w:szCs w:val="20"/>
              </w:rPr>
              <w:t xml:space="preserve"> focus group/                       8 participants</w:t>
            </w:r>
            <w:r>
              <w:rPr>
                <w:rFonts w:asciiTheme="majorHAnsi" w:hAnsiTheme="majorHAnsi"/>
                <w:sz w:val="20"/>
                <w:szCs w:val="20"/>
              </w:rPr>
              <w:t xml:space="preserve"> </w:t>
            </w:r>
          </w:p>
        </w:tc>
        <w:tc>
          <w:tcPr>
            <w:tcW w:w="1795" w:type="dxa"/>
            <w:tcMar>
              <w:top w:w="14" w:type="dxa"/>
              <w:left w:w="58" w:type="dxa"/>
              <w:bottom w:w="14" w:type="dxa"/>
              <w:right w:w="58" w:type="dxa"/>
            </w:tcMar>
            <w:vAlign w:val="center"/>
          </w:tcPr>
          <w:p w14:paraId="27C3E235" w14:textId="77777777" w:rsidR="00AB7A03" w:rsidRPr="008D1ED8" w:rsidRDefault="00AB7A03" w:rsidP="00F46592">
            <w:pPr>
              <w:pStyle w:val="ListParagraph"/>
              <w:ind w:left="0"/>
              <w:contextualSpacing w:val="0"/>
              <w:jc w:val="center"/>
              <w:rPr>
                <w:rFonts w:asciiTheme="majorHAnsi" w:hAnsiTheme="majorHAnsi"/>
                <w:sz w:val="20"/>
                <w:szCs w:val="20"/>
              </w:rPr>
            </w:pPr>
            <w:r>
              <w:rPr>
                <w:rFonts w:asciiTheme="majorHAnsi" w:hAnsiTheme="majorHAnsi"/>
                <w:sz w:val="20"/>
                <w:szCs w:val="20"/>
              </w:rPr>
              <w:t>6</w:t>
            </w:r>
            <w:r w:rsidRPr="008D1ED8">
              <w:rPr>
                <w:rFonts w:asciiTheme="majorHAnsi" w:hAnsiTheme="majorHAnsi"/>
                <w:sz w:val="20"/>
                <w:szCs w:val="20"/>
              </w:rPr>
              <w:t xml:space="preserve"> focus groups/           48 participants</w:t>
            </w:r>
          </w:p>
        </w:tc>
      </w:tr>
      <w:tr w:rsidR="00AB7A03" w:rsidRPr="008D1ED8" w14:paraId="13DFDF26" w14:textId="77777777" w:rsidTr="00F46592">
        <w:tc>
          <w:tcPr>
            <w:tcW w:w="3595" w:type="dxa"/>
            <w:tcMar>
              <w:top w:w="14" w:type="dxa"/>
              <w:left w:w="58" w:type="dxa"/>
              <w:bottom w:w="14" w:type="dxa"/>
              <w:right w:w="58" w:type="dxa"/>
            </w:tcMar>
            <w:vAlign w:val="center"/>
          </w:tcPr>
          <w:p w14:paraId="7BCE423E" w14:textId="77777777" w:rsidR="00AB7A03" w:rsidRPr="003E126F" w:rsidRDefault="00AB7A03" w:rsidP="00F46592">
            <w:pPr>
              <w:pStyle w:val="ListParagraph"/>
              <w:ind w:left="0"/>
              <w:contextualSpacing w:val="0"/>
              <w:rPr>
                <w:rFonts w:asciiTheme="majorHAnsi" w:hAnsiTheme="majorHAnsi"/>
                <w:sz w:val="20"/>
                <w:szCs w:val="20"/>
              </w:rPr>
            </w:pPr>
            <w:r>
              <w:rPr>
                <w:rFonts w:asciiTheme="majorHAnsi" w:hAnsiTheme="majorHAnsi"/>
                <w:sz w:val="20"/>
                <w:szCs w:val="20"/>
              </w:rPr>
              <w:t>Foster parent focus groups</w:t>
            </w:r>
          </w:p>
        </w:tc>
        <w:tc>
          <w:tcPr>
            <w:tcW w:w="1350" w:type="dxa"/>
            <w:tcMar>
              <w:top w:w="14" w:type="dxa"/>
              <w:left w:w="58" w:type="dxa"/>
              <w:bottom w:w="14" w:type="dxa"/>
              <w:right w:w="58" w:type="dxa"/>
            </w:tcMar>
            <w:vAlign w:val="center"/>
          </w:tcPr>
          <w:p w14:paraId="32D03883" w14:textId="77777777" w:rsidR="00AB7A03" w:rsidRPr="007B39D7" w:rsidRDefault="00AB7A03" w:rsidP="00F46592">
            <w:pPr>
              <w:pStyle w:val="ListParagraph"/>
              <w:ind w:left="0"/>
              <w:contextualSpacing w:val="0"/>
              <w:jc w:val="center"/>
              <w:rPr>
                <w:rFonts w:asciiTheme="majorHAnsi" w:hAnsiTheme="majorHAnsi"/>
                <w:sz w:val="20"/>
                <w:szCs w:val="20"/>
              </w:rPr>
            </w:pPr>
            <w:r>
              <w:rPr>
                <w:rFonts w:asciiTheme="majorHAnsi" w:hAnsiTheme="majorHAnsi"/>
                <w:sz w:val="20"/>
                <w:szCs w:val="20"/>
              </w:rPr>
              <w:t>6</w:t>
            </w:r>
          </w:p>
        </w:tc>
        <w:tc>
          <w:tcPr>
            <w:tcW w:w="1890" w:type="dxa"/>
            <w:tcMar>
              <w:top w:w="14" w:type="dxa"/>
              <w:left w:w="58" w:type="dxa"/>
              <w:bottom w:w="14" w:type="dxa"/>
              <w:right w:w="58" w:type="dxa"/>
            </w:tcMar>
            <w:vAlign w:val="center"/>
          </w:tcPr>
          <w:p w14:paraId="7914DA52" w14:textId="77777777" w:rsidR="00AB7A03" w:rsidRDefault="00AB7A03" w:rsidP="00F46592">
            <w:pPr>
              <w:pStyle w:val="ListParagraph"/>
              <w:ind w:left="0"/>
              <w:contextualSpacing w:val="0"/>
              <w:jc w:val="center"/>
              <w:rPr>
                <w:rFonts w:asciiTheme="majorHAnsi" w:hAnsiTheme="majorHAnsi"/>
                <w:sz w:val="20"/>
                <w:szCs w:val="20"/>
              </w:rPr>
            </w:pPr>
            <w:r>
              <w:rPr>
                <w:rFonts w:asciiTheme="majorHAnsi" w:hAnsiTheme="majorHAnsi"/>
                <w:sz w:val="20"/>
                <w:szCs w:val="20"/>
              </w:rPr>
              <w:t>1 focus group/</w:t>
            </w:r>
          </w:p>
          <w:p w14:paraId="300868BC" w14:textId="77777777" w:rsidR="00AB7A03" w:rsidRDefault="00AB7A03" w:rsidP="00F46592">
            <w:pPr>
              <w:pStyle w:val="ListParagraph"/>
              <w:ind w:left="0"/>
              <w:contextualSpacing w:val="0"/>
              <w:jc w:val="center"/>
              <w:rPr>
                <w:rFonts w:asciiTheme="majorHAnsi" w:hAnsiTheme="majorHAnsi"/>
                <w:sz w:val="20"/>
                <w:szCs w:val="20"/>
              </w:rPr>
            </w:pPr>
            <w:r>
              <w:rPr>
                <w:rFonts w:asciiTheme="majorHAnsi" w:hAnsiTheme="majorHAnsi"/>
                <w:sz w:val="20"/>
                <w:szCs w:val="20"/>
              </w:rPr>
              <w:t>8 participants</w:t>
            </w:r>
          </w:p>
        </w:tc>
        <w:tc>
          <w:tcPr>
            <w:tcW w:w="1795" w:type="dxa"/>
            <w:tcMar>
              <w:top w:w="14" w:type="dxa"/>
              <w:left w:w="58" w:type="dxa"/>
              <w:bottom w:w="14" w:type="dxa"/>
              <w:right w:w="58" w:type="dxa"/>
            </w:tcMar>
            <w:vAlign w:val="center"/>
          </w:tcPr>
          <w:p w14:paraId="4DA6D255" w14:textId="77777777" w:rsidR="00AB7A03" w:rsidRDefault="00AB7A03" w:rsidP="00F46592">
            <w:pPr>
              <w:pStyle w:val="ListParagraph"/>
              <w:ind w:left="0"/>
              <w:contextualSpacing w:val="0"/>
              <w:jc w:val="center"/>
              <w:rPr>
                <w:rFonts w:asciiTheme="majorHAnsi" w:hAnsiTheme="majorHAnsi"/>
                <w:sz w:val="20"/>
                <w:szCs w:val="20"/>
              </w:rPr>
            </w:pPr>
            <w:r>
              <w:rPr>
                <w:rFonts w:asciiTheme="majorHAnsi" w:hAnsiTheme="majorHAnsi"/>
                <w:sz w:val="20"/>
                <w:szCs w:val="20"/>
              </w:rPr>
              <w:t>6</w:t>
            </w:r>
            <w:r w:rsidRPr="008D1ED8">
              <w:rPr>
                <w:rFonts w:asciiTheme="majorHAnsi" w:hAnsiTheme="majorHAnsi"/>
                <w:sz w:val="20"/>
                <w:szCs w:val="20"/>
              </w:rPr>
              <w:t xml:space="preserve"> focus groups/           48 participants</w:t>
            </w:r>
          </w:p>
        </w:tc>
      </w:tr>
      <w:tr w:rsidR="00AB7A03" w:rsidRPr="008D1ED8" w14:paraId="3155822F" w14:textId="77777777" w:rsidTr="00F46592">
        <w:tc>
          <w:tcPr>
            <w:tcW w:w="3595" w:type="dxa"/>
            <w:tcMar>
              <w:top w:w="14" w:type="dxa"/>
              <w:left w:w="58" w:type="dxa"/>
              <w:bottom w:w="14" w:type="dxa"/>
              <w:right w:w="58" w:type="dxa"/>
            </w:tcMar>
            <w:vAlign w:val="center"/>
          </w:tcPr>
          <w:p w14:paraId="0E80673C" w14:textId="77777777" w:rsidR="00AB7A03" w:rsidRPr="003E126F" w:rsidRDefault="00AB7A03" w:rsidP="00F46592">
            <w:pPr>
              <w:pStyle w:val="ListParagraph"/>
              <w:ind w:left="0"/>
              <w:contextualSpacing w:val="0"/>
              <w:rPr>
                <w:rFonts w:asciiTheme="majorHAnsi" w:hAnsiTheme="majorHAnsi"/>
                <w:sz w:val="20"/>
                <w:szCs w:val="20"/>
              </w:rPr>
            </w:pPr>
            <w:r w:rsidRPr="003E126F">
              <w:rPr>
                <w:rFonts w:asciiTheme="majorHAnsi" w:hAnsiTheme="majorHAnsi"/>
                <w:sz w:val="20"/>
                <w:szCs w:val="20"/>
              </w:rPr>
              <w:t xml:space="preserve">Provider/stakeholder </w:t>
            </w:r>
            <w:r>
              <w:rPr>
                <w:rFonts w:asciiTheme="majorHAnsi" w:hAnsiTheme="majorHAnsi"/>
                <w:sz w:val="20"/>
                <w:szCs w:val="20"/>
              </w:rPr>
              <w:t>focus groups</w:t>
            </w:r>
          </w:p>
        </w:tc>
        <w:tc>
          <w:tcPr>
            <w:tcW w:w="1350" w:type="dxa"/>
            <w:tcMar>
              <w:top w:w="14" w:type="dxa"/>
              <w:left w:w="58" w:type="dxa"/>
              <w:bottom w:w="14" w:type="dxa"/>
              <w:right w:w="58" w:type="dxa"/>
            </w:tcMar>
            <w:vAlign w:val="center"/>
          </w:tcPr>
          <w:p w14:paraId="6F0525A3" w14:textId="77777777" w:rsidR="00AB7A03" w:rsidRPr="007B39D7" w:rsidRDefault="00AB7A03" w:rsidP="00F46592">
            <w:pPr>
              <w:pStyle w:val="ListParagraph"/>
              <w:ind w:left="0"/>
              <w:contextualSpacing w:val="0"/>
              <w:jc w:val="center"/>
              <w:rPr>
                <w:rFonts w:asciiTheme="majorHAnsi" w:hAnsiTheme="majorHAnsi"/>
                <w:sz w:val="20"/>
                <w:szCs w:val="20"/>
              </w:rPr>
            </w:pPr>
            <w:r w:rsidRPr="007B39D7">
              <w:rPr>
                <w:rFonts w:asciiTheme="majorHAnsi" w:hAnsiTheme="majorHAnsi"/>
                <w:sz w:val="20"/>
                <w:szCs w:val="20"/>
              </w:rPr>
              <w:t>6</w:t>
            </w:r>
          </w:p>
        </w:tc>
        <w:tc>
          <w:tcPr>
            <w:tcW w:w="1890" w:type="dxa"/>
            <w:tcMar>
              <w:top w:w="14" w:type="dxa"/>
              <w:left w:w="58" w:type="dxa"/>
              <w:bottom w:w="14" w:type="dxa"/>
              <w:right w:w="58" w:type="dxa"/>
            </w:tcMar>
            <w:vAlign w:val="center"/>
          </w:tcPr>
          <w:p w14:paraId="3381CAF0" w14:textId="77777777" w:rsidR="00AB7A03" w:rsidRPr="008D1ED8" w:rsidRDefault="00AB7A03" w:rsidP="00F46592">
            <w:pPr>
              <w:pStyle w:val="ListParagraph"/>
              <w:ind w:left="0"/>
              <w:contextualSpacing w:val="0"/>
              <w:jc w:val="center"/>
              <w:rPr>
                <w:rFonts w:asciiTheme="majorHAnsi" w:hAnsiTheme="majorHAnsi"/>
                <w:sz w:val="20"/>
                <w:szCs w:val="20"/>
              </w:rPr>
            </w:pPr>
            <w:r>
              <w:rPr>
                <w:rFonts w:asciiTheme="majorHAnsi" w:hAnsiTheme="majorHAnsi"/>
                <w:sz w:val="20"/>
                <w:szCs w:val="20"/>
              </w:rPr>
              <w:t>3</w:t>
            </w:r>
            <w:r w:rsidRPr="008D1ED8">
              <w:rPr>
                <w:rFonts w:asciiTheme="majorHAnsi" w:hAnsiTheme="majorHAnsi"/>
                <w:sz w:val="20"/>
                <w:szCs w:val="20"/>
              </w:rPr>
              <w:t xml:space="preserve"> focus group</w:t>
            </w:r>
            <w:r>
              <w:rPr>
                <w:rFonts w:asciiTheme="majorHAnsi" w:hAnsiTheme="majorHAnsi"/>
                <w:sz w:val="20"/>
                <w:szCs w:val="20"/>
              </w:rPr>
              <w:t>s</w:t>
            </w:r>
            <w:r w:rsidRPr="008D1ED8">
              <w:rPr>
                <w:rFonts w:asciiTheme="majorHAnsi" w:hAnsiTheme="majorHAnsi"/>
                <w:sz w:val="20"/>
                <w:szCs w:val="20"/>
              </w:rPr>
              <w:t xml:space="preserve">/                 </w:t>
            </w:r>
            <w:r>
              <w:rPr>
                <w:rFonts w:asciiTheme="majorHAnsi" w:hAnsiTheme="majorHAnsi"/>
                <w:sz w:val="20"/>
                <w:szCs w:val="20"/>
              </w:rPr>
              <w:t xml:space="preserve">24 </w:t>
            </w:r>
            <w:r w:rsidRPr="008D1ED8">
              <w:rPr>
                <w:rFonts w:asciiTheme="majorHAnsi" w:hAnsiTheme="majorHAnsi"/>
                <w:sz w:val="20"/>
                <w:szCs w:val="20"/>
              </w:rPr>
              <w:t>participants</w:t>
            </w:r>
            <w:r>
              <w:rPr>
                <w:rFonts w:asciiTheme="majorHAnsi" w:hAnsiTheme="majorHAnsi"/>
                <w:sz w:val="20"/>
                <w:szCs w:val="20"/>
              </w:rPr>
              <w:t xml:space="preserve"> </w:t>
            </w:r>
          </w:p>
        </w:tc>
        <w:tc>
          <w:tcPr>
            <w:tcW w:w="1795" w:type="dxa"/>
            <w:tcMar>
              <w:top w:w="14" w:type="dxa"/>
              <w:left w:w="58" w:type="dxa"/>
              <w:bottom w:w="14" w:type="dxa"/>
              <w:right w:w="58" w:type="dxa"/>
            </w:tcMar>
            <w:vAlign w:val="center"/>
          </w:tcPr>
          <w:p w14:paraId="1553223F" w14:textId="77777777" w:rsidR="00AB7A03" w:rsidRPr="008D1ED8" w:rsidRDefault="00AB7A03" w:rsidP="00F46592">
            <w:pPr>
              <w:pStyle w:val="ListParagraph"/>
              <w:ind w:left="0"/>
              <w:contextualSpacing w:val="0"/>
              <w:jc w:val="center"/>
              <w:rPr>
                <w:rFonts w:asciiTheme="majorHAnsi" w:hAnsiTheme="majorHAnsi"/>
                <w:sz w:val="20"/>
                <w:szCs w:val="20"/>
              </w:rPr>
            </w:pPr>
            <w:r w:rsidRPr="008D1ED8">
              <w:rPr>
                <w:rFonts w:asciiTheme="majorHAnsi" w:hAnsiTheme="majorHAnsi"/>
                <w:sz w:val="20"/>
                <w:szCs w:val="20"/>
              </w:rPr>
              <w:t xml:space="preserve">18 focus groups/      144 participants       </w:t>
            </w:r>
          </w:p>
        </w:tc>
      </w:tr>
    </w:tbl>
    <w:p w14:paraId="387020DD" w14:textId="77777777" w:rsidR="00AB7A03" w:rsidRPr="00BE75E9" w:rsidRDefault="00AB7A03" w:rsidP="00AB7A03">
      <w:pPr>
        <w:pStyle w:val="ListParagraph"/>
        <w:spacing w:before="200" w:line="240" w:lineRule="auto"/>
        <w:contextualSpacing w:val="0"/>
        <w:rPr>
          <w:rFonts w:asciiTheme="majorHAnsi" w:hAnsiTheme="majorHAnsi"/>
          <w:sz w:val="24"/>
          <w:szCs w:val="24"/>
        </w:rPr>
      </w:pPr>
      <w:r>
        <w:rPr>
          <w:rFonts w:asciiTheme="majorHAnsi" w:hAnsiTheme="majorHAnsi"/>
          <w:sz w:val="24"/>
          <w:szCs w:val="24"/>
        </w:rPr>
        <w:t>The CBS team</w:t>
      </w:r>
      <w:r w:rsidRPr="00BE75E9">
        <w:rPr>
          <w:rFonts w:asciiTheme="majorHAnsi" w:hAnsiTheme="majorHAnsi"/>
          <w:sz w:val="24"/>
          <w:szCs w:val="24"/>
        </w:rPr>
        <w:t xml:space="preserve"> will conduct </w:t>
      </w:r>
      <w:r>
        <w:rPr>
          <w:rFonts w:asciiTheme="majorHAnsi" w:hAnsiTheme="majorHAnsi"/>
          <w:sz w:val="24"/>
          <w:szCs w:val="24"/>
        </w:rPr>
        <w:t>18</w:t>
      </w:r>
      <w:r w:rsidRPr="00BE75E9">
        <w:rPr>
          <w:rFonts w:asciiTheme="majorHAnsi" w:hAnsiTheme="majorHAnsi"/>
          <w:sz w:val="24"/>
          <w:szCs w:val="24"/>
        </w:rPr>
        <w:t xml:space="preserve"> interviews</w:t>
      </w:r>
      <w:r>
        <w:rPr>
          <w:rFonts w:asciiTheme="majorHAnsi" w:hAnsiTheme="majorHAnsi"/>
          <w:sz w:val="24"/>
          <w:szCs w:val="24"/>
        </w:rPr>
        <w:t xml:space="preserve"> and 5</w:t>
      </w:r>
      <w:r w:rsidRPr="00BE75E9">
        <w:rPr>
          <w:rFonts w:asciiTheme="majorHAnsi" w:hAnsiTheme="majorHAnsi"/>
          <w:sz w:val="24"/>
          <w:szCs w:val="24"/>
        </w:rPr>
        <w:t xml:space="preserve"> </w:t>
      </w:r>
      <w:r>
        <w:rPr>
          <w:rFonts w:asciiTheme="majorHAnsi" w:hAnsiTheme="majorHAnsi"/>
          <w:sz w:val="24"/>
          <w:szCs w:val="24"/>
        </w:rPr>
        <w:t xml:space="preserve">focus groups in each county, as described in Exhibit B1. </w:t>
      </w:r>
      <w:r w:rsidRPr="00BE75E9">
        <w:rPr>
          <w:rFonts w:asciiTheme="majorHAnsi" w:hAnsiTheme="majorHAnsi"/>
          <w:sz w:val="24"/>
          <w:szCs w:val="24"/>
        </w:rPr>
        <w:t xml:space="preserve">Interviews will last </w:t>
      </w:r>
      <w:r>
        <w:rPr>
          <w:rFonts w:asciiTheme="majorHAnsi" w:hAnsiTheme="majorHAnsi"/>
          <w:sz w:val="24"/>
          <w:szCs w:val="24"/>
        </w:rPr>
        <w:t>approximately</w:t>
      </w:r>
      <w:r w:rsidRPr="00BE75E9">
        <w:rPr>
          <w:rFonts w:asciiTheme="majorHAnsi" w:hAnsiTheme="majorHAnsi"/>
          <w:sz w:val="24"/>
          <w:szCs w:val="24"/>
        </w:rPr>
        <w:t xml:space="preserve"> 60 minutes and focus groups will last about 90 minutes</w:t>
      </w:r>
      <w:r>
        <w:rPr>
          <w:rFonts w:asciiTheme="majorHAnsi" w:hAnsiTheme="majorHAnsi"/>
          <w:sz w:val="24"/>
          <w:szCs w:val="24"/>
        </w:rPr>
        <w:t>.</w:t>
      </w:r>
      <w:r w:rsidRPr="00BE75E9">
        <w:rPr>
          <w:rFonts w:asciiTheme="majorHAnsi" w:hAnsiTheme="majorHAnsi"/>
          <w:sz w:val="24"/>
          <w:szCs w:val="24"/>
        </w:rPr>
        <w:t xml:space="preserve"> </w:t>
      </w:r>
      <w:r>
        <w:rPr>
          <w:rFonts w:asciiTheme="majorHAnsi" w:hAnsiTheme="majorHAnsi"/>
          <w:sz w:val="24"/>
          <w:szCs w:val="24"/>
        </w:rPr>
        <w:t xml:space="preserve">The CBS team will aim to conduct all data collection in person during a weeklong site visit to each of the six counties. However, we anticipate that scheduling conflicts will necessitate conducting some sessions over the phone or through online platforms after the site visit to complete all data collection. </w:t>
      </w:r>
    </w:p>
    <w:p w14:paraId="40A98551" w14:textId="7E1EF9E7" w:rsidR="00AB7A03" w:rsidRPr="00CB27B2" w:rsidRDefault="00AB7A03" w:rsidP="00AB7A03">
      <w:pPr>
        <w:pStyle w:val="ListParagraph"/>
        <w:spacing w:after="60" w:line="240" w:lineRule="auto"/>
        <w:contextualSpacing w:val="0"/>
        <w:rPr>
          <w:rFonts w:asciiTheme="majorHAnsi" w:hAnsiTheme="majorHAnsi"/>
          <w:b/>
          <w:i/>
          <w:sz w:val="24"/>
          <w:szCs w:val="24"/>
        </w:rPr>
      </w:pPr>
      <w:r w:rsidRPr="00CB27B2">
        <w:rPr>
          <w:rFonts w:asciiTheme="majorHAnsi" w:hAnsiTheme="majorHAnsi"/>
          <w:b/>
          <w:i/>
          <w:sz w:val="24"/>
          <w:szCs w:val="24"/>
        </w:rPr>
        <w:t xml:space="preserve">Parent and Caregiver </w:t>
      </w:r>
      <w:r>
        <w:rPr>
          <w:rFonts w:asciiTheme="majorHAnsi" w:hAnsiTheme="majorHAnsi"/>
          <w:b/>
          <w:i/>
          <w:sz w:val="24"/>
          <w:szCs w:val="24"/>
        </w:rPr>
        <w:t>Data Collection</w:t>
      </w:r>
    </w:p>
    <w:p w14:paraId="426C55C2" w14:textId="77777777" w:rsidR="00AB7A03" w:rsidRDefault="00AB7A03" w:rsidP="00AB7A03">
      <w:pPr>
        <w:pStyle w:val="ListParagraph"/>
        <w:spacing w:line="240" w:lineRule="auto"/>
        <w:contextualSpacing w:val="0"/>
        <w:rPr>
          <w:rFonts w:asciiTheme="majorHAnsi" w:hAnsiTheme="majorHAnsi"/>
          <w:sz w:val="24"/>
          <w:szCs w:val="24"/>
        </w:rPr>
      </w:pPr>
      <w:r>
        <w:rPr>
          <w:rFonts w:asciiTheme="majorHAnsi" w:hAnsiTheme="majorHAnsi"/>
          <w:sz w:val="24"/>
          <w:szCs w:val="24"/>
        </w:rPr>
        <w:t xml:space="preserve">Sessions with parents and caregivers will focus on trajectories into opioid or other substance misuse, children’s exposure to violence and adverse childhood experiences (ACEs), interactions with the child welfare system, and help seeking behaviors.  </w:t>
      </w:r>
    </w:p>
    <w:p w14:paraId="5122CB71" w14:textId="40A5420F" w:rsidR="00AB7A03" w:rsidRPr="008D2891" w:rsidRDefault="00AB7A03" w:rsidP="00AB7A03">
      <w:pPr>
        <w:pStyle w:val="ListParagraph"/>
        <w:spacing w:after="120" w:line="240" w:lineRule="auto"/>
        <w:contextualSpacing w:val="0"/>
        <w:rPr>
          <w:rFonts w:asciiTheme="majorHAnsi" w:hAnsiTheme="majorHAnsi"/>
          <w:sz w:val="24"/>
          <w:szCs w:val="24"/>
          <w:u w:val="single"/>
        </w:rPr>
      </w:pPr>
      <w:r>
        <w:rPr>
          <w:rFonts w:asciiTheme="majorHAnsi" w:hAnsiTheme="majorHAnsi"/>
          <w:b/>
          <w:sz w:val="24"/>
          <w:szCs w:val="24"/>
        </w:rPr>
        <w:t>Parents</w:t>
      </w:r>
      <w:r w:rsidRPr="008D2891">
        <w:rPr>
          <w:rFonts w:asciiTheme="majorHAnsi" w:hAnsiTheme="majorHAnsi"/>
          <w:b/>
          <w:sz w:val="24"/>
          <w:szCs w:val="24"/>
        </w:rPr>
        <w:t>:</w:t>
      </w:r>
      <w:r w:rsidRPr="008D2891">
        <w:rPr>
          <w:rFonts w:asciiTheme="majorHAnsi" w:hAnsiTheme="majorHAnsi"/>
          <w:sz w:val="24"/>
          <w:szCs w:val="24"/>
        </w:rPr>
        <w:t xml:space="preserve"> Up to 36 parents will participate in KIIs across the six counties. To be eligible for participation, parents must meet the following criteria: </w:t>
      </w:r>
    </w:p>
    <w:p w14:paraId="3EE39155" w14:textId="77777777" w:rsidR="00AB7A03" w:rsidRDefault="00AB7A03" w:rsidP="00AB7A03">
      <w:pPr>
        <w:pStyle w:val="ListParagraph"/>
        <w:numPr>
          <w:ilvl w:val="0"/>
          <w:numId w:val="23"/>
        </w:numPr>
        <w:spacing w:after="60" w:line="240" w:lineRule="auto"/>
        <w:contextualSpacing w:val="0"/>
        <w:rPr>
          <w:rFonts w:asciiTheme="majorHAnsi" w:hAnsiTheme="majorHAnsi"/>
          <w:sz w:val="24"/>
          <w:szCs w:val="24"/>
        </w:rPr>
      </w:pPr>
      <w:r>
        <w:rPr>
          <w:rFonts w:asciiTheme="majorHAnsi" w:hAnsiTheme="majorHAnsi"/>
          <w:sz w:val="24"/>
          <w:szCs w:val="24"/>
        </w:rPr>
        <w:t>L</w:t>
      </w:r>
      <w:r w:rsidRPr="007D2523">
        <w:rPr>
          <w:rFonts w:asciiTheme="majorHAnsi" w:hAnsiTheme="majorHAnsi"/>
          <w:sz w:val="24"/>
          <w:szCs w:val="24"/>
        </w:rPr>
        <w:t>ive</w:t>
      </w:r>
      <w:r>
        <w:rPr>
          <w:rFonts w:asciiTheme="majorHAnsi" w:hAnsiTheme="majorHAnsi"/>
          <w:sz w:val="24"/>
          <w:szCs w:val="24"/>
        </w:rPr>
        <w:t>d</w:t>
      </w:r>
      <w:r w:rsidRPr="007D2523">
        <w:rPr>
          <w:rFonts w:asciiTheme="majorHAnsi" w:hAnsiTheme="majorHAnsi"/>
          <w:sz w:val="24"/>
          <w:szCs w:val="24"/>
        </w:rPr>
        <w:t xml:space="preserve"> in </w:t>
      </w:r>
      <w:r>
        <w:rPr>
          <w:rFonts w:asciiTheme="majorHAnsi" w:hAnsiTheme="majorHAnsi"/>
          <w:sz w:val="24"/>
          <w:szCs w:val="24"/>
        </w:rPr>
        <w:t>target</w:t>
      </w:r>
      <w:r w:rsidRPr="007D2523">
        <w:rPr>
          <w:rFonts w:asciiTheme="majorHAnsi" w:hAnsiTheme="majorHAnsi"/>
          <w:sz w:val="24"/>
          <w:szCs w:val="24"/>
        </w:rPr>
        <w:t xml:space="preserve"> county for at leas</w:t>
      </w:r>
      <w:r>
        <w:rPr>
          <w:rFonts w:asciiTheme="majorHAnsi" w:hAnsiTheme="majorHAnsi"/>
          <w:sz w:val="24"/>
          <w:szCs w:val="24"/>
        </w:rPr>
        <w:t>t 1 year</w:t>
      </w:r>
    </w:p>
    <w:p w14:paraId="3B4B3735" w14:textId="77777777" w:rsidR="00AB7A03" w:rsidRDefault="00AB7A03" w:rsidP="00AB7A03">
      <w:pPr>
        <w:pStyle w:val="ListParagraph"/>
        <w:numPr>
          <w:ilvl w:val="0"/>
          <w:numId w:val="23"/>
        </w:numPr>
        <w:spacing w:after="60" w:line="240" w:lineRule="auto"/>
        <w:contextualSpacing w:val="0"/>
        <w:rPr>
          <w:rFonts w:asciiTheme="majorHAnsi" w:hAnsiTheme="majorHAnsi"/>
          <w:sz w:val="24"/>
          <w:szCs w:val="24"/>
        </w:rPr>
      </w:pPr>
      <w:r>
        <w:rPr>
          <w:rFonts w:asciiTheme="majorHAnsi" w:hAnsiTheme="majorHAnsi"/>
          <w:sz w:val="24"/>
          <w:szCs w:val="24"/>
        </w:rPr>
        <w:t>H</w:t>
      </w:r>
      <w:r w:rsidRPr="007D2523">
        <w:rPr>
          <w:rFonts w:asciiTheme="majorHAnsi" w:hAnsiTheme="majorHAnsi"/>
          <w:sz w:val="24"/>
          <w:szCs w:val="24"/>
        </w:rPr>
        <w:t>ave at least</w:t>
      </w:r>
      <w:r>
        <w:rPr>
          <w:rFonts w:asciiTheme="majorHAnsi" w:hAnsiTheme="majorHAnsi"/>
          <w:sz w:val="24"/>
          <w:szCs w:val="24"/>
        </w:rPr>
        <w:t xml:space="preserve"> one child under the age of 18</w:t>
      </w:r>
    </w:p>
    <w:p w14:paraId="4F91B11D" w14:textId="23CC6A8B" w:rsidR="00AB7A03" w:rsidRDefault="00AB7A03" w:rsidP="00AB7A03">
      <w:pPr>
        <w:pStyle w:val="ListParagraph"/>
        <w:numPr>
          <w:ilvl w:val="0"/>
          <w:numId w:val="23"/>
        </w:numPr>
        <w:spacing w:after="60" w:line="240" w:lineRule="auto"/>
        <w:contextualSpacing w:val="0"/>
        <w:rPr>
          <w:rFonts w:asciiTheme="majorHAnsi" w:hAnsiTheme="majorHAnsi"/>
          <w:sz w:val="24"/>
          <w:szCs w:val="24"/>
        </w:rPr>
      </w:pPr>
      <w:r>
        <w:rPr>
          <w:rFonts w:asciiTheme="majorHAnsi" w:hAnsiTheme="majorHAnsi"/>
          <w:sz w:val="24"/>
          <w:szCs w:val="24"/>
        </w:rPr>
        <w:t xml:space="preserve">Have </w:t>
      </w:r>
      <w:r w:rsidRPr="007D2523">
        <w:rPr>
          <w:rFonts w:asciiTheme="majorHAnsi" w:hAnsiTheme="majorHAnsi"/>
          <w:sz w:val="24"/>
          <w:szCs w:val="24"/>
        </w:rPr>
        <w:t>struggled with opioid</w:t>
      </w:r>
      <w:r w:rsidR="005B2BAF">
        <w:rPr>
          <w:rFonts w:asciiTheme="majorHAnsi" w:hAnsiTheme="majorHAnsi"/>
          <w:sz w:val="24"/>
          <w:szCs w:val="24"/>
        </w:rPr>
        <w:t xml:space="preserve"> or substance </w:t>
      </w:r>
      <w:r w:rsidRPr="007D2523">
        <w:rPr>
          <w:rFonts w:asciiTheme="majorHAnsi" w:hAnsiTheme="majorHAnsi"/>
          <w:sz w:val="24"/>
          <w:szCs w:val="24"/>
        </w:rPr>
        <w:t>misuse during the past 5 years</w:t>
      </w:r>
      <w:r>
        <w:rPr>
          <w:rFonts w:asciiTheme="majorHAnsi" w:hAnsiTheme="majorHAnsi"/>
          <w:sz w:val="24"/>
          <w:szCs w:val="24"/>
        </w:rPr>
        <w:t xml:space="preserve">  </w:t>
      </w:r>
    </w:p>
    <w:p w14:paraId="23447C9B" w14:textId="409E1D22" w:rsidR="00AB7A03" w:rsidRDefault="00AB7A03" w:rsidP="00AB7A03">
      <w:pPr>
        <w:pStyle w:val="ListParagraph"/>
        <w:numPr>
          <w:ilvl w:val="0"/>
          <w:numId w:val="23"/>
        </w:numPr>
        <w:spacing w:after="60" w:line="240" w:lineRule="auto"/>
        <w:contextualSpacing w:val="0"/>
        <w:rPr>
          <w:rFonts w:asciiTheme="majorHAnsi" w:hAnsiTheme="majorHAnsi"/>
          <w:sz w:val="24"/>
          <w:szCs w:val="24"/>
        </w:rPr>
      </w:pPr>
      <w:r>
        <w:rPr>
          <w:rFonts w:asciiTheme="majorHAnsi" w:hAnsiTheme="majorHAnsi"/>
          <w:sz w:val="24"/>
          <w:szCs w:val="24"/>
        </w:rPr>
        <w:t>A</w:t>
      </w:r>
      <w:r w:rsidRPr="007D2523">
        <w:rPr>
          <w:rFonts w:asciiTheme="majorHAnsi" w:hAnsiTheme="majorHAnsi"/>
          <w:sz w:val="24"/>
          <w:szCs w:val="24"/>
        </w:rPr>
        <w:t>re in recovery and/</w:t>
      </w:r>
      <w:r>
        <w:rPr>
          <w:rFonts w:asciiTheme="majorHAnsi" w:hAnsiTheme="majorHAnsi"/>
          <w:sz w:val="24"/>
          <w:szCs w:val="24"/>
        </w:rPr>
        <w:t>or currently purs</w:t>
      </w:r>
      <w:r w:rsidR="005B2BAF">
        <w:rPr>
          <w:rFonts w:asciiTheme="majorHAnsi" w:hAnsiTheme="majorHAnsi"/>
          <w:sz w:val="24"/>
          <w:szCs w:val="24"/>
        </w:rPr>
        <w:t>u</w:t>
      </w:r>
      <w:r>
        <w:rPr>
          <w:rFonts w:asciiTheme="majorHAnsi" w:hAnsiTheme="majorHAnsi"/>
          <w:sz w:val="24"/>
          <w:szCs w:val="24"/>
        </w:rPr>
        <w:t>ing treatment</w:t>
      </w:r>
    </w:p>
    <w:p w14:paraId="156CFC56" w14:textId="77777777" w:rsidR="00AB7A03" w:rsidRPr="002661AE" w:rsidRDefault="00AB7A03" w:rsidP="00AB7A03">
      <w:pPr>
        <w:pStyle w:val="ListParagraph"/>
        <w:numPr>
          <w:ilvl w:val="1"/>
          <w:numId w:val="23"/>
        </w:numPr>
        <w:spacing w:after="60" w:line="240" w:lineRule="auto"/>
        <w:contextualSpacing w:val="0"/>
        <w:rPr>
          <w:rFonts w:asciiTheme="majorHAnsi" w:hAnsiTheme="majorHAnsi"/>
          <w:sz w:val="24"/>
          <w:szCs w:val="24"/>
        </w:rPr>
      </w:pPr>
      <w:r w:rsidRPr="00CF560A">
        <w:rPr>
          <w:rFonts w:asciiTheme="majorHAnsi" w:hAnsiTheme="majorHAnsi"/>
          <w:sz w:val="24"/>
          <w:szCs w:val="24"/>
          <w:u w:val="single"/>
        </w:rPr>
        <w:t>NOTE</w:t>
      </w:r>
      <w:r>
        <w:rPr>
          <w:rFonts w:asciiTheme="majorHAnsi" w:hAnsiTheme="majorHAnsi"/>
          <w:sz w:val="24"/>
          <w:szCs w:val="24"/>
        </w:rPr>
        <w:t>: p</w:t>
      </w:r>
      <w:r w:rsidRPr="002661AE">
        <w:rPr>
          <w:rFonts w:asciiTheme="majorHAnsi" w:hAnsiTheme="majorHAnsi"/>
          <w:sz w:val="24"/>
          <w:szCs w:val="24"/>
        </w:rPr>
        <w:t>arents will be ineligible if they are active substance users who are not receiving treatment</w:t>
      </w:r>
    </w:p>
    <w:p w14:paraId="1119214C" w14:textId="77777777" w:rsidR="00AB7A03" w:rsidRDefault="00AB7A03" w:rsidP="00AB7A03">
      <w:pPr>
        <w:pStyle w:val="ListParagraph"/>
        <w:numPr>
          <w:ilvl w:val="0"/>
          <w:numId w:val="23"/>
        </w:numPr>
        <w:spacing w:line="240" w:lineRule="auto"/>
        <w:contextualSpacing w:val="0"/>
        <w:rPr>
          <w:rFonts w:asciiTheme="majorHAnsi" w:hAnsiTheme="majorHAnsi"/>
          <w:sz w:val="24"/>
          <w:szCs w:val="24"/>
        </w:rPr>
      </w:pPr>
      <w:r w:rsidRPr="002661AE">
        <w:rPr>
          <w:rFonts w:asciiTheme="majorHAnsi" w:hAnsiTheme="majorHAnsi"/>
          <w:sz w:val="24"/>
          <w:szCs w:val="24"/>
        </w:rPr>
        <w:t>Priority will be given to parents who have been involved with the local child welfare system in the last 5 years, either receiving in-home services or having had their child/children removed from the home.</w:t>
      </w:r>
    </w:p>
    <w:p w14:paraId="0C1F20FA" w14:textId="78593B74" w:rsidR="00AB7A03" w:rsidRPr="00E53E87" w:rsidRDefault="00AB7A03" w:rsidP="00AB7A03">
      <w:pPr>
        <w:spacing w:after="120" w:line="240" w:lineRule="auto"/>
        <w:ind w:left="720"/>
        <w:rPr>
          <w:rFonts w:asciiTheme="majorHAnsi" w:hAnsiTheme="majorHAnsi"/>
          <w:sz w:val="24"/>
          <w:szCs w:val="24"/>
        </w:rPr>
      </w:pPr>
      <w:r>
        <w:rPr>
          <w:rFonts w:asciiTheme="majorHAnsi" w:hAnsiTheme="majorHAnsi"/>
          <w:b/>
          <w:sz w:val="24"/>
          <w:szCs w:val="24"/>
        </w:rPr>
        <w:t>Caregivers</w:t>
      </w:r>
      <w:r w:rsidRPr="008D2891">
        <w:rPr>
          <w:rFonts w:asciiTheme="majorHAnsi" w:hAnsiTheme="majorHAnsi"/>
          <w:b/>
          <w:sz w:val="24"/>
          <w:szCs w:val="24"/>
        </w:rPr>
        <w:t>:</w:t>
      </w:r>
      <w:r w:rsidRPr="008D2891">
        <w:rPr>
          <w:rFonts w:asciiTheme="majorHAnsi" w:hAnsiTheme="majorHAnsi"/>
          <w:sz w:val="24"/>
          <w:szCs w:val="24"/>
        </w:rPr>
        <w:t xml:space="preserve"> </w:t>
      </w:r>
      <w:r>
        <w:rPr>
          <w:rFonts w:asciiTheme="majorHAnsi" w:hAnsiTheme="majorHAnsi"/>
          <w:sz w:val="24"/>
          <w:szCs w:val="24"/>
        </w:rPr>
        <w:t>Up to 24 foster parents and 24 kinship caregivers will participate in KIIs across the six counties. In addition, up to 48 foster parents and 48 kinship caregivers will participate in focus groups across the counties. To be eligible for participation in KIIs and focus groups, kinship caregivers and foster parents must meet the following criteria:</w:t>
      </w:r>
    </w:p>
    <w:p w14:paraId="2140CB6C" w14:textId="77777777" w:rsidR="00AB7A03" w:rsidRDefault="00AB7A03" w:rsidP="00AB7A03">
      <w:pPr>
        <w:pStyle w:val="ListParagraph"/>
        <w:numPr>
          <w:ilvl w:val="0"/>
          <w:numId w:val="23"/>
        </w:numPr>
        <w:spacing w:after="60" w:line="240" w:lineRule="auto"/>
        <w:contextualSpacing w:val="0"/>
        <w:rPr>
          <w:rFonts w:asciiTheme="majorHAnsi" w:hAnsiTheme="majorHAnsi"/>
          <w:sz w:val="24"/>
          <w:szCs w:val="24"/>
        </w:rPr>
      </w:pPr>
      <w:r>
        <w:rPr>
          <w:rFonts w:asciiTheme="majorHAnsi" w:hAnsiTheme="majorHAnsi"/>
          <w:sz w:val="24"/>
          <w:szCs w:val="24"/>
        </w:rPr>
        <w:t>Lived in target county for at least 2 years (to ensure appropriate levels of knowledge about available services)</w:t>
      </w:r>
    </w:p>
    <w:p w14:paraId="4DC8B557" w14:textId="77777777" w:rsidR="00AB7A03" w:rsidRDefault="00AB7A03" w:rsidP="00AB7A03">
      <w:pPr>
        <w:pStyle w:val="ListParagraph"/>
        <w:numPr>
          <w:ilvl w:val="0"/>
          <w:numId w:val="23"/>
        </w:numPr>
        <w:spacing w:after="60" w:line="240" w:lineRule="auto"/>
        <w:contextualSpacing w:val="0"/>
        <w:rPr>
          <w:rFonts w:asciiTheme="majorHAnsi" w:hAnsiTheme="majorHAnsi"/>
          <w:sz w:val="24"/>
          <w:szCs w:val="24"/>
        </w:rPr>
      </w:pPr>
      <w:r>
        <w:rPr>
          <w:rFonts w:asciiTheme="majorHAnsi" w:hAnsiTheme="majorHAnsi"/>
          <w:sz w:val="24"/>
          <w:szCs w:val="24"/>
        </w:rPr>
        <w:t xml:space="preserve">Have caregiving experience in the target county </w:t>
      </w:r>
    </w:p>
    <w:p w14:paraId="27E1B2E8" w14:textId="5573C46B" w:rsidR="00AB7A03" w:rsidRPr="00F64EA3" w:rsidRDefault="00AB7A03" w:rsidP="00AB7A03">
      <w:pPr>
        <w:pStyle w:val="ListParagraph"/>
        <w:numPr>
          <w:ilvl w:val="0"/>
          <w:numId w:val="23"/>
        </w:numPr>
        <w:spacing w:after="60" w:line="240" w:lineRule="auto"/>
        <w:contextualSpacing w:val="0"/>
        <w:rPr>
          <w:rFonts w:asciiTheme="majorHAnsi" w:hAnsiTheme="majorHAnsi"/>
          <w:sz w:val="24"/>
          <w:szCs w:val="24"/>
        </w:rPr>
      </w:pPr>
      <w:r w:rsidRPr="00F64EA3">
        <w:rPr>
          <w:rFonts w:asciiTheme="majorHAnsi" w:hAnsiTheme="majorHAnsi"/>
          <w:sz w:val="24"/>
          <w:szCs w:val="24"/>
        </w:rPr>
        <w:t xml:space="preserve">In addition, must meet </w:t>
      </w:r>
      <w:r w:rsidRPr="00F64EA3">
        <w:rPr>
          <w:rFonts w:asciiTheme="majorHAnsi" w:hAnsiTheme="majorHAnsi"/>
          <w:b/>
          <w:sz w:val="24"/>
          <w:szCs w:val="24"/>
          <w:u w:val="single"/>
        </w:rPr>
        <w:t>one</w:t>
      </w:r>
      <w:r w:rsidRPr="00F64EA3">
        <w:rPr>
          <w:rFonts w:asciiTheme="majorHAnsi" w:hAnsiTheme="majorHAnsi"/>
          <w:sz w:val="24"/>
          <w:szCs w:val="24"/>
        </w:rPr>
        <w:t xml:space="preserve"> of the following</w:t>
      </w:r>
      <w:r w:rsidR="00883DA2">
        <w:rPr>
          <w:rFonts w:asciiTheme="majorHAnsi" w:hAnsiTheme="majorHAnsi"/>
          <w:sz w:val="24"/>
          <w:szCs w:val="24"/>
        </w:rPr>
        <w:t>, with priority given to those meeting the criteria in the first bullet</w:t>
      </w:r>
      <w:r w:rsidRPr="00F64EA3">
        <w:rPr>
          <w:rFonts w:asciiTheme="majorHAnsi" w:hAnsiTheme="majorHAnsi"/>
          <w:sz w:val="24"/>
          <w:szCs w:val="24"/>
        </w:rPr>
        <w:t>:</w:t>
      </w:r>
    </w:p>
    <w:p w14:paraId="18994221" w14:textId="77777777" w:rsidR="00AB7A03" w:rsidRPr="00F64EA3" w:rsidRDefault="00AB7A03" w:rsidP="00AB7A03">
      <w:pPr>
        <w:pStyle w:val="ListParagraph"/>
        <w:numPr>
          <w:ilvl w:val="1"/>
          <w:numId w:val="23"/>
        </w:numPr>
        <w:spacing w:after="60" w:line="240" w:lineRule="auto"/>
        <w:contextualSpacing w:val="0"/>
        <w:rPr>
          <w:rFonts w:asciiTheme="majorHAnsi" w:hAnsiTheme="majorHAnsi"/>
          <w:sz w:val="24"/>
          <w:szCs w:val="24"/>
        </w:rPr>
      </w:pPr>
      <w:r w:rsidRPr="00F64EA3">
        <w:rPr>
          <w:rFonts w:asciiTheme="majorHAnsi" w:hAnsiTheme="majorHAnsi"/>
          <w:sz w:val="24"/>
          <w:szCs w:val="24"/>
        </w:rPr>
        <w:t xml:space="preserve">Currently caring for at least one child (under the age of 18) who has been removed from his/her home primarily due to parental opioid misuse </w:t>
      </w:r>
      <w:r>
        <w:rPr>
          <w:rFonts w:asciiTheme="majorHAnsi" w:hAnsiTheme="majorHAnsi"/>
          <w:sz w:val="24"/>
          <w:szCs w:val="24"/>
          <w:u w:val="single"/>
        </w:rPr>
        <w:t xml:space="preserve"> </w:t>
      </w:r>
      <w:r w:rsidRPr="00F64EA3">
        <w:rPr>
          <w:rFonts w:asciiTheme="majorHAnsi" w:hAnsiTheme="majorHAnsi"/>
          <w:sz w:val="24"/>
          <w:szCs w:val="24"/>
        </w:rPr>
        <w:t xml:space="preserve"> </w:t>
      </w:r>
    </w:p>
    <w:p w14:paraId="4A8AA948" w14:textId="481C4383" w:rsidR="00AB7A03" w:rsidRPr="004A58BF" w:rsidRDefault="003425F4" w:rsidP="00AB7A03">
      <w:pPr>
        <w:pStyle w:val="ListParagraph"/>
        <w:numPr>
          <w:ilvl w:val="1"/>
          <w:numId w:val="23"/>
        </w:numPr>
        <w:spacing w:line="240" w:lineRule="auto"/>
        <w:contextualSpacing w:val="0"/>
        <w:rPr>
          <w:rFonts w:asciiTheme="majorHAnsi" w:hAnsiTheme="majorHAnsi"/>
          <w:sz w:val="24"/>
          <w:szCs w:val="24"/>
        </w:rPr>
      </w:pPr>
      <w:r>
        <w:rPr>
          <w:rFonts w:asciiTheme="majorHAnsi" w:hAnsiTheme="majorHAnsi"/>
          <w:sz w:val="24"/>
          <w:szCs w:val="24"/>
        </w:rPr>
        <w:t>H</w:t>
      </w:r>
      <w:r w:rsidR="00AB7A03" w:rsidRPr="004A58BF">
        <w:rPr>
          <w:rFonts w:asciiTheme="majorHAnsi" w:hAnsiTheme="majorHAnsi"/>
          <w:sz w:val="24"/>
          <w:szCs w:val="24"/>
        </w:rPr>
        <w:t>a</w:t>
      </w:r>
      <w:r w:rsidR="00AB7A03">
        <w:rPr>
          <w:rFonts w:asciiTheme="majorHAnsi" w:hAnsiTheme="majorHAnsi"/>
          <w:sz w:val="24"/>
          <w:szCs w:val="24"/>
        </w:rPr>
        <w:t>s</w:t>
      </w:r>
      <w:r w:rsidR="00AB7A03" w:rsidRPr="004A58BF">
        <w:rPr>
          <w:rFonts w:asciiTheme="majorHAnsi" w:hAnsiTheme="majorHAnsi"/>
          <w:sz w:val="24"/>
          <w:szCs w:val="24"/>
        </w:rPr>
        <w:t xml:space="preserve"> cared for at least one child (under the age of 18) </w:t>
      </w:r>
      <w:r w:rsidRPr="004A58BF">
        <w:rPr>
          <w:rFonts w:asciiTheme="majorHAnsi" w:hAnsiTheme="majorHAnsi"/>
          <w:sz w:val="24"/>
          <w:szCs w:val="24"/>
        </w:rPr>
        <w:t>who has been removed from his/her home primarily due to parental opioid misuse</w:t>
      </w:r>
      <w:r>
        <w:rPr>
          <w:rFonts w:asciiTheme="majorHAnsi" w:hAnsiTheme="majorHAnsi"/>
          <w:sz w:val="24"/>
          <w:szCs w:val="24"/>
        </w:rPr>
        <w:t xml:space="preserve"> </w:t>
      </w:r>
      <w:r w:rsidR="00AB7A03" w:rsidRPr="004A58BF">
        <w:rPr>
          <w:rFonts w:asciiTheme="majorHAnsi" w:hAnsiTheme="majorHAnsi"/>
          <w:sz w:val="24"/>
          <w:szCs w:val="24"/>
        </w:rPr>
        <w:t xml:space="preserve">at some point in the last 5 years while living in the </w:t>
      </w:r>
      <w:r w:rsidR="00782000">
        <w:rPr>
          <w:rFonts w:asciiTheme="majorHAnsi" w:hAnsiTheme="majorHAnsi"/>
          <w:sz w:val="24"/>
          <w:szCs w:val="24"/>
        </w:rPr>
        <w:t>target</w:t>
      </w:r>
      <w:r w:rsidR="00AB7A03" w:rsidRPr="004A58BF">
        <w:rPr>
          <w:rFonts w:asciiTheme="majorHAnsi" w:hAnsiTheme="majorHAnsi"/>
          <w:sz w:val="24"/>
          <w:szCs w:val="24"/>
        </w:rPr>
        <w:t xml:space="preserve"> county </w:t>
      </w:r>
    </w:p>
    <w:p w14:paraId="448CF8F6" w14:textId="77777777" w:rsidR="00AB7A03" w:rsidRPr="00CB27B2" w:rsidRDefault="00AB7A03" w:rsidP="00AB7A03">
      <w:pPr>
        <w:pStyle w:val="ListParagraph"/>
        <w:spacing w:after="60" w:line="240" w:lineRule="auto"/>
        <w:contextualSpacing w:val="0"/>
        <w:rPr>
          <w:rFonts w:asciiTheme="majorHAnsi" w:hAnsiTheme="majorHAnsi"/>
          <w:b/>
          <w:i/>
          <w:sz w:val="24"/>
          <w:szCs w:val="24"/>
        </w:rPr>
      </w:pPr>
      <w:r w:rsidRPr="00CB27B2">
        <w:rPr>
          <w:rFonts w:asciiTheme="majorHAnsi" w:hAnsiTheme="majorHAnsi"/>
          <w:b/>
          <w:i/>
          <w:sz w:val="24"/>
          <w:szCs w:val="24"/>
        </w:rPr>
        <w:t>Provider/Stakeholder KIIs and Focus Groups</w:t>
      </w:r>
    </w:p>
    <w:p w14:paraId="280C057F" w14:textId="77777777" w:rsidR="007332CD" w:rsidRDefault="00AB7A03" w:rsidP="00AB7A03">
      <w:pPr>
        <w:pStyle w:val="ListParagraph"/>
        <w:spacing w:after="120" w:line="240" w:lineRule="auto"/>
        <w:contextualSpacing w:val="0"/>
        <w:rPr>
          <w:rFonts w:asciiTheme="majorHAnsi" w:hAnsiTheme="majorHAnsi"/>
          <w:sz w:val="24"/>
          <w:szCs w:val="24"/>
        </w:rPr>
      </w:pPr>
      <w:r>
        <w:rPr>
          <w:rFonts w:asciiTheme="majorHAnsi" w:hAnsiTheme="majorHAnsi"/>
          <w:sz w:val="24"/>
          <w:szCs w:val="24"/>
        </w:rPr>
        <w:t xml:space="preserve">Sessions with multi-sectoral service providers and key stakeholders will focus on the primary opioid and/or substance misuse issues each county is facing, the support services present in each county to help address these issues, and the primary prevention strategies being implemented to address substance misuse and/or children’s exposure to violence and adverse childhood experiences (ACEs). </w:t>
      </w:r>
    </w:p>
    <w:p w14:paraId="6F37CBFB" w14:textId="293D62B7" w:rsidR="00AB7A03" w:rsidRPr="00347BAB" w:rsidRDefault="00AB7A03" w:rsidP="00AB7A03">
      <w:pPr>
        <w:pStyle w:val="ListParagraph"/>
        <w:spacing w:after="120" w:line="240" w:lineRule="auto"/>
        <w:contextualSpacing w:val="0"/>
        <w:rPr>
          <w:rFonts w:asciiTheme="majorHAnsi" w:hAnsiTheme="majorHAnsi"/>
          <w:sz w:val="24"/>
          <w:szCs w:val="24"/>
        </w:rPr>
      </w:pPr>
      <w:r>
        <w:rPr>
          <w:rFonts w:asciiTheme="majorHAnsi" w:hAnsiTheme="majorHAnsi"/>
          <w:sz w:val="24"/>
          <w:szCs w:val="24"/>
        </w:rPr>
        <w:t xml:space="preserve">Participant eligibility criteria for inclusion in provider/stakeholder interviews </w:t>
      </w:r>
      <w:r w:rsidR="00272A65">
        <w:rPr>
          <w:rFonts w:asciiTheme="majorHAnsi" w:hAnsiTheme="majorHAnsi"/>
          <w:sz w:val="24"/>
          <w:szCs w:val="24"/>
        </w:rPr>
        <w:t xml:space="preserve">and </w:t>
      </w:r>
      <w:r>
        <w:rPr>
          <w:rFonts w:asciiTheme="majorHAnsi" w:hAnsiTheme="majorHAnsi"/>
          <w:sz w:val="24"/>
          <w:szCs w:val="24"/>
        </w:rPr>
        <w:t>focus groups are described below</w:t>
      </w:r>
      <w:r w:rsidR="00782000">
        <w:rPr>
          <w:rFonts w:asciiTheme="majorHAnsi" w:hAnsiTheme="majorHAnsi"/>
          <w:sz w:val="24"/>
          <w:szCs w:val="24"/>
        </w:rPr>
        <w:t>:</w:t>
      </w:r>
    </w:p>
    <w:p w14:paraId="4A995B7D" w14:textId="76A13162" w:rsidR="00AB7A03" w:rsidRDefault="00782000" w:rsidP="00AB7A03">
      <w:pPr>
        <w:pStyle w:val="ListParagraph"/>
        <w:numPr>
          <w:ilvl w:val="0"/>
          <w:numId w:val="24"/>
        </w:numPr>
        <w:spacing w:after="60" w:line="240" w:lineRule="auto"/>
        <w:contextualSpacing w:val="0"/>
        <w:rPr>
          <w:rFonts w:asciiTheme="majorHAnsi" w:hAnsiTheme="majorHAnsi"/>
          <w:sz w:val="24"/>
          <w:szCs w:val="24"/>
        </w:rPr>
      </w:pPr>
      <w:r>
        <w:rPr>
          <w:rFonts w:asciiTheme="majorHAnsi" w:hAnsiTheme="majorHAnsi"/>
          <w:sz w:val="24"/>
          <w:szCs w:val="24"/>
        </w:rPr>
        <w:t>S</w:t>
      </w:r>
      <w:r w:rsidR="00AB7A03">
        <w:rPr>
          <w:rFonts w:asciiTheme="majorHAnsi" w:hAnsiTheme="majorHAnsi"/>
          <w:sz w:val="24"/>
          <w:szCs w:val="24"/>
        </w:rPr>
        <w:t>ervice provider</w:t>
      </w:r>
      <w:r w:rsidR="005B2BAF">
        <w:rPr>
          <w:rFonts w:asciiTheme="majorHAnsi" w:hAnsiTheme="majorHAnsi"/>
          <w:sz w:val="24"/>
          <w:szCs w:val="24"/>
        </w:rPr>
        <w:t xml:space="preserve"> </w:t>
      </w:r>
      <w:r w:rsidR="00042E92">
        <w:rPr>
          <w:rFonts w:asciiTheme="majorHAnsi" w:hAnsiTheme="majorHAnsi"/>
          <w:sz w:val="24"/>
          <w:szCs w:val="24"/>
        </w:rPr>
        <w:t>from</w:t>
      </w:r>
      <w:r w:rsidR="005B2BAF">
        <w:rPr>
          <w:rFonts w:asciiTheme="majorHAnsi" w:hAnsiTheme="majorHAnsi"/>
          <w:sz w:val="24"/>
          <w:szCs w:val="24"/>
        </w:rPr>
        <w:t xml:space="preserve"> </w:t>
      </w:r>
      <w:r w:rsidR="00BF605B">
        <w:rPr>
          <w:rFonts w:asciiTheme="majorHAnsi" w:hAnsiTheme="majorHAnsi"/>
          <w:sz w:val="24"/>
          <w:szCs w:val="24"/>
        </w:rPr>
        <w:t>a</w:t>
      </w:r>
      <w:r w:rsidR="005B2BAF">
        <w:rPr>
          <w:rFonts w:asciiTheme="majorHAnsi" w:hAnsiTheme="majorHAnsi"/>
          <w:sz w:val="24"/>
          <w:szCs w:val="24"/>
        </w:rPr>
        <w:t xml:space="preserve"> key sector</w:t>
      </w:r>
      <w:r w:rsidR="00AB7A03">
        <w:rPr>
          <w:rFonts w:asciiTheme="majorHAnsi" w:hAnsiTheme="majorHAnsi"/>
          <w:sz w:val="24"/>
          <w:szCs w:val="24"/>
        </w:rPr>
        <w:t xml:space="preserve"> </w:t>
      </w:r>
      <w:r w:rsidR="00042E92">
        <w:rPr>
          <w:rFonts w:asciiTheme="majorHAnsi" w:hAnsiTheme="majorHAnsi"/>
          <w:sz w:val="24"/>
          <w:szCs w:val="24"/>
        </w:rPr>
        <w:t xml:space="preserve">(e.g., child welfare, substance use treatment, etc.) </w:t>
      </w:r>
      <w:r>
        <w:rPr>
          <w:rFonts w:asciiTheme="majorHAnsi" w:hAnsiTheme="majorHAnsi"/>
          <w:sz w:val="24"/>
          <w:szCs w:val="24"/>
        </w:rPr>
        <w:t>of</w:t>
      </w:r>
      <w:r w:rsidR="00AB7A03">
        <w:rPr>
          <w:rFonts w:asciiTheme="majorHAnsi" w:hAnsiTheme="majorHAnsi"/>
          <w:sz w:val="24"/>
          <w:szCs w:val="24"/>
        </w:rPr>
        <w:t xml:space="preserve"> target county </w:t>
      </w:r>
    </w:p>
    <w:p w14:paraId="78579543" w14:textId="5559F1E1" w:rsidR="00AB7A03" w:rsidRDefault="00BF605B" w:rsidP="00AB7A03">
      <w:pPr>
        <w:pStyle w:val="ListParagraph"/>
        <w:numPr>
          <w:ilvl w:val="1"/>
          <w:numId w:val="24"/>
        </w:numPr>
        <w:spacing w:after="60" w:line="240" w:lineRule="auto"/>
        <w:contextualSpacing w:val="0"/>
        <w:rPr>
          <w:rFonts w:asciiTheme="majorHAnsi" w:hAnsiTheme="majorHAnsi"/>
          <w:sz w:val="24"/>
          <w:szCs w:val="24"/>
        </w:rPr>
      </w:pPr>
      <w:r>
        <w:rPr>
          <w:rFonts w:asciiTheme="majorHAnsi" w:hAnsiTheme="majorHAnsi"/>
          <w:sz w:val="24"/>
          <w:szCs w:val="24"/>
        </w:rPr>
        <w:t>S</w:t>
      </w:r>
      <w:r w:rsidR="00AB7A03">
        <w:rPr>
          <w:rFonts w:asciiTheme="majorHAnsi" w:hAnsiTheme="majorHAnsi"/>
          <w:sz w:val="24"/>
          <w:szCs w:val="24"/>
        </w:rPr>
        <w:t xml:space="preserve">ervice providers may include </w:t>
      </w:r>
      <w:r w:rsidR="00AB7A03" w:rsidRPr="00565019">
        <w:rPr>
          <w:rFonts w:asciiTheme="majorHAnsi" w:hAnsiTheme="majorHAnsi"/>
          <w:sz w:val="24"/>
          <w:szCs w:val="24"/>
        </w:rPr>
        <w:t>child welfare agency administrators, supervisors, and frontline caseworkers</w:t>
      </w:r>
      <w:r w:rsidR="00042E92">
        <w:rPr>
          <w:rFonts w:asciiTheme="majorHAnsi" w:hAnsiTheme="majorHAnsi"/>
          <w:sz w:val="24"/>
          <w:szCs w:val="24"/>
        </w:rPr>
        <w:t>;</w:t>
      </w:r>
      <w:r w:rsidR="00AB7A03" w:rsidRPr="00565019">
        <w:rPr>
          <w:rFonts w:asciiTheme="majorHAnsi" w:hAnsiTheme="majorHAnsi"/>
          <w:sz w:val="24"/>
          <w:szCs w:val="24"/>
        </w:rPr>
        <w:t xml:space="preserve"> judges and court officials</w:t>
      </w:r>
      <w:r w:rsidR="00042E92">
        <w:rPr>
          <w:rFonts w:asciiTheme="majorHAnsi" w:hAnsiTheme="majorHAnsi"/>
          <w:sz w:val="24"/>
          <w:szCs w:val="24"/>
        </w:rPr>
        <w:t>;</w:t>
      </w:r>
      <w:r w:rsidR="00AB7A03" w:rsidRPr="00565019">
        <w:rPr>
          <w:rFonts w:asciiTheme="majorHAnsi" w:hAnsiTheme="majorHAnsi"/>
          <w:sz w:val="24"/>
          <w:szCs w:val="24"/>
        </w:rPr>
        <w:t xml:space="preserve"> family support staff</w:t>
      </w:r>
      <w:r w:rsidR="00042E92">
        <w:rPr>
          <w:rFonts w:asciiTheme="majorHAnsi" w:hAnsiTheme="majorHAnsi"/>
          <w:sz w:val="24"/>
          <w:szCs w:val="24"/>
        </w:rPr>
        <w:t>;</w:t>
      </w:r>
      <w:r w:rsidR="00AB7A03" w:rsidRPr="00565019">
        <w:rPr>
          <w:rFonts w:asciiTheme="majorHAnsi" w:hAnsiTheme="majorHAnsi"/>
          <w:sz w:val="24"/>
          <w:szCs w:val="24"/>
        </w:rPr>
        <w:t xml:space="preserve"> substance use treatment administrators and practitioners</w:t>
      </w:r>
      <w:r w:rsidR="00042E92">
        <w:rPr>
          <w:rFonts w:asciiTheme="majorHAnsi" w:hAnsiTheme="majorHAnsi"/>
          <w:sz w:val="24"/>
          <w:szCs w:val="24"/>
        </w:rPr>
        <w:t>;</w:t>
      </w:r>
      <w:r w:rsidR="00AB7A03" w:rsidRPr="00565019">
        <w:rPr>
          <w:rFonts w:asciiTheme="majorHAnsi" w:hAnsiTheme="majorHAnsi"/>
          <w:sz w:val="24"/>
          <w:szCs w:val="24"/>
        </w:rPr>
        <w:t xml:space="preserve"> and leaders in local community organizations. </w:t>
      </w:r>
    </w:p>
    <w:p w14:paraId="2BA50925" w14:textId="77777777" w:rsidR="00AB7A03" w:rsidRDefault="00AB7A03" w:rsidP="00BF605B">
      <w:pPr>
        <w:pStyle w:val="ListParagraph"/>
        <w:numPr>
          <w:ilvl w:val="1"/>
          <w:numId w:val="24"/>
        </w:numPr>
        <w:spacing w:after="120" w:line="240" w:lineRule="auto"/>
        <w:contextualSpacing w:val="0"/>
        <w:rPr>
          <w:rFonts w:asciiTheme="majorHAnsi" w:hAnsiTheme="majorHAnsi"/>
          <w:sz w:val="24"/>
          <w:szCs w:val="24"/>
        </w:rPr>
      </w:pPr>
      <w:r w:rsidRPr="00161D3E">
        <w:rPr>
          <w:rFonts w:asciiTheme="majorHAnsi" w:hAnsiTheme="majorHAnsi"/>
          <w:sz w:val="24"/>
          <w:szCs w:val="24"/>
        </w:rPr>
        <w:t>Has worked in the target county for at least 2 years (to ensure sufficient knowledge about available services and existing collaborations)</w:t>
      </w:r>
    </w:p>
    <w:p w14:paraId="338AFCCC" w14:textId="78B6A3A5" w:rsidR="00BF605B" w:rsidRDefault="00BF605B" w:rsidP="00BF605B">
      <w:pPr>
        <w:pStyle w:val="ListParagraph"/>
        <w:numPr>
          <w:ilvl w:val="0"/>
          <w:numId w:val="24"/>
        </w:numPr>
        <w:spacing w:line="240" w:lineRule="auto"/>
        <w:contextualSpacing w:val="0"/>
        <w:rPr>
          <w:rFonts w:asciiTheme="majorHAnsi" w:hAnsiTheme="majorHAnsi"/>
          <w:sz w:val="24"/>
          <w:szCs w:val="24"/>
        </w:rPr>
      </w:pPr>
      <w:r>
        <w:rPr>
          <w:rFonts w:asciiTheme="majorHAnsi" w:hAnsiTheme="majorHAnsi"/>
          <w:sz w:val="24"/>
          <w:szCs w:val="24"/>
        </w:rPr>
        <w:t>OR other key stakeholder identified by state officials</w:t>
      </w:r>
    </w:p>
    <w:p w14:paraId="16878CAE" w14:textId="097CF622" w:rsidR="00287E2F" w:rsidRDefault="00287E2F" w:rsidP="00161D3E">
      <w:pPr>
        <w:pStyle w:val="ListParagraph"/>
        <w:numPr>
          <w:ilvl w:val="0"/>
          <w:numId w:val="3"/>
        </w:numPr>
        <w:spacing w:after="120" w:line="240" w:lineRule="auto"/>
        <w:contextualSpacing w:val="0"/>
        <w:rPr>
          <w:rFonts w:asciiTheme="majorHAnsi" w:hAnsiTheme="majorHAnsi"/>
          <w:b/>
          <w:sz w:val="24"/>
          <w:szCs w:val="24"/>
        </w:rPr>
      </w:pPr>
      <w:r w:rsidRPr="00C86874">
        <w:rPr>
          <w:rFonts w:asciiTheme="majorHAnsi" w:hAnsiTheme="majorHAnsi"/>
          <w:b/>
          <w:sz w:val="24"/>
          <w:szCs w:val="24"/>
        </w:rPr>
        <w:t xml:space="preserve">Procedures for </w:t>
      </w:r>
      <w:r w:rsidR="009759F3" w:rsidRPr="00C86874">
        <w:rPr>
          <w:rFonts w:asciiTheme="majorHAnsi" w:hAnsiTheme="majorHAnsi"/>
          <w:b/>
          <w:sz w:val="24"/>
          <w:szCs w:val="24"/>
        </w:rPr>
        <w:t xml:space="preserve">the </w:t>
      </w:r>
      <w:r w:rsidRPr="00C86874">
        <w:rPr>
          <w:rFonts w:asciiTheme="majorHAnsi" w:hAnsiTheme="majorHAnsi"/>
          <w:b/>
          <w:sz w:val="24"/>
          <w:szCs w:val="24"/>
        </w:rPr>
        <w:t>Collecti</w:t>
      </w:r>
      <w:r w:rsidR="009759F3" w:rsidRPr="00C86874">
        <w:rPr>
          <w:rFonts w:asciiTheme="majorHAnsi" w:hAnsiTheme="majorHAnsi"/>
          <w:b/>
          <w:sz w:val="24"/>
          <w:szCs w:val="24"/>
        </w:rPr>
        <w:t>on</w:t>
      </w:r>
      <w:r w:rsidRPr="00C86874">
        <w:rPr>
          <w:rFonts w:asciiTheme="majorHAnsi" w:hAnsiTheme="majorHAnsi"/>
          <w:b/>
          <w:sz w:val="24"/>
          <w:szCs w:val="24"/>
        </w:rPr>
        <w:t xml:space="preserve"> of Information</w:t>
      </w:r>
    </w:p>
    <w:p w14:paraId="38189104" w14:textId="3300CAAB" w:rsidR="008D2891" w:rsidRPr="008D2891" w:rsidRDefault="002379C6" w:rsidP="0066251E">
      <w:pPr>
        <w:spacing w:line="240" w:lineRule="auto"/>
        <w:ind w:left="720"/>
        <w:rPr>
          <w:rFonts w:asciiTheme="majorHAnsi" w:hAnsiTheme="majorHAnsi"/>
          <w:sz w:val="24"/>
          <w:szCs w:val="24"/>
        </w:rPr>
      </w:pPr>
      <w:r>
        <w:rPr>
          <w:rFonts w:asciiTheme="majorHAnsi" w:hAnsiTheme="majorHAnsi"/>
          <w:sz w:val="24"/>
          <w:szCs w:val="24"/>
        </w:rPr>
        <w:t>ASPE</w:t>
      </w:r>
      <w:r w:rsidR="001A231D">
        <w:rPr>
          <w:rFonts w:asciiTheme="majorHAnsi" w:hAnsiTheme="majorHAnsi"/>
          <w:sz w:val="24"/>
          <w:szCs w:val="24"/>
        </w:rPr>
        <w:t xml:space="preserve"> and CDC coordinated closely on the design and procedures of each study component to </w:t>
      </w:r>
      <w:r w:rsidR="001A231D" w:rsidRPr="009C7C7F">
        <w:rPr>
          <w:rFonts w:asciiTheme="majorHAnsi" w:hAnsiTheme="majorHAnsi"/>
          <w:sz w:val="24"/>
          <w:szCs w:val="24"/>
        </w:rPr>
        <w:t>m</w:t>
      </w:r>
      <w:r w:rsidR="00945C68" w:rsidRPr="009C7C7F">
        <w:rPr>
          <w:rFonts w:asciiTheme="majorHAnsi" w:hAnsiTheme="majorHAnsi"/>
          <w:sz w:val="24"/>
          <w:szCs w:val="24"/>
        </w:rPr>
        <w:t xml:space="preserve">inimize inconsistencies and </w:t>
      </w:r>
      <w:r w:rsidR="00F9695C">
        <w:rPr>
          <w:rFonts w:asciiTheme="majorHAnsi" w:hAnsiTheme="majorHAnsi"/>
          <w:sz w:val="24"/>
          <w:szCs w:val="24"/>
        </w:rPr>
        <w:t>redundancies i</w:t>
      </w:r>
      <w:r w:rsidR="00945C68" w:rsidRPr="009C7C7F">
        <w:rPr>
          <w:rFonts w:asciiTheme="majorHAnsi" w:hAnsiTheme="majorHAnsi"/>
          <w:sz w:val="24"/>
          <w:szCs w:val="24"/>
        </w:rPr>
        <w:t xml:space="preserve">n </w:t>
      </w:r>
      <w:r w:rsidR="005B2BAF">
        <w:rPr>
          <w:rFonts w:asciiTheme="majorHAnsi" w:hAnsiTheme="majorHAnsi"/>
          <w:sz w:val="24"/>
          <w:szCs w:val="24"/>
        </w:rPr>
        <w:t xml:space="preserve">the </w:t>
      </w:r>
      <w:r w:rsidR="00945C68" w:rsidRPr="009C7C7F">
        <w:rPr>
          <w:rFonts w:asciiTheme="majorHAnsi" w:hAnsiTheme="majorHAnsi"/>
          <w:sz w:val="24"/>
          <w:szCs w:val="24"/>
        </w:rPr>
        <w:t xml:space="preserve">data </w:t>
      </w:r>
      <w:r w:rsidR="005B2BAF">
        <w:rPr>
          <w:rFonts w:asciiTheme="majorHAnsi" w:hAnsiTheme="majorHAnsi"/>
          <w:sz w:val="24"/>
          <w:szCs w:val="24"/>
        </w:rPr>
        <w:t xml:space="preserve">to be </w:t>
      </w:r>
      <w:r w:rsidR="00945C68" w:rsidRPr="009C7C7F">
        <w:rPr>
          <w:rFonts w:asciiTheme="majorHAnsi" w:hAnsiTheme="majorHAnsi"/>
          <w:sz w:val="24"/>
          <w:szCs w:val="24"/>
        </w:rPr>
        <w:t>collected</w:t>
      </w:r>
      <w:r w:rsidR="001A231D" w:rsidRPr="009C7C7F">
        <w:rPr>
          <w:rFonts w:asciiTheme="majorHAnsi" w:hAnsiTheme="majorHAnsi"/>
          <w:sz w:val="24"/>
          <w:szCs w:val="24"/>
        </w:rPr>
        <w:t xml:space="preserve"> </w:t>
      </w:r>
      <w:r w:rsidR="00B81424" w:rsidRPr="009C7C7F">
        <w:rPr>
          <w:rFonts w:asciiTheme="majorHAnsi" w:hAnsiTheme="majorHAnsi"/>
          <w:sz w:val="24"/>
          <w:szCs w:val="24"/>
        </w:rPr>
        <w:t xml:space="preserve">and </w:t>
      </w:r>
      <w:r w:rsidR="00945C68" w:rsidRPr="009C7C7F">
        <w:rPr>
          <w:rFonts w:asciiTheme="majorHAnsi" w:hAnsiTheme="majorHAnsi"/>
          <w:sz w:val="24"/>
          <w:szCs w:val="24"/>
        </w:rPr>
        <w:t>to maximize alignment with</w:t>
      </w:r>
      <w:r w:rsidR="001A231D" w:rsidRPr="009C7C7F">
        <w:rPr>
          <w:rFonts w:asciiTheme="majorHAnsi" w:hAnsiTheme="majorHAnsi"/>
          <w:sz w:val="24"/>
          <w:szCs w:val="24"/>
        </w:rPr>
        <w:t xml:space="preserve"> the 2016 ASPE study.</w:t>
      </w:r>
      <w:r w:rsidR="001A231D">
        <w:rPr>
          <w:rFonts w:asciiTheme="majorHAnsi" w:hAnsiTheme="majorHAnsi"/>
          <w:sz w:val="24"/>
          <w:szCs w:val="24"/>
        </w:rPr>
        <w:t xml:space="preserve"> </w:t>
      </w:r>
      <w:r w:rsidR="0066251E">
        <w:rPr>
          <w:rFonts w:asciiTheme="majorHAnsi" w:hAnsiTheme="majorHAnsi"/>
          <w:sz w:val="24"/>
          <w:szCs w:val="24"/>
        </w:rPr>
        <w:t>The</w:t>
      </w:r>
      <w:r w:rsidR="001A231D">
        <w:rPr>
          <w:rFonts w:asciiTheme="majorHAnsi" w:hAnsiTheme="majorHAnsi"/>
          <w:sz w:val="24"/>
          <w:szCs w:val="24"/>
        </w:rPr>
        <w:t xml:space="preserve"> </w:t>
      </w:r>
      <w:r w:rsidR="00B81424">
        <w:rPr>
          <w:rFonts w:asciiTheme="majorHAnsi" w:hAnsiTheme="majorHAnsi"/>
          <w:sz w:val="24"/>
          <w:szCs w:val="24"/>
        </w:rPr>
        <w:t xml:space="preserve">teams </w:t>
      </w:r>
      <w:r w:rsidR="00272A65">
        <w:rPr>
          <w:rFonts w:asciiTheme="majorHAnsi" w:hAnsiTheme="majorHAnsi"/>
          <w:sz w:val="24"/>
          <w:szCs w:val="24"/>
        </w:rPr>
        <w:t>worked together</w:t>
      </w:r>
      <w:r w:rsidR="0066251E">
        <w:rPr>
          <w:rFonts w:asciiTheme="majorHAnsi" w:hAnsiTheme="majorHAnsi"/>
          <w:sz w:val="24"/>
          <w:szCs w:val="24"/>
        </w:rPr>
        <w:t xml:space="preserve"> to develop </w:t>
      </w:r>
      <w:r w:rsidR="00370617">
        <w:rPr>
          <w:rFonts w:asciiTheme="majorHAnsi" w:hAnsiTheme="majorHAnsi"/>
          <w:sz w:val="24"/>
          <w:szCs w:val="24"/>
        </w:rPr>
        <w:t>discussion guides and data collection procedures. The semi-structured guides were designed to</w:t>
      </w:r>
      <w:r w:rsidR="00B81424">
        <w:rPr>
          <w:rFonts w:asciiTheme="majorHAnsi" w:hAnsiTheme="majorHAnsi"/>
          <w:sz w:val="24"/>
          <w:szCs w:val="24"/>
        </w:rPr>
        <w:t xml:space="preserve"> cover </w:t>
      </w:r>
      <w:r w:rsidR="00370617">
        <w:rPr>
          <w:rFonts w:asciiTheme="majorHAnsi" w:hAnsiTheme="majorHAnsi"/>
          <w:sz w:val="24"/>
          <w:szCs w:val="24"/>
        </w:rPr>
        <w:t>key</w:t>
      </w:r>
      <w:r w:rsidR="00B81424">
        <w:rPr>
          <w:rFonts w:asciiTheme="majorHAnsi" w:hAnsiTheme="majorHAnsi"/>
          <w:sz w:val="24"/>
          <w:szCs w:val="24"/>
        </w:rPr>
        <w:t xml:space="preserve"> topic</w:t>
      </w:r>
      <w:r w:rsidR="00370617">
        <w:rPr>
          <w:rFonts w:asciiTheme="majorHAnsi" w:hAnsiTheme="majorHAnsi"/>
          <w:sz w:val="24"/>
          <w:szCs w:val="24"/>
        </w:rPr>
        <w:t>s</w:t>
      </w:r>
      <w:r w:rsidR="00B81424">
        <w:rPr>
          <w:rFonts w:asciiTheme="majorHAnsi" w:hAnsiTheme="majorHAnsi"/>
          <w:sz w:val="24"/>
          <w:szCs w:val="24"/>
        </w:rPr>
        <w:t xml:space="preserve">, while </w:t>
      </w:r>
      <w:r w:rsidR="00370617">
        <w:rPr>
          <w:rFonts w:asciiTheme="majorHAnsi" w:hAnsiTheme="majorHAnsi"/>
          <w:sz w:val="24"/>
          <w:szCs w:val="24"/>
        </w:rPr>
        <w:t>allowing interview and focus group moderators to develop</w:t>
      </w:r>
      <w:r w:rsidR="00B81424">
        <w:rPr>
          <w:rFonts w:asciiTheme="majorHAnsi" w:hAnsiTheme="majorHAnsi"/>
          <w:sz w:val="24"/>
          <w:szCs w:val="24"/>
        </w:rPr>
        <w:t xml:space="preserve"> rapport with participants and </w:t>
      </w:r>
      <w:r w:rsidR="00370617">
        <w:rPr>
          <w:rFonts w:asciiTheme="majorHAnsi" w:hAnsiTheme="majorHAnsi"/>
          <w:sz w:val="24"/>
          <w:szCs w:val="24"/>
        </w:rPr>
        <w:t>to probe freely. Both</w:t>
      </w:r>
      <w:r w:rsidR="0066251E">
        <w:rPr>
          <w:rFonts w:asciiTheme="majorHAnsi" w:hAnsiTheme="majorHAnsi"/>
          <w:sz w:val="24"/>
          <w:szCs w:val="24"/>
        </w:rPr>
        <w:t xml:space="preserve"> teams will conduct internal trainings on the discussion guides</w:t>
      </w:r>
      <w:r w:rsidR="00370617">
        <w:rPr>
          <w:rFonts w:asciiTheme="majorHAnsi" w:hAnsiTheme="majorHAnsi"/>
          <w:sz w:val="24"/>
          <w:szCs w:val="24"/>
        </w:rPr>
        <w:t xml:space="preserve"> and procedures prior to beginning data collection</w:t>
      </w:r>
      <w:r w:rsidR="0066251E">
        <w:rPr>
          <w:rFonts w:asciiTheme="majorHAnsi" w:hAnsiTheme="majorHAnsi"/>
          <w:sz w:val="24"/>
          <w:szCs w:val="24"/>
        </w:rPr>
        <w:t>. Across both components, team members will audio record sessions</w:t>
      </w:r>
      <w:r w:rsidR="00370617">
        <w:rPr>
          <w:rFonts w:asciiTheme="majorHAnsi" w:hAnsiTheme="majorHAnsi"/>
          <w:sz w:val="24"/>
          <w:szCs w:val="24"/>
        </w:rPr>
        <w:t>,</w:t>
      </w:r>
      <w:r w:rsidR="0066251E">
        <w:rPr>
          <w:rFonts w:asciiTheme="majorHAnsi" w:hAnsiTheme="majorHAnsi"/>
          <w:sz w:val="24"/>
          <w:szCs w:val="24"/>
        </w:rPr>
        <w:t xml:space="preserve"> unless otherwise requested by participant(s). In addition, moderators will review the informed consent with all participants prior to the start of their sessions. </w:t>
      </w:r>
    </w:p>
    <w:p w14:paraId="2DA0FCEE" w14:textId="17D66DB5" w:rsidR="000B5C61" w:rsidRPr="000F0D1B" w:rsidRDefault="000F0D1B" w:rsidP="00161D3E">
      <w:pPr>
        <w:pStyle w:val="ListParagraph"/>
        <w:spacing w:after="120" w:line="240" w:lineRule="auto"/>
        <w:contextualSpacing w:val="0"/>
        <w:rPr>
          <w:rFonts w:asciiTheme="majorHAnsi" w:hAnsiTheme="majorHAnsi"/>
          <w:b/>
          <w:sz w:val="24"/>
          <w:szCs w:val="24"/>
        </w:rPr>
      </w:pPr>
      <w:r w:rsidRPr="000F0D1B">
        <w:rPr>
          <w:rFonts w:asciiTheme="majorHAnsi" w:hAnsiTheme="majorHAnsi"/>
          <w:b/>
          <w:sz w:val="24"/>
          <w:szCs w:val="24"/>
        </w:rPr>
        <w:t>Study Component 1: Rural Communities Substudy</w:t>
      </w:r>
    </w:p>
    <w:p w14:paraId="3E37EFA7" w14:textId="10A7E4C3" w:rsidR="000344AE" w:rsidRDefault="00190741" w:rsidP="006C2E74">
      <w:pPr>
        <w:pStyle w:val="ListParagraph"/>
        <w:spacing w:line="240" w:lineRule="auto"/>
        <w:contextualSpacing w:val="0"/>
        <w:rPr>
          <w:rFonts w:asciiTheme="majorHAnsi" w:hAnsiTheme="majorHAnsi"/>
          <w:sz w:val="24"/>
          <w:szCs w:val="24"/>
        </w:rPr>
      </w:pPr>
      <w:r>
        <w:rPr>
          <w:rFonts w:asciiTheme="majorHAnsi" w:hAnsiTheme="majorHAnsi"/>
          <w:sz w:val="24"/>
          <w:szCs w:val="24"/>
        </w:rPr>
        <w:t xml:space="preserve">All </w:t>
      </w:r>
      <w:r w:rsidR="000F0D1B">
        <w:rPr>
          <w:rFonts w:asciiTheme="majorHAnsi" w:hAnsiTheme="majorHAnsi"/>
          <w:sz w:val="24"/>
          <w:szCs w:val="24"/>
        </w:rPr>
        <w:t xml:space="preserve">RCS </w:t>
      </w:r>
      <w:r>
        <w:rPr>
          <w:rFonts w:asciiTheme="majorHAnsi" w:hAnsiTheme="majorHAnsi"/>
          <w:sz w:val="24"/>
          <w:szCs w:val="24"/>
        </w:rPr>
        <w:t>key informant and site visit i</w:t>
      </w:r>
      <w:r w:rsidR="0093432D" w:rsidRPr="00C86874">
        <w:rPr>
          <w:rFonts w:asciiTheme="majorHAnsi" w:hAnsiTheme="majorHAnsi"/>
          <w:sz w:val="24"/>
          <w:szCs w:val="24"/>
        </w:rPr>
        <w:t xml:space="preserve">nterviewers will </w:t>
      </w:r>
      <w:r>
        <w:rPr>
          <w:rFonts w:asciiTheme="majorHAnsi" w:hAnsiTheme="majorHAnsi"/>
          <w:sz w:val="24"/>
          <w:szCs w:val="24"/>
        </w:rPr>
        <w:t>use semi</w:t>
      </w:r>
      <w:r w:rsidR="000B5C61">
        <w:rPr>
          <w:rFonts w:asciiTheme="majorHAnsi" w:hAnsiTheme="majorHAnsi"/>
          <w:sz w:val="24"/>
          <w:szCs w:val="24"/>
        </w:rPr>
        <w:t>-</w:t>
      </w:r>
      <w:r>
        <w:rPr>
          <w:rFonts w:asciiTheme="majorHAnsi" w:hAnsiTheme="majorHAnsi"/>
          <w:sz w:val="24"/>
          <w:szCs w:val="24"/>
        </w:rPr>
        <w:t>structured discussion guides</w:t>
      </w:r>
      <w:r w:rsidR="00C54CF5">
        <w:rPr>
          <w:rFonts w:asciiTheme="majorHAnsi" w:hAnsiTheme="majorHAnsi"/>
          <w:sz w:val="24"/>
          <w:szCs w:val="24"/>
        </w:rPr>
        <w:t xml:space="preserve">. </w:t>
      </w:r>
      <w:r w:rsidR="001A02DD">
        <w:rPr>
          <w:rFonts w:asciiTheme="majorHAnsi" w:hAnsiTheme="majorHAnsi"/>
          <w:sz w:val="24"/>
          <w:szCs w:val="24"/>
        </w:rPr>
        <w:t>Discussion g</w:t>
      </w:r>
      <w:r w:rsidR="00C54CF5">
        <w:rPr>
          <w:rFonts w:asciiTheme="majorHAnsi" w:hAnsiTheme="majorHAnsi"/>
          <w:sz w:val="24"/>
          <w:szCs w:val="24"/>
        </w:rPr>
        <w:t>uide</w:t>
      </w:r>
      <w:r w:rsidR="001A02DD">
        <w:rPr>
          <w:rFonts w:asciiTheme="majorHAnsi" w:hAnsiTheme="majorHAnsi"/>
          <w:sz w:val="24"/>
          <w:szCs w:val="24"/>
        </w:rPr>
        <w:t xml:space="preserve"> instruments</w:t>
      </w:r>
      <w:r w:rsidR="00C54CF5">
        <w:rPr>
          <w:rFonts w:asciiTheme="majorHAnsi" w:hAnsiTheme="majorHAnsi"/>
          <w:sz w:val="24"/>
          <w:szCs w:val="24"/>
        </w:rPr>
        <w:t xml:space="preserve"> have bee</w:t>
      </w:r>
      <w:r w:rsidR="001A02DD">
        <w:rPr>
          <w:rFonts w:asciiTheme="majorHAnsi" w:hAnsiTheme="majorHAnsi"/>
          <w:sz w:val="24"/>
          <w:szCs w:val="24"/>
        </w:rPr>
        <w:t>n developed for</w:t>
      </w:r>
      <w:r w:rsidR="00CC6A4B">
        <w:rPr>
          <w:rFonts w:asciiTheme="majorHAnsi" w:hAnsiTheme="majorHAnsi"/>
          <w:sz w:val="24"/>
          <w:szCs w:val="24"/>
        </w:rPr>
        <w:t xml:space="preserve"> </w:t>
      </w:r>
      <w:r w:rsidR="00A154BB">
        <w:rPr>
          <w:rFonts w:asciiTheme="majorHAnsi" w:hAnsiTheme="majorHAnsi"/>
          <w:sz w:val="24"/>
          <w:szCs w:val="24"/>
        </w:rPr>
        <w:t xml:space="preserve">(1) </w:t>
      </w:r>
      <w:r w:rsidR="00CC6A4B">
        <w:rPr>
          <w:rFonts w:asciiTheme="majorHAnsi" w:hAnsiTheme="majorHAnsi"/>
          <w:sz w:val="24"/>
          <w:szCs w:val="24"/>
        </w:rPr>
        <w:t>Wave 1</w:t>
      </w:r>
      <w:r w:rsidR="001A02DD">
        <w:rPr>
          <w:rFonts w:asciiTheme="majorHAnsi" w:hAnsiTheme="majorHAnsi"/>
          <w:sz w:val="24"/>
          <w:szCs w:val="24"/>
        </w:rPr>
        <w:t xml:space="preserve"> key informants interviews, </w:t>
      </w:r>
      <w:r w:rsidR="00A154BB">
        <w:rPr>
          <w:rFonts w:asciiTheme="majorHAnsi" w:hAnsiTheme="majorHAnsi"/>
          <w:sz w:val="24"/>
          <w:szCs w:val="24"/>
        </w:rPr>
        <w:t xml:space="preserve">(2) </w:t>
      </w:r>
      <w:r w:rsidR="00CC6A4B">
        <w:rPr>
          <w:rFonts w:asciiTheme="majorHAnsi" w:hAnsiTheme="majorHAnsi"/>
          <w:sz w:val="24"/>
          <w:szCs w:val="24"/>
        </w:rPr>
        <w:t xml:space="preserve">Wave 2 key informant and </w:t>
      </w:r>
      <w:r w:rsidR="001A02DD">
        <w:rPr>
          <w:rFonts w:asciiTheme="majorHAnsi" w:hAnsiTheme="majorHAnsi"/>
          <w:sz w:val="24"/>
          <w:szCs w:val="24"/>
        </w:rPr>
        <w:t>site visit interviews with</w:t>
      </w:r>
      <w:r w:rsidR="00CC6A4B">
        <w:rPr>
          <w:rFonts w:asciiTheme="majorHAnsi" w:hAnsiTheme="majorHAnsi"/>
          <w:sz w:val="24"/>
          <w:szCs w:val="24"/>
        </w:rPr>
        <w:t xml:space="preserve"> program</w:t>
      </w:r>
      <w:r w:rsidR="001A02DD">
        <w:rPr>
          <w:rFonts w:asciiTheme="majorHAnsi" w:hAnsiTheme="majorHAnsi"/>
          <w:sz w:val="24"/>
          <w:szCs w:val="24"/>
        </w:rPr>
        <w:t xml:space="preserve"> </w:t>
      </w:r>
      <w:r w:rsidR="00C54CF5">
        <w:rPr>
          <w:rFonts w:asciiTheme="majorHAnsi" w:hAnsiTheme="majorHAnsi"/>
          <w:sz w:val="24"/>
          <w:szCs w:val="24"/>
        </w:rPr>
        <w:t xml:space="preserve">administrators, </w:t>
      </w:r>
      <w:r w:rsidR="00A154BB">
        <w:rPr>
          <w:rFonts w:asciiTheme="majorHAnsi" w:hAnsiTheme="majorHAnsi"/>
          <w:sz w:val="24"/>
          <w:szCs w:val="24"/>
        </w:rPr>
        <w:t xml:space="preserve">(3) </w:t>
      </w:r>
      <w:r w:rsidR="001A02DD">
        <w:rPr>
          <w:rFonts w:asciiTheme="majorHAnsi" w:hAnsiTheme="majorHAnsi"/>
          <w:sz w:val="24"/>
          <w:szCs w:val="24"/>
        </w:rPr>
        <w:t xml:space="preserve">site visit interviews with </w:t>
      </w:r>
      <w:r w:rsidR="00C54CF5">
        <w:rPr>
          <w:rFonts w:asciiTheme="majorHAnsi" w:hAnsiTheme="majorHAnsi"/>
          <w:sz w:val="24"/>
          <w:szCs w:val="24"/>
        </w:rPr>
        <w:t xml:space="preserve">practitioners, and </w:t>
      </w:r>
      <w:r w:rsidR="00A154BB">
        <w:rPr>
          <w:rFonts w:asciiTheme="majorHAnsi" w:hAnsiTheme="majorHAnsi"/>
          <w:sz w:val="24"/>
          <w:szCs w:val="24"/>
        </w:rPr>
        <w:t xml:space="preserve">(4) </w:t>
      </w:r>
      <w:r w:rsidR="001A02DD">
        <w:rPr>
          <w:rFonts w:asciiTheme="majorHAnsi" w:hAnsiTheme="majorHAnsi"/>
          <w:sz w:val="24"/>
          <w:szCs w:val="24"/>
        </w:rPr>
        <w:t>site visit interviews with p</w:t>
      </w:r>
      <w:r w:rsidR="00C54CF5">
        <w:rPr>
          <w:rFonts w:asciiTheme="majorHAnsi" w:hAnsiTheme="majorHAnsi"/>
          <w:sz w:val="24"/>
          <w:szCs w:val="24"/>
        </w:rPr>
        <w:t>artners</w:t>
      </w:r>
      <w:r w:rsidR="001A02DD">
        <w:rPr>
          <w:rFonts w:asciiTheme="majorHAnsi" w:hAnsiTheme="majorHAnsi"/>
          <w:sz w:val="24"/>
          <w:szCs w:val="24"/>
        </w:rPr>
        <w:t xml:space="preserve"> or related organizations</w:t>
      </w:r>
      <w:r w:rsidR="00C54CF5">
        <w:rPr>
          <w:rFonts w:asciiTheme="majorHAnsi" w:hAnsiTheme="majorHAnsi"/>
          <w:sz w:val="24"/>
          <w:szCs w:val="24"/>
        </w:rPr>
        <w:t xml:space="preserve"> </w:t>
      </w:r>
      <w:r w:rsidR="00B32E7D">
        <w:rPr>
          <w:rFonts w:asciiTheme="majorHAnsi" w:hAnsiTheme="majorHAnsi"/>
          <w:sz w:val="24"/>
          <w:szCs w:val="24"/>
        </w:rPr>
        <w:t>(</w:t>
      </w:r>
      <w:r w:rsidR="007F79D2">
        <w:rPr>
          <w:rFonts w:asciiTheme="majorHAnsi" w:hAnsiTheme="majorHAnsi"/>
          <w:sz w:val="24"/>
          <w:szCs w:val="24"/>
        </w:rPr>
        <w:t>Attachment</w:t>
      </w:r>
      <w:r w:rsidR="00A154BB">
        <w:rPr>
          <w:rFonts w:asciiTheme="majorHAnsi" w:hAnsiTheme="majorHAnsi"/>
          <w:sz w:val="24"/>
          <w:szCs w:val="24"/>
        </w:rPr>
        <w:t>s</w:t>
      </w:r>
      <w:r w:rsidR="007F79D2">
        <w:rPr>
          <w:rFonts w:asciiTheme="majorHAnsi" w:hAnsiTheme="majorHAnsi"/>
          <w:sz w:val="24"/>
          <w:szCs w:val="24"/>
        </w:rPr>
        <w:t xml:space="preserve"> A</w:t>
      </w:r>
      <w:r w:rsidR="001A02DD">
        <w:rPr>
          <w:rFonts w:asciiTheme="majorHAnsi" w:hAnsiTheme="majorHAnsi"/>
          <w:sz w:val="24"/>
          <w:szCs w:val="24"/>
        </w:rPr>
        <w:t>–</w:t>
      </w:r>
      <w:r w:rsidR="007F79D2">
        <w:rPr>
          <w:rFonts w:asciiTheme="majorHAnsi" w:hAnsiTheme="majorHAnsi"/>
          <w:sz w:val="24"/>
          <w:szCs w:val="24"/>
        </w:rPr>
        <w:t>D</w:t>
      </w:r>
      <w:r w:rsidR="001A02DD">
        <w:rPr>
          <w:rFonts w:asciiTheme="majorHAnsi" w:hAnsiTheme="majorHAnsi"/>
          <w:sz w:val="24"/>
          <w:szCs w:val="24"/>
        </w:rPr>
        <w:t>, respectively</w:t>
      </w:r>
      <w:r w:rsidR="007F79D2">
        <w:rPr>
          <w:rFonts w:asciiTheme="majorHAnsi" w:hAnsiTheme="majorHAnsi"/>
          <w:sz w:val="24"/>
          <w:szCs w:val="24"/>
        </w:rPr>
        <w:t>)</w:t>
      </w:r>
      <w:r w:rsidR="0093432D" w:rsidRPr="00C86874">
        <w:rPr>
          <w:rFonts w:asciiTheme="majorHAnsi" w:hAnsiTheme="majorHAnsi"/>
          <w:sz w:val="24"/>
          <w:szCs w:val="24"/>
        </w:rPr>
        <w:t xml:space="preserve">. </w:t>
      </w:r>
      <w:r w:rsidR="00A173D6" w:rsidRPr="00A173D6">
        <w:rPr>
          <w:rFonts w:asciiTheme="majorHAnsi" w:hAnsiTheme="majorHAnsi"/>
          <w:sz w:val="24"/>
          <w:szCs w:val="24"/>
        </w:rPr>
        <w:t xml:space="preserve">There is no </w:t>
      </w:r>
      <w:r w:rsidR="007F79D2">
        <w:rPr>
          <w:rFonts w:asciiTheme="majorHAnsi" w:hAnsiTheme="majorHAnsi"/>
          <w:sz w:val="24"/>
          <w:szCs w:val="24"/>
        </w:rPr>
        <w:t xml:space="preserve">instrument </w:t>
      </w:r>
      <w:r w:rsidR="00A173D6" w:rsidRPr="00A173D6">
        <w:rPr>
          <w:rFonts w:asciiTheme="majorHAnsi" w:hAnsiTheme="majorHAnsi"/>
          <w:sz w:val="24"/>
          <w:szCs w:val="24"/>
        </w:rPr>
        <w:t>that interviewers must follow verbatim</w:t>
      </w:r>
      <w:r w:rsidR="001A02DD">
        <w:rPr>
          <w:rFonts w:asciiTheme="majorHAnsi" w:hAnsiTheme="majorHAnsi"/>
          <w:sz w:val="24"/>
          <w:szCs w:val="24"/>
        </w:rPr>
        <w:t>. Interviewers</w:t>
      </w:r>
      <w:r w:rsidR="00A173D6" w:rsidRPr="00A173D6">
        <w:rPr>
          <w:rFonts w:asciiTheme="majorHAnsi" w:hAnsiTheme="majorHAnsi"/>
          <w:sz w:val="24"/>
          <w:szCs w:val="24"/>
        </w:rPr>
        <w:t xml:space="preserve"> will use the discussion guide to help ensure that </w:t>
      </w:r>
      <w:r w:rsidR="001A02DD">
        <w:rPr>
          <w:rFonts w:asciiTheme="majorHAnsi" w:hAnsiTheme="majorHAnsi"/>
          <w:sz w:val="24"/>
          <w:szCs w:val="24"/>
        </w:rPr>
        <w:t xml:space="preserve">they </w:t>
      </w:r>
      <w:r w:rsidR="00A173D6" w:rsidRPr="00A173D6">
        <w:rPr>
          <w:rFonts w:asciiTheme="majorHAnsi" w:hAnsiTheme="majorHAnsi"/>
          <w:sz w:val="24"/>
          <w:szCs w:val="24"/>
        </w:rPr>
        <w:t xml:space="preserve">systematically cover each topic of interest while still preserving the freedom for the discussions to be </w:t>
      </w:r>
      <w:r w:rsidR="00A154BB">
        <w:rPr>
          <w:rFonts w:asciiTheme="majorHAnsi" w:hAnsiTheme="majorHAnsi"/>
          <w:sz w:val="24"/>
          <w:szCs w:val="24"/>
        </w:rPr>
        <w:t xml:space="preserve">led </w:t>
      </w:r>
      <w:r w:rsidR="00A173D6" w:rsidRPr="00A173D6">
        <w:rPr>
          <w:rFonts w:asciiTheme="majorHAnsi" w:hAnsiTheme="majorHAnsi"/>
          <w:sz w:val="24"/>
          <w:szCs w:val="24"/>
        </w:rPr>
        <w:t xml:space="preserve">primarily </w:t>
      </w:r>
      <w:r w:rsidR="00A154BB">
        <w:rPr>
          <w:rFonts w:asciiTheme="majorHAnsi" w:hAnsiTheme="majorHAnsi"/>
          <w:sz w:val="24"/>
          <w:szCs w:val="24"/>
        </w:rPr>
        <w:t xml:space="preserve">by </w:t>
      </w:r>
      <w:r w:rsidR="001A02DD">
        <w:rPr>
          <w:rFonts w:asciiTheme="majorHAnsi" w:hAnsiTheme="majorHAnsi"/>
          <w:sz w:val="24"/>
          <w:szCs w:val="24"/>
        </w:rPr>
        <w:t>particip</w:t>
      </w:r>
      <w:r w:rsidR="001A02DD" w:rsidRPr="00A173D6">
        <w:rPr>
          <w:rFonts w:asciiTheme="majorHAnsi" w:hAnsiTheme="majorHAnsi"/>
          <w:sz w:val="24"/>
          <w:szCs w:val="24"/>
        </w:rPr>
        <w:t>ant</w:t>
      </w:r>
      <w:r w:rsidR="00A154BB">
        <w:rPr>
          <w:rFonts w:asciiTheme="majorHAnsi" w:hAnsiTheme="majorHAnsi"/>
          <w:sz w:val="24"/>
          <w:szCs w:val="24"/>
        </w:rPr>
        <w:t>s</w:t>
      </w:r>
      <w:r w:rsidR="00A173D6" w:rsidRPr="00A173D6">
        <w:rPr>
          <w:rFonts w:asciiTheme="majorHAnsi" w:hAnsiTheme="majorHAnsi"/>
          <w:sz w:val="24"/>
          <w:szCs w:val="24"/>
        </w:rPr>
        <w:t xml:space="preserve">. The absence of a structured script helps develop rapport between the interviewer and </w:t>
      </w:r>
      <w:r w:rsidR="00A154BB">
        <w:rPr>
          <w:rFonts w:asciiTheme="majorHAnsi" w:hAnsiTheme="majorHAnsi"/>
          <w:sz w:val="24"/>
          <w:szCs w:val="24"/>
        </w:rPr>
        <w:t xml:space="preserve">the </w:t>
      </w:r>
      <w:r w:rsidR="0029442A">
        <w:rPr>
          <w:rFonts w:asciiTheme="majorHAnsi" w:hAnsiTheme="majorHAnsi"/>
          <w:sz w:val="24"/>
          <w:szCs w:val="24"/>
        </w:rPr>
        <w:t>participant</w:t>
      </w:r>
      <w:r w:rsidR="00A173D6" w:rsidRPr="00A173D6">
        <w:rPr>
          <w:rFonts w:asciiTheme="majorHAnsi" w:hAnsiTheme="majorHAnsi"/>
          <w:sz w:val="24"/>
          <w:szCs w:val="24"/>
        </w:rPr>
        <w:t xml:space="preserve">, which increases the completeness of the data. </w:t>
      </w:r>
      <w:r w:rsidR="0093432D" w:rsidRPr="00C86874">
        <w:rPr>
          <w:rFonts w:asciiTheme="majorHAnsi" w:hAnsiTheme="majorHAnsi"/>
          <w:sz w:val="24"/>
          <w:szCs w:val="24"/>
        </w:rPr>
        <w:t xml:space="preserve">We estimate that </w:t>
      </w:r>
      <w:r>
        <w:rPr>
          <w:rFonts w:asciiTheme="majorHAnsi" w:hAnsiTheme="majorHAnsi"/>
          <w:sz w:val="24"/>
          <w:szCs w:val="24"/>
        </w:rPr>
        <w:t>key informant interview</w:t>
      </w:r>
      <w:r w:rsidR="00413C30">
        <w:rPr>
          <w:rFonts w:asciiTheme="majorHAnsi" w:hAnsiTheme="majorHAnsi"/>
          <w:sz w:val="24"/>
          <w:szCs w:val="24"/>
        </w:rPr>
        <w:t>s</w:t>
      </w:r>
      <w:r>
        <w:rPr>
          <w:rFonts w:asciiTheme="majorHAnsi" w:hAnsiTheme="majorHAnsi"/>
          <w:sz w:val="24"/>
          <w:szCs w:val="24"/>
        </w:rPr>
        <w:t xml:space="preserve"> will last 60 minutes</w:t>
      </w:r>
      <w:r w:rsidR="00413C30">
        <w:rPr>
          <w:rFonts w:asciiTheme="majorHAnsi" w:hAnsiTheme="majorHAnsi"/>
          <w:sz w:val="24"/>
          <w:szCs w:val="24"/>
        </w:rPr>
        <w:t xml:space="preserve"> and </w:t>
      </w:r>
      <w:r>
        <w:rPr>
          <w:rFonts w:asciiTheme="majorHAnsi" w:hAnsiTheme="majorHAnsi"/>
          <w:sz w:val="24"/>
          <w:szCs w:val="24"/>
        </w:rPr>
        <w:t>site visit</w:t>
      </w:r>
      <w:r w:rsidR="0093432D" w:rsidRPr="00C86874">
        <w:rPr>
          <w:rFonts w:asciiTheme="majorHAnsi" w:hAnsiTheme="majorHAnsi"/>
          <w:sz w:val="24"/>
          <w:szCs w:val="24"/>
        </w:rPr>
        <w:t xml:space="preserve"> interviews will last </w:t>
      </w:r>
      <w:r w:rsidR="00413C30">
        <w:rPr>
          <w:rFonts w:asciiTheme="majorHAnsi" w:hAnsiTheme="majorHAnsi"/>
          <w:sz w:val="24"/>
          <w:szCs w:val="24"/>
        </w:rPr>
        <w:t xml:space="preserve">anywhere from </w:t>
      </w:r>
      <w:r w:rsidR="0093432D" w:rsidRPr="00C86874">
        <w:rPr>
          <w:rFonts w:asciiTheme="majorHAnsi" w:hAnsiTheme="majorHAnsi"/>
          <w:sz w:val="24"/>
          <w:szCs w:val="24"/>
        </w:rPr>
        <w:t xml:space="preserve">60 to </w:t>
      </w:r>
      <w:r w:rsidR="00503F4B">
        <w:rPr>
          <w:rFonts w:asciiTheme="majorHAnsi" w:hAnsiTheme="majorHAnsi"/>
          <w:sz w:val="24"/>
          <w:szCs w:val="24"/>
        </w:rPr>
        <w:t>9</w:t>
      </w:r>
      <w:r w:rsidR="0093432D" w:rsidRPr="00C86874">
        <w:rPr>
          <w:rFonts w:asciiTheme="majorHAnsi" w:hAnsiTheme="majorHAnsi"/>
          <w:sz w:val="24"/>
          <w:szCs w:val="24"/>
        </w:rPr>
        <w:t xml:space="preserve">0 minutes depending on the </w:t>
      </w:r>
      <w:r w:rsidR="0029442A">
        <w:rPr>
          <w:rFonts w:asciiTheme="majorHAnsi" w:hAnsiTheme="majorHAnsi"/>
          <w:sz w:val="24"/>
          <w:szCs w:val="24"/>
        </w:rPr>
        <w:t xml:space="preserve">participant’s </w:t>
      </w:r>
      <w:r w:rsidR="0093432D" w:rsidRPr="00C86874">
        <w:rPr>
          <w:rFonts w:asciiTheme="majorHAnsi" w:hAnsiTheme="majorHAnsi"/>
          <w:sz w:val="24"/>
          <w:szCs w:val="24"/>
        </w:rPr>
        <w:t>availability and expertise,</w:t>
      </w:r>
      <w:r w:rsidR="00503F4B">
        <w:rPr>
          <w:rFonts w:asciiTheme="majorHAnsi" w:hAnsiTheme="majorHAnsi"/>
          <w:sz w:val="24"/>
          <w:szCs w:val="24"/>
        </w:rPr>
        <w:t xml:space="preserve"> and the number of participants in an interview</w:t>
      </w:r>
      <w:r w:rsidR="002F76E0" w:rsidRPr="00C86874">
        <w:rPr>
          <w:rFonts w:asciiTheme="majorHAnsi" w:hAnsiTheme="majorHAnsi"/>
          <w:sz w:val="24"/>
          <w:szCs w:val="24"/>
        </w:rPr>
        <w:t xml:space="preserve">. </w:t>
      </w:r>
    </w:p>
    <w:p w14:paraId="57BAD972" w14:textId="05F94E02" w:rsidR="00D2561D" w:rsidRDefault="00A154BB" w:rsidP="006C2E74">
      <w:pPr>
        <w:pStyle w:val="ListParagraph"/>
        <w:spacing w:line="240" w:lineRule="auto"/>
        <w:contextualSpacing w:val="0"/>
        <w:rPr>
          <w:rFonts w:asciiTheme="majorHAnsi" w:hAnsiTheme="majorHAnsi"/>
          <w:sz w:val="24"/>
          <w:szCs w:val="24"/>
        </w:rPr>
      </w:pPr>
      <w:r>
        <w:rPr>
          <w:rFonts w:asciiTheme="majorHAnsi" w:hAnsiTheme="majorHAnsi"/>
          <w:sz w:val="24"/>
          <w:szCs w:val="24"/>
        </w:rPr>
        <w:t>T</w:t>
      </w:r>
      <w:r w:rsidRPr="00C86874">
        <w:rPr>
          <w:rFonts w:asciiTheme="majorHAnsi" w:hAnsiTheme="majorHAnsi"/>
          <w:sz w:val="24"/>
          <w:szCs w:val="24"/>
        </w:rPr>
        <w:t xml:space="preserve">o ensure </w:t>
      </w:r>
      <w:r>
        <w:rPr>
          <w:rFonts w:asciiTheme="majorHAnsi" w:hAnsiTheme="majorHAnsi"/>
          <w:sz w:val="24"/>
          <w:szCs w:val="24"/>
        </w:rPr>
        <w:t>collection of the most appropriate data,</w:t>
      </w:r>
      <w:r w:rsidRPr="00C86874">
        <w:rPr>
          <w:rFonts w:asciiTheme="majorHAnsi" w:hAnsiTheme="majorHAnsi"/>
          <w:sz w:val="24"/>
          <w:szCs w:val="24"/>
        </w:rPr>
        <w:t xml:space="preserve"> </w:t>
      </w:r>
      <w:r>
        <w:rPr>
          <w:rFonts w:asciiTheme="majorHAnsi" w:hAnsiTheme="majorHAnsi"/>
          <w:sz w:val="24"/>
          <w:szCs w:val="24"/>
        </w:rPr>
        <w:t>a</w:t>
      </w:r>
      <w:r w:rsidR="00D2561D" w:rsidRPr="00C86874">
        <w:rPr>
          <w:rFonts w:asciiTheme="majorHAnsi" w:hAnsiTheme="majorHAnsi"/>
          <w:sz w:val="24"/>
          <w:szCs w:val="24"/>
        </w:rPr>
        <w:t xml:space="preserve">ll </w:t>
      </w:r>
      <w:r w:rsidR="008D2891">
        <w:rPr>
          <w:rFonts w:asciiTheme="majorHAnsi" w:hAnsiTheme="majorHAnsi"/>
          <w:sz w:val="24"/>
          <w:szCs w:val="24"/>
        </w:rPr>
        <w:t>RCS team members</w:t>
      </w:r>
      <w:r w:rsidR="008D2891" w:rsidRPr="00C86874">
        <w:rPr>
          <w:rFonts w:asciiTheme="majorHAnsi" w:hAnsiTheme="majorHAnsi"/>
          <w:sz w:val="24"/>
          <w:szCs w:val="24"/>
        </w:rPr>
        <w:t xml:space="preserve"> </w:t>
      </w:r>
      <w:r w:rsidR="00D2561D" w:rsidRPr="00C86874">
        <w:rPr>
          <w:rFonts w:asciiTheme="majorHAnsi" w:hAnsiTheme="majorHAnsi"/>
          <w:sz w:val="24"/>
          <w:szCs w:val="24"/>
        </w:rPr>
        <w:t xml:space="preserve">leading and participating in </w:t>
      </w:r>
      <w:r w:rsidR="00D2561D">
        <w:rPr>
          <w:rFonts w:asciiTheme="majorHAnsi" w:hAnsiTheme="majorHAnsi"/>
          <w:sz w:val="24"/>
          <w:szCs w:val="24"/>
        </w:rPr>
        <w:t xml:space="preserve">key informant </w:t>
      </w:r>
      <w:r w:rsidR="00D2561D" w:rsidRPr="00C86874">
        <w:rPr>
          <w:rFonts w:asciiTheme="majorHAnsi" w:hAnsiTheme="majorHAnsi"/>
          <w:sz w:val="24"/>
          <w:szCs w:val="24"/>
        </w:rPr>
        <w:t xml:space="preserve">and </w:t>
      </w:r>
      <w:r w:rsidR="00D2561D">
        <w:rPr>
          <w:rFonts w:asciiTheme="majorHAnsi" w:hAnsiTheme="majorHAnsi"/>
          <w:sz w:val="24"/>
          <w:szCs w:val="24"/>
        </w:rPr>
        <w:t>site visit</w:t>
      </w:r>
      <w:r w:rsidR="00D2561D" w:rsidRPr="00890627">
        <w:rPr>
          <w:rFonts w:asciiTheme="majorHAnsi" w:hAnsiTheme="majorHAnsi"/>
          <w:sz w:val="24"/>
          <w:szCs w:val="24"/>
        </w:rPr>
        <w:t xml:space="preserve"> interviews</w:t>
      </w:r>
      <w:r w:rsidR="00D2561D">
        <w:rPr>
          <w:rFonts w:asciiTheme="majorHAnsi" w:hAnsiTheme="majorHAnsi"/>
          <w:sz w:val="24"/>
          <w:szCs w:val="24"/>
        </w:rPr>
        <w:t xml:space="preserve"> </w:t>
      </w:r>
      <w:r w:rsidR="00D2561D" w:rsidRPr="00C86874">
        <w:rPr>
          <w:rFonts w:asciiTheme="majorHAnsi" w:hAnsiTheme="majorHAnsi"/>
          <w:sz w:val="24"/>
          <w:szCs w:val="24"/>
        </w:rPr>
        <w:t xml:space="preserve">will receive training on the </w:t>
      </w:r>
      <w:r w:rsidR="00D2561D">
        <w:rPr>
          <w:rFonts w:asciiTheme="majorHAnsi" w:hAnsiTheme="majorHAnsi"/>
          <w:sz w:val="24"/>
          <w:szCs w:val="24"/>
        </w:rPr>
        <w:t xml:space="preserve">aims of the </w:t>
      </w:r>
      <w:r w:rsidR="0066251E">
        <w:rPr>
          <w:rFonts w:asciiTheme="majorHAnsi" w:hAnsiTheme="majorHAnsi"/>
          <w:sz w:val="24"/>
          <w:szCs w:val="24"/>
        </w:rPr>
        <w:t xml:space="preserve">RCS </w:t>
      </w:r>
      <w:r w:rsidR="00272A65">
        <w:rPr>
          <w:rFonts w:asciiTheme="majorHAnsi" w:hAnsiTheme="majorHAnsi"/>
          <w:sz w:val="24"/>
          <w:szCs w:val="24"/>
        </w:rPr>
        <w:t xml:space="preserve">substudy </w:t>
      </w:r>
      <w:r w:rsidR="00D2561D">
        <w:rPr>
          <w:rFonts w:asciiTheme="majorHAnsi" w:hAnsiTheme="majorHAnsi"/>
          <w:sz w:val="24"/>
          <w:szCs w:val="24"/>
        </w:rPr>
        <w:t xml:space="preserve">and the </w:t>
      </w:r>
      <w:r w:rsidR="00D2561D" w:rsidRPr="00C86874">
        <w:rPr>
          <w:rFonts w:asciiTheme="majorHAnsi" w:hAnsiTheme="majorHAnsi"/>
          <w:sz w:val="24"/>
          <w:szCs w:val="24"/>
        </w:rPr>
        <w:t>discussion guide</w:t>
      </w:r>
      <w:r w:rsidR="00D2561D">
        <w:rPr>
          <w:rFonts w:asciiTheme="majorHAnsi" w:hAnsiTheme="majorHAnsi"/>
          <w:sz w:val="24"/>
          <w:szCs w:val="24"/>
        </w:rPr>
        <w:t>s, as sites will vary in their strategies and approaches</w:t>
      </w:r>
      <w:r w:rsidR="00D2561D" w:rsidRPr="00C86874">
        <w:rPr>
          <w:rFonts w:asciiTheme="majorHAnsi" w:hAnsiTheme="majorHAnsi"/>
          <w:sz w:val="24"/>
          <w:szCs w:val="24"/>
        </w:rPr>
        <w:t xml:space="preserve">. </w:t>
      </w:r>
      <w:r w:rsidR="00D2561D">
        <w:rPr>
          <w:rFonts w:asciiTheme="majorHAnsi" w:hAnsiTheme="majorHAnsi"/>
          <w:sz w:val="24"/>
          <w:szCs w:val="24"/>
        </w:rPr>
        <w:t xml:space="preserve">Senior </w:t>
      </w:r>
      <w:r w:rsidR="00272A65">
        <w:rPr>
          <w:rFonts w:asciiTheme="majorHAnsi" w:hAnsiTheme="majorHAnsi"/>
          <w:sz w:val="24"/>
          <w:szCs w:val="24"/>
        </w:rPr>
        <w:t xml:space="preserve">RCS </w:t>
      </w:r>
      <w:r w:rsidR="00D2561D">
        <w:rPr>
          <w:rFonts w:asciiTheme="majorHAnsi" w:hAnsiTheme="majorHAnsi"/>
          <w:sz w:val="24"/>
          <w:szCs w:val="24"/>
        </w:rPr>
        <w:t xml:space="preserve">staff </w:t>
      </w:r>
      <w:r w:rsidR="00D2561D" w:rsidRPr="00C86874">
        <w:rPr>
          <w:rFonts w:asciiTheme="majorHAnsi" w:hAnsiTheme="majorHAnsi"/>
          <w:sz w:val="24"/>
          <w:szCs w:val="24"/>
        </w:rPr>
        <w:t xml:space="preserve">will lead </w:t>
      </w:r>
      <w:r w:rsidR="00D2561D">
        <w:rPr>
          <w:rFonts w:asciiTheme="majorHAnsi" w:hAnsiTheme="majorHAnsi"/>
          <w:sz w:val="24"/>
          <w:szCs w:val="24"/>
        </w:rPr>
        <w:t xml:space="preserve">a total of 12 </w:t>
      </w:r>
      <w:r w:rsidR="00D2561D" w:rsidRPr="00C86874">
        <w:rPr>
          <w:rFonts w:asciiTheme="majorHAnsi" w:hAnsiTheme="majorHAnsi"/>
          <w:sz w:val="24"/>
          <w:szCs w:val="24"/>
        </w:rPr>
        <w:t>key informant interview</w:t>
      </w:r>
      <w:r w:rsidR="00D2561D">
        <w:rPr>
          <w:rFonts w:asciiTheme="majorHAnsi" w:hAnsiTheme="majorHAnsi"/>
          <w:sz w:val="24"/>
          <w:szCs w:val="24"/>
        </w:rPr>
        <w:t>s.</w:t>
      </w:r>
      <w:r w:rsidR="00D2561D" w:rsidRPr="00C86874">
        <w:rPr>
          <w:rFonts w:asciiTheme="majorHAnsi" w:hAnsiTheme="majorHAnsi"/>
          <w:sz w:val="24"/>
          <w:szCs w:val="24"/>
        </w:rPr>
        <w:t xml:space="preserve"> </w:t>
      </w:r>
      <w:r w:rsidR="00D2561D">
        <w:rPr>
          <w:rFonts w:asciiTheme="majorHAnsi" w:hAnsiTheme="majorHAnsi"/>
          <w:sz w:val="24"/>
          <w:szCs w:val="24"/>
        </w:rPr>
        <w:t>T</w:t>
      </w:r>
      <w:r w:rsidR="00D2561D" w:rsidRPr="00C86874">
        <w:rPr>
          <w:rFonts w:asciiTheme="majorHAnsi" w:hAnsiTheme="majorHAnsi"/>
          <w:sz w:val="24"/>
          <w:szCs w:val="24"/>
        </w:rPr>
        <w:t>wo</w:t>
      </w:r>
      <w:r w:rsidR="00D2561D">
        <w:rPr>
          <w:rFonts w:asciiTheme="majorHAnsi" w:hAnsiTheme="majorHAnsi"/>
          <w:sz w:val="24"/>
          <w:szCs w:val="24"/>
        </w:rPr>
        <w:t>-person</w:t>
      </w:r>
      <w:r w:rsidR="00D2561D" w:rsidRPr="00C86874">
        <w:rPr>
          <w:rFonts w:asciiTheme="majorHAnsi" w:hAnsiTheme="majorHAnsi"/>
          <w:sz w:val="24"/>
          <w:szCs w:val="24"/>
        </w:rPr>
        <w:t xml:space="preserve"> </w:t>
      </w:r>
      <w:r w:rsidR="00D2561D">
        <w:rPr>
          <w:rFonts w:asciiTheme="majorHAnsi" w:hAnsiTheme="majorHAnsi"/>
          <w:sz w:val="24"/>
          <w:szCs w:val="24"/>
        </w:rPr>
        <w:t>team</w:t>
      </w:r>
      <w:r w:rsidR="00D2561D" w:rsidRPr="00C86874">
        <w:rPr>
          <w:rFonts w:asciiTheme="majorHAnsi" w:hAnsiTheme="majorHAnsi"/>
          <w:sz w:val="24"/>
          <w:szCs w:val="24"/>
        </w:rPr>
        <w:t xml:space="preserve">s will conduct </w:t>
      </w:r>
      <w:r w:rsidR="00D2561D">
        <w:rPr>
          <w:rFonts w:asciiTheme="majorHAnsi" w:hAnsiTheme="majorHAnsi"/>
          <w:sz w:val="24"/>
          <w:szCs w:val="24"/>
        </w:rPr>
        <w:t xml:space="preserve">a total of six </w:t>
      </w:r>
      <w:r w:rsidR="00D2561D" w:rsidRPr="00C86874">
        <w:rPr>
          <w:rFonts w:asciiTheme="majorHAnsi" w:hAnsiTheme="majorHAnsi"/>
          <w:sz w:val="24"/>
          <w:szCs w:val="24"/>
        </w:rPr>
        <w:t>site visit</w:t>
      </w:r>
      <w:r w:rsidR="00D2561D">
        <w:rPr>
          <w:rFonts w:asciiTheme="majorHAnsi" w:hAnsiTheme="majorHAnsi"/>
          <w:sz w:val="24"/>
          <w:szCs w:val="24"/>
        </w:rPr>
        <w:t>s</w:t>
      </w:r>
      <w:r w:rsidR="00D2561D" w:rsidRPr="00C86874">
        <w:rPr>
          <w:rFonts w:asciiTheme="majorHAnsi" w:hAnsiTheme="majorHAnsi"/>
          <w:sz w:val="24"/>
          <w:szCs w:val="24"/>
        </w:rPr>
        <w:t xml:space="preserve">. </w:t>
      </w:r>
      <w:r w:rsidR="00D2561D">
        <w:rPr>
          <w:rFonts w:asciiTheme="majorHAnsi" w:hAnsiTheme="majorHAnsi"/>
          <w:sz w:val="24"/>
          <w:szCs w:val="24"/>
        </w:rPr>
        <w:t>Each site visit team</w:t>
      </w:r>
      <w:r w:rsidR="00D2561D" w:rsidRPr="00C86874">
        <w:rPr>
          <w:rFonts w:asciiTheme="majorHAnsi" w:hAnsiTheme="majorHAnsi"/>
          <w:sz w:val="24"/>
          <w:szCs w:val="24"/>
        </w:rPr>
        <w:t xml:space="preserve"> will </w:t>
      </w:r>
      <w:r w:rsidR="00D2561D">
        <w:rPr>
          <w:rFonts w:asciiTheme="majorHAnsi" w:hAnsiTheme="majorHAnsi"/>
          <w:sz w:val="24"/>
          <w:szCs w:val="24"/>
        </w:rPr>
        <w:t xml:space="preserve">include an experienced </w:t>
      </w:r>
      <w:r w:rsidR="00D2561D" w:rsidRPr="00C86874">
        <w:rPr>
          <w:rFonts w:asciiTheme="majorHAnsi" w:hAnsiTheme="majorHAnsi"/>
          <w:sz w:val="24"/>
          <w:szCs w:val="24"/>
        </w:rPr>
        <w:t xml:space="preserve">senior </w:t>
      </w:r>
      <w:r w:rsidR="00D2561D">
        <w:rPr>
          <w:rFonts w:asciiTheme="majorHAnsi" w:hAnsiTheme="majorHAnsi"/>
          <w:sz w:val="24"/>
          <w:szCs w:val="24"/>
        </w:rPr>
        <w:t xml:space="preserve">site visitor </w:t>
      </w:r>
      <w:r w:rsidR="00D2561D" w:rsidRPr="00C86874">
        <w:rPr>
          <w:rFonts w:asciiTheme="majorHAnsi" w:hAnsiTheme="majorHAnsi"/>
          <w:sz w:val="24"/>
          <w:szCs w:val="24"/>
        </w:rPr>
        <w:t xml:space="preserve">and </w:t>
      </w:r>
      <w:r w:rsidR="00D2561D">
        <w:rPr>
          <w:rFonts w:asciiTheme="majorHAnsi" w:hAnsiTheme="majorHAnsi"/>
          <w:sz w:val="24"/>
          <w:szCs w:val="24"/>
        </w:rPr>
        <w:t>a</w:t>
      </w:r>
      <w:r w:rsidR="00D2561D" w:rsidRPr="00C86874">
        <w:rPr>
          <w:rFonts w:asciiTheme="majorHAnsi" w:hAnsiTheme="majorHAnsi"/>
          <w:sz w:val="24"/>
          <w:szCs w:val="24"/>
        </w:rPr>
        <w:t xml:space="preserve"> junior </w:t>
      </w:r>
      <w:r w:rsidR="00D2561D">
        <w:rPr>
          <w:rFonts w:asciiTheme="majorHAnsi" w:hAnsiTheme="majorHAnsi"/>
          <w:sz w:val="24"/>
          <w:szCs w:val="24"/>
        </w:rPr>
        <w:t>site visitor</w:t>
      </w:r>
      <w:r w:rsidR="00D2561D" w:rsidRPr="00C86874">
        <w:rPr>
          <w:rFonts w:asciiTheme="majorHAnsi" w:hAnsiTheme="majorHAnsi"/>
          <w:sz w:val="24"/>
          <w:szCs w:val="24"/>
        </w:rPr>
        <w:t xml:space="preserve">. </w:t>
      </w:r>
      <w:r w:rsidR="00D2561D">
        <w:rPr>
          <w:rFonts w:asciiTheme="majorHAnsi" w:hAnsiTheme="majorHAnsi"/>
          <w:sz w:val="24"/>
          <w:szCs w:val="24"/>
        </w:rPr>
        <w:t>S</w:t>
      </w:r>
      <w:r w:rsidR="00D2561D" w:rsidRPr="00C86874">
        <w:rPr>
          <w:rFonts w:asciiTheme="majorHAnsi" w:hAnsiTheme="majorHAnsi"/>
          <w:sz w:val="24"/>
          <w:szCs w:val="24"/>
        </w:rPr>
        <w:t>enior site visitor</w:t>
      </w:r>
      <w:r w:rsidR="00D2561D">
        <w:rPr>
          <w:rFonts w:asciiTheme="majorHAnsi" w:hAnsiTheme="majorHAnsi"/>
          <w:sz w:val="24"/>
          <w:szCs w:val="24"/>
        </w:rPr>
        <w:t>s</w:t>
      </w:r>
      <w:r w:rsidR="00D2561D" w:rsidRPr="00C86874">
        <w:rPr>
          <w:rFonts w:asciiTheme="majorHAnsi" w:hAnsiTheme="majorHAnsi"/>
          <w:sz w:val="24"/>
          <w:szCs w:val="24"/>
        </w:rPr>
        <w:t xml:space="preserve"> </w:t>
      </w:r>
      <w:r w:rsidR="00D2561D" w:rsidRPr="00075AF1">
        <w:rPr>
          <w:rFonts w:asciiTheme="majorHAnsi" w:hAnsiTheme="majorHAnsi"/>
          <w:sz w:val="24"/>
          <w:szCs w:val="24"/>
        </w:rPr>
        <w:t>have expertise in either child welfare or substance use</w:t>
      </w:r>
      <w:r w:rsidR="00D2561D">
        <w:rPr>
          <w:rFonts w:asciiTheme="majorHAnsi" w:hAnsiTheme="majorHAnsi"/>
          <w:sz w:val="24"/>
          <w:szCs w:val="24"/>
        </w:rPr>
        <w:t xml:space="preserve">, and </w:t>
      </w:r>
      <w:r w:rsidR="00D2561D" w:rsidRPr="00C86874">
        <w:rPr>
          <w:rFonts w:asciiTheme="majorHAnsi" w:hAnsiTheme="majorHAnsi"/>
          <w:sz w:val="24"/>
          <w:szCs w:val="24"/>
        </w:rPr>
        <w:t xml:space="preserve">will oversee all </w:t>
      </w:r>
      <w:r w:rsidR="00D2561D">
        <w:rPr>
          <w:rFonts w:asciiTheme="majorHAnsi" w:hAnsiTheme="majorHAnsi"/>
          <w:sz w:val="24"/>
          <w:szCs w:val="24"/>
        </w:rPr>
        <w:t>data collection and analysis activities</w:t>
      </w:r>
      <w:r w:rsidR="00D2561D" w:rsidRPr="00C86874">
        <w:rPr>
          <w:rFonts w:asciiTheme="majorHAnsi" w:hAnsiTheme="majorHAnsi"/>
          <w:sz w:val="24"/>
          <w:szCs w:val="24"/>
        </w:rPr>
        <w:t xml:space="preserve"> for each site</w:t>
      </w:r>
      <w:r w:rsidR="00D2561D">
        <w:rPr>
          <w:rFonts w:asciiTheme="majorHAnsi" w:hAnsiTheme="majorHAnsi"/>
          <w:sz w:val="24"/>
          <w:szCs w:val="24"/>
        </w:rPr>
        <w:t xml:space="preserve">, ensuring </w:t>
      </w:r>
      <w:r w:rsidR="00552595">
        <w:rPr>
          <w:rFonts w:asciiTheme="majorHAnsi" w:hAnsiTheme="majorHAnsi"/>
          <w:sz w:val="24"/>
          <w:szCs w:val="24"/>
        </w:rPr>
        <w:t xml:space="preserve">that </w:t>
      </w:r>
      <w:r w:rsidR="00D2561D">
        <w:rPr>
          <w:rFonts w:asciiTheme="majorHAnsi" w:hAnsiTheme="majorHAnsi"/>
          <w:sz w:val="24"/>
          <w:szCs w:val="24"/>
        </w:rPr>
        <w:t>all interviews collect relevant data and reviewing the summary of findings</w:t>
      </w:r>
      <w:r w:rsidR="00D2561D" w:rsidRPr="00C86874">
        <w:rPr>
          <w:rFonts w:asciiTheme="majorHAnsi" w:hAnsiTheme="majorHAnsi"/>
          <w:sz w:val="24"/>
          <w:szCs w:val="24"/>
        </w:rPr>
        <w:t xml:space="preserve">. </w:t>
      </w:r>
      <w:r w:rsidR="00D2561D">
        <w:rPr>
          <w:rFonts w:asciiTheme="majorHAnsi" w:hAnsiTheme="majorHAnsi"/>
          <w:sz w:val="24"/>
          <w:szCs w:val="24"/>
        </w:rPr>
        <w:t>J</w:t>
      </w:r>
      <w:r w:rsidR="00D2561D" w:rsidRPr="00227698">
        <w:rPr>
          <w:rFonts w:asciiTheme="majorHAnsi" w:hAnsiTheme="majorHAnsi"/>
          <w:sz w:val="24"/>
          <w:szCs w:val="24"/>
        </w:rPr>
        <w:t>unior site visitor</w:t>
      </w:r>
      <w:r w:rsidR="00D2561D">
        <w:rPr>
          <w:rFonts w:asciiTheme="majorHAnsi" w:hAnsiTheme="majorHAnsi"/>
          <w:sz w:val="24"/>
          <w:szCs w:val="24"/>
        </w:rPr>
        <w:t>s</w:t>
      </w:r>
      <w:r w:rsidR="00D2561D" w:rsidRPr="00227698">
        <w:rPr>
          <w:rFonts w:asciiTheme="majorHAnsi" w:hAnsiTheme="majorHAnsi"/>
          <w:sz w:val="24"/>
          <w:szCs w:val="24"/>
        </w:rPr>
        <w:t xml:space="preserve"> will assist with scheduling, data collection, and analysis</w:t>
      </w:r>
      <w:r w:rsidR="00D2561D">
        <w:rPr>
          <w:rFonts w:asciiTheme="majorHAnsi" w:hAnsiTheme="majorHAnsi"/>
          <w:sz w:val="24"/>
          <w:szCs w:val="24"/>
        </w:rPr>
        <w:t xml:space="preserve">, and </w:t>
      </w:r>
      <w:r w:rsidR="00552595">
        <w:rPr>
          <w:rFonts w:asciiTheme="majorHAnsi" w:hAnsiTheme="majorHAnsi"/>
          <w:sz w:val="24"/>
          <w:szCs w:val="24"/>
        </w:rPr>
        <w:t xml:space="preserve">will </w:t>
      </w:r>
      <w:r w:rsidR="00D2561D" w:rsidRPr="00C86874">
        <w:rPr>
          <w:rFonts w:asciiTheme="majorHAnsi" w:hAnsiTheme="majorHAnsi"/>
          <w:sz w:val="24"/>
          <w:szCs w:val="24"/>
        </w:rPr>
        <w:t>ha</w:t>
      </w:r>
      <w:r w:rsidR="00D2561D">
        <w:rPr>
          <w:rFonts w:asciiTheme="majorHAnsi" w:hAnsiTheme="majorHAnsi"/>
          <w:sz w:val="24"/>
          <w:szCs w:val="24"/>
        </w:rPr>
        <w:t>ve</w:t>
      </w:r>
      <w:r w:rsidR="00D2561D" w:rsidRPr="00C86874">
        <w:rPr>
          <w:rFonts w:asciiTheme="majorHAnsi" w:hAnsiTheme="majorHAnsi"/>
          <w:sz w:val="24"/>
          <w:szCs w:val="24"/>
        </w:rPr>
        <w:t xml:space="preserve"> expertise or prior experience in substance use and child welfare. </w:t>
      </w:r>
      <w:r w:rsidR="00D2561D">
        <w:rPr>
          <w:rFonts w:asciiTheme="majorHAnsi" w:hAnsiTheme="majorHAnsi"/>
          <w:sz w:val="24"/>
          <w:szCs w:val="24"/>
        </w:rPr>
        <w:t>Discussion guide</w:t>
      </w:r>
      <w:r w:rsidR="00D2561D" w:rsidRPr="00C86874">
        <w:rPr>
          <w:rFonts w:asciiTheme="majorHAnsi" w:hAnsiTheme="majorHAnsi"/>
          <w:sz w:val="24"/>
          <w:szCs w:val="24"/>
        </w:rPr>
        <w:t xml:space="preserve">s </w:t>
      </w:r>
      <w:r w:rsidR="00D2561D" w:rsidRPr="00C54E92">
        <w:rPr>
          <w:rFonts w:asciiTheme="majorHAnsi" w:hAnsiTheme="majorHAnsi"/>
          <w:sz w:val="24"/>
          <w:szCs w:val="24"/>
        </w:rPr>
        <w:t xml:space="preserve">have been developed by the </w:t>
      </w:r>
      <w:r w:rsidR="00654F27">
        <w:rPr>
          <w:rFonts w:asciiTheme="majorHAnsi" w:hAnsiTheme="majorHAnsi"/>
          <w:sz w:val="24"/>
          <w:szCs w:val="24"/>
        </w:rPr>
        <w:t xml:space="preserve">RCS substudy </w:t>
      </w:r>
      <w:r w:rsidR="00D2561D" w:rsidRPr="00C54E92">
        <w:rPr>
          <w:rFonts w:asciiTheme="majorHAnsi" w:hAnsiTheme="majorHAnsi"/>
          <w:sz w:val="24"/>
          <w:szCs w:val="24"/>
        </w:rPr>
        <w:t>contractor in close coordination with ASPE</w:t>
      </w:r>
      <w:r w:rsidR="00D2561D" w:rsidRPr="00C86874">
        <w:rPr>
          <w:rFonts w:asciiTheme="majorHAnsi" w:hAnsiTheme="majorHAnsi"/>
          <w:sz w:val="24"/>
          <w:szCs w:val="24"/>
        </w:rPr>
        <w:t>.</w:t>
      </w:r>
    </w:p>
    <w:p w14:paraId="628CD206" w14:textId="4F11DFC3" w:rsidR="006503D1" w:rsidRPr="00C86874" w:rsidRDefault="00D35CE0" w:rsidP="006C2E74">
      <w:pPr>
        <w:pStyle w:val="ListParagraph"/>
        <w:spacing w:line="240" w:lineRule="auto"/>
        <w:contextualSpacing w:val="0"/>
        <w:rPr>
          <w:rFonts w:asciiTheme="majorHAnsi" w:hAnsiTheme="majorHAnsi"/>
          <w:sz w:val="24"/>
          <w:szCs w:val="24"/>
        </w:rPr>
      </w:pPr>
      <w:r>
        <w:rPr>
          <w:rFonts w:asciiTheme="majorHAnsi" w:hAnsiTheme="majorHAnsi"/>
          <w:sz w:val="24"/>
          <w:szCs w:val="24"/>
        </w:rPr>
        <w:t>To recruit participants</w:t>
      </w:r>
      <w:r w:rsidR="00D4398F">
        <w:rPr>
          <w:rFonts w:asciiTheme="majorHAnsi" w:hAnsiTheme="majorHAnsi"/>
          <w:sz w:val="24"/>
          <w:szCs w:val="24"/>
        </w:rPr>
        <w:t xml:space="preserve">, the contractor will send an email introducing the ASPE project and </w:t>
      </w:r>
      <w:r w:rsidR="00730066">
        <w:rPr>
          <w:rFonts w:asciiTheme="majorHAnsi" w:hAnsiTheme="majorHAnsi"/>
          <w:sz w:val="24"/>
          <w:szCs w:val="24"/>
        </w:rPr>
        <w:t xml:space="preserve">stating </w:t>
      </w:r>
      <w:r w:rsidR="00D4398F">
        <w:rPr>
          <w:rFonts w:asciiTheme="majorHAnsi" w:hAnsiTheme="majorHAnsi"/>
          <w:sz w:val="24"/>
          <w:szCs w:val="24"/>
        </w:rPr>
        <w:t xml:space="preserve">its </w:t>
      </w:r>
      <w:r w:rsidR="00D4398F" w:rsidRPr="00D4398F">
        <w:rPr>
          <w:rFonts w:asciiTheme="majorHAnsi" w:hAnsiTheme="majorHAnsi"/>
          <w:sz w:val="24"/>
          <w:szCs w:val="24"/>
        </w:rPr>
        <w:t>overarching goal</w:t>
      </w:r>
      <w:r w:rsidR="00272A65">
        <w:rPr>
          <w:rFonts w:asciiTheme="majorHAnsi" w:hAnsiTheme="majorHAnsi"/>
          <w:sz w:val="24"/>
          <w:szCs w:val="24"/>
        </w:rPr>
        <w:t>, which is</w:t>
      </w:r>
      <w:r w:rsidR="00D4398F" w:rsidRPr="00D4398F">
        <w:rPr>
          <w:rFonts w:asciiTheme="majorHAnsi" w:hAnsiTheme="majorHAnsi"/>
          <w:sz w:val="24"/>
          <w:szCs w:val="24"/>
        </w:rPr>
        <w:t xml:space="preserve"> to </w:t>
      </w:r>
      <w:r w:rsidR="00D4398F">
        <w:rPr>
          <w:rFonts w:asciiTheme="majorHAnsi" w:hAnsiTheme="majorHAnsi"/>
          <w:sz w:val="24"/>
          <w:szCs w:val="24"/>
        </w:rPr>
        <w:t xml:space="preserve">identify promising strategies to </w:t>
      </w:r>
      <w:r w:rsidR="00D4398F" w:rsidRPr="00D4398F">
        <w:rPr>
          <w:rFonts w:asciiTheme="majorHAnsi" w:hAnsiTheme="majorHAnsi"/>
          <w:sz w:val="24"/>
          <w:szCs w:val="24"/>
        </w:rPr>
        <w:t>improve services for child</w:t>
      </w:r>
      <w:r w:rsidR="00ED69FA">
        <w:rPr>
          <w:rFonts w:asciiTheme="majorHAnsi" w:hAnsiTheme="majorHAnsi"/>
          <w:sz w:val="24"/>
          <w:szCs w:val="24"/>
        </w:rPr>
        <w:t>-</w:t>
      </w:r>
      <w:r w:rsidR="00D4398F" w:rsidRPr="00D4398F">
        <w:rPr>
          <w:rFonts w:asciiTheme="majorHAnsi" w:hAnsiTheme="majorHAnsi"/>
          <w:sz w:val="24"/>
          <w:szCs w:val="24"/>
        </w:rPr>
        <w:t xml:space="preserve">welfare-involved families </w:t>
      </w:r>
      <w:r w:rsidR="00D4398F">
        <w:rPr>
          <w:rFonts w:asciiTheme="majorHAnsi" w:hAnsiTheme="majorHAnsi"/>
          <w:sz w:val="24"/>
          <w:szCs w:val="24"/>
        </w:rPr>
        <w:t xml:space="preserve">in rural communities. The email will </w:t>
      </w:r>
      <w:r w:rsidR="00D4398F" w:rsidRPr="00D4398F">
        <w:rPr>
          <w:rFonts w:asciiTheme="majorHAnsi" w:hAnsiTheme="majorHAnsi"/>
          <w:sz w:val="24"/>
          <w:szCs w:val="24"/>
        </w:rPr>
        <w:t>note any relevant connections, such as the person who made the recommendation (through snowball sampling or a mutual connection)</w:t>
      </w:r>
      <w:r w:rsidR="00D4398F">
        <w:rPr>
          <w:rFonts w:asciiTheme="majorHAnsi" w:hAnsiTheme="majorHAnsi"/>
          <w:sz w:val="24"/>
          <w:szCs w:val="24"/>
        </w:rPr>
        <w:t xml:space="preserve">. </w:t>
      </w:r>
      <w:r w:rsidR="00822F4F">
        <w:rPr>
          <w:rFonts w:asciiTheme="majorHAnsi" w:hAnsiTheme="majorHAnsi"/>
          <w:sz w:val="24"/>
          <w:szCs w:val="24"/>
        </w:rPr>
        <w:t>I</w:t>
      </w:r>
      <w:r w:rsidR="00D4398F">
        <w:rPr>
          <w:rFonts w:asciiTheme="majorHAnsi" w:hAnsiTheme="majorHAnsi"/>
          <w:sz w:val="24"/>
          <w:szCs w:val="24"/>
        </w:rPr>
        <w:t xml:space="preserve">f the first email is </w:t>
      </w:r>
      <w:r w:rsidR="00822F4F">
        <w:rPr>
          <w:rFonts w:asciiTheme="majorHAnsi" w:hAnsiTheme="majorHAnsi"/>
          <w:sz w:val="24"/>
          <w:szCs w:val="24"/>
        </w:rPr>
        <w:t>unanswered,</w:t>
      </w:r>
      <w:r w:rsidR="00822F4F" w:rsidRPr="00822F4F">
        <w:rPr>
          <w:rFonts w:asciiTheme="majorHAnsi" w:hAnsiTheme="majorHAnsi"/>
          <w:sz w:val="24"/>
          <w:szCs w:val="24"/>
        </w:rPr>
        <w:t xml:space="preserve"> </w:t>
      </w:r>
      <w:r w:rsidR="00822F4F">
        <w:rPr>
          <w:rFonts w:asciiTheme="majorHAnsi" w:hAnsiTheme="majorHAnsi"/>
          <w:sz w:val="24"/>
          <w:szCs w:val="24"/>
        </w:rPr>
        <w:t>a</w:t>
      </w:r>
      <w:r w:rsidR="00822F4F" w:rsidRPr="00822F4F">
        <w:rPr>
          <w:rFonts w:asciiTheme="majorHAnsi" w:hAnsiTheme="majorHAnsi"/>
          <w:sz w:val="24"/>
          <w:szCs w:val="24"/>
        </w:rPr>
        <w:t xml:space="preserve"> second email will be sent one to two weeks later</w:t>
      </w:r>
      <w:r w:rsidR="00822F4F">
        <w:rPr>
          <w:rFonts w:asciiTheme="majorHAnsi" w:hAnsiTheme="majorHAnsi"/>
          <w:sz w:val="24"/>
          <w:szCs w:val="24"/>
        </w:rPr>
        <w:t xml:space="preserve">, followed by a telephone call. </w:t>
      </w:r>
      <w:r w:rsidR="00822F4F" w:rsidRPr="00822F4F">
        <w:rPr>
          <w:rFonts w:asciiTheme="majorHAnsi" w:hAnsiTheme="majorHAnsi"/>
          <w:sz w:val="24"/>
          <w:szCs w:val="24"/>
        </w:rPr>
        <w:t xml:space="preserve">After receiving a response from </w:t>
      </w:r>
      <w:r w:rsidR="00ED69FA">
        <w:rPr>
          <w:rFonts w:asciiTheme="majorHAnsi" w:hAnsiTheme="majorHAnsi"/>
          <w:sz w:val="24"/>
          <w:szCs w:val="24"/>
        </w:rPr>
        <w:t xml:space="preserve">a </w:t>
      </w:r>
      <w:r w:rsidR="00822F4F" w:rsidRPr="00822F4F">
        <w:rPr>
          <w:rFonts w:asciiTheme="majorHAnsi" w:hAnsiTheme="majorHAnsi"/>
          <w:sz w:val="24"/>
          <w:szCs w:val="24"/>
        </w:rPr>
        <w:t>potential participant, the contractor will propose dates and times for the interview, send an Outlook appointment with specific call information, and confirm participation through a reminder email before the scheduled date and time.</w:t>
      </w:r>
    </w:p>
    <w:p w14:paraId="6CD25271" w14:textId="1DFE93BD" w:rsidR="004F5851" w:rsidRDefault="008D2891" w:rsidP="006C2E74">
      <w:pPr>
        <w:pStyle w:val="ListParagraph"/>
        <w:spacing w:line="240" w:lineRule="auto"/>
        <w:contextualSpacing w:val="0"/>
        <w:rPr>
          <w:rFonts w:asciiTheme="majorHAnsi" w:hAnsiTheme="majorHAnsi"/>
          <w:sz w:val="24"/>
          <w:szCs w:val="24"/>
        </w:rPr>
      </w:pPr>
      <w:r>
        <w:rPr>
          <w:rFonts w:asciiTheme="majorHAnsi" w:hAnsiTheme="majorHAnsi"/>
          <w:sz w:val="24"/>
          <w:szCs w:val="24"/>
        </w:rPr>
        <w:t xml:space="preserve">The RCS team </w:t>
      </w:r>
      <w:r w:rsidR="004F5851" w:rsidRPr="00D013A9">
        <w:rPr>
          <w:rFonts w:asciiTheme="majorHAnsi" w:hAnsiTheme="majorHAnsi"/>
          <w:sz w:val="24"/>
          <w:szCs w:val="24"/>
        </w:rPr>
        <w:t>will plan to audio</w:t>
      </w:r>
      <w:r w:rsidR="00ED69FA">
        <w:rPr>
          <w:rFonts w:asciiTheme="majorHAnsi" w:hAnsiTheme="majorHAnsi"/>
          <w:sz w:val="24"/>
          <w:szCs w:val="24"/>
        </w:rPr>
        <w:t>-</w:t>
      </w:r>
      <w:r w:rsidR="004F5851" w:rsidRPr="00D013A9">
        <w:rPr>
          <w:rFonts w:asciiTheme="majorHAnsi" w:hAnsiTheme="majorHAnsi"/>
          <w:sz w:val="24"/>
          <w:szCs w:val="24"/>
        </w:rPr>
        <w:t xml:space="preserve">record and take notes during each </w:t>
      </w:r>
      <w:r w:rsidR="004F5851" w:rsidRPr="004F5851">
        <w:rPr>
          <w:rFonts w:asciiTheme="majorHAnsi" w:hAnsiTheme="majorHAnsi"/>
          <w:sz w:val="24"/>
          <w:szCs w:val="24"/>
        </w:rPr>
        <w:t xml:space="preserve">telephone and site visit </w:t>
      </w:r>
      <w:r w:rsidR="004F5851" w:rsidRPr="00D013A9">
        <w:rPr>
          <w:rFonts w:asciiTheme="majorHAnsi" w:hAnsiTheme="majorHAnsi"/>
          <w:sz w:val="24"/>
          <w:szCs w:val="24"/>
        </w:rPr>
        <w:t xml:space="preserve">interview. Before beginning </w:t>
      </w:r>
      <w:r w:rsidR="001A02DD">
        <w:rPr>
          <w:rFonts w:asciiTheme="majorHAnsi" w:hAnsiTheme="majorHAnsi"/>
          <w:sz w:val="24"/>
          <w:szCs w:val="24"/>
        </w:rPr>
        <w:t>a</w:t>
      </w:r>
      <w:r w:rsidR="00ED69FA">
        <w:rPr>
          <w:rFonts w:asciiTheme="majorHAnsi" w:hAnsiTheme="majorHAnsi"/>
          <w:sz w:val="24"/>
          <w:szCs w:val="24"/>
        </w:rPr>
        <w:t>n</w:t>
      </w:r>
      <w:r w:rsidR="001A02DD">
        <w:rPr>
          <w:rFonts w:asciiTheme="majorHAnsi" w:hAnsiTheme="majorHAnsi"/>
          <w:sz w:val="24"/>
          <w:szCs w:val="24"/>
        </w:rPr>
        <w:t xml:space="preserve"> </w:t>
      </w:r>
      <w:r w:rsidR="004F5851" w:rsidRPr="00D013A9">
        <w:rPr>
          <w:rFonts w:asciiTheme="majorHAnsi" w:hAnsiTheme="majorHAnsi"/>
          <w:sz w:val="24"/>
          <w:szCs w:val="24"/>
        </w:rPr>
        <w:t xml:space="preserve">interview, the interviewer will </w:t>
      </w:r>
      <w:r w:rsidR="00B33FC8">
        <w:rPr>
          <w:rFonts w:asciiTheme="majorHAnsi" w:hAnsiTheme="majorHAnsi"/>
          <w:sz w:val="24"/>
          <w:szCs w:val="24"/>
        </w:rPr>
        <w:t xml:space="preserve">provide </w:t>
      </w:r>
      <w:r w:rsidR="004F5851" w:rsidRPr="00D013A9">
        <w:rPr>
          <w:rFonts w:asciiTheme="majorHAnsi" w:hAnsiTheme="majorHAnsi"/>
          <w:sz w:val="24"/>
          <w:szCs w:val="24"/>
        </w:rPr>
        <w:t>each participant</w:t>
      </w:r>
      <w:r w:rsidR="00D831EF">
        <w:rPr>
          <w:rFonts w:asciiTheme="majorHAnsi" w:hAnsiTheme="majorHAnsi"/>
          <w:sz w:val="24"/>
          <w:szCs w:val="24"/>
        </w:rPr>
        <w:t xml:space="preserve"> </w:t>
      </w:r>
      <w:r w:rsidR="00B33FC8">
        <w:rPr>
          <w:rFonts w:asciiTheme="majorHAnsi" w:hAnsiTheme="majorHAnsi"/>
          <w:sz w:val="24"/>
          <w:szCs w:val="24"/>
        </w:rPr>
        <w:t>a copy of the informed consent</w:t>
      </w:r>
      <w:r w:rsidR="00B33FC8" w:rsidRPr="00B33FC8">
        <w:rPr>
          <w:rFonts w:asciiTheme="majorHAnsi" w:hAnsiTheme="majorHAnsi"/>
          <w:sz w:val="24"/>
          <w:szCs w:val="24"/>
        </w:rPr>
        <w:t xml:space="preserve"> (see Attachment E)</w:t>
      </w:r>
      <w:r w:rsidR="004F5851" w:rsidRPr="00D013A9">
        <w:rPr>
          <w:rFonts w:asciiTheme="majorHAnsi" w:hAnsiTheme="majorHAnsi"/>
          <w:sz w:val="24"/>
          <w:szCs w:val="24"/>
        </w:rPr>
        <w:t>. The interviewer will read the consent form</w:t>
      </w:r>
      <w:r w:rsidR="00ED69FA" w:rsidRPr="00ED69FA">
        <w:rPr>
          <w:rFonts w:asciiTheme="majorHAnsi" w:hAnsiTheme="majorHAnsi"/>
          <w:sz w:val="24"/>
          <w:szCs w:val="24"/>
        </w:rPr>
        <w:t xml:space="preserve"> </w:t>
      </w:r>
      <w:r w:rsidR="00ED69FA" w:rsidRPr="00D013A9">
        <w:rPr>
          <w:rFonts w:asciiTheme="majorHAnsi" w:hAnsiTheme="majorHAnsi"/>
          <w:sz w:val="24"/>
          <w:szCs w:val="24"/>
        </w:rPr>
        <w:t>aloud</w:t>
      </w:r>
      <w:r w:rsidR="00B33FC8">
        <w:rPr>
          <w:rFonts w:asciiTheme="majorHAnsi" w:hAnsiTheme="majorHAnsi"/>
          <w:sz w:val="24"/>
          <w:szCs w:val="24"/>
        </w:rPr>
        <w:t>, if requested,</w:t>
      </w:r>
      <w:r w:rsidR="004F5851" w:rsidRPr="00D013A9">
        <w:rPr>
          <w:rFonts w:asciiTheme="majorHAnsi" w:hAnsiTheme="majorHAnsi"/>
          <w:sz w:val="24"/>
          <w:szCs w:val="24"/>
        </w:rPr>
        <w:t xml:space="preserve"> and then </w:t>
      </w:r>
      <w:r w:rsidR="00B33FC8">
        <w:rPr>
          <w:rFonts w:asciiTheme="majorHAnsi" w:hAnsiTheme="majorHAnsi"/>
          <w:sz w:val="24"/>
          <w:szCs w:val="24"/>
        </w:rPr>
        <w:t xml:space="preserve">verbally </w:t>
      </w:r>
      <w:r w:rsidR="004F5851" w:rsidRPr="00D013A9">
        <w:rPr>
          <w:rFonts w:asciiTheme="majorHAnsi" w:hAnsiTheme="majorHAnsi"/>
          <w:sz w:val="24"/>
          <w:szCs w:val="24"/>
        </w:rPr>
        <w:t xml:space="preserve">confirm that the participants agree to the interview and to the audio recording. </w:t>
      </w:r>
      <w:r w:rsidR="00B33FC8">
        <w:rPr>
          <w:rFonts w:asciiTheme="majorHAnsi" w:hAnsiTheme="majorHAnsi"/>
          <w:sz w:val="24"/>
          <w:szCs w:val="24"/>
        </w:rPr>
        <w:t>No</w:t>
      </w:r>
      <w:r w:rsidR="00B33FC8" w:rsidRPr="00B33FC8">
        <w:rPr>
          <w:rFonts w:asciiTheme="majorHAnsi" w:hAnsiTheme="majorHAnsi"/>
          <w:sz w:val="24"/>
          <w:szCs w:val="24"/>
        </w:rPr>
        <w:t xml:space="preserve"> signature</w:t>
      </w:r>
      <w:r w:rsidR="00B33FC8">
        <w:rPr>
          <w:rFonts w:asciiTheme="majorHAnsi" w:hAnsiTheme="majorHAnsi"/>
          <w:sz w:val="24"/>
          <w:szCs w:val="24"/>
        </w:rPr>
        <w:t>s</w:t>
      </w:r>
      <w:r w:rsidR="00B33FC8" w:rsidRPr="00B33FC8">
        <w:rPr>
          <w:rFonts w:asciiTheme="majorHAnsi" w:hAnsiTheme="majorHAnsi"/>
          <w:sz w:val="24"/>
          <w:szCs w:val="24"/>
        </w:rPr>
        <w:t xml:space="preserve"> for informed consent</w:t>
      </w:r>
      <w:r w:rsidR="00B33FC8" w:rsidRPr="00D013A9">
        <w:rPr>
          <w:rFonts w:asciiTheme="majorHAnsi" w:hAnsiTheme="majorHAnsi"/>
          <w:sz w:val="24"/>
          <w:szCs w:val="24"/>
        </w:rPr>
        <w:t xml:space="preserve"> </w:t>
      </w:r>
      <w:r w:rsidR="00B33FC8">
        <w:rPr>
          <w:rFonts w:asciiTheme="majorHAnsi" w:hAnsiTheme="majorHAnsi"/>
          <w:sz w:val="24"/>
          <w:szCs w:val="24"/>
        </w:rPr>
        <w:t xml:space="preserve">will be </w:t>
      </w:r>
      <w:r w:rsidR="00B33FC8" w:rsidRPr="00B33FC8">
        <w:rPr>
          <w:rFonts w:asciiTheme="majorHAnsi" w:hAnsiTheme="majorHAnsi"/>
          <w:sz w:val="24"/>
          <w:szCs w:val="24"/>
        </w:rPr>
        <w:t>request</w:t>
      </w:r>
      <w:r w:rsidR="00B33FC8">
        <w:rPr>
          <w:rFonts w:asciiTheme="majorHAnsi" w:hAnsiTheme="majorHAnsi"/>
          <w:sz w:val="24"/>
          <w:szCs w:val="24"/>
        </w:rPr>
        <w:t xml:space="preserve">ed. </w:t>
      </w:r>
      <w:r w:rsidR="004F5851" w:rsidRPr="00D013A9">
        <w:rPr>
          <w:rFonts w:asciiTheme="majorHAnsi" w:hAnsiTheme="majorHAnsi"/>
          <w:sz w:val="24"/>
          <w:szCs w:val="24"/>
        </w:rPr>
        <w:t xml:space="preserve">The interviewer will </w:t>
      </w:r>
      <w:r w:rsidR="004F5851">
        <w:rPr>
          <w:rFonts w:asciiTheme="majorHAnsi" w:hAnsiTheme="majorHAnsi"/>
          <w:sz w:val="24"/>
          <w:szCs w:val="24"/>
        </w:rPr>
        <w:t xml:space="preserve">notify </w:t>
      </w:r>
      <w:r w:rsidR="004F5851" w:rsidRPr="00D013A9">
        <w:rPr>
          <w:rFonts w:asciiTheme="majorHAnsi" w:hAnsiTheme="majorHAnsi"/>
          <w:sz w:val="24"/>
          <w:szCs w:val="24"/>
        </w:rPr>
        <w:t xml:space="preserve">participants that although </w:t>
      </w:r>
      <w:r w:rsidR="00ED69FA">
        <w:rPr>
          <w:rFonts w:asciiTheme="majorHAnsi" w:hAnsiTheme="majorHAnsi"/>
          <w:sz w:val="24"/>
          <w:szCs w:val="24"/>
        </w:rPr>
        <w:t>their</w:t>
      </w:r>
      <w:r w:rsidR="004F5851" w:rsidRPr="00D013A9">
        <w:rPr>
          <w:rFonts w:asciiTheme="majorHAnsi" w:hAnsiTheme="majorHAnsi"/>
          <w:sz w:val="24"/>
          <w:szCs w:val="24"/>
        </w:rPr>
        <w:t xml:space="preserve"> names and titles will not be used in summaries or briefs, one goal of the project is to disseminate information about promising strategies, which will likely necessitate naming the site’s organization and location. All participants will be informed that they can decline to answer any question they do not wish to answer, with no negative consequences. </w:t>
      </w:r>
      <w:r w:rsidR="0066251E">
        <w:rPr>
          <w:rFonts w:asciiTheme="majorHAnsi" w:hAnsiTheme="majorHAnsi"/>
          <w:sz w:val="24"/>
          <w:szCs w:val="24"/>
        </w:rPr>
        <w:t>The RCS team</w:t>
      </w:r>
      <w:r w:rsidR="0066251E" w:rsidRPr="00D013A9">
        <w:rPr>
          <w:rFonts w:asciiTheme="majorHAnsi" w:hAnsiTheme="majorHAnsi"/>
          <w:sz w:val="24"/>
          <w:szCs w:val="24"/>
        </w:rPr>
        <w:t xml:space="preserve"> </w:t>
      </w:r>
      <w:r w:rsidR="004F5851" w:rsidRPr="00D013A9">
        <w:rPr>
          <w:rFonts w:asciiTheme="majorHAnsi" w:hAnsiTheme="majorHAnsi"/>
          <w:sz w:val="24"/>
          <w:szCs w:val="24"/>
        </w:rPr>
        <w:t>intends to audio</w:t>
      </w:r>
      <w:r w:rsidR="00ED69FA">
        <w:rPr>
          <w:rFonts w:asciiTheme="majorHAnsi" w:hAnsiTheme="majorHAnsi"/>
          <w:sz w:val="24"/>
          <w:szCs w:val="24"/>
        </w:rPr>
        <w:t>-</w:t>
      </w:r>
      <w:r w:rsidR="004F5851" w:rsidRPr="00D013A9">
        <w:rPr>
          <w:rFonts w:asciiTheme="majorHAnsi" w:hAnsiTheme="majorHAnsi"/>
          <w:sz w:val="24"/>
          <w:szCs w:val="24"/>
        </w:rPr>
        <w:t xml:space="preserve">record discussions, but participants </w:t>
      </w:r>
      <w:r w:rsidR="00ED69FA">
        <w:rPr>
          <w:rFonts w:asciiTheme="majorHAnsi" w:hAnsiTheme="majorHAnsi"/>
          <w:sz w:val="24"/>
          <w:szCs w:val="24"/>
        </w:rPr>
        <w:t>can</w:t>
      </w:r>
      <w:r w:rsidR="004F5851" w:rsidRPr="00D013A9">
        <w:rPr>
          <w:rFonts w:asciiTheme="majorHAnsi" w:hAnsiTheme="majorHAnsi"/>
          <w:sz w:val="24"/>
          <w:szCs w:val="24"/>
        </w:rPr>
        <w:t xml:space="preserve"> opt out of the recording and still participate. We will not record any session where a participant does not agree to recording. Instead, the interviewer will take notes during the interview/discussion.</w:t>
      </w:r>
    </w:p>
    <w:p w14:paraId="4872E7FD" w14:textId="4DE6468A" w:rsidR="004F5851" w:rsidRDefault="004F5851" w:rsidP="006C2E74">
      <w:pPr>
        <w:pStyle w:val="ListParagraph"/>
        <w:spacing w:line="240" w:lineRule="auto"/>
        <w:contextualSpacing w:val="0"/>
        <w:rPr>
          <w:rFonts w:asciiTheme="majorHAnsi" w:hAnsiTheme="majorHAnsi"/>
          <w:sz w:val="24"/>
          <w:szCs w:val="24"/>
        </w:rPr>
      </w:pPr>
      <w:r w:rsidRPr="00D013A9">
        <w:rPr>
          <w:rFonts w:asciiTheme="majorHAnsi" w:hAnsiTheme="majorHAnsi"/>
          <w:sz w:val="24"/>
          <w:szCs w:val="24"/>
        </w:rPr>
        <w:t xml:space="preserve">All audio recordings from discussions will be stored on </w:t>
      </w:r>
      <w:r w:rsidR="0066251E">
        <w:rPr>
          <w:rFonts w:asciiTheme="majorHAnsi" w:hAnsiTheme="majorHAnsi"/>
          <w:sz w:val="24"/>
          <w:szCs w:val="24"/>
        </w:rPr>
        <w:t>the RCS contractor’s</w:t>
      </w:r>
      <w:r w:rsidR="0066251E" w:rsidRPr="00D013A9">
        <w:rPr>
          <w:rFonts w:asciiTheme="majorHAnsi" w:hAnsiTheme="majorHAnsi"/>
          <w:sz w:val="24"/>
          <w:szCs w:val="24"/>
        </w:rPr>
        <w:t xml:space="preserve"> </w:t>
      </w:r>
      <w:r w:rsidRPr="00D013A9">
        <w:rPr>
          <w:rFonts w:asciiTheme="majorHAnsi" w:hAnsiTheme="majorHAnsi"/>
          <w:sz w:val="24"/>
          <w:szCs w:val="24"/>
        </w:rPr>
        <w:t xml:space="preserve">secure network. Only </w:t>
      </w:r>
      <w:r w:rsidR="0066251E">
        <w:rPr>
          <w:rFonts w:asciiTheme="majorHAnsi" w:hAnsiTheme="majorHAnsi"/>
          <w:sz w:val="24"/>
          <w:szCs w:val="24"/>
        </w:rPr>
        <w:t xml:space="preserve">the </w:t>
      </w:r>
      <w:r w:rsidR="006903D0">
        <w:rPr>
          <w:rFonts w:asciiTheme="majorHAnsi" w:hAnsiTheme="majorHAnsi"/>
          <w:sz w:val="24"/>
          <w:szCs w:val="24"/>
        </w:rPr>
        <w:t xml:space="preserve">RCS </w:t>
      </w:r>
      <w:r w:rsidR="0066251E">
        <w:rPr>
          <w:rFonts w:asciiTheme="majorHAnsi" w:hAnsiTheme="majorHAnsi"/>
          <w:sz w:val="24"/>
          <w:szCs w:val="24"/>
        </w:rPr>
        <w:t>contractor’s</w:t>
      </w:r>
      <w:r w:rsidR="0066251E" w:rsidRPr="00D013A9">
        <w:rPr>
          <w:rFonts w:asciiTheme="majorHAnsi" w:hAnsiTheme="majorHAnsi"/>
          <w:sz w:val="24"/>
          <w:szCs w:val="24"/>
        </w:rPr>
        <w:t xml:space="preserve"> </w:t>
      </w:r>
      <w:r w:rsidRPr="00D013A9">
        <w:rPr>
          <w:rFonts w:asciiTheme="majorHAnsi" w:hAnsiTheme="majorHAnsi"/>
          <w:sz w:val="24"/>
          <w:szCs w:val="24"/>
        </w:rPr>
        <w:t>staff have access to this network</w:t>
      </w:r>
      <w:r w:rsidR="00F55934">
        <w:rPr>
          <w:rFonts w:asciiTheme="majorHAnsi" w:hAnsiTheme="majorHAnsi"/>
          <w:sz w:val="24"/>
          <w:szCs w:val="24"/>
        </w:rPr>
        <w:t>,</w:t>
      </w:r>
      <w:r w:rsidRPr="00D013A9">
        <w:rPr>
          <w:rFonts w:asciiTheme="majorHAnsi" w:hAnsiTheme="majorHAnsi"/>
          <w:sz w:val="24"/>
          <w:szCs w:val="24"/>
        </w:rPr>
        <w:t xml:space="preserve"> and only a subset of </w:t>
      </w:r>
      <w:r w:rsidR="006903D0">
        <w:rPr>
          <w:rFonts w:asciiTheme="majorHAnsi" w:hAnsiTheme="majorHAnsi"/>
          <w:sz w:val="24"/>
          <w:szCs w:val="24"/>
        </w:rPr>
        <w:t xml:space="preserve">the RCS contractor’s </w:t>
      </w:r>
      <w:r w:rsidRPr="00D013A9">
        <w:rPr>
          <w:rFonts w:asciiTheme="majorHAnsi" w:hAnsiTheme="majorHAnsi"/>
          <w:sz w:val="24"/>
          <w:szCs w:val="24"/>
        </w:rPr>
        <w:t xml:space="preserve">staff (those working directly on the project) have access to the project folder on the network where recordings will be saved. </w:t>
      </w:r>
      <w:r w:rsidRPr="00D013A9">
        <w:rPr>
          <w:rFonts w:asciiTheme="majorHAnsi" w:hAnsiTheme="majorHAnsi" w:cs="Arial"/>
          <w:sz w:val="24"/>
          <w:szCs w:val="24"/>
        </w:rPr>
        <w:t xml:space="preserve">The recording from the discussion will be deleted </w:t>
      </w:r>
      <w:r w:rsidRPr="00D013A9">
        <w:rPr>
          <w:rFonts w:asciiTheme="majorHAnsi" w:hAnsiTheme="majorHAnsi"/>
          <w:sz w:val="24"/>
          <w:szCs w:val="24"/>
        </w:rPr>
        <w:t>upon approval of their project deliverables.</w:t>
      </w:r>
    </w:p>
    <w:p w14:paraId="46699F35" w14:textId="77777777" w:rsidR="007332CD" w:rsidRPr="000F0D1B" w:rsidRDefault="007332CD" w:rsidP="007332CD">
      <w:pPr>
        <w:pStyle w:val="ListParagraph"/>
        <w:keepNext/>
        <w:spacing w:after="120" w:line="240" w:lineRule="auto"/>
        <w:contextualSpacing w:val="0"/>
        <w:rPr>
          <w:rFonts w:asciiTheme="majorHAnsi" w:hAnsiTheme="majorHAnsi"/>
          <w:b/>
          <w:sz w:val="24"/>
          <w:szCs w:val="24"/>
        </w:rPr>
      </w:pPr>
      <w:r w:rsidRPr="000F0D1B">
        <w:rPr>
          <w:rFonts w:asciiTheme="majorHAnsi" w:hAnsiTheme="majorHAnsi"/>
          <w:b/>
          <w:sz w:val="24"/>
          <w:szCs w:val="24"/>
        </w:rPr>
        <w:t>Study Component 2: Community Burden Substudy</w:t>
      </w:r>
    </w:p>
    <w:p w14:paraId="5D0D9117" w14:textId="105F9A4D" w:rsidR="007332CD" w:rsidRDefault="007332CD" w:rsidP="007332CD">
      <w:pPr>
        <w:pStyle w:val="ListParagraph"/>
        <w:spacing w:line="240" w:lineRule="auto"/>
        <w:contextualSpacing w:val="0"/>
        <w:rPr>
          <w:rFonts w:asciiTheme="majorHAnsi" w:hAnsiTheme="majorHAnsi"/>
          <w:sz w:val="24"/>
          <w:szCs w:val="24"/>
        </w:rPr>
      </w:pPr>
      <w:r>
        <w:rPr>
          <w:rFonts w:asciiTheme="majorHAnsi" w:hAnsiTheme="majorHAnsi"/>
          <w:sz w:val="24"/>
          <w:szCs w:val="24"/>
        </w:rPr>
        <w:t xml:space="preserve">The CBS team developed semi-structured KII and focus group guides for (1) KIIs with parents and caregivers, (2) KIIs with providers/stakeholders, (3) focus groups with caregivers, and (4) focus groups with providers/stakeholders. </w:t>
      </w:r>
      <w:r w:rsidR="004B2C61">
        <w:rPr>
          <w:rFonts w:asciiTheme="majorHAnsi" w:hAnsiTheme="majorHAnsi"/>
          <w:sz w:val="24"/>
          <w:szCs w:val="24"/>
        </w:rPr>
        <w:t xml:space="preserve">In addition, each participant will complete a brief demographic form prior to participating in the scheduled KII or focus group. </w:t>
      </w:r>
      <w:r>
        <w:rPr>
          <w:rFonts w:asciiTheme="majorHAnsi" w:hAnsiTheme="majorHAnsi"/>
          <w:sz w:val="24"/>
          <w:szCs w:val="24"/>
        </w:rPr>
        <w:t xml:space="preserve">See Attachments F-L for all CBS instruments and informed consents. The CBS contractor worked in close coordination with CDC </w:t>
      </w:r>
      <w:r w:rsidR="00272A65">
        <w:rPr>
          <w:rFonts w:asciiTheme="majorHAnsi" w:hAnsiTheme="majorHAnsi"/>
          <w:sz w:val="24"/>
          <w:szCs w:val="24"/>
        </w:rPr>
        <w:t>to develop</w:t>
      </w:r>
      <w:r>
        <w:rPr>
          <w:rFonts w:asciiTheme="majorHAnsi" w:hAnsiTheme="majorHAnsi"/>
          <w:sz w:val="24"/>
          <w:szCs w:val="24"/>
        </w:rPr>
        <w:t xml:space="preserve"> all data collection instruments and procedures. </w:t>
      </w:r>
      <w:r w:rsidRPr="00C86874">
        <w:rPr>
          <w:rFonts w:asciiTheme="majorHAnsi" w:hAnsiTheme="majorHAnsi"/>
          <w:sz w:val="24"/>
          <w:szCs w:val="24"/>
        </w:rPr>
        <w:t xml:space="preserve">We estimate that </w:t>
      </w:r>
      <w:r>
        <w:rPr>
          <w:rFonts w:asciiTheme="majorHAnsi" w:hAnsiTheme="majorHAnsi"/>
          <w:sz w:val="24"/>
          <w:szCs w:val="24"/>
        </w:rPr>
        <w:t xml:space="preserve">interviews will last 60 minutes and focus groups </w:t>
      </w:r>
      <w:r w:rsidRPr="00C86874">
        <w:rPr>
          <w:rFonts w:asciiTheme="majorHAnsi" w:hAnsiTheme="majorHAnsi"/>
          <w:sz w:val="24"/>
          <w:szCs w:val="24"/>
        </w:rPr>
        <w:t xml:space="preserve">will last </w:t>
      </w:r>
      <w:r>
        <w:rPr>
          <w:rFonts w:asciiTheme="majorHAnsi" w:hAnsiTheme="majorHAnsi"/>
          <w:sz w:val="24"/>
          <w:szCs w:val="24"/>
        </w:rPr>
        <w:t>9</w:t>
      </w:r>
      <w:r w:rsidRPr="00C86874">
        <w:rPr>
          <w:rFonts w:asciiTheme="majorHAnsi" w:hAnsiTheme="majorHAnsi"/>
          <w:sz w:val="24"/>
          <w:szCs w:val="24"/>
        </w:rPr>
        <w:t>0 minutes.</w:t>
      </w:r>
      <w:r w:rsidR="004B2C61" w:rsidRPr="004B2C61">
        <w:rPr>
          <w:rFonts w:asciiTheme="majorHAnsi" w:hAnsiTheme="majorHAnsi"/>
          <w:sz w:val="24"/>
          <w:szCs w:val="24"/>
        </w:rPr>
        <w:t xml:space="preserve"> </w:t>
      </w:r>
      <w:r w:rsidR="004B2C61">
        <w:rPr>
          <w:rFonts w:asciiTheme="majorHAnsi" w:hAnsiTheme="majorHAnsi"/>
          <w:sz w:val="24"/>
          <w:szCs w:val="24"/>
        </w:rPr>
        <w:t>All CBS team members participating in data collection will receive training on the aims of the study and the specific discussion guides to ensure collection of thorough</w:t>
      </w:r>
      <w:r w:rsidR="005B2BAF">
        <w:rPr>
          <w:rFonts w:asciiTheme="majorHAnsi" w:hAnsiTheme="majorHAnsi"/>
          <w:sz w:val="24"/>
          <w:szCs w:val="24"/>
        </w:rPr>
        <w:t>, consistent,</w:t>
      </w:r>
      <w:r w:rsidR="004B2C61">
        <w:rPr>
          <w:rFonts w:asciiTheme="majorHAnsi" w:hAnsiTheme="majorHAnsi"/>
          <w:sz w:val="24"/>
          <w:szCs w:val="24"/>
        </w:rPr>
        <w:t xml:space="preserve"> and appropriate data.</w:t>
      </w:r>
    </w:p>
    <w:p w14:paraId="3ACBA7E7" w14:textId="3EAF28C8" w:rsidR="00EB1816" w:rsidRDefault="007332CD" w:rsidP="007332CD">
      <w:pPr>
        <w:pStyle w:val="ListParagraph"/>
        <w:spacing w:line="240" w:lineRule="auto"/>
        <w:contextualSpacing w:val="0"/>
        <w:rPr>
          <w:rFonts w:asciiTheme="majorHAnsi" w:hAnsiTheme="majorHAnsi"/>
          <w:sz w:val="24"/>
          <w:szCs w:val="24"/>
        </w:rPr>
      </w:pPr>
      <w:r>
        <w:rPr>
          <w:rFonts w:asciiTheme="majorHAnsi" w:hAnsiTheme="majorHAnsi"/>
          <w:sz w:val="24"/>
          <w:szCs w:val="24"/>
        </w:rPr>
        <w:t xml:space="preserve">We will send </w:t>
      </w:r>
      <w:r w:rsidRPr="00226C25">
        <w:rPr>
          <w:rFonts w:asciiTheme="majorHAnsi" w:hAnsiTheme="majorHAnsi"/>
          <w:sz w:val="24"/>
          <w:szCs w:val="24"/>
        </w:rPr>
        <w:t>two-person teams</w:t>
      </w:r>
      <w:r>
        <w:rPr>
          <w:rFonts w:asciiTheme="majorHAnsi" w:hAnsiTheme="majorHAnsi"/>
          <w:sz w:val="24"/>
          <w:szCs w:val="24"/>
        </w:rPr>
        <w:t xml:space="preserve"> to each of the six counties for weeklong site visits to conduct in-person data collection. </w:t>
      </w:r>
      <w:r w:rsidRPr="00683669">
        <w:rPr>
          <w:rFonts w:asciiTheme="majorHAnsi" w:hAnsiTheme="majorHAnsi"/>
          <w:sz w:val="24"/>
          <w:szCs w:val="24"/>
        </w:rPr>
        <w:t xml:space="preserve">Each site visit team will include </w:t>
      </w:r>
      <w:r>
        <w:rPr>
          <w:rFonts w:asciiTheme="majorHAnsi" w:hAnsiTheme="majorHAnsi"/>
          <w:sz w:val="24"/>
          <w:szCs w:val="24"/>
        </w:rPr>
        <w:t>a lead</w:t>
      </w:r>
      <w:r w:rsidRPr="00683669">
        <w:rPr>
          <w:rFonts w:asciiTheme="majorHAnsi" w:hAnsiTheme="majorHAnsi"/>
          <w:sz w:val="24"/>
          <w:szCs w:val="24"/>
        </w:rPr>
        <w:t xml:space="preserve"> site visitor</w:t>
      </w:r>
      <w:r>
        <w:rPr>
          <w:rFonts w:asciiTheme="majorHAnsi" w:hAnsiTheme="majorHAnsi"/>
          <w:sz w:val="24"/>
          <w:szCs w:val="24"/>
        </w:rPr>
        <w:t xml:space="preserve"> who </w:t>
      </w:r>
      <w:r w:rsidRPr="00683669">
        <w:rPr>
          <w:rFonts w:asciiTheme="majorHAnsi" w:hAnsiTheme="majorHAnsi"/>
          <w:sz w:val="24"/>
          <w:szCs w:val="24"/>
        </w:rPr>
        <w:t>will oversee data collection</w:t>
      </w:r>
      <w:r>
        <w:rPr>
          <w:rFonts w:asciiTheme="majorHAnsi" w:hAnsiTheme="majorHAnsi"/>
          <w:sz w:val="24"/>
          <w:szCs w:val="24"/>
        </w:rPr>
        <w:t xml:space="preserve"> and transcription for the county. </w:t>
      </w:r>
      <w:r w:rsidR="00FE433E">
        <w:rPr>
          <w:rFonts w:asciiTheme="majorHAnsi" w:hAnsiTheme="majorHAnsi"/>
          <w:sz w:val="24"/>
          <w:szCs w:val="24"/>
        </w:rPr>
        <w:t xml:space="preserve">All </w:t>
      </w:r>
      <w:r w:rsidR="005B2BAF">
        <w:rPr>
          <w:rFonts w:asciiTheme="majorHAnsi" w:hAnsiTheme="majorHAnsi"/>
          <w:sz w:val="24"/>
          <w:szCs w:val="24"/>
        </w:rPr>
        <w:t>CBS</w:t>
      </w:r>
      <w:r w:rsidR="00FE433E">
        <w:rPr>
          <w:rFonts w:asciiTheme="majorHAnsi" w:hAnsiTheme="majorHAnsi"/>
          <w:sz w:val="24"/>
          <w:szCs w:val="24"/>
        </w:rPr>
        <w:t xml:space="preserve"> team members will complete the following steps prior to beginning data collection:</w:t>
      </w:r>
    </w:p>
    <w:p w14:paraId="7A1CCE33" w14:textId="582BED05" w:rsidR="00EB1816" w:rsidRDefault="00FE433E" w:rsidP="00883DA2">
      <w:pPr>
        <w:pStyle w:val="ListParagraph"/>
        <w:numPr>
          <w:ilvl w:val="0"/>
          <w:numId w:val="28"/>
        </w:numPr>
        <w:spacing w:after="120" w:line="240" w:lineRule="auto"/>
        <w:contextualSpacing w:val="0"/>
        <w:rPr>
          <w:rFonts w:asciiTheme="majorHAnsi" w:hAnsiTheme="majorHAnsi"/>
          <w:sz w:val="24"/>
          <w:szCs w:val="24"/>
        </w:rPr>
      </w:pPr>
      <w:r>
        <w:rPr>
          <w:rFonts w:asciiTheme="majorHAnsi" w:hAnsiTheme="majorHAnsi"/>
          <w:sz w:val="24"/>
          <w:szCs w:val="24"/>
        </w:rPr>
        <w:t>M</w:t>
      </w:r>
      <w:r w:rsidR="004B2C61">
        <w:rPr>
          <w:rFonts w:asciiTheme="majorHAnsi" w:hAnsiTheme="majorHAnsi"/>
          <w:sz w:val="24"/>
          <w:szCs w:val="24"/>
        </w:rPr>
        <w:t>oderators will ask participants to complete a brief demographic form</w:t>
      </w:r>
      <w:r w:rsidRPr="00FE433E">
        <w:rPr>
          <w:rFonts w:asciiTheme="majorHAnsi" w:hAnsiTheme="majorHAnsi"/>
          <w:sz w:val="24"/>
          <w:szCs w:val="24"/>
        </w:rPr>
        <w:t xml:space="preserve"> </w:t>
      </w:r>
      <w:r>
        <w:rPr>
          <w:rFonts w:asciiTheme="majorHAnsi" w:hAnsiTheme="majorHAnsi"/>
          <w:sz w:val="24"/>
          <w:szCs w:val="24"/>
        </w:rPr>
        <w:t>prior to each in-person session</w:t>
      </w:r>
      <w:r w:rsidR="004B2C61">
        <w:rPr>
          <w:rFonts w:asciiTheme="majorHAnsi" w:hAnsiTheme="majorHAnsi"/>
          <w:sz w:val="24"/>
          <w:szCs w:val="24"/>
        </w:rPr>
        <w:t xml:space="preserve">; this form does not collect PII. </w:t>
      </w:r>
      <w:r w:rsidR="00EB1816">
        <w:rPr>
          <w:rFonts w:asciiTheme="majorHAnsi" w:hAnsiTheme="majorHAnsi"/>
          <w:sz w:val="24"/>
          <w:szCs w:val="24"/>
        </w:rPr>
        <w:t xml:space="preserve">For telephone and online sessions, moderators will complete the demographic form with participants over the telephone or ask participants to complete the form electronically prior to their sessions. </w:t>
      </w:r>
    </w:p>
    <w:p w14:paraId="462AFF83" w14:textId="2830C517" w:rsidR="00EB1816" w:rsidRDefault="00EB1816" w:rsidP="00883DA2">
      <w:pPr>
        <w:pStyle w:val="ListParagraph"/>
        <w:numPr>
          <w:ilvl w:val="0"/>
          <w:numId w:val="28"/>
        </w:numPr>
        <w:spacing w:after="120" w:line="240" w:lineRule="auto"/>
        <w:contextualSpacing w:val="0"/>
        <w:rPr>
          <w:rFonts w:asciiTheme="majorHAnsi" w:hAnsiTheme="majorHAnsi"/>
          <w:sz w:val="24"/>
          <w:szCs w:val="24"/>
        </w:rPr>
      </w:pPr>
      <w:r>
        <w:rPr>
          <w:rFonts w:asciiTheme="majorHAnsi" w:hAnsiTheme="majorHAnsi"/>
          <w:sz w:val="24"/>
          <w:szCs w:val="24"/>
        </w:rPr>
        <w:t>For in-person data collection, moderators will provide a hardcopy informed consent for participants to keep; participants will not be required to provide a signature</w:t>
      </w:r>
      <w:r w:rsidR="00FE433E">
        <w:rPr>
          <w:rFonts w:asciiTheme="majorHAnsi" w:hAnsiTheme="majorHAnsi"/>
          <w:sz w:val="24"/>
          <w:szCs w:val="24"/>
        </w:rPr>
        <w:t xml:space="preserve"> on the consent form</w:t>
      </w:r>
      <w:r>
        <w:rPr>
          <w:rFonts w:asciiTheme="majorHAnsi" w:hAnsiTheme="majorHAnsi"/>
          <w:sz w:val="24"/>
          <w:szCs w:val="24"/>
        </w:rPr>
        <w:t>. For telephone/online data collection,</w:t>
      </w:r>
      <w:r w:rsidR="004B2C61">
        <w:rPr>
          <w:rFonts w:asciiTheme="majorHAnsi" w:hAnsiTheme="majorHAnsi"/>
          <w:sz w:val="24"/>
          <w:szCs w:val="24"/>
        </w:rPr>
        <w:t xml:space="preserve"> moderators will </w:t>
      </w:r>
      <w:r w:rsidR="007332CD">
        <w:rPr>
          <w:rFonts w:asciiTheme="majorHAnsi" w:hAnsiTheme="majorHAnsi"/>
          <w:sz w:val="24"/>
          <w:szCs w:val="24"/>
        </w:rPr>
        <w:t xml:space="preserve">provide an electronic copy of the informed consent in advance. </w:t>
      </w:r>
    </w:p>
    <w:p w14:paraId="11B395EB" w14:textId="4F89967F" w:rsidR="00EB1816" w:rsidRDefault="00FE433E" w:rsidP="00883DA2">
      <w:pPr>
        <w:pStyle w:val="ListParagraph"/>
        <w:numPr>
          <w:ilvl w:val="0"/>
          <w:numId w:val="28"/>
        </w:numPr>
        <w:spacing w:after="120" w:line="240" w:lineRule="auto"/>
        <w:contextualSpacing w:val="0"/>
        <w:rPr>
          <w:rFonts w:asciiTheme="majorHAnsi" w:hAnsiTheme="majorHAnsi"/>
          <w:sz w:val="24"/>
          <w:szCs w:val="24"/>
        </w:rPr>
      </w:pPr>
      <w:r>
        <w:rPr>
          <w:rFonts w:asciiTheme="majorHAnsi" w:hAnsiTheme="majorHAnsi"/>
          <w:sz w:val="24"/>
          <w:szCs w:val="24"/>
        </w:rPr>
        <w:t>A</w:t>
      </w:r>
      <w:r w:rsidR="007332CD">
        <w:rPr>
          <w:rFonts w:asciiTheme="majorHAnsi" w:hAnsiTheme="majorHAnsi"/>
          <w:sz w:val="24"/>
          <w:szCs w:val="24"/>
        </w:rPr>
        <w:t xml:space="preserve"> moderator will review the </w:t>
      </w:r>
      <w:r w:rsidR="004B2C61">
        <w:rPr>
          <w:rFonts w:asciiTheme="majorHAnsi" w:hAnsiTheme="majorHAnsi"/>
          <w:sz w:val="24"/>
          <w:szCs w:val="24"/>
        </w:rPr>
        <w:t xml:space="preserve">informed consent </w:t>
      </w:r>
      <w:r w:rsidR="007332CD">
        <w:rPr>
          <w:rFonts w:asciiTheme="majorHAnsi" w:hAnsiTheme="majorHAnsi"/>
          <w:sz w:val="24"/>
          <w:szCs w:val="24"/>
        </w:rPr>
        <w:t>aloud and obtain verbal consent to participate from each individual</w:t>
      </w:r>
      <w:r>
        <w:rPr>
          <w:rFonts w:asciiTheme="majorHAnsi" w:hAnsiTheme="majorHAnsi"/>
          <w:sz w:val="24"/>
          <w:szCs w:val="24"/>
        </w:rPr>
        <w:t xml:space="preserve"> prior to starting the session</w:t>
      </w:r>
      <w:r w:rsidR="007332CD">
        <w:rPr>
          <w:rFonts w:asciiTheme="majorHAnsi" w:hAnsiTheme="majorHAnsi"/>
          <w:sz w:val="24"/>
          <w:szCs w:val="24"/>
        </w:rPr>
        <w:t xml:space="preserve">. </w:t>
      </w:r>
    </w:p>
    <w:p w14:paraId="6C83FB37" w14:textId="3EAE0A2D" w:rsidR="007332CD" w:rsidRDefault="007332CD" w:rsidP="00EB1816">
      <w:pPr>
        <w:pStyle w:val="ListParagraph"/>
        <w:numPr>
          <w:ilvl w:val="0"/>
          <w:numId w:val="28"/>
        </w:numPr>
        <w:spacing w:line="240" w:lineRule="auto"/>
        <w:contextualSpacing w:val="0"/>
        <w:rPr>
          <w:rFonts w:asciiTheme="majorHAnsi" w:hAnsiTheme="majorHAnsi"/>
          <w:sz w:val="24"/>
          <w:szCs w:val="24"/>
        </w:rPr>
      </w:pPr>
      <w:r w:rsidRPr="00683669">
        <w:rPr>
          <w:rFonts w:asciiTheme="majorHAnsi" w:hAnsiTheme="majorHAnsi"/>
          <w:sz w:val="24"/>
          <w:szCs w:val="24"/>
        </w:rPr>
        <w:t>The moderator will request permission to audio record the discussion</w:t>
      </w:r>
      <w:r>
        <w:rPr>
          <w:rFonts w:asciiTheme="majorHAnsi" w:hAnsiTheme="majorHAnsi"/>
          <w:sz w:val="24"/>
          <w:szCs w:val="24"/>
        </w:rPr>
        <w:t xml:space="preserve"> prior to </w:t>
      </w:r>
      <w:r w:rsidR="00FE433E">
        <w:rPr>
          <w:rFonts w:asciiTheme="majorHAnsi" w:hAnsiTheme="majorHAnsi"/>
          <w:sz w:val="24"/>
          <w:szCs w:val="24"/>
        </w:rPr>
        <w:t>starting</w:t>
      </w:r>
      <w:r>
        <w:rPr>
          <w:rFonts w:asciiTheme="majorHAnsi" w:hAnsiTheme="majorHAnsi"/>
          <w:sz w:val="24"/>
          <w:szCs w:val="24"/>
        </w:rPr>
        <w:t xml:space="preserve">. </w:t>
      </w:r>
      <w:r w:rsidRPr="00683669">
        <w:rPr>
          <w:rFonts w:asciiTheme="majorHAnsi" w:hAnsiTheme="majorHAnsi"/>
          <w:sz w:val="24"/>
          <w:szCs w:val="24"/>
        </w:rPr>
        <w:t>If a participant declines to be audio recorded, a second team member will take detailed notes during the in-person or telephone/online session</w:t>
      </w:r>
      <w:r>
        <w:rPr>
          <w:rFonts w:asciiTheme="majorHAnsi" w:hAnsiTheme="majorHAnsi"/>
          <w:sz w:val="24"/>
          <w:szCs w:val="24"/>
        </w:rPr>
        <w:t xml:space="preserve">. </w:t>
      </w:r>
    </w:p>
    <w:p w14:paraId="1E496159" w14:textId="60BC4BF5" w:rsidR="007332CD" w:rsidRPr="0055066F" w:rsidRDefault="007332CD" w:rsidP="007332CD">
      <w:pPr>
        <w:pStyle w:val="BHNormal"/>
        <w:ind w:left="720"/>
        <w:rPr>
          <w:rFonts w:asciiTheme="majorHAnsi" w:hAnsiTheme="majorHAnsi"/>
        </w:rPr>
      </w:pPr>
      <w:r w:rsidRPr="0055066F">
        <w:rPr>
          <w:rFonts w:asciiTheme="majorHAnsi" w:hAnsiTheme="majorHAnsi"/>
        </w:rPr>
        <w:t xml:space="preserve">The lead site visitor will be responsible for uploading the audio files from each county to the </w:t>
      </w:r>
      <w:r w:rsidR="006903D0">
        <w:rPr>
          <w:rFonts w:asciiTheme="majorHAnsi" w:hAnsiTheme="majorHAnsi"/>
        </w:rPr>
        <w:t xml:space="preserve">CBS </w:t>
      </w:r>
      <w:r w:rsidRPr="0055066F">
        <w:rPr>
          <w:rFonts w:asciiTheme="majorHAnsi" w:hAnsiTheme="majorHAnsi"/>
        </w:rPr>
        <w:t xml:space="preserve">contractor’s secure drive. </w:t>
      </w:r>
      <w:r>
        <w:rPr>
          <w:rFonts w:asciiTheme="majorHAnsi" w:hAnsiTheme="majorHAnsi"/>
          <w:szCs w:val="24"/>
        </w:rPr>
        <w:t xml:space="preserve">Access to the project folder on this secure network will be limited to </w:t>
      </w:r>
      <w:r w:rsidR="005B2BAF">
        <w:rPr>
          <w:rFonts w:asciiTheme="majorHAnsi" w:hAnsiTheme="majorHAnsi"/>
          <w:szCs w:val="24"/>
        </w:rPr>
        <w:t>CBS</w:t>
      </w:r>
      <w:r>
        <w:rPr>
          <w:rFonts w:asciiTheme="majorHAnsi" w:hAnsiTheme="majorHAnsi"/>
          <w:szCs w:val="24"/>
        </w:rPr>
        <w:t xml:space="preserve"> team members. </w:t>
      </w:r>
      <w:r w:rsidRPr="0055066F">
        <w:rPr>
          <w:rFonts w:asciiTheme="majorHAnsi" w:hAnsiTheme="majorHAnsi"/>
        </w:rPr>
        <w:t>T</w:t>
      </w:r>
      <w:r>
        <w:rPr>
          <w:rFonts w:asciiTheme="majorHAnsi" w:hAnsiTheme="majorHAnsi"/>
        </w:rPr>
        <w:t xml:space="preserve">he lead site visitor </w:t>
      </w:r>
      <w:r w:rsidRPr="0055066F">
        <w:rPr>
          <w:rFonts w:asciiTheme="majorHAnsi" w:hAnsiTheme="majorHAnsi"/>
        </w:rPr>
        <w:t xml:space="preserve">will use </w:t>
      </w:r>
      <w:r>
        <w:rPr>
          <w:rFonts w:asciiTheme="majorHAnsi" w:hAnsiTheme="majorHAnsi"/>
        </w:rPr>
        <w:t xml:space="preserve">the </w:t>
      </w:r>
      <w:r w:rsidR="006903D0">
        <w:rPr>
          <w:rFonts w:asciiTheme="majorHAnsi" w:hAnsiTheme="majorHAnsi"/>
        </w:rPr>
        <w:t xml:space="preserve">CBS </w:t>
      </w:r>
      <w:r>
        <w:rPr>
          <w:rFonts w:asciiTheme="majorHAnsi" w:hAnsiTheme="majorHAnsi"/>
        </w:rPr>
        <w:t>contractor’s</w:t>
      </w:r>
      <w:r w:rsidRPr="0055066F">
        <w:rPr>
          <w:rFonts w:asciiTheme="majorHAnsi" w:hAnsiTheme="majorHAnsi"/>
        </w:rPr>
        <w:t xml:space="preserve"> secure FTP site to transfer audio files to a professional firm for transcription. </w:t>
      </w:r>
      <w:r w:rsidR="00F9695C">
        <w:rPr>
          <w:rFonts w:asciiTheme="majorHAnsi" w:hAnsiTheme="majorHAnsi"/>
        </w:rPr>
        <w:t xml:space="preserve">The firm will sign a confidentiality agreement. </w:t>
      </w:r>
      <w:r w:rsidRPr="0055066F">
        <w:rPr>
          <w:rFonts w:asciiTheme="majorHAnsi" w:hAnsiTheme="majorHAnsi"/>
        </w:rPr>
        <w:t xml:space="preserve">We will instruct the firm to scrub names and any other personally identifying information from the transcripts prior to </w:t>
      </w:r>
      <w:r>
        <w:rPr>
          <w:rFonts w:asciiTheme="majorHAnsi" w:hAnsiTheme="majorHAnsi"/>
        </w:rPr>
        <w:t>sending back to the lead site visitor via the FTP site</w:t>
      </w:r>
      <w:r w:rsidRPr="0055066F">
        <w:rPr>
          <w:rFonts w:asciiTheme="majorHAnsi" w:hAnsiTheme="majorHAnsi"/>
        </w:rPr>
        <w:t xml:space="preserve">. </w:t>
      </w:r>
      <w:r w:rsidR="00F9695C">
        <w:rPr>
          <w:rFonts w:asciiTheme="majorHAnsi" w:hAnsiTheme="majorHAnsi"/>
        </w:rPr>
        <w:t>Audio files will be deleted as requested by CDC.</w:t>
      </w:r>
    </w:p>
    <w:p w14:paraId="703C0DAD" w14:textId="4668A09C" w:rsidR="009759F3" w:rsidRPr="00C86874" w:rsidRDefault="00287E2F" w:rsidP="00C55331">
      <w:pPr>
        <w:pStyle w:val="ListParagraph"/>
        <w:numPr>
          <w:ilvl w:val="0"/>
          <w:numId w:val="3"/>
        </w:numPr>
        <w:spacing w:after="120" w:line="240" w:lineRule="auto"/>
        <w:contextualSpacing w:val="0"/>
        <w:rPr>
          <w:rFonts w:asciiTheme="majorHAnsi" w:hAnsiTheme="majorHAnsi"/>
          <w:b/>
          <w:sz w:val="24"/>
          <w:szCs w:val="24"/>
        </w:rPr>
      </w:pPr>
      <w:r w:rsidRPr="00C86874">
        <w:rPr>
          <w:rFonts w:asciiTheme="majorHAnsi" w:hAnsiTheme="majorHAnsi"/>
          <w:b/>
          <w:sz w:val="24"/>
          <w:szCs w:val="24"/>
        </w:rPr>
        <w:t>Methods to Maximize Response Rates</w:t>
      </w:r>
      <w:r w:rsidR="00F725B5" w:rsidRPr="00C86874">
        <w:rPr>
          <w:rFonts w:asciiTheme="majorHAnsi" w:hAnsiTheme="majorHAnsi"/>
          <w:b/>
          <w:sz w:val="24"/>
          <w:szCs w:val="24"/>
        </w:rPr>
        <w:t xml:space="preserve"> </w:t>
      </w:r>
      <w:r w:rsidR="00D14A60">
        <w:rPr>
          <w:rFonts w:asciiTheme="majorHAnsi" w:hAnsiTheme="majorHAnsi"/>
          <w:b/>
          <w:sz w:val="24"/>
          <w:szCs w:val="24"/>
        </w:rPr>
        <w:t xml:space="preserve">and </w:t>
      </w:r>
      <w:r w:rsidR="009759F3" w:rsidRPr="00C86874">
        <w:rPr>
          <w:rFonts w:asciiTheme="majorHAnsi" w:hAnsiTheme="majorHAnsi"/>
          <w:b/>
          <w:bCs/>
          <w:sz w:val="24"/>
          <w:szCs w:val="24"/>
        </w:rPr>
        <w:t>Deal with Nonresponse</w:t>
      </w:r>
    </w:p>
    <w:p w14:paraId="43F7939C" w14:textId="77777777" w:rsidR="00C55331" w:rsidRDefault="00C55331" w:rsidP="00C55331">
      <w:pPr>
        <w:spacing w:after="120" w:line="240" w:lineRule="auto"/>
        <w:ind w:left="720"/>
        <w:rPr>
          <w:rFonts w:asciiTheme="majorHAnsi" w:hAnsiTheme="majorHAnsi"/>
          <w:b/>
          <w:sz w:val="24"/>
          <w:szCs w:val="24"/>
        </w:rPr>
      </w:pPr>
      <w:r>
        <w:rPr>
          <w:rFonts w:asciiTheme="majorHAnsi" w:hAnsiTheme="majorHAnsi"/>
          <w:b/>
          <w:sz w:val="24"/>
          <w:szCs w:val="24"/>
        </w:rPr>
        <w:t>Study Component 1: Rural Communities Substudy</w:t>
      </w:r>
    </w:p>
    <w:p w14:paraId="710CD899" w14:textId="162CEA36" w:rsidR="0070525D" w:rsidRDefault="0070525D" w:rsidP="0070525D">
      <w:pPr>
        <w:spacing w:after="0" w:line="240" w:lineRule="auto"/>
        <w:ind w:left="720"/>
      </w:pPr>
      <w:r w:rsidRPr="0070525D">
        <w:rPr>
          <w:rFonts w:asciiTheme="majorHAnsi" w:hAnsiTheme="majorHAnsi"/>
          <w:sz w:val="24"/>
          <w:szCs w:val="24"/>
        </w:rPr>
        <w:t xml:space="preserve">The </w:t>
      </w:r>
      <w:r w:rsidR="00C55331">
        <w:rPr>
          <w:rFonts w:asciiTheme="majorHAnsi" w:hAnsiTheme="majorHAnsi"/>
          <w:sz w:val="24"/>
          <w:szCs w:val="24"/>
        </w:rPr>
        <w:t xml:space="preserve">RCS </w:t>
      </w:r>
      <w:r w:rsidRPr="0070525D">
        <w:rPr>
          <w:rFonts w:asciiTheme="majorHAnsi" w:hAnsiTheme="majorHAnsi"/>
          <w:sz w:val="24"/>
          <w:szCs w:val="24"/>
        </w:rPr>
        <w:t xml:space="preserve">contractor will draw on its experience recruiting participants for primary data collection and </w:t>
      </w:r>
      <w:r w:rsidR="00730066">
        <w:rPr>
          <w:rFonts w:asciiTheme="majorHAnsi" w:hAnsiTheme="majorHAnsi"/>
          <w:sz w:val="24"/>
          <w:szCs w:val="24"/>
        </w:rPr>
        <w:t xml:space="preserve">on </w:t>
      </w:r>
      <w:r w:rsidRPr="0070525D">
        <w:rPr>
          <w:rFonts w:asciiTheme="majorHAnsi" w:hAnsiTheme="majorHAnsi"/>
          <w:sz w:val="24"/>
          <w:szCs w:val="24"/>
        </w:rPr>
        <w:t xml:space="preserve">its internal and external networks to identify mutual contacts to assist with recruitment as needed. </w:t>
      </w:r>
      <w:r w:rsidR="00C34120" w:rsidRPr="00C937BD">
        <w:rPr>
          <w:rFonts w:asciiTheme="majorHAnsi" w:hAnsiTheme="majorHAnsi"/>
          <w:sz w:val="24"/>
          <w:szCs w:val="24"/>
        </w:rPr>
        <w:t xml:space="preserve">When recruiting </w:t>
      </w:r>
      <w:r>
        <w:rPr>
          <w:rFonts w:asciiTheme="majorHAnsi" w:hAnsiTheme="majorHAnsi"/>
          <w:sz w:val="24"/>
          <w:szCs w:val="24"/>
        </w:rPr>
        <w:t>potential participants by</w:t>
      </w:r>
      <w:r w:rsidR="00C34120" w:rsidRPr="00C937BD">
        <w:rPr>
          <w:rFonts w:asciiTheme="majorHAnsi" w:hAnsiTheme="majorHAnsi"/>
          <w:sz w:val="24"/>
          <w:szCs w:val="24"/>
        </w:rPr>
        <w:t xml:space="preserve"> email or </w:t>
      </w:r>
      <w:r>
        <w:rPr>
          <w:rFonts w:asciiTheme="majorHAnsi" w:hAnsiTheme="majorHAnsi"/>
          <w:sz w:val="24"/>
          <w:szCs w:val="24"/>
        </w:rPr>
        <w:t xml:space="preserve">telephone, the contractor </w:t>
      </w:r>
      <w:r w:rsidR="00C34120" w:rsidRPr="00C937BD">
        <w:rPr>
          <w:rFonts w:asciiTheme="majorHAnsi" w:hAnsiTheme="majorHAnsi"/>
          <w:sz w:val="24"/>
          <w:szCs w:val="24"/>
        </w:rPr>
        <w:t xml:space="preserve">will </w:t>
      </w:r>
      <w:r>
        <w:rPr>
          <w:rFonts w:asciiTheme="majorHAnsi" w:hAnsiTheme="majorHAnsi"/>
          <w:sz w:val="24"/>
          <w:szCs w:val="24"/>
        </w:rPr>
        <w:t xml:space="preserve">highlight </w:t>
      </w:r>
      <w:r w:rsidRPr="0070525D">
        <w:rPr>
          <w:rFonts w:asciiTheme="majorHAnsi" w:hAnsiTheme="majorHAnsi"/>
          <w:sz w:val="24"/>
          <w:szCs w:val="24"/>
        </w:rPr>
        <w:t xml:space="preserve">the overarching goals of </w:t>
      </w:r>
      <w:r w:rsidR="00E016CC">
        <w:rPr>
          <w:rFonts w:asciiTheme="majorHAnsi" w:hAnsiTheme="majorHAnsi"/>
          <w:sz w:val="24"/>
          <w:szCs w:val="24"/>
        </w:rPr>
        <w:t>the</w:t>
      </w:r>
      <w:r w:rsidR="00E016CC" w:rsidRPr="0070525D">
        <w:rPr>
          <w:rFonts w:asciiTheme="majorHAnsi" w:hAnsiTheme="majorHAnsi"/>
          <w:sz w:val="24"/>
          <w:szCs w:val="24"/>
        </w:rPr>
        <w:t xml:space="preserve"> </w:t>
      </w:r>
      <w:r w:rsidRPr="0070525D">
        <w:rPr>
          <w:rFonts w:asciiTheme="majorHAnsi" w:hAnsiTheme="majorHAnsi"/>
          <w:sz w:val="24"/>
          <w:szCs w:val="24"/>
        </w:rPr>
        <w:t xml:space="preserve">project (namely, its potential to improve services </w:t>
      </w:r>
      <w:r>
        <w:rPr>
          <w:rFonts w:asciiTheme="majorHAnsi" w:hAnsiTheme="majorHAnsi"/>
          <w:sz w:val="24"/>
          <w:szCs w:val="24"/>
        </w:rPr>
        <w:t>for child</w:t>
      </w:r>
      <w:r w:rsidR="00730066">
        <w:rPr>
          <w:rFonts w:asciiTheme="majorHAnsi" w:hAnsiTheme="majorHAnsi"/>
          <w:sz w:val="24"/>
          <w:szCs w:val="24"/>
        </w:rPr>
        <w:t>-</w:t>
      </w:r>
      <w:r>
        <w:rPr>
          <w:rFonts w:asciiTheme="majorHAnsi" w:hAnsiTheme="majorHAnsi"/>
          <w:sz w:val="24"/>
          <w:szCs w:val="24"/>
        </w:rPr>
        <w:t xml:space="preserve">welfare-involved families </w:t>
      </w:r>
      <w:r w:rsidRPr="0070525D">
        <w:rPr>
          <w:rFonts w:asciiTheme="majorHAnsi" w:hAnsiTheme="majorHAnsi"/>
          <w:sz w:val="24"/>
          <w:szCs w:val="24"/>
        </w:rPr>
        <w:t xml:space="preserve">in rural communities) and </w:t>
      </w:r>
      <w:r w:rsidR="00C34120" w:rsidRPr="00C937BD">
        <w:rPr>
          <w:rFonts w:asciiTheme="majorHAnsi" w:hAnsiTheme="majorHAnsi"/>
          <w:sz w:val="24"/>
          <w:szCs w:val="24"/>
        </w:rPr>
        <w:t>note any relevant connections</w:t>
      </w:r>
      <w:r w:rsidR="00141713" w:rsidRPr="00C937BD">
        <w:rPr>
          <w:rFonts w:asciiTheme="majorHAnsi" w:hAnsiTheme="majorHAnsi"/>
          <w:sz w:val="24"/>
          <w:szCs w:val="24"/>
        </w:rPr>
        <w:t xml:space="preserve">, such as </w:t>
      </w:r>
      <w:r>
        <w:rPr>
          <w:rFonts w:asciiTheme="majorHAnsi" w:hAnsiTheme="majorHAnsi"/>
          <w:sz w:val="24"/>
          <w:szCs w:val="24"/>
        </w:rPr>
        <w:t xml:space="preserve">the person </w:t>
      </w:r>
      <w:r w:rsidR="00141713" w:rsidRPr="00C937BD">
        <w:rPr>
          <w:rFonts w:asciiTheme="majorHAnsi" w:hAnsiTheme="majorHAnsi"/>
          <w:sz w:val="24"/>
          <w:szCs w:val="24"/>
        </w:rPr>
        <w:t xml:space="preserve">who </w:t>
      </w:r>
      <w:r>
        <w:rPr>
          <w:rFonts w:asciiTheme="majorHAnsi" w:hAnsiTheme="majorHAnsi"/>
          <w:sz w:val="24"/>
          <w:szCs w:val="24"/>
        </w:rPr>
        <w:t>made the recommendation</w:t>
      </w:r>
      <w:r w:rsidR="00D510F0">
        <w:rPr>
          <w:rFonts w:asciiTheme="majorHAnsi" w:hAnsiTheme="majorHAnsi"/>
          <w:sz w:val="24"/>
          <w:szCs w:val="24"/>
        </w:rPr>
        <w:t xml:space="preserve"> (through snowball sampling or a mutual connection)</w:t>
      </w:r>
      <w:r w:rsidR="00C321C6" w:rsidRPr="00C937BD">
        <w:rPr>
          <w:rFonts w:asciiTheme="majorHAnsi" w:hAnsiTheme="majorHAnsi"/>
          <w:sz w:val="24"/>
          <w:szCs w:val="24"/>
        </w:rPr>
        <w:t xml:space="preserve">. </w:t>
      </w:r>
      <w:r w:rsidR="00202565" w:rsidRPr="00C54E92">
        <w:rPr>
          <w:rFonts w:asciiTheme="majorHAnsi" w:hAnsiTheme="majorHAnsi"/>
          <w:sz w:val="24"/>
          <w:szCs w:val="24"/>
        </w:rPr>
        <w:t xml:space="preserve">If the initial outreach emails are unsuccessful, the contractor will follow up one </w:t>
      </w:r>
      <w:r w:rsidR="00822F4F">
        <w:rPr>
          <w:rFonts w:asciiTheme="majorHAnsi" w:hAnsiTheme="majorHAnsi"/>
          <w:sz w:val="24"/>
          <w:szCs w:val="24"/>
        </w:rPr>
        <w:t xml:space="preserve">to two </w:t>
      </w:r>
      <w:r w:rsidR="00202565" w:rsidRPr="00C54E92">
        <w:rPr>
          <w:rFonts w:asciiTheme="majorHAnsi" w:hAnsiTheme="majorHAnsi"/>
          <w:sz w:val="24"/>
          <w:szCs w:val="24"/>
        </w:rPr>
        <w:t>week</w:t>
      </w:r>
      <w:r w:rsidR="00822F4F">
        <w:rPr>
          <w:rFonts w:asciiTheme="majorHAnsi" w:hAnsiTheme="majorHAnsi"/>
          <w:sz w:val="24"/>
          <w:szCs w:val="24"/>
        </w:rPr>
        <w:t>s</w:t>
      </w:r>
      <w:r w:rsidR="00202565" w:rsidRPr="00C54E92">
        <w:rPr>
          <w:rFonts w:asciiTheme="majorHAnsi" w:hAnsiTheme="majorHAnsi"/>
          <w:sz w:val="24"/>
          <w:szCs w:val="24"/>
        </w:rPr>
        <w:t xml:space="preserve"> later with the </w:t>
      </w:r>
      <w:r w:rsidR="00202565">
        <w:rPr>
          <w:rFonts w:asciiTheme="majorHAnsi" w:hAnsiTheme="majorHAnsi"/>
          <w:sz w:val="24"/>
          <w:szCs w:val="24"/>
        </w:rPr>
        <w:t>potential participant</w:t>
      </w:r>
      <w:r w:rsidR="00202565" w:rsidRPr="00C54E92">
        <w:rPr>
          <w:rFonts w:asciiTheme="majorHAnsi" w:hAnsiTheme="majorHAnsi"/>
          <w:sz w:val="24"/>
          <w:szCs w:val="24"/>
        </w:rPr>
        <w:t xml:space="preserve"> </w:t>
      </w:r>
      <w:r w:rsidR="00202565">
        <w:rPr>
          <w:rFonts w:asciiTheme="majorHAnsi" w:hAnsiTheme="majorHAnsi"/>
          <w:sz w:val="24"/>
          <w:szCs w:val="24"/>
        </w:rPr>
        <w:t>by</w:t>
      </w:r>
      <w:r w:rsidR="00202565" w:rsidRPr="00C54E92">
        <w:rPr>
          <w:rFonts w:asciiTheme="majorHAnsi" w:hAnsiTheme="majorHAnsi"/>
          <w:sz w:val="24"/>
          <w:szCs w:val="24"/>
        </w:rPr>
        <w:t xml:space="preserve"> email </w:t>
      </w:r>
      <w:r w:rsidR="00202565">
        <w:rPr>
          <w:rFonts w:asciiTheme="majorHAnsi" w:hAnsiTheme="majorHAnsi"/>
          <w:sz w:val="24"/>
          <w:szCs w:val="24"/>
        </w:rPr>
        <w:t xml:space="preserve">or telephone </w:t>
      </w:r>
      <w:r w:rsidR="00202565" w:rsidRPr="00C54E92">
        <w:rPr>
          <w:rFonts w:asciiTheme="majorHAnsi" w:hAnsiTheme="majorHAnsi"/>
          <w:sz w:val="24"/>
          <w:szCs w:val="24"/>
        </w:rPr>
        <w:t>to solicit their participation.</w:t>
      </w:r>
      <w:r w:rsidR="00202565">
        <w:rPr>
          <w:rFonts w:asciiTheme="majorHAnsi" w:hAnsiTheme="majorHAnsi"/>
          <w:sz w:val="24"/>
          <w:szCs w:val="24"/>
        </w:rPr>
        <w:t xml:space="preserve"> The contractor</w:t>
      </w:r>
      <w:r w:rsidR="00141713" w:rsidRPr="00C937BD">
        <w:rPr>
          <w:rFonts w:asciiTheme="majorHAnsi" w:hAnsiTheme="majorHAnsi"/>
          <w:sz w:val="24"/>
          <w:szCs w:val="24"/>
        </w:rPr>
        <w:t xml:space="preserve"> </w:t>
      </w:r>
      <w:r w:rsidR="00202565">
        <w:rPr>
          <w:rFonts w:asciiTheme="majorHAnsi" w:hAnsiTheme="majorHAnsi"/>
          <w:sz w:val="24"/>
          <w:szCs w:val="24"/>
        </w:rPr>
        <w:t>will track</w:t>
      </w:r>
      <w:r w:rsidR="00141713" w:rsidRPr="00C937BD">
        <w:rPr>
          <w:rFonts w:asciiTheme="majorHAnsi" w:hAnsiTheme="majorHAnsi"/>
          <w:sz w:val="24"/>
          <w:szCs w:val="24"/>
        </w:rPr>
        <w:t xml:space="preserve"> </w:t>
      </w:r>
      <w:r w:rsidR="00202565">
        <w:rPr>
          <w:rFonts w:asciiTheme="majorHAnsi" w:hAnsiTheme="majorHAnsi"/>
          <w:sz w:val="24"/>
          <w:szCs w:val="24"/>
        </w:rPr>
        <w:t xml:space="preserve">its outreach attempts </w:t>
      </w:r>
      <w:r w:rsidR="00141713" w:rsidRPr="00C937BD">
        <w:rPr>
          <w:rFonts w:asciiTheme="majorHAnsi" w:hAnsiTheme="majorHAnsi"/>
          <w:sz w:val="24"/>
          <w:szCs w:val="24"/>
        </w:rPr>
        <w:t>and follow</w:t>
      </w:r>
      <w:r w:rsidR="00202565">
        <w:rPr>
          <w:rFonts w:asciiTheme="majorHAnsi" w:hAnsiTheme="majorHAnsi"/>
          <w:sz w:val="24"/>
          <w:szCs w:val="24"/>
        </w:rPr>
        <w:t xml:space="preserve"> </w:t>
      </w:r>
      <w:r w:rsidR="00141713" w:rsidRPr="00C937BD">
        <w:rPr>
          <w:rFonts w:asciiTheme="majorHAnsi" w:hAnsiTheme="majorHAnsi"/>
          <w:sz w:val="24"/>
          <w:szCs w:val="24"/>
        </w:rPr>
        <w:t xml:space="preserve">up in a systematic fashion. </w:t>
      </w:r>
      <w:r w:rsidR="00202565">
        <w:rPr>
          <w:rFonts w:asciiTheme="majorHAnsi" w:hAnsiTheme="majorHAnsi"/>
          <w:sz w:val="24"/>
          <w:szCs w:val="24"/>
        </w:rPr>
        <w:t xml:space="preserve">After receiving </w:t>
      </w:r>
      <w:r w:rsidR="00C321C6" w:rsidRPr="00C937BD">
        <w:rPr>
          <w:rFonts w:asciiTheme="majorHAnsi" w:hAnsiTheme="majorHAnsi"/>
          <w:sz w:val="24"/>
          <w:szCs w:val="24"/>
        </w:rPr>
        <w:t>a response from</w:t>
      </w:r>
      <w:r w:rsidR="00202565" w:rsidRPr="00202565">
        <w:rPr>
          <w:rFonts w:asciiTheme="majorHAnsi" w:hAnsiTheme="majorHAnsi"/>
          <w:sz w:val="24"/>
          <w:szCs w:val="24"/>
        </w:rPr>
        <w:t xml:space="preserve"> </w:t>
      </w:r>
      <w:r w:rsidR="00202565">
        <w:rPr>
          <w:rFonts w:asciiTheme="majorHAnsi" w:hAnsiTheme="majorHAnsi"/>
          <w:sz w:val="24"/>
          <w:szCs w:val="24"/>
        </w:rPr>
        <w:t>potential participant</w:t>
      </w:r>
      <w:r w:rsidR="00272A65">
        <w:rPr>
          <w:rFonts w:asciiTheme="majorHAnsi" w:hAnsiTheme="majorHAnsi"/>
          <w:sz w:val="24"/>
          <w:szCs w:val="24"/>
        </w:rPr>
        <w:t>s</w:t>
      </w:r>
      <w:r w:rsidR="00C321C6" w:rsidRPr="00C937BD">
        <w:rPr>
          <w:rFonts w:asciiTheme="majorHAnsi" w:hAnsiTheme="majorHAnsi"/>
          <w:sz w:val="24"/>
          <w:szCs w:val="24"/>
        </w:rPr>
        <w:t xml:space="preserve">, </w:t>
      </w:r>
      <w:r w:rsidR="00202565">
        <w:rPr>
          <w:rFonts w:asciiTheme="majorHAnsi" w:hAnsiTheme="majorHAnsi"/>
          <w:sz w:val="24"/>
          <w:szCs w:val="24"/>
        </w:rPr>
        <w:t>th</w:t>
      </w:r>
      <w:r w:rsidR="00C321C6" w:rsidRPr="00C937BD">
        <w:rPr>
          <w:rFonts w:asciiTheme="majorHAnsi" w:hAnsiTheme="majorHAnsi"/>
          <w:sz w:val="24"/>
          <w:szCs w:val="24"/>
        </w:rPr>
        <w:t xml:space="preserve">e </w:t>
      </w:r>
      <w:r w:rsidR="00202565">
        <w:rPr>
          <w:rFonts w:asciiTheme="majorHAnsi" w:hAnsiTheme="majorHAnsi"/>
          <w:sz w:val="24"/>
          <w:szCs w:val="24"/>
        </w:rPr>
        <w:t xml:space="preserve">contractor </w:t>
      </w:r>
      <w:r w:rsidR="00C321C6" w:rsidRPr="00C937BD">
        <w:rPr>
          <w:rFonts w:asciiTheme="majorHAnsi" w:hAnsiTheme="majorHAnsi"/>
          <w:sz w:val="24"/>
          <w:szCs w:val="24"/>
        </w:rPr>
        <w:t xml:space="preserve">will </w:t>
      </w:r>
      <w:r w:rsidR="00202565">
        <w:rPr>
          <w:rFonts w:asciiTheme="majorHAnsi" w:hAnsiTheme="majorHAnsi"/>
          <w:sz w:val="24"/>
          <w:szCs w:val="24"/>
        </w:rPr>
        <w:t>propose dates and times for the interview</w:t>
      </w:r>
      <w:r w:rsidR="00D35CE0">
        <w:rPr>
          <w:rFonts w:asciiTheme="majorHAnsi" w:hAnsiTheme="majorHAnsi"/>
          <w:sz w:val="24"/>
          <w:szCs w:val="24"/>
        </w:rPr>
        <w:t>, send an Outlook appointment with specific call information,</w:t>
      </w:r>
      <w:r w:rsidR="00202565">
        <w:rPr>
          <w:rFonts w:asciiTheme="majorHAnsi" w:hAnsiTheme="majorHAnsi"/>
          <w:sz w:val="24"/>
          <w:szCs w:val="24"/>
        </w:rPr>
        <w:t xml:space="preserve"> and </w:t>
      </w:r>
      <w:r w:rsidR="00C321C6" w:rsidRPr="00C937BD">
        <w:rPr>
          <w:rFonts w:asciiTheme="majorHAnsi" w:hAnsiTheme="majorHAnsi"/>
          <w:sz w:val="24"/>
          <w:szCs w:val="24"/>
        </w:rPr>
        <w:t xml:space="preserve">confirm participation </w:t>
      </w:r>
      <w:r w:rsidR="00D35CE0">
        <w:rPr>
          <w:rFonts w:asciiTheme="majorHAnsi" w:hAnsiTheme="majorHAnsi"/>
          <w:sz w:val="24"/>
          <w:szCs w:val="24"/>
        </w:rPr>
        <w:t xml:space="preserve">through a reminder email </w:t>
      </w:r>
      <w:r w:rsidR="00202565">
        <w:rPr>
          <w:rFonts w:asciiTheme="majorHAnsi" w:hAnsiTheme="majorHAnsi"/>
          <w:sz w:val="24"/>
          <w:szCs w:val="24"/>
        </w:rPr>
        <w:t xml:space="preserve">before the </w:t>
      </w:r>
      <w:r w:rsidR="00C321C6" w:rsidRPr="00C937BD">
        <w:rPr>
          <w:rFonts w:asciiTheme="majorHAnsi" w:hAnsiTheme="majorHAnsi"/>
          <w:sz w:val="24"/>
          <w:szCs w:val="24"/>
        </w:rPr>
        <w:t>schedule</w:t>
      </w:r>
      <w:r w:rsidR="00202565">
        <w:rPr>
          <w:rFonts w:asciiTheme="majorHAnsi" w:hAnsiTheme="majorHAnsi"/>
          <w:sz w:val="24"/>
          <w:szCs w:val="24"/>
        </w:rPr>
        <w:t>d date and time</w:t>
      </w:r>
      <w:r w:rsidR="00C321C6" w:rsidRPr="00C937BD">
        <w:rPr>
          <w:rFonts w:asciiTheme="majorHAnsi" w:hAnsiTheme="majorHAnsi"/>
          <w:sz w:val="24"/>
          <w:szCs w:val="24"/>
        </w:rPr>
        <w:t>.</w:t>
      </w:r>
      <w:r w:rsidRPr="0070525D">
        <w:rPr>
          <w:rFonts w:asciiTheme="majorHAnsi" w:hAnsiTheme="majorHAnsi"/>
          <w:sz w:val="24"/>
          <w:szCs w:val="24"/>
        </w:rPr>
        <w:t xml:space="preserve"> </w:t>
      </w:r>
      <w:r>
        <w:rPr>
          <w:rFonts w:asciiTheme="majorHAnsi" w:hAnsiTheme="majorHAnsi"/>
          <w:sz w:val="24"/>
          <w:szCs w:val="24"/>
        </w:rPr>
        <w:t xml:space="preserve">If </w:t>
      </w:r>
      <w:r w:rsidR="00A5533D">
        <w:rPr>
          <w:rFonts w:asciiTheme="majorHAnsi" w:hAnsiTheme="majorHAnsi"/>
          <w:sz w:val="24"/>
          <w:szCs w:val="24"/>
        </w:rPr>
        <w:t xml:space="preserve">recruiting challenges emerge, </w:t>
      </w:r>
      <w:r w:rsidR="008E1661">
        <w:rPr>
          <w:rFonts w:asciiTheme="majorHAnsi" w:hAnsiTheme="majorHAnsi"/>
          <w:sz w:val="24"/>
          <w:szCs w:val="24"/>
        </w:rPr>
        <w:t>the contractor</w:t>
      </w:r>
      <w:r>
        <w:rPr>
          <w:rFonts w:asciiTheme="majorHAnsi" w:hAnsiTheme="majorHAnsi"/>
          <w:sz w:val="24"/>
          <w:szCs w:val="24"/>
        </w:rPr>
        <w:t xml:space="preserve"> </w:t>
      </w:r>
      <w:r w:rsidRPr="00C937BD">
        <w:rPr>
          <w:rFonts w:asciiTheme="majorHAnsi" w:hAnsiTheme="majorHAnsi"/>
          <w:sz w:val="24"/>
          <w:szCs w:val="24"/>
        </w:rPr>
        <w:t xml:space="preserve">will </w:t>
      </w:r>
      <w:r>
        <w:rPr>
          <w:rFonts w:asciiTheme="majorHAnsi" w:hAnsiTheme="majorHAnsi"/>
          <w:sz w:val="24"/>
          <w:szCs w:val="24"/>
        </w:rPr>
        <w:t xml:space="preserve">consult and brainstorm additional recruiting strategies with </w:t>
      </w:r>
      <w:r w:rsidR="00D510F0">
        <w:rPr>
          <w:rFonts w:asciiTheme="majorHAnsi" w:hAnsiTheme="majorHAnsi"/>
          <w:sz w:val="24"/>
          <w:szCs w:val="24"/>
        </w:rPr>
        <w:t>ASPE</w:t>
      </w:r>
      <w:r w:rsidR="00A5533D">
        <w:rPr>
          <w:rFonts w:asciiTheme="majorHAnsi" w:hAnsiTheme="majorHAnsi"/>
          <w:sz w:val="24"/>
          <w:szCs w:val="24"/>
        </w:rPr>
        <w:t>.</w:t>
      </w:r>
      <w:r w:rsidR="00D35CE0" w:rsidRPr="00D35CE0">
        <w:t xml:space="preserve"> </w:t>
      </w:r>
    </w:p>
    <w:p w14:paraId="54BD670E" w14:textId="77777777" w:rsidR="008E1661" w:rsidRDefault="008E1661" w:rsidP="0070525D">
      <w:pPr>
        <w:spacing w:after="0" w:line="240" w:lineRule="auto"/>
        <w:ind w:left="720"/>
        <w:rPr>
          <w:rFonts w:asciiTheme="majorHAnsi" w:hAnsiTheme="majorHAnsi"/>
          <w:sz w:val="24"/>
          <w:szCs w:val="24"/>
        </w:rPr>
      </w:pPr>
    </w:p>
    <w:p w14:paraId="017FE9AE" w14:textId="77777777" w:rsidR="007332CD" w:rsidRDefault="007332CD" w:rsidP="007332CD">
      <w:pPr>
        <w:keepNext/>
        <w:spacing w:after="120" w:line="240" w:lineRule="auto"/>
        <w:ind w:left="720"/>
        <w:rPr>
          <w:rFonts w:asciiTheme="majorHAnsi" w:hAnsiTheme="majorHAnsi"/>
          <w:b/>
          <w:sz w:val="24"/>
          <w:szCs w:val="24"/>
        </w:rPr>
      </w:pPr>
      <w:r>
        <w:rPr>
          <w:rFonts w:asciiTheme="majorHAnsi" w:hAnsiTheme="majorHAnsi"/>
          <w:b/>
          <w:sz w:val="24"/>
          <w:szCs w:val="24"/>
        </w:rPr>
        <w:t>Study Component 2: Community Burden Substudy</w:t>
      </w:r>
    </w:p>
    <w:p w14:paraId="23345BF4" w14:textId="77777777" w:rsidR="007332CD" w:rsidRDefault="007332CD" w:rsidP="007332CD">
      <w:pPr>
        <w:keepNext/>
        <w:spacing w:after="120" w:line="240" w:lineRule="auto"/>
        <w:ind w:left="720"/>
        <w:rPr>
          <w:rFonts w:asciiTheme="majorHAnsi" w:hAnsiTheme="majorHAnsi"/>
          <w:b/>
          <w:i/>
          <w:sz w:val="24"/>
          <w:szCs w:val="24"/>
        </w:rPr>
      </w:pPr>
      <w:r>
        <w:rPr>
          <w:rFonts w:asciiTheme="majorHAnsi" w:hAnsiTheme="majorHAnsi"/>
          <w:b/>
          <w:i/>
          <w:sz w:val="24"/>
          <w:szCs w:val="24"/>
        </w:rPr>
        <w:t>Participant Recruitment</w:t>
      </w:r>
    </w:p>
    <w:p w14:paraId="2AB86BC5" w14:textId="6B6670BE" w:rsidR="007332CD" w:rsidRDefault="007332CD" w:rsidP="007332CD">
      <w:pPr>
        <w:keepNext/>
        <w:spacing w:after="120" w:line="240" w:lineRule="auto"/>
        <w:ind w:left="720"/>
        <w:rPr>
          <w:rFonts w:asciiTheme="majorHAnsi" w:hAnsiTheme="majorHAnsi"/>
          <w:sz w:val="24"/>
          <w:szCs w:val="24"/>
        </w:rPr>
      </w:pPr>
      <w:r w:rsidRPr="00A97804">
        <w:rPr>
          <w:rFonts w:asciiTheme="majorHAnsi" w:hAnsiTheme="majorHAnsi"/>
          <w:b/>
          <w:sz w:val="24"/>
          <w:szCs w:val="24"/>
        </w:rPr>
        <w:t xml:space="preserve">Providers/Stakeholders: </w:t>
      </w:r>
      <w:r>
        <w:rPr>
          <w:rFonts w:asciiTheme="majorHAnsi" w:hAnsiTheme="majorHAnsi"/>
          <w:sz w:val="24"/>
          <w:szCs w:val="24"/>
        </w:rPr>
        <w:t xml:space="preserve">To recruit providers/stakeholders for KIIs and focus groups, the </w:t>
      </w:r>
      <w:r w:rsidR="005B2BAF">
        <w:rPr>
          <w:rFonts w:asciiTheme="majorHAnsi" w:hAnsiTheme="majorHAnsi"/>
          <w:sz w:val="24"/>
          <w:szCs w:val="24"/>
        </w:rPr>
        <w:t>CBS</w:t>
      </w:r>
      <w:r>
        <w:rPr>
          <w:rFonts w:asciiTheme="majorHAnsi" w:hAnsiTheme="majorHAnsi"/>
          <w:sz w:val="24"/>
          <w:szCs w:val="24"/>
        </w:rPr>
        <w:t xml:space="preserve"> team will follow the same procedures outlined above for the RCS team (see above). In addition, the </w:t>
      </w:r>
      <w:r w:rsidR="005B2BAF">
        <w:rPr>
          <w:rFonts w:asciiTheme="majorHAnsi" w:hAnsiTheme="majorHAnsi"/>
          <w:sz w:val="24"/>
          <w:szCs w:val="24"/>
        </w:rPr>
        <w:t>CBS</w:t>
      </w:r>
      <w:r>
        <w:rPr>
          <w:rFonts w:asciiTheme="majorHAnsi" w:hAnsiTheme="majorHAnsi"/>
          <w:sz w:val="24"/>
          <w:szCs w:val="24"/>
        </w:rPr>
        <w:t xml:space="preserve"> team will recruit individuals identified by state officials as key stakeholders who were not identified through the other means described. The </w:t>
      </w:r>
      <w:r w:rsidR="005B2BAF">
        <w:rPr>
          <w:rFonts w:asciiTheme="majorHAnsi" w:hAnsiTheme="majorHAnsi"/>
          <w:sz w:val="24"/>
          <w:szCs w:val="24"/>
        </w:rPr>
        <w:t>CBS</w:t>
      </w:r>
      <w:r>
        <w:rPr>
          <w:rFonts w:asciiTheme="majorHAnsi" w:hAnsiTheme="majorHAnsi"/>
          <w:sz w:val="24"/>
          <w:szCs w:val="24"/>
        </w:rPr>
        <w:t xml:space="preserve"> team will work closely with CDC to problem solve any issues that arise around recruitment.</w:t>
      </w:r>
    </w:p>
    <w:p w14:paraId="000B3887" w14:textId="1A03508E" w:rsidR="007332CD" w:rsidRDefault="007332CD" w:rsidP="007332CD">
      <w:pPr>
        <w:spacing w:line="240" w:lineRule="auto"/>
        <w:ind w:left="720"/>
        <w:rPr>
          <w:rFonts w:asciiTheme="majorHAnsi" w:hAnsiTheme="majorHAnsi"/>
          <w:sz w:val="24"/>
          <w:szCs w:val="24"/>
        </w:rPr>
      </w:pPr>
      <w:r w:rsidRPr="00B938A7">
        <w:rPr>
          <w:rFonts w:asciiTheme="majorHAnsi" w:hAnsiTheme="majorHAnsi"/>
          <w:b/>
          <w:sz w:val="24"/>
          <w:szCs w:val="24"/>
        </w:rPr>
        <w:t>Parents/Caregivers:</w:t>
      </w:r>
      <w:r>
        <w:rPr>
          <w:rFonts w:asciiTheme="majorHAnsi" w:hAnsiTheme="majorHAnsi"/>
          <w:b/>
          <w:i/>
          <w:sz w:val="24"/>
          <w:szCs w:val="24"/>
        </w:rPr>
        <w:t xml:space="preserve"> </w:t>
      </w:r>
      <w:r>
        <w:rPr>
          <w:rFonts w:asciiTheme="majorHAnsi" w:hAnsiTheme="majorHAnsi"/>
          <w:sz w:val="24"/>
          <w:szCs w:val="24"/>
        </w:rPr>
        <w:t>We recognize that p</w:t>
      </w:r>
      <w:r w:rsidRPr="000B5C61">
        <w:rPr>
          <w:rFonts w:asciiTheme="majorHAnsi" w:hAnsiTheme="majorHAnsi"/>
          <w:sz w:val="24"/>
          <w:szCs w:val="24"/>
        </w:rPr>
        <w:t xml:space="preserve">arents and caregivers affected by the opioid crisis and involved in the </w:t>
      </w:r>
      <w:r>
        <w:rPr>
          <w:rFonts w:asciiTheme="majorHAnsi" w:hAnsiTheme="majorHAnsi"/>
          <w:sz w:val="24"/>
          <w:szCs w:val="24"/>
        </w:rPr>
        <w:t>child welfare</w:t>
      </w:r>
      <w:r w:rsidRPr="000B5C61">
        <w:rPr>
          <w:rFonts w:asciiTheme="majorHAnsi" w:hAnsiTheme="majorHAnsi"/>
          <w:sz w:val="24"/>
          <w:szCs w:val="24"/>
        </w:rPr>
        <w:t xml:space="preserve"> system are a </w:t>
      </w:r>
      <w:r>
        <w:rPr>
          <w:rFonts w:asciiTheme="majorHAnsi" w:hAnsiTheme="majorHAnsi"/>
          <w:sz w:val="24"/>
          <w:szCs w:val="24"/>
        </w:rPr>
        <w:t>particularly vulnerable</w:t>
      </w:r>
      <w:r w:rsidRPr="000B5C61">
        <w:rPr>
          <w:rFonts w:asciiTheme="majorHAnsi" w:hAnsiTheme="majorHAnsi"/>
          <w:sz w:val="24"/>
          <w:szCs w:val="24"/>
        </w:rPr>
        <w:t xml:space="preserve"> population</w:t>
      </w:r>
      <w:r>
        <w:rPr>
          <w:rFonts w:asciiTheme="majorHAnsi" w:hAnsiTheme="majorHAnsi"/>
          <w:sz w:val="24"/>
          <w:szCs w:val="24"/>
        </w:rPr>
        <w:t>. A</w:t>
      </w:r>
      <w:r w:rsidRPr="000B5C61">
        <w:rPr>
          <w:rFonts w:asciiTheme="majorHAnsi" w:hAnsiTheme="majorHAnsi"/>
          <w:sz w:val="24"/>
          <w:szCs w:val="24"/>
        </w:rPr>
        <w:t>s such,</w:t>
      </w:r>
      <w:r>
        <w:rPr>
          <w:rFonts w:asciiTheme="majorHAnsi" w:hAnsiTheme="majorHAnsi"/>
          <w:sz w:val="24"/>
          <w:szCs w:val="24"/>
        </w:rPr>
        <w:t xml:space="preserve"> the </w:t>
      </w:r>
      <w:r w:rsidR="005B2BAF">
        <w:rPr>
          <w:rFonts w:asciiTheme="majorHAnsi" w:hAnsiTheme="majorHAnsi"/>
          <w:sz w:val="24"/>
          <w:szCs w:val="24"/>
        </w:rPr>
        <w:t>CBS</w:t>
      </w:r>
      <w:r>
        <w:rPr>
          <w:rFonts w:asciiTheme="majorHAnsi" w:hAnsiTheme="majorHAnsi"/>
          <w:sz w:val="24"/>
          <w:szCs w:val="24"/>
        </w:rPr>
        <w:t xml:space="preserve"> team will take</w:t>
      </w:r>
      <w:r w:rsidRPr="000B5C61">
        <w:rPr>
          <w:rFonts w:asciiTheme="majorHAnsi" w:hAnsiTheme="majorHAnsi"/>
          <w:sz w:val="24"/>
          <w:szCs w:val="24"/>
        </w:rPr>
        <w:t xml:space="preserve"> great care to recruit these individuals </w:t>
      </w:r>
      <w:r>
        <w:rPr>
          <w:rFonts w:asciiTheme="majorHAnsi" w:hAnsiTheme="majorHAnsi"/>
          <w:sz w:val="24"/>
          <w:szCs w:val="24"/>
        </w:rPr>
        <w:t>in a manner that</w:t>
      </w:r>
      <w:r w:rsidRPr="000B5C61">
        <w:rPr>
          <w:rFonts w:asciiTheme="majorHAnsi" w:hAnsiTheme="majorHAnsi"/>
          <w:sz w:val="24"/>
          <w:szCs w:val="24"/>
        </w:rPr>
        <w:t xml:space="preserve"> </w:t>
      </w:r>
      <w:r>
        <w:rPr>
          <w:rFonts w:asciiTheme="majorHAnsi" w:hAnsiTheme="majorHAnsi"/>
          <w:sz w:val="24"/>
          <w:szCs w:val="24"/>
        </w:rPr>
        <w:t>respects and protects their privacy, while also</w:t>
      </w:r>
      <w:r w:rsidRPr="000B5C61">
        <w:rPr>
          <w:rFonts w:asciiTheme="majorHAnsi" w:hAnsiTheme="majorHAnsi"/>
          <w:sz w:val="24"/>
          <w:szCs w:val="24"/>
        </w:rPr>
        <w:t xml:space="preserve"> </w:t>
      </w:r>
      <w:r>
        <w:rPr>
          <w:rFonts w:asciiTheme="majorHAnsi" w:hAnsiTheme="majorHAnsi"/>
          <w:sz w:val="24"/>
          <w:szCs w:val="24"/>
        </w:rPr>
        <w:t>honoring their</w:t>
      </w:r>
      <w:r w:rsidRPr="000B5C61">
        <w:rPr>
          <w:rFonts w:asciiTheme="majorHAnsi" w:hAnsiTheme="majorHAnsi"/>
          <w:sz w:val="24"/>
          <w:szCs w:val="24"/>
        </w:rPr>
        <w:t xml:space="preserve"> dignity. </w:t>
      </w:r>
      <w:r>
        <w:rPr>
          <w:rFonts w:asciiTheme="majorHAnsi" w:hAnsiTheme="majorHAnsi"/>
          <w:sz w:val="24"/>
          <w:szCs w:val="24"/>
        </w:rPr>
        <w:t xml:space="preserve">To identify and recruit parents and caregivers involved with the child welfare system, the </w:t>
      </w:r>
      <w:r w:rsidR="005B2BAF">
        <w:rPr>
          <w:rFonts w:asciiTheme="majorHAnsi" w:hAnsiTheme="majorHAnsi"/>
          <w:sz w:val="24"/>
          <w:szCs w:val="24"/>
        </w:rPr>
        <w:t>CBS</w:t>
      </w:r>
      <w:r>
        <w:rPr>
          <w:rFonts w:asciiTheme="majorHAnsi" w:hAnsiTheme="majorHAnsi"/>
          <w:sz w:val="24"/>
          <w:szCs w:val="24"/>
        </w:rPr>
        <w:t xml:space="preserve"> team will follow a model successfully employed in various child welfare research efforts and enlist the help of a local site liaison. The site liaison will be a staff member from the local child welfare agency. The </w:t>
      </w:r>
      <w:r w:rsidR="005B2BAF">
        <w:rPr>
          <w:rFonts w:asciiTheme="majorHAnsi" w:hAnsiTheme="majorHAnsi"/>
          <w:sz w:val="24"/>
          <w:szCs w:val="24"/>
        </w:rPr>
        <w:t>CBS</w:t>
      </w:r>
      <w:r>
        <w:rPr>
          <w:rFonts w:asciiTheme="majorHAnsi" w:hAnsiTheme="majorHAnsi"/>
          <w:sz w:val="24"/>
          <w:szCs w:val="24"/>
        </w:rPr>
        <w:t xml:space="preserve"> team </w:t>
      </w:r>
      <w:r w:rsidRPr="000B5C61">
        <w:rPr>
          <w:rFonts w:asciiTheme="majorHAnsi" w:hAnsiTheme="majorHAnsi"/>
          <w:sz w:val="24"/>
          <w:szCs w:val="24"/>
        </w:rPr>
        <w:t xml:space="preserve">will work closely with the site liaison to nominate </w:t>
      </w:r>
      <w:r>
        <w:rPr>
          <w:rFonts w:asciiTheme="majorHAnsi" w:hAnsiTheme="majorHAnsi"/>
          <w:sz w:val="24"/>
          <w:szCs w:val="24"/>
        </w:rPr>
        <w:t xml:space="preserve">individuals </w:t>
      </w:r>
      <w:r w:rsidRPr="000B5C61">
        <w:rPr>
          <w:rFonts w:asciiTheme="majorHAnsi" w:hAnsiTheme="majorHAnsi"/>
          <w:sz w:val="24"/>
          <w:szCs w:val="24"/>
        </w:rPr>
        <w:t xml:space="preserve">who meet study criteria. Additionally, we will post flyers at local </w:t>
      </w:r>
      <w:r>
        <w:rPr>
          <w:rFonts w:asciiTheme="majorHAnsi" w:hAnsiTheme="majorHAnsi"/>
          <w:sz w:val="24"/>
          <w:szCs w:val="24"/>
        </w:rPr>
        <w:t xml:space="preserve">child welfare </w:t>
      </w:r>
      <w:r w:rsidRPr="000B5C61">
        <w:rPr>
          <w:rFonts w:asciiTheme="majorHAnsi" w:hAnsiTheme="majorHAnsi"/>
          <w:sz w:val="24"/>
          <w:szCs w:val="24"/>
        </w:rPr>
        <w:t xml:space="preserve">agencies and service provider agencies to recruit for the study. </w:t>
      </w:r>
      <w:r>
        <w:rPr>
          <w:rFonts w:asciiTheme="majorHAnsi" w:hAnsiTheme="majorHAnsi"/>
          <w:sz w:val="24"/>
          <w:szCs w:val="24"/>
        </w:rPr>
        <w:t xml:space="preserve">In addition, we may use snowball sampling to help recruit kinship caregivers and foster parents, as these </w:t>
      </w:r>
      <w:r w:rsidRPr="000B5C61">
        <w:rPr>
          <w:rFonts w:asciiTheme="majorHAnsi" w:hAnsiTheme="majorHAnsi"/>
          <w:sz w:val="24"/>
          <w:szCs w:val="24"/>
        </w:rPr>
        <w:t xml:space="preserve">groups often have formal or informal support networks </w:t>
      </w:r>
      <w:r>
        <w:rPr>
          <w:rFonts w:asciiTheme="majorHAnsi" w:hAnsiTheme="majorHAnsi"/>
          <w:sz w:val="24"/>
          <w:szCs w:val="24"/>
        </w:rPr>
        <w:t>that may provide an avenue for recruitment.</w:t>
      </w:r>
      <w:r w:rsidRPr="000B5C61">
        <w:rPr>
          <w:rFonts w:asciiTheme="majorHAnsi" w:hAnsiTheme="majorHAnsi"/>
          <w:sz w:val="24"/>
          <w:szCs w:val="24"/>
        </w:rPr>
        <w:t xml:space="preserve"> </w:t>
      </w:r>
      <w:r>
        <w:rPr>
          <w:rFonts w:asciiTheme="majorHAnsi" w:hAnsiTheme="majorHAnsi"/>
          <w:sz w:val="24"/>
          <w:szCs w:val="24"/>
        </w:rPr>
        <w:t xml:space="preserve">However, as an added measure to </w:t>
      </w:r>
      <w:r w:rsidRPr="000B5C61">
        <w:rPr>
          <w:rFonts w:asciiTheme="majorHAnsi" w:hAnsiTheme="majorHAnsi"/>
          <w:sz w:val="24"/>
          <w:szCs w:val="24"/>
        </w:rPr>
        <w:t xml:space="preserve">protect </w:t>
      </w:r>
      <w:r>
        <w:rPr>
          <w:rFonts w:asciiTheme="majorHAnsi" w:hAnsiTheme="majorHAnsi"/>
          <w:sz w:val="24"/>
          <w:szCs w:val="24"/>
        </w:rPr>
        <w:t>their privacy, we will not use snowball sampling to recruit parents with opioid misuse and child welfare involvement.</w:t>
      </w:r>
      <w:r w:rsidRPr="00476CF4">
        <w:rPr>
          <w:rFonts w:asciiTheme="majorHAnsi" w:hAnsiTheme="majorHAnsi"/>
          <w:sz w:val="24"/>
          <w:szCs w:val="24"/>
        </w:rPr>
        <w:t xml:space="preserve"> </w:t>
      </w:r>
      <w:r w:rsidRPr="000B5C61">
        <w:rPr>
          <w:rFonts w:asciiTheme="majorHAnsi" w:hAnsiTheme="majorHAnsi"/>
          <w:sz w:val="24"/>
          <w:szCs w:val="24"/>
        </w:rPr>
        <w:t xml:space="preserve">Parents will be recruited to participate only in one-on-one </w:t>
      </w:r>
      <w:r>
        <w:rPr>
          <w:rFonts w:asciiTheme="majorHAnsi" w:hAnsiTheme="majorHAnsi"/>
          <w:sz w:val="24"/>
          <w:szCs w:val="24"/>
        </w:rPr>
        <w:t>KIIs</w:t>
      </w:r>
      <w:r w:rsidRPr="000B5C61">
        <w:rPr>
          <w:rFonts w:asciiTheme="majorHAnsi" w:hAnsiTheme="majorHAnsi"/>
          <w:sz w:val="24"/>
          <w:szCs w:val="24"/>
        </w:rPr>
        <w:t xml:space="preserve"> while kinship caregivers and foster parents will be recruited to participate in one-on-one </w:t>
      </w:r>
      <w:r>
        <w:rPr>
          <w:rFonts w:asciiTheme="majorHAnsi" w:hAnsiTheme="majorHAnsi"/>
          <w:sz w:val="24"/>
          <w:szCs w:val="24"/>
        </w:rPr>
        <w:t>KIIs</w:t>
      </w:r>
      <w:r w:rsidRPr="000B5C61">
        <w:rPr>
          <w:rFonts w:asciiTheme="majorHAnsi" w:hAnsiTheme="majorHAnsi"/>
          <w:sz w:val="24"/>
          <w:szCs w:val="24"/>
        </w:rPr>
        <w:t xml:space="preserve"> or focus groups. </w:t>
      </w:r>
    </w:p>
    <w:p w14:paraId="4984479B" w14:textId="77777777" w:rsidR="007332CD" w:rsidRDefault="007332CD" w:rsidP="007332CD">
      <w:pPr>
        <w:keepNext/>
        <w:spacing w:after="120" w:line="240" w:lineRule="auto"/>
        <w:ind w:left="720"/>
        <w:rPr>
          <w:rFonts w:asciiTheme="majorHAnsi" w:hAnsiTheme="majorHAnsi"/>
          <w:b/>
          <w:i/>
          <w:sz w:val="24"/>
          <w:szCs w:val="24"/>
        </w:rPr>
      </w:pPr>
      <w:r>
        <w:rPr>
          <w:rFonts w:asciiTheme="majorHAnsi" w:hAnsiTheme="majorHAnsi"/>
          <w:b/>
          <w:i/>
          <w:sz w:val="24"/>
          <w:szCs w:val="24"/>
        </w:rPr>
        <w:t>Methods to Maximize Response Rates</w:t>
      </w:r>
    </w:p>
    <w:p w14:paraId="4C41C990" w14:textId="0C3629A3" w:rsidR="002E2032" w:rsidRPr="00F46592" w:rsidRDefault="00F46592" w:rsidP="007332CD">
      <w:pPr>
        <w:spacing w:line="240" w:lineRule="auto"/>
        <w:ind w:left="720"/>
        <w:rPr>
          <w:rFonts w:asciiTheme="majorHAnsi" w:hAnsiTheme="majorHAnsi"/>
          <w:b/>
          <w:sz w:val="24"/>
          <w:szCs w:val="24"/>
        </w:rPr>
      </w:pPr>
      <w:r w:rsidRPr="00F46592">
        <w:rPr>
          <w:rFonts w:asciiTheme="majorHAnsi" w:hAnsiTheme="majorHAnsi"/>
          <w:b/>
          <w:sz w:val="24"/>
          <w:szCs w:val="24"/>
        </w:rPr>
        <w:t>KIIs</w:t>
      </w:r>
      <w:r>
        <w:rPr>
          <w:rFonts w:asciiTheme="majorHAnsi" w:hAnsiTheme="majorHAnsi"/>
          <w:sz w:val="24"/>
          <w:szCs w:val="24"/>
        </w:rPr>
        <w:t xml:space="preserve">: </w:t>
      </w:r>
      <w:r w:rsidR="002E2032">
        <w:rPr>
          <w:rFonts w:asciiTheme="majorHAnsi" w:hAnsiTheme="majorHAnsi"/>
          <w:sz w:val="24"/>
          <w:szCs w:val="24"/>
        </w:rPr>
        <w:t xml:space="preserve">The </w:t>
      </w:r>
      <w:r w:rsidR="005B2BAF">
        <w:rPr>
          <w:rFonts w:asciiTheme="majorHAnsi" w:hAnsiTheme="majorHAnsi"/>
          <w:sz w:val="24"/>
          <w:szCs w:val="24"/>
        </w:rPr>
        <w:t>CBS</w:t>
      </w:r>
      <w:r w:rsidR="002E2032">
        <w:rPr>
          <w:rFonts w:asciiTheme="majorHAnsi" w:hAnsiTheme="majorHAnsi"/>
          <w:sz w:val="24"/>
          <w:szCs w:val="24"/>
        </w:rPr>
        <w:t xml:space="preserve"> team will confirm </w:t>
      </w:r>
      <w:r>
        <w:rPr>
          <w:rFonts w:asciiTheme="majorHAnsi" w:hAnsiTheme="majorHAnsi"/>
          <w:sz w:val="24"/>
          <w:szCs w:val="24"/>
        </w:rPr>
        <w:t xml:space="preserve">parent/caregiver </w:t>
      </w:r>
      <w:r w:rsidR="002E2032">
        <w:rPr>
          <w:rFonts w:asciiTheme="majorHAnsi" w:hAnsiTheme="majorHAnsi"/>
          <w:sz w:val="24"/>
          <w:szCs w:val="24"/>
        </w:rPr>
        <w:t>KIIs with</w:t>
      </w:r>
      <w:r>
        <w:rPr>
          <w:rFonts w:asciiTheme="majorHAnsi" w:hAnsiTheme="majorHAnsi"/>
          <w:sz w:val="24"/>
          <w:szCs w:val="24"/>
        </w:rPr>
        <w:t>in</w:t>
      </w:r>
      <w:r w:rsidR="002E2032">
        <w:rPr>
          <w:rFonts w:asciiTheme="majorHAnsi" w:hAnsiTheme="majorHAnsi"/>
          <w:sz w:val="24"/>
          <w:szCs w:val="24"/>
        </w:rPr>
        <w:t xml:space="preserve"> 24 hours </w:t>
      </w:r>
      <w:r>
        <w:rPr>
          <w:rFonts w:asciiTheme="majorHAnsi" w:hAnsiTheme="majorHAnsi"/>
          <w:sz w:val="24"/>
          <w:szCs w:val="24"/>
        </w:rPr>
        <w:t>of</w:t>
      </w:r>
      <w:r w:rsidR="002E2032">
        <w:rPr>
          <w:rFonts w:asciiTheme="majorHAnsi" w:hAnsiTheme="majorHAnsi"/>
          <w:sz w:val="24"/>
          <w:szCs w:val="24"/>
        </w:rPr>
        <w:t xml:space="preserve"> the scheduled session</w:t>
      </w:r>
      <w:r>
        <w:rPr>
          <w:rFonts w:asciiTheme="majorHAnsi" w:hAnsiTheme="majorHAnsi"/>
          <w:sz w:val="24"/>
          <w:szCs w:val="24"/>
        </w:rPr>
        <w:t xml:space="preserve"> and provider/stakeholder KIIs within 72 hours</w:t>
      </w:r>
      <w:r w:rsidR="002E2032">
        <w:rPr>
          <w:rFonts w:asciiTheme="majorHAnsi" w:hAnsiTheme="majorHAnsi"/>
          <w:sz w:val="24"/>
          <w:szCs w:val="24"/>
        </w:rPr>
        <w:t xml:space="preserve">. If a participant is unavailable at the schedule time, we will work with the individual to reschedule the session. If a participant does not show for his/her scheduled session </w:t>
      </w:r>
      <w:r>
        <w:rPr>
          <w:rFonts w:asciiTheme="majorHAnsi" w:hAnsiTheme="majorHAnsi"/>
          <w:sz w:val="24"/>
          <w:szCs w:val="24"/>
        </w:rPr>
        <w:t xml:space="preserve">unexpectedly </w:t>
      </w:r>
      <w:r w:rsidR="002E2032">
        <w:rPr>
          <w:rFonts w:asciiTheme="majorHAnsi" w:hAnsiTheme="majorHAnsi"/>
          <w:sz w:val="24"/>
          <w:szCs w:val="24"/>
        </w:rPr>
        <w:t xml:space="preserve">and does not respond to follow-up communications, we will </w:t>
      </w:r>
      <w:r>
        <w:rPr>
          <w:rFonts w:asciiTheme="majorHAnsi" w:hAnsiTheme="majorHAnsi"/>
          <w:sz w:val="24"/>
          <w:szCs w:val="24"/>
        </w:rPr>
        <w:t xml:space="preserve">aim to </w:t>
      </w:r>
      <w:r w:rsidR="002E2032">
        <w:rPr>
          <w:rFonts w:asciiTheme="majorHAnsi" w:hAnsiTheme="majorHAnsi"/>
          <w:sz w:val="24"/>
          <w:szCs w:val="24"/>
        </w:rPr>
        <w:t>recruit another individual</w:t>
      </w:r>
      <w:r>
        <w:rPr>
          <w:rFonts w:asciiTheme="majorHAnsi" w:hAnsiTheme="majorHAnsi"/>
          <w:sz w:val="24"/>
          <w:szCs w:val="24"/>
        </w:rPr>
        <w:t xml:space="preserve"> </w:t>
      </w:r>
      <w:r w:rsidRPr="00F46592">
        <w:rPr>
          <w:rFonts w:asciiTheme="majorHAnsi" w:hAnsiTheme="majorHAnsi"/>
          <w:sz w:val="24"/>
          <w:szCs w:val="24"/>
        </w:rPr>
        <w:t>in his/her place</w:t>
      </w:r>
      <w:r w:rsidR="002E2032" w:rsidRPr="00F46592">
        <w:rPr>
          <w:rFonts w:asciiTheme="majorHAnsi" w:hAnsiTheme="majorHAnsi"/>
          <w:sz w:val="24"/>
          <w:szCs w:val="24"/>
        </w:rPr>
        <w:t>.</w:t>
      </w:r>
    </w:p>
    <w:p w14:paraId="72BBDC1D" w14:textId="14E801B9" w:rsidR="007332CD" w:rsidRDefault="00F46592" w:rsidP="007332CD">
      <w:pPr>
        <w:spacing w:line="240" w:lineRule="auto"/>
        <w:ind w:left="720"/>
        <w:rPr>
          <w:rFonts w:asciiTheme="majorHAnsi" w:hAnsiTheme="majorHAnsi"/>
          <w:sz w:val="24"/>
          <w:szCs w:val="24"/>
        </w:rPr>
      </w:pPr>
      <w:r w:rsidRPr="00F46592">
        <w:rPr>
          <w:rFonts w:asciiTheme="majorHAnsi" w:hAnsiTheme="majorHAnsi"/>
          <w:b/>
          <w:sz w:val="24"/>
          <w:szCs w:val="24"/>
        </w:rPr>
        <w:t>Focus</w:t>
      </w:r>
      <w:r>
        <w:rPr>
          <w:rFonts w:asciiTheme="majorHAnsi" w:hAnsiTheme="majorHAnsi"/>
          <w:sz w:val="24"/>
          <w:szCs w:val="24"/>
        </w:rPr>
        <w:t xml:space="preserve"> </w:t>
      </w:r>
      <w:r w:rsidRPr="00F46592">
        <w:rPr>
          <w:rFonts w:asciiTheme="majorHAnsi" w:hAnsiTheme="majorHAnsi"/>
          <w:b/>
          <w:sz w:val="24"/>
          <w:szCs w:val="24"/>
        </w:rPr>
        <w:t>Groups</w:t>
      </w:r>
      <w:r>
        <w:rPr>
          <w:rFonts w:asciiTheme="majorHAnsi" w:hAnsiTheme="majorHAnsi"/>
          <w:sz w:val="24"/>
          <w:szCs w:val="24"/>
        </w:rPr>
        <w:t xml:space="preserve">: </w:t>
      </w:r>
      <w:r w:rsidR="007332CD">
        <w:rPr>
          <w:rFonts w:asciiTheme="majorHAnsi" w:hAnsiTheme="majorHAnsi"/>
          <w:sz w:val="24"/>
          <w:szCs w:val="24"/>
        </w:rPr>
        <w:t xml:space="preserve">Focus groups with providers/stakeholders and caregivers </w:t>
      </w:r>
      <w:r w:rsidR="007332CD" w:rsidRPr="000B5C61">
        <w:rPr>
          <w:rFonts w:asciiTheme="majorHAnsi" w:hAnsiTheme="majorHAnsi"/>
          <w:sz w:val="24"/>
          <w:szCs w:val="24"/>
        </w:rPr>
        <w:t xml:space="preserve">will range in size from 4 to 10 participants, with </w:t>
      </w:r>
      <w:r w:rsidR="007332CD">
        <w:rPr>
          <w:rFonts w:asciiTheme="majorHAnsi" w:hAnsiTheme="majorHAnsi"/>
          <w:sz w:val="24"/>
          <w:szCs w:val="24"/>
        </w:rPr>
        <w:t xml:space="preserve">a target size of </w:t>
      </w:r>
      <w:r w:rsidR="007332CD" w:rsidRPr="000B5C61">
        <w:rPr>
          <w:rFonts w:asciiTheme="majorHAnsi" w:hAnsiTheme="majorHAnsi"/>
          <w:sz w:val="24"/>
          <w:szCs w:val="24"/>
        </w:rPr>
        <w:t>8 participants</w:t>
      </w:r>
      <w:r w:rsidR="007332CD">
        <w:rPr>
          <w:rFonts w:asciiTheme="majorHAnsi" w:hAnsiTheme="majorHAnsi"/>
          <w:sz w:val="24"/>
          <w:szCs w:val="24"/>
        </w:rPr>
        <w:t xml:space="preserve"> per session</w:t>
      </w:r>
      <w:r w:rsidR="007332CD" w:rsidRPr="000B5C61">
        <w:rPr>
          <w:rFonts w:asciiTheme="majorHAnsi" w:hAnsiTheme="majorHAnsi"/>
          <w:sz w:val="24"/>
          <w:szCs w:val="24"/>
        </w:rPr>
        <w:t>.</w:t>
      </w:r>
      <w:r w:rsidR="007332CD">
        <w:rPr>
          <w:rFonts w:asciiTheme="majorHAnsi" w:hAnsiTheme="majorHAnsi"/>
          <w:sz w:val="24"/>
          <w:szCs w:val="24"/>
        </w:rPr>
        <w:t xml:space="preserve"> To maximize response rates, the </w:t>
      </w:r>
      <w:r w:rsidR="006478D0">
        <w:rPr>
          <w:rFonts w:asciiTheme="majorHAnsi" w:hAnsiTheme="majorHAnsi"/>
          <w:sz w:val="24"/>
          <w:szCs w:val="24"/>
        </w:rPr>
        <w:t>CBS</w:t>
      </w:r>
      <w:r w:rsidR="007332CD">
        <w:rPr>
          <w:rFonts w:asciiTheme="majorHAnsi" w:hAnsiTheme="majorHAnsi"/>
          <w:sz w:val="24"/>
          <w:szCs w:val="24"/>
        </w:rPr>
        <w:t xml:space="preserve"> team will employ several strategies.</w:t>
      </w:r>
    </w:p>
    <w:p w14:paraId="2BF82964" w14:textId="77777777" w:rsidR="007332CD" w:rsidRDefault="007332CD" w:rsidP="009D250C">
      <w:pPr>
        <w:pStyle w:val="ListParagraph"/>
        <w:numPr>
          <w:ilvl w:val="0"/>
          <w:numId w:val="27"/>
        </w:numPr>
        <w:spacing w:after="120" w:line="240" w:lineRule="auto"/>
        <w:contextualSpacing w:val="0"/>
        <w:rPr>
          <w:rFonts w:asciiTheme="majorHAnsi" w:hAnsiTheme="majorHAnsi"/>
          <w:sz w:val="24"/>
          <w:szCs w:val="24"/>
        </w:rPr>
      </w:pPr>
      <w:r>
        <w:rPr>
          <w:rFonts w:asciiTheme="majorHAnsi" w:hAnsiTheme="majorHAnsi"/>
          <w:sz w:val="24"/>
          <w:szCs w:val="24"/>
        </w:rPr>
        <w:t>First, w</w:t>
      </w:r>
      <w:r w:rsidRPr="00953CC5">
        <w:rPr>
          <w:rFonts w:asciiTheme="majorHAnsi" w:hAnsiTheme="majorHAnsi"/>
          <w:sz w:val="24"/>
          <w:szCs w:val="24"/>
        </w:rPr>
        <w:t xml:space="preserve">e recognize that some participants may have unexpected, last-minute conflicts with their scheduled focus groups due to varied demands, stress, and </w:t>
      </w:r>
      <w:r>
        <w:rPr>
          <w:rFonts w:asciiTheme="majorHAnsi" w:hAnsiTheme="majorHAnsi"/>
          <w:sz w:val="24"/>
          <w:szCs w:val="24"/>
        </w:rPr>
        <w:t xml:space="preserve">busy </w:t>
      </w:r>
      <w:r w:rsidRPr="00953CC5">
        <w:rPr>
          <w:rFonts w:asciiTheme="majorHAnsi" w:hAnsiTheme="majorHAnsi"/>
          <w:sz w:val="24"/>
          <w:szCs w:val="24"/>
        </w:rPr>
        <w:t xml:space="preserve">schedules. To prepare for this, </w:t>
      </w:r>
      <w:r>
        <w:rPr>
          <w:rFonts w:asciiTheme="majorHAnsi" w:hAnsiTheme="majorHAnsi"/>
          <w:sz w:val="24"/>
          <w:szCs w:val="24"/>
        </w:rPr>
        <w:t>we</w:t>
      </w:r>
      <w:r w:rsidRPr="00953CC5">
        <w:rPr>
          <w:rFonts w:asciiTheme="majorHAnsi" w:hAnsiTheme="majorHAnsi"/>
          <w:sz w:val="24"/>
          <w:szCs w:val="24"/>
        </w:rPr>
        <w:t xml:space="preserve"> will seek to “oversample” </w:t>
      </w:r>
      <w:r>
        <w:rPr>
          <w:rFonts w:asciiTheme="majorHAnsi" w:hAnsiTheme="majorHAnsi"/>
          <w:sz w:val="24"/>
          <w:szCs w:val="24"/>
        </w:rPr>
        <w:t xml:space="preserve">by </w:t>
      </w:r>
      <w:r w:rsidRPr="00953CC5">
        <w:rPr>
          <w:rFonts w:asciiTheme="majorHAnsi" w:hAnsiTheme="majorHAnsi"/>
          <w:sz w:val="24"/>
          <w:szCs w:val="24"/>
        </w:rPr>
        <w:t xml:space="preserve">recruiting up to 12 individuals for each focus group and anticipating that two to four will not attend. </w:t>
      </w:r>
    </w:p>
    <w:p w14:paraId="6A58A7AF" w14:textId="2396CFD4" w:rsidR="007332CD" w:rsidRDefault="007332CD" w:rsidP="009D250C">
      <w:pPr>
        <w:pStyle w:val="ListParagraph"/>
        <w:numPr>
          <w:ilvl w:val="0"/>
          <w:numId w:val="27"/>
        </w:numPr>
        <w:spacing w:after="120" w:line="240" w:lineRule="auto"/>
        <w:contextualSpacing w:val="0"/>
        <w:rPr>
          <w:rFonts w:asciiTheme="majorHAnsi" w:hAnsiTheme="majorHAnsi"/>
          <w:sz w:val="24"/>
          <w:szCs w:val="24"/>
        </w:rPr>
      </w:pPr>
      <w:r w:rsidRPr="00953CC5">
        <w:rPr>
          <w:rFonts w:asciiTheme="majorHAnsi" w:hAnsiTheme="majorHAnsi"/>
          <w:sz w:val="24"/>
          <w:szCs w:val="24"/>
        </w:rPr>
        <w:t xml:space="preserve">The </w:t>
      </w:r>
      <w:r w:rsidR="006478D0">
        <w:rPr>
          <w:rFonts w:asciiTheme="majorHAnsi" w:hAnsiTheme="majorHAnsi"/>
          <w:sz w:val="24"/>
          <w:szCs w:val="24"/>
        </w:rPr>
        <w:t>CBS</w:t>
      </w:r>
      <w:r w:rsidRPr="00953CC5">
        <w:rPr>
          <w:rFonts w:asciiTheme="majorHAnsi" w:hAnsiTheme="majorHAnsi"/>
          <w:sz w:val="24"/>
          <w:szCs w:val="24"/>
        </w:rPr>
        <w:t xml:space="preserve"> team will reach out to all participants 24 hours prior to their scheduled focus groups to confirm participation. Individuals with scheduling conflicts, those who express interest after the optimal focus group size has been reached, and/or those who are resistant to participating in a focus group will be prioritized for individual interviews. </w:t>
      </w:r>
    </w:p>
    <w:p w14:paraId="6625D3EA" w14:textId="77777777" w:rsidR="007332CD" w:rsidRPr="00953CC5" w:rsidRDefault="007332CD" w:rsidP="00F9695C">
      <w:pPr>
        <w:pStyle w:val="ListParagraph"/>
        <w:numPr>
          <w:ilvl w:val="0"/>
          <w:numId w:val="27"/>
        </w:numPr>
        <w:spacing w:line="240" w:lineRule="auto"/>
        <w:contextualSpacing w:val="0"/>
        <w:rPr>
          <w:rFonts w:asciiTheme="majorHAnsi" w:hAnsiTheme="majorHAnsi"/>
          <w:sz w:val="24"/>
          <w:szCs w:val="24"/>
        </w:rPr>
      </w:pPr>
      <w:r>
        <w:rPr>
          <w:rFonts w:asciiTheme="majorHAnsi" w:hAnsiTheme="majorHAnsi"/>
          <w:sz w:val="24"/>
          <w:szCs w:val="24"/>
        </w:rPr>
        <w:t>W</w:t>
      </w:r>
      <w:r w:rsidRPr="00953CC5">
        <w:rPr>
          <w:rFonts w:asciiTheme="majorHAnsi" w:hAnsiTheme="majorHAnsi"/>
          <w:sz w:val="24"/>
          <w:szCs w:val="24"/>
        </w:rPr>
        <w:t xml:space="preserve">hen working with vulnerable populations, </w:t>
      </w:r>
      <w:r>
        <w:rPr>
          <w:rFonts w:asciiTheme="majorHAnsi" w:hAnsiTheme="majorHAnsi"/>
          <w:sz w:val="24"/>
          <w:szCs w:val="24"/>
        </w:rPr>
        <w:t>oftentimes</w:t>
      </w:r>
      <w:r w:rsidRPr="00953CC5">
        <w:rPr>
          <w:rFonts w:asciiTheme="majorHAnsi" w:hAnsiTheme="majorHAnsi"/>
          <w:sz w:val="24"/>
          <w:szCs w:val="24"/>
        </w:rPr>
        <w:t xml:space="preserve"> recruitment </w:t>
      </w:r>
      <w:r>
        <w:rPr>
          <w:rFonts w:asciiTheme="majorHAnsi" w:hAnsiTheme="majorHAnsi"/>
          <w:sz w:val="24"/>
          <w:szCs w:val="24"/>
        </w:rPr>
        <w:t>is prolonged. If the length of time to recruit enough caregivers for a full focus group is prolonged,</w:t>
      </w:r>
      <w:r w:rsidRPr="00953CC5">
        <w:rPr>
          <w:rFonts w:asciiTheme="majorHAnsi" w:hAnsiTheme="majorHAnsi"/>
          <w:sz w:val="24"/>
          <w:szCs w:val="24"/>
        </w:rPr>
        <w:t xml:space="preserve"> we will explore conducting triads (</w:t>
      </w:r>
      <w:r>
        <w:rPr>
          <w:rFonts w:asciiTheme="majorHAnsi" w:hAnsiTheme="majorHAnsi"/>
          <w:sz w:val="24"/>
          <w:szCs w:val="24"/>
        </w:rPr>
        <w:t xml:space="preserve">i.e., </w:t>
      </w:r>
      <w:r w:rsidRPr="00953CC5">
        <w:rPr>
          <w:rFonts w:asciiTheme="majorHAnsi" w:hAnsiTheme="majorHAnsi"/>
          <w:sz w:val="24"/>
          <w:szCs w:val="24"/>
        </w:rPr>
        <w:t xml:space="preserve">mini-focus groups with three individuals) with </w:t>
      </w:r>
      <w:r>
        <w:rPr>
          <w:rFonts w:asciiTheme="majorHAnsi" w:hAnsiTheme="majorHAnsi"/>
          <w:sz w:val="24"/>
          <w:szCs w:val="24"/>
        </w:rPr>
        <w:t xml:space="preserve">early-recruited </w:t>
      </w:r>
      <w:r w:rsidRPr="00953CC5">
        <w:rPr>
          <w:rFonts w:asciiTheme="majorHAnsi" w:hAnsiTheme="majorHAnsi"/>
          <w:sz w:val="24"/>
          <w:szCs w:val="24"/>
        </w:rPr>
        <w:t xml:space="preserve">caregivers to avoid losing participants to attrition and to provide greater flexibility. </w:t>
      </w:r>
    </w:p>
    <w:p w14:paraId="6570E5DE" w14:textId="347B9AC1" w:rsidR="00F52BCC" w:rsidRPr="00C86874" w:rsidRDefault="00287E2F" w:rsidP="00F46592">
      <w:pPr>
        <w:pStyle w:val="ListParagraph"/>
        <w:numPr>
          <w:ilvl w:val="0"/>
          <w:numId w:val="3"/>
        </w:numPr>
        <w:spacing w:after="120" w:line="240" w:lineRule="auto"/>
        <w:contextualSpacing w:val="0"/>
        <w:rPr>
          <w:rFonts w:asciiTheme="majorHAnsi" w:hAnsiTheme="majorHAnsi"/>
          <w:b/>
          <w:sz w:val="24"/>
          <w:szCs w:val="24"/>
        </w:rPr>
      </w:pPr>
      <w:r w:rsidRPr="00C86874">
        <w:rPr>
          <w:rFonts w:asciiTheme="majorHAnsi" w:hAnsiTheme="majorHAnsi"/>
          <w:b/>
          <w:sz w:val="24"/>
          <w:szCs w:val="24"/>
        </w:rPr>
        <w:t xml:space="preserve">Test of Procedures </w:t>
      </w:r>
      <w:r w:rsidR="009759F3" w:rsidRPr="00C86874">
        <w:rPr>
          <w:rFonts w:asciiTheme="majorHAnsi" w:hAnsiTheme="majorHAnsi"/>
          <w:b/>
          <w:bCs/>
          <w:sz w:val="24"/>
          <w:szCs w:val="24"/>
        </w:rPr>
        <w:t>or Methods to be Undertaken</w:t>
      </w:r>
    </w:p>
    <w:p w14:paraId="0B1E8BA8" w14:textId="3A7A97A0" w:rsidR="0029010D" w:rsidRDefault="006503D1" w:rsidP="00C753F4">
      <w:pPr>
        <w:pStyle w:val="ListParagraph"/>
        <w:spacing w:line="240" w:lineRule="auto"/>
        <w:contextualSpacing w:val="0"/>
        <w:rPr>
          <w:rFonts w:asciiTheme="majorHAnsi" w:hAnsiTheme="majorHAnsi"/>
          <w:sz w:val="24"/>
          <w:szCs w:val="24"/>
        </w:rPr>
      </w:pPr>
      <w:r>
        <w:rPr>
          <w:rFonts w:asciiTheme="majorHAnsi" w:hAnsiTheme="majorHAnsi"/>
          <w:sz w:val="24"/>
          <w:szCs w:val="24"/>
        </w:rPr>
        <w:t>There are no plans to pretest the discussion guides</w:t>
      </w:r>
      <w:r w:rsidR="00B1702C">
        <w:rPr>
          <w:rFonts w:asciiTheme="majorHAnsi" w:hAnsiTheme="majorHAnsi"/>
          <w:sz w:val="24"/>
          <w:szCs w:val="24"/>
        </w:rPr>
        <w:t xml:space="preserve"> for </w:t>
      </w:r>
      <w:r w:rsidR="00F46592">
        <w:rPr>
          <w:rFonts w:asciiTheme="majorHAnsi" w:hAnsiTheme="majorHAnsi"/>
          <w:sz w:val="24"/>
          <w:szCs w:val="24"/>
        </w:rPr>
        <w:t>either study component</w:t>
      </w:r>
      <w:r>
        <w:rPr>
          <w:rFonts w:asciiTheme="majorHAnsi" w:hAnsiTheme="majorHAnsi"/>
          <w:sz w:val="24"/>
          <w:szCs w:val="24"/>
        </w:rPr>
        <w:t xml:space="preserve">. </w:t>
      </w:r>
      <w:r w:rsidR="00F46592">
        <w:rPr>
          <w:rFonts w:asciiTheme="majorHAnsi" w:hAnsiTheme="majorHAnsi"/>
          <w:sz w:val="24"/>
          <w:szCs w:val="24"/>
        </w:rPr>
        <w:t xml:space="preserve">All topics and </w:t>
      </w:r>
      <w:r w:rsidR="0029010D">
        <w:rPr>
          <w:rFonts w:asciiTheme="majorHAnsi" w:hAnsiTheme="majorHAnsi"/>
          <w:sz w:val="24"/>
          <w:szCs w:val="24"/>
        </w:rPr>
        <w:t>interview</w:t>
      </w:r>
      <w:r w:rsidR="00F46592">
        <w:rPr>
          <w:rFonts w:asciiTheme="majorHAnsi" w:hAnsiTheme="majorHAnsi"/>
          <w:sz w:val="24"/>
          <w:szCs w:val="24"/>
        </w:rPr>
        <w:t>/focus group</w:t>
      </w:r>
      <w:r w:rsidR="0029010D">
        <w:rPr>
          <w:rFonts w:asciiTheme="majorHAnsi" w:hAnsiTheme="majorHAnsi"/>
          <w:sz w:val="24"/>
          <w:szCs w:val="24"/>
        </w:rPr>
        <w:t xml:space="preserve"> questions</w:t>
      </w:r>
      <w:r w:rsidR="00F46592">
        <w:rPr>
          <w:rFonts w:asciiTheme="majorHAnsi" w:hAnsiTheme="majorHAnsi"/>
          <w:sz w:val="24"/>
          <w:szCs w:val="24"/>
        </w:rPr>
        <w:t xml:space="preserve"> </w:t>
      </w:r>
      <w:r w:rsidR="0029010D">
        <w:rPr>
          <w:rFonts w:asciiTheme="majorHAnsi" w:hAnsiTheme="majorHAnsi"/>
          <w:sz w:val="24"/>
          <w:szCs w:val="24"/>
        </w:rPr>
        <w:t xml:space="preserve">were developed in consultation with ASPE </w:t>
      </w:r>
      <w:r w:rsidR="008E1661">
        <w:rPr>
          <w:rFonts w:asciiTheme="majorHAnsi" w:hAnsiTheme="majorHAnsi"/>
          <w:sz w:val="24"/>
          <w:szCs w:val="24"/>
        </w:rPr>
        <w:t xml:space="preserve">and CDC </w:t>
      </w:r>
      <w:r w:rsidR="0029010D">
        <w:rPr>
          <w:rFonts w:asciiTheme="majorHAnsi" w:hAnsiTheme="majorHAnsi"/>
          <w:sz w:val="24"/>
          <w:szCs w:val="24"/>
        </w:rPr>
        <w:t xml:space="preserve">and </w:t>
      </w:r>
      <w:r w:rsidR="000B7A06">
        <w:rPr>
          <w:rFonts w:asciiTheme="majorHAnsi" w:hAnsiTheme="majorHAnsi"/>
          <w:sz w:val="24"/>
          <w:szCs w:val="24"/>
        </w:rPr>
        <w:t xml:space="preserve">were designed to </w:t>
      </w:r>
      <w:r w:rsidR="0029010D">
        <w:rPr>
          <w:rFonts w:asciiTheme="majorHAnsi" w:hAnsiTheme="majorHAnsi"/>
          <w:sz w:val="24"/>
          <w:szCs w:val="24"/>
        </w:rPr>
        <w:t xml:space="preserve">build on the questions in the discussion guides for the </w:t>
      </w:r>
      <w:r w:rsidR="000B7A06">
        <w:rPr>
          <w:rFonts w:asciiTheme="majorHAnsi" w:hAnsiTheme="majorHAnsi"/>
          <w:sz w:val="24"/>
          <w:szCs w:val="24"/>
        </w:rPr>
        <w:t xml:space="preserve">2016 </w:t>
      </w:r>
      <w:r w:rsidR="0029010D">
        <w:rPr>
          <w:rFonts w:asciiTheme="majorHAnsi" w:hAnsiTheme="majorHAnsi"/>
          <w:sz w:val="24"/>
          <w:szCs w:val="24"/>
        </w:rPr>
        <w:t>ASPE study.</w:t>
      </w:r>
      <w:r w:rsidR="00FC3A86">
        <w:rPr>
          <w:rFonts w:asciiTheme="majorHAnsi" w:hAnsiTheme="majorHAnsi"/>
          <w:sz w:val="24"/>
          <w:szCs w:val="24"/>
        </w:rPr>
        <w:t xml:space="preserve"> </w:t>
      </w:r>
      <w:r w:rsidR="00730066">
        <w:rPr>
          <w:rFonts w:asciiTheme="majorHAnsi" w:hAnsiTheme="majorHAnsi"/>
          <w:sz w:val="24"/>
          <w:szCs w:val="24"/>
        </w:rPr>
        <w:t>During the interview</w:t>
      </w:r>
      <w:r w:rsidR="008E1661">
        <w:rPr>
          <w:rFonts w:asciiTheme="majorHAnsi" w:hAnsiTheme="majorHAnsi"/>
          <w:sz w:val="24"/>
          <w:szCs w:val="24"/>
        </w:rPr>
        <w:t>s and focus groups</w:t>
      </w:r>
      <w:r w:rsidR="00730066">
        <w:rPr>
          <w:rFonts w:asciiTheme="majorHAnsi" w:hAnsiTheme="majorHAnsi"/>
          <w:sz w:val="24"/>
          <w:szCs w:val="24"/>
        </w:rPr>
        <w:t xml:space="preserve">, </w:t>
      </w:r>
      <w:r w:rsidR="008E1661">
        <w:rPr>
          <w:rFonts w:asciiTheme="majorHAnsi" w:hAnsiTheme="majorHAnsi"/>
          <w:sz w:val="24"/>
          <w:szCs w:val="24"/>
        </w:rPr>
        <w:t>moderators</w:t>
      </w:r>
      <w:r w:rsidR="00FC3A86">
        <w:rPr>
          <w:rFonts w:asciiTheme="majorHAnsi" w:hAnsiTheme="majorHAnsi"/>
          <w:sz w:val="24"/>
          <w:szCs w:val="24"/>
        </w:rPr>
        <w:t xml:space="preserve"> will have flexibility to adapt questions as needed</w:t>
      </w:r>
      <w:r w:rsidR="00FC3A86" w:rsidRPr="00FC3A86">
        <w:rPr>
          <w:rFonts w:asciiTheme="majorHAnsi" w:hAnsiTheme="majorHAnsi"/>
          <w:sz w:val="24"/>
          <w:szCs w:val="24"/>
        </w:rPr>
        <w:t xml:space="preserve"> </w:t>
      </w:r>
      <w:r w:rsidR="00FC3A86">
        <w:rPr>
          <w:rFonts w:asciiTheme="majorHAnsi" w:hAnsiTheme="majorHAnsi"/>
          <w:sz w:val="24"/>
          <w:szCs w:val="24"/>
        </w:rPr>
        <w:t xml:space="preserve">to </w:t>
      </w:r>
      <w:r w:rsidR="00FC3A86" w:rsidRPr="00FC3A86">
        <w:rPr>
          <w:rFonts w:asciiTheme="majorHAnsi" w:hAnsiTheme="majorHAnsi"/>
          <w:sz w:val="24"/>
          <w:szCs w:val="24"/>
        </w:rPr>
        <w:t xml:space="preserve">cover </w:t>
      </w:r>
      <w:r w:rsidR="00FC3A86">
        <w:rPr>
          <w:rFonts w:asciiTheme="majorHAnsi" w:hAnsiTheme="majorHAnsi"/>
          <w:sz w:val="24"/>
          <w:szCs w:val="24"/>
        </w:rPr>
        <w:t>the key</w:t>
      </w:r>
      <w:r w:rsidR="00FC3A86" w:rsidRPr="00FC3A86">
        <w:rPr>
          <w:rFonts w:asciiTheme="majorHAnsi" w:hAnsiTheme="majorHAnsi"/>
          <w:sz w:val="24"/>
          <w:szCs w:val="24"/>
        </w:rPr>
        <w:t xml:space="preserve"> topic</w:t>
      </w:r>
      <w:r w:rsidR="00FC3A86">
        <w:rPr>
          <w:rFonts w:asciiTheme="majorHAnsi" w:hAnsiTheme="majorHAnsi"/>
          <w:sz w:val="24"/>
          <w:szCs w:val="24"/>
        </w:rPr>
        <w:t>s</w:t>
      </w:r>
      <w:r w:rsidR="00FC3A86" w:rsidRPr="00FC3A86">
        <w:rPr>
          <w:rFonts w:asciiTheme="majorHAnsi" w:hAnsiTheme="majorHAnsi"/>
          <w:sz w:val="24"/>
          <w:szCs w:val="24"/>
        </w:rPr>
        <w:t xml:space="preserve"> of interest</w:t>
      </w:r>
      <w:r w:rsidR="000B7A06">
        <w:rPr>
          <w:rFonts w:asciiTheme="majorHAnsi" w:hAnsiTheme="majorHAnsi"/>
          <w:sz w:val="24"/>
          <w:szCs w:val="24"/>
        </w:rPr>
        <w:t>,</w:t>
      </w:r>
      <w:r w:rsidR="00FC3A86" w:rsidRPr="00FC3A86">
        <w:rPr>
          <w:rFonts w:asciiTheme="majorHAnsi" w:hAnsiTheme="majorHAnsi"/>
          <w:sz w:val="24"/>
          <w:szCs w:val="24"/>
        </w:rPr>
        <w:t xml:space="preserve"> while </w:t>
      </w:r>
      <w:r w:rsidR="000B7A06">
        <w:rPr>
          <w:rFonts w:asciiTheme="majorHAnsi" w:hAnsiTheme="majorHAnsi"/>
          <w:sz w:val="24"/>
          <w:szCs w:val="24"/>
        </w:rPr>
        <w:t>also</w:t>
      </w:r>
      <w:r w:rsidR="000B7A06" w:rsidRPr="00FC3A86">
        <w:rPr>
          <w:rFonts w:asciiTheme="majorHAnsi" w:hAnsiTheme="majorHAnsi"/>
          <w:sz w:val="24"/>
          <w:szCs w:val="24"/>
        </w:rPr>
        <w:t xml:space="preserve"> </w:t>
      </w:r>
      <w:r w:rsidR="00FC3A86">
        <w:rPr>
          <w:rFonts w:asciiTheme="majorHAnsi" w:hAnsiTheme="majorHAnsi"/>
          <w:sz w:val="24"/>
          <w:szCs w:val="24"/>
        </w:rPr>
        <w:t xml:space="preserve">allowing the </w:t>
      </w:r>
      <w:r w:rsidR="0029442A">
        <w:rPr>
          <w:rFonts w:asciiTheme="majorHAnsi" w:hAnsiTheme="majorHAnsi"/>
          <w:sz w:val="24"/>
          <w:szCs w:val="24"/>
        </w:rPr>
        <w:t>participant</w:t>
      </w:r>
      <w:r w:rsidR="008E1661">
        <w:rPr>
          <w:rFonts w:asciiTheme="majorHAnsi" w:hAnsiTheme="majorHAnsi"/>
          <w:sz w:val="24"/>
          <w:szCs w:val="24"/>
        </w:rPr>
        <w:t>(s)</w:t>
      </w:r>
      <w:r w:rsidR="00FC3A86">
        <w:rPr>
          <w:rFonts w:asciiTheme="majorHAnsi" w:hAnsiTheme="majorHAnsi"/>
          <w:sz w:val="24"/>
          <w:szCs w:val="24"/>
        </w:rPr>
        <w:t xml:space="preserve"> to </w:t>
      </w:r>
      <w:r w:rsidR="00A32D32">
        <w:rPr>
          <w:rFonts w:asciiTheme="majorHAnsi" w:hAnsiTheme="majorHAnsi"/>
          <w:sz w:val="24"/>
          <w:szCs w:val="24"/>
        </w:rPr>
        <w:t>lead</w:t>
      </w:r>
      <w:r w:rsidR="00FC3A86">
        <w:rPr>
          <w:rFonts w:asciiTheme="majorHAnsi" w:hAnsiTheme="majorHAnsi"/>
          <w:sz w:val="24"/>
          <w:szCs w:val="24"/>
        </w:rPr>
        <w:t xml:space="preserve"> the </w:t>
      </w:r>
      <w:r w:rsidR="00A32D32">
        <w:rPr>
          <w:rFonts w:asciiTheme="majorHAnsi" w:hAnsiTheme="majorHAnsi"/>
          <w:sz w:val="24"/>
          <w:szCs w:val="24"/>
        </w:rPr>
        <w:t>discussion</w:t>
      </w:r>
      <w:r w:rsidR="00FC3A86" w:rsidRPr="00FC3A86">
        <w:rPr>
          <w:rFonts w:asciiTheme="majorHAnsi" w:hAnsiTheme="majorHAnsi"/>
          <w:sz w:val="24"/>
          <w:szCs w:val="24"/>
        </w:rPr>
        <w:t>.</w:t>
      </w:r>
      <w:r w:rsidR="00A32D32">
        <w:rPr>
          <w:rFonts w:asciiTheme="majorHAnsi" w:hAnsiTheme="majorHAnsi"/>
          <w:sz w:val="24"/>
          <w:szCs w:val="24"/>
        </w:rPr>
        <w:t xml:space="preserve"> After the first one or two </w:t>
      </w:r>
      <w:r w:rsidR="000B7A06">
        <w:rPr>
          <w:rFonts w:asciiTheme="majorHAnsi" w:hAnsiTheme="majorHAnsi"/>
          <w:sz w:val="24"/>
          <w:szCs w:val="24"/>
        </w:rPr>
        <w:t>sessions</w:t>
      </w:r>
      <w:r w:rsidR="00A32D32">
        <w:rPr>
          <w:rFonts w:asciiTheme="majorHAnsi" w:hAnsiTheme="majorHAnsi"/>
          <w:sz w:val="24"/>
          <w:szCs w:val="24"/>
        </w:rPr>
        <w:t xml:space="preserve"> using each discussion guide, </w:t>
      </w:r>
      <w:r w:rsidR="008E1661">
        <w:rPr>
          <w:rFonts w:asciiTheme="majorHAnsi" w:hAnsiTheme="majorHAnsi"/>
          <w:sz w:val="24"/>
          <w:szCs w:val="24"/>
        </w:rPr>
        <w:t>moderators</w:t>
      </w:r>
      <w:r w:rsidR="00A32D32">
        <w:rPr>
          <w:rFonts w:asciiTheme="majorHAnsi" w:hAnsiTheme="majorHAnsi"/>
          <w:sz w:val="24"/>
          <w:szCs w:val="24"/>
        </w:rPr>
        <w:t xml:space="preserve"> will assess how well the guide facilitated the collection of information to meet the needs of the </w:t>
      </w:r>
      <w:r w:rsidR="000B7A06">
        <w:rPr>
          <w:rFonts w:asciiTheme="majorHAnsi" w:hAnsiTheme="majorHAnsi"/>
          <w:sz w:val="24"/>
          <w:szCs w:val="24"/>
        </w:rPr>
        <w:t>sub</w:t>
      </w:r>
      <w:r w:rsidR="00A32D32">
        <w:rPr>
          <w:rFonts w:asciiTheme="majorHAnsi" w:hAnsiTheme="majorHAnsi"/>
          <w:sz w:val="24"/>
          <w:szCs w:val="24"/>
        </w:rPr>
        <w:t xml:space="preserve">study and </w:t>
      </w:r>
      <w:r w:rsidR="00730066">
        <w:rPr>
          <w:rFonts w:asciiTheme="majorHAnsi" w:hAnsiTheme="majorHAnsi"/>
          <w:sz w:val="24"/>
          <w:szCs w:val="24"/>
        </w:rPr>
        <w:t xml:space="preserve">will note </w:t>
      </w:r>
      <w:r w:rsidR="00A32D32">
        <w:rPr>
          <w:rFonts w:asciiTheme="majorHAnsi" w:hAnsiTheme="majorHAnsi"/>
          <w:sz w:val="24"/>
          <w:szCs w:val="24"/>
        </w:rPr>
        <w:t xml:space="preserve">any minor adjustments, such as </w:t>
      </w:r>
      <w:r w:rsidR="00A32D32" w:rsidRPr="001C5127">
        <w:rPr>
          <w:rFonts w:asciiTheme="majorHAnsi" w:hAnsiTheme="majorHAnsi"/>
          <w:spacing w:val="-1"/>
          <w:sz w:val="24"/>
          <w:szCs w:val="24"/>
        </w:rPr>
        <w:t>emphasis on specific topi</w:t>
      </w:r>
      <w:r w:rsidR="00F74E08" w:rsidRPr="001C5127">
        <w:rPr>
          <w:rFonts w:asciiTheme="majorHAnsi" w:hAnsiTheme="majorHAnsi"/>
          <w:spacing w:val="-1"/>
          <w:sz w:val="24"/>
          <w:szCs w:val="24"/>
        </w:rPr>
        <w:t>cs</w:t>
      </w:r>
      <w:r w:rsidR="00A32D32" w:rsidRPr="001C5127">
        <w:rPr>
          <w:rFonts w:asciiTheme="majorHAnsi" w:hAnsiTheme="majorHAnsi"/>
          <w:spacing w:val="-1"/>
          <w:sz w:val="24"/>
          <w:szCs w:val="24"/>
        </w:rPr>
        <w:t xml:space="preserve"> that would improve data collection.</w:t>
      </w:r>
    </w:p>
    <w:p w14:paraId="2EAA0D55" w14:textId="77777777" w:rsidR="009759F3" w:rsidRPr="00C86874" w:rsidRDefault="009759F3" w:rsidP="002C4578">
      <w:pPr>
        <w:pStyle w:val="ListParagraph"/>
        <w:numPr>
          <w:ilvl w:val="0"/>
          <w:numId w:val="3"/>
        </w:numPr>
        <w:spacing w:after="120" w:line="240" w:lineRule="auto"/>
        <w:contextualSpacing w:val="0"/>
        <w:rPr>
          <w:rFonts w:asciiTheme="majorHAnsi" w:hAnsiTheme="majorHAnsi"/>
          <w:b/>
          <w:sz w:val="24"/>
          <w:szCs w:val="24"/>
        </w:rPr>
      </w:pPr>
      <w:r w:rsidRPr="00C86874">
        <w:rPr>
          <w:rFonts w:asciiTheme="majorHAnsi" w:hAnsiTheme="majorHAnsi"/>
          <w:b/>
          <w:bCs/>
          <w:sz w:val="24"/>
          <w:szCs w:val="24"/>
        </w:rPr>
        <w:t>Individuals Consulted on Statistical Aspects and Individuals Collecting and/or Analyzing Data</w:t>
      </w:r>
    </w:p>
    <w:p w14:paraId="5B87C890" w14:textId="195DCD33" w:rsidR="003F6713" w:rsidRDefault="00421443" w:rsidP="006C2E74">
      <w:pPr>
        <w:pStyle w:val="ListParagraph"/>
        <w:spacing w:line="240" w:lineRule="auto"/>
        <w:contextualSpacing w:val="0"/>
        <w:rPr>
          <w:rFonts w:asciiTheme="majorHAnsi" w:hAnsiTheme="majorHAnsi"/>
          <w:sz w:val="24"/>
          <w:szCs w:val="24"/>
        </w:rPr>
      </w:pPr>
      <w:r>
        <w:rPr>
          <w:rFonts w:asciiTheme="majorHAnsi" w:hAnsiTheme="majorHAnsi"/>
          <w:sz w:val="24"/>
          <w:szCs w:val="24"/>
        </w:rPr>
        <w:t>Contractor s</w:t>
      </w:r>
      <w:r w:rsidR="003F6713" w:rsidRPr="00C86874">
        <w:rPr>
          <w:rFonts w:asciiTheme="majorHAnsi" w:hAnsiTheme="majorHAnsi"/>
          <w:sz w:val="24"/>
          <w:szCs w:val="24"/>
        </w:rPr>
        <w:t>taff</w:t>
      </w:r>
      <w:r w:rsidR="00CD1B27">
        <w:rPr>
          <w:rFonts w:asciiTheme="majorHAnsi" w:hAnsiTheme="majorHAnsi"/>
          <w:sz w:val="24"/>
          <w:szCs w:val="24"/>
        </w:rPr>
        <w:t xml:space="preserve"> </w:t>
      </w:r>
      <w:r w:rsidR="001024FF">
        <w:rPr>
          <w:rFonts w:asciiTheme="majorHAnsi" w:hAnsiTheme="majorHAnsi"/>
          <w:sz w:val="24"/>
          <w:szCs w:val="24"/>
        </w:rPr>
        <w:t>for each sub</w:t>
      </w:r>
      <w:r w:rsidR="00CD1B27">
        <w:rPr>
          <w:rFonts w:asciiTheme="majorHAnsi" w:hAnsiTheme="majorHAnsi"/>
          <w:sz w:val="24"/>
          <w:szCs w:val="24"/>
        </w:rPr>
        <w:t xml:space="preserve">study </w:t>
      </w:r>
      <w:r w:rsidR="003F6713" w:rsidRPr="00C86874">
        <w:rPr>
          <w:rFonts w:asciiTheme="majorHAnsi" w:hAnsiTheme="majorHAnsi"/>
          <w:sz w:val="24"/>
          <w:szCs w:val="24"/>
        </w:rPr>
        <w:t xml:space="preserve">include experts in child welfare </w:t>
      </w:r>
      <w:r>
        <w:rPr>
          <w:rFonts w:asciiTheme="majorHAnsi" w:hAnsiTheme="majorHAnsi"/>
          <w:sz w:val="24"/>
          <w:szCs w:val="24"/>
        </w:rPr>
        <w:t xml:space="preserve">and substance use </w:t>
      </w:r>
      <w:r w:rsidR="003F6713" w:rsidRPr="00C86874">
        <w:rPr>
          <w:rFonts w:asciiTheme="majorHAnsi" w:hAnsiTheme="majorHAnsi"/>
          <w:sz w:val="24"/>
          <w:szCs w:val="24"/>
        </w:rPr>
        <w:t xml:space="preserve">with extensive experience </w:t>
      </w:r>
      <w:r>
        <w:rPr>
          <w:rFonts w:asciiTheme="majorHAnsi" w:hAnsiTheme="majorHAnsi"/>
          <w:sz w:val="24"/>
          <w:szCs w:val="24"/>
        </w:rPr>
        <w:t xml:space="preserve">with </w:t>
      </w:r>
      <w:r w:rsidR="003F6713" w:rsidRPr="00C86874">
        <w:rPr>
          <w:rFonts w:asciiTheme="majorHAnsi" w:hAnsiTheme="majorHAnsi"/>
          <w:sz w:val="24"/>
          <w:szCs w:val="24"/>
        </w:rPr>
        <w:t>qualitative data collection</w:t>
      </w:r>
      <w:r>
        <w:rPr>
          <w:rFonts w:asciiTheme="majorHAnsi" w:hAnsiTheme="majorHAnsi"/>
          <w:sz w:val="24"/>
          <w:szCs w:val="24"/>
        </w:rPr>
        <w:t xml:space="preserve"> and analysis</w:t>
      </w:r>
      <w:r w:rsidR="003F6713" w:rsidRPr="00C86874">
        <w:rPr>
          <w:rFonts w:asciiTheme="majorHAnsi" w:hAnsiTheme="majorHAnsi"/>
          <w:sz w:val="24"/>
          <w:szCs w:val="24"/>
        </w:rPr>
        <w:t xml:space="preserve">. These experts are listed in </w:t>
      </w:r>
      <w:r w:rsidR="006C2E74">
        <w:rPr>
          <w:rFonts w:asciiTheme="majorHAnsi" w:hAnsiTheme="majorHAnsi"/>
          <w:sz w:val="24"/>
          <w:szCs w:val="24"/>
        </w:rPr>
        <w:t>Exhibit B5 below</w:t>
      </w:r>
      <w:r w:rsidR="003F6713" w:rsidRPr="00C86874">
        <w:rPr>
          <w:rFonts w:asciiTheme="majorHAnsi" w:hAnsiTheme="majorHAnsi"/>
          <w:sz w:val="24"/>
          <w:szCs w:val="24"/>
        </w:rPr>
        <w:t>.</w:t>
      </w:r>
    </w:p>
    <w:p w14:paraId="35C94307" w14:textId="051D45DA" w:rsidR="00FE433E" w:rsidRPr="00FE433E" w:rsidRDefault="00FE433E" w:rsidP="006C2E74">
      <w:pPr>
        <w:pStyle w:val="ListParagraph"/>
        <w:keepNext/>
        <w:spacing w:after="60" w:line="240" w:lineRule="auto"/>
        <w:contextualSpacing w:val="0"/>
        <w:rPr>
          <w:rFonts w:asciiTheme="majorHAnsi" w:hAnsiTheme="majorHAnsi"/>
          <w:b/>
          <w:sz w:val="24"/>
          <w:szCs w:val="24"/>
        </w:rPr>
      </w:pPr>
      <w:r w:rsidRPr="00FE433E">
        <w:rPr>
          <w:rFonts w:asciiTheme="majorHAnsi" w:hAnsiTheme="majorHAnsi"/>
          <w:b/>
          <w:sz w:val="24"/>
          <w:szCs w:val="24"/>
        </w:rPr>
        <w:t>Exhibit B5. Statistical Consultants and Data Collectors/Analyzers</w:t>
      </w:r>
    </w:p>
    <w:tbl>
      <w:tblPr>
        <w:tblStyle w:val="TableGrid"/>
        <w:tblW w:w="8630" w:type="dxa"/>
        <w:tblInd w:w="720" w:type="dxa"/>
        <w:tblLook w:val="04A0" w:firstRow="1" w:lastRow="0" w:firstColumn="1" w:lastColumn="0" w:noHBand="0" w:noVBand="1"/>
      </w:tblPr>
      <w:tblGrid>
        <w:gridCol w:w="1705"/>
        <w:gridCol w:w="4410"/>
        <w:gridCol w:w="2515"/>
      </w:tblGrid>
      <w:tr w:rsidR="003F6713" w:rsidRPr="00C753F4" w14:paraId="12E3FFA9" w14:textId="77777777" w:rsidTr="00C753F4">
        <w:trPr>
          <w:tblHeader/>
        </w:trPr>
        <w:tc>
          <w:tcPr>
            <w:tcW w:w="1705" w:type="dxa"/>
            <w:shd w:val="clear" w:color="auto" w:fill="404040" w:themeFill="text1" w:themeFillTint="BF"/>
            <w:vAlign w:val="center"/>
          </w:tcPr>
          <w:p w14:paraId="41C3750B" w14:textId="77777777" w:rsidR="003F6713" w:rsidRPr="00C753F4" w:rsidRDefault="003F6713" w:rsidP="000B7A06">
            <w:pPr>
              <w:pStyle w:val="ListParagraph"/>
              <w:ind w:left="0"/>
              <w:jc w:val="center"/>
              <w:rPr>
                <w:rFonts w:asciiTheme="majorHAnsi" w:hAnsiTheme="majorHAnsi"/>
                <w:b/>
                <w:color w:val="FFFFFF" w:themeColor="background1"/>
                <w:sz w:val="20"/>
                <w:szCs w:val="20"/>
              </w:rPr>
            </w:pPr>
            <w:r w:rsidRPr="00C753F4">
              <w:rPr>
                <w:rFonts w:asciiTheme="majorHAnsi" w:hAnsiTheme="majorHAnsi"/>
                <w:b/>
                <w:color w:val="FFFFFF" w:themeColor="background1"/>
                <w:sz w:val="20"/>
                <w:szCs w:val="20"/>
              </w:rPr>
              <w:t>Individual</w:t>
            </w:r>
          </w:p>
        </w:tc>
        <w:tc>
          <w:tcPr>
            <w:tcW w:w="4410" w:type="dxa"/>
            <w:shd w:val="clear" w:color="auto" w:fill="404040" w:themeFill="text1" w:themeFillTint="BF"/>
            <w:vAlign w:val="center"/>
          </w:tcPr>
          <w:p w14:paraId="026E0E07" w14:textId="4D3F3DFE" w:rsidR="003F6713" w:rsidRPr="00C753F4" w:rsidRDefault="003F6713" w:rsidP="000B7A06">
            <w:pPr>
              <w:pStyle w:val="ListParagraph"/>
              <w:tabs>
                <w:tab w:val="center" w:pos="4794"/>
              </w:tabs>
              <w:ind w:left="0"/>
              <w:jc w:val="center"/>
              <w:rPr>
                <w:rFonts w:asciiTheme="majorHAnsi" w:hAnsiTheme="majorHAnsi"/>
                <w:b/>
                <w:color w:val="FFFFFF" w:themeColor="background1"/>
                <w:sz w:val="20"/>
                <w:szCs w:val="20"/>
              </w:rPr>
            </w:pPr>
            <w:r w:rsidRPr="00C753F4">
              <w:rPr>
                <w:rFonts w:asciiTheme="majorHAnsi" w:hAnsiTheme="majorHAnsi"/>
                <w:b/>
                <w:color w:val="FFFFFF" w:themeColor="background1"/>
                <w:sz w:val="20"/>
                <w:szCs w:val="20"/>
              </w:rPr>
              <w:t>Affiliation and Position</w:t>
            </w:r>
          </w:p>
        </w:tc>
        <w:tc>
          <w:tcPr>
            <w:tcW w:w="2515" w:type="dxa"/>
            <w:shd w:val="clear" w:color="auto" w:fill="404040" w:themeFill="text1" w:themeFillTint="BF"/>
            <w:vAlign w:val="center"/>
          </w:tcPr>
          <w:p w14:paraId="531CCCA7" w14:textId="77777777" w:rsidR="003F6713" w:rsidRPr="00C753F4" w:rsidRDefault="003F6713" w:rsidP="000B7A06">
            <w:pPr>
              <w:pStyle w:val="ListParagraph"/>
              <w:ind w:left="0"/>
              <w:jc w:val="center"/>
              <w:rPr>
                <w:rFonts w:asciiTheme="majorHAnsi" w:hAnsiTheme="majorHAnsi"/>
                <w:b/>
                <w:color w:val="FFFFFF" w:themeColor="background1"/>
                <w:sz w:val="20"/>
                <w:szCs w:val="20"/>
              </w:rPr>
            </w:pPr>
            <w:r w:rsidRPr="00C753F4">
              <w:rPr>
                <w:rFonts w:asciiTheme="majorHAnsi" w:hAnsiTheme="majorHAnsi"/>
                <w:b/>
                <w:color w:val="FFFFFF" w:themeColor="background1"/>
                <w:sz w:val="20"/>
                <w:szCs w:val="20"/>
              </w:rPr>
              <w:t>Role</w:t>
            </w:r>
          </w:p>
        </w:tc>
      </w:tr>
      <w:tr w:rsidR="00B1702C" w:rsidRPr="00C753F4" w14:paraId="69F95EA9" w14:textId="77777777" w:rsidTr="00416B6A">
        <w:tc>
          <w:tcPr>
            <w:tcW w:w="8630" w:type="dxa"/>
            <w:gridSpan w:val="3"/>
            <w:shd w:val="clear" w:color="auto" w:fill="D9D9D9" w:themeFill="background1" w:themeFillShade="D9"/>
            <w:vAlign w:val="center"/>
          </w:tcPr>
          <w:p w14:paraId="3A4E5400" w14:textId="03F9E737" w:rsidR="00B1702C" w:rsidRPr="00C753F4" w:rsidRDefault="000B7A06" w:rsidP="000B7A06">
            <w:pPr>
              <w:pStyle w:val="ListParagraph"/>
              <w:ind w:left="0"/>
              <w:jc w:val="center"/>
              <w:rPr>
                <w:rFonts w:asciiTheme="majorHAnsi" w:hAnsiTheme="majorHAnsi"/>
                <w:b/>
                <w:sz w:val="20"/>
                <w:szCs w:val="20"/>
              </w:rPr>
            </w:pPr>
            <w:r w:rsidRPr="00C753F4">
              <w:rPr>
                <w:rFonts w:asciiTheme="majorHAnsi" w:hAnsiTheme="majorHAnsi"/>
                <w:b/>
                <w:color w:val="000000" w:themeColor="text1"/>
                <w:sz w:val="20"/>
                <w:szCs w:val="20"/>
              </w:rPr>
              <w:t>Study Component 1: Rural Communities Substudy</w:t>
            </w:r>
          </w:p>
        </w:tc>
      </w:tr>
      <w:tr w:rsidR="003F6713" w:rsidRPr="00C753F4" w14:paraId="53354694" w14:textId="77777777" w:rsidTr="00C753F4">
        <w:tc>
          <w:tcPr>
            <w:tcW w:w="1705" w:type="dxa"/>
            <w:vAlign w:val="center"/>
          </w:tcPr>
          <w:p w14:paraId="4FD3AA78" w14:textId="77777777" w:rsidR="003F6713" w:rsidRPr="00C753F4" w:rsidRDefault="003F6713" w:rsidP="001E0D4E">
            <w:pPr>
              <w:pStyle w:val="ListParagraph"/>
              <w:ind w:left="0"/>
              <w:rPr>
                <w:rFonts w:asciiTheme="majorHAnsi" w:hAnsiTheme="majorHAnsi"/>
                <w:sz w:val="20"/>
                <w:szCs w:val="20"/>
              </w:rPr>
            </w:pPr>
            <w:r w:rsidRPr="00C753F4">
              <w:rPr>
                <w:rFonts w:asciiTheme="majorHAnsi" w:hAnsiTheme="majorHAnsi"/>
                <w:sz w:val="20"/>
                <w:szCs w:val="20"/>
              </w:rPr>
              <w:t>Elizabeth Weigensberg</w:t>
            </w:r>
          </w:p>
        </w:tc>
        <w:tc>
          <w:tcPr>
            <w:tcW w:w="4410" w:type="dxa"/>
            <w:vAlign w:val="center"/>
          </w:tcPr>
          <w:p w14:paraId="2847379C" w14:textId="77777777" w:rsidR="003F6713" w:rsidRPr="00C753F4" w:rsidRDefault="003F6713" w:rsidP="001E0D4E">
            <w:pPr>
              <w:pStyle w:val="ListParagraph"/>
              <w:ind w:left="0"/>
              <w:rPr>
                <w:rFonts w:asciiTheme="majorHAnsi" w:hAnsiTheme="majorHAnsi"/>
                <w:sz w:val="20"/>
                <w:szCs w:val="20"/>
              </w:rPr>
            </w:pPr>
            <w:r w:rsidRPr="00C753F4">
              <w:rPr>
                <w:rFonts w:asciiTheme="majorHAnsi" w:hAnsiTheme="majorHAnsi"/>
                <w:sz w:val="20"/>
                <w:szCs w:val="20"/>
              </w:rPr>
              <w:t>Mathematica Policy Research, Senior Researcher</w:t>
            </w:r>
          </w:p>
          <w:p w14:paraId="6BF42902" w14:textId="3865028F" w:rsidR="00B70EBA" w:rsidRPr="00C753F4" w:rsidRDefault="00D2561D" w:rsidP="001E0D4E">
            <w:pPr>
              <w:pStyle w:val="ListParagraph"/>
              <w:ind w:left="0"/>
              <w:rPr>
                <w:rFonts w:asciiTheme="majorHAnsi" w:hAnsiTheme="majorHAnsi"/>
                <w:sz w:val="20"/>
                <w:szCs w:val="20"/>
              </w:rPr>
            </w:pPr>
            <w:r w:rsidRPr="00C753F4">
              <w:rPr>
                <w:rFonts w:asciiTheme="majorHAnsi" w:hAnsiTheme="majorHAnsi"/>
                <w:sz w:val="20"/>
                <w:szCs w:val="20"/>
              </w:rPr>
              <w:t xml:space="preserve">Telephone: </w:t>
            </w:r>
            <w:r w:rsidRPr="00C753F4">
              <w:rPr>
                <w:rFonts w:asciiTheme="majorHAnsi" w:hAnsiTheme="majorHAnsi"/>
                <w:sz w:val="20"/>
                <w:szCs w:val="20"/>
                <w:lang w:val="en"/>
              </w:rPr>
              <w:t>(312) 585-3287</w:t>
            </w:r>
          </w:p>
          <w:p w14:paraId="063FA0A7" w14:textId="4EF422C2" w:rsidR="00D2561D" w:rsidRPr="00C753F4" w:rsidRDefault="00D2561D" w:rsidP="002C4578">
            <w:pPr>
              <w:pStyle w:val="ListParagraph"/>
              <w:ind w:left="0"/>
              <w:rPr>
                <w:rFonts w:asciiTheme="majorHAnsi" w:hAnsiTheme="majorHAnsi"/>
                <w:sz w:val="20"/>
                <w:szCs w:val="20"/>
              </w:rPr>
            </w:pPr>
            <w:r w:rsidRPr="00C753F4">
              <w:rPr>
                <w:rFonts w:asciiTheme="majorHAnsi" w:hAnsiTheme="majorHAnsi"/>
                <w:sz w:val="20"/>
                <w:szCs w:val="20"/>
              </w:rPr>
              <w:t>E</w:t>
            </w:r>
            <w:r w:rsidR="002C4578" w:rsidRPr="00C753F4">
              <w:rPr>
                <w:rFonts w:asciiTheme="majorHAnsi" w:hAnsiTheme="majorHAnsi"/>
                <w:sz w:val="20"/>
                <w:szCs w:val="20"/>
              </w:rPr>
              <w:t>-</w:t>
            </w:r>
            <w:r w:rsidRPr="00C753F4">
              <w:rPr>
                <w:rFonts w:asciiTheme="majorHAnsi" w:hAnsiTheme="majorHAnsi"/>
                <w:sz w:val="20"/>
                <w:szCs w:val="20"/>
              </w:rPr>
              <w:t xml:space="preserve">mail: </w:t>
            </w:r>
            <w:hyperlink r:id="rId10" w:history="1">
              <w:r w:rsidR="002C4578" w:rsidRPr="00C753F4">
                <w:rPr>
                  <w:rStyle w:val="Hyperlink"/>
                  <w:rFonts w:asciiTheme="majorHAnsi" w:hAnsiTheme="majorHAnsi"/>
                  <w:sz w:val="20"/>
                  <w:szCs w:val="20"/>
                </w:rPr>
                <w:t>EWeigensberg@mathemiatica-mpr.com</w:t>
              </w:r>
            </w:hyperlink>
            <w:r w:rsidR="002C4578" w:rsidRPr="00C753F4">
              <w:rPr>
                <w:rFonts w:asciiTheme="majorHAnsi" w:hAnsiTheme="majorHAnsi"/>
                <w:sz w:val="20"/>
                <w:szCs w:val="20"/>
              </w:rPr>
              <w:t xml:space="preserve"> </w:t>
            </w:r>
          </w:p>
        </w:tc>
        <w:tc>
          <w:tcPr>
            <w:tcW w:w="2515" w:type="dxa"/>
            <w:vAlign w:val="center"/>
          </w:tcPr>
          <w:p w14:paraId="5202DF17" w14:textId="5BB1FBEA" w:rsidR="003F6713" w:rsidRPr="00C753F4" w:rsidRDefault="003F6713" w:rsidP="0018606F">
            <w:pPr>
              <w:pStyle w:val="ListParagraph"/>
              <w:ind w:left="0"/>
              <w:rPr>
                <w:rFonts w:asciiTheme="majorHAnsi" w:hAnsiTheme="majorHAnsi"/>
                <w:sz w:val="20"/>
                <w:szCs w:val="20"/>
              </w:rPr>
            </w:pPr>
            <w:r w:rsidRPr="00C753F4">
              <w:rPr>
                <w:rFonts w:asciiTheme="majorHAnsi" w:hAnsiTheme="majorHAnsi"/>
                <w:sz w:val="20"/>
                <w:szCs w:val="20"/>
              </w:rPr>
              <w:t xml:space="preserve">Project </w:t>
            </w:r>
            <w:r w:rsidR="0018606F">
              <w:rPr>
                <w:rFonts w:asciiTheme="majorHAnsi" w:hAnsiTheme="majorHAnsi"/>
                <w:sz w:val="20"/>
                <w:szCs w:val="20"/>
              </w:rPr>
              <w:t>Director</w:t>
            </w:r>
          </w:p>
        </w:tc>
      </w:tr>
      <w:tr w:rsidR="00821378" w:rsidRPr="00C753F4" w14:paraId="2F27A091" w14:textId="77777777" w:rsidTr="00C753F4">
        <w:tc>
          <w:tcPr>
            <w:tcW w:w="1705" w:type="dxa"/>
            <w:vAlign w:val="center"/>
          </w:tcPr>
          <w:p w14:paraId="781D3CA9" w14:textId="10D623B2" w:rsidR="00821378" w:rsidRPr="00C753F4" w:rsidRDefault="00821378" w:rsidP="00821378">
            <w:pPr>
              <w:pStyle w:val="ListParagraph"/>
              <w:ind w:left="0"/>
              <w:rPr>
                <w:rFonts w:asciiTheme="majorHAnsi" w:hAnsiTheme="majorHAnsi"/>
                <w:sz w:val="20"/>
                <w:szCs w:val="20"/>
              </w:rPr>
            </w:pPr>
            <w:r w:rsidRPr="00C753F4">
              <w:rPr>
                <w:rFonts w:asciiTheme="majorHAnsi" w:hAnsiTheme="majorHAnsi"/>
                <w:sz w:val="20"/>
                <w:szCs w:val="20"/>
              </w:rPr>
              <w:t>Debra Strong</w:t>
            </w:r>
          </w:p>
        </w:tc>
        <w:tc>
          <w:tcPr>
            <w:tcW w:w="4410" w:type="dxa"/>
            <w:vAlign w:val="center"/>
          </w:tcPr>
          <w:p w14:paraId="14AD254B" w14:textId="4891C41B" w:rsidR="006503D1" w:rsidRPr="00C753F4" w:rsidRDefault="00821378" w:rsidP="00821378">
            <w:pPr>
              <w:pStyle w:val="ListParagraph"/>
              <w:ind w:left="0"/>
              <w:rPr>
                <w:rFonts w:asciiTheme="majorHAnsi" w:hAnsiTheme="majorHAnsi"/>
                <w:sz w:val="20"/>
                <w:szCs w:val="20"/>
              </w:rPr>
            </w:pPr>
            <w:r w:rsidRPr="00C753F4">
              <w:rPr>
                <w:rFonts w:asciiTheme="majorHAnsi" w:hAnsiTheme="majorHAnsi"/>
                <w:sz w:val="20"/>
                <w:szCs w:val="20"/>
              </w:rPr>
              <w:t>Mathematica Policy Research, Associate Director</w:t>
            </w:r>
          </w:p>
        </w:tc>
        <w:tc>
          <w:tcPr>
            <w:tcW w:w="2515" w:type="dxa"/>
            <w:vAlign w:val="center"/>
          </w:tcPr>
          <w:p w14:paraId="517C7880" w14:textId="6D1A0D85" w:rsidR="00821378" w:rsidRPr="00C753F4" w:rsidRDefault="00821378" w:rsidP="00821378">
            <w:pPr>
              <w:pStyle w:val="ListParagraph"/>
              <w:ind w:left="0"/>
              <w:rPr>
                <w:rFonts w:asciiTheme="majorHAnsi" w:hAnsiTheme="majorHAnsi"/>
                <w:sz w:val="20"/>
                <w:szCs w:val="20"/>
              </w:rPr>
            </w:pPr>
            <w:r w:rsidRPr="00C753F4">
              <w:rPr>
                <w:rFonts w:asciiTheme="majorHAnsi" w:hAnsiTheme="majorHAnsi"/>
                <w:sz w:val="20"/>
                <w:szCs w:val="20"/>
              </w:rPr>
              <w:t xml:space="preserve">Project quality assurance </w:t>
            </w:r>
          </w:p>
        </w:tc>
      </w:tr>
      <w:tr w:rsidR="00821378" w:rsidRPr="00C753F4" w14:paraId="620A881E" w14:textId="77777777" w:rsidTr="00C753F4">
        <w:tc>
          <w:tcPr>
            <w:tcW w:w="1705" w:type="dxa"/>
            <w:vAlign w:val="center"/>
          </w:tcPr>
          <w:p w14:paraId="0BEAF00E" w14:textId="77777777" w:rsidR="00821378" w:rsidRPr="00C753F4" w:rsidRDefault="00821378" w:rsidP="00821378">
            <w:pPr>
              <w:pStyle w:val="ListParagraph"/>
              <w:ind w:left="0"/>
              <w:rPr>
                <w:rFonts w:asciiTheme="majorHAnsi" w:hAnsiTheme="majorHAnsi"/>
                <w:sz w:val="20"/>
                <w:szCs w:val="20"/>
              </w:rPr>
            </w:pPr>
            <w:r w:rsidRPr="00C753F4">
              <w:rPr>
                <w:rFonts w:asciiTheme="majorHAnsi" w:hAnsiTheme="majorHAnsi"/>
                <w:sz w:val="20"/>
                <w:szCs w:val="20"/>
              </w:rPr>
              <w:t>Melissa Azur</w:t>
            </w:r>
          </w:p>
        </w:tc>
        <w:tc>
          <w:tcPr>
            <w:tcW w:w="4410" w:type="dxa"/>
            <w:vAlign w:val="center"/>
          </w:tcPr>
          <w:p w14:paraId="4F08125D" w14:textId="323F5894" w:rsidR="00821378" w:rsidRPr="00C753F4" w:rsidRDefault="00821378" w:rsidP="00821378">
            <w:pPr>
              <w:pStyle w:val="ListParagraph"/>
              <w:ind w:left="0"/>
              <w:rPr>
                <w:rFonts w:asciiTheme="majorHAnsi" w:hAnsiTheme="majorHAnsi"/>
                <w:sz w:val="20"/>
                <w:szCs w:val="20"/>
              </w:rPr>
            </w:pPr>
            <w:r w:rsidRPr="00C753F4">
              <w:rPr>
                <w:rFonts w:asciiTheme="majorHAnsi" w:hAnsiTheme="majorHAnsi"/>
                <w:sz w:val="20"/>
                <w:szCs w:val="20"/>
              </w:rPr>
              <w:t>Mathematica Policy Research, Associate Director</w:t>
            </w:r>
          </w:p>
        </w:tc>
        <w:tc>
          <w:tcPr>
            <w:tcW w:w="2515" w:type="dxa"/>
            <w:vAlign w:val="center"/>
          </w:tcPr>
          <w:p w14:paraId="03B56C5B" w14:textId="77777777" w:rsidR="00821378" w:rsidRPr="00C753F4" w:rsidRDefault="00821378" w:rsidP="00821378">
            <w:pPr>
              <w:pStyle w:val="ListParagraph"/>
              <w:ind w:left="0"/>
              <w:rPr>
                <w:rFonts w:asciiTheme="majorHAnsi" w:hAnsiTheme="majorHAnsi"/>
                <w:sz w:val="20"/>
                <w:szCs w:val="20"/>
              </w:rPr>
            </w:pPr>
            <w:r w:rsidRPr="00C753F4">
              <w:rPr>
                <w:rFonts w:asciiTheme="majorHAnsi" w:hAnsiTheme="majorHAnsi"/>
                <w:sz w:val="20"/>
                <w:szCs w:val="20"/>
              </w:rPr>
              <w:t>Senior advisor</w:t>
            </w:r>
          </w:p>
        </w:tc>
      </w:tr>
      <w:tr w:rsidR="00821378" w:rsidRPr="00C753F4" w14:paraId="40361F41" w14:textId="77777777" w:rsidTr="00C753F4">
        <w:tc>
          <w:tcPr>
            <w:tcW w:w="1705" w:type="dxa"/>
            <w:vAlign w:val="center"/>
          </w:tcPr>
          <w:p w14:paraId="4914D56B" w14:textId="77777777" w:rsidR="00821378" w:rsidRPr="00C753F4" w:rsidRDefault="00821378" w:rsidP="00821378">
            <w:pPr>
              <w:pStyle w:val="ListParagraph"/>
              <w:ind w:left="0"/>
              <w:rPr>
                <w:rFonts w:asciiTheme="majorHAnsi" w:hAnsiTheme="majorHAnsi"/>
                <w:sz w:val="20"/>
                <w:szCs w:val="20"/>
              </w:rPr>
            </w:pPr>
            <w:r w:rsidRPr="00C753F4">
              <w:rPr>
                <w:rFonts w:asciiTheme="majorHAnsi" w:hAnsiTheme="majorHAnsi"/>
                <w:sz w:val="20"/>
                <w:szCs w:val="20"/>
              </w:rPr>
              <w:t>Liz Clary</w:t>
            </w:r>
          </w:p>
        </w:tc>
        <w:tc>
          <w:tcPr>
            <w:tcW w:w="4410" w:type="dxa"/>
            <w:vAlign w:val="center"/>
          </w:tcPr>
          <w:p w14:paraId="3F4C40A3" w14:textId="3AF3E3AC" w:rsidR="00821378" w:rsidRPr="00C753F4" w:rsidRDefault="00821378" w:rsidP="00821378">
            <w:pPr>
              <w:pStyle w:val="ListParagraph"/>
              <w:ind w:left="0"/>
              <w:rPr>
                <w:rFonts w:asciiTheme="majorHAnsi" w:hAnsiTheme="majorHAnsi"/>
                <w:sz w:val="20"/>
                <w:szCs w:val="20"/>
              </w:rPr>
            </w:pPr>
            <w:r w:rsidRPr="00C753F4">
              <w:rPr>
                <w:rFonts w:asciiTheme="majorHAnsi" w:hAnsiTheme="majorHAnsi"/>
                <w:sz w:val="20"/>
                <w:szCs w:val="20"/>
              </w:rPr>
              <w:t>Mathematica Policy Research, Researcher</w:t>
            </w:r>
          </w:p>
        </w:tc>
        <w:tc>
          <w:tcPr>
            <w:tcW w:w="2515" w:type="dxa"/>
            <w:vAlign w:val="center"/>
          </w:tcPr>
          <w:p w14:paraId="6B589417" w14:textId="4149C7C7" w:rsidR="00821378" w:rsidRPr="00C753F4" w:rsidRDefault="00403F57" w:rsidP="00403F57">
            <w:pPr>
              <w:pStyle w:val="ListParagraph"/>
              <w:ind w:left="0"/>
              <w:rPr>
                <w:rFonts w:asciiTheme="majorHAnsi" w:hAnsiTheme="majorHAnsi"/>
                <w:sz w:val="20"/>
                <w:szCs w:val="20"/>
              </w:rPr>
            </w:pPr>
            <w:r w:rsidRPr="00C753F4">
              <w:rPr>
                <w:rFonts w:asciiTheme="majorHAnsi" w:hAnsiTheme="majorHAnsi"/>
                <w:sz w:val="20"/>
                <w:szCs w:val="20"/>
              </w:rPr>
              <w:t>T</w:t>
            </w:r>
            <w:r w:rsidR="00821378" w:rsidRPr="00C753F4">
              <w:rPr>
                <w:rFonts w:asciiTheme="majorHAnsi" w:hAnsiTheme="majorHAnsi"/>
                <w:sz w:val="20"/>
                <w:szCs w:val="20"/>
              </w:rPr>
              <w:t>ask lead</w:t>
            </w:r>
            <w:r w:rsidRPr="00C753F4">
              <w:rPr>
                <w:rFonts w:asciiTheme="majorHAnsi" w:hAnsiTheme="majorHAnsi"/>
                <w:sz w:val="20"/>
                <w:szCs w:val="20"/>
              </w:rPr>
              <w:t xml:space="preserve"> and senior site visitor</w:t>
            </w:r>
          </w:p>
        </w:tc>
      </w:tr>
      <w:tr w:rsidR="002478EF" w:rsidRPr="00C753F4" w14:paraId="6444E3CC" w14:textId="77777777" w:rsidTr="00C753F4">
        <w:tc>
          <w:tcPr>
            <w:tcW w:w="1705" w:type="dxa"/>
            <w:vAlign w:val="center"/>
          </w:tcPr>
          <w:p w14:paraId="7DD6C904" w14:textId="77777777" w:rsidR="002478EF" w:rsidRPr="00C753F4" w:rsidRDefault="002478EF" w:rsidP="001E0D4E">
            <w:pPr>
              <w:pStyle w:val="ListParagraph"/>
              <w:ind w:left="0"/>
              <w:rPr>
                <w:rFonts w:asciiTheme="majorHAnsi" w:hAnsiTheme="majorHAnsi"/>
                <w:sz w:val="20"/>
                <w:szCs w:val="20"/>
              </w:rPr>
            </w:pPr>
            <w:r w:rsidRPr="00C753F4">
              <w:rPr>
                <w:rFonts w:asciiTheme="majorHAnsi" w:hAnsiTheme="majorHAnsi"/>
                <w:sz w:val="20"/>
                <w:szCs w:val="20"/>
              </w:rPr>
              <w:t>Nellie Garlow</w:t>
            </w:r>
          </w:p>
        </w:tc>
        <w:tc>
          <w:tcPr>
            <w:tcW w:w="4410" w:type="dxa"/>
            <w:vAlign w:val="center"/>
          </w:tcPr>
          <w:p w14:paraId="33EA8D6C" w14:textId="284EC2FB" w:rsidR="002478EF" w:rsidRPr="00C753F4" w:rsidRDefault="002478EF" w:rsidP="001E0D4E">
            <w:pPr>
              <w:pStyle w:val="ListParagraph"/>
              <w:ind w:left="0"/>
              <w:rPr>
                <w:rFonts w:asciiTheme="majorHAnsi" w:hAnsiTheme="majorHAnsi"/>
                <w:sz w:val="20"/>
                <w:szCs w:val="20"/>
              </w:rPr>
            </w:pPr>
            <w:r w:rsidRPr="00C753F4">
              <w:rPr>
                <w:rFonts w:asciiTheme="majorHAnsi" w:hAnsiTheme="majorHAnsi"/>
                <w:sz w:val="20"/>
                <w:szCs w:val="20"/>
              </w:rPr>
              <w:t>Mathematica Policy Research, Health Research Analyst</w:t>
            </w:r>
          </w:p>
        </w:tc>
        <w:tc>
          <w:tcPr>
            <w:tcW w:w="2515" w:type="dxa"/>
            <w:vAlign w:val="center"/>
          </w:tcPr>
          <w:p w14:paraId="48404286" w14:textId="77777777" w:rsidR="002478EF" w:rsidRPr="00C753F4" w:rsidRDefault="002478EF" w:rsidP="001E0D4E">
            <w:pPr>
              <w:pStyle w:val="ListParagraph"/>
              <w:ind w:left="0"/>
              <w:rPr>
                <w:rFonts w:asciiTheme="majorHAnsi" w:hAnsiTheme="majorHAnsi"/>
                <w:sz w:val="20"/>
                <w:szCs w:val="20"/>
              </w:rPr>
            </w:pPr>
            <w:r w:rsidRPr="00C753F4">
              <w:rPr>
                <w:rFonts w:asciiTheme="majorHAnsi" w:hAnsiTheme="majorHAnsi"/>
                <w:sz w:val="20"/>
                <w:szCs w:val="20"/>
              </w:rPr>
              <w:t>Junior site visitor</w:t>
            </w:r>
          </w:p>
        </w:tc>
      </w:tr>
      <w:tr w:rsidR="00821378" w:rsidRPr="00C753F4" w14:paraId="508A7E6D" w14:textId="77777777" w:rsidTr="00C753F4">
        <w:tc>
          <w:tcPr>
            <w:tcW w:w="1705" w:type="dxa"/>
            <w:vAlign w:val="center"/>
          </w:tcPr>
          <w:p w14:paraId="7759E5D7" w14:textId="77777777" w:rsidR="00821378" w:rsidRPr="00C753F4" w:rsidRDefault="00821378" w:rsidP="00821378">
            <w:pPr>
              <w:pStyle w:val="ListParagraph"/>
              <w:ind w:left="0"/>
              <w:rPr>
                <w:rFonts w:asciiTheme="majorHAnsi" w:hAnsiTheme="majorHAnsi"/>
                <w:sz w:val="20"/>
                <w:szCs w:val="20"/>
              </w:rPr>
            </w:pPr>
            <w:r w:rsidRPr="00C753F4">
              <w:rPr>
                <w:rFonts w:asciiTheme="majorHAnsi" w:hAnsiTheme="majorHAnsi"/>
                <w:sz w:val="20"/>
                <w:szCs w:val="20"/>
              </w:rPr>
              <w:t>Jung Kim</w:t>
            </w:r>
          </w:p>
        </w:tc>
        <w:tc>
          <w:tcPr>
            <w:tcW w:w="4410" w:type="dxa"/>
            <w:vAlign w:val="center"/>
          </w:tcPr>
          <w:p w14:paraId="4ED35228" w14:textId="06AE4E0B" w:rsidR="00821378" w:rsidRPr="00C753F4" w:rsidRDefault="00821378" w:rsidP="00821378">
            <w:pPr>
              <w:pStyle w:val="ListParagraph"/>
              <w:ind w:left="0"/>
              <w:rPr>
                <w:rFonts w:asciiTheme="majorHAnsi" w:hAnsiTheme="majorHAnsi"/>
                <w:sz w:val="20"/>
                <w:szCs w:val="20"/>
              </w:rPr>
            </w:pPr>
            <w:r w:rsidRPr="00C753F4">
              <w:rPr>
                <w:rFonts w:asciiTheme="majorHAnsi" w:hAnsiTheme="majorHAnsi"/>
                <w:sz w:val="20"/>
                <w:szCs w:val="20"/>
              </w:rPr>
              <w:t>Mathematica Policy Research, Senior Researcher</w:t>
            </w:r>
          </w:p>
        </w:tc>
        <w:tc>
          <w:tcPr>
            <w:tcW w:w="2515" w:type="dxa"/>
            <w:vAlign w:val="center"/>
          </w:tcPr>
          <w:p w14:paraId="1C03957C" w14:textId="4E439D32" w:rsidR="00821378" w:rsidRPr="00C753F4" w:rsidRDefault="00403F57" w:rsidP="00403F57">
            <w:pPr>
              <w:pStyle w:val="ListParagraph"/>
              <w:ind w:left="0"/>
              <w:rPr>
                <w:rFonts w:asciiTheme="majorHAnsi" w:hAnsiTheme="majorHAnsi"/>
                <w:sz w:val="20"/>
                <w:szCs w:val="20"/>
              </w:rPr>
            </w:pPr>
            <w:r w:rsidRPr="00C753F4">
              <w:rPr>
                <w:rFonts w:asciiTheme="majorHAnsi" w:hAnsiTheme="majorHAnsi"/>
                <w:sz w:val="20"/>
                <w:szCs w:val="20"/>
              </w:rPr>
              <w:t>Task lead and s</w:t>
            </w:r>
            <w:r w:rsidR="00821378" w:rsidRPr="00C753F4">
              <w:rPr>
                <w:rFonts w:asciiTheme="majorHAnsi" w:hAnsiTheme="majorHAnsi"/>
                <w:sz w:val="20"/>
                <w:szCs w:val="20"/>
              </w:rPr>
              <w:t>enior site visitor</w:t>
            </w:r>
          </w:p>
        </w:tc>
      </w:tr>
      <w:tr w:rsidR="00516BD8" w:rsidRPr="00C753F4" w14:paraId="69554AB7" w14:textId="77777777" w:rsidTr="00C753F4">
        <w:tc>
          <w:tcPr>
            <w:tcW w:w="1705" w:type="dxa"/>
            <w:vAlign w:val="center"/>
          </w:tcPr>
          <w:p w14:paraId="5AE57117" w14:textId="336A5842" w:rsidR="00516BD8" w:rsidRPr="00C753F4" w:rsidRDefault="00516BD8" w:rsidP="00516BD8">
            <w:pPr>
              <w:pStyle w:val="ListParagraph"/>
              <w:ind w:left="0"/>
              <w:rPr>
                <w:rFonts w:asciiTheme="majorHAnsi" w:hAnsiTheme="majorHAnsi"/>
                <w:sz w:val="20"/>
                <w:szCs w:val="20"/>
              </w:rPr>
            </w:pPr>
            <w:r w:rsidRPr="00C753F4">
              <w:rPr>
                <w:rFonts w:asciiTheme="majorHAnsi" w:hAnsiTheme="majorHAnsi"/>
                <w:sz w:val="20"/>
                <w:szCs w:val="20"/>
              </w:rPr>
              <w:t>Sarah LeBarron</w:t>
            </w:r>
          </w:p>
        </w:tc>
        <w:tc>
          <w:tcPr>
            <w:tcW w:w="4410" w:type="dxa"/>
            <w:vAlign w:val="center"/>
          </w:tcPr>
          <w:p w14:paraId="2F30688E" w14:textId="18796DFC" w:rsidR="00516BD8" w:rsidRPr="00C753F4" w:rsidRDefault="002478EF" w:rsidP="00821378">
            <w:pPr>
              <w:pStyle w:val="ListParagraph"/>
              <w:ind w:left="0"/>
              <w:rPr>
                <w:rFonts w:asciiTheme="majorHAnsi" w:hAnsiTheme="majorHAnsi"/>
                <w:sz w:val="20"/>
                <w:szCs w:val="20"/>
              </w:rPr>
            </w:pPr>
            <w:r w:rsidRPr="00C753F4">
              <w:rPr>
                <w:rFonts w:asciiTheme="majorHAnsi" w:hAnsiTheme="majorHAnsi"/>
                <w:sz w:val="20"/>
                <w:szCs w:val="20"/>
              </w:rPr>
              <w:t>Mathematica Policy Research, Human Services Senior Programmer</w:t>
            </w:r>
          </w:p>
        </w:tc>
        <w:tc>
          <w:tcPr>
            <w:tcW w:w="2515" w:type="dxa"/>
            <w:vAlign w:val="center"/>
          </w:tcPr>
          <w:p w14:paraId="6F27EA52" w14:textId="0F24B06D" w:rsidR="00516BD8" w:rsidRPr="00C753F4" w:rsidRDefault="002478EF" w:rsidP="00403F57">
            <w:pPr>
              <w:pStyle w:val="ListParagraph"/>
              <w:ind w:left="0"/>
              <w:rPr>
                <w:rFonts w:asciiTheme="majorHAnsi" w:hAnsiTheme="majorHAnsi"/>
                <w:sz w:val="20"/>
                <w:szCs w:val="20"/>
              </w:rPr>
            </w:pPr>
            <w:r w:rsidRPr="00C753F4">
              <w:rPr>
                <w:rFonts w:asciiTheme="majorHAnsi" w:hAnsiTheme="majorHAnsi"/>
                <w:sz w:val="20"/>
                <w:szCs w:val="20"/>
              </w:rPr>
              <w:t>Junior site visitor</w:t>
            </w:r>
          </w:p>
        </w:tc>
      </w:tr>
      <w:tr w:rsidR="00516BD8" w:rsidRPr="00C753F4" w14:paraId="296BBC56" w14:textId="77777777" w:rsidTr="00C753F4">
        <w:tc>
          <w:tcPr>
            <w:tcW w:w="1705" w:type="dxa"/>
            <w:vAlign w:val="center"/>
          </w:tcPr>
          <w:p w14:paraId="5907D935" w14:textId="0797AF79" w:rsidR="00516BD8" w:rsidRPr="00C753F4" w:rsidRDefault="002478EF" w:rsidP="00821378">
            <w:pPr>
              <w:pStyle w:val="ListParagraph"/>
              <w:ind w:left="0"/>
              <w:rPr>
                <w:rFonts w:asciiTheme="majorHAnsi" w:hAnsiTheme="majorHAnsi"/>
                <w:sz w:val="20"/>
                <w:szCs w:val="20"/>
              </w:rPr>
            </w:pPr>
            <w:r w:rsidRPr="00C753F4">
              <w:rPr>
                <w:rFonts w:asciiTheme="majorHAnsi" w:hAnsiTheme="majorHAnsi"/>
                <w:sz w:val="20"/>
                <w:szCs w:val="20"/>
              </w:rPr>
              <w:t>Christina Ribar</w:t>
            </w:r>
          </w:p>
        </w:tc>
        <w:tc>
          <w:tcPr>
            <w:tcW w:w="4410" w:type="dxa"/>
            <w:vAlign w:val="center"/>
          </w:tcPr>
          <w:p w14:paraId="1D24AC02" w14:textId="2B83B164" w:rsidR="00516BD8" w:rsidRPr="00C753F4" w:rsidRDefault="00516BD8" w:rsidP="00821378">
            <w:pPr>
              <w:pStyle w:val="ListParagraph"/>
              <w:ind w:left="0"/>
              <w:rPr>
                <w:rFonts w:asciiTheme="majorHAnsi" w:hAnsiTheme="majorHAnsi"/>
                <w:sz w:val="20"/>
                <w:szCs w:val="20"/>
              </w:rPr>
            </w:pPr>
            <w:r w:rsidRPr="00C753F4">
              <w:rPr>
                <w:rFonts w:asciiTheme="majorHAnsi" w:hAnsiTheme="majorHAnsi"/>
                <w:sz w:val="20"/>
                <w:szCs w:val="20"/>
              </w:rPr>
              <w:t xml:space="preserve">Mathematica Policy Research, </w:t>
            </w:r>
            <w:r w:rsidR="002478EF" w:rsidRPr="00C753F4">
              <w:rPr>
                <w:rFonts w:asciiTheme="majorHAnsi" w:hAnsiTheme="majorHAnsi"/>
                <w:sz w:val="20"/>
                <w:szCs w:val="20"/>
              </w:rPr>
              <w:t xml:space="preserve">Health </w:t>
            </w:r>
            <w:r w:rsidRPr="00C753F4">
              <w:rPr>
                <w:rFonts w:asciiTheme="majorHAnsi" w:hAnsiTheme="majorHAnsi"/>
                <w:sz w:val="20"/>
                <w:szCs w:val="20"/>
              </w:rPr>
              <w:t>Research Analyst</w:t>
            </w:r>
          </w:p>
        </w:tc>
        <w:tc>
          <w:tcPr>
            <w:tcW w:w="2515" w:type="dxa"/>
            <w:vAlign w:val="center"/>
          </w:tcPr>
          <w:p w14:paraId="22E795D4" w14:textId="5BF14C40" w:rsidR="00516BD8" w:rsidRPr="00C753F4" w:rsidRDefault="002478EF" w:rsidP="00403F57">
            <w:pPr>
              <w:pStyle w:val="ListParagraph"/>
              <w:ind w:left="0"/>
              <w:rPr>
                <w:rFonts w:asciiTheme="majorHAnsi" w:hAnsiTheme="majorHAnsi"/>
                <w:sz w:val="20"/>
                <w:szCs w:val="20"/>
              </w:rPr>
            </w:pPr>
            <w:r w:rsidRPr="00C753F4">
              <w:rPr>
                <w:rFonts w:asciiTheme="majorHAnsi" w:hAnsiTheme="majorHAnsi"/>
                <w:sz w:val="20"/>
                <w:szCs w:val="20"/>
              </w:rPr>
              <w:t>Junior site visitor</w:t>
            </w:r>
          </w:p>
        </w:tc>
      </w:tr>
      <w:tr w:rsidR="00B1702C" w:rsidRPr="00C753F4" w14:paraId="5706720B" w14:textId="77777777" w:rsidTr="00416B6A">
        <w:tc>
          <w:tcPr>
            <w:tcW w:w="8630" w:type="dxa"/>
            <w:gridSpan w:val="3"/>
            <w:shd w:val="clear" w:color="auto" w:fill="D9D9D9" w:themeFill="background1" w:themeFillShade="D9"/>
            <w:vAlign w:val="center"/>
          </w:tcPr>
          <w:p w14:paraId="464B6FA2" w14:textId="4D7B7EA2" w:rsidR="00B1702C" w:rsidRPr="00C753F4" w:rsidRDefault="00B1702C" w:rsidP="00416B6A">
            <w:pPr>
              <w:pStyle w:val="ListParagraph"/>
              <w:ind w:left="0"/>
              <w:jc w:val="center"/>
              <w:rPr>
                <w:rFonts w:asciiTheme="majorHAnsi" w:hAnsiTheme="majorHAnsi"/>
                <w:b/>
                <w:sz w:val="20"/>
                <w:szCs w:val="20"/>
              </w:rPr>
            </w:pPr>
            <w:r w:rsidRPr="00C753F4">
              <w:rPr>
                <w:rFonts w:asciiTheme="majorHAnsi" w:hAnsiTheme="majorHAnsi"/>
                <w:b/>
                <w:sz w:val="20"/>
                <w:szCs w:val="20"/>
              </w:rPr>
              <w:t xml:space="preserve">Study </w:t>
            </w:r>
            <w:r w:rsidR="00416B6A" w:rsidRPr="00C753F4">
              <w:rPr>
                <w:rFonts w:asciiTheme="majorHAnsi" w:hAnsiTheme="majorHAnsi"/>
                <w:b/>
                <w:sz w:val="20"/>
                <w:szCs w:val="20"/>
              </w:rPr>
              <w:t xml:space="preserve">Component </w:t>
            </w:r>
            <w:r w:rsidRPr="00C753F4">
              <w:rPr>
                <w:rFonts w:asciiTheme="majorHAnsi" w:hAnsiTheme="majorHAnsi"/>
                <w:b/>
                <w:sz w:val="20"/>
                <w:szCs w:val="20"/>
              </w:rPr>
              <w:t>2</w:t>
            </w:r>
            <w:r w:rsidR="00416B6A" w:rsidRPr="00C753F4">
              <w:rPr>
                <w:rFonts w:asciiTheme="majorHAnsi" w:hAnsiTheme="majorHAnsi"/>
                <w:b/>
                <w:sz w:val="20"/>
                <w:szCs w:val="20"/>
              </w:rPr>
              <w:t>: Community Burden Substudy</w:t>
            </w:r>
          </w:p>
        </w:tc>
      </w:tr>
      <w:tr w:rsidR="00B1702C" w:rsidRPr="00C753F4" w14:paraId="212D3250" w14:textId="77777777" w:rsidTr="00C753F4">
        <w:trPr>
          <w:trHeight w:val="336"/>
        </w:trPr>
        <w:tc>
          <w:tcPr>
            <w:tcW w:w="1705" w:type="dxa"/>
            <w:shd w:val="clear" w:color="auto" w:fill="FFFFFF" w:themeFill="background1"/>
            <w:vAlign w:val="center"/>
          </w:tcPr>
          <w:p w14:paraId="462C9ABB" w14:textId="3D4789FD" w:rsidR="00B1702C" w:rsidRPr="00C753F4" w:rsidRDefault="00480C7E" w:rsidP="00403F57">
            <w:pPr>
              <w:pStyle w:val="ListParagraph"/>
              <w:ind w:left="0"/>
              <w:rPr>
                <w:rFonts w:asciiTheme="majorHAnsi" w:hAnsiTheme="majorHAnsi"/>
                <w:sz w:val="20"/>
                <w:szCs w:val="20"/>
              </w:rPr>
            </w:pPr>
            <w:r w:rsidRPr="00C753F4">
              <w:rPr>
                <w:rFonts w:asciiTheme="majorHAnsi" w:hAnsiTheme="majorHAnsi"/>
                <w:sz w:val="20"/>
                <w:szCs w:val="20"/>
              </w:rPr>
              <w:t>Gary Chovnick</w:t>
            </w:r>
          </w:p>
        </w:tc>
        <w:tc>
          <w:tcPr>
            <w:tcW w:w="4410" w:type="dxa"/>
            <w:shd w:val="clear" w:color="auto" w:fill="FFFFFF" w:themeFill="background1"/>
            <w:vAlign w:val="center"/>
          </w:tcPr>
          <w:p w14:paraId="59AF3699" w14:textId="77777777" w:rsidR="00B1702C" w:rsidRPr="00C753F4" w:rsidRDefault="00416B6A" w:rsidP="00403F57">
            <w:pPr>
              <w:pStyle w:val="ListParagraph"/>
              <w:ind w:left="0"/>
              <w:rPr>
                <w:rFonts w:asciiTheme="majorHAnsi" w:hAnsiTheme="majorHAnsi"/>
                <w:sz w:val="20"/>
                <w:szCs w:val="20"/>
              </w:rPr>
            </w:pPr>
            <w:r w:rsidRPr="00C753F4">
              <w:rPr>
                <w:rFonts w:asciiTheme="majorHAnsi" w:hAnsiTheme="majorHAnsi"/>
                <w:sz w:val="20"/>
                <w:szCs w:val="20"/>
              </w:rPr>
              <w:t>ICF, Director, Research Science</w:t>
            </w:r>
          </w:p>
          <w:p w14:paraId="6A6E6CA5" w14:textId="77777777" w:rsidR="002C4578" w:rsidRPr="00C753F4" w:rsidRDefault="002C4578" w:rsidP="00403F57">
            <w:pPr>
              <w:pStyle w:val="ListParagraph"/>
              <w:ind w:left="0"/>
              <w:rPr>
                <w:rFonts w:asciiTheme="majorHAnsi" w:hAnsiTheme="majorHAnsi"/>
                <w:sz w:val="20"/>
                <w:szCs w:val="20"/>
              </w:rPr>
            </w:pPr>
            <w:r w:rsidRPr="00C753F4">
              <w:rPr>
                <w:rFonts w:asciiTheme="majorHAnsi" w:hAnsiTheme="majorHAnsi"/>
                <w:sz w:val="20"/>
                <w:szCs w:val="20"/>
              </w:rPr>
              <w:t>Telephone: (206) 801-2814</w:t>
            </w:r>
          </w:p>
          <w:p w14:paraId="3838CFC0" w14:textId="5FA435C9" w:rsidR="002C4578" w:rsidRPr="00C753F4" w:rsidRDefault="002C4578" w:rsidP="00403F57">
            <w:pPr>
              <w:pStyle w:val="ListParagraph"/>
              <w:ind w:left="0"/>
              <w:rPr>
                <w:rFonts w:asciiTheme="majorHAnsi" w:hAnsiTheme="majorHAnsi"/>
                <w:sz w:val="20"/>
                <w:szCs w:val="20"/>
              </w:rPr>
            </w:pPr>
            <w:r w:rsidRPr="00C753F4">
              <w:rPr>
                <w:rFonts w:asciiTheme="majorHAnsi" w:hAnsiTheme="majorHAnsi"/>
                <w:sz w:val="20"/>
                <w:szCs w:val="20"/>
              </w:rPr>
              <w:t xml:space="preserve">E-mail: </w:t>
            </w:r>
            <w:hyperlink r:id="rId11" w:history="1">
              <w:r w:rsidRPr="00C753F4">
                <w:rPr>
                  <w:rStyle w:val="Hyperlink"/>
                  <w:rFonts w:asciiTheme="majorHAnsi" w:hAnsiTheme="majorHAnsi"/>
                  <w:sz w:val="20"/>
                  <w:szCs w:val="20"/>
                </w:rPr>
                <w:t>Gary.Chovnick@icf.com</w:t>
              </w:r>
            </w:hyperlink>
            <w:r w:rsidRPr="00C753F4">
              <w:rPr>
                <w:rFonts w:asciiTheme="majorHAnsi" w:hAnsiTheme="majorHAnsi"/>
                <w:sz w:val="20"/>
                <w:szCs w:val="20"/>
              </w:rPr>
              <w:t xml:space="preserve"> </w:t>
            </w:r>
          </w:p>
        </w:tc>
        <w:tc>
          <w:tcPr>
            <w:tcW w:w="2515" w:type="dxa"/>
            <w:shd w:val="clear" w:color="auto" w:fill="FFFFFF" w:themeFill="background1"/>
            <w:vAlign w:val="center"/>
          </w:tcPr>
          <w:p w14:paraId="3E74C819" w14:textId="6D0F831A" w:rsidR="00B1702C" w:rsidRPr="00C753F4" w:rsidRDefault="00416B6A" w:rsidP="00403F57">
            <w:pPr>
              <w:pStyle w:val="ListParagraph"/>
              <w:ind w:left="0"/>
              <w:rPr>
                <w:rFonts w:asciiTheme="majorHAnsi" w:hAnsiTheme="majorHAnsi"/>
                <w:sz w:val="20"/>
                <w:szCs w:val="20"/>
              </w:rPr>
            </w:pPr>
            <w:r w:rsidRPr="00C753F4">
              <w:rPr>
                <w:rFonts w:asciiTheme="majorHAnsi" w:hAnsiTheme="majorHAnsi"/>
                <w:sz w:val="20"/>
                <w:szCs w:val="20"/>
              </w:rPr>
              <w:t>Project Director</w:t>
            </w:r>
          </w:p>
        </w:tc>
      </w:tr>
      <w:tr w:rsidR="00B1702C" w:rsidRPr="00C753F4" w14:paraId="5DCD8D78" w14:textId="77777777" w:rsidTr="00C753F4">
        <w:trPr>
          <w:trHeight w:val="333"/>
        </w:trPr>
        <w:tc>
          <w:tcPr>
            <w:tcW w:w="1705" w:type="dxa"/>
            <w:shd w:val="clear" w:color="auto" w:fill="FFFFFF" w:themeFill="background1"/>
            <w:vAlign w:val="center"/>
          </w:tcPr>
          <w:p w14:paraId="6A781FCF" w14:textId="7C85878C" w:rsidR="00B1702C" w:rsidRPr="00C753F4" w:rsidRDefault="00480C7E" w:rsidP="00403F57">
            <w:pPr>
              <w:pStyle w:val="ListParagraph"/>
              <w:ind w:left="0"/>
              <w:rPr>
                <w:rFonts w:asciiTheme="majorHAnsi" w:hAnsiTheme="majorHAnsi"/>
                <w:sz w:val="20"/>
                <w:szCs w:val="20"/>
              </w:rPr>
            </w:pPr>
            <w:r w:rsidRPr="00C753F4">
              <w:rPr>
                <w:rFonts w:asciiTheme="majorHAnsi" w:hAnsiTheme="majorHAnsi"/>
                <w:sz w:val="20"/>
                <w:szCs w:val="20"/>
              </w:rPr>
              <w:t>Gina Sgro</w:t>
            </w:r>
          </w:p>
        </w:tc>
        <w:tc>
          <w:tcPr>
            <w:tcW w:w="4410" w:type="dxa"/>
            <w:shd w:val="clear" w:color="auto" w:fill="FFFFFF" w:themeFill="background1"/>
            <w:vAlign w:val="center"/>
          </w:tcPr>
          <w:p w14:paraId="1D692BA2" w14:textId="2A85E0D8" w:rsidR="00B1702C" w:rsidRPr="00C753F4" w:rsidRDefault="00416B6A" w:rsidP="00403F57">
            <w:pPr>
              <w:pStyle w:val="ListParagraph"/>
              <w:ind w:left="0"/>
              <w:rPr>
                <w:rFonts w:asciiTheme="majorHAnsi" w:hAnsiTheme="majorHAnsi"/>
                <w:sz w:val="20"/>
                <w:szCs w:val="20"/>
              </w:rPr>
            </w:pPr>
            <w:r w:rsidRPr="00C753F4">
              <w:rPr>
                <w:rFonts w:asciiTheme="majorHAnsi" w:hAnsiTheme="majorHAnsi"/>
                <w:sz w:val="20"/>
                <w:szCs w:val="20"/>
              </w:rPr>
              <w:t>ICF, Lead Research Scientist</w:t>
            </w:r>
          </w:p>
        </w:tc>
        <w:tc>
          <w:tcPr>
            <w:tcW w:w="2515" w:type="dxa"/>
            <w:shd w:val="clear" w:color="auto" w:fill="FFFFFF" w:themeFill="background1"/>
            <w:vAlign w:val="center"/>
          </w:tcPr>
          <w:p w14:paraId="00B93FB4" w14:textId="072564F9" w:rsidR="00B1702C" w:rsidRPr="00C753F4" w:rsidRDefault="00416B6A" w:rsidP="00403F57">
            <w:pPr>
              <w:pStyle w:val="ListParagraph"/>
              <w:ind w:left="0"/>
              <w:rPr>
                <w:rFonts w:asciiTheme="majorHAnsi" w:hAnsiTheme="majorHAnsi"/>
                <w:sz w:val="20"/>
                <w:szCs w:val="20"/>
              </w:rPr>
            </w:pPr>
            <w:r w:rsidRPr="00C753F4">
              <w:rPr>
                <w:rFonts w:asciiTheme="majorHAnsi" w:hAnsiTheme="majorHAnsi"/>
                <w:sz w:val="20"/>
                <w:szCs w:val="20"/>
              </w:rPr>
              <w:t>Lead Qualitative Investigator</w:t>
            </w:r>
          </w:p>
        </w:tc>
      </w:tr>
      <w:tr w:rsidR="00B1702C" w:rsidRPr="00C753F4" w14:paraId="23463725" w14:textId="77777777" w:rsidTr="00C753F4">
        <w:trPr>
          <w:trHeight w:val="333"/>
        </w:trPr>
        <w:tc>
          <w:tcPr>
            <w:tcW w:w="1705" w:type="dxa"/>
            <w:shd w:val="clear" w:color="auto" w:fill="FFFFFF" w:themeFill="background1"/>
            <w:vAlign w:val="center"/>
          </w:tcPr>
          <w:p w14:paraId="6FC53B8E" w14:textId="29AE017E" w:rsidR="00B1702C" w:rsidRPr="00C753F4" w:rsidRDefault="00480C7E" w:rsidP="00403F57">
            <w:pPr>
              <w:pStyle w:val="ListParagraph"/>
              <w:ind w:left="0"/>
              <w:rPr>
                <w:rFonts w:asciiTheme="majorHAnsi" w:hAnsiTheme="majorHAnsi"/>
                <w:sz w:val="20"/>
                <w:szCs w:val="20"/>
              </w:rPr>
            </w:pPr>
            <w:r w:rsidRPr="00C753F4">
              <w:rPr>
                <w:rFonts w:asciiTheme="majorHAnsi" w:hAnsiTheme="majorHAnsi"/>
                <w:sz w:val="20"/>
                <w:szCs w:val="20"/>
              </w:rPr>
              <w:t>Kristen Usher</w:t>
            </w:r>
          </w:p>
        </w:tc>
        <w:tc>
          <w:tcPr>
            <w:tcW w:w="4410" w:type="dxa"/>
            <w:shd w:val="clear" w:color="auto" w:fill="FFFFFF" w:themeFill="background1"/>
            <w:vAlign w:val="center"/>
          </w:tcPr>
          <w:p w14:paraId="7C8AAA46" w14:textId="409F66EB" w:rsidR="00B1702C" w:rsidRPr="00C753F4" w:rsidRDefault="00416B6A" w:rsidP="00403F57">
            <w:pPr>
              <w:pStyle w:val="ListParagraph"/>
              <w:ind w:left="0"/>
              <w:rPr>
                <w:rFonts w:asciiTheme="majorHAnsi" w:hAnsiTheme="majorHAnsi"/>
                <w:sz w:val="20"/>
                <w:szCs w:val="20"/>
              </w:rPr>
            </w:pPr>
            <w:r w:rsidRPr="00C753F4">
              <w:rPr>
                <w:rFonts w:asciiTheme="majorHAnsi" w:hAnsiTheme="majorHAnsi"/>
                <w:sz w:val="20"/>
                <w:szCs w:val="20"/>
              </w:rPr>
              <w:t>ICF, Project Manager</w:t>
            </w:r>
          </w:p>
        </w:tc>
        <w:tc>
          <w:tcPr>
            <w:tcW w:w="2515" w:type="dxa"/>
            <w:shd w:val="clear" w:color="auto" w:fill="FFFFFF" w:themeFill="background1"/>
            <w:vAlign w:val="center"/>
          </w:tcPr>
          <w:p w14:paraId="31B90D76" w14:textId="76CA4CBF" w:rsidR="00B1702C" w:rsidRPr="00C753F4" w:rsidRDefault="002C4578" w:rsidP="00403F57">
            <w:pPr>
              <w:pStyle w:val="ListParagraph"/>
              <w:ind w:left="0"/>
              <w:rPr>
                <w:rFonts w:asciiTheme="majorHAnsi" w:hAnsiTheme="majorHAnsi"/>
                <w:sz w:val="20"/>
                <w:szCs w:val="20"/>
              </w:rPr>
            </w:pPr>
            <w:r w:rsidRPr="00C753F4">
              <w:rPr>
                <w:rFonts w:asciiTheme="majorHAnsi" w:hAnsiTheme="majorHAnsi"/>
                <w:sz w:val="20"/>
                <w:szCs w:val="20"/>
              </w:rPr>
              <w:t>Qualitative Investigator</w:t>
            </w:r>
          </w:p>
        </w:tc>
      </w:tr>
      <w:tr w:rsidR="00B1702C" w:rsidRPr="00C753F4" w14:paraId="38C37268" w14:textId="77777777" w:rsidTr="00C753F4">
        <w:trPr>
          <w:trHeight w:val="333"/>
        </w:trPr>
        <w:tc>
          <w:tcPr>
            <w:tcW w:w="1705" w:type="dxa"/>
            <w:shd w:val="clear" w:color="auto" w:fill="FFFFFF" w:themeFill="background1"/>
            <w:vAlign w:val="center"/>
          </w:tcPr>
          <w:p w14:paraId="3C6D3DC3" w14:textId="6BF55850" w:rsidR="00B1702C" w:rsidRPr="00C753F4" w:rsidRDefault="002C4578" w:rsidP="00403F57">
            <w:pPr>
              <w:pStyle w:val="ListParagraph"/>
              <w:ind w:left="0"/>
              <w:rPr>
                <w:rFonts w:asciiTheme="majorHAnsi" w:hAnsiTheme="majorHAnsi"/>
                <w:sz w:val="20"/>
                <w:szCs w:val="20"/>
              </w:rPr>
            </w:pPr>
            <w:r w:rsidRPr="00C753F4">
              <w:rPr>
                <w:rFonts w:asciiTheme="majorHAnsi" w:hAnsiTheme="majorHAnsi"/>
                <w:sz w:val="20"/>
                <w:szCs w:val="20"/>
              </w:rPr>
              <w:t>Tesfayi Gebreselassie</w:t>
            </w:r>
          </w:p>
        </w:tc>
        <w:tc>
          <w:tcPr>
            <w:tcW w:w="4410" w:type="dxa"/>
            <w:shd w:val="clear" w:color="auto" w:fill="FFFFFF" w:themeFill="background1"/>
            <w:vAlign w:val="center"/>
          </w:tcPr>
          <w:p w14:paraId="45E7432C" w14:textId="32AFAD5A" w:rsidR="00B1702C" w:rsidRPr="00C753F4" w:rsidRDefault="002C4578" w:rsidP="00416B6A">
            <w:pPr>
              <w:pStyle w:val="ListParagraph"/>
              <w:ind w:left="0"/>
              <w:rPr>
                <w:rFonts w:asciiTheme="majorHAnsi" w:hAnsiTheme="majorHAnsi"/>
                <w:sz w:val="20"/>
                <w:szCs w:val="20"/>
              </w:rPr>
            </w:pPr>
            <w:r w:rsidRPr="00C753F4">
              <w:rPr>
                <w:rFonts w:asciiTheme="majorHAnsi" w:hAnsiTheme="majorHAnsi"/>
                <w:sz w:val="20"/>
                <w:szCs w:val="20"/>
              </w:rPr>
              <w:t>ICF, Director, Statistics</w:t>
            </w:r>
          </w:p>
        </w:tc>
        <w:tc>
          <w:tcPr>
            <w:tcW w:w="2515" w:type="dxa"/>
            <w:shd w:val="clear" w:color="auto" w:fill="FFFFFF" w:themeFill="background1"/>
            <w:vAlign w:val="center"/>
          </w:tcPr>
          <w:p w14:paraId="57BE40A9" w14:textId="355E1EA4" w:rsidR="00B1702C" w:rsidRPr="00C753F4" w:rsidRDefault="002C4578" w:rsidP="00403F57">
            <w:pPr>
              <w:pStyle w:val="ListParagraph"/>
              <w:ind w:left="0"/>
              <w:rPr>
                <w:rFonts w:asciiTheme="majorHAnsi" w:hAnsiTheme="majorHAnsi"/>
                <w:sz w:val="20"/>
                <w:szCs w:val="20"/>
              </w:rPr>
            </w:pPr>
            <w:r w:rsidRPr="00C753F4">
              <w:rPr>
                <w:rFonts w:asciiTheme="majorHAnsi" w:hAnsiTheme="majorHAnsi"/>
                <w:sz w:val="20"/>
                <w:szCs w:val="20"/>
              </w:rPr>
              <w:t>Methodologist/ Statistician</w:t>
            </w:r>
          </w:p>
        </w:tc>
      </w:tr>
      <w:tr w:rsidR="002C4578" w:rsidRPr="00C753F4" w14:paraId="4DF7F7B3" w14:textId="77777777" w:rsidTr="00C753F4">
        <w:trPr>
          <w:trHeight w:val="333"/>
        </w:trPr>
        <w:tc>
          <w:tcPr>
            <w:tcW w:w="1705" w:type="dxa"/>
            <w:shd w:val="clear" w:color="auto" w:fill="FFFFFF" w:themeFill="background1"/>
            <w:vAlign w:val="center"/>
          </w:tcPr>
          <w:p w14:paraId="6BA8374F" w14:textId="3CE65E20" w:rsidR="002C4578" w:rsidRPr="00C753F4" w:rsidRDefault="002C4578" w:rsidP="00403F57">
            <w:pPr>
              <w:pStyle w:val="ListParagraph"/>
              <w:ind w:left="0"/>
              <w:rPr>
                <w:rFonts w:asciiTheme="majorHAnsi" w:hAnsiTheme="majorHAnsi"/>
                <w:sz w:val="20"/>
                <w:szCs w:val="20"/>
              </w:rPr>
            </w:pPr>
            <w:r w:rsidRPr="00C753F4">
              <w:rPr>
                <w:rFonts w:asciiTheme="majorHAnsi" w:hAnsiTheme="majorHAnsi"/>
                <w:sz w:val="20"/>
                <w:szCs w:val="20"/>
              </w:rPr>
              <w:t>Spencer Schaff</w:t>
            </w:r>
          </w:p>
        </w:tc>
        <w:tc>
          <w:tcPr>
            <w:tcW w:w="4410" w:type="dxa"/>
            <w:shd w:val="clear" w:color="auto" w:fill="FFFFFF" w:themeFill="background1"/>
            <w:vAlign w:val="center"/>
          </w:tcPr>
          <w:p w14:paraId="2F5ED247" w14:textId="588F3BFB" w:rsidR="002C4578" w:rsidRPr="00C753F4" w:rsidRDefault="002C4578" w:rsidP="00416B6A">
            <w:pPr>
              <w:pStyle w:val="ListParagraph"/>
              <w:ind w:left="0"/>
              <w:rPr>
                <w:rFonts w:asciiTheme="majorHAnsi" w:hAnsiTheme="majorHAnsi"/>
                <w:sz w:val="20"/>
                <w:szCs w:val="20"/>
              </w:rPr>
            </w:pPr>
            <w:r w:rsidRPr="00C753F4">
              <w:rPr>
                <w:rFonts w:asciiTheme="majorHAnsi" w:hAnsiTheme="majorHAnsi"/>
                <w:sz w:val="20"/>
                <w:szCs w:val="20"/>
              </w:rPr>
              <w:t>ICF, Research Scientist</w:t>
            </w:r>
          </w:p>
        </w:tc>
        <w:tc>
          <w:tcPr>
            <w:tcW w:w="2515" w:type="dxa"/>
            <w:shd w:val="clear" w:color="auto" w:fill="FFFFFF" w:themeFill="background1"/>
            <w:vAlign w:val="center"/>
          </w:tcPr>
          <w:p w14:paraId="63B5BBF1" w14:textId="09FCF83C" w:rsidR="002C4578" w:rsidRPr="00C753F4" w:rsidRDefault="002C4578" w:rsidP="00403F57">
            <w:pPr>
              <w:pStyle w:val="ListParagraph"/>
              <w:ind w:left="0"/>
              <w:rPr>
                <w:rFonts w:asciiTheme="majorHAnsi" w:hAnsiTheme="majorHAnsi"/>
                <w:sz w:val="20"/>
                <w:szCs w:val="20"/>
              </w:rPr>
            </w:pPr>
            <w:r w:rsidRPr="00C753F4">
              <w:rPr>
                <w:rFonts w:asciiTheme="majorHAnsi" w:hAnsiTheme="majorHAnsi"/>
                <w:sz w:val="20"/>
                <w:szCs w:val="20"/>
              </w:rPr>
              <w:t>Qualitative Investigator</w:t>
            </w:r>
          </w:p>
        </w:tc>
      </w:tr>
      <w:tr w:rsidR="002C4578" w:rsidRPr="00C753F4" w14:paraId="485BB23B" w14:textId="77777777" w:rsidTr="00C753F4">
        <w:trPr>
          <w:trHeight w:val="333"/>
        </w:trPr>
        <w:tc>
          <w:tcPr>
            <w:tcW w:w="1705" w:type="dxa"/>
            <w:shd w:val="clear" w:color="auto" w:fill="FFFFFF" w:themeFill="background1"/>
            <w:vAlign w:val="center"/>
          </w:tcPr>
          <w:p w14:paraId="3CBF3E57" w14:textId="3D875086" w:rsidR="002C4578" w:rsidRPr="00C753F4" w:rsidRDefault="002C4578" w:rsidP="002C4578">
            <w:pPr>
              <w:pStyle w:val="ListParagraph"/>
              <w:ind w:left="0"/>
              <w:rPr>
                <w:rFonts w:asciiTheme="majorHAnsi" w:hAnsiTheme="majorHAnsi"/>
                <w:sz w:val="20"/>
                <w:szCs w:val="20"/>
              </w:rPr>
            </w:pPr>
            <w:r w:rsidRPr="00C753F4">
              <w:rPr>
                <w:rFonts w:asciiTheme="majorHAnsi" w:hAnsiTheme="majorHAnsi"/>
                <w:sz w:val="20"/>
                <w:szCs w:val="20"/>
              </w:rPr>
              <w:t>Erin Ingoldsby</w:t>
            </w:r>
          </w:p>
        </w:tc>
        <w:tc>
          <w:tcPr>
            <w:tcW w:w="4410" w:type="dxa"/>
            <w:shd w:val="clear" w:color="auto" w:fill="FFFFFF" w:themeFill="background1"/>
            <w:vAlign w:val="center"/>
          </w:tcPr>
          <w:p w14:paraId="0FC77117" w14:textId="0B28FB3A" w:rsidR="002C4578" w:rsidRPr="00C753F4" w:rsidRDefault="002C4578" w:rsidP="002C4578">
            <w:pPr>
              <w:pStyle w:val="ListParagraph"/>
              <w:ind w:left="0"/>
              <w:rPr>
                <w:rFonts w:asciiTheme="majorHAnsi" w:hAnsiTheme="majorHAnsi"/>
                <w:sz w:val="20"/>
                <w:szCs w:val="20"/>
              </w:rPr>
            </w:pPr>
            <w:r w:rsidRPr="00C753F4">
              <w:rPr>
                <w:rFonts w:asciiTheme="majorHAnsi" w:hAnsiTheme="majorHAnsi"/>
                <w:sz w:val="20"/>
                <w:szCs w:val="20"/>
              </w:rPr>
              <w:t>James Bell Associates, Senior Research Associate</w:t>
            </w:r>
          </w:p>
        </w:tc>
        <w:tc>
          <w:tcPr>
            <w:tcW w:w="2515" w:type="dxa"/>
            <w:shd w:val="clear" w:color="auto" w:fill="FFFFFF" w:themeFill="background1"/>
            <w:vAlign w:val="center"/>
          </w:tcPr>
          <w:p w14:paraId="714A3EE4" w14:textId="3E3A8BAE" w:rsidR="002C4578" w:rsidRPr="00C753F4" w:rsidRDefault="002C4578" w:rsidP="002C4578">
            <w:pPr>
              <w:pStyle w:val="ListParagraph"/>
              <w:ind w:left="0"/>
              <w:rPr>
                <w:rFonts w:asciiTheme="majorHAnsi" w:hAnsiTheme="majorHAnsi"/>
                <w:sz w:val="20"/>
                <w:szCs w:val="20"/>
              </w:rPr>
            </w:pPr>
            <w:r w:rsidRPr="00C753F4">
              <w:rPr>
                <w:rFonts w:asciiTheme="majorHAnsi" w:hAnsiTheme="majorHAnsi"/>
                <w:sz w:val="20"/>
                <w:szCs w:val="20"/>
              </w:rPr>
              <w:t>Senior Child Welfare Advisor</w:t>
            </w:r>
          </w:p>
        </w:tc>
      </w:tr>
    </w:tbl>
    <w:p w14:paraId="786A3D28" w14:textId="77777777" w:rsidR="00A36419" w:rsidRDefault="00A36419" w:rsidP="003039AA">
      <w:pPr>
        <w:spacing w:before="200"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14:paraId="1EB931DA" w14:textId="77777777" w:rsidR="006B5E55" w:rsidRPr="00CD1EA8" w:rsidRDefault="006B5E55" w:rsidP="003039AA">
      <w:pPr>
        <w:spacing w:after="12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14:paraId="01BD753A" w14:textId="04E4DCCB" w:rsidR="00F74E08" w:rsidRPr="006B2082" w:rsidRDefault="00CC6A4B" w:rsidP="006C2E74">
      <w:pPr>
        <w:pStyle w:val="ListParagraph"/>
        <w:numPr>
          <w:ilvl w:val="0"/>
          <w:numId w:val="22"/>
        </w:numPr>
        <w:spacing w:after="60" w:line="240" w:lineRule="auto"/>
        <w:contextualSpacing w:val="0"/>
        <w:rPr>
          <w:rFonts w:asciiTheme="majorHAnsi" w:hAnsiTheme="majorHAnsi"/>
          <w:sz w:val="24"/>
          <w:szCs w:val="24"/>
        </w:rPr>
      </w:pPr>
      <w:r>
        <w:rPr>
          <w:rFonts w:asciiTheme="majorHAnsi" w:hAnsiTheme="majorHAnsi"/>
          <w:sz w:val="24"/>
          <w:szCs w:val="24"/>
        </w:rPr>
        <w:t>Attachment A:</w:t>
      </w:r>
      <w:r w:rsidR="00F74E08" w:rsidRPr="006B2082">
        <w:rPr>
          <w:rFonts w:asciiTheme="majorHAnsi" w:hAnsiTheme="majorHAnsi"/>
          <w:sz w:val="24"/>
          <w:szCs w:val="24"/>
        </w:rPr>
        <w:t xml:space="preserve"> Instrument 1 </w:t>
      </w:r>
      <w:r w:rsidR="00272A65">
        <w:rPr>
          <w:rFonts w:asciiTheme="majorHAnsi" w:hAnsiTheme="majorHAnsi"/>
          <w:sz w:val="24"/>
          <w:szCs w:val="24"/>
        </w:rPr>
        <w:t>–</w:t>
      </w:r>
      <w:r w:rsidR="00F74E08" w:rsidRPr="006B2082">
        <w:rPr>
          <w:rFonts w:asciiTheme="majorHAnsi" w:hAnsiTheme="majorHAnsi"/>
          <w:sz w:val="24"/>
          <w:szCs w:val="24"/>
        </w:rPr>
        <w:t xml:space="preserve"> </w:t>
      </w:r>
      <w:r w:rsidR="00272A65">
        <w:rPr>
          <w:rFonts w:asciiTheme="majorHAnsi" w:hAnsiTheme="majorHAnsi"/>
          <w:sz w:val="24"/>
          <w:szCs w:val="24"/>
        </w:rPr>
        <w:t xml:space="preserve">RCS </w:t>
      </w:r>
      <w:r w:rsidR="00F74E08" w:rsidRPr="006B2082">
        <w:rPr>
          <w:rFonts w:asciiTheme="majorHAnsi" w:hAnsiTheme="majorHAnsi"/>
          <w:sz w:val="24"/>
          <w:szCs w:val="24"/>
        </w:rPr>
        <w:t xml:space="preserve">Discussion Guide for Key Informant Interviews for Wave 1 </w:t>
      </w:r>
    </w:p>
    <w:p w14:paraId="5C46E29F" w14:textId="5AF70573" w:rsidR="00F74E08" w:rsidRPr="006B2082" w:rsidRDefault="00CC6A4B" w:rsidP="006C2E74">
      <w:pPr>
        <w:pStyle w:val="ListParagraph"/>
        <w:numPr>
          <w:ilvl w:val="0"/>
          <w:numId w:val="22"/>
        </w:numPr>
        <w:spacing w:after="60" w:line="240" w:lineRule="auto"/>
        <w:contextualSpacing w:val="0"/>
        <w:rPr>
          <w:rFonts w:asciiTheme="majorHAnsi" w:hAnsiTheme="majorHAnsi"/>
          <w:sz w:val="24"/>
          <w:szCs w:val="24"/>
        </w:rPr>
      </w:pPr>
      <w:r>
        <w:rPr>
          <w:rFonts w:asciiTheme="majorHAnsi" w:hAnsiTheme="majorHAnsi"/>
          <w:sz w:val="24"/>
          <w:szCs w:val="24"/>
        </w:rPr>
        <w:t>Attachment B:</w:t>
      </w:r>
      <w:r w:rsidR="00F74E08" w:rsidRPr="006B2082">
        <w:rPr>
          <w:rFonts w:asciiTheme="majorHAnsi" w:hAnsiTheme="majorHAnsi"/>
          <w:sz w:val="24"/>
          <w:szCs w:val="24"/>
        </w:rPr>
        <w:t xml:space="preserve"> Instrument 2 </w:t>
      </w:r>
      <w:r w:rsidR="00272A65">
        <w:rPr>
          <w:rFonts w:asciiTheme="majorHAnsi" w:hAnsiTheme="majorHAnsi"/>
          <w:sz w:val="24"/>
          <w:szCs w:val="24"/>
        </w:rPr>
        <w:t>–</w:t>
      </w:r>
      <w:r w:rsidR="00F74E08" w:rsidRPr="006B2082">
        <w:rPr>
          <w:rFonts w:asciiTheme="majorHAnsi" w:hAnsiTheme="majorHAnsi"/>
          <w:sz w:val="24"/>
          <w:szCs w:val="24"/>
        </w:rPr>
        <w:t xml:space="preserve"> </w:t>
      </w:r>
      <w:r w:rsidR="00272A65">
        <w:rPr>
          <w:rFonts w:asciiTheme="majorHAnsi" w:hAnsiTheme="majorHAnsi"/>
          <w:sz w:val="24"/>
          <w:szCs w:val="24"/>
        </w:rPr>
        <w:t xml:space="preserve">RCS </w:t>
      </w:r>
      <w:r w:rsidR="00F74E08" w:rsidRPr="006B2082">
        <w:rPr>
          <w:rFonts w:asciiTheme="majorHAnsi" w:hAnsiTheme="majorHAnsi"/>
          <w:sz w:val="24"/>
          <w:szCs w:val="24"/>
        </w:rPr>
        <w:t xml:space="preserve">Discussion Guide for Key Informant Interviews for Wave 2 and Site Visit Interviews with </w:t>
      </w:r>
      <w:r w:rsidR="00F74E08">
        <w:rPr>
          <w:rFonts w:asciiTheme="majorHAnsi" w:hAnsiTheme="majorHAnsi"/>
          <w:sz w:val="24"/>
          <w:szCs w:val="24"/>
        </w:rPr>
        <w:t xml:space="preserve">Program </w:t>
      </w:r>
      <w:r w:rsidR="00F74E08" w:rsidRPr="006B2082">
        <w:rPr>
          <w:rFonts w:asciiTheme="majorHAnsi" w:hAnsiTheme="majorHAnsi"/>
          <w:sz w:val="24"/>
          <w:szCs w:val="24"/>
        </w:rPr>
        <w:t>Administrators</w:t>
      </w:r>
    </w:p>
    <w:p w14:paraId="2670E294" w14:textId="51990556" w:rsidR="00F74E08" w:rsidRPr="008C59AC" w:rsidRDefault="00CC6A4B" w:rsidP="006C2E74">
      <w:pPr>
        <w:pStyle w:val="ListParagraph"/>
        <w:numPr>
          <w:ilvl w:val="0"/>
          <w:numId w:val="22"/>
        </w:numPr>
        <w:spacing w:after="60" w:line="240" w:lineRule="auto"/>
        <w:contextualSpacing w:val="0"/>
        <w:rPr>
          <w:rFonts w:asciiTheme="majorHAnsi" w:hAnsiTheme="majorHAnsi"/>
          <w:sz w:val="24"/>
          <w:szCs w:val="24"/>
        </w:rPr>
      </w:pPr>
      <w:r>
        <w:rPr>
          <w:rFonts w:asciiTheme="majorHAnsi" w:hAnsiTheme="majorHAnsi"/>
          <w:sz w:val="24"/>
          <w:szCs w:val="24"/>
        </w:rPr>
        <w:t>Attachment C:</w:t>
      </w:r>
      <w:r w:rsidR="00F74E08" w:rsidRPr="008C59AC">
        <w:rPr>
          <w:rFonts w:asciiTheme="majorHAnsi" w:hAnsiTheme="majorHAnsi"/>
          <w:sz w:val="24"/>
          <w:szCs w:val="24"/>
        </w:rPr>
        <w:t xml:space="preserve"> </w:t>
      </w:r>
      <w:r w:rsidR="00F74E08">
        <w:rPr>
          <w:rFonts w:asciiTheme="majorHAnsi" w:hAnsiTheme="majorHAnsi"/>
          <w:sz w:val="24"/>
          <w:szCs w:val="24"/>
        </w:rPr>
        <w:t xml:space="preserve">Instrument 3 </w:t>
      </w:r>
      <w:r w:rsidR="00272A65">
        <w:rPr>
          <w:rFonts w:asciiTheme="majorHAnsi" w:hAnsiTheme="majorHAnsi"/>
          <w:sz w:val="24"/>
          <w:szCs w:val="24"/>
        </w:rPr>
        <w:t>–</w:t>
      </w:r>
      <w:r w:rsidR="00F74E08">
        <w:rPr>
          <w:rFonts w:asciiTheme="majorHAnsi" w:hAnsiTheme="majorHAnsi"/>
          <w:sz w:val="24"/>
          <w:szCs w:val="24"/>
        </w:rPr>
        <w:t xml:space="preserve"> </w:t>
      </w:r>
      <w:r w:rsidR="00272A65">
        <w:rPr>
          <w:rFonts w:asciiTheme="majorHAnsi" w:hAnsiTheme="majorHAnsi"/>
          <w:sz w:val="24"/>
          <w:szCs w:val="24"/>
        </w:rPr>
        <w:t xml:space="preserve">RCS </w:t>
      </w:r>
      <w:r w:rsidR="00F74E08" w:rsidRPr="008C59AC">
        <w:rPr>
          <w:rFonts w:asciiTheme="majorHAnsi" w:hAnsiTheme="majorHAnsi"/>
          <w:sz w:val="24"/>
          <w:szCs w:val="24"/>
        </w:rPr>
        <w:t>Discussion Guide for Site Visit Interviews with Practitioners</w:t>
      </w:r>
    </w:p>
    <w:p w14:paraId="53B11910" w14:textId="766E980B" w:rsidR="00F74E08" w:rsidRPr="008C59AC" w:rsidRDefault="00CC6A4B" w:rsidP="006C2E74">
      <w:pPr>
        <w:pStyle w:val="ListParagraph"/>
        <w:numPr>
          <w:ilvl w:val="0"/>
          <w:numId w:val="22"/>
        </w:numPr>
        <w:spacing w:after="60" w:line="240" w:lineRule="auto"/>
        <w:contextualSpacing w:val="0"/>
        <w:rPr>
          <w:rFonts w:asciiTheme="majorHAnsi" w:hAnsiTheme="majorHAnsi"/>
          <w:sz w:val="24"/>
          <w:szCs w:val="24"/>
        </w:rPr>
      </w:pPr>
      <w:r>
        <w:rPr>
          <w:rFonts w:asciiTheme="majorHAnsi" w:hAnsiTheme="majorHAnsi"/>
          <w:sz w:val="24"/>
          <w:szCs w:val="24"/>
        </w:rPr>
        <w:t>Attachment D:</w:t>
      </w:r>
      <w:r w:rsidR="00F74E08" w:rsidRPr="008C59AC">
        <w:rPr>
          <w:rFonts w:asciiTheme="majorHAnsi" w:hAnsiTheme="majorHAnsi"/>
          <w:sz w:val="24"/>
          <w:szCs w:val="24"/>
        </w:rPr>
        <w:t xml:space="preserve"> </w:t>
      </w:r>
      <w:r w:rsidR="00F74E08">
        <w:rPr>
          <w:rFonts w:asciiTheme="majorHAnsi" w:hAnsiTheme="majorHAnsi"/>
          <w:sz w:val="24"/>
          <w:szCs w:val="24"/>
        </w:rPr>
        <w:t xml:space="preserve">Instrument 4 </w:t>
      </w:r>
      <w:r w:rsidR="00272A65">
        <w:rPr>
          <w:rFonts w:asciiTheme="majorHAnsi" w:hAnsiTheme="majorHAnsi"/>
          <w:sz w:val="24"/>
          <w:szCs w:val="24"/>
        </w:rPr>
        <w:t>–</w:t>
      </w:r>
      <w:r w:rsidR="00F74E08">
        <w:rPr>
          <w:rFonts w:asciiTheme="majorHAnsi" w:hAnsiTheme="majorHAnsi"/>
          <w:sz w:val="24"/>
          <w:szCs w:val="24"/>
        </w:rPr>
        <w:t xml:space="preserve"> </w:t>
      </w:r>
      <w:r w:rsidR="00272A65">
        <w:rPr>
          <w:rFonts w:asciiTheme="majorHAnsi" w:hAnsiTheme="majorHAnsi"/>
          <w:sz w:val="24"/>
          <w:szCs w:val="24"/>
        </w:rPr>
        <w:t xml:space="preserve">RCS </w:t>
      </w:r>
      <w:r w:rsidR="00F74E08" w:rsidRPr="008C59AC">
        <w:rPr>
          <w:rFonts w:asciiTheme="majorHAnsi" w:hAnsiTheme="majorHAnsi"/>
          <w:sz w:val="24"/>
          <w:szCs w:val="24"/>
        </w:rPr>
        <w:t>Discussion Guide for Site Visit Interviews with Partners</w:t>
      </w:r>
      <w:r w:rsidR="00F74E08">
        <w:rPr>
          <w:rFonts w:asciiTheme="majorHAnsi" w:hAnsiTheme="majorHAnsi"/>
          <w:sz w:val="24"/>
          <w:szCs w:val="24"/>
        </w:rPr>
        <w:t xml:space="preserve"> and Other Related Organizations</w:t>
      </w:r>
    </w:p>
    <w:p w14:paraId="4C1B57B9" w14:textId="15DEC37F" w:rsidR="00F74E08" w:rsidRDefault="00F74E08" w:rsidP="006C2E74">
      <w:pPr>
        <w:pStyle w:val="ListParagraph"/>
        <w:numPr>
          <w:ilvl w:val="0"/>
          <w:numId w:val="22"/>
        </w:numPr>
        <w:spacing w:after="60" w:line="240" w:lineRule="auto"/>
        <w:contextualSpacing w:val="0"/>
        <w:rPr>
          <w:rFonts w:asciiTheme="majorHAnsi" w:hAnsiTheme="majorHAnsi"/>
          <w:sz w:val="24"/>
          <w:szCs w:val="24"/>
        </w:rPr>
      </w:pPr>
      <w:r w:rsidRPr="008C59AC">
        <w:rPr>
          <w:rFonts w:asciiTheme="majorHAnsi" w:hAnsiTheme="majorHAnsi"/>
          <w:sz w:val="24"/>
          <w:szCs w:val="24"/>
        </w:rPr>
        <w:t xml:space="preserve">Attachment E: </w:t>
      </w:r>
      <w:r w:rsidR="00272A65">
        <w:rPr>
          <w:rFonts w:asciiTheme="majorHAnsi" w:hAnsiTheme="majorHAnsi"/>
          <w:sz w:val="24"/>
          <w:szCs w:val="24"/>
        </w:rPr>
        <w:t xml:space="preserve">RCS </w:t>
      </w:r>
      <w:r w:rsidRPr="008C59AC">
        <w:rPr>
          <w:rFonts w:asciiTheme="majorHAnsi" w:hAnsiTheme="majorHAnsi"/>
          <w:sz w:val="24"/>
          <w:szCs w:val="24"/>
        </w:rPr>
        <w:t xml:space="preserve">Informed Consent </w:t>
      </w:r>
    </w:p>
    <w:p w14:paraId="6F8FC8FC" w14:textId="63DAEE90" w:rsidR="003039AA" w:rsidRDefault="003039AA" w:rsidP="006C2E74">
      <w:pPr>
        <w:pStyle w:val="ListParagraph"/>
        <w:numPr>
          <w:ilvl w:val="0"/>
          <w:numId w:val="22"/>
        </w:numPr>
        <w:spacing w:after="60" w:line="240" w:lineRule="auto"/>
        <w:contextualSpacing w:val="0"/>
        <w:rPr>
          <w:rFonts w:asciiTheme="majorHAnsi" w:hAnsiTheme="majorHAnsi"/>
          <w:sz w:val="24"/>
          <w:szCs w:val="24"/>
        </w:rPr>
      </w:pPr>
      <w:r>
        <w:rPr>
          <w:rFonts w:asciiTheme="majorHAnsi" w:hAnsiTheme="majorHAnsi"/>
          <w:sz w:val="24"/>
          <w:szCs w:val="24"/>
        </w:rPr>
        <w:t>Attachment F: CBS KII–Parent/Caregiver</w:t>
      </w:r>
    </w:p>
    <w:p w14:paraId="0B3B0633" w14:textId="24D45836" w:rsidR="003039AA" w:rsidRDefault="003039AA" w:rsidP="006C2E74">
      <w:pPr>
        <w:pStyle w:val="ListParagraph"/>
        <w:numPr>
          <w:ilvl w:val="0"/>
          <w:numId w:val="22"/>
        </w:numPr>
        <w:spacing w:after="60" w:line="240" w:lineRule="auto"/>
        <w:contextualSpacing w:val="0"/>
        <w:rPr>
          <w:rFonts w:asciiTheme="majorHAnsi" w:hAnsiTheme="majorHAnsi"/>
          <w:sz w:val="24"/>
          <w:szCs w:val="24"/>
        </w:rPr>
      </w:pPr>
      <w:r>
        <w:rPr>
          <w:rFonts w:asciiTheme="majorHAnsi" w:hAnsiTheme="majorHAnsi"/>
          <w:sz w:val="24"/>
          <w:szCs w:val="24"/>
        </w:rPr>
        <w:t>Attachment G: CBS KII–Provider/Stakeholder</w:t>
      </w:r>
    </w:p>
    <w:p w14:paraId="60DEE7DE" w14:textId="31F2F639" w:rsidR="003039AA" w:rsidRDefault="003039AA" w:rsidP="006C2E74">
      <w:pPr>
        <w:pStyle w:val="ListParagraph"/>
        <w:numPr>
          <w:ilvl w:val="0"/>
          <w:numId w:val="22"/>
        </w:numPr>
        <w:spacing w:after="60" w:line="240" w:lineRule="auto"/>
        <w:contextualSpacing w:val="0"/>
        <w:rPr>
          <w:rFonts w:asciiTheme="majorHAnsi" w:hAnsiTheme="majorHAnsi"/>
          <w:sz w:val="24"/>
          <w:szCs w:val="24"/>
        </w:rPr>
      </w:pPr>
      <w:r>
        <w:rPr>
          <w:rFonts w:asciiTheme="majorHAnsi" w:hAnsiTheme="majorHAnsi"/>
          <w:sz w:val="24"/>
          <w:szCs w:val="24"/>
        </w:rPr>
        <w:t>Attachment H: CBS Focus Group Guide–Caregiver</w:t>
      </w:r>
    </w:p>
    <w:p w14:paraId="58ED9B8C" w14:textId="3C6031BA" w:rsidR="003039AA" w:rsidRDefault="003039AA" w:rsidP="006C2E74">
      <w:pPr>
        <w:pStyle w:val="ListParagraph"/>
        <w:numPr>
          <w:ilvl w:val="0"/>
          <w:numId w:val="22"/>
        </w:numPr>
        <w:spacing w:after="60" w:line="240" w:lineRule="auto"/>
        <w:contextualSpacing w:val="0"/>
        <w:rPr>
          <w:rFonts w:asciiTheme="majorHAnsi" w:hAnsiTheme="majorHAnsi"/>
          <w:sz w:val="24"/>
          <w:szCs w:val="24"/>
        </w:rPr>
      </w:pPr>
      <w:r>
        <w:rPr>
          <w:rFonts w:asciiTheme="majorHAnsi" w:hAnsiTheme="majorHAnsi"/>
          <w:sz w:val="24"/>
          <w:szCs w:val="24"/>
        </w:rPr>
        <w:t>Attachment I: CBS Focus Group Guide–Provider/Stakeholder</w:t>
      </w:r>
    </w:p>
    <w:p w14:paraId="61818655" w14:textId="5C04953D" w:rsidR="003039AA" w:rsidRDefault="003039AA" w:rsidP="006C2E74">
      <w:pPr>
        <w:pStyle w:val="ListParagraph"/>
        <w:numPr>
          <w:ilvl w:val="0"/>
          <w:numId w:val="22"/>
        </w:numPr>
        <w:spacing w:after="60" w:line="240" w:lineRule="auto"/>
        <w:contextualSpacing w:val="0"/>
        <w:rPr>
          <w:rFonts w:asciiTheme="majorHAnsi" w:hAnsiTheme="majorHAnsi"/>
          <w:sz w:val="24"/>
          <w:szCs w:val="24"/>
        </w:rPr>
      </w:pPr>
      <w:r>
        <w:rPr>
          <w:rFonts w:asciiTheme="majorHAnsi" w:hAnsiTheme="majorHAnsi"/>
          <w:sz w:val="24"/>
          <w:szCs w:val="24"/>
        </w:rPr>
        <w:t xml:space="preserve">Attachment J: </w:t>
      </w:r>
      <w:r w:rsidR="000E7AF6">
        <w:rPr>
          <w:rFonts w:asciiTheme="majorHAnsi" w:hAnsiTheme="majorHAnsi"/>
          <w:sz w:val="24"/>
          <w:szCs w:val="24"/>
        </w:rPr>
        <w:t xml:space="preserve">CBS </w:t>
      </w:r>
      <w:r>
        <w:rPr>
          <w:rFonts w:asciiTheme="majorHAnsi" w:hAnsiTheme="majorHAnsi"/>
          <w:sz w:val="24"/>
          <w:szCs w:val="24"/>
        </w:rPr>
        <w:t>Demographic Form</w:t>
      </w:r>
      <w:r w:rsidR="000E7AF6">
        <w:rPr>
          <w:rFonts w:asciiTheme="majorHAnsi" w:hAnsiTheme="majorHAnsi"/>
          <w:sz w:val="24"/>
          <w:szCs w:val="24"/>
        </w:rPr>
        <w:t>s</w:t>
      </w:r>
    </w:p>
    <w:p w14:paraId="14F4CB65" w14:textId="439591BB" w:rsidR="003039AA" w:rsidRDefault="003039AA" w:rsidP="006C2E74">
      <w:pPr>
        <w:pStyle w:val="ListParagraph"/>
        <w:numPr>
          <w:ilvl w:val="0"/>
          <w:numId w:val="22"/>
        </w:numPr>
        <w:spacing w:after="60" w:line="240" w:lineRule="auto"/>
        <w:contextualSpacing w:val="0"/>
        <w:rPr>
          <w:rFonts w:asciiTheme="majorHAnsi" w:hAnsiTheme="majorHAnsi"/>
          <w:sz w:val="24"/>
          <w:szCs w:val="24"/>
        </w:rPr>
      </w:pPr>
      <w:r>
        <w:rPr>
          <w:rFonts w:asciiTheme="majorHAnsi" w:hAnsiTheme="majorHAnsi"/>
          <w:sz w:val="24"/>
          <w:szCs w:val="24"/>
        </w:rPr>
        <w:t xml:space="preserve">Attachment K: </w:t>
      </w:r>
      <w:r w:rsidR="000E7AF6">
        <w:rPr>
          <w:rFonts w:asciiTheme="majorHAnsi" w:hAnsiTheme="majorHAnsi"/>
          <w:sz w:val="24"/>
          <w:szCs w:val="24"/>
        </w:rPr>
        <w:t>CBS Informed Consents</w:t>
      </w:r>
    </w:p>
    <w:p w14:paraId="1FF62277" w14:textId="5B5AC071" w:rsidR="000E6577" w:rsidRPr="00C753F4" w:rsidRDefault="000E6577" w:rsidP="000E7AF6">
      <w:pPr>
        <w:pStyle w:val="ListParagraph"/>
        <w:spacing w:after="120" w:line="360" w:lineRule="auto"/>
        <w:ind w:left="360"/>
        <w:contextualSpacing w:val="0"/>
        <w:rPr>
          <w:rFonts w:asciiTheme="majorHAnsi" w:hAnsiTheme="majorHAnsi"/>
          <w:b/>
          <w:sz w:val="20"/>
        </w:rPr>
      </w:pPr>
    </w:p>
    <w:sectPr w:rsidR="000E6577" w:rsidRPr="00C753F4" w:rsidSect="003E5D57">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BA597" w14:textId="77777777" w:rsidR="006832AD" w:rsidRDefault="006832AD" w:rsidP="00716F94">
      <w:pPr>
        <w:spacing w:after="0" w:line="240" w:lineRule="auto"/>
      </w:pPr>
      <w:r>
        <w:separator/>
      </w:r>
    </w:p>
  </w:endnote>
  <w:endnote w:type="continuationSeparator" w:id="0">
    <w:p w14:paraId="6635A4D6" w14:textId="77777777" w:rsidR="006832AD" w:rsidRDefault="006832AD"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0C4B5576" w14:textId="0B67372B" w:rsidR="00F46592" w:rsidRDefault="00F46592">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856689">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56689">
              <w:rPr>
                <w:b/>
                <w:bCs/>
                <w:noProof/>
              </w:rPr>
              <w:t>2</w:t>
            </w:r>
            <w:r>
              <w:rPr>
                <w:b/>
                <w:bCs/>
              </w:rPr>
              <w:fldChar w:fldCharType="end"/>
            </w:r>
          </w:p>
        </w:sdtContent>
      </w:sdt>
    </w:sdtContent>
  </w:sdt>
  <w:p w14:paraId="411A351B" w14:textId="77777777" w:rsidR="00F46592" w:rsidRDefault="00F46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21847" w14:textId="77777777" w:rsidR="006832AD" w:rsidRDefault="006832AD" w:rsidP="00716F94">
      <w:pPr>
        <w:spacing w:after="0" w:line="240" w:lineRule="auto"/>
      </w:pPr>
      <w:r>
        <w:separator/>
      </w:r>
    </w:p>
  </w:footnote>
  <w:footnote w:type="continuationSeparator" w:id="0">
    <w:p w14:paraId="32E1FC4C" w14:textId="77777777" w:rsidR="006832AD" w:rsidRDefault="006832AD"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3D343" w14:textId="77777777" w:rsidR="00F46592" w:rsidRPr="00716F94" w:rsidRDefault="00F46592"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B666F"/>
    <w:multiLevelType w:val="hybridMultilevel"/>
    <w:tmpl w:val="644E65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D490E"/>
    <w:multiLevelType w:val="hybridMultilevel"/>
    <w:tmpl w:val="23421E16"/>
    <w:lvl w:ilvl="0" w:tplc="04090005">
      <w:start w:val="1"/>
      <w:numFmt w:val="bullet"/>
      <w:lvlText w:val=""/>
      <w:lvlJc w:val="left"/>
      <w:pPr>
        <w:ind w:left="1080" w:hanging="360"/>
      </w:pPr>
      <w:rPr>
        <w:rFonts w:ascii="Wingdings" w:hAnsi="Wingdings" w:hint="default"/>
      </w:rPr>
    </w:lvl>
    <w:lvl w:ilvl="1" w:tplc="4C3E338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A9739D"/>
    <w:multiLevelType w:val="hybridMultilevel"/>
    <w:tmpl w:val="93A825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E31562"/>
    <w:multiLevelType w:val="hybridMultilevel"/>
    <w:tmpl w:val="F0FCBBDC"/>
    <w:lvl w:ilvl="0" w:tplc="04090005">
      <w:start w:val="1"/>
      <w:numFmt w:val="bullet"/>
      <w:lvlText w:val=""/>
      <w:lvlJc w:val="left"/>
      <w:pPr>
        <w:ind w:left="1440" w:hanging="360"/>
      </w:pPr>
      <w:rPr>
        <w:rFonts w:ascii="Wingdings" w:hAnsi="Wingdings" w:hint="default"/>
      </w:rPr>
    </w:lvl>
    <w:lvl w:ilvl="1" w:tplc="0D8287A8">
      <w:start w:val="1"/>
      <w:numFmt w:val="bullet"/>
      <w:lvlText w:val="-"/>
      <w:lvlJc w:val="left"/>
      <w:pPr>
        <w:ind w:left="1800" w:hanging="360"/>
      </w:pPr>
      <w:rPr>
        <w:rFonts w:ascii="Courier New" w:hAnsi="Courier New" w:hint="default"/>
      </w:rPr>
    </w:lvl>
    <w:lvl w:ilvl="2" w:tplc="4510FE4A">
      <w:start w:val="1"/>
      <w:numFmt w:val="bullet"/>
      <w:lvlText w:val=""/>
      <w:lvlJc w:val="left"/>
      <w:pPr>
        <w:ind w:left="216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59577B4"/>
    <w:multiLevelType w:val="hybridMultilevel"/>
    <w:tmpl w:val="9DF89AC4"/>
    <w:lvl w:ilvl="0" w:tplc="32E4B844">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51763E"/>
    <w:multiLevelType w:val="hybridMultilevel"/>
    <w:tmpl w:val="BE7ACD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564A00"/>
    <w:multiLevelType w:val="hybridMultilevel"/>
    <w:tmpl w:val="6C6855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25"/>
  </w:num>
  <w:num w:numId="4">
    <w:abstractNumId w:val="14"/>
  </w:num>
  <w:num w:numId="5">
    <w:abstractNumId w:val="18"/>
  </w:num>
  <w:num w:numId="6">
    <w:abstractNumId w:val="9"/>
  </w:num>
  <w:num w:numId="7">
    <w:abstractNumId w:val="0"/>
  </w:num>
  <w:num w:numId="8">
    <w:abstractNumId w:val="6"/>
  </w:num>
  <w:num w:numId="9">
    <w:abstractNumId w:val="12"/>
  </w:num>
  <w:num w:numId="10">
    <w:abstractNumId w:val="21"/>
  </w:num>
  <w:num w:numId="11">
    <w:abstractNumId w:val="2"/>
  </w:num>
  <w:num w:numId="12">
    <w:abstractNumId w:val="24"/>
  </w:num>
  <w:num w:numId="13">
    <w:abstractNumId w:val="7"/>
  </w:num>
  <w:num w:numId="14">
    <w:abstractNumId w:val="3"/>
  </w:num>
  <w:num w:numId="15">
    <w:abstractNumId w:val="22"/>
  </w:num>
  <w:num w:numId="16">
    <w:abstractNumId w:val="27"/>
  </w:num>
  <w:num w:numId="17">
    <w:abstractNumId w:val="11"/>
  </w:num>
  <w:num w:numId="18">
    <w:abstractNumId w:val="15"/>
  </w:num>
  <w:num w:numId="19">
    <w:abstractNumId w:val="5"/>
  </w:num>
  <w:num w:numId="20">
    <w:abstractNumId w:val="16"/>
  </w:num>
  <w:num w:numId="21">
    <w:abstractNumId w:val="26"/>
  </w:num>
  <w:num w:numId="22">
    <w:abstractNumId w:val="20"/>
  </w:num>
  <w:num w:numId="23">
    <w:abstractNumId w:val="13"/>
  </w:num>
  <w:num w:numId="24">
    <w:abstractNumId w:val="8"/>
  </w:num>
  <w:num w:numId="25">
    <w:abstractNumId w:val="10"/>
  </w:num>
  <w:num w:numId="26">
    <w:abstractNumId w:val="19"/>
  </w:num>
  <w:num w:numId="27">
    <w:abstractNumId w:val="2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23E11"/>
    <w:rsid w:val="000344AE"/>
    <w:rsid w:val="00042E92"/>
    <w:rsid w:val="000474FB"/>
    <w:rsid w:val="00050A6F"/>
    <w:rsid w:val="00053A92"/>
    <w:rsid w:val="0005605E"/>
    <w:rsid w:val="00057F36"/>
    <w:rsid w:val="0007083E"/>
    <w:rsid w:val="0007437B"/>
    <w:rsid w:val="00075AF1"/>
    <w:rsid w:val="0008569B"/>
    <w:rsid w:val="00090343"/>
    <w:rsid w:val="000917C0"/>
    <w:rsid w:val="0009395B"/>
    <w:rsid w:val="000A1F30"/>
    <w:rsid w:val="000B5C61"/>
    <w:rsid w:val="000B7A06"/>
    <w:rsid w:val="000C0FA9"/>
    <w:rsid w:val="000C762F"/>
    <w:rsid w:val="000D1834"/>
    <w:rsid w:val="000E02E6"/>
    <w:rsid w:val="000E6577"/>
    <w:rsid w:val="000E7A19"/>
    <w:rsid w:val="000E7AF6"/>
    <w:rsid w:val="000F0D1B"/>
    <w:rsid w:val="001024FF"/>
    <w:rsid w:val="00104A1B"/>
    <w:rsid w:val="001146F5"/>
    <w:rsid w:val="00115A3E"/>
    <w:rsid w:val="001177DD"/>
    <w:rsid w:val="001308EB"/>
    <w:rsid w:val="001412D4"/>
    <w:rsid w:val="00141713"/>
    <w:rsid w:val="00144F64"/>
    <w:rsid w:val="00151567"/>
    <w:rsid w:val="00161D3E"/>
    <w:rsid w:val="001624AC"/>
    <w:rsid w:val="00163E17"/>
    <w:rsid w:val="00166F9E"/>
    <w:rsid w:val="001674FA"/>
    <w:rsid w:val="001735C5"/>
    <w:rsid w:val="0018606F"/>
    <w:rsid w:val="00187D5A"/>
    <w:rsid w:val="00190741"/>
    <w:rsid w:val="001972D7"/>
    <w:rsid w:val="001A02DD"/>
    <w:rsid w:val="001A231D"/>
    <w:rsid w:val="001A28F6"/>
    <w:rsid w:val="001A4602"/>
    <w:rsid w:val="001B2831"/>
    <w:rsid w:val="001B7987"/>
    <w:rsid w:val="001C0493"/>
    <w:rsid w:val="001C28AD"/>
    <w:rsid w:val="001C5127"/>
    <w:rsid w:val="001C716A"/>
    <w:rsid w:val="001D7FCB"/>
    <w:rsid w:val="001E0D4E"/>
    <w:rsid w:val="001E2B99"/>
    <w:rsid w:val="001E69B6"/>
    <w:rsid w:val="001E74FF"/>
    <w:rsid w:val="001F4DBB"/>
    <w:rsid w:val="001F7C89"/>
    <w:rsid w:val="00202565"/>
    <w:rsid w:val="0020312D"/>
    <w:rsid w:val="0020495F"/>
    <w:rsid w:val="00206E33"/>
    <w:rsid w:val="00210519"/>
    <w:rsid w:val="00226C25"/>
    <w:rsid w:val="00227698"/>
    <w:rsid w:val="00230CEF"/>
    <w:rsid w:val="002379C6"/>
    <w:rsid w:val="00241B17"/>
    <w:rsid w:val="00241C81"/>
    <w:rsid w:val="002478EF"/>
    <w:rsid w:val="00257A1C"/>
    <w:rsid w:val="002661AE"/>
    <w:rsid w:val="0027234C"/>
    <w:rsid w:val="00272A65"/>
    <w:rsid w:val="00272E03"/>
    <w:rsid w:val="00274CB6"/>
    <w:rsid w:val="00275D23"/>
    <w:rsid w:val="00277718"/>
    <w:rsid w:val="002777CE"/>
    <w:rsid w:val="00281795"/>
    <w:rsid w:val="002820B3"/>
    <w:rsid w:val="00283814"/>
    <w:rsid w:val="002850E3"/>
    <w:rsid w:val="00287E2F"/>
    <w:rsid w:val="0029010D"/>
    <w:rsid w:val="0029442A"/>
    <w:rsid w:val="002A1948"/>
    <w:rsid w:val="002B1DA4"/>
    <w:rsid w:val="002C0877"/>
    <w:rsid w:val="002C2AE2"/>
    <w:rsid w:val="002C2F99"/>
    <w:rsid w:val="002C3F39"/>
    <w:rsid w:val="002C4578"/>
    <w:rsid w:val="002D0DCE"/>
    <w:rsid w:val="002E2032"/>
    <w:rsid w:val="002E2B10"/>
    <w:rsid w:val="002E4B11"/>
    <w:rsid w:val="002F1502"/>
    <w:rsid w:val="002F169D"/>
    <w:rsid w:val="002F2069"/>
    <w:rsid w:val="002F6F92"/>
    <w:rsid w:val="002F76E0"/>
    <w:rsid w:val="00301F93"/>
    <w:rsid w:val="003039AA"/>
    <w:rsid w:val="003041AD"/>
    <w:rsid w:val="00307B90"/>
    <w:rsid w:val="0031279F"/>
    <w:rsid w:val="00336B92"/>
    <w:rsid w:val="00336D96"/>
    <w:rsid w:val="00340E91"/>
    <w:rsid w:val="003425F4"/>
    <w:rsid w:val="00344F07"/>
    <w:rsid w:val="003469C8"/>
    <w:rsid w:val="00347BAB"/>
    <w:rsid w:val="00354DD9"/>
    <w:rsid w:val="00355EA4"/>
    <w:rsid w:val="003635BE"/>
    <w:rsid w:val="00366B5E"/>
    <w:rsid w:val="00370617"/>
    <w:rsid w:val="00372844"/>
    <w:rsid w:val="00376D23"/>
    <w:rsid w:val="0039165F"/>
    <w:rsid w:val="003A4848"/>
    <w:rsid w:val="003A4AA2"/>
    <w:rsid w:val="003C31C9"/>
    <w:rsid w:val="003C4961"/>
    <w:rsid w:val="003C56AD"/>
    <w:rsid w:val="003C7C5D"/>
    <w:rsid w:val="003D0AD2"/>
    <w:rsid w:val="003D1380"/>
    <w:rsid w:val="003E126F"/>
    <w:rsid w:val="003E4E7D"/>
    <w:rsid w:val="003E5B4C"/>
    <w:rsid w:val="003E5D57"/>
    <w:rsid w:val="003E6D79"/>
    <w:rsid w:val="003E72FD"/>
    <w:rsid w:val="003F5913"/>
    <w:rsid w:val="003F5AE6"/>
    <w:rsid w:val="003F6713"/>
    <w:rsid w:val="004024F8"/>
    <w:rsid w:val="00403F57"/>
    <w:rsid w:val="0041159A"/>
    <w:rsid w:val="00413C30"/>
    <w:rsid w:val="00416206"/>
    <w:rsid w:val="00416B6A"/>
    <w:rsid w:val="00417A8E"/>
    <w:rsid w:val="00421443"/>
    <w:rsid w:val="004305A8"/>
    <w:rsid w:val="0043417A"/>
    <w:rsid w:val="00435F5C"/>
    <w:rsid w:val="00443CA0"/>
    <w:rsid w:val="004441CF"/>
    <w:rsid w:val="004504C1"/>
    <w:rsid w:val="00450E14"/>
    <w:rsid w:val="004575C4"/>
    <w:rsid w:val="00461B98"/>
    <w:rsid w:val="00462C65"/>
    <w:rsid w:val="00467B14"/>
    <w:rsid w:val="00474EDA"/>
    <w:rsid w:val="0047536D"/>
    <w:rsid w:val="00476CF4"/>
    <w:rsid w:val="00480C7E"/>
    <w:rsid w:val="004824FA"/>
    <w:rsid w:val="004839E5"/>
    <w:rsid w:val="00484011"/>
    <w:rsid w:val="004841F1"/>
    <w:rsid w:val="00494EA6"/>
    <w:rsid w:val="004976AC"/>
    <w:rsid w:val="004A1E3A"/>
    <w:rsid w:val="004A58BF"/>
    <w:rsid w:val="004B1A9D"/>
    <w:rsid w:val="004B2C61"/>
    <w:rsid w:val="004C0DE3"/>
    <w:rsid w:val="004C4AEA"/>
    <w:rsid w:val="004C4B7B"/>
    <w:rsid w:val="004D3060"/>
    <w:rsid w:val="004E003C"/>
    <w:rsid w:val="004E16EB"/>
    <w:rsid w:val="004E6665"/>
    <w:rsid w:val="004F5851"/>
    <w:rsid w:val="004F634E"/>
    <w:rsid w:val="004F67A8"/>
    <w:rsid w:val="00503F4B"/>
    <w:rsid w:val="00506ECF"/>
    <w:rsid w:val="00516BD8"/>
    <w:rsid w:val="00522A50"/>
    <w:rsid w:val="005268C5"/>
    <w:rsid w:val="00527225"/>
    <w:rsid w:val="0053557D"/>
    <w:rsid w:val="005463DE"/>
    <w:rsid w:val="00546DC2"/>
    <w:rsid w:val="00546F1A"/>
    <w:rsid w:val="00547B3C"/>
    <w:rsid w:val="0055066F"/>
    <w:rsid w:val="00552595"/>
    <w:rsid w:val="005542E8"/>
    <w:rsid w:val="00554BF1"/>
    <w:rsid w:val="00556630"/>
    <w:rsid w:val="0055686D"/>
    <w:rsid w:val="00564F8B"/>
    <w:rsid w:val="00565019"/>
    <w:rsid w:val="005748BA"/>
    <w:rsid w:val="005800EE"/>
    <w:rsid w:val="005869D6"/>
    <w:rsid w:val="005A33F6"/>
    <w:rsid w:val="005A59E5"/>
    <w:rsid w:val="005A78A5"/>
    <w:rsid w:val="005B075B"/>
    <w:rsid w:val="005B2BAF"/>
    <w:rsid w:val="005B385A"/>
    <w:rsid w:val="005B7440"/>
    <w:rsid w:val="005C6E9D"/>
    <w:rsid w:val="005D4997"/>
    <w:rsid w:val="005E2150"/>
    <w:rsid w:val="005E2995"/>
    <w:rsid w:val="005E6659"/>
    <w:rsid w:val="005F3FEF"/>
    <w:rsid w:val="005F7C30"/>
    <w:rsid w:val="00601392"/>
    <w:rsid w:val="00607F7C"/>
    <w:rsid w:val="006102DA"/>
    <w:rsid w:val="0061308E"/>
    <w:rsid w:val="00621F93"/>
    <w:rsid w:val="006315A3"/>
    <w:rsid w:val="00637CC1"/>
    <w:rsid w:val="00643879"/>
    <w:rsid w:val="006478D0"/>
    <w:rsid w:val="006503D1"/>
    <w:rsid w:val="00652A80"/>
    <w:rsid w:val="00654F27"/>
    <w:rsid w:val="00657918"/>
    <w:rsid w:val="006579A2"/>
    <w:rsid w:val="0066251E"/>
    <w:rsid w:val="006664DA"/>
    <w:rsid w:val="00667C89"/>
    <w:rsid w:val="006711EE"/>
    <w:rsid w:val="006809BB"/>
    <w:rsid w:val="006809FD"/>
    <w:rsid w:val="006832AD"/>
    <w:rsid w:val="00683669"/>
    <w:rsid w:val="006870E9"/>
    <w:rsid w:val="006903D0"/>
    <w:rsid w:val="00691CAD"/>
    <w:rsid w:val="00691D1F"/>
    <w:rsid w:val="00695D9C"/>
    <w:rsid w:val="00697BAE"/>
    <w:rsid w:val="006B23E0"/>
    <w:rsid w:val="006B453F"/>
    <w:rsid w:val="006B4DDC"/>
    <w:rsid w:val="006B5E55"/>
    <w:rsid w:val="006B6E92"/>
    <w:rsid w:val="006C2E74"/>
    <w:rsid w:val="006D25A1"/>
    <w:rsid w:val="006F6856"/>
    <w:rsid w:val="006F7709"/>
    <w:rsid w:val="006F7DAD"/>
    <w:rsid w:val="0070525D"/>
    <w:rsid w:val="00705390"/>
    <w:rsid w:val="00706312"/>
    <w:rsid w:val="00713A48"/>
    <w:rsid w:val="007145D0"/>
    <w:rsid w:val="00716F94"/>
    <w:rsid w:val="00730066"/>
    <w:rsid w:val="007332CD"/>
    <w:rsid w:val="00760E12"/>
    <w:rsid w:val="0076229C"/>
    <w:rsid w:val="00763CF3"/>
    <w:rsid w:val="00766169"/>
    <w:rsid w:val="00772293"/>
    <w:rsid w:val="00782000"/>
    <w:rsid w:val="00783A3C"/>
    <w:rsid w:val="00783C75"/>
    <w:rsid w:val="00784619"/>
    <w:rsid w:val="0078627B"/>
    <w:rsid w:val="00794E32"/>
    <w:rsid w:val="007958D1"/>
    <w:rsid w:val="007B305A"/>
    <w:rsid w:val="007B39D7"/>
    <w:rsid w:val="007C0450"/>
    <w:rsid w:val="007C6134"/>
    <w:rsid w:val="007D0042"/>
    <w:rsid w:val="007D2523"/>
    <w:rsid w:val="007E0926"/>
    <w:rsid w:val="007F5FEF"/>
    <w:rsid w:val="007F79D2"/>
    <w:rsid w:val="00800993"/>
    <w:rsid w:val="00805047"/>
    <w:rsid w:val="008120F4"/>
    <w:rsid w:val="00815C7D"/>
    <w:rsid w:val="00817941"/>
    <w:rsid w:val="00821378"/>
    <w:rsid w:val="00822F4F"/>
    <w:rsid w:val="008261AB"/>
    <w:rsid w:val="00835CA7"/>
    <w:rsid w:val="008370D4"/>
    <w:rsid w:val="008414AD"/>
    <w:rsid w:val="008428D9"/>
    <w:rsid w:val="00843BAA"/>
    <w:rsid w:val="0085178B"/>
    <w:rsid w:val="00856689"/>
    <w:rsid w:val="00863DBD"/>
    <w:rsid w:val="008667D3"/>
    <w:rsid w:val="0088329A"/>
    <w:rsid w:val="00883DA2"/>
    <w:rsid w:val="00884DB9"/>
    <w:rsid w:val="00890627"/>
    <w:rsid w:val="0089676F"/>
    <w:rsid w:val="00897A46"/>
    <w:rsid w:val="008A3185"/>
    <w:rsid w:val="008C0252"/>
    <w:rsid w:val="008C1E22"/>
    <w:rsid w:val="008C67D2"/>
    <w:rsid w:val="008D1ED8"/>
    <w:rsid w:val="008D2891"/>
    <w:rsid w:val="008E0683"/>
    <w:rsid w:val="008E0B54"/>
    <w:rsid w:val="008E1661"/>
    <w:rsid w:val="00902DD9"/>
    <w:rsid w:val="00911486"/>
    <w:rsid w:val="009129CA"/>
    <w:rsid w:val="009206B6"/>
    <w:rsid w:val="009263C1"/>
    <w:rsid w:val="00931C02"/>
    <w:rsid w:val="0093432D"/>
    <w:rsid w:val="00941B4F"/>
    <w:rsid w:val="00945C68"/>
    <w:rsid w:val="009474B4"/>
    <w:rsid w:val="00951F09"/>
    <w:rsid w:val="00953CC5"/>
    <w:rsid w:val="00963CE3"/>
    <w:rsid w:val="00964F18"/>
    <w:rsid w:val="009726E2"/>
    <w:rsid w:val="00974424"/>
    <w:rsid w:val="009759F3"/>
    <w:rsid w:val="00981FF6"/>
    <w:rsid w:val="0098404E"/>
    <w:rsid w:val="00987984"/>
    <w:rsid w:val="00987F76"/>
    <w:rsid w:val="00993088"/>
    <w:rsid w:val="0099664F"/>
    <w:rsid w:val="00997D5D"/>
    <w:rsid w:val="009A0447"/>
    <w:rsid w:val="009B034F"/>
    <w:rsid w:val="009B1BFE"/>
    <w:rsid w:val="009B4A51"/>
    <w:rsid w:val="009C28B1"/>
    <w:rsid w:val="009C61AD"/>
    <w:rsid w:val="009C7C7F"/>
    <w:rsid w:val="009D250C"/>
    <w:rsid w:val="009D373D"/>
    <w:rsid w:val="009D4404"/>
    <w:rsid w:val="009E1D05"/>
    <w:rsid w:val="009E42CA"/>
    <w:rsid w:val="009F0620"/>
    <w:rsid w:val="009F5188"/>
    <w:rsid w:val="00A06DEE"/>
    <w:rsid w:val="00A11B0C"/>
    <w:rsid w:val="00A154BB"/>
    <w:rsid w:val="00A173D6"/>
    <w:rsid w:val="00A2407B"/>
    <w:rsid w:val="00A305CE"/>
    <w:rsid w:val="00A32D32"/>
    <w:rsid w:val="00A33B35"/>
    <w:rsid w:val="00A36419"/>
    <w:rsid w:val="00A36CD8"/>
    <w:rsid w:val="00A47D9C"/>
    <w:rsid w:val="00A5533D"/>
    <w:rsid w:val="00A578C2"/>
    <w:rsid w:val="00A629B8"/>
    <w:rsid w:val="00A72652"/>
    <w:rsid w:val="00A75D1C"/>
    <w:rsid w:val="00A768AC"/>
    <w:rsid w:val="00A809AA"/>
    <w:rsid w:val="00A848DE"/>
    <w:rsid w:val="00A849B3"/>
    <w:rsid w:val="00A8510D"/>
    <w:rsid w:val="00A86AF3"/>
    <w:rsid w:val="00A90BDC"/>
    <w:rsid w:val="00A95477"/>
    <w:rsid w:val="00A975A9"/>
    <w:rsid w:val="00A97804"/>
    <w:rsid w:val="00AA19AC"/>
    <w:rsid w:val="00AA3192"/>
    <w:rsid w:val="00AB3608"/>
    <w:rsid w:val="00AB7A03"/>
    <w:rsid w:val="00AC5C48"/>
    <w:rsid w:val="00AD3079"/>
    <w:rsid w:val="00AD5B01"/>
    <w:rsid w:val="00AD68BC"/>
    <w:rsid w:val="00AF0CF4"/>
    <w:rsid w:val="00AF2252"/>
    <w:rsid w:val="00AF3602"/>
    <w:rsid w:val="00AF612A"/>
    <w:rsid w:val="00B1129F"/>
    <w:rsid w:val="00B11D61"/>
    <w:rsid w:val="00B12F51"/>
    <w:rsid w:val="00B1560C"/>
    <w:rsid w:val="00B1702C"/>
    <w:rsid w:val="00B2751E"/>
    <w:rsid w:val="00B325B0"/>
    <w:rsid w:val="00B32E7D"/>
    <w:rsid w:val="00B33FC8"/>
    <w:rsid w:val="00B3596C"/>
    <w:rsid w:val="00B3650C"/>
    <w:rsid w:val="00B5145B"/>
    <w:rsid w:val="00B64BFA"/>
    <w:rsid w:val="00B70EBA"/>
    <w:rsid w:val="00B75709"/>
    <w:rsid w:val="00B77623"/>
    <w:rsid w:val="00B77F2F"/>
    <w:rsid w:val="00B81424"/>
    <w:rsid w:val="00B85DE4"/>
    <w:rsid w:val="00B91A31"/>
    <w:rsid w:val="00B9316D"/>
    <w:rsid w:val="00B938A7"/>
    <w:rsid w:val="00BA6DB4"/>
    <w:rsid w:val="00BB4DE2"/>
    <w:rsid w:val="00BC3287"/>
    <w:rsid w:val="00BC3F3C"/>
    <w:rsid w:val="00BC5BB2"/>
    <w:rsid w:val="00BE75E9"/>
    <w:rsid w:val="00BF3F54"/>
    <w:rsid w:val="00BF605B"/>
    <w:rsid w:val="00BF6F60"/>
    <w:rsid w:val="00C00697"/>
    <w:rsid w:val="00C0376C"/>
    <w:rsid w:val="00C06D77"/>
    <w:rsid w:val="00C12FC4"/>
    <w:rsid w:val="00C13F01"/>
    <w:rsid w:val="00C14BA6"/>
    <w:rsid w:val="00C321C6"/>
    <w:rsid w:val="00C34120"/>
    <w:rsid w:val="00C347E7"/>
    <w:rsid w:val="00C3485C"/>
    <w:rsid w:val="00C41681"/>
    <w:rsid w:val="00C44706"/>
    <w:rsid w:val="00C54CF5"/>
    <w:rsid w:val="00C55331"/>
    <w:rsid w:val="00C60959"/>
    <w:rsid w:val="00C753F4"/>
    <w:rsid w:val="00C765E0"/>
    <w:rsid w:val="00C85F52"/>
    <w:rsid w:val="00C86874"/>
    <w:rsid w:val="00C90C5E"/>
    <w:rsid w:val="00C937BD"/>
    <w:rsid w:val="00CA2004"/>
    <w:rsid w:val="00CB1455"/>
    <w:rsid w:val="00CB27B2"/>
    <w:rsid w:val="00CB334D"/>
    <w:rsid w:val="00CB56D5"/>
    <w:rsid w:val="00CB63B2"/>
    <w:rsid w:val="00CC6A4B"/>
    <w:rsid w:val="00CD0771"/>
    <w:rsid w:val="00CD1B27"/>
    <w:rsid w:val="00CD1EA8"/>
    <w:rsid w:val="00CE4BD8"/>
    <w:rsid w:val="00CE4E8F"/>
    <w:rsid w:val="00CF560A"/>
    <w:rsid w:val="00CF5ABD"/>
    <w:rsid w:val="00CF63CE"/>
    <w:rsid w:val="00D0027E"/>
    <w:rsid w:val="00D013A9"/>
    <w:rsid w:val="00D067C1"/>
    <w:rsid w:val="00D106D2"/>
    <w:rsid w:val="00D1266F"/>
    <w:rsid w:val="00D13B13"/>
    <w:rsid w:val="00D14A60"/>
    <w:rsid w:val="00D16E78"/>
    <w:rsid w:val="00D201D3"/>
    <w:rsid w:val="00D23D39"/>
    <w:rsid w:val="00D2561D"/>
    <w:rsid w:val="00D26A64"/>
    <w:rsid w:val="00D32408"/>
    <w:rsid w:val="00D328FA"/>
    <w:rsid w:val="00D35CE0"/>
    <w:rsid w:val="00D4221A"/>
    <w:rsid w:val="00D4398F"/>
    <w:rsid w:val="00D510F0"/>
    <w:rsid w:val="00D52B9A"/>
    <w:rsid w:val="00D5367E"/>
    <w:rsid w:val="00D63B21"/>
    <w:rsid w:val="00D66546"/>
    <w:rsid w:val="00D66DFF"/>
    <w:rsid w:val="00D7285C"/>
    <w:rsid w:val="00D831EF"/>
    <w:rsid w:val="00D834EE"/>
    <w:rsid w:val="00D861ED"/>
    <w:rsid w:val="00D873E0"/>
    <w:rsid w:val="00D94F8B"/>
    <w:rsid w:val="00DA4EA9"/>
    <w:rsid w:val="00DA5988"/>
    <w:rsid w:val="00DC077E"/>
    <w:rsid w:val="00DC2ABB"/>
    <w:rsid w:val="00DC317C"/>
    <w:rsid w:val="00DC4FF2"/>
    <w:rsid w:val="00DC79CC"/>
    <w:rsid w:val="00DE764B"/>
    <w:rsid w:val="00DF535B"/>
    <w:rsid w:val="00DF5405"/>
    <w:rsid w:val="00E016CC"/>
    <w:rsid w:val="00E134F4"/>
    <w:rsid w:val="00E16277"/>
    <w:rsid w:val="00E23568"/>
    <w:rsid w:val="00E245B5"/>
    <w:rsid w:val="00E24C20"/>
    <w:rsid w:val="00E3256A"/>
    <w:rsid w:val="00E33E1B"/>
    <w:rsid w:val="00E34D3E"/>
    <w:rsid w:val="00E35410"/>
    <w:rsid w:val="00E3555C"/>
    <w:rsid w:val="00E53E87"/>
    <w:rsid w:val="00E55001"/>
    <w:rsid w:val="00E815A8"/>
    <w:rsid w:val="00E81C5E"/>
    <w:rsid w:val="00E82482"/>
    <w:rsid w:val="00E82AB6"/>
    <w:rsid w:val="00E83B3C"/>
    <w:rsid w:val="00E8736B"/>
    <w:rsid w:val="00E90275"/>
    <w:rsid w:val="00E925D4"/>
    <w:rsid w:val="00E97226"/>
    <w:rsid w:val="00EA21D9"/>
    <w:rsid w:val="00EA2D2D"/>
    <w:rsid w:val="00EB107B"/>
    <w:rsid w:val="00EB1816"/>
    <w:rsid w:val="00EB63B3"/>
    <w:rsid w:val="00EB6E14"/>
    <w:rsid w:val="00ED6878"/>
    <w:rsid w:val="00ED69FA"/>
    <w:rsid w:val="00EE6D89"/>
    <w:rsid w:val="00EF0EC8"/>
    <w:rsid w:val="00EF33CD"/>
    <w:rsid w:val="00F21E0C"/>
    <w:rsid w:val="00F2751D"/>
    <w:rsid w:val="00F300CB"/>
    <w:rsid w:val="00F424D7"/>
    <w:rsid w:val="00F42C3A"/>
    <w:rsid w:val="00F46592"/>
    <w:rsid w:val="00F52BCC"/>
    <w:rsid w:val="00F5313F"/>
    <w:rsid w:val="00F55934"/>
    <w:rsid w:val="00F57581"/>
    <w:rsid w:val="00F576B0"/>
    <w:rsid w:val="00F64EA3"/>
    <w:rsid w:val="00F725B5"/>
    <w:rsid w:val="00F74E08"/>
    <w:rsid w:val="00F81A48"/>
    <w:rsid w:val="00F95475"/>
    <w:rsid w:val="00F9695C"/>
    <w:rsid w:val="00FA678F"/>
    <w:rsid w:val="00FB26FB"/>
    <w:rsid w:val="00FC3A86"/>
    <w:rsid w:val="00FD116F"/>
    <w:rsid w:val="00FD17C9"/>
    <w:rsid w:val="00FD1EF0"/>
    <w:rsid w:val="00FD2A5B"/>
    <w:rsid w:val="00FE0E1C"/>
    <w:rsid w:val="00FE0F9D"/>
    <w:rsid w:val="00FE1464"/>
    <w:rsid w:val="00FE433E"/>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BodyTextIndent">
    <w:name w:val="Body Text Indent"/>
    <w:basedOn w:val="Normal"/>
    <w:link w:val="BodyTextIndentChar"/>
    <w:uiPriority w:val="99"/>
    <w:unhideWhenUsed/>
    <w:rsid w:val="00C321C6"/>
    <w:pPr>
      <w:spacing w:after="0"/>
      <w:ind w:left="720"/>
    </w:pPr>
  </w:style>
  <w:style w:type="character" w:customStyle="1" w:styleId="BodyTextIndentChar">
    <w:name w:val="Body Text Indent Char"/>
    <w:basedOn w:val="DefaultParagraphFont"/>
    <w:link w:val="BodyTextIndent"/>
    <w:uiPriority w:val="99"/>
    <w:rsid w:val="00C321C6"/>
  </w:style>
  <w:style w:type="character" w:customStyle="1" w:styleId="ListParagraphChar">
    <w:name w:val="List Paragraph Char"/>
    <w:basedOn w:val="DefaultParagraphFont"/>
    <w:link w:val="ListParagraph"/>
    <w:uiPriority w:val="34"/>
    <w:rsid w:val="003F6713"/>
  </w:style>
  <w:style w:type="paragraph" w:customStyle="1" w:styleId="BHNormal">
    <w:name w:val="BHNormal"/>
    <w:qFormat/>
    <w:rsid w:val="007958D1"/>
    <w:pPr>
      <w:spacing w:line="240" w:lineRule="auto"/>
      <w:jc w:val="both"/>
    </w:pPr>
    <w:rPr>
      <w:rFonts w:ascii="Times New Roman" w:eastAsiaTheme="minorHAnsi" w:hAnsi="Times New Roman" w:cs="Times New Roman"/>
      <w:sz w:val="24"/>
    </w:rPr>
  </w:style>
  <w:style w:type="paragraph" w:styleId="Revision">
    <w:name w:val="Revision"/>
    <w:hidden/>
    <w:uiPriority w:val="99"/>
    <w:semiHidden/>
    <w:rsid w:val="00A978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BodyTextIndent">
    <w:name w:val="Body Text Indent"/>
    <w:basedOn w:val="Normal"/>
    <w:link w:val="BodyTextIndentChar"/>
    <w:uiPriority w:val="99"/>
    <w:unhideWhenUsed/>
    <w:rsid w:val="00C321C6"/>
    <w:pPr>
      <w:spacing w:after="0"/>
      <w:ind w:left="720"/>
    </w:pPr>
  </w:style>
  <w:style w:type="character" w:customStyle="1" w:styleId="BodyTextIndentChar">
    <w:name w:val="Body Text Indent Char"/>
    <w:basedOn w:val="DefaultParagraphFont"/>
    <w:link w:val="BodyTextIndent"/>
    <w:uiPriority w:val="99"/>
    <w:rsid w:val="00C321C6"/>
  </w:style>
  <w:style w:type="character" w:customStyle="1" w:styleId="ListParagraphChar">
    <w:name w:val="List Paragraph Char"/>
    <w:basedOn w:val="DefaultParagraphFont"/>
    <w:link w:val="ListParagraph"/>
    <w:uiPriority w:val="34"/>
    <w:rsid w:val="003F6713"/>
  </w:style>
  <w:style w:type="paragraph" w:customStyle="1" w:styleId="BHNormal">
    <w:name w:val="BHNormal"/>
    <w:qFormat/>
    <w:rsid w:val="007958D1"/>
    <w:pPr>
      <w:spacing w:line="240" w:lineRule="auto"/>
      <w:jc w:val="both"/>
    </w:pPr>
    <w:rPr>
      <w:rFonts w:ascii="Times New Roman" w:eastAsiaTheme="minorHAnsi" w:hAnsi="Times New Roman" w:cs="Times New Roman"/>
      <w:sz w:val="24"/>
    </w:rPr>
  </w:style>
  <w:style w:type="paragraph" w:styleId="Revision">
    <w:name w:val="Revision"/>
    <w:hidden/>
    <w:uiPriority w:val="99"/>
    <w:semiHidden/>
    <w:rsid w:val="00A978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ry.Chovnick@icf.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39631\AppData\Local\Microsoft\Windows\Temporary%20Internet%20Files\Content.Outlook\IO5G1IOK\EWeigensberg@mathemiatica-mpr.com" TargetMode="External"/><Relationship Id="rId4" Type="http://schemas.microsoft.com/office/2007/relationships/stylesWithEffects" Target="stylesWithEffects.xml"/><Relationship Id="rId9" Type="http://schemas.openxmlformats.org/officeDocument/2006/relationships/hyperlink" Target="mailto:Laura.radel@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389B3-6728-4FFD-A825-89F7C98F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3942</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SYSTEM</cp:lastModifiedBy>
  <cp:revision>2</cp:revision>
  <cp:lastPrinted>2011-06-07T15:53:00Z</cp:lastPrinted>
  <dcterms:created xsi:type="dcterms:W3CDTF">2019-04-12T19:41:00Z</dcterms:created>
  <dcterms:modified xsi:type="dcterms:W3CDTF">2019-04-12T19:41:00Z</dcterms:modified>
</cp:coreProperties>
</file>