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7B183" w14:textId="77777777" w:rsidR="002F05C0" w:rsidRPr="00927477" w:rsidRDefault="002F05C0" w:rsidP="002F05C0">
      <w:pPr>
        <w:pStyle w:val="Title"/>
        <w:outlineLvl w:val="9"/>
        <w:rPr>
          <w:sz w:val="22"/>
          <w:szCs w:val="22"/>
        </w:rPr>
      </w:pPr>
      <w:bookmarkStart w:id="0" w:name="_Toc163966414"/>
      <w:bookmarkStart w:id="1" w:name="_Toc163967217"/>
      <w:bookmarkStart w:id="2" w:name="_GoBack"/>
      <w:bookmarkEnd w:id="2"/>
    </w:p>
    <w:p w14:paraId="16E1E44E" w14:textId="77777777" w:rsidR="00E87416" w:rsidRPr="00927477" w:rsidRDefault="00E87416" w:rsidP="002F05C0">
      <w:pPr>
        <w:pStyle w:val="Title"/>
        <w:outlineLvl w:val="9"/>
        <w:rPr>
          <w:sz w:val="22"/>
          <w:szCs w:val="22"/>
        </w:rPr>
      </w:pPr>
    </w:p>
    <w:p w14:paraId="73004598" w14:textId="77777777" w:rsidR="002F05C0" w:rsidRPr="00927477" w:rsidRDefault="002F05C0" w:rsidP="002F05C0">
      <w:pPr>
        <w:pStyle w:val="Title"/>
        <w:outlineLvl w:val="9"/>
        <w:rPr>
          <w:sz w:val="22"/>
          <w:szCs w:val="22"/>
        </w:rPr>
      </w:pPr>
    </w:p>
    <w:p w14:paraId="6C7AE070" w14:textId="77777777" w:rsidR="002F05C0" w:rsidRPr="00927477" w:rsidRDefault="002F05C0" w:rsidP="002F05C0">
      <w:pPr>
        <w:pStyle w:val="Title"/>
        <w:outlineLvl w:val="9"/>
        <w:rPr>
          <w:sz w:val="22"/>
          <w:szCs w:val="22"/>
        </w:rPr>
      </w:pPr>
    </w:p>
    <w:p w14:paraId="41010B38" w14:textId="77777777" w:rsidR="002F05C0" w:rsidRPr="00927477" w:rsidRDefault="002F05C0" w:rsidP="002F05C0">
      <w:pPr>
        <w:pStyle w:val="Title"/>
        <w:outlineLvl w:val="9"/>
        <w:rPr>
          <w:sz w:val="22"/>
          <w:szCs w:val="22"/>
        </w:rPr>
      </w:pPr>
    </w:p>
    <w:p w14:paraId="601837C9" w14:textId="77777777" w:rsidR="002F05C0" w:rsidRPr="00927477" w:rsidRDefault="002F05C0" w:rsidP="002F05C0">
      <w:pPr>
        <w:pStyle w:val="Title"/>
        <w:outlineLvl w:val="9"/>
        <w:rPr>
          <w:sz w:val="22"/>
          <w:szCs w:val="22"/>
        </w:rPr>
      </w:pPr>
    </w:p>
    <w:p w14:paraId="1C210F0F" w14:textId="77777777" w:rsidR="002F05C0" w:rsidRPr="00927477" w:rsidRDefault="002F05C0" w:rsidP="002F05C0">
      <w:pPr>
        <w:pStyle w:val="Title"/>
        <w:outlineLvl w:val="9"/>
        <w:rPr>
          <w:sz w:val="22"/>
          <w:szCs w:val="22"/>
        </w:rPr>
      </w:pPr>
      <w:r w:rsidRPr="00927477">
        <w:rPr>
          <w:sz w:val="22"/>
          <w:szCs w:val="22"/>
        </w:rPr>
        <w:t>SUPPORTING STATEMENT FOR</w:t>
      </w:r>
      <w:bookmarkEnd w:id="0"/>
      <w:bookmarkEnd w:id="1"/>
    </w:p>
    <w:p w14:paraId="3B4B81A6" w14:textId="77777777" w:rsidR="002F05C0" w:rsidRPr="0023493C" w:rsidRDefault="002F05C0" w:rsidP="002F05C0">
      <w:pPr>
        <w:rPr>
          <w:b/>
          <w:sz w:val="22"/>
          <w:szCs w:val="22"/>
        </w:rPr>
      </w:pPr>
    </w:p>
    <w:p w14:paraId="1CDF9881" w14:textId="688E1168" w:rsidR="002F05C0" w:rsidRPr="00927477" w:rsidRDefault="0023493C" w:rsidP="0023493C">
      <w:pPr>
        <w:tabs>
          <w:tab w:val="center" w:pos="4680"/>
        </w:tabs>
        <w:jc w:val="center"/>
        <w:rPr>
          <w:sz w:val="22"/>
          <w:szCs w:val="22"/>
        </w:rPr>
      </w:pPr>
      <w:r w:rsidRPr="0023493C">
        <w:rPr>
          <w:b/>
        </w:rPr>
        <w:t>Center for States Evaluation Ancillary Data Collection</w:t>
      </w:r>
    </w:p>
    <w:p w14:paraId="48EA4C41" w14:textId="77777777" w:rsidR="002F05C0" w:rsidRPr="00927477" w:rsidRDefault="002F05C0" w:rsidP="002F05C0">
      <w:pPr>
        <w:rPr>
          <w:sz w:val="22"/>
          <w:szCs w:val="22"/>
        </w:rPr>
      </w:pPr>
    </w:p>
    <w:p w14:paraId="5F7C26B7" w14:textId="77777777" w:rsidR="002F05C0" w:rsidRPr="00927477" w:rsidRDefault="002F05C0" w:rsidP="002F05C0">
      <w:pPr>
        <w:tabs>
          <w:tab w:val="center" w:pos="4680"/>
        </w:tabs>
        <w:rPr>
          <w:sz w:val="22"/>
          <w:szCs w:val="22"/>
        </w:rPr>
      </w:pPr>
      <w:r w:rsidRPr="00927477">
        <w:rPr>
          <w:sz w:val="22"/>
          <w:szCs w:val="22"/>
        </w:rPr>
        <w:tab/>
      </w:r>
    </w:p>
    <w:p w14:paraId="38E610CC" w14:textId="77777777" w:rsidR="002F05C0" w:rsidRPr="00927477" w:rsidRDefault="002F05C0" w:rsidP="002F05C0">
      <w:pPr>
        <w:rPr>
          <w:sz w:val="22"/>
          <w:szCs w:val="22"/>
        </w:rPr>
      </w:pPr>
    </w:p>
    <w:p w14:paraId="6D1F4589" w14:textId="77777777" w:rsidR="002F05C0" w:rsidRPr="00927477" w:rsidRDefault="002F05C0" w:rsidP="002F05C0">
      <w:pPr>
        <w:rPr>
          <w:sz w:val="22"/>
          <w:szCs w:val="22"/>
        </w:rPr>
      </w:pPr>
    </w:p>
    <w:p w14:paraId="63BB9A65" w14:textId="77777777" w:rsidR="002F05C0" w:rsidRPr="00927477" w:rsidRDefault="002F05C0" w:rsidP="002F05C0">
      <w:pPr>
        <w:rPr>
          <w:sz w:val="22"/>
          <w:szCs w:val="22"/>
        </w:rPr>
      </w:pPr>
    </w:p>
    <w:p w14:paraId="2F1EF7D3" w14:textId="77777777" w:rsidR="002F05C0" w:rsidRPr="00927477" w:rsidRDefault="002F05C0" w:rsidP="002F05C0">
      <w:pPr>
        <w:rPr>
          <w:sz w:val="22"/>
          <w:szCs w:val="22"/>
        </w:rPr>
      </w:pPr>
    </w:p>
    <w:p w14:paraId="5216190A" w14:textId="77777777" w:rsidR="002F05C0" w:rsidRPr="00927477" w:rsidRDefault="002F05C0" w:rsidP="002F05C0">
      <w:pPr>
        <w:tabs>
          <w:tab w:val="center" w:pos="4680"/>
        </w:tabs>
        <w:rPr>
          <w:sz w:val="22"/>
          <w:szCs w:val="22"/>
        </w:rPr>
      </w:pPr>
      <w:r w:rsidRPr="00927477">
        <w:rPr>
          <w:sz w:val="22"/>
          <w:szCs w:val="22"/>
        </w:rPr>
        <w:tab/>
      </w:r>
      <w:bookmarkStart w:id="3" w:name="_Toc163966415"/>
      <w:bookmarkStart w:id="4" w:name="_Toc163967218"/>
      <w:r w:rsidRPr="00927477">
        <w:rPr>
          <w:sz w:val="22"/>
          <w:szCs w:val="22"/>
        </w:rPr>
        <w:t>Submitted by</w:t>
      </w:r>
      <w:bookmarkEnd w:id="3"/>
      <w:bookmarkEnd w:id="4"/>
    </w:p>
    <w:p w14:paraId="34CB8819" w14:textId="77777777" w:rsidR="002F05C0" w:rsidRPr="00927477" w:rsidRDefault="002F05C0" w:rsidP="002F05C0">
      <w:pPr>
        <w:rPr>
          <w:sz w:val="22"/>
          <w:szCs w:val="22"/>
        </w:rPr>
      </w:pPr>
    </w:p>
    <w:p w14:paraId="7F30FD65" w14:textId="77777777" w:rsidR="002F05C0" w:rsidRPr="00927477" w:rsidRDefault="002F05C0" w:rsidP="002F05C0">
      <w:pPr>
        <w:jc w:val="center"/>
        <w:rPr>
          <w:sz w:val="22"/>
          <w:szCs w:val="22"/>
        </w:rPr>
      </w:pPr>
      <w:bookmarkStart w:id="5" w:name="_Toc163966416"/>
      <w:bookmarkStart w:id="6" w:name="_Toc163967219"/>
      <w:r w:rsidRPr="00927477">
        <w:rPr>
          <w:sz w:val="22"/>
          <w:szCs w:val="22"/>
        </w:rPr>
        <w:t>Department of Health &amp; Human Services</w:t>
      </w:r>
      <w:bookmarkEnd w:id="5"/>
      <w:bookmarkEnd w:id="6"/>
    </w:p>
    <w:p w14:paraId="1576157D" w14:textId="77777777" w:rsidR="002F05C0" w:rsidRPr="00927477" w:rsidRDefault="002F05C0" w:rsidP="002F05C0">
      <w:pPr>
        <w:jc w:val="center"/>
        <w:rPr>
          <w:sz w:val="22"/>
          <w:szCs w:val="22"/>
        </w:rPr>
      </w:pPr>
      <w:r w:rsidRPr="00927477">
        <w:rPr>
          <w:sz w:val="22"/>
          <w:szCs w:val="22"/>
        </w:rPr>
        <w:t>Children’s Bureau</w:t>
      </w:r>
    </w:p>
    <w:p w14:paraId="6E231162" w14:textId="77777777" w:rsidR="002F05C0" w:rsidRPr="00927477" w:rsidRDefault="002F05C0" w:rsidP="002F05C0">
      <w:pPr>
        <w:jc w:val="center"/>
        <w:rPr>
          <w:sz w:val="22"/>
          <w:szCs w:val="22"/>
        </w:rPr>
      </w:pPr>
      <w:r w:rsidRPr="00927477">
        <w:rPr>
          <w:sz w:val="22"/>
          <w:szCs w:val="22"/>
        </w:rPr>
        <w:t>Washington, DC</w:t>
      </w:r>
    </w:p>
    <w:p w14:paraId="525EC68D" w14:textId="77777777" w:rsidR="002F05C0" w:rsidRPr="00927477" w:rsidRDefault="002F05C0" w:rsidP="002F05C0">
      <w:pPr>
        <w:jc w:val="center"/>
        <w:rPr>
          <w:sz w:val="22"/>
          <w:szCs w:val="22"/>
        </w:rPr>
      </w:pPr>
    </w:p>
    <w:p w14:paraId="18F3E312" w14:textId="77777777" w:rsidR="002F05C0" w:rsidRPr="00927477" w:rsidRDefault="002F05C0" w:rsidP="002F05C0">
      <w:pPr>
        <w:jc w:val="center"/>
        <w:rPr>
          <w:sz w:val="22"/>
          <w:szCs w:val="22"/>
        </w:rPr>
      </w:pPr>
    </w:p>
    <w:p w14:paraId="5F5AE6D4" w14:textId="77777777" w:rsidR="002F05C0" w:rsidRPr="00927477" w:rsidRDefault="002F05C0" w:rsidP="002F05C0">
      <w:pPr>
        <w:jc w:val="center"/>
        <w:rPr>
          <w:sz w:val="22"/>
          <w:szCs w:val="22"/>
        </w:rPr>
      </w:pPr>
      <w:r w:rsidRPr="00927477">
        <w:rPr>
          <w:sz w:val="22"/>
          <w:szCs w:val="22"/>
          <w:u w:val="single"/>
        </w:rPr>
        <w:t>Contact person</w:t>
      </w:r>
      <w:r w:rsidRPr="00927477">
        <w:rPr>
          <w:sz w:val="22"/>
          <w:szCs w:val="22"/>
        </w:rPr>
        <w:t xml:space="preserve">: </w:t>
      </w:r>
    </w:p>
    <w:p w14:paraId="3D56432F" w14:textId="77777777" w:rsidR="002F05C0" w:rsidRPr="00927477" w:rsidRDefault="002F05C0" w:rsidP="002F05C0">
      <w:pPr>
        <w:jc w:val="center"/>
        <w:rPr>
          <w:sz w:val="22"/>
          <w:szCs w:val="22"/>
        </w:rPr>
      </w:pPr>
      <w:r w:rsidRPr="00927477">
        <w:rPr>
          <w:sz w:val="22"/>
          <w:szCs w:val="22"/>
        </w:rPr>
        <w:t>Brian Deakins</w:t>
      </w:r>
    </w:p>
    <w:p w14:paraId="315C38B1" w14:textId="77777777" w:rsidR="002F05C0" w:rsidRPr="00927477" w:rsidRDefault="002F05C0" w:rsidP="002F05C0">
      <w:pPr>
        <w:jc w:val="center"/>
        <w:rPr>
          <w:sz w:val="22"/>
          <w:szCs w:val="22"/>
        </w:rPr>
      </w:pPr>
      <w:r w:rsidRPr="00927477">
        <w:rPr>
          <w:sz w:val="22"/>
          <w:szCs w:val="22"/>
        </w:rPr>
        <w:t>Children’s Bureau</w:t>
      </w:r>
    </w:p>
    <w:p w14:paraId="39F7B73E" w14:textId="77777777" w:rsidR="002F05C0" w:rsidRPr="00927477" w:rsidRDefault="002F05C0" w:rsidP="002F05C0">
      <w:pPr>
        <w:jc w:val="center"/>
        <w:rPr>
          <w:sz w:val="22"/>
          <w:szCs w:val="22"/>
        </w:rPr>
      </w:pPr>
      <w:r w:rsidRPr="00927477">
        <w:rPr>
          <w:sz w:val="22"/>
          <w:szCs w:val="22"/>
        </w:rPr>
        <w:t>Administration on Children, Youth and Families</w:t>
      </w:r>
    </w:p>
    <w:p w14:paraId="6F3D904D" w14:textId="77777777" w:rsidR="00674952" w:rsidRPr="00674952" w:rsidRDefault="00674952" w:rsidP="00674952">
      <w:pPr>
        <w:jc w:val="center"/>
        <w:rPr>
          <w:noProof/>
          <w:sz w:val="22"/>
          <w:szCs w:val="22"/>
        </w:rPr>
      </w:pPr>
      <w:r w:rsidRPr="00674952">
        <w:rPr>
          <w:noProof/>
          <w:sz w:val="22"/>
          <w:szCs w:val="22"/>
        </w:rPr>
        <w:t>Mary E. Switzer Building</w:t>
      </w:r>
    </w:p>
    <w:p w14:paraId="27D5BE74" w14:textId="77777777" w:rsidR="00674952" w:rsidRPr="00674952" w:rsidRDefault="00674952" w:rsidP="00674952">
      <w:pPr>
        <w:jc w:val="center"/>
        <w:rPr>
          <w:noProof/>
          <w:sz w:val="22"/>
          <w:szCs w:val="22"/>
        </w:rPr>
      </w:pPr>
      <w:r w:rsidRPr="00674952">
        <w:rPr>
          <w:noProof/>
          <w:sz w:val="22"/>
          <w:szCs w:val="22"/>
        </w:rPr>
        <w:t>3rd Floor, Mailstop 3602</w:t>
      </w:r>
    </w:p>
    <w:p w14:paraId="4DF831F2" w14:textId="77777777" w:rsidR="00674952" w:rsidRPr="00674952" w:rsidRDefault="00674952" w:rsidP="00674952">
      <w:pPr>
        <w:jc w:val="center"/>
        <w:rPr>
          <w:noProof/>
          <w:sz w:val="22"/>
          <w:szCs w:val="22"/>
        </w:rPr>
      </w:pPr>
      <w:r w:rsidRPr="00674952">
        <w:rPr>
          <w:noProof/>
          <w:sz w:val="22"/>
          <w:szCs w:val="22"/>
        </w:rPr>
        <w:t>330 C Street, SW</w:t>
      </w:r>
    </w:p>
    <w:p w14:paraId="45A0E788" w14:textId="77777777" w:rsidR="00674952" w:rsidRPr="00674952" w:rsidRDefault="00674952" w:rsidP="00674952">
      <w:pPr>
        <w:jc w:val="center"/>
        <w:rPr>
          <w:noProof/>
          <w:sz w:val="22"/>
          <w:szCs w:val="22"/>
        </w:rPr>
      </w:pPr>
      <w:r w:rsidRPr="00674952">
        <w:rPr>
          <w:noProof/>
          <w:sz w:val="22"/>
          <w:szCs w:val="22"/>
        </w:rPr>
        <w:t>Washington, DC 20201</w:t>
      </w:r>
    </w:p>
    <w:p w14:paraId="48DF2559" w14:textId="77777777" w:rsidR="00830C7D" w:rsidRPr="00927477" w:rsidRDefault="00830C7D" w:rsidP="00830C7D">
      <w:pPr>
        <w:jc w:val="center"/>
        <w:rPr>
          <w:sz w:val="22"/>
          <w:szCs w:val="22"/>
        </w:rPr>
      </w:pPr>
      <w:r w:rsidRPr="00927477">
        <w:rPr>
          <w:sz w:val="22"/>
          <w:szCs w:val="22"/>
        </w:rPr>
        <w:t>202-205-8769</w:t>
      </w:r>
    </w:p>
    <w:p w14:paraId="33A8921D" w14:textId="77777777" w:rsidR="002F05C0" w:rsidRPr="00927477" w:rsidRDefault="002F05C0" w:rsidP="002F05C0">
      <w:pPr>
        <w:jc w:val="center"/>
        <w:rPr>
          <w:sz w:val="22"/>
          <w:szCs w:val="22"/>
        </w:rPr>
      </w:pPr>
      <w:r w:rsidRPr="00927477">
        <w:rPr>
          <w:sz w:val="22"/>
          <w:szCs w:val="22"/>
        </w:rPr>
        <w:t>Brian.Deakins@acf.hhs.gov</w:t>
      </w:r>
    </w:p>
    <w:p w14:paraId="64FA20A6" w14:textId="77777777" w:rsidR="002F05C0" w:rsidRPr="00927477" w:rsidRDefault="002F05C0" w:rsidP="002F05C0">
      <w:pPr>
        <w:rPr>
          <w:sz w:val="22"/>
          <w:szCs w:val="22"/>
        </w:rPr>
      </w:pPr>
    </w:p>
    <w:p w14:paraId="6AC37065" w14:textId="77777777" w:rsidR="00BC4631" w:rsidRPr="00927477" w:rsidRDefault="00BC4631" w:rsidP="00476E6A">
      <w:pPr>
        <w:jc w:val="center"/>
      </w:pPr>
    </w:p>
    <w:p w14:paraId="66BBC8B4" w14:textId="77777777" w:rsidR="00BC4631" w:rsidRPr="00927477" w:rsidRDefault="00BC4631" w:rsidP="00476E6A">
      <w:pPr>
        <w:jc w:val="center"/>
      </w:pPr>
    </w:p>
    <w:p w14:paraId="4D0F7E73" w14:textId="77777777" w:rsidR="00476E6A" w:rsidRPr="00927477" w:rsidRDefault="002F05C0" w:rsidP="00476E6A">
      <w:pPr>
        <w:jc w:val="center"/>
        <w:rPr>
          <w:b/>
          <w:sz w:val="22"/>
          <w:szCs w:val="22"/>
        </w:rPr>
      </w:pPr>
      <w:r w:rsidRPr="00927477">
        <w:br w:type="page"/>
      </w:r>
      <w:r w:rsidR="00476E6A" w:rsidRPr="00927477">
        <w:rPr>
          <w:b/>
          <w:sz w:val="22"/>
          <w:szCs w:val="22"/>
        </w:rPr>
        <w:lastRenderedPageBreak/>
        <w:t>Table of Contents</w:t>
      </w:r>
    </w:p>
    <w:p w14:paraId="6672F28B" w14:textId="77777777" w:rsidR="00476E6A" w:rsidRPr="00927477" w:rsidRDefault="00476E6A" w:rsidP="00476E6A">
      <w:pPr>
        <w:jc w:val="center"/>
        <w:rPr>
          <w:b/>
        </w:rPr>
      </w:pPr>
    </w:p>
    <w:p w14:paraId="416489BB" w14:textId="77777777" w:rsidR="00FE3276" w:rsidRDefault="005C28E9">
      <w:pPr>
        <w:pStyle w:val="TOC2"/>
        <w:rPr>
          <w:rFonts w:asciiTheme="minorHAnsi" w:eastAsiaTheme="minorEastAsia" w:hAnsiTheme="minorHAnsi" w:cstheme="minorBidi"/>
          <w:smallCaps w:val="0"/>
          <w:noProof/>
          <w:sz w:val="22"/>
          <w:szCs w:val="22"/>
        </w:rPr>
      </w:pPr>
      <w:r w:rsidRPr="00927477">
        <w:fldChar w:fldCharType="begin"/>
      </w:r>
      <w:r w:rsidRPr="00927477">
        <w:instrText xml:space="preserve"> TOC \o "1-3" \h \z \u </w:instrText>
      </w:r>
      <w:r w:rsidRPr="00927477">
        <w:fldChar w:fldCharType="separate"/>
      </w:r>
      <w:hyperlink w:anchor="_Toc474416664" w:history="1">
        <w:r w:rsidR="00FE3276" w:rsidRPr="002F52A6">
          <w:rPr>
            <w:rStyle w:val="Hyperlink"/>
            <w:b/>
            <w:noProof/>
          </w:rPr>
          <w:t>Section B:  Collections of Information Employing Statistical Methods</w:t>
        </w:r>
        <w:r w:rsidR="00FE3276">
          <w:rPr>
            <w:noProof/>
            <w:webHidden/>
          </w:rPr>
          <w:tab/>
        </w:r>
        <w:r w:rsidR="00FE3276">
          <w:rPr>
            <w:noProof/>
            <w:webHidden/>
          </w:rPr>
          <w:fldChar w:fldCharType="begin"/>
        </w:r>
        <w:r w:rsidR="00FE3276">
          <w:rPr>
            <w:noProof/>
            <w:webHidden/>
          </w:rPr>
          <w:instrText xml:space="preserve"> PAGEREF _Toc474416664 \h </w:instrText>
        </w:r>
        <w:r w:rsidR="00FE3276">
          <w:rPr>
            <w:noProof/>
            <w:webHidden/>
          </w:rPr>
        </w:r>
        <w:r w:rsidR="00FE3276">
          <w:rPr>
            <w:noProof/>
            <w:webHidden/>
          </w:rPr>
          <w:fldChar w:fldCharType="separate"/>
        </w:r>
        <w:r w:rsidR="00190F78">
          <w:rPr>
            <w:noProof/>
            <w:webHidden/>
          </w:rPr>
          <w:t>3</w:t>
        </w:r>
        <w:r w:rsidR="00FE3276">
          <w:rPr>
            <w:noProof/>
            <w:webHidden/>
          </w:rPr>
          <w:fldChar w:fldCharType="end"/>
        </w:r>
      </w:hyperlink>
    </w:p>
    <w:p w14:paraId="4904B568" w14:textId="77777777" w:rsidR="00FE3276" w:rsidRDefault="001F7AEC">
      <w:pPr>
        <w:pStyle w:val="TOC2"/>
        <w:rPr>
          <w:rFonts w:asciiTheme="minorHAnsi" w:eastAsiaTheme="minorEastAsia" w:hAnsiTheme="minorHAnsi" w:cstheme="minorBidi"/>
          <w:smallCaps w:val="0"/>
          <w:noProof/>
          <w:sz w:val="22"/>
          <w:szCs w:val="22"/>
        </w:rPr>
      </w:pPr>
      <w:hyperlink w:anchor="_Toc474416665" w:history="1">
        <w:r w:rsidR="00FE3276" w:rsidRPr="002F52A6">
          <w:rPr>
            <w:rStyle w:val="Hyperlink"/>
            <w:b/>
            <w:noProof/>
          </w:rPr>
          <w:t>1.</w:t>
        </w:r>
        <w:r w:rsidR="00FE3276">
          <w:rPr>
            <w:rFonts w:asciiTheme="minorHAnsi" w:eastAsiaTheme="minorEastAsia" w:hAnsiTheme="minorHAnsi" w:cstheme="minorBidi"/>
            <w:smallCaps w:val="0"/>
            <w:noProof/>
            <w:sz w:val="22"/>
            <w:szCs w:val="22"/>
          </w:rPr>
          <w:tab/>
        </w:r>
        <w:r w:rsidR="00FE3276" w:rsidRPr="002F52A6">
          <w:rPr>
            <w:rStyle w:val="Hyperlink"/>
            <w:b/>
            <w:noProof/>
          </w:rPr>
          <w:t>Respondent universe and sampling methods</w:t>
        </w:r>
        <w:r w:rsidR="00FE3276">
          <w:rPr>
            <w:noProof/>
            <w:webHidden/>
          </w:rPr>
          <w:tab/>
        </w:r>
        <w:r w:rsidR="00FE3276">
          <w:rPr>
            <w:noProof/>
            <w:webHidden/>
          </w:rPr>
          <w:fldChar w:fldCharType="begin"/>
        </w:r>
        <w:r w:rsidR="00FE3276">
          <w:rPr>
            <w:noProof/>
            <w:webHidden/>
          </w:rPr>
          <w:instrText xml:space="preserve"> PAGEREF _Toc474416665 \h </w:instrText>
        </w:r>
        <w:r w:rsidR="00FE3276">
          <w:rPr>
            <w:noProof/>
            <w:webHidden/>
          </w:rPr>
        </w:r>
        <w:r w:rsidR="00FE3276">
          <w:rPr>
            <w:noProof/>
            <w:webHidden/>
          </w:rPr>
          <w:fldChar w:fldCharType="separate"/>
        </w:r>
        <w:r w:rsidR="00190F78">
          <w:rPr>
            <w:noProof/>
            <w:webHidden/>
          </w:rPr>
          <w:t>3</w:t>
        </w:r>
        <w:r w:rsidR="00FE3276">
          <w:rPr>
            <w:noProof/>
            <w:webHidden/>
          </w:rPr>
          <w:fldChar w:fldCharType="end"/>
        </w:r>
      </w:hyperlink>
    </w:p>
    <w:p w14:paraId="54B034E4" w14:textId="77777777" w:rsidR="00FE3276" w:rsidRDefault="001F7AEC">
      <w:pPr>
        <w:pStyle w:val="TOC2"/>
        <w:rPr>
          <w:rFonts w:asciiTheme="minorHAnsi" w:eastAsiaTheme="minorEastAsia" w:hAnsiTheme="minorHAnsi" w:cstheme="minorBidi"/>
          <w:smallCaps w:val="0"/>
          <w:noProof/>
          <w:sz w:val="22"/>
          <w:szCs w:val="22"/>
        </w:rPr>
      </w:pPr>
      <w:hyperlink w:anchor="_Toc474416666" w:history="1">
        <w:r w:rsidR="00FE3276" w:rsidRPr="002F52A6">
          <w:rPr>
            <w:rStyle w:val="Hyperlink"/>
            <w:b/>
            <w:noProof/>
          </w:rPr>
          <w:t>2.</w:t>
        </w:r>
        <w:r w:rsidR="00FE3276">
          <w:rPr>
            <w:rFonts w:asciiTheme="minorHAnsi" w:eastAsiaTheme="minorEastAsia" w:hAnsiTheme="minorHAnsi" w:cstheme="minorBidi"/>
            <w:smallCaps w:val="0"/>
            <w:noProof/>
            <w:sz w:val="22"/>
            <w:szCs w:val="22"/>
          </w:rPr>
          <w:tab/>
        </w:r>
        <w:r w:rsidR="00FE3276" w:rsidRPr="002F52A6">
          <w:rPr>
            <w:rStyle w:val="Hyperlink"/>
            <w:b/>
            <w:noProof/>
          </w:rPr>
          <w:t>Procedures for the collection of information.</w:t>
        </w:r>
        <w:r w:rsidR="00FE3276">
          <w:rPr>
            <w:noProof/>
            <w:webHidden/>
          </w:rPr>
          <w:tab/>
        </w:r>
        <w:r w:rsidR="00FE3276">
          <w:rPr>
            <w:noProof/>
            <w:webHidden/>
          </w:rPr>
          <w:fldChar w:fldCharType="begin"/>
        </w:r>
        <w:r w:rsidR="00FE3276">
          <w:rPr>
            <w:noProof/>
            <w:webHidden/>
          </w:rPr>
          <w:instrText xml:space="preserve"> PAGEREF _Toc474416666 \h </w:instrText>
        </w:r>
        <w:r w:rsidR="00FE3276">
          <w:rPr>
            <w:noProof/>
            <w:webHidden/>
          </w:rPr>
        </w:r>
        <w:r w:rsidR="00FE3276">
          <w:rPr>
            <w:noProof/>
            <w:webHidden/>
          </w:rPr>
          <w:fldChar w:fldCharType="separate"/>
        </w:r>
        <w:r w:rsidR="00190F78">
          <w:rPr>
            <w:noProof/>
            <w:webHidden/>
          </w:rPr>
          <w:t>3</w:t>
        </w:r>
        <w:r w:rsidR="00FE3276">
          <w:rPr>
            <w:noProof/>
            <w:webHidden/>
          </w:rPr>
          <w:fldChar w:fldCharType="end"/>
        </w:r>
      </w:hyperlink>
    </w:p>
    <w:p w14:paraId="06E9EE11" w14:textId="77777777" w:rsidR="00FE3276" w:rsidRDefault="001F7AEC">
      <w:pPr>
        <w:pStyle w:val="TOC2"/>
        <w:rPr>
          <w:rFonts w:asciiTheme="minorHAnsi" w:eastAsiaTheme="minorEastAsia" w:hAnsiTheme="minorHAnsi" w:cstheme="minorBidi"/>
          <w:smallCaps w:val="0"/>
          <w:noProof/>
          <w:sz w:val="22"/>
          <w:szCs w:val="22"/>
        </w:rPr>
      </w:pPr>
      <w:hyperlink w:anchor="_Toc474416667" w:history="1">
        <w:r w:rsidR="00FE3276" w:rsidRPr="002F52A6">
          <w:rPr>
            <w:rStyle w:val="Hyperlink"/>
            <w:b/>
            <w:noProof/>
          </w:rPr>
          <w:t>3.</w:t>
        </w:r>
        <w:r w:rsidR="00FE3276">
          <w:rPr>
            <w:rFonts w:asciiTheme="minorHAnsi" w:eastAsiaTheme="minorEastAsia" w:hAnsiTheme="minorHAnsi" w:cstheme="minorBidi"/>
            <w:smallCaps w:val="0"/>
            <w:noProof/>
            <w:sz w:val="22"/>
            <w:szCs w:val="22"/>
          </w:rPr>
          <w:tab/>
        </w:r>
        <w:r w:rsidR="00FE3276" w:rsidRPr="002F52A6">
          <w:rPr>
            <w:rStyle w:val="Hyperlink"/>
            <w:b/>
            <w:noProof/>
          </w:rPr>
          <w:t>Methods to maximize response rates and deal with nonresponse</w:t>
        </w:r>
        <w:r w:rsidR="00FE3276">
          <w:rPr>
            <w:noProof/>
            <w:webHidden/>
          </w:rPr>
          <w:tab/>
        </w:r>
        <w:r w:rsidR="00FE3276">
          <w:rPr>
            <w:noProof/>
            <w:webHidden/>
          </w:rPr>
          <w:fldChar w:fldCharType="begin"/>
        </w:r>
        <w:r w:rsidR="00FE3276">
          <w:rPr>
            <w:noProof/>
            <w:webHidden/>
          </w:rPr>
          <w:instrText xml:space="preserve"> PAGEREF _Toc474416667 \h </w:instrText>
        </w:r>
        <w:r w:rsidR="00FE3276">
          <w:rPr>
            <w:noProof/>
            <w:webHidden/>
          </w:rPr>
        </w:r>
        <w:r w:rsidR="00FE3276">
          <w:rPr>
            <w:noProof/>
            <w:webHidden/>
          </w:rPr>
          <w:fldChar w:fldCharType="separate"/>
        </w:r>
        <w:r w:rsidR="00190F78">
          <w:rPr>
            <w:noProof/>
            <w:webHidden/>
          </w:rPr>
          <w:t>3</w:t>
        </w:r>
        <w:r w:rsidR="00FE3276">
          <w:rPr>
            <w:noProof/>
            <w:webHidden/>
          </w:rPr>
          <w:fldChar w:fldCharType="end"/>
        </w:r>
      </w:hyperlink>
    </w:p>
    <w:p w14:paraId="575EB07B" w14:textId="77777777" w:rsidR="00FE3276" w:rsidRDefault="001F7AEC">
      <w:pPr>
        <w:pStyle w:val="TOC2"/>
        <w:rPr>
          <w:rFonts w:asciiTheme="minorHAnsi" w:eastAsiaTheme="minorEastAsia" w:hAnsiTheme="minorHAnsi" w:cstheme="minorBidi"/>
          <w:smallCaps w:val="0"/>
          <w:noProof/>
          <w:sz w:val="22"/>
          <w:szCs w:val="22"/>
        </w:rPr>
      </w:pPr>
      <w:hyperlink w:anchor="_Toc474416668" w:history="1">
        <w:r w:rsidR="00FE3276" w:rsidRPr="002F52A6">
          <w:rPr>
            <w:rStyle w:val="Hyperlink"/>
            <w:b/>
            <w:noProof/>
          </w:rPr>
          <w:t>4.</w:t>
        </w:r>
        <w:r w:rsidR="00FE3276">
          <w:rPr>
            <w:rFonts w:asciiTheme="minorHAnsi" w:eastAsiaTheme="minorEastAsia" w:hAnsiTheme="minorHAnsi" w:cstheme="minorBidi"/>
            <w:smallCaps w:val="0"/>
            <w:noProof/>
            <w:sz w:val="22"/>
            <w:szCs w:val="22"/>
          </w:rPr>
          <w:tab/>
        </w:r>
        <w:r w:rsidR="00FE3276" w:rsidRPr="002F52A6">
          <w:rPr>
            <w:rStyle w:val="Hyperlink"/>
            <w:b/>
            <w:noProof/>
          </w:rPr>
          <w:t>Tests of procedures or methods to be undertaken</w:t>
        </w:r>
        <w:r w:rsidR="00FE3276">
          <w:rPr>
            <w:noProof/>
            <w:webHidden/>
          </w:rPr>
          <w:tab/>
        </w:r>
        <w:r w:rsidR="00FE3276">
          <w:rPr>
            <w:noProof/>
            <w:webHidden/>
          </w:rPr>
          <w:fldChar w:fldCharType="begin"/>
        </w:r>
        <w:r w:rsidR="00FE3276">
          <w:rPr>
            <w:noProof/>
            <w:webHidden/>
          </w:rPr>
          <w:instrText xml:space="preserve"> PAGEREF _Toc474416668 \h </w:instrText>
        </w:r>
        <w:r w:rsidR="00FE3276">
          <w:rPr>
            <w:noProof/>
            <w:webHidden/>
          </w:rPr>
        </w:r>
        <w:r w:rsidR="00FE3276">
          <w:rPr>
            <w:noProof/>
            <w:webHidden/>
          </w:rPr>
          <w:fldChar w:fldCharType="separate"/>
        </w:r>
        <w:r w:rsidR="00190F78">
          <w:rPr>
            <w:noProof/>
            <w:webHidden/>
          </w:rPr>
          <w:t>5</w:t>
        </w:r>
        <w:r w:rsidR="00FE3276">
          <w:rPr>
            <w:noProof/>
            <w:webHidden/>
          </w:rPr>
          <w:fldChar w:fldCharType="end"/>
        </w:r>
      </w:hyperlink>
    </w:p>
    <w:p w14:paraId="66A54243" w14:textId="7265F5BA" w:rsidR="00FE3276" w:rsidRDefault="001F7AEC" w:rsidP="00FE3276">
      <w:pPr>
        <w:pStyle w:val="TOC2"/>
        <w:ind w:left="720" w:hanging="480"/>
        <w:rPr>
          <w:rFonts w:asciiTheme="minorHAnsi" w:eastAsiaTheme="minorEastAsia" w:hAnsiTheme="minorHAnsi" w:cstheme="minorBidi"/>
          <w:smallCaps w:val="0"/>
          <w:noProof/>
          <w:sz w:val="22"/>
          <w:szCs w:val="22"/>
        </w:rPr>
      </w:pPr>
      <w:hyperlink w:anchor="_Toc474416669" w:history="1">
        <w:r w:rsidR="00FE3276" w:rsidRPr="002F52A6">
          <w:rPr>
            <w:rStyle w:val="Hyperlink"/>
            <w:b/>
            <w:noProof/>
          </w:rPr>
          <w:t>5.</w:t>
        </w:r>
        <w:r w:rsidR="00FE3276">
          <w:rPr>
            <w:rFonts w:asciiTheme="minorHAnsi" w:eastAsiaTheme="minorEastAsia" w:hAnsiTheme="minorHAnsi" w:cstheme="minorBidi"/>
            <w:smallCaps w:val="0"/>
            <w:noProof/>
            <w:sz w:val="22"/>
            <w:szCs w:val="22"/>
          </w:rPr>
          <w:tab/>
        </w:r>
        <w:r w:rsidR="00FE3276" w:rsidRPr="002F52A6">
          <w:rPr>
            <w:rStyle w:val="Hyperlink"/>
            <w:b/>
            <w:noProof/>
          </w:rPr>
          <w:t xml:space="preserve">Individuals consulted on statistical aspects and individuals collecting and/or analyzing </w:t>
        </w:r>
        <w:r w:rsidR="00FE3276">
          <w:rPr>
            <w:rStyle w:val="Hyperlink"/>
            <w:b/>
            <w:noProof/>
          </w:rPr>
          <w:t xml:space="preserve"> </w:t>
        </w:r>
        <w:r w:rsidR="00FE3276" w:rsidRPr="002F52A6">
          <w:rPr>
            <w:rStyle w:val="Hyperlink"/>
            <w:b/>
            <w:noProof/>
          </w:rPr>
          <w:t>data</w:t>
        </w:r>
        <w:r w:rsidR="00FE3276">
          <w:rPr>
            <w:rStyle w:val="Hyperlink"/>
            <w:b/>
            <w:noProof/>
          </w:rPr>
          <w:t xml:space="preserve">  </w:t>
        </w:r>
        <w:r w:rsidR="00FE3276">
          <w:rPr>
            <w:noProof/>
            <w:webHidden/>
          </w:rPr>
          <w:tab/>
        </w:r>
        <w:r w:rsidR="00FE3276">
          <w:rPr>
            <w:noProof/>
            <w:webHidden/>
          </w:rPr>
          <w:fldChar w:fldCharType="begin"/>
        </w:r>
        <w:r w:rsidR="00FE3276">
          <w:rPr>
            <w:noProof/>
            <w:webHidden/>
          </w:rPr>
          <w:instrText xml:space="preserve"> PAGEREF _Toc474416669 \h </w:instrText>
        </w:r>
        <w:r w:rsidR="00FE3276">
          <w:rPr>
            <w:noProof/>
            <w:webHidden/>
          </w:rPr>
        </w:r>
        <w:r w:rsidR="00FE3276">
          <w:rPr>
            <w:noProof/>
            <w:webHidden/>
          </w:rPr>
          <w:fldChar w:fldCharType="separate"/>
        </w:r>
        <w:r w:rsidR="00190F78">
          <w:rPr>
            <w:noProof/>
            <w:webHidden/>
          </w:rPr>
          <w:t>6</w:t>
        </w:r>
        <w:r w:rsidR="00FE3276">
          <w:rPr>
            <w:noProof/>
            <w:webHidden/>
          </w:rPr>
          <w:fldChar w:fldCharType="end"/>
        </w:r>
      </w:hyperlink>
    </w:p>
    <w:p w14:paraId="5C66127D" w14:textId="77777777" w:rsidR="004B3976" w:rsidRPr="00927477" w:rsidRDefault="005C28E9" w:rsidP="00476E6A">
      <w:pPr>
        <w:pStyle w:val="Heading1"/>
        <w:jc w:val="center"/>
        <w:rPr>
          <w:rFonts w:ascii="Times New Roman" w:hAnsi="Times New Roman" w:cs="Times New Roman"/>
        </w:rPr>
        <w:sectPr w:rsidR="004B3976" w:rsidRPr="00927477" w:rsidSect="002911C3">
          <w:footerReference w:type="even" r:id="rId13"/>
          <w:footerReference w:type="default" r:id="rId14"/>
          <w:headerReference w:type="first" r:id="rId15"/>
          <w:pgSz w:w="12240" w:h="15840"/>
          <w:pgMar w:top="1440" w:right="1440" w:bottom="1440" w:left="1440" w:header="720" w:footer="720" w:gutter="0"/>
          <w:cols w:space="720"/>
          <w:docGrid w:linePitch="360"/>
        </w:sectPr>
      </w:pPr>
      <w:r w:rsidRPr="00927477">
        <w:rPr>
          <w:rFonts w:ascii="Times New Roman" w:hAnsi="Times New Roman" w:cs="Times New Roman"/>
        </w:rPr>
        <w:fldChar w:fldCharType="end"/>
      </w:r>
    </w:p>
    <w:p w14:paraId="5FAAD637" w14:textId="371F2252" w:rsidR="007B0250" w:rsidRPr="00927477" w:rsidRDefault="007B0250" w:rsidP="00BF2FFC">
      <w:pPr>
        <w:spacing w:after="120"/>
        <w:outlineLvl w:val="1"/>
        <w:rPr>
          <w:b/>
          <w:sz w:val="22"/>
          <w:szCs w:val="22"/>
        </w:rPr>
      </w:pPr>
      <w:bookmarkStart w:id="7" w:name="_Toc474416664"/>
      <w:r w:rsidRPr="00927477">
        <w:rPr>
          <w:b/>
          <w:sz w:val="22"/>
          <w:szCs w:val="22"/>
        </w:rPr>
        <w:lastRenderedPageBreak/>
        <w:t>Section B:  Collections of Information Employing Statistical Methods</w:t>
      </w:r>
      <w:bookmarkEnd w:id="7"/>
      <w:r w:rsidRPr="00927477">
        <w:rPr>
          <w:b/>
          <w:sz w:val="22"/>
          <w:szCs w:val="22"/>
        </w:rPr>
        <w:t xml:space="preserve"> </w:t>
      </w:r>
    </w:p>
    <w:p w14:paraId="37E8E1CF" w14:textId="77777777" w:rsidR="007B0250" w:rsidRPr="00927477" w:rsidRDefault="007B0250" w:rsidP="007B0250">
      <w:pPr>
        <w:rPr>
          <w:sz w:val="22"/>
          <w:szCs w:val="22"/>
        </w:rPr>
      </w:pPr>
    </w:p>
    <w:p w14:paraId="7C2B9644" w14:textId="77777777" w:rsidR="007B0250" w:rsidRPr="00927477" w:rsidRDefault="007B0250" w:rsidP="007B0250">
      <w:pPr>
        <w:numPr>
          <w:ilvl w:val="0"/>
          <w:numId w:val="2"/>
        </w:numPr>
        <w:outlineLvl w:val="1"/>
        <w:rPr>
          <w:b/>
          <w:sz w:val="22"/>
          <w:szCs w:val="22"/>
        </w:rPr>
      </w:pPr>
      <w:bookmarkStart w:id="8" w:name="_Toc224371577"/>
      <w:r w:rsidRPr="00927477">
        <w:rPr>
          <w:b/>
          <w:sz w:val="22"/>
          <w:szCs w:val="22"/>
        </w:rPr>
        <w:t xml:space="preserve"> </w:t>
      </w:r>
      <w:bookmarkStart w:id="9" w:name="_Toc474416665"/>
      <w:r w:rsidRPr="00927477">
        <w:rPr>
          <w:b/>
          <w:sz w:val="22"/>
          <w:szCs w:val="22"/>
        </w:rPr>
        <w:t>Respondent universe and sampling methods</w:t>
      </w:r>
      <w:bookmarkEnd w:id="8"/>
      <w:bookmarkEnd w:id="9"/>
      <w:r w:rsidR="007A7812" w:rsidRPr="00927477">
        <w:rPr>
          <w:b/>
          <w:sz w:val="22"/>
          <w:szCs w:val="22"/>
        </w:rPr>
        <w:t xml:space="preserve"> </w:t>
      </w:r>
    </w:p>
    <w:p w14:paraId="2F30A744" w14:textId="77777777" w:rsidR="00DF62F6" w:rsidRDefault="00DF62F6" w:rsidP="00F8033D">
      <w:pPr>
        <w:rPr>
          <w:b/>
          <w:i/>
          <w:sz w:val="22"/>
          <w:szCs w:val="22"/>
        </w:rPr>
      </w:pPr>
    </w:p>
    <w:p w14:paraId="788D9937" w14:textId="495359C4" w:rsidR="00F8033D" w:rsidRPr="00927477" w:rsidRDefault="00771E84" w:rsidP="00F8033D">
      <w:pPr>
        <w:rPr>
          <w:sz w:val="22"/>
          <w:szCs w:val="22"/>
        </w:rPr>
      </w:pPr>
      <w:r>
        <w:rPr>
          <w:b/>
          <w:i/>
          <w:sz w:val="22"/>
          <w:szCs w:val="22"/>
        </w:rPr>
        <w:t xml:space="preserve">Child Welfare Virtual </w:t>
      </w:r>
      <w:r w:rsidR="003B31EC">
        <w:rPr>
          <w:b/>
          <w:i/>
          <w:sz w:val="22"/>
          <w:szCs w:val="22"/>
        </w:rPr>
        <w:t>Conference</w:t>
      </w:r>
      <w:r w:rsidR="003C6FDB">
        <w:rPr>
          <w:b/>
          <w:i/>
          <w:sz w:val="22"/>
          <w:szCs w:val="22"/>
        </w:rPr>
        <w:t xml:space="preserve"> Session</w:t>
      </w:r>
      <w:r w:rsidR="00C37968" w:rsidRPr="00927477">
        <w:rPr>
          <w:b/>
          <w:i/>
          <w:sz w:val="22"/>
          <w:szCs w:val="22"/>
        </w:rPr>
        <w:t xml:space="preserve"> Survey</w:t>
      </w:r>
      <w:r w:rsidR="003C6FDB">
        <w:rPr>
          <w:b/>
          <w:i/>
          <w:sz w:val="22"/>
          <w:szCs w:val="22"/>
        </w:rPr>
        <w:t>s</w:t>
      </w:r>
      <w:r w:rsidR="00F8033D" w:rsidRPr="00927477">
        <w:rPr>
          <w:b/>
          <w:i/>
          <w:sz w:val="22"/>
          <w:szCs w:val="22"/>
        </w:rPr>
        <w:t>:</w:t>
      </w:r>
      <w:r w:rsidR="00C37968" w:rsidRPr="00927477">
        <w:rPr>
          <w:b/>
          <w:i/>
          <w:sz w:val="22"/>
          <w:szCs w:val="22"/>
        </w:rPr>
        <w:t xml:space="preserve"> </w:t>
      </w:r>
      <w:r w:rsidR="00C37968" w:rsidRPr="00927477">
        <w:rPr>
          <w:sz w:val="22"/>
          <w:szCs w:val="22"/>
        </w:rPr>
        <w:t xml:space="preserve">This survey will be administered to all </w:t>
      </w:r>
      <w:r>
        <w:rPr>
          <w:sz w:val="22"/>
          <w:szCs w:val="22"/>
        </w:rPr>
        <w:t xml:space="preserve">participants of the Child Welfare Virtual </w:t>
      </w:r>
      <w:r w:rsidR="00757E12">
        <w:rPr>
          <w:sz w:val="22"/>
          <w:szCs w:val="22"/>
        </w:rPr>
        <w:t>Conference</w:t>
      </w:r>
      <w:r w:rsidR="00B45BEB">
        <w:rPr>
          <w:sz w:val="22"/>
          <w:szCs w:val="22"/>
        </w:rPr>
        <w:t xml:space="preserve"> at the conclusion of each session (6)</w:t>
      </w:r>
      <w:r>
        <w:rPr>
          <w:sz w:val="22"/>
          <w:szCs w:val="22"/>
        </w:rPr>
        <w:t xml:space="preserve">. </w:t>
      </w:r>
      <w:r w:rsidR="00BD49C2" w:rsidRPr="00927477">
        <w:rPr>
          <w:sz w:val="22"/>
          <w:szCs w:val="22"/>
        </w:rPr>
        <w:t xml:space="preserve">The expected response rate is </w:t>
      </w:r>
      <w:r w:rsidR="00BD49C2">
        <w:rPr>
          <w:sz w:val="22"/>
          <w:szCs w:val="22"/>
        </w:rPr>
        <w:t>60</w:t>
      </w:r>
      <w:r w:rsidR="00BD49C2" w:rsidRPr="00927477">
        <w:rPr>
          <w:sz w:val="22"/>
          <w:szCs w:val="22"/>
        </w:rPr>
        <w:t xml:space="preserve"> percent</w:t>
      </w:r>
      <w:r w:rsidR="00566678">
        <w:rPr>
          <w:sz w:val="22"/>
          <w:szCs w:val="22"/>
        </w:rPr>
        <w:t xml:space="preserve"> per session</w:t>
      </w:r>
      <w:r w:rsidR="00BD49C2">
        <w:rPr>
          <w:sz w:val="22"/>
          <w:szCs w:val="22"/>
        </w:rPr>
        <w:t xml:space="preserve">. </w:t>
      </w:r>
    </w:p>
    <w:p w14:paraId="6B3BD80D" w14:textId="77777777" w:rsidR="00F8033D" w:rsidRPr="00927477" w:rsidRDefault="00F8033D" w:rsidP="00F8033D">
      <w:pPr>
        <w:rPr>
          <w:b/>
          <w:i/>
          <w:sz w:val="22"/>
          <w:szCs w:val="22"/>
        </w:rPr>
      </w:pPr>
    </w:p>
    <w:p w14:paraId="71DC5B56" w14:textId="1D29A12F" w:rsidR="00771E84" w:rsidRDefault="00771E84" w:rsidP="00771E84">
      <w:r>
        <w:rPr>
          <w:b/>
          <w:i/>
          <w:sz w:val="22"/>
          <w:szCs w:val="22"/>
        </w:rPr>
        <w:t xml:space="preserve">Child Welfare Virtual </w:t>
      </w:r>
      <w:r w:rsidR="003B31EC">
        <w:rPr>
          <w:b/>
          <w:i/>
          <w:sz w:val="22"/>
          <w:szCs w:val="22"/>
        </w:rPr>
        <w:t xml:space="preserve">Conference </w:t>
      </w:r>
      <w:r>
        <w:rPr>
          <w:b/>
          <w:i/>
          <w:sz w:val="22"/>
          <w:szCs w:val="22"/>
        </w:rPr>
        <w:t>Interview</w:t>
      </w:r>
      <w:r w:rsidR="00F32CBA">
        <w:rPr>
          <w:b/>
          <w:i/>
          <w:sz w:val="22"/>
          <w:szCs w:val="22"/>
        </w:rPr>
        <w:t xml:space="preserve"> Guide</w:t>
      </w:r>
      <w:r w:rsidRPr="00927477">
        <w:rPr>
          <w:b/>
          <w:i/>
          <w:sz w:val="22"/>
          <w:szCs w:val="22"/>
        </w:rPr>
        <w:t xml:space="preserve">: </w:t>
      </w:r>
      <w:r>
        <w:rPr>
          <w:sz w:val="22"/>
          <w:szCs w:val="22"/>
        </w:rPr>
        <w:t xml:space="preserve">These interviews </w:t>
      </w:r>
      <w:r w:rsidRPr="00927477">
        <w:rPr>
          <w:sz w:val="22"/>
          <w:szCs w:val="22"/>
        </w:rPr>
        <w:t xml:space="preserve">will be </w:t>
      </w:r>
      <w:r>
        <w:rPr>
          <w:sz w:val="22"/>
          <w:szCs w:val="22"/>
        </w:rPr>
        <w:t xml:space="preserve">conducted with a </w:t>
      </w:r>
      <w:r w:rsidR="003B31EC">
        <w:rPr>
          <w:sz w:val="22"/>
          <w:szCs w:val="22"/>
        </w:rPr>
        <w:t xml:space="preserve">voluntary </w:t>
      </w:r>
      <w:r>
        <w:rPr>
          <w:sz w:val="22"/>
          <w:szCs w:val="22"/>
        </w:rPr>
        <w:t xml:space="preserve">sample of up to 20 Child Welfare Virtual </w:t>
      </w:r>
      <w:r w:rsidR="00757E12">
        <w:rPr>
          <w:sz w:val="22"/>
          <w:szCs w:val="22"/>
        </w:rPr>
        <w:t>Conference</w:t>
      </w:r>
      <w:r w:rsidRPr="00927477">
        <w:rPr>
          <w:sz w:val="22"/>
          <w:szCs w:val="22"/>
        </w:rPr>
        <w:t xml:space="preserve"> </w:t>
      </w:r>
      <w:r>
        <w:rPr>
          <w:sz w:val="22"/>
          <w:szCs w:val="22"/>
        </w:rPr>
        <w:t xml:space="preserve">participants after the Child Welfare Virtual </w:t>
      </w:r>
      <w:r w:rsidR="00757E12">
        <w:rPr>
          <w:sz w:val="22"/>
          <w:szCs w:val="22"/>
        </w:rPr>
        <w:t>Conference</w:t>
      </w:r>
      <w:r>
        <w:rPr>
          <w:sz w:val="22"/>
          <w:szCs w:val="22"/>
        </w:rPr>
        <w:t xml:space="preserve"> has concluded</w:t>
      </w:r>
      <w:r w:rsidRPr="00927477">
        <w:rPr>
          <w:sz w:val="22"/>
          <w:szCs w:val="22"/>
        </w:rPr>
        <w:t>.</w:t>
      </w:r>
    </w:p>
    <w:p w14:paraId="2DA8F2BF" w14:textId="77777777" w:rsidR="00771E84" w:rsidRDefault="00771E84" w:rsidP="00771E84"/>
    <w:p w14:paraId="457550A5" w14:textId="7E0EE776" w:rsidR="00771E84" w:rsidRDefault="00771E84" w:rsidP="00771E84">
      <w:r>
        <w:rPr>
          <w:b/>
          <w:i/>
          <w:sz w:val="22"/>
          <w:szCs w:val="22"/>
        </w:rPr>
        <w:t xml:space="preserve">Child Welfare Virtual </w:t>
      </w:r>
      <w:r w:rsidR="003B31EC">
        <w:rPr>
          <w:b/>
          <w:i/>
          <w:sz w:val="22"/>
          <w:szCs w:val="22"/>
        </w:rPr>
        <w:t xml:space="preserve">Conference </w:t>
      </w:r>
      <w:r>
        <w:rPr>
          <w:b/>
          <w:i/>
          <w:sz w:val="22"/>
          <w:szCs w:val="22"/>
        </w:rPr>
        <w:t>Focus Group</w:t>
      </w:r>
      <w:r w:rsidRPr="00927477">
        <w:rPr>
          <w:b/>
          <w:i/>
          <w:sz w:val="22"/>
          <w:szCs w:val="22"/>
        </w:rPr>
        <w:t xml:space="preserve">: </w:t>
      </w:r>
      <w:r w:rsidR="00E53C60">
        <w:rPr>
          <w:sz w:val="22"/>
          <w:szCs w:val="22"/>
        </w:rPr>
        <w:t>These focus groups</w:t>
      </w:r>
      <w:r>
        <w:rPr>
          <w:sz w:val="22"/>
          <w:szCs w:val="22"/>
        </w:rPr>
        <w:t xml:space="preserve"> </w:t>
      </w:r>
      <w:r w:rsidRPr="00927477">
        <w:rPr>
          <w:sz w:val="22"/>
          <w:szCs w:val="22"/>
        </w:rPr>
        <w:t xml:space="preserve">will be </w:t>
      </w:r>
      <w:r>
        <w:rPr>
          <w:sz w:val="22"/>
          <w:szCs w:val="22"/>
        </w:rPr>
        <w:t xml:space="preserve">conducted with a </w:t>
      </w:r>
      <w:r w:rsidR="003B31EC">
        <w:rPr>
          <w:sz w:val="22"/>
          <w:szCs w:val="22"/>
        </w:rPr>
        <w:t xml:space="preserve">voluntary </w:t>
      </w:r>
      <w:r>
        <w:rPr>
          <w:sz w:val="22"/>
          <w:szCs w:val="22"/>
        </w:rPr>
        <w:t xml:space="preserve">sample of up to 30 Child Welfare Virtual </w:t>
      </w:r>
      <w:r w:rsidR="00757E12">
        <w:rPr>
          <w:sz w:val="22"/>
          <w:szCs w:val="22"/>
        </w:rPr>
        <w:t>Conference</w:t>
      </w:r>
      <w:r w:rsidRPr="00927477">
        <w:rPr>
          <w:sz w:val="22"/>
          <w:szCs w:val="22"/>
        </w:rPr>
        <w:t xml:space="preserve"> </w:t>
      </w:r>
      <w:r>
        <w:rPr>
          <w:sz w:val="22"/>
          <w:szCs w:val="22"/>
        </w:rPr>
        <w:t xml:space="preserve">participants after the Child Welfare Virtual </w:t>
      </w:r>
      <w:r w:rsidR="00757E12">
        <w:rPr>
          <w:sz w:val="22"/>
          <w:szCs w:val="22"/>
        </w:rPr>
        <w:t>Conference</w:t>
      </w:r>
      <w:r>
        <w:rPr>
          <w:sz w:val="22"/>
          <w:szCs w:val="22"/>
        </w:rPr>
        <w:t xml:space="preserve"> has concluded</w:t>
      </w:r>
      <w:r w:rsidRPr="00927477">
        <w:rPr>
          <w:sz w:val="22"/>
          <w:szCs w:val="22"/>
        </w:rPr>
        <w:t>.</w:t>
      </w:r>
      <w:r w:rsidRPr="004126E6">
        <w:t xml:space="preserve"> </w:t>
      </w:r>
    </w:p>
    <w:p w14:paraId="40A399D1" w14:textId="77777777" w:rsidR="003C6FDB" w:rsidRDefault="003C6FDB" w:rsidP="00771E84"/>
    <w:p w14:paraId="5F50B287" w14:textId="61194703" w:rsidR="003C6FDB" w:rsidRPr="00927477" w:rsidRDefault="003B31EC" w:rsidP="003C6FDB">
      <w:pPr>
        <w:rPr>
          <w:sz w:val="22"/>
          <w:szCs w:val="22"/>
        </w:rPr>
      </w:pPr>
      <w:r>
        <w:rPr>
          <w:b/>
          <w:i/>
          <w:sz w:val="22"/>
          <w:szCs w:val="22"/>
        </w:rPr>
        <w:t xml:space="preserve">Child Welfare </w:t>
      </w:r>
      <w:r w:rsidR="003C6FDB" w:rsidRPr="001250E7">
        <w:rPr>
          <w:b/>
          <w:i/>
          <w:sz w:val="22"/>
          <w:szCs w:val="22"/>
        </w:rPr>
        <w:t xml:space="preserve">Virtual </w:t>
      </w:r>
      <w:r>
        <w:rPr>
          <w:b/>
          <w:i/>
          <w:sz w:val="22"/>
          <w:szCs w:val="22"/>
        </w:rPr>
        <w:t xml:space="preserve">Conference </w:t>
      </w:r>
      <w:r w:rsidR="003C6FDB">
        <w:rPr>
          <w:b/>
          <w:i/>
          <w:sz w:val="22"/>
          <w:szCs w:val="22"/>
        </w:rPr>
        <w:t>Registration</w:t>
      </w:r>
      <w:r w:rsidR="00F32CBA">
        <w:rPr>
          <w:b/>
          <w:i/>
          <w:sz w:val="22"/>
          <w:szCs w:val="22"/>
        </w:rPr>
        <w:t xml:space="preserve"> Form</w:t>
      </w:r>
      <w:r w:rsidR="003C6FDB" w:rsidRPr="00927477">
        <w:rPr>
          <w:b/>
          <w:i/>
          <w:sz w:val="22"/>
          <w:szCs w:val="22"/>
        </w:rPr>
        <w:t xml:space="preserve">: </w:t>
      </w:r>
      <w:r w:rsidR="003C6FDB" w:rsidRPr="00927477">
        <w:rPr>
          <w:sz w:val="22"/>
          <w:szCs w:val="22"/>
        </w:rPr>
        <w:t xml:space="preserve">This </w:t>
      </w:r>
      <w:r w:rsidR="003C6FDB">
        <w:rPr>
          <w:sz w:val="22"/>
          <w:szCs w:val="22"/>
        </w:rPr>
        <w:t xml:space="preserve">collection will </w:t>
      </w:r>
      <w:r>
        <w:rPr>
          <w:sz w:val="22"/>
          <w:szCs w:val="22"/>
        </w:rPr>
        <w:t>be administered</w:t>
      </w:r>
      <w:r w:rsidR="003C6FDB">
        <w:rPr>
          <w:sz w:val="22"/>
          <w:szCs w:val="22"/>
        </w:rPr>
        <w:t xml:space="preserve"> for</w:t>
      </w:r>
      <w:r w:rsidR="003C6FDB" w:rsidRPr="00927477">
        <w:rPr>
          <w:sz w:val="22"/>
          <w:szCs w:val="22"/>
        </w:rPr>
        <w:t xml:space="preserve"> all State and territory public child welfare agency staff</w:t>
      </w:r>
      <w:r w:rsidR="003C6FDB">
        <w:rPr>
          <w:sz w:val="22"/>
          <w:szCs w:val="22"/>
        </w:rPr>
        <w:t>, federal staff, and other stakeholders</w:t>
      </w:r>
      <w:r w:rsidR="003C6FDB" w:rsidRPr="00927477">
        <w:rPr>
          <w:sz w:val="22"/>
          <w:szCs w:val="22"/>
        </w:rPr>
        <w:t xml:space="preserve"> who </w:t>
      </w:r>
      <w:r w:rsidR="003C6FDB">
        <w:rPr>
          <w:sz w:val="22"/>
          <w:szCs w:val="22"/>
        </w:rPr>
        <w:t>register to participate</w:t>
      </w:r>
      <w:r w:rsidR="003C6FDB" w:rsidRPr="00927477">
        <w:rPr>
          <w:sz w:val="22"/>
          <w:szCs w:val="22"/>
        </w:rPr>
        <w:t xml:space="preserve"> in</w:t>
      </w:r>
      <w:r w:rsidR="003C6FDB">
        <w:rPr>
          <w:sz w:val="22"/>
          <w:szCs w:val="22"/>
        </w:rPr>
        <w:t xml:space="preserve"> the Center for States</w:t>
      </w:r>
      <w:r w:rsidR="003C6FDB" w:rsidRPr="00927477">
        <w:rPr>
          <w:sz w:val="22"/>
          <w:szCs w:val="22"/>
        </w:rPr>
        <w:t xml:space="preserve"> </w:t>
      </w:r>
      <w:r w:rsidR="003C6FDB">
        <w:rPr>
          <w:sz w:val="22"/>
          <w:szCs w:val="22"/>
        </w:rPr>
        <w:t xml:space="preserve">Child Welfare Virtual </w:t>
      </w:r>
      <w:r>
        <w:rPr>
          <w:sz w:val="22"/>
          <w:szCs w:val="22"/>
        </w:rPr>
        <w:t>Conference</w:t>
      </w:r>
      <w:r w:rsidR="003C6FDB" w:rsidRPr="00927477">
        <w:rPr>
          <w:sz w:val="22"/>
          <w:szCs w:val="22"/>
        </w:rPr>
        <w:t xml:space="preserve">. </w:t>
      </w:r>
    </w:p>
    <w:p w14:paraId="35DDC973" w14:textId="77777777" w:rsidR="00771E84" w:rsidRPr="00927477" w:rsidRDefault="00771E84" w:rsidP="00771E84">
      <w:pPr>
        <w:rPr>
          <w:sz w:val="22"/>
          <w:szCs w:val="22"/>
        </w:rPr>
      </w:pPr>
    </w:p>
    <w:p w14:paraId="579CED4F" w14:textId="2059A45B" w:rsidR="00620486" w:rsidRDefault="00620486" w:rsidP="00F8033D">
      <w:pPr>
        <w:rPr>
          <w:sz w:val="22"/>
          <w:szCs w:val="22"/>
        </w:rPr>
      </w:pPr>
      <w:r>
        <w:rPr>
          <w:b/>
          <w:i/>
          <w:sz w:val="22"/>
          <w:szCs w:val="22"/>
        </w:rPr>
        <w:t>Child Welfare Virtual Conference Exit</w:t>
      </w:r>
      <w:r w:rsidRPr="00927477">
        <w:rPr>
          <w:b/>
          <w:i/>
          <w:sz w:val="22"/>
          <w:szCs w:val="22"/>
        </w:rPr>
        <w:t xml:space="preserve"> Survey</w:t>
      </w:r>
      <w:r>
        <w:rPr>
          <w:sz w:val="22"/>
          <w:szCs w:val="22"/>
        </w:rPr>
        <w:t xml:space="preserve">: This survey will be administered to all participants of the Child Welfare Virtual Conference at the conclusion the conference. The expected response rate from all attendees is 30 percent given attrition in expected conference attendance over the course of the day. </w:t>
      </w:r>
    </w:p>
    <w:p w14:paraId="152F0765" w14:textId="77777777" w:rsidR="00620486" w:rsidRDefault="00620486" w:rsidP="00F8033D">
      <w:pPr>
        <w:rPr>
          <w:sz w:val="22"/>
          <w:szCs w:val="22"/>
        </w:rPr>
      </w:pPr>
    </w:p>
    <w:p w14:paraId="1886038B" w14:textId="3A48C80A" w:rsidR="002164B5" w:rsidRPr="003B31EC" w:rsidRDefault="002164B5" w:rsidP="00F8033D">
      <w:pPr>
        <w:rPr>
          <w:sz w:val="22"/>
          <w:szCs w:val="22"/>
        </w:rPr>
      </w:pPr>
      <w:r w:rsidRPr="00A76E05">
        <w:rPr>
          <w:b/>
          <w:i/>
          <w:sz w:val="22"/>
          <w:szCs w:val="22"/>
        </w:rPr>
        <w:t>T</w:t>
      </w:r>
      <w:r w:rsidR="00E53C60">
        <w:rPr>
          <w:b/>
          <w:i/>
          <w:sz w:val="22"/>
          <w:szCs w:val="22"/>
        </w:rPr>
        <w:t xml:space="preserve">ailored </w:t>
      </w:r>
      <w:r w:rsidRPr="00A76E05">
        <w:rPr>
          <w:b/>
          <w:i/>
          <w:sz w:val="22"/>
          <w:szCs w:val="22"/>
        </w:rPr>
        <w:t>S</w:t>
      </w:r>
      <w:r w:rsidR="00E53C60">
        <w:rPr>
          <w:b/>
          <w:i/>
          <w:sz w:val="22"/>
          <w:szCs w:val="22"/>
        </w:rPr>
        <w:t>ervices</w:t>
      </w:r>
      <w:r w:rsidRPr="00A76E05">
        <w:rPr>
          <w:b/>
          <w:i/>
          <w:sz w:val="22"/>
          <w:szCs w:val="22"/>
        </w:rPr>
        <w:t xml:space="preserve"> </w:t>
      </w:r>
      <w:r w:rsidR="00E1012B">
        <w:rPr>
          <w:b/>
          <w:i/>
          <w:sz w:val="22"/>
          <w:szCs w:val="22"/>
        </w:rPr>
        <w:t>P</w:t>
      </w:r>
      <w:r w:rsidRPr="00A76E05">
        <w:rPr>
          <w:b/>
          <w:i/>
          <w:sz w:val="22"/>
          <w:szCs w:val="22"/>
        </w:rPr>
        <w:t xml:space="preserve">ractice </w:t>
      </w:r>
      <w:r w:rsidR="00E1012B">
        <w:rPr>
          <w:b/>
          <w:i/>
          <w:sz w:val="22"/>
          <w:szCs w:val="22"/>
        </w:rPr>
        <w:t>M</w:t>
      </w:r>
      <w:r w:rsidRPr="00A76E05">
        <w:rPr>
          <w:b/>
          <w:i/>
          <w:sz w:val="22"/>
          <w:szCs w:val="22"/>
        </w:rPr>
        <w:t>odel Survey</w:t>
      </w:r>
      <w:r w:rsidR="00DF6989">
        <w:rPr>
          <w:b/>
          <w:i/>
          <w:sz w:val="22"/>
          <w:szCs w:val="22"/>
        </w:rPr>
        <w:t xml:space="preserve">: </w:t>
      </w:r>
      <w:r w:rsidR="00F973F7">
        <w:t xml:space="preserve">This </w:t>
      </w:r>
      <w:r w:rsidR="00F973F7" w:rsidRPr="003B31EC">
        <w:rPr>
          <w:sz w:val="22"/>
          <w:szCs w:val="22"/>
        </w:rPr>
        <w:t>survey will be appended to the Cross-Center</w:t>
      </w:r>
      <w:r w:rsidR="003B31EC">
        <w:rPr>
          <w:sz w:val="22"/>
          <w:szCs w:val="22"/>
        </w:rPr>
        <w:t xml:space="preserve"> Evaluation </w:t>
      </w:r>
      <w:r w:rsidR="00F973F7" w:rsidRPr="003B31EC">
        <w:rPr>
          <w:sz w:val="22"/>
          <w:szCs w:val="22"/>
        </w:rPr>
        <w:t xml:space="preserve">Capacity Building Survey for up to 26 </w:t>
      </w:r>
      <w:r w:rsidR="003B31EC">
        <w:rPr>
          <w:sz w:val="22"/>
          <w:szCs w:val="22"/>
        </w:rPr>
        <w:t>projects (1 per state) per year.</w:t>
      </w:r>
    </w:p>
    <w:p w14:paraId="684298E7" w14:textId="77777777" w:rsidR="00F973F7" w:rsidRPr="00A76E05" w:rsidRDefault="00F973F7" w:rsidP="00F8033D">
      <w:pPr>
        <w:rPr>
          <w:b/>
          <w:i/>
          <w:sz w:val="22"/>
          <w:szCs w:val="22"/>
        </w:rPr>
      </w:pPr>
    </w:p>
    <w:p w14:paraId="5DF0B29A" w14:textId="7CDCC85C" w:rsidR="002164B5" w:rsidRPr="003B31EC" w:rsidRDefault="002164B5" w:rsidP="00F8033D">
      <w:pPr>
        <w:rPr>
          <w:sz w:val="22"/>
          <w:szCs w:val="22"/>
        </w:rPr>
      </w:pPr>
      <w:r w:rsidRPr="00A76E05">
        <w:rPr>
          <w:b/>
          <w:i/>
          <w:sz w:val="22"/>
          <w:szCs w:val="22"/>
        </w:rPr>
        <w:t xml:space="preserve">Assessment Observation– </w:t>
      </w:r>
      <w:r w:rsidR="003B31EC">
        <w:rPr>
          <w:b/>
          <w:i/>
          <w:sz w:val="22"/>
          <w:szCs w:val="22"/>
        </w:rPr>
        <w:t>G</w:t>
      </w:r>
      <w:r w:rsidRPr="00A76E05">
        <w:rPr>
          <w:b/>
          <w:i/>
          <w:sz w:val="22"/>
          <w:szCs w:val="22"/>
        </w:rPr>
        <w:t xml:space="preserve">roup </w:t>
      </w:r>
      <w:r w:rsidR="003B31EC">
        <w:rPr>
          <w:b/>
          <w:i/>
          <w:sz w:val="22"/>
          <w:szCs w:val="22"/>
        </w:rPr>
        <w:t>D</w:t>
      </w:r>
      <w:r w:rsidRPr="00A76E05">
        <w:rPr>
          <w:b/>
          <w:i/>
          <w:sz w:val="22"/>
          <w:szCs w:val="22"/>
        </w:rPr>
        <w:t>ebrief</w:t>
      </w:r>
      <w:r w:rsidR="00DF6989">
        <w:rPr>
          <w:b/>
          <w:i/>
          <w:sz w:val="22"/>
          <w:szCs w:val="22"/>
        </w:rPr>
        <w:t xml:space="preserve">: </w:t>
      </w:r>
      <w:r w:rsidR="00F973F7" w:rsidRPr="003B31EC">
        <w:rPr>
          <w:sz w:val="22"/>
          <w:szCs w:val="22"/>
        </w:rPr>
        <w:t xml:space="preserve">A group debrief will be held at the conclusion of an onsite meeting as part of the assessment process for up to </w:t>
      </w:r>
      <w:r w:rsidR="003B31EC">
        <w:rPr>
          <w:sz w:val="22"/>
          <w:szCs w:val="22"/>
        </w:rPr>
        <w:t>25</w:t>
      </w:r>
      <w:r w:rsidR="00F973F7" w:rsidRPr="003B31EC">
        <w:rPr>
          <w:sz w:val="22"/>
          <w:szCs w:val="22"/>
        </w:rPr>
        <w:t xml:space="preserve"> states per year</w:t>
      </w:r>
      <w:r w:rsidR="003B31EC">
        <w:rPr>
          <w:sz w:val="22"/>
          <w:szCs w:val="22"/>
        </w:rPr>
        <w:t xml:space="preserve"> with 2 people expected to participate.</w:t>
      </w:r>
      <w:r w:rsidR="00DC2C5D" w:rsidRPr="003B31EC">
        <w:rPr>
          <w:sz w:val="22"/>
          <w:szCs w:val="22"/>
        </w:rPr>
        <w:t xml:space="preserve"> </w:t>
      </w:r>
    </w:p>
    <w:p w14:paraId="7600B23B" w14:textId="77777777" w:rsidR="002164B5" w:rsidRPr="00A76E05" w:rsidRDefault="002164B5" w:rsidP="00F8033D">
      <w:pPr>
        <w:rPr>
          <w:b/>
          <w:i/>
          <w:sz w:val="22"/>
          <w:szCs w:val="22"/>
        </w:rPr>
      </w:pPr>
    </w:p>
    <w:p w14:paraId="13C27E0B" w14:textId="26BA8FBB" w:rsidR="002164B5" w:rsidRPr="003B31EC" w:rsidRDefault="002164B5" w:rsidP="00F8033D">
      <w:pPr>
        <w:rPr>
          <w:sz w:val="22"/>
          <w:szCs w:val="22"/>
        </w:rPr>
      </w:pPr>
      <w:r w:rsidRPr="00A76E05">
        <w:rPr>
          <w:b/>
          <w:i/>
          <w:sz w:val="22"/>
          <w:szCs w:val="22"/>
        </w:rPr>
        <w:t xml:space="preserve">Service Delivery and Tracking and Adjustment Focus Observation – </w:t>
      </w:r>
      <w:r w:rsidR="003B31EC">
        <w:rPr>
          <w:b/>
          <w:i/>
          <w:sz w:val="22"/>
          <w:szCs w:val="22"/>
        </w:rPr>
        <w:t>G</w:t>
      </w:r>
      <w:r w:rsidRPr="00A76E05">
        <w:rPr>
          <w:b/>
          <w:i/>
          <w:sz w:val="22"/>
          <w:szCs w:val="22"/>
        </w:rPr>
        <w:t xml:space="preserve">roup </w:t>
      </w:r>
      <w:r w:rsidR="003B31EC">
        <w:rPr>
          <w:b/>
          <w:i/>
          <w:sz w:val="22"/>
          <w:szCs w:val="22"/>
        </w:rPr>
        <w:t>D</w:t>
      </w:r>
      <w:r w:rsidRPr="00A76E05">
        <w:rPr>
          <w:b/>
          <w:i/>
          <w:sz w:val="22"/>
          <w:szCs w:val="22"/>
        </w:rPr>
        <w:t>ebrief</w:t>
      </w:r>
      <w:r w:rsidR="00F973F7">
        <w:rPr>
          <w:b/>
          <w:i/>
          <w:sz w:val="22"/>
          <w:szCs w:val="22"/>
        </w:rPr>
        <w:t xml:space="preserve">: </w:t>
      </w:r>
      <w:r w:rsidR="00F973F7" w:rsidRPr="003B31EC">
        <w:rPr>
          <w:sz w:val="22"/>
          <w:szCs w:val="22"/>
        </w:rPr>
        <w:t xml:space="preserve">A group debrief will be held at the conclusion of an onsite meeting as part of the service delivery process for up to </w:t>
      </w:r>
      <w:r w:rsidR="003B31EC">
        <w:rPr>
          <w:sz w:val="22"/>
          <w:szCs w:val="22"/>
        </w:rPr>
        <w:t>20</w:t>
      </w:r>
      <w:r w:rsidR="00F973F7" w:rsidRPr="003B31EC">
        <w:rPr>
          <w:sz w:val="22"/>
          <w:szCs w:val="22"/>
        </w:rPr>
        <w:t xml:space="preserve"> projects (</w:t>
      </w:r>
      <w:r w:rsidR="003B31EC">
        <w:rPr>
          <w:sz w:val="22"/>
          <w:szCs w:val="22"/>
        </w:rPr>
        <w:t>two</w:t>
      </w:r>
      <w:r w:rsidR="00F973F7" w:rsidRPr="003B31EC">
        <w:rPr>
          <w:sz w:val="22"/>
          <w:szCs w:val="22"/>
        </w:rPr>
        <w:t xml:space="preserve"> per state) per year.</w:t>
      </w:r>
      <w:r w:rsidR="00BD49C2" w:rsidRPr="003B31EC">
        <w:rPr>
          <w:sz w:val="22"/>
          <w:szCs w:val="22"/>
        </w:rPr>
        <w:t xml:space="preserve"> The plan is to debrief </w:t>
      </w:r>
      <w:r w:rsidR="003B31EC">
        <w:rPr>
          <w:sz w:val="22"/>
          <w:szCs w:val="22"/>
        </w:rPr>
        <w:t>20</w:t>
      </w:r>
      <w:r w:rsidR="00BD49C2" w:rsidRPr="003B31EC">
        <w:rPr>
          <w:sz w:val="22"/>
          <w:szCs w:val="22"/>
        </w:rPr>
        <w:t xml:space="preserve"> projects </w:t>
      </w:r>
      <w:r w:rsidR="003B31EC">
        <w:rPr>
          <w:sz w:val="22"/>
          <w:szCs w:val="22"/>
        </w:rPr>
        <w:t xml:space="preserve">twice </w:t>
      </w:r>
      <w:r w:rsidR="00BD49C2" w:rsidRPr="003B31EC">
        <w:rPr>
          <w:sz w:val="22"/>
          <w:szCs w:val="22"/>
        </w:rPr>
        <w:t xml:space="preserve">with </w:t>
      </w:r>
      <w:r w:rsidR="003B31EC">
        <w:rPr>
          <w:sz w:val="22"/>
          <w:szCs w:val="22"/>
        </w:rPr>
        <w:t>2</w:t>
      </w:r>
      <w:r w:rsidR="00BD49C2" w:rsidRPr="003B31EC">
        <w:rPr>
          <w:sz w:val="22"/>
          <w:szCs w:val="22"/>
        </w:rPr>
        <w:t xml:space="preserve"> participants per project.</w:t>
      </w:r>
    </w:p>
    <w:p w14:paraId="276A222C" w14:textId="77777777" w:rsidR="002164B5" w:rsidRPr="00A76E05" w:rsidRDefault="002164B5" w:rsidP="00F8033D">
      <w:pPr>
        <w:rPr>
          <w:b/>
          <w:i/>
          <w:sz w:val="22"/>
          <w:szCs w:val="22"/>
        </w:rPr>
      </w:pPr>
    </w:p>
    <w:p w14:paraId="2DADB1F9" w14:textId="143EBA1C" w:rsidR="002164B5" w:rsidRPr="003B31EC" w:rsidRDefault="002164B5" w:rsidP="00F8033D">
      <w:pPr>
        <w:rPr>
          <w:sz w:val="22"/>
          <w:szCs w:val="22"/>
        </w:rPr>
      </w:pPr>
      <w:r w:rsidRPr="00A76E05">
        <w:rPr>
          <w:b/>
          <w:i/>
          <w:sz w:val="22"/>
          <w:szCs w:val="22"/>
        </w:rPr>
        <w:t>Assessment and Service Delivery State Lead Interviews</w:t>
      </w:r>
      <w:r w:rsidR="00976224">
        <w:rPr>
          <w:b/>
          <w:i/>
          <w:sz w:val="22"/>
          <w:szCs w:val="22"/>
        </w:rPr>
        <w:t xml:space="preserve"> – Supplemental Questions</w:t>
      </w:r>
      <w:r w:rsidR="00F973F7">
        <w:rPr>
          <w:b/>
          <w:i/>
          <w:sz w:val="22"/>
          <w:szCs w:val="22"/>
        </w:rPr>
        <w:t xml:space="preserve">: </w:t>
      </w:r>
      <w:r w:rsidR="00F973F7" w:rsidRPr="003B31EC">
        <w:rPr>
          <w:sz w:val="22"/>
          <w:szCs w:val="22"/>
        </w:rPr>
        <w:t xml:space="preserve">An individual phone interview will be conducted with a key stakeholder per state for up to </w:t>
      </w:r>
      <w:r w:rsidR="00E1012B">
        <w:rPr>
          <w:sz w:val="22"/>
          <w:szCs w:val="22"/>
        </w:rPr>
        <w:t>30</w:t>
      </w:r>
      <w:r w:rsidR="00F973F7" w:rsidRPr="003B31EC">
        <w:rPr>
          <w:sz w:val="22"/>
          <w:szCs w:val="22"/>
        </w:rPr>
        <w:t xml:space="preserve"> states per year.</w:t>
      </w:r>
    </w:p>
    <w:p w14:paraId="7B917BF0" w14:textId="77777777" w:rsidR="002164B5" w:rsidRPr="003B31EC" w:rsidRDefault="002164B5" w:rsidP="00F8033D">
      <w:pPr>
        <w:rPr>
          <w:sz w:val="22"/>
          <w:szCs w:val="22"/>
        </w:rPr>
      </w:pPr>
    </w:p>
    <w:p w14:paraId="174CA844" w14:textId="1FC979D2" w:rsidR="00F973F7" w:rsidRPr="003B31EC" w:rsidRDefault="002164B5" w:rsidP="00F973F7">
      <w:pPr>
        <w:pStyle w:val="BodyTextIndent2"/>
        <w:autoSpaceDE w:val="0"/>
        <w:autoSpaceDN w:val="0"/>
        <w:adjustRightInd w:val="0"/>
        <w:spacing w:after="0" w:line="240" w:lineRule="auto"/>
        <w:ind w:left="0"/>
        <w:rPr>
          <w:sz w:val="22"/>
          <w:szCs w:val="22"/>
        </w:rPr>
      </w:pPr>
      <w:r w:rsidRPr="00A76E05">
        <w:rPr>
          <w:b/>
          <w:i/>
          <w:sz w:val="22"/>
          <w:szCs w:val="22"/>
        </w:rPr>
        <w:t>Annual Assessment Update</w:t>
      </w:r>
      <w:r w:rsidR="00F973F7">
        <w:rPr>
          <w:b/>
          <w:i/>
          <w:sz w:val="22"/>
          <w:szCs w:val="22"/>
        </w:rPr>
        <w:t xml:space="preserve">: </w:t>
      </w:r>
      <w:r w:rsidR="00F973F7" w:rsidRPr="003B31EC">
        <w:rPr>
          <w:sz w:val="22"/>
          <w:szCs w:val="22"/>
        </w:rPr>
        <w:t xml:space="preserve">Assessment participants will include </w:t>
      </w:r>
      <w:r w:rsidR="00E1012B">
        <w:rPr>
          <w:sz w:val="22"/>
          <w:szCs w:val="22"/>
        </w:rPr>
        <w:t xml:space="preserve">a key </w:t>
      </w:r>
      <w:r w:rsidR="00F973F7" w:rsidRPr="003B31EC">
        <w:rPr>
          <w:sz w:val="22"/>
          <w:szCs w:val="22"/>
        </w:rPr>
        <w:t xml:space="preserve">child welfare agency staff </w:t>
      </w:r>
      <w:r w:rsidR="00E1012B">
        <w:rPr>
          <w:sz w:val="22"/>
          <w:szCs w:val="22"/>
        </w:rPr>
        <w:t xml:space="preserve">representative </w:t>
      </w:r>
      <w:r w:rsidR="00F973F7" w:rsidRPr="003B31EC">
        <w:rPr>
          <w:sz w:val="22"/>
          <w:szCs w:val="22"/>
        </w:rPr>
        <w:t>from</w:t>
      </w:r>
      <w:r w:rsidR="00E1012B">
        <w:rPr>
          <w:sz w:val="22"/>
          <w:szCs w:val="22"/>
        </w:rPr>
        <w:t xml:space="preserve"> up to</w:t>
      </w:r>
      <w:r w:rsidR="00F973F7" w:rsidRPr="003B31EC">
        <w:rPr>
          <w:sz w:val="22"/>
          <w:szCs w:val="22"/>
        </w:rPr>
        <w:t xml:space="preserve"> 54 States/territories who can respond to the domains addressed in the assessment protocol through verbal responses and pulling information from existing state documentation.  </w:t>
      </w:r>
    </w:p>
    <w:p w14:paraId="72DFF8C4" w14:textId="77777777" w:rsidR="002164B5" w:rsidRDefault="002164B5" w:rsidP="00F8033D">
      <w:pPr>
        <w:rPr>
          <w:b/>
          <w:i/>
          <w:sz w:val="22"/>
          <w:szCs w:val="22"/>
        </w:rPr>
      </w:pPr>
    </w:p>
    <w:p w14:paraId="15575CA9" w14:textId="77777777" w:rsidR="007B0250" w:rsidRPr="00927477" w:rsidRDefault="007B0250" w:rsidP="007B0250">
      <w:pPr>
        <w:autoSpaceDE w:val="0"/>
        <w:autoSpaceDN w:val="0"/>
        <w:adjustRightInd w:val="0"/>
        <w:rPr>
          <w:i/>
          <w:sz w:val="22"/>
          <w:szCs w:val="22"/>
          <w:highlight w:val="yellow"/>
        </w:rPr>
      </w:pPr>
    </w:p>
    <w:p w14:paraId="538A70C5" w14:textId="77777777" w:rsidR="007B0250" w:rsidRPr="00927477" w:rsidRDefault="007B0250" w:rsidP="007B0250">
      <w:pPr>
        <w:numPr>
          <w:ilvl w:val="0"/>
          <w:numId w:val="2"/>
        </w:numPr>
        <w:outlineLvl w:val="1"/>
        <w:rPr>
          <w:b/>
          <w:sz w:val="22"/>
          <w:szCs w:val="22"/>
        </w:rPr>
      </w:pPr>
      <w:bookmarkStart w:id="10" w:name="_Toc224371578"/>
      <w:bookmarkStart w:id="11" w:name="_Toc474416666"/>
      <w:r w:rsidRPr="00927477">
        <w:rPr>
          <w:b/>
          <w:sz w:val="22"/>
          <w:szCs w:val="22"/>
        </w:rPr>
        <w:t>Procedures for the collection of information.</w:t>
      </w:r>
      <w:bookmarkEnd w:id="10"/>
      <w:bookmarkEnd w:id="11"/>
      <w:r w:rsidRPr="00927477">
        <w:rPr>
          <w:b/>
          <w:sz w:val="22"/>
          <w:szCs w:val="22"/>
        </w:rPr>
        <w:t xml:space="preserve">  </w:t>
      </w:r>
    </w:p>
    <w:p w14:paraId="01152A4F" w14:textId="77777777" w:rsidR="00917753" w:rsidRPr="00927477" w:rsidRDefault="00917753" w:rsidP="005848E8">
      <w:pPr>
        <w:rPr>
          <w:sz w:val="22"/>
          <w:szCs w:val="22"/>
          <w:highlight w:val="yellow"/>
        </w:rPr>
      </w:pPr>
    </w:p>
    <w:p w14:paraId="2404CC07" w14:textId="77777777" w:rsidR="007B0250" w:rsidRPr="00927477" w:rsidRDefault="007B0250" w:rsidP="005848E8">
      <w:pPr>
        <w:rPr>
          <w:sz w:val="22"/>
          <w:szCs w:val="22"/>
        </w:rPr>
      </w:pPr>
      <w:r w:rsidRPr="00927477">
        <w:rPr>
          <w:sz w:val="22"/>
          <w:szCs w:val="22"/>
        </w:rPr>
        <w:t>No statistical methodology for stratification and sample selection will be used for</w:t>
      </w:r>
      <w:r w:rsidR="00F8033D" w:rsidRPr="00927477">
        <w:rPr>
          <w:sz w:val="22"/>
          <w:szCs w:val="22"/>
        </w:rPr>
        <w:t xml:space="preserve"> any of the data collection instruments. </w:t>
      </w:r>
      <w:r w:rsidRPr="00927477">
        <w:rPr>
          <w:sz w:val="22"/>
          <w:szCs w:val="22"/>
        </w:rPr>
        <w:t xml:space="preserve"> </w:t>
      </w:r>
    </w:p>
    <w:p w14:paraId="6713EC47" w14:textId="77777777" w:rsidR="00AC74C6" w:rsidRPr="00927477" w:rsidRDefault="00AC74C6" w:rsidP="001250E7">
      <w:pPr>
        <w:autoSpaceDE w:val="0"/>
        <w:autoSpaceDN w:val="0"/>
        <w:adjustRightInd w:val="0"/>
        <w:rPr>
          <w:sz w:val="22"/>
          <w:szCs w:val="22"/>
          <w:highlight w:val="yellow"/>
        </w:rPr>
      </w:pPr>
    </w:p>
    <w:p w14:paraId="025C4CEE" w14:textId="77777777" w:rsidR="007B0250" w:rsidRPr="00927477" w:rsidRDefault="007B0250" w:rsidP="007B0250">
      <w:pPr>
        <w:numPr>
          <w:ilvl w:val="0"/>
          <w:numId w:val="3"/>
        </w:numPr>
        <w:outlineLvl w:val="1"/>
        <w:rPr>
          <w:b/>
          <w:sz w:val="22"/>
          <w:szCs w:val="22"/>
        </w:rPr>
      </w:pPr>
      <w:bookmarkStart w:id="12" w:name="_Toc224371579"/>
      <w:bookmarkStart w:id="13" w:name="_Toc474416667"/>
      <w:r w:rsidRPr="00927477">
        <w:rPr>
          <w:b/>
          <w:sz w:val="22"/>
          <w:szCs w:val="22"/>
        </w:rPr>
        <w:t>Methods to maximize response rates and deal with nonresponse</w:t>
      </w:r>
      <w:bookmarkEnd w:id="12"/>
      <w:bookmarkEnd w:id="13"/>
    </w:p>
    <w:p w14:paraId="29FFFC43" w14:textId="77777777" w:rsidR="007B0250" w:rsidRPr="00927477" w:rsidRDefault="007B0250" w:rsidP="007B0250">
      <w:pPr>
        <w:rPr>
          <w:sz w:val="22"/>
          <w:szCs w:val="22"/>
          <w:highlight w:val="yellow"/>
        </w:rPr>
      </w:pPr>
    </w:p>
    <w:p w14:paraId="5C7D59DA" w14:textId="51B797C2" w:rsidR="009D36C2" w:rsidRPr="00927477" w:rsidRDefault="007B0250" w:rsidP="009D36C2">
      <w:pPr>
        <w:rPr>
          <w:sz w:val="22"/>
          <w:szCs w:val="22"/>
        </w:rPr>
      </w:pPr>
      <w:r w:rsidRPr="00927477">
        <w:rPr>
          <w:sz w:val="22"/>
          <w:szCs w:val="22"/>
        </w:rPr>
        <w:lastRenderedPageBreak/>
        <w:t>Maximizing response rates is critical to the administration of the aforementioned surveys.</w:t>
      </w:r>
      <w:r w:rsidRPr="00927477">
        <w:rPr>
          <w:rStyle w:val="FootnoteReference"/>
          <w:sz w:val="22"/>
          <w:szCs w:val="22"/>
        </w:rPr>
        <w:footnoteReference w:id="1"/>
      </w:r>
      <w:r w:rsidRPr="00927477">
        <w:rPr>
          <w:sz w:val="22"/>
          <w:szCs w:val="22"/>
        </w:rPr>
        <w:t xml:space="preserve">  </w:t>
      </w:r>
      <w:r w:rsidR="00C26974" w:rsidRPr="00927477">
        <w:rPr>
          <w:sz w:val="22"/>
          <w:szCs w:val="22"/>
        </w:rPr>
        <w:t>T</w:t>
      </w:r>
      <w:r w:rsidR="004C3D7C" w:rsidRPr="00927477">
        <w:rPr>
          <w:sz w:val="22"/>
          <w:szCs w:val="22"/>
        </w:rPr>
        <w:t>he content and format of the instruments were developed in close cons</w:t>
      </w:r>
      <w:r w:rsidR="00E1012B">
        <w:rPr>
          <w:sz w:val="22"/>
          <w:szCs w:val="22"/>
        </w:rPr>
        <w:t xml:space="preserve">ultation with key stakeholders </w:t>
      </w:r>
      <w:r w:rsidR="00F8033D" w:rsidRPr="00927477">
        <w:rPr>
          <w:sz w:val="22"/>
          <w:szCs w:val="22"/>
        </w:rPr>
        <w:t xml:space="preserve">were </w:t>
      </w:r>
      <w:r w:rsidR="004C3D7C" w:rsidRPr="00927477">
        <w:rPr>
          <w:sz w:val="22"/>
          <w:szCs w:val="22"/>
        </w:rPr>
        <w:t>informed by previously d</w:t>
      </w:r>
      <w:r w:rsidR="00600AE1" w:rsidRPr="00927477">
        <w:rPr>
          <w:sz w:val="22"/>
          <w:szCs w:val="22"/>
        </w:rPr>
        <w:t>eveloped measures</w:t>
      </w:r>
      <w:r w:rsidR="004C3D7C" w:rsidRPr="00927477">
        <w:rPr>
          <w:sz w:val="22"/>
          <w:szCs w:val="22"/>
        </w:rPr>
        <w:t xml:space="preserve">. </w:t>
      </w:r>
      <w:r w:rsidR="00504EAD" w:rsidRPr="00927477">
        <w:rPr>
          <w:sz w:val="22"/>
          <w:szCs w:val="22"/>
        </w:rPr>
        <w:t xml:space="preserve"> </w:t>
      </w:r>
    </w:p>
    <w:p w14:paraId="4FECE3ED" w14:textId="77777777" w:rsidR="00F8033D" w:rsidRPr="00927477" w:rsidRDefault="00F8033D" w:rsidP="009D36C2">
      <w:pPr>
        <w:rPr>
          <w:sz w:val="22"/>
          <w:szCs w:val="22"/>
        </w:rPr>
      </w:pPr>
    </w:p>
    <w:p w14:paraId="4DF0CBDF" w14:textId="77777777" w:rsidR="007B0250" w:rsidRPr="00927477" w:rsidRDefault="009D36C2" w:rsidP="009D36C2">
      <w:pPr>
        <w:rPr>
          <w:sz w:val="22"/>
          <w:szCs w:val="22"/>
        </w:rPr>
      </w:pPr>
      <w:r w:rsidRPr="00927477">
        <w:rPr>
          <w:sz w:val="22"/>
          <w:szCs w:val="22"/>
        </w:rPr>
        <w:t>Strategies that emphasize flexibility, confidentiality, and a respect for the respondent’s time facilitate timely participa</w:t>
      </w:r>
      <w:r w:rsidR="00F8033D" w:rsidRPr="00927477">
        <w:rPr>
          <w:sz w:val="22"/>
          <w:szCs w:val="22"/>
        </w:rPr>
        <w:t xml:space="preserve">tion. </w:t>
      </w:r>
      <w:r w:rsidR="007B0250" w:rsidRPr="00927477">
        <w:rPr>
          <w:sz w:val="22"/>
          <w:szCs w:val="22"/>
        </w:rPr>
        <w:t>The following strategies will be implemented to maximize participation in the data collection</w:t>
      </w:r>
      <w:r w:rsidR="004C3D7C" w:rsidRPr="00927477">
        <w:rPr>
          <w:sz w:val="22"/>
          <w:szCs w:val="22"/>
        </w:rPr>
        <w:t xml:space="preserve"> and achieve the </w:t>
      </w:r>
      <w:r w:rsidR="00504EAD" w:rsidRPr="00927477">
        <w:rPr>
          <w:sz w:val="22"/>
          <w:szCs w:val="22"/>
        </w:rPr>
        <w:t xml:space="preserve">desired </w:t>
      </w:r>
      <w:r w:rsidR="004C3D7C" w:rsidRPr="00927477">
        <w:rPr>
          <w:sz w:val="22"/>
          <w:szCs w:val="22"/>
        </w:rPr>
        <w:t>response rates</w:t>
      </w:r>
      <w:r w:rsidR="007B0250" w:rsidRPr="00927477">
        <w:rPr>
          <w:sz w:val="22"/>
          <w:szCs w:val="22"/>
        </w:rPr>
        <w:t>:</w:t>
      </w:r>
      <w:r w:rsidR="00504EAD" w:rsidRPr="00927477">
        <w:rPr>
          <w:sz w:val="22"/>
          <w:szCs w:val="22"/>
        </w:rPr>
        <w:t xml:space="preserve"> </w:t>
      </w:r>
      <w:r w:rsidR="007B0250" w:rsidRPr="00927477">
        <w:rPr>
          <w:rStyle w:val="FootnoteReference"/>
          <w:sz w:val="22"/>
          <w:szCs w:val="22"/>
        </w:rPr>
        <w:footnoteReference w:id="2"/>
      </w:r>
    </w:p>
    <w:p w14:paraId="29C9FC82" w14:textId="77777777" w:rsidR="007B0250" w:rsidRPr="00927477" w:rsidRDefault="007B0250" w:rsidP="007B0250">
      <w:pPr>
        <w:ind w:firstLine="720"/>
        <w:rPr>
          <w:sz w:val="22"/>
          <w:szCs w:val="22"/>
        </w:rPr>
      </w:pPr>
    </w:p>
    <w:p w14:paraId="44E8E08B" w14:textId="45766E0F" w:rsidR="009A7055" w:rsidRDefault="007B0250" w:rsidP="006B32EE">
      <w:pPr>
        <w:numPr>
          <w:ilvl w:val="0"/>
          <w:numId w:val="5"/>
        </w:numPr>
        <w:rPr>
          <w:sz w:val="22"/>
          <w:szCs w:val="22"/>
        </w:rPr>
      </w:pPr>
      <w:r w:rsidRPr="00927477">
        <w:rPr>
          <w:i/>
          <w:sz w:val="22"/>
          <w:szCs w:val="22"/>
        </w:rPr>
        <w:t>Introduction and notification</w:t>
      </w:r>
      <w:r w:rsidR="009A7055" w:rsidRPr="00927477">
        <w:rPr>
          <w:sz w:val="22"/>
          <w:szCs w:val="22"/>
        </w:rPr>
        <w:t xml:space="preserve">: </w:t>
      </w:r>
      <w:r w:rsidR="00DB6650" w:rsidRPr="00927477">
        <w:rPr>
          <w:sz w:val="22"/>
          <w:szCs w:val="22"/>
        </w:rPr>
        <w:t xml:space="preserve">Strategies to introduce and notify respondents about data collection are used for several instruments. </w:t>
      </w:r>
      <w:r w:rsidR="009A7055" w:rsidRPr="00927477">
        <w:rPr>
          <w:sz w:val="22"/>
          <w:szCs w:val="22"/>
        </w:rPr>
        <w:t>An</w:t>
      </w:r>
      <w:r w:rsidR="00F255FD">
        <w:rPr>
          <w:sz w:val="22"/>
          <w:szCs w:val="22"/>
        </w:rPr>
        <w:t xml:space="preserve"> introductory email</w:t>
      </w:r>
      <w:r w:rsidR="009A7055" w:rsidRPr="00927477">
        <w:rPr>
          <w:sz w:val="22"/>
          <w:szCs w:val="22"/>
        </w:rPr>
        <w:t xml:space="preserve"> will be sent to inform all </w:t>
      </w:r>
      <w:r w:rsidR="00F255FD">
        <w:rPr>
          <w:sz w:val="22"/>
          <w:szCs w:val="22"/>
        </w:rPr>
        <w:t xml:space="preserve">self-identified </w:t>
      </w:r>
      <w:r w:rsidR="009A7055" w:rsidRPr="00927477">
        <w:rPr>
          <w:sz w:val="22"/>
          <w:szCs w:val="22"/>
        </w:rPr>
        <w:t xml:space="preserve">respondents about the administration of the </w:t>
      </w:r>
      <w:r w:rsidR="00F255FD">
        <w:rPr>
          <w:i/>
          <w:sz w:val="22"/>
          <w:szCs w:val="22"/>
        </w:rPr>
        <w:t xml:space="preserve">Child Welfare Virtual </w:t>
      </w:r>
      <w:r w:rsidR="00E1012B">
        <w:rPr>
          <w:i/>
          <w:sz w:val="22"/>
          <w:szCs w:val="22"/>
        </w:rPr>
        <w:t>Conference</w:t>
      </w:r>
      <w:r w:rsidR="0090046D" w:rsidRPr="00927477">
        <w:rPr>
          <w:i/>
          <w:sz w:val="22"/>
          <w:szCs w:val="22"/>
        </w:rPr>
        <w:t xml:space="preserve"> Interviews</w:t>
      </w:r>
      <w:r w:rsidR="00F255FD">
        <w:rPr>
          <w:i/>
          <w:sz w:val="22"/>
          <w:szCs w:val="22"/>
        </w:rPr>
        <w:t xml:space="preserve"> </w:t>
      </w:r>
      <w:r w:rsidR="00F255FD" w:rsidRPr="00E1012B">
        <w:rPr>
          <w:sz w:val="22"/>
          <w:szCs w:val="22"/>
        </w:rPr>
        <w:t>and</w:t>
      </w:r>
      <w:r w:rsidR="00F255FD">
        <w:rPr>
          <w:i/>
          <w:sz w:val="22"/>
          <w:szCs w:val="22"/>
        </w:rPr>
        <w:t xml:space="preserve"> </w:t>
      </w:r>
      <w:r w:rsidR="00E1012B">
        <w:rPr>
          <w:i/>
          <w:sz w:val="22"/>
          <w:szCs w:val="22"/>
        </w:rPr>
        <w:t>Child Welfare Virtual Conference</w:t>
      </w:r>
      <w:r w:rsidR="00E1012B" w:rsidRPr="00927477">
        <w:rPr>
          <w:i/>
          <w:sz w:val="22"/>
          <w:szCs w:val="22"/>
        </w:rPr>
        <w:t xml:space="preserve"> Interviews</w:t>
      </w:r>
      <w:r w:rsidR="00E1012B">
        <w:rPr>
          <w:i/>
          <w:sz w:val="22"/>
          <w:szCs w:val="22"/>
        </w:rPr>
        <w:t xml:space="preserve"> </w:t>
      </w:r>
      <w:r w:rsidR="00F255FD">
        <w:rPr>
          <w:i/>
          <w:sz w:val="22"/>
          <w:szCs w:val="22"/>
        </w:rPr>
        <w:t>Focus Groups</w:t>
      </w:r>
      <w:r w:rsidR="009A7055" w:rsidRPr="00927477">
        <w:rPr>
          <w:i/>
          <w:sz w:val="22"/>
          <w:szCs w:val="22"/>
        </w:rPr>
        <w:t xml:space="preserve">. </w:t>
      </w:r>
      <w:r w:rsidR="009A7055" w:rsidRPr="00927477">
        <w:rPr>
          <w:sz w:val="22"/>
          <w:szCs w:val="22"/>
        </w:rPr>
        <w:t xml:space="preserve">Follow-up introductory </w:t>
      </w:r>
      <w:r w:rsidR="00F255FD">
        <w:rPr>
          <w:sz w:val="22"/>
          <w:szCs w:val="22"/>
        </w:rPr>
        <w:t>emails</w:t>
      </w:r>
      <w:r w:rsidR="009A7055" w:rsidRPr="00927477">
        <w:rPr>
          <w:sz w:val="22"/>
          <w:szCs w:val="22"/>
        </w:rPr>
        <w:t xml:space="preserve"> will be </w:t>
      </w:r>
      <w:r w:rsidR="00F255FD">
        <w:rPr>
          <w:sz w:val="22"/>
          <w:szCs w:val="22"/>
        </w:rPr>
        <w:t>sent</w:t>
      </w:r>
      <w:r w:rsidR="009A7055" w:rsidRPr="00927477">
        <w:rPr>
          <w:sz w:val="22"/>
          <w:szCs w:val="22"/>
        </w:rPr>
        <w:t xml:space="preserve"> </w:t>
      </w:r>
      <w:r w:rsidR="00F255FD">
        <w:rPr>
          <w:sz w:val="22"/>
          <w:szCs w:val="22"/>
        </w:rPr>
        <w:t xml:space="preserve">to </w:t>
      </w:r>
      <w:r w:rsidR="009A7055" w:rsidRPr="00927477">
        <w:rPr>
          <w:sz w:val="22"/>
          <w:szCs w:val="22"/>
        </w:rPr>
        <w:t>prospective respondents to introduce the evaluation team</w:t>
      </w:r>
      <w:r w:rsidR="00F255FD">
        <w:rPr>
          <w:sz w:val="22"/>
          <w:szCs w:val="22"/>
        </w:rPr>
        <w:t>, share logistical information,</w:t>
      </w:r>
      <w:r w:rsidR="009A7055" w:rsidRPr="00927477">
        <w:rPr>
          <w:sz w:val="22"/>
          <w:szCs w:val="22"/>
        </w:rPr>
        <w:t xml:space="preserve"> and to address any questions about the data collection. </w:t>
      </w:r>
      <w:r w:rsidR="00DB6650" w:rsidRPr="00927477">
        <w:rPr>
          <w:sz w:val="22"/>
          <w:szCs w:val="22"/>
        </w:rPr>
        <w:t xml:space="preserve">For the </w:t>
      </w:r>
      <w:r w:rsidR="00F255FD">
        <w:rPr>
          <w:i/>
          <w:sz w:val="22"/>
          <w:szCs w:val="22"/>
        </w:rPr>
        <w:t xml:space="preserve">Child Welfare Virtual </w:t>
      </w:r>
      <w:r w:rsidR="00E1012B">
        <w:rPr>
          <w:i/>
          <w:sz w:val="22"/>
          <w:szCs w:val="22"/>
        </w:rPr>
        <w:t>Conference</w:t>
      </w:r>
      <w:r w:rsidR="00E1012B" w:rsidRPr="00927477">
        <w:rPr>
          <w:i/>
          <w:sz w:val="22"/>
          <w:szCs w:val="22"/>
        </w:rPr>
        <w:t xml:space="preserve"> </w:t>
      </w:r>
      <w:r w:rsidR="00F32CBA">
        <w:rPr>
          <w:i/>
          <w:sz w:val="22"/>
          <w:szCs w:val="22"/>
        </w:rPr>
        <w:t>Session S</w:t>
      </w:r>
      <w:r w:rsidR="00DB6650" w:rsidRPr="00927477">
        <w:rPr>
          <w:i/>
          <w:sz w:val="22"/>
          <w:szCs w:val="22"/>
        </w:rPr>
        <w:t>urvey</w:t>
      </w:r>
      <w:r w:rsidR="00F255FD">
        <w:rPr>
          <w:i/>
          <w:sz w:val="22"/>
          <w:szCs w:val="22"/>
        </w:rPr>
        <w:t>s</w:t>
      </w:r>
      <w:r w:rsidR="00620486">
        <w:rPr>
          <w:sz w:val="22"/>
          <w:szCs w:val="22"/>
        </w:rPr>
        <w:t xml:space="preserve"> and </w:t>
      </w:r>
      <w:r w:rsidR="00620486">
        <w:rPr>
          <w:b/>
          <w:i/>
          <w:sz w:val="22"/>
          <w:szCs w:val="22"/>
        </w:rPr>
        <w:t>Child Welfare Virtual Conference Exit</w:t>
      </w:r>
      <w:r w:rsidR="00620486" w:rsidRPr="00927477">
        <w:rPr>
          <w:b/>
          <w:i/>
          <w:sz w:val="22"/>
          <w:szCs w:val="22"/>
        </w:rPr>
        <w:t xml:space="preserve"> Survey</w:t>
      </w:r>
      <w:r w:rsidR="00DB6650" w:rsidRPr="00927477">
        <w:rPr>
          <w:sz w:val="22"/>
          <w:szCs w:val="22"/>
        </w:rPr>
        <w:t xml:space="preserve"> participants are told at the beginning of the </w:t>
      </w:r>
      <w:r w:rsidR="00757E12">
        <w:rPr>
          <w:sz w:val="22"/>
          <w:szCs w:val="22"/>
        </w:rPr>
        <w:t>conference</w:t>
      </w:r>
      <w:r w:rsidR="00DB6650" w:rsidRPr="00927477">
        <w:rPr>
          <w:sz w:val="22"/>
          <w:szCs w:val="22"/>
        </w:rPr>
        <w:t xml:space="preserve"> that their feedback is critical to helping us improve programs and are pro</w:t>
      </w:r>
      <w:r w:rsidR="00F255FD">
        <w:rPr>
          <w:sz w:val="22"/>
          <w:szCs w:val="22"/>
        </w:rPr>
        <w:t>vided a survey at the end of each session</w:t>
      </w:r>
      <w:r w:rsidR="00DB6650" w:rsidRPr="00927477">
        <w:rPr>
          <w:sz w:val="22"/>
          <w:szCs w:val="22"/>
        </w:rPr>
        <w:t>.</w:t>
      </w:r>
      <w:r w:rsidR="0029592D" w:rsidRPr="00927477">
        <w:rPr>
          <w:sz w:val="22"/>
          <w:szCs w:val="22"/>
        </w:rPr>
        <w:t xml:space="preserve"> </w:t>
      </w:r>
    </w:p>
    <w:p w14:paraId="34FAFBC1" w14:textId="77777777" w:rsidR="00DF62F6" w:rsidRDefault="00DF62F6" w:rsidP="00DF62F6">
      <w:pPr>
        <w:pStyle w:val="ListParagraph"/>
        <w:ind w:left="360"/>
        <w:rPr>
          <w:i/>
          <w:sz w:val="22"/>
          <w:szCs w:val="22"/>
        </w:rPr>
      </w:pPr>
    </w:p>
    <w:p w14:paraId="1B98EAFD" w14:textId="2D2D3913" w:rsidR="00DF62F6" w:rsidRDefault="00DF62F6" w:rsidP="00DF62F6">
      <w:pPr>
        <w:pStyle w:val="ListParagraph"/>
        <w:ind w:left="360"/>
        <w:rPr>
          <w:sz w:val="22"/>
          <w:szCs w:val="22"/>
        </w:rPr>
      </w:pPr>
      <w:r w:rsidRPr="00DF62F6">
        <w:rPr>
          <w:i/>
          <w:sz w:val="22"/>
          <w:szCs w:val="22"/>
        </w:rPr>
        <w:t xml:space="preserve">For </w:t>
      </w:r>
      <w:r w:rsidR="00E1012B">
        <w:rPr>
          <w:i/>
          <w:sz w:val="22"/>
          <w:szCs w:val="22"/>
        </w:rPr>
        <w:t>Tailored Services</w:t>
      </w:r>
      <w:r w:rsidRPr="00DF62F6">
        <w:rPr>
          <w:i/>
          <w:sz w:val="22"/>
          <w:szCs w:val="22"/>
        </w:rPr>
        <w:t xml:space="preserve"> </w:t>
      </w:r>
      <w:r>
        <w:rPr>
          <w:i/>
          <w:sz w:val="22"/>
          <w:szCs w:val="22"/>
        </w:rPr>
        <w:t xml:space="preserve">Practice Model </w:t>
      </w:r>
      <w:r w:rsidR="00E1012B">
        <w:rPr>
          <w:i/>
          <w:sz w:val="22"/>
          <w:szCs w:val="22"/>
        </w:rPr>
        <w:t>Survey</w:t>
      </w:r>
      <w:r w:rsidR="001B792E">
        <w:rPr>
          <w:sz w:val="22"/>
          <w:szCs w:val="22"/>
        </w:rPr>
        <w:t>:</w:t>
      </w:r>
      <w:r w:rsidR="00265357">
        <w:rPr>
          <w:sz w:val="22"/>
          <w:szCs w:val="22"/>
        </w:rPr>
        <w:t xml:space="preserve"> </w:t>
      </w:r>
      <w:r w:rsidR="00E1012B">
        <w:rPr>
          <w:sz w:val="22"/>
          <w:szCs w:val="22"/>
        </w:rPr>
        <w:t xml:space="preserve">Center for States or Cross-center evaluators </w:t>
      </w:r>
      <w:r w:rsidR="00566678">
        <w:rPr>
          <w:sz w:val="22"/>
          <w:szCs w:val="22"/>
        </w:rPr>
        <w:t>will inform</w:t>
      </w:r>
      <w:r w:rsidR="00265357">
        <w:rPr>
          <w:sz w:val="22"/>
          <w:szCs w:val="22"/>
        </w:rPr>
        <w:t xml:space="preserve"> potential partici</w:t>
      </w:r>
      <w:r w:rsidR="00F16E18">
        <w:rPr>
          <w:sz w:val="22"/>
          <w:szCs w:val="22"/>
        </w:rPr>
        <w:t>pants</w:t>
      </w:r>
      <w:r w:rsidR="00566678">
        <w:rPr>
          <w:sz w:val="22"/>
          <w:szCs w:val="22"/>
        </w:rPr>
        <w:t xml:space="preserve"> about the survey</w:t>
      </w:r>
      <w:r w:rsidR="00F16E18">
        <w:rPr>
          <w:sz w:val="22"/>
          <w:szCs w:val="22"/>
        </w:rPr>
        <w:t xml:space="preserve"> </w:t>
      </w:r>
      <w:r w:rsidR="001B792E">
        <w:rPr>
          <w:sz w:val="22"/>
          <w:szCs w:val="22"/>
        </w:rPr>
        <w:t xml:space="preserve">prior to </w:t>
      </w:r>
      <w:r w:rsidR="00566678">
        <w:rPr>
          <w:sz w:val="22"/>
          <w:szCs w:val="22"/>
        </w:rPr>
        <w:t xml:space="preserve">its release. </w:t>
      </w:r>
      <w:r w:rsidR="008524DE">
        <w:rPr>
          <w:sz w:val="22"/>
          <w:szCs w:val="22"/>
        </w:rPr>
        <w:t>A</w:t>
      </w:r>
      <w:r w:rsidR="008524DE" w:rsidRPr="00927477">
        <w:rPr>
          <w:sz w:val="22"/>
          <w:szCs w:val="22"/>
        </w:rPr>
        <w:t xml:space="preserve">ll participants will receive an email </w:t>
      </w:r>
      <w:r w:rsidR="00E1012B">
        <w:rPr>
          <w:sz w:val="22"/>
          <w:szCs w:val="22"/>
        </w:rPr>
        <w:t>invitation</w:t>
      </w:r>
      <w:r w:rsidR="008524DE" w:rsidRPr="00927477">
        <w:rPr>
          <w:sz w:val="22"/>
          <w:szCs w:val="22"/>
        </w:rPr>
        <w:t xml:space="preserve"> asking them to please participate in the survey. They will be provided an email link to t</w:t>
      </w:r>
      <w:r w:rsidR="008524DE">
        <w:rPr>
          <w:sz w:val="22"/>
          <w:szCs w:val="22"/>
        </w:rPr>
        <w:t xml:space="preserve">ake the survey electronically. </w:t>
      </w:r>
      <w:r w:rsidR="008524DE" w:rsidRPr="00927477">
        <w:rPr>
          <w:sz w:val="22"/>
          <w:szCs w:val="22"/>
        </w:rPr>
        <w:t>A follow-up email reminder will be sent out after one week to increase response rates.</w:t>
      </w:r>
    </w:p>
    <w:p w14:paraId="71AEB6C5" w14:textId="77777777" w:rsidR="00976224" w:rsidRDefault="00976224" w:rsidP="00DF62F6">
      <w:pPr>
        <w:pStyle w:val="ListParagraph"/>
        <w:ind w:left="360"/>
        <w:rPr>
          <w:sz w:val="22"/>
          <w:szCs w:val="22"/>
        </w:rPr>
      </w:pPr>
    </w:p>
    <w:p w14:paraId="56A68D4A" w14:textId="337376B1" w:rsidR="00976224" w:rsidRDefault="00976224" w:rsidP="00DF62F6">
      <w:pPr>
        <w:pStyle w:val="ListParagraph"/>
        <w:ind w:left="360"/>
        <w:rPr>
          <w:sz w:val="22"/>
          <w:szCs w:val="22"/>
        </w:rPr>
      </w:pPr>
      <w:r w:rsidRPr="00E95B94">
        <w:rPr>
          <w:i/>
          <w:sz w:val="22"/>
          <w:szCs w:val="22"/>
        </w:rPr>
        <w:t>For the Assessment and Service Delivery State Lead Interviews – Supplemental Questions:</w:t>
      </w:r>
      <w:r>
        <w:rPr>
          <w:sz w:val="22"/>
          <w:szCs w:val="22"/>
        </w:rPr>
        <w:t xml:space="preserve"> Center for States will notify State participants in person</w:t>
      </w:r>
      <w:r w:rsidR="003C751D">
        <w:rPr>
          <w:sz w:val="22"/>
          <w:szCs w:val="22"/>
        </w:rPr>
        <w:t xml:space="preserve"> or by phone</w:t>
      </w:r>
      <w:r>
        <w:rPr>
          <w:sz w:val="22"/>
          <w:szCs w:val="22"/>
        </w:rPr>
        <w:t xml:space="preserve"> of the option to participate in these interviews to help improve service delivery and understanding of capacity building approach effectiveness. Potential participants will opt-in if they are interested. </w:t>
      </w:r>
      <w:r w:rsidRPr="00927477">
        <w:rPr>
          <w:sz w:val="22"/>
          <w:szCs w:val="22"/>
        </w:rPr>
        <w:t xml:space="preserve">Follow-up introductory </w:t>
      </w:r>
      <w:r>
        <w:rPr>
          <w:sz w:val="22"/>
          <w:szCs w:val="22"/>
        </w:rPr>
        <w:t>emails</w:t>
      </w:r>
      <w:r w:rsidRPr="00927477">
        <w:rPr>
          <w:sz w:val="22"/>
          <w:szCs w:val="22"/>
        </w:rPr>
        <w:t xml:space="preserve"> will be </w:t>
      </w:r>
      <w:r>
        <w:rPr>
          <w:sz w:val="22"/>
          <w:szCs w:val="22"/>
        </w:rPr>
        <w:t>sent</w:t>
      </w:r>
      <w:r w:rsidRPr="00927477">
        <w:rPr>
          <w:sz w:val="22"/>
          <w:szCs w:val="22"/>
        </w:rPr>
        <w:t xml:space="preserve"> </w:t>
      </w:r>
      <w:r>
        <w:rPr>
          <w:sz w:val="22"/>
          <w:szCs w:val="22"/>
        </w:rPr>
        <w:t xml:space="preserve">to </w:t>
      </w:r>
      <w:r w:rsidRPr="00927477">
        <w:rPr>
          <w:sz w:val="22"/>
          <w:szCs w:val="22"/>
        </w:rPr>
        <w:t>prospective respondents to introduce the evaluation team</w:t>
      </w:r>
      <w:r>
        <w:rPr>
          <w:sz w:val="22"/>
          <w:szCs w:val="22"/>
        </w:rPr>
        <w:t>, share logistical information,</w:t>
      </w:r>
      <w:r w:rsidRPr="00927477">
        <w:rPr>
          <w:sz w:val="22"/>
          <w:szCs w:val="22"/>
        </w:rPr>
        <w:t xml:space="preserve"> and to address any questions about the data collection.</w:t>
      </w:r>
      <w:r w:rsidR="00B301C3">
        <w:rPr>
          <w:sz w:val="22"/>
          <w:szCs w:val="22"/>
        </w:rPr>
        <w:t xml:space="preserve"> These questions will be added on to the existing Tailored Services Interview protocol currently going through OMB approval for up to 12 purposively selected service delivery projects or conducted in isolation with up to 10 states related to assessment services and an additional 8 states related to service delivery. This will equal the total of 30 administrations listed in the burden estimates.</w:t>
      </w:r>
    </w:p>
    <w:p w14:paraId="0F15C97B" w14:textId="77777777" w:rsidR="00B301C3" w:rsidRDefault="00B301C3" w:rsidP="00DF62F6">
      <w:pPr>
        <w:pStyle w:val="ListParagraph"/>
        <w:ind w:left="360"/>
        <w:rPr>
          <w:sz w:val="22"/>
          <w:szCs w:val="22"/>
        </w:rPr>
      </w:pPr>
    </w:p>
    <w:p w14:paraId="51DF2B81" w14:textId="77777777" w:rsidR="00B301C3" w:rsidRDefault="00B301C3" w:rsidP="00DF62F6">
      <w:pPr>
        <w:pStyle w:val="ListParagraph"/>
        <w:ind w:left="360"/>
        <w:rPr>
          <w:sz w:val="22"/>
          <w:szCs w:val="22"/>
        </w:rPr>
      </w:pPr>
    </w:p>
    <w:p w14:paraId="7994DA10" w14:textId="01FD270F" w:rsidR="00B301C3" w:rsidRPr="003C751D" w:rsidRDefault="00B301C3" w:rsidP="00DF62F6">
      <w:pPr>
        <w:pStyle w:val="ListParagraph"/>
        <w:ind w:left="360"/>
        <w:rPr>
          <w:sz w:val="22"/>
          <w:szCs w:val="22"/>
        </w:rPr>
      </w:pPr>
      <w:r w:rsidRPr="009048F2">
        <w:rPr>
          <w:sz w:val="22"/>
          <w:szCs w:val="22"/>
        </w:rPr>
        <w:t xml:space="preserve">For the </w:t>
      </w:r>
      <w:r w:rsidRPr="00E95B94">
        <w:rPr>
          <w:i/>
          <w:sz w:val="22"/>
          <w:szCs w:val="22"/>
        </w:rPr>
        <w:t>Assessment Observation– Group Debrief</w:t>
      </w:r>
      <w:r w:rsidR="009048F2" w:rsidRPr="00E95B94">
        <w:rPr>
          <w:i/>
          <w:sz w:val="22"/>
          <w:szCs w:val="22"/>
        </w:rPr>
        <w:t xml:space="preserve"> </w:t>
      </w:r>
      <w:r w:rsidR="009048F2" w:rsidRPr="00E95B94">
        <w:rPr>
          <w:sz w:val="22"/>
          <w:szCs w:val="22"/>
        </w:rPr>
        <w:t>and</w:t>
      </w:r>
      <w:r w:rsidR="009048F2" w:rsidRPr="00E95B94">
        <w:rPr>
          <w:i/>
          <w:sz w:val="22"/>
          <w:szCs w:val="22"/>
        </w:rPr>
        <w:t xml:space="preserve"> Service Delivery and Tracking and Adjustment Focus Observation – Group Debrief</w:t>
      </w:r>
      <w:r w:rsidR="009048F2">
        <w:rPr>
          <w:i/>
          <w:sz w:val="22"/>
          <w:szCs w:val="22"/>
        </w:rPr>
        <w:t xml:space="preserve">: </w:t>
      </w:r>
      <w:r w:rsidR="009048F2" w:rsidRPr="00E95B94">
        <w:rPr>
          <w:sz w:val="22"/>
          <w:szCs w:val="22"/>
        </w:rPr>
        <w:t>These questions will be administered following observation at an onsite meeting. Participants will be notified ahead of time regarding the observation of Center staff at the onsite meeting and will opt in to participate. The debrief will be included in the meeting schedule and agreed upon by all participants.</w:t>
      </w:r>
    </w:p>
    <w:p w14:paraId="547BB783" w14:textId="77777777" w:rsidR="007B0250" w:rsidRPr="00E95B94" w:rsidRDefault="007B0250" w:rsidP="007B0250">
      <w:pPr>
        <w:rPr>
          <w:sz w:val="22"/>
          <w:szCs w:val="22"/>
        </w:rPr>
      </w:pPr>
    </w:p>
    <w:p w14:paraId="09D79451" w14:textId="2B0C39E5" w:rsidR="00B301C3" w:rsidRDefault="00B301C3" w:rsidP="00E95B94">
      <w:pPr>
        <w:ind w:left="360"/>
        <w:rPr>
          <w:sz w:val="22"/>
          <w:szCs w:val="22"/>
        </w:rPr>
      </w:pPr>
      <w:r w:rsidRPr="00E95B94">
        <w:rPr>
          <w:i/>
          <w:sz w:val="22"/>
          <w:szCs w:val="22"/>
        </w:rPr>
        <w:t>For the Annual Assessment Update (8 systematic questions)</w:t>
      </w:r>
      <w:r>
        <w:rPr>
          <w:sz w:val="22"/>
          <w:szCs w:val="22"/>
        </w:rPr>
        <w:t xml:space="preserve"> – these questions will be asked as part of the annual assessment process with each State. Center for States staff will notify State staff ahead of time regarding the purpose and content of the assessment process and these questions will be included </w:t>
      </w:r>
      <w:r>
        <w:rPr>
          <w:sz w:val="22"/>
          <w:szCs w:val="22"/>
        </w:rPr>
        <w:lastRenderedPageBreak/>
        <w:t xml:space="preserve">in that notification. States will voluntarily decide to participate in the assessment process and work with Center for States staff on scheduling. </w:t>
      </w:r>
    </w:p>
    <w:p w14:paraId="67D010E3" w14:textId="77777777" w:rsidR="009048F2" w:rsidRPr="00927477" w:rsidRDefault="009048F2" w:rsidP="00E95B94">
      <w:pPr>
        <w:ind w:left="360"/>
        <w:rPr>
          <w:sz w:val="22"/>
          <w:szCs w:val="22"/>
        </w:rPr>
      </w:pPr>
    </w:p>
    <w:p w14:paraId="293C00FF" w14:textId="738A205F" w:rsidR="00E22791" w:rsidRPr="00927477" w:rsidRDefault="007B0250" w:rsidP="006B32EE">
      <w:pPr>
        <w:numPr>
          <w:ilvl w:val="0"/>
          <w:numId w:val="5"/>
        </w:numPr>
        <w:rPr>
          <w:sz w:val="22"/>
          <w:szCs w:val="22"/>
        </w:rPr>
      </w:pPr>
      <w:r w:rsidRPr="00927477">
        <w:rPr>
          <w:i/>
          <w:sz w:val="22"/>
          <w:szCs w:val="22"/>
        </w:rPr>
        <w:t>Timing of data collection</w:t>
      </w:r>
      <w:r w:rsidR="00E22791" w:rsidRPr="00927477">
        <w:rPr>
          <w:i/>
          <w:sz w:val="22"/>
          <w:szCs w:val="22"/>
        </w:rPr>
        <w:t xml:space="preserve">: </w:t>
      </w:r>
      <w:r w:rsidR="003C78AF" w:rsidRPr="00927477">
        <w:rPr>
          <w:sz w:val="22"/>
          <w:szCs w:val="22"/>
        </w:rPr>
        <w:t xml:space="preserve">The </w:t>
      </w:r>
      <w:r w:rsidR="001250E7">
        <w:rPr>
          <w:i/>
          <w:sz w:val="22"/>
          <w:szCs w:val="22"/>
        </w:rPr>
        <w:t xml:space="preserve">Child Welfare Virtual </w:t>
      </w:r>
      <w:r w:rsidR="00E1012B">
        <w:rPr>
          <w:i/>
          <w:sz w:val="22"/>
          <w:szCs w:val="22"/>
        </w:rPr>
        <w:t>Conference</w:t>
      </w:r>
      <w:r w:rsidR="00E1012B" w:rsidRPr="00927477">
        <w:rPr>
          <w:i/>
          <w:sz w:val="22"/>
          <w:szCs w:val="22"/>
        </w:rPr>
        <w:t xml:space="preserve"> </w:t>
      </w:r>
      <w:r w:rsidR="00F32CBA">
        <w:rPr>
          <w:i/>
          <w:sz w:val="22"/>
          <w:szCs w:val="22"/>
        </w:rPr>
        <w:t xml:space="preserve">Session </w:t>
      </w:r>
      <w:r w:rsidR="00E22791" w:rsidRPr="00927477">
        <w:rPr>
          <w:i/>
          <w:sz w:val="22"/>
          <w:szCs w:val="22"/>
        </w:rPr>
        <w:t>Survey</w:t>
      </w:r>
      <w:r w:rsidR="003F7805" w:rsidRPr="00927477">
        <w:rPr>
          <w:i/>
          <w:sz w:val="22"/>
          <w:szCs w:val="22"/>
        </w:rPr>
        <w:t>s</w:t>
      </w:r>
      <w:r w:rsidR="00E22791" w:rsidRPr="00927477">
        <w:rPr>
          <w:sz w:val="22"/>
          <w:szCs w:val="22"/>
        </w:rPr>
        <w:t xml:space="preserve"> </w:t>
      </w:r>
      <w:r w:rsidR="00620486">
        <w:rPr>
          <w:sz w:val="22"/>
          <w:szCs w:val="22"/>
        </w:rPr>
        <w:t xml:space="preserve">and </w:t>
      </w:r>
      <w:r w:rsidR="00620486" w:rsidRPr="00E95B94">
        <w:rPr>
          <w:i/>
          <w:sz w:val="22"/>
          <w:szCs w:val="22"/>
        </w:rPr>
        <w:t>Child Welfare Virtual Conference Exit Survey</w:t>
      </w:r>
      <w:r w:rsidR="00620486">
        <w:rPr>
          <w:sz w:val="22"/>
          <w:szCs w:val="22"/>
        </w:rPr>
        <w:t xml:space="preserve"> </w:t>
      </w:r>
      <w:r w:rsidR="00E22791" w:rsidRPr="00927477">
        <w:rPr>
          <w:sz w:val="22"/>
          <w:szCs w:val="22"/>
        </w:rPr>
        <w:t xml:space="preserve">will be administered </w:t>
      </w:r>
      <w:r w:rsidR="00305C5A" w:rsidRPr="00927477">
        <w:rPr>
          <w:sz w:val="22"/>
          <w:szCs w:val="22"/>
        </w:rPr>
        <w:t xml:space="preserve">throughout the </w:t>
      </w:r>
      <w:r w:rsidR="001250E7">
        <w:rPr>
          <w:sz w:val="22"/>
          <w:szCs w:val="22"/>
        </w:rPr>
        <w:t xml:space="preserve">virtual </w:t>
      </w:r>
      <w:r w:rsidR="00757E12">
        <w:rPr>
          <w:sz w:val="22"/>
          <w:szCs w:val="22"/>
        </w:rPr>
        <w:t>conference</w:t>
      </w:r>
      <w:r w:rsidR="001250E7">
        <w:rPr>
          <w:sz w:val="22"/>
          <w:szCs w:val="22"/>
        </w:rPr>
        <w:t xml:space="preserve"> </w:t>
      </w:r>
      <w:r w:rsidR="00305C5A" w:rsidRPr="00927477">
        <w:rPr>
          <w:sz w:val="22"/>
          <w:szCs w:val="22"/>
        </w:rPr>
        <w:t>period following the administration guidelines described in section B-1</w:t>
      </w:r>
      <w:r w:rsidR="00305C5A" w:rsidRPr="00E948F3">
        <w:rPr>
          <w:sz w:val="22"/>
          <w:szCs w:val="22"/>
        </w:rPr>
        <w:t>.</w:t>
      </w:r>
      <w:r w:rsidR="00F973F7" w:rsidRPr="00E948F3">
        <w:rPr>
          <w:sz w:val="22"/>
          <w:szCs w:val="22"/>
        </w:rPr>
        <w:t xml:space="preserve"> </w:t>
      </w:r>
      <w:r w:rsidR="00E118BC" w:rsidRPr="00927477">
        <w:rPr>
          <w:sz w:val="22"/>
          <w:szCs w:val="22"/>
        </w:rPr>
        <w:t xml:space="preserve">In order to maximize recall the </w:t>
      </w:r>
      <w:r w:rsidR="00E118BC">
        <w:rPr>
          <w:i/>
          <w:sz w:val="22"/>
          <w:szCs w:val="22"/>
        </w:rPr>
        <w:t xml:space="preserve">Child Welfare Virtual </w:t>
      </w:r>
      <w:r w:rsidR="00E1012B">
        <w:rPr>
          <w:i/>
          <w:sz w:val="22"/>
          <w:szCs w:val="22"/>
        </w:rPr>
        <w:t>Conference</w:t>
      </w:r>
      <w:r w:rsidR="00E1012B" w:rsidRPr="00927477">
        <w:rPr>
          <w:i/>
          <w:sz w:val="22"/>
          <w:szCs w:val="22"/>
        </w:rPr>
        <w:t xml:space="preserve"> </w:t>
      </w:r>
      <w:r w:rsidR="00E118BC">
        <w:rPr>
          <w:i/>
          <w:sz w:val="22"/>
          <w:szCs w:val="22"/>
        </w:rPr>
        <w:t xml:space="preserve">Interviews </w:t>
      </w:r>
      <w:r w:rsidR="00E118BC" w:rsidRPr="00E1012B">
        <w:rPr>
          <w:sz w:val="22"/>
          <w:szCs w:val="22"/>
        </w:rPr>
        <w:t>and</w:t>
      </w:r>
      <w:r w:rsidR="00E118BC">
        <w:rPr>
          <w:i/>
          <w:sz w:val="22"/>
          <w:szCs w:val="22"/>
        </w:rPr>
        <w:t xml:space="preserve"> </w:t>
      </w:r>
      <w:r w:rsidR="00E1012B">
        <w:rPr>
          <w:i/>
          <w:sz w:val="22"/>
          <w:szCs w:val="22"/>
        </w:rPr>
        <w:t>Child Welfare Virtual Conference</w:t>
      </w:r>
      <w:r w:rsidR="00E1012B" w:rsidRPr="00927477">
        <w:rPr>
          <w:i/>
          <w:sz w:val="22"/>
          <w:szCs w:val="22"/>
        </w:rPr>
        <w:t xml:space="preserve"> </w:t>
      </w:r>
      <w:r w:rsidR="00E118BC">
        <w:rPr>
          <w:i/>
          <w:sz w:val="22"/>
          <w:szCs w:val="22"/>
        </w:rPr>
        <w:t>Focus Groups</w:t>
      </w:r>
      <w:r w:rsidR="00E118BC" w:rsidRPr="00927477">
        <w:rPr>
          <w:sz w:val="22"/>
          <w:szCs w:val="22"/>
        </w:rPr>
        <w:t xml:space="preserve"> will be administered </w:t>
      </w:r>
      <w:r w:rsidR="00E1012B">
        <w:rPr>
          <w:sz w:val="22"/>
          <w:szCs w:val="22"/>
        </w:rPr>
        <w:t>following the event</w:t>
      </w:r>
      <w:r w:rsidR="00E118BC">
        <w:rPr>
          <w:sz w:val="22"/>
          <w:szCs w:val="22"/>
        </w:rPr>
        <w:t xml:space="preserve">. </w:t>
      </w:r>
      <w:r w:rsidR="00F973F7">
        <w:t xml:space="preserve">The </w:t>
      </w:r>
      <w:r w:rsidR="00CA3CEE" w:rsidRPr="008524DE">
        <w:rPr>
          <w:i/>
          <w:sz w:val="22"/>
          <w:szCs w:val="22"/>
        </w:rPr>
        <w:t xml:space="preserve">Tailored Services </w:t>
      </w:r>
      <w:r w:rsidR="00E1012B">
        <w:rPr>
          <w:i/>
          <w:sz w:val="22"/>
          <w:szCs w:val="22"/>
        </w:rPr>
        <w:t>P</w:t>
      </w:r>
      <w:r w:rsidR="00CA3CEE" w:rsidRPr="008524DE">
        <w:rPr>
          <w:i/>
          <w:sz w:val="22"/>
          <w:szCs w:val="22"/>
        </w:rPr>
        <w:t xml:space="preserve">ractice </w:t>
      </w:r>
      <w:r w:rsidR="00E1012B">
        <w:rPr>
          <w:i/>
          <w:sz w:val="22"/>
          <w:szCs w:val="22"/>
        </w:rPr>
        <w:t>M</w:t>
      </w:r>
      <w:r w:rsidR="00CA3CEE" w:rsidRPr="008524DE">
        <w:rPr>
          <w:i/>
          <w:sz w:val="22"/>
          <w:szCs w:val="22"/>
        </w:rPr>
        <w:t>odel Survey</w:t>
      </w:r>
      <w:r w:rsidR="00CA3CEE">
        <w:t xml:space="preserve"> </w:t>
      </w:r>
      <w:r w:rsidR="00F973F7">
        <w:t>will be administered as individual service projects end/close out throughout the year.</w:t>
      </w:r>
      <w:r w:rsidR="00FC5CFF">
        <w:t xml:space="preserve"> </w:t>
      </w:r>
      <w:r w:rsidR="00E948F3">
        <w:t xml:space="preserve">The </w:t>
      </w:r>
      <w:r w:rsidR="00E948F3" w:rsidRPr="00E948F3">
        <w:rPr>
          <w:i/>
        </w:rPr>
        <w:t>Assessment Observation</w:t>
      </w:r>
      <w:r w:rsidR="00E948F3">
        <w:rPr>
          <w:i/>
        </w:rPr>
        <w:t xml:space="preserve"> </w:t>
      </w:r>
      <w:r w:rsidR="00F32CBA">
        <w:rPr>
          <w:i/>
        </w:rPr>
        <w:t xml:space="preserve">– Group Debrief </w:t>
      </w:r>
      <w:r w:rsidR="00E948F3" w:rsidRPr="00E948F3">
        <w:t>and</w:t>
      </w:r>
      <w:r w:rsidR="00E948F3">
        <w:rPr>
          <w:i/>
        </w:rPr>
        <w:t xml:space="preserve"> </w:t>
      </w:r>
      <w:r w:rsidR="00E948F3" w:rsidRPr="00E948F3">
        <w:rPr>
          <w:i/>
        </w:rPr>
        <w:t>Service Delivery and Tracking and Adjustment Observation</w:t>
      </w:r>
      <w:r w:rsidR="00E948F3">
        <w:rPr>
          <w:i/>
        </w:rPr>
        <w:t xml:space="preserve"> </w:t>
      </w:r>
      <w:r w:rsidR="00F32CBA">
        <w:rPr>
          <w:i/>
        </w:rPr>
        <w:t xml:space="preserve">– Group Debrief </w:t>
      </w:r>
      <w:r w:rsidR="00E948F3">
        <w:t xml:space="preserve">will occur at the conclusion of the identified meetings. The </w:t>
      </w:r>
      <w:r w:rsidR="00E948F3" w:rsidRPr="00E948F3">
        <w:rPr>
          <w:i/>
        </w:rPr>
        <w:t xml:space="preserve">Assessment and Service Delivery State Lead </w:t>
      </w:r>
      <w:r w:rsidR="00E1012B">
        <w:rPr>
          <w:i/>
        </w:rPr>
        <w:t>I</w:t>
      </w:r>
      <w:r w:rsidR="00E948F3" w:rsidRPr="00E948F3">
        <w:rPr>
          <w:i/>
        </w:rPr>
        <w:t>nterviews</w:t>
      </w:r>
      <w:r w:rsidR="00976224">
        <w:rPr>
          <w:i/>
        </w:rPr>
        <w:t xml:space="preserve"> – Supplemental Questions</w:t>
      </w:r>
      <w:r w:rsidR="00E948F3" w:rsidRPr="00E948F3">
        <w:rPr>
          <w:i/>
        </w:rPr>
        <w:t xml:space="preserve"> </w:t>
      </w:r>
      <w:r w:rsidR="00E948F3">
        <w:t>will occur when a state is engaged in th</w:t>
      </w:r>
      <w:r w:rsidR="00E1012B">
        <w:t xml:space="preserve">e assessment process or when a </w:t>
      </w:r>
      <w:r w:rsidR="00E948F3">
        <w:t>service project ends.</w:t>
      </w:r>
      <w:r w:rsidR="00E118BC">
        <w:t xml:space="preserve"> </w:t>
      </w:r>
    </w:p>
    <w:p w14:paraId="7DFEF965" w14:textId="77777777" w:rsidR="007B0250" w:rsidRPr="00927477" w:rsidRDefault="007B0250" w:rsidP="007B0250">
      <w:pPr>
        <w:rPr>
          <w:i/>
          <w:sz w:val="22"/>
          <w:szCs w:val="22"/>
        </w:rPr>
      </w:pPr>
    </w:p>
    <w:p w14:paraId="39B291D3" w14:textId="6C5D8ECE" w:rsidR="009A7055" w:rsidRPr="008665C7" w:rsidRDefault="007B0250" w:rsidP="006B32EE">
      <w:pPr>
        <w:numPr>
          <w:ilvl w:val="0"/>
          <w:numId w:val="5"/>
        </w:numPr>
        <w:rPr>
          <w:sz w:val="22"/>
          <w:szCs w:val="22"/>
        </w:rPr>
      </w:pPr>
      <w:r w:rsidRPr="00927477">
        <w:rPr>
          <w:i/>
          <w:sz w:val="22"/>
          <w:szCs w:val="22"/>
        </w:rPr>
        <w:t>Pre-interview preparation</w:t>
      </w:r>
      <w:r w:rsidR="009A7055" w:rsidRPr="00927477">
        <w:rPr>
          <w:i/>
          <w:sz w:val="22"/>
          <w:szCs w:val="22"/>
        </w:rPr>
        <w:t>:</w:t>
      </w:r>
      <w:r w:rsidRPr="00927477">
        <w:rPr>
          <w:i/>
          <w:sz w:val="22"/>
          <w:szCs w:val="22"/>
        </w:rPr>
        <w:t xml:space="preserve"> </w:t>
      </w:r>
      <w:r w:rsidR="009A7055" w:rsidRPr="00927477">
        <w:rPr>
          <w:sz w:val="22"/>
          <w:szCs w:val="22"/>
        </w:rPr>
        <w:t xml:space="preserve">A copy of the </w:t>
      </w:r>
      <w:r w:rsidR="009048F2">
        <w:rPr>
          <w:sz w:val="22"/>
          <w:szCs w:val="22"/>
        </w:rPr>
        <w:t xml:space="preserve">debrief, </w:t>
      </w:r>
      <w:r w:rsidR="00E1012B">
        <w:rPr>
          <w:sz w:val="22"/>
          <w:szCs w:val="22"/>
        </w:rPr>
        <w:t>i</w:t>
      </w:r>
      <w:r w:rsidR="001D7AF1" w:rsidRPr="00E1012B">
        <w:rPr>
          <w:sz w:val="22"/>
          <w:szCs w:val="22"/>
        </w:rPr>
        <w:t>nterview</w:t>
      </w:r>
      <w:r w:rsidR="00FB70A0" w:rsidRPr="00E1012B">
        <w:rPr>
          <w:sz w:val="22"/>
          <w:szCs w:val="22"/>
        </w:rPr>
        <w:t xml:space="preserve"> or </w:t>
      </w:r>
      <w:r w:rsidR="00E1012B">
        <w:rPr>
          <w:sz w:val="22"/>
          <w:szCs w:val="22"/>
        </w:rPr>
        <w:t>focus g</w:t>
      </w:r>
      <w:r w:rsidR="00FB70A0" w:rsidRPr="00E1012B">
        <w:rPr>
          <w:sz w:val="22"/>
          <w:szCs w:val="22"/>
        </w:rPr>
        <w:t>roup</w:t>
      </w:r>
      <w:r w:rsidR="009A7055" w:rsidRPr="00E1012B">
        <w:rPr>
          <w:sz w:val="22"/>
          <w:szCs w:val="22"/>
        </w:rPr>
        <w:t xml:space="preserve"> </w:t>
      </w:r>
      <w:r w:rsidR="00E1012B">
        <w:rPr>
          <w:sz w:val="22"/>
          <w:szCs w:val="22"/>
        </w:rPr>
        <w:t>g</w:t>
      </w:r>
      <w:r w:rsidR="00FB70A0" w:rsidRPr="00E1012B">
        <w:rPr>
          <w:sz w:val="22"/>
          <w:szCs w:val="22"/>
        </w:rPr>
        <w:t>uide</w:t>
      </w:r>
      <w:r w:rsidR="00FB70A0">
        <w:rPr>
          <w:sz w:val="22"/>
          <w:szCs w:val="22"/>
        </w:rPr>
        <w:t xml:space="preserve"> will be </w:t>
      </w:r>
      <w:r w:rsidR="009A7055" w:rsidRPr="00927477">
        <w:rPr>
          <w:sz w:val="22"/>
          <w:szCs w:val="22"/>
        </w:rPr>
        <w:t xml:space="preserve">sent to respondents in advance of </w:t>
      </w:r>
      <w:r w:rsidR="00E1012B">
        <w:rPr>
          <w:sz w:val="22"/>
          <w:szCs w:val="22"/>
        </w:rPr>
        <w:t>any</w:t>
      </w:r>
      <w:r w:rsidR="009A7055" w:rsidRPr="00927477">
        <w:rPr>
          <w:sz w:val="22"/>
          <w:szCs w:val="22"/>
        </w:rPr>
        <w:t xml:space="preserve"> </w:t>
      </w:r>
      <w:r w:rsidR="00F255FD">
        <w:rPr>
          <w:sz w:val="22"/>
          <w:szCs w:val="22"/>
        </w:rPr>
        <w:t>interview</w:t>
      </w:r>
      <w:r w:rsidR="00FB70A0">
        <w:rPr>
          <w:sz w:val="22"/>
          <w:szCs w:val="22"/>
        </w:rPr>
        <w:t xml:space="preserve"> or focus group</w:t>
      </w:r>
      <w:r w:rsidR="00F255FD">
        <w:rPr>
          <w:sz w:val="22"/>
          <w:szCs w:val="22"/>
        </w:rPr>
        <w:t xml:space="preserve">. </w:t>
      </w:r>
    </w:p>
    <w:p w14:paraId="1291287E" w14:textId="77777777" w:rsidR="007B0250" w:rsidRPr="008665C7" w:rsidRDefault="007B0250" w:rsidP="007B0250">
      <w:pPr>
        <w:ind w:left="1080"/>
        <w:rPr>
          <w:sz w:val="22"/>
          <w:szCs w:val="22"/>
        </w:rPr>
      </w:pPr>
    </w:p>
    <w:p w14:paraId="3C7B8E6E" w14:textId="5D5B3271" w:rsidR="00F50413" w:rsidRPr="00F32CBA" w:rsidRDefault="007B0250" w:rsidP="00E1012B">
      <w:pPr>
        <w:numPr>
          <w:ilvl w:val="0"/>
          <w:numId w:val="5"/>
        </w:numPr>
        <w:rPr>
          <w:i/>
          <w:sz w:val="22"/>
          <w:szCs w:val="22"/>
        </w:rPr>
      </w:pPr>
      <w:r w:rsidRPr="008665C7">
        <w:rPr>
          <w:i/>
          <w:sz w:val="22"/>
          <w:szCs w:val="22"/>
        </w:rPr>
        <w:t>Administration</w:t>
      </w:r>
      <w:r w:rsidR="00504EAD" w:rsidRPr="008665C7">
        <w:rPr>
          <w:sz w:val="22"/>
          <w:szCs w:val="22"/>
        </w:rPr>
        <w:t xml:space="preserve">: </w:t>
      </w:r>
      <w:r w:rsidR="00F50413" w:rsidRPr="008665C7">
        <w:rPr>
          <w:sz w:val="22"/>
          <w:szCs w:val="22"/>
        </w:rPr>
        <w:t>For the</w:t>
      </w:r>
      <w:r w:rsidR="00F50413" w:rsidRPr="008665C7">
        <w:rPr>
          <w:i/>
          <w:sz w:val="22"/>
          <w:szCs w:val="22"/>
        </w:rPr>
        <w:t xml:space="preserve"> </w:t>
      </w:r>
      <w:r w:rsidR="00E1012B">
        <w:rPr>
          <w:i/>
          <w:sz w:val="22"/>
          <w:szCs w:val="22"/>
        </w:rPr>
        <w:t xml:space="preserve">Child Welfare Virtual Conference </w:t>
      </w:r>
      <w:r w:rsidR="00FB70A0">
        <w:rPr>
          <w:i/>
          <w:sz w:val="22"/>
          <w:szCs w:val="22"/>
        </w:rPr>
        <w:t>Session</w:t>
      </w:r>
      <w:r w:rsidR="00F50413" w:rsidRPr="008665C7">
        <w:rPr>
          <w:i/>
          <w:sz w:val="22"/>
          <w:szCs w:val="22"/>
        </w:rPr>
        <w:t xml:space="preserve"> Survey</w:t>
      </w:r>
      <w:r w:rsidR="005704A8" w:rsidRPr="008665C7">
        <w:rPr>
          <w:i/>
          <w:sz w:val="22"/>
          <w:szCs w:val="22"/>
        </w:rPr>
        <w:t>s</w:t>
      </w:r>
      <w:r w:rsidR="00F8033D" w:rsidRPr="008665C7">
        <w:rPr>
          <w:i/>
          <w:sz w:val="22"/>
          <w:szCs w:val="22"/>
        </w:rPr>
        <w:t>,</w:t>
      </w:r>
      <w:r w:rsidR="00F50413" w:rsidRPr="008665C7">
        <w:rPr>
          <w:i/>
          <w:sz w:val="22"/>
          <w:szCs w:val="22"/>
        </w:rPr>
        <w:t xml:space="preserve"> </w:t>
      </w:r>
      <w:r w:rsidR="00F50413" w:rsidRPr="008665C7">
        <w:rPr>
          <w:sz w:val="22"/>
          <w:szCs w:val="22"/>
        </w:rPr>
        <w:t>a</w:t>
      </w:r>
      <w:r w:rsidR="00FB70A0">
        <w:rPr>
          <w:sz w:val="22"/>
          <w:szCs w:val="22"/>
        </w:rPr>
        <w:t>t the conclusion of each session</w:t>
      </w:r>
      <w:r w:rsidR="00E53C60">
        <w:rPr>
          <w:sz w:val="22"/>
          <w:szCs w:val="22"/>
        </w:rPr>
        <w:t xml:space="preserve"> </w:t>
      </w:r>
      <w:r w:rsidR="00FB70A0">
        <w:rPr>
          <w:sz w:val="22"/>
          <w:szCs w:val="22"/>
        </w:rPr>
        <w:t xml:space="preserve">participants will receive a pop-up form of the survey with a </w:t>
      </w:r>
      <w:r w:rsidR="00F50413" w:rsidRPr="008665C7">
        <w:rPr>
          <w:sz w:val="22"/>
          <w:szCs w:val="22"/>
        </w:rPr>
        <w:t>request to complete the survey</w:t>
      </w:r>
      <w:r w:rsidR="00FB70A0">
        <w:rPr>
          <w:sz w:val="22"/>
          <w:szCs w:val="22"/>
        </w:rPr>
        <w:t>.</w:t>
      </w:r>
      <w:r w:rsidR="00DB6650" w:rsidRPr="00927477">
        <w:rPr>
          <w:sz w:val="22"/>
          <w:szCs w:val="22"/>
        </w:rPr>
        <w:t xml:space="preserve"> </w:t>
      </w:r>
      <w:r w:rsidR="00620486">
        <w:rPr>
          <w:sz w:val="22"/>
          <w:szCs w:val="22"/>
        </w:rPr>
        <w:t xml:space="preserve">For the </w:t>
      </w:r>
      <w:r w:rsidR="00620486">
        <w:rPr>
          <w:b/>
          <w:i/>
          <w:sz w:val="22"/>
          <w:szCs w:val="22"/>
        </w:rPr>
        <w:t>Child Welfare Virtual Conference Exit</w:t>
      </w:r>
      <w:r w:rsidR="00620486" w:rsidRPr="00927477">
        <w:rPr>
          <w:b/>
          <w:i/>
          <w:sz w:val="22"/>
          <w:szCs w:val="22"/>
        </w:rPr>
        <w:t xml:space="preserve"> Survey</w:t>
      </w:r>
      <w:r w:rsidR="00620486">
        <w:rPr>
          <w:b/>
          <w:i/>
          <w:sz w:val="22"/>
          <w:szCs w:val="22"/>
        </w:rPr>
        <w:t xml:space="preserve">, </w:t>
      </w:r>
      <w:r w:rsidR="00620486" w:rsidRPr="00E95B94">
        <w:rPr>
          <w:sz w:val="22"/>
          <w:szCs w:val="22"/>
        </w:rPr>
        <w:t>at the conclusion of the conference, participants will receive a pop-up form of the survey with a request to complete the survey. They will also receive a link to the survey in a thank you e-mail after the conference</w:t>
      </w:r>
      <w:r w:rsidR="00620486">
        <w:rPr>
          <w:b/>
          <w:i/>
          <w:sz w:val="22"/>
          <w:szCs w:val="22"/>
        </w:rPr>
        <w:t>.</w:t>
      </w:r>
      <w:r w:rsidR="00620486">
        <w:rPr>
          <w:sz w:val="22"/>
          <w:szCs w:val="22"/>
        </w:rPr>
        <w:t xml:space="preserve"> A follow up email reminder will be sent out after one week to increase response rates. </w:t>
      </w:r>
      <w:r w:rsidR="00DB6650" w:rsidRPr="00927477">
        <w:rPr>
          <w:sz w:val="22"/>
          <w:szCs w:val="22"/>
        </w:rPr>
        <w:t xml:space="preserve">For the </w:t>
      </w:r>
      <w:r w:rsidR="00FB70A0">
        <w:rPr>
          <w:i/>
          <w:sz w:val="22"/>
          <w:szCs w:val="22"/>
        </w:rPr>
        <w:t>Tailored Services Practice Model</w:t>
      </w:r>
      <w:r w:rsidR="00DB6650" w:rsidRPr="00927477">
        <w:rPr>
          <w:sz w:val="22"/>
          <w:szCs w:val="22"/>
        </w:rPr>
        <w:t xml:space="preserve"> </w:t>
      </w:r>
      <w:r w:rsidR="00E1012B" w:rsidRPr="00E1012B">
        <w:rPr>
          <w:i/>
          <w:sz w:val="22"/>
          <w:szCs w:val="22"/>
        </w:rPr>
        <w:t>S</w:t>
      </w:r>
      <w:r w:rsidR="00DB6650" w:rsidRPr="00E1012B">
        <w:rPr>
          <w:i/>
          <w:sz w:val="22"/>
          <w:szCs w:val="22"/>
        </w:rPr>
        <w:t>urvey</w:t>
      </w:r>
      <w:r w:rsidR="00DB6650" w:rsidRPr="00927477">
        <w:rPr>
          <w:sz w:val="22"/>
          <w:szCs w:val="22"/>
        </w:rPr>
        <w:t>, all participants will receive an email asking them to please participate in the survey. They will be provided an email link to t</w:t>
      </w:r>
      <w:r w:rsidR="00A43ED6">
        <w:rPr>
          <w:sz w:val="22"/>
          <w:szCs w:val="22"/>
        </w:rPr>
        <w:t xml:space="preserve">ake the survey electronically. </w:t>
      </w:r>
      <w:r w:rsidR="00DB6650" w:rsidRPr="00927477">
        <w:rPr>
          <w:sz w:val="22"/>
          <w:szCs w:val="22"/>
        </w:rPr>
        <w:t xml:space="preserve">A follow-up email reminder will be sent out after one week to increase response rates. </w:t>
      </w:r>
      <w:r w:rsidR="003D7D01" w:rsidRPr="00927477">
        <w:rPr>
          <w:sz w:val="22"/>
          <w:szCs w:val="22"/>
        </w:rPr>
        <w:t>Electronic participation will allow respondents the flexibility to complete the survey at the most convenient time with minimal burden. For approximately four weeks after sending this initial email, weekly reminder emails will be sent to those respondents who ha</w:t>
      </w:r>
      <w:r w:rsidR="00E1012B">
        <w:rPr>
          <w:sz w:val="22"/>
          <w:szCs w:val="22"/>
        </w:rPr>
        <w:t>ve not yet completed the survey.</w:t>
      </w:r>
      <w:r w:rsidR="003C751D">
        <w:rPr>
          <w:sz w:val="22"/>
          <w:szCs w:val="22"/>
        </w:rPr>
        <w:t xml:space="preserve"> For all interviews, focus groups, and debriefs – administration will be either in person if possible or, if not, by telephone/adobe connect virtual meeting. Participants will have the opportunity to volunteer and will not be required to participate.  For the </w:t>
      </w:r>
      <w:r w:rsidR="003C751D" w:rsidRPr="00E95B94">
        <w:rPr>
          <w:i/>
          <w:sz w:val="22"/>
          <w:szCs w:val="22"/>
        </w:rPr>
        <w:t>Annual Assessment Update</w:t>
      </w:r>
      <w:r w:rsidR="003C751D">
        <w:rPr>
          <w:sz w:val="22"/>
          <w:szCs w:val="22"/>
        </w:rPr>
        <w:t>, questions will be asked verbally during the course of the onsite meeting focused on state assessment.</w:t>
      </w:r>
    </w:p>
    <w:p w14:paraId="7FD59AC4" w14:textId="77777777" w:rsidR="00F32CBA" w:rsidRPr="00927477" w:rsidRDefault="00F32CBA" w:rsidP="00F32CBA">
      <w:pPr>
        <w:rPr>
          <w:i/>
          <w:sz w:val="22"/>
          <w:szCs w:val="22"/>
        </w:rPr>
      </w:pPr>
    </w:p>
    <w:p w14:paraId="6B13EF2B" w14:textId="64DE84F1" w:rsidR="00504EAD" w:rsidRPr="00927477" w:rsidRDefault="00504EAD" w:rsidP="006B32EE">
      <w:pPr>
        <w:numPr>
          <w:ilvl w:val="0"/>
          <w:numId w:val="5"/>
        </w:numPr>
        <w:rPr>
          <w:sz w:val="22"/>
          <w:szCs w:val="22"/>
        </w:rPr>
      </w:pPr>
      <w:r w:rsidRPr="00927477">
        <w:rPr>
          <w:i/>
          <w:sz w:val="22"/>
          <w:szCs w:val="22"/>
        </w:rPr>
        <w:t xml:space="preserve">Alternate response methods: </w:t>
      </w:r>
      <w:r w:rsidR="0005235A" w:rsidRPr="00927477">
        <w:rPr>
          <w:sz w:val="22"/>
          <w:szCs w:val="22"/>
        </w:rPr>
        <w:t>R</w:t>
      </w:r>
      <w:r w:rsidRPr="00927477">
        <w:rPr>
          <w:sz w:val="22"/>
          <w:szCs w:val="22"/>
        </w:rPr>
        <w:t>espondents will be given</w:t>
      </w:r>
      <w:r w:rsidRPr="00927477">
        <w:rPr>
          <w:i/>
          <w:sz w:val="22"/>
          <w:szCs w:val="22"/>
        </w:rPr>
        <w:t xml:space="preserve"> </w:t>
      </w:r>
      <w:r w:rsidRPr="00927477">
        <w:rPr>
          <w:sz w:val="22"/>
          <w:szCs w:val="22"/>
        </w:rPr>
        <w:t>the</w:t>
      </w:r>
      <w:r w:rsidRPr="00927477">
        <w:rPr>
          <w:i/>
          <w:sz w:val="22"/>
          <w:szCs w:val="22"/>
        </w:rPr>
        <w:t xml:space="preserve"> </w:t>
      </w:r>
      <w:r w:rsidRPr="00927477">
        <w:rPr>
          <w:sz w:val="22"/>
          <w:szCs w:val="22"/>
        </w:rPr>
        <w:t>option to use an alternate method</w:t>
      </w:r>
      <w:r w:rsidR="0005235A" w:rsidRPr="00927477">
        <w:rPr>
          <w:sz w:val="22"/>
          <w:szCs w:val="22"/>
        </w:rPr>
        <w:t xml:space="preserve"> for </w:t>
      </w:r>
      <w:r w:rsidR="00E1012B">
        <w:rPr>
          <w:sz w:val="22"/>
          <w:szCs w:val="22"/>
        </w:rPr>
        <w:t>all interviews and focus groups</w:t>
      </w:r>
      <w:r w:rsidRPr="00927477">
        <w:rPr>
          <w:i/>
          <w:sz w:val="22"/>
          <w:szCs w:val="22"/>
        </w:rPr>
        <w:t>.</w:t>
      </w:r>
      <w:r w:rsidRPr="00927477">
        <w:rPr>
          <w:sz w:val="22"/>
          <w:szCs w:val="22"/>
        </w:rPr>
        <w:t xml:space="preserve"> </w:t>
      </w:r>
      <w:r w:rsidR="00E1012B">
        <w:rPr>
          <w:sz w:val="22"/>
          <w:szCs w:val="22"/>
        </w:rPr>
        <w:t>I</w:t>
      </w:r>
      <w:r w:rsidRPr="00927477">
        <w:rPr>
          <w:sz w:val="22"/>
          <w:szCs w:val="22"/>
        </w:rPr>
        <w:t>f a respondent prefers to</w:t>
      </w:r>
      <w:r w:rsidRPr="00927477">
        <w:rPr>
          <w:i/>
          <w:sz w:val="22"/>
          <w:szCs w:val="22"/>
        </w:rPr>
        <w:t xml:space="preserve"> </w:t>
      </w:r>
      <w:r w:rsidR="00553A80">
        <w:rPr>
          <w:sz w:val="22"/>
          <w:szCs w:val="22"/>
        </w:rPr>
        <w:t>submit written responses to a</w:t>
      </w:r>
      <w:r w:rsidRPr="00927477">
        <w:rPr>
          <w:sz w:val="22"/>
          <w:szCs w:val="22"/>
        </w:rPr>
        <w:t xml:space="preserve"> survey in lieu of participating in a telephone interview,</w:t>
      </w:r>
      <w:r w:rsidR="008524DE">
        <w:rPr>
          <w:sz w:val="22"/>
          <w:szCs w:val="22"/>
        </w:rPr>
        <w:t xml:space="preserve"> we will provide him/her with an electronic </w:t>
      </w:r>
      <w:r w:rsidRPr="00927477">
        <w:rPr>
          <w:sz w:val="22"/>
          <w:szCs w:val="22"/>
        </w:rPr>
        <w:t xml:space="preserve">version to complete via </w:t>
      </w:r>
      <w:r w:rsidR="00E1012B">
        <w:rPr>
          <w:sz w:val="22"/>
          <w:szCs w:val="22"/>
        </w:rPr>
        <w:t xml:space="preserve">web, </w:t>
      </w:r>
      <w:r w:rsidRPr="00927477">
        <w:rPr>
          <w:sz w:val="22"/>
          <w:szCs w:val="22"/>
        </w:rPr>
        <w:t>fax, email</w:t>
      </w:r>
      <w:r w:rsidR="00F8033D" w:rsidRPr="00927477">
        <w:rPr>
          <w:sz w:val="22"/>
          <w:szCs w:val="22"/>
        </w:rPr>
        <w:t xml:space="preserve">, or mail. </w:t>
      </w:r>
      <w:r w:rsidRPr="00927477">
        <w:rPr>
          <w:sz w:val="22"/>
          <w:szCs w:val="22"/>
        </w:rPr>
        <w:t xml:space="preserve">Similarly, paper versions of </w:t>
      </w:r>
      <w:r w:rsidR="00F8033D" w:rsidRPr="00927477">
        <w:rPr>
          <w:sz w:val="22"/>
          <w:szCs w:val="22"/>
        </w:rPr>
        <w:t xml:space="preserve">any of the </w:t>
      </w:r>
      <w:r w:rsidR="00553A80">
        <w:rPr>
          <w:sz w:val="22"/>
          <w:szCs w:val="22"/>
        </w:rPr>
        <w:t xml:space="preserve">electronic </w:t>
      </w:r>
      <w:r w:rsidR="00F8033D" w:rsidRPr="00927477">
        <w:rPr>
          <w:sz w:val="22"/>
          <w:szCs w:val="22"/>
        </w:rPr>
        <w:t xml:space="preserve">surveys will </w:t>
      </w:r>
      <w:r w:rsidRPr="00927477">
        <w:rPr>
          <w:sz w:val="22"/>
          <w:szCs w:val="22"/>
        </w:rPr>
        <w:t>be s</w:t>
      </w:r>
      <w:r w:rsidR="00F8033D" w:rsidRPr="00927477">
        <w:rPr>
          <w:sz w:val="22"/>
          <w:szCs w:val="22"/>
        </w:rPr>
        <w:t xml:space="preserve">ent to respondents upon request or will be </w:t>
      </w:r>
      <w:r w:rsidRPr="00927477">
        <w:rPr>
          <w:sz w:val="22"/>
          <w:szCs w:val="22"/>
        </w:rPr>
        <w:t xml:space="preserve">administered through a telephone interview if requested to accommodate any special needs. </w:t>
      </w:r>
    </w:p>
    <w:p w14:paraId="76CB4352" w14:textId="77777777" w:rsidR="007B0250" w:rsidRPr="00927477" w:rsidRDefault="007B0250" w:rsidP="007B0250">
      <w:pPr>
        <w:rPr>
          <w:sz w:val="22"/>
          <w:szCs w:val="22"/>
        </w:rPr>
      </w:pPr>
    </w:p>
    <w:p w14:paraId="6EE2A6FC" w14:textId="77777777" w:rsidR="007B0250" w:rsidRPr="00927477" w:rsidRDefault="007B0250" w:rsidP="006B32EE">
      <w:pPr>
        <w:numPr>
          <w:ilvl w:val="0"/>
          <w:numId w:val="5"/>
        </w:numPr>
        <w:autoSpaceDE w:val="0"/>
        <w:autoSpaceDN w:val="0"/>
        <w:adjustRightInd w:val="0"/>
        <w:rPr>
          <w:sz w:val="22"/>
          <w:szCs w:val="22"/>
        </w:rPr>
      </w:pPr>
      <w:r w:rsidRPr="00927477">
        <w:rPr>
          <w:i/>
          <w:iCs/>
          <w:sz w:val="22"/>
          <w:szCs w:val="22"/>
        </w:rPr>
        <w:t xml:space="preserve">Assurances of data confidentiality: </w:t>
      </w:r>
      <w:r w:rsidRPr="00927477">
        <w:rPr>
          <w:sz w:val="22"/>
          <w:szCs w:val="22"/>
        </w:rPr>
        <w:t xml:space="preserve">Respondents to all surveys will be assured that </w:t>
      </w:r>
      <w:r w:rsidR="009A7055" w:rsidRPr="00927477">
        <w:rPr>
          <w:sz w:val="22"/>
          <w:szCs w:val="22"/>
        </w:rPr>
        <w:t xml:space="preserve">reported data are aggregated and not attributable to individuals or organizational entities. </w:t>
      </w:r>
    </w:p>
    <w:p w14:paraId="082CF7AE" w14:textId="77777777" w:rsidR="009D36C2" w:rsidRPr="00927477" w:rsidRDefault="009D36C2" w:rsidP="007734B8">
      <w:pPr>
        <w:rPr>
          <w:sz w:val="22"/>
          <w:szCs w:val="22"/>
        </w:rPr>
      </w:pPr>
    </w:p>
    <w:p w14:paraId="40267181" w14:textId="77777777" w:rsidR="007B0250" w:rsidRPr="007C6727" w:rsidRDefault="007B0250" w:rsidP="007B0250">
      <w:pPr>
        <w:rPr>
          <w:sz w:val="22"/>
          <w:szCs w:val="22"/>
        </w:rPr>
      </w:pPr>
      <w:r w:rsidRPr="00927477">
        <w:rPr>
          <w:sz w:val="22"/>
          <w:szCs w:val="22"/>
        </w:rPr>
        <w:t xml:space="preserve">There are no incentives provided for participation in any of the surveys. </w:t>
      </w:r>
    </w:p>
    <w:p w14:paraId="1DDD2A8C" w14:textId="77777777" w:rsidR="00EA5845" w:rsidRPr="00927477" w:rsidRDefault="00EA5845" w:rsidP="007B0250">
      <w:pPr>
        <w:rPr>
          <w:sz w:val="22"/>
          <w:szCs w:val="22"/>
        </w:rPr>
      </w:pPr>
    </w:p>
    <w:p w14:paraId="48B5F7AE" w14:textId="77777777" w:rsidR="007B0250" w:rsidRPr="00927477" w:rsidRDefault="007B0250" w:rsidP="007B0250">
      <w:pPr>
        <w:numPr>
          <w:ilvl w:val="0"/>
          <w:numId w:val="3"/>
        </w:numPr>
        <w:outlineLvl w:val="1"/>
        <w:rPr>
          <w:b/>
          <w:sz w:val="22"/>
          <w:szCs w:val="22"/>
        </w:rPr>
      </w:pPr>
      <w:bookmarkStart w:id="14" w:name="_Toc224371580"/>
      <w:bookmarkStart w:id="15" w:name="_Toc474416668"/>
      <w:r w:rsidRPr="00927477">
        <w:rPr>
          <w:b/>
          <w:sz w:val="22"/>
          <w:szCs w:val="22"/>
        </w:rPr>
        <w:t>Tests of procedures or methods to be undertaken</w:t>
      </w:r>
      <w:bookmarkEnd w:id="14"/>
      <w:bookmarkEnd w:id="15"/>
    </w:p>
    <w:p w14:paraId="07EB983E" w14:textId="77777777" w:rsidR="007B0250" w:rsidRPr="00927477" w:rsidRDefault="007B0250" w:rsidP="007B0250">
      <w:pPr>
        <w:ind w:firstLine="360"/>
        <w:rPr>
          <w:sz w:val="22"/>
          <w:szCs w:val="22"/>
          <w:highlight w:val="yellow"/>
        </w:rPr>
      </w:pPr>
    </w:p>
    <w:p w14:paraId="743C47AE" w14:textId="504FF480" w:rsidR="007B0250" w:rsidRPr="00927477" w:rsidRDefault="007B0250" w:rsidP="00CC04C5">
      <w:pPr>
        <w:rPr>
          <w:sz w:val="22"/>
          <w:szCs w:val="22"/>
        </w:rPr>
      </w:pPr>
      <w:r w:rsidRPr="00927477">
        <w:rPr>
          <w:sz w:val="22"/>
          <w:szCs w:val="22"/>
        </w:rPr>
        <w:t xml:space="preserve">The </w:t>
      </w:r>
      <w:r w:rsidR="00DB6650" w:rsidRPr="00927477">
        <w:rPr>
          <w:sz w:val="22"/>
          <w:szCs w:val="22"/>
        </w:rPr>
        <w:t xml:space="preserve">Center evaluation </w:t>
      </w:r>
      <w:r w:rsidRPr="00927477">
        <w:rPr>
          <w:sz w:val="22"/>
          <w:szCs w:val="22"/>
        </w:rPr>
        <w:t>instruments contained herein were subject to review and feedback by key stakeholders, including the C</w:t>
      </w:r>
      <w:r w:rsidR="00F50413" w:rsidRPr="00927477">
        <w:rPr>
          <w:sz w:val="22"/>
          <w:szCs w:val="22"/>
        </w:rPr>
        <w:t>B</w:t>
      </w:r>
      <w:r w:rsidR="003C751D">
        <w:rPr>
          <w:sz w:val="22"/>
          <w:szCs w:val="22"/>
        </w:rPr>
        <w:t>.</w:t>
      </w:r>
    </w:p>
    <w:p w14:paraId="31E9F932" w14:textId="77777777" w:rsidR="007B0250" w:rsidRPr="00927477" w:rsidRDefault="007B0250" w:rsidP="00BD49C2">
      <w:pPr>
        <w:rPr>
          <w:sz w:val="22"/>
          <w:szCs w:val="22"/>
        </w:rPr>
      </w:pPr>
    </w:p>
    <w:p w14:paraId="7809C3B5" w14:textId="6F8B3D60" w:rsidR="007B0250" w:rsidRPr="00E1012B" w:rsidRDefault="007B0250" w:rsidP="00CC04C5">
      <w:pPr>
        <w:rPr>
          <w:sz w:val="22"/>
          <w:szCs w:val="22"/>
        </w:rPr>
      </w:pPr>
      <w:r w:rsidRPr="00927477">
        <w:rPr>
          <w:sz w:val="22"/>
          <w:szCs w:val="22"/>
        </w:rPr>
        <w:t xml:space="preserve">User access and responsiveness to the web-based methodology for </w:t>
      </w:r>
      <w:r w:rsidRPr="00E1012B">
        <w:rPr>
          <w:sz w:val="22"/>
          <w:szCs w:val="22"/>
        </w:rPr>
        <w:t xml:space="preserve">completing the </w:t>
      </w:r>
      <w:r w:rsidR="00BD49C2" w:rsidRPr="00E1012B">
        <w:rPr>
          <w:i/>
          <w:sz w:val="22"/>
          <w:szCs w:val="22"/>
        </w:rPr>
        <w:t xml:space="preserve">Child Welfare Virtual </w:t>
      </w:r>
      <w:r w:rsidR="00E1012B" w:rsidRPr="00E1012B">
        <w:rPr>
          <w:i/>
          <w:sz w:val="22"/>
          <w:szCs w:val="22"/>
        </w:rPr>
        <w:t>Conference Registration</w:t>
      </w:r>
      <w:r w:rsidR="00620486">
        <w:rPr>
          <w:i/>
          <w:sz w:val="22"/>
          <w:szCs w:val="22"/>
        </w:rPr>
        <w:t xml:space="preserve">, </w:t>
      </w:r>
      <w:r w:rsidR="00E1012B" w:rsidRPr="00E1012B">
        <w:rPr>
          <w:i/>
          <w:sz w:val="22"/>
          <w:szCs w:val="22"/>
        </w:rPr>
        <w:t xml:space="preserve">Child Welfare Virtual Conference </w:t>
      </w:r>
      <w:r w:rsidR="00BD49C2" w:rsidRPr="00E1012B">
        <w:rPr>
          <w:i/>
          <w:sz w:val="22"/>
          <w:szCs w:val="22"/>
        </w:rPr>
        <w:t>Session Surveys</w:t>
      </w:r>
      <w:r w:rsidR="00620486">
        <w:rPr>
          <w:i/>
          <w:sz w:val="22"/>
          <w:szCs w:val="22"/>
        </w:rPr>
        <w:t xml:space="preserve">, </w:t>
      </w:r>
      <w:r w:rsidR="00620486" w:rsidRPr="00E95B94">
        <w:rPr>
          <w:i/>
          <w:sz w:val="22"/>
          <w:szCs w:val="22"/>
        </w:rPr>
        <w:t>Child Welfare Virtual Conference Exit Survey</w:t>
      </w:r>
      <w:r w:rsidR="00BD49C2" w:rsidRPr="00620486">
        <w:rPr>
          <w:sz w:val="22"/>
          <w:szCs w:val="22"/>
        </w:rPr>
        <w:t xml:space="preserve"> </w:t>
      </w:r>
      <w:r w:rsidR="00803BC1" w:rsidRPr="00976224">
        <w:rPr>
          <w:sz w:val="22"/>
          <w:szCs w:val="22"/>
        </w:rPr>
        <w:t xml:space="preserve">and </w:t>
      </w:r>
      <w:r w:rsidR="00BD49C2" w:rsidRPr="00976224">
        <w:rPr>
          <w:i/>
          <w:sz w:val="22"/>
          <w:szCs w:val="22"/>
        </w:rPr>
        <w:t xml:space="preserve">Tailored Services </w:t>
      </w:r>
      <w:r w:rsidR="00E1012B" w:rsidRPr="00976224">
        <w:rPr>
          <w:i/>
          <w:sz w:val="22"/>
          <w:szCs w:val="22"/>
        </w:rPr>
        <w:t>P</w:t>
      </w:r>
      <w:r w:rsidR="00BD49C2" w:rsidRPr="00976224">
        <w:rPr>
          <w:i/>
          <w:sz w:val="22"/>
          <w:szCs w:val="22"/>
        </w:rPr>
        <w:t xml:space="preserve">ractice </w:t>
      </w:r>
      <w:r w:rsidR="00E1012B" w:rsidRPr="00976224">
        <w:rPr>
          <w:i/>
          <w:sz w:val="22"/>
          <w:szCs w:val="22"/>
        </w:rPr>
        <w:t>M</w:t>
      </w:r>
      <w:r w:rsidR="00BD49C2" w:rsidRPr="00976224">
        <w:rPr>
          <w:i/>
          <w:sz w:val="22"/>
          <w:szCs w:val="22"/>
        </w:rPr>
        <w:t>odel Surv</w:t>
      </w:r>
      <w:r w:rsidR="00BD49C2" w:rsidRPr="00E1012B">
        <w:rPr>
          <w:i/>
          <w:sz w:val="22"/>
          <w:szCs w:val="22"/>
        </w:rPr>
        <w:t>ey</w:t>
      </w:r>
      <w:r w:rsidR="00BD49C2" w:rsidRPr="00E1012B">
        <w:rPr>
          <w:sz w:val="22"/>
          <w:szCs w:val="22"/>
        </w:rPr>
        <w:t xml:space="preserve"> was</w:t>
      </w:r>
      <w:r w:rsidR="00CA3CEE" w:rsidRPr="00E1012B">
        <w:rPr>
          <w:sz w:val="22"/>
          <w:szCs w:val="22"/>
        </w:rPr>
        <w:t xml:space="preserve"> </w:t>
      </w:r>
      <w:r w:rsidR="00F8033D" w:rsidRPr="00E1012B">
        <w:rPr>
          <w:sz w:val="22"/>
          <w:szCs w:val="22"/>
        </w:rPr>
        <w:t xml:space="preserve">pilot-tested. </w:t>
      </w:r>
      <w:r w:rsidR="00803BC1" w:rsidRPr="00E1012B">
        <w:rPr>
          <w:sz w:val="22"/>
          <w:szCs w:val="22"/>
        </w:rPr>
        <w:t xml:space="preserve">No </w:t>
      </w:r>
      <w:r w:rsidRPr="00E1012B">
        <w:rPr>
          <w:sz w:val="22"/>
          <w:szCs w:val="22"/>
        </w:rPr>
        <w:t xml:space="preserve">modifications will </w:t>
      </w:r>
      <w:r w:rsidR="00803BC1" w:rsidRPr="00E1012B">
        <w:rPr>
          <w:sz w:val="22"/>
          <w:szCs w:val="22"/>
        </w:rPr>
        <w:t>be needed for</w:t>
      </w:r>
      <w:r w:rsidRPr="00E1012B">
        <w:rPr>
          <w:sz w:val="22"/>
          <w:szCs w:val="22"/>
        </w:rPr>
        <w:t xml:space="preserve"> implementation of the full data collection.</w:t>
      </w:r>
    </w:p>
    <w:p w14:paraId="29A60113" w14:textId="77777777" w:rsidR="007B0250" w:rsidRPr="00927477" w:rsidRDefault="007B0250" w:rsidP="007B0250">
      <w:pPr>
        <w:rPr>
          <w:sz w:val="22"/>
          <w:szCs w:val="22"/>
        </w:rPr>
      </w:pPr>
    </w:p>
    <w:p w14:paraId="6083F55D" w14:textId="77777777" w:rsidR="007B0250" w:rsidRPr="00927477" w:rsidRDefault="007B0250" w:rsidP="007B0250">
      <w:pPr>
        <w:numPr>
          <w:ilvl w:val="0"/>
          <w:numId w:val="3"/>
        </w:numPr>
        <w:outlineLvl w:val="1"/>
        <w:rPr>
          <w:b/>
          <w:sz w:val="22"/>
          <w:szCs w:val="22"/>
        </w:rPr>
      </w:pPr>
      <w:bookmarkStart w:id="16" w:name="_Toc224371581"/>
      <w:bookmarkStart w:id="17" w:name="_Toc474416669"/>
      <w:r w:rsidRPr="00927477">
        <w:rPr>
          <w:b/>
          <w:sz w:val="22"/>
          <w:szCs w:val="22"/>
        </w:rPr>
        <w:t>Individuals consulted on statistical aspects and individuals collecting and/or analyzing data</w:t>
      </w:r>
      <w:bookmarkEnd w:id="16"/>
      <w:bookmarkEnd w:id="17"/>
    </w:p>
    <w:p w14:paraId="4168EB38" w14:textId="77777777" w:rsidR="00AC74C6" w:rsidRPr="00927477" w:rsidRDefault="00AC74C6" w:rsidP="001D5C99">
      <w:pPr>
        <w:outlineLvl w:val="1"/>
        <w:rPr>
          <w:b/>
          <w:sz w:val="22"/>
          <w:szCs w:val="22"/>
          <w:highlight w:val="yellow"/>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
      <w:tr w:rsidR="00927477" w:rsidRPr="00927477" w14:paraId="3DB9B2F0" w14:textId="77777777" w:rsidTr="000862B4">
        <w:trPr>
          <w:jc w:val="center"/>
        </w:trPr>
        <w:tc>
          <w:tcPr>
            <w:tcW w:w="10188" w:type="dxa"/>
            <w:gridSpan w:val="2"/>
            <w:shd w:val="clear" w:color="auto" w:fill="auto"/>
          </w:tcPr>
          <w:p w14:paraId="7114958A" w14:textId="77777777" w:rsidR="00803BC1" w:rsidRPr="00927477" w:rsidRDefault="00803BC1" w:rsidP="00803BC1">
            <w:pPr>
              <w:rPr>
                <w:sz w:val="22"/>
                <w:szCs w:val="22"/>
              </w:rPr>
            </w:pPr>
            <w:r w:rsidRPr="00927477">
              <w:rPr>
                <w:i/>
                <w:sz w:val="22"/>
                <w:szCs w:val="22"/>
              </w:rPr>
              <w:t>National Cross-Center Evaluation Contractor</w:t>
            </w:r>
          </w:p>
        </w:tc>
      </w:tr>
      <w:tr w:rsidR="00927477" w:rsidRPr="00927477" w14:paraId="74348421" w14:textId="77777777" w:rsidTr="000862B4">
        <w:trPr>
          <w:jc w:val="center"/>
        </w:trPr>
        <w:tc>
          <w:tcPr>
            <w:tcW w:w="4968" w:type="dxa"/>
            <w:shd w:val="clear" w:color="auto" w:fill="auto"/>
          </w:tcPr>
          <w:p w14:paraId="181278EE" w14:textId="77777777" w:rsidR="00803BC1" w:rsidRPr="00927477" w:rsidRDefault="00803BC1" w:rsidP="00AC74C6">
            <w:pPr>
              <w:rPr>
                <w:sz w:val="22"/>
                <w:szCs w:val="22"/>
              </w:rPr>
            </w:pPr>
            <w:r w:rsidRPr="00927477">
              <w:rPr>
                <w:sz w:val="22"/>
                <w:szCs w:val="22"/>
              </w:rPr>
              <w:t xml:space="preserve">James Bell Associates </w:t>
            </w:r>
          </w:p>
          <w:p w14:paraId="17B610D7" w14:textId="77777777" w:rsidR="00803BC1" w:rsidRPr="00927477" w:rsidRDefault="00803BC1" w:rsidP="00AC74C6">
            <w:pPr>
              <w:rPr>
                <w:sz w:val="22"/>
                <w:szCs w:val="22"/>
              </w:rPr>
            </w:pPr>
            <w:r w:rsidRPr="00927477">
              <w:rPr>
                <w:sz w:val="22"/>
                <w:szCs w:val="22"/>
              </w:rPr>
              <w:t>1001 19</w:t>
            </w:r>
            <w:r w:rsidRPr="00927477">
              <w:rPr>
                <w:sz w:val="22"/>
                <w:szCs w:val="22"/>
                <w:vertAlign w:val="superscript"/>
              </w:rPr>
              <w:t>th</w:t>
            </w:r>
            <w:r w:rsidRPr="00927477">
              <w:rPr>
                <w:sz w:val="22"/>
                <w:szCs w:val="22"/>
              </w:rPr>
              <w:t xml:space="preserve"> Street North, Suite 1500 </w:t>
            </w:r>
          </w:p>
          <w:p w14:paraId="3EB0BB6F" w14:textId="77777777" w:rsidR="00803BC1" w:rsidRPr="00927477" w:rsidRDefault="00803BC1" w:rsidP="00AC74C6">
            <w:pPr>
              <w:rPr>
                <w:sz w:val="22"/>
                <w:szCs w:val="22"/>
              </w:rPr>
            </w:pPr>
            <w:r w:rsidRPr="00927477">
              <w:rPr>
                <w:sz w:val="22"/>
                <w:szCs w:val="22"/>
              </w:rPr>
              <w:t xml:space="preserve">Arlington, VA </w:t>
            </w:r>
          </w:p>
          <w:p w14:paraId="1D135510" w14:textId="77777777" w:rsidR="00803BC1" w:rsidRPr="00927477" w:rsidRDefault="00803BC1" w:rsidP="00AC74C6">
            <w:pPr>
              <w:rPr>
                <w:sz w:val="22"/>
                <w:szCs w:val="22"/>
              </w:rPr>
            </w:pPr>
            <w:r w:rsidRPr="00927477">
              <w:rPr>
                <w:sz w:val="22"/>
                <w:szCs w:val="22"/>
              </w:rPr>
              <w:t>(703) 528-3230</w:t>
            </w:r>
          </w:p>
        </w:tc>
        <w:tc>
          <w:tcPr>
            <w:tcW w:w="5220" w:type="dxa"/>
            <w:shd w:val="clear" w:color="auto" w:fill="auto"/>
          </w:tcPr>
          <w:p w14:paraId="09B30216" w14:textId="77777777" w:rsidR="00803BC1" w:rsidRPr="00927477" w:rsidRDefault="00803BC1" w:rsidP="00AC74C6">
            <w:pPr>
              <w:rPr>
                <w:sz w:val="22"/>
                <w:szCs w:val="22"/>
              </w:rPr>
            </w:pPr>
            <w:r w:rsidRPr="00927477">
              <w:rPr>
                <w:sz w:val="22"/>
                <w:szCs w:val="22"/>
              </w:rPr>
              <w:t xml:space="preserve">ICF International </w:t>
            </w:r>
          </w:p>
          <w:p w14:paraId="3363AD1B" w14:textId="77777777" w:rsidR="00DF6989" w:rsidRDefault="00DF6989" w:rsidP="00AC74C6">
            <w:pPr>
              <w:rPr>
                <w:sz w:val="22"/>
                <w:szCs w:val="22"/>
              </w:rPr>
            </w:pPr>
            <w:r>
              <w:rPr>
                <w:sz w:val="22"/>
                <w:szCs w:val="22"/>
              </w:rPr>
              <w:t>9300 Lee Highway</w:t>
            </w:r>
          </w:p>
          <w:p w14:paraId="11F4B79C" w14:textId="77777777" w:rsidR="00803BC1" w:rsidRPr="00927477" w:rsidRDefault="00803BC1" w:rsidP="00AC74C6">
            <w:pPr>
              <w:rPr>
                <w:sz w:val="22"/>
                <w:szCs w:val="22"/>
              </w:rPr>
            </w:pPr>
            <w:r w:rsidRPr="00927477">
              <w:rPr>
                <w:sz w:val="22"/>
                <w:szCs w:val="22"/>
                <w:lang w:val="fr-FR"/>
              </w:rPr>
              <w:t>Fairfax, VA 2203</w:t>
            </w:r>
            <w:r w:rsidR="00DF6989">
              <w:rPr>
                <w:sz w:val="22"/>
                <w:szCs w:val="22"/>
                <w:lang w:val="fr-FR"/>
              </w:rPr>
              <w:t>1</w:t>
            </w:r>
            <w:r w:rsidRPr="00927477">
              <w:rPr>
                <w:sz w:val="22"/>
                <w:szCs w:val="22"/>
                <w:lang w:val="fr-FR"/>
              </w:rPr>
              <w:t xml:space="preserve">  </w:t>
            </w:r>
          </w:p>
        </w:tc>
      </w:tr>
      <w:tr w:rsidR="00927477" w:rsidRPr="00927477" w14:paraId="19B331DC" w14:textId="77777777" w:rsidTr="000862B4">
        <w:trPr>
          <w:jc w:val="center"/>
        </w:trPr>
        <w:tc>
          <w:tcPr>
            <w:tcW w:w="10188" w:type="dxa"/>
            <w:gridSpan w:val="2"/>
            <w:shd w:val="clear" w:color="auto" w:fill="auto"/>
          </w:tcPr>
          <w:p w14:paraId="1DBDE97D" w14:textId="77777777" w:rsidR="00F8033D" w:rsidRPr="00927477" w:rsidRDefault="00F8033D" w:rsidP="00AC74C6">
            <w:pPr>
              <w:rPr>
                <w:i/>
                <w:sz w:val="22"/>
                <w:szCs w:val="22"/>
              </w:rPr>
            </w:pPr>
            <w:r w:rsidRPr="00927477">
              <w:rPr>
                <w:i/>
                <w:sz w:val="22"/>
                <w:szCs w:val="22"/>
              </w:rPr>
              <w:t>National Capacity Building Center for States</w:t>
            </w:r>
          </w:p>
        </w:tc>
      </w:tr>
      <w:tr w:rsidR="00927477" w:rsidRPr="00927477" w14:paraId="71D29CCE" w14:textId="77777777" w:rsidTr="00DF6989">
        <w:trPr>
          <w:trHeight w:val="638"/>
          <w:jc w:val="center"/>
        </w:trPr>
        <w:tc>
          <w:tcPr>
            <w:tcW w:w="4968" w:type="dxa"/>
            <w:shd w:val="clear" w:color="auto" w:fill="auto"/>
          </w:tcPr>
          <w:p w14:paraId="0A8C8969" w14:textId="77777777" w:rsidR="0029592D" w:rsidRPr="00927477" w:rsidRDefault="0029592D" w:rsidP="0029592D">
            <w:pPr>
              <w:rPr>
                <w:sz w:val="22"/>
                <w:szCs w:val="22"/>
              </w:rPr>
            </w:pPr>
            <w:r w:rsidRPr="00927477">
              <w:rPr>
                <w:sz w:val="22"/>
                <w:szCs w:val="22"/>
              </w:rPr>
              <w:t xml:space="preserve">ICF International </w:t>
            </w:r>
          </w:p>
          <w:p w14:paraId="4C80355E" w14:textId="77777777" w:rsidR="00DF6989" w:rsidRDefault="00DF6989" w:rsidP="00DF6989">
            <w:pPr>
              <w:rPr>
                <w:sz w:val="22"/>
                <w:szCs w:val="22"/>
              </w:rPr>
            </w:pPr>
            <w:r>
              <w:rPr>
                <w:sz w:val="22"/>
                <w:szCs w:val="22"/>
              </w:rPr>
              <w:t>9300 Lee Highway</w:t>
            </w:r>
          </w:p>
          <w:p w14:paraId="6D8C4823" w14:textId="77777777" w:rsidR="00F8033D" w:rsidRPr="00927477" w:rsidRDefault="00DF6989" w:rsidP="00DF6989">
            <w:pPr>
              <w:rPr>
                <w:sz w:val="22"/>
                <w:szCs w:val="22"/>
              </w:rPr>
            </w:pPr>
            <w:r w:rsidRPr="00927477">
              <w:rPr>
                <w:sz w:val="22"/>
                <w:szCs w:val="22"/>
                <w:lang w:val="fr-FR"/>
              </w:rPr>
              <w:t>Fairfax, VA 2203</w:t>
            </w:r>
            <w:r>
              <w:rPr>
                <w:sz w:val="22"/>
                <w:szCs w:val="22"/>
                <w:lang w:val="fr-FR"/>
              </w:rPr>
              <w:t>1</w:t>
            </w:r>
            <w:r w:rsidRPr="00927477">
              <w:rPr>
                <w:sz w:val="22"/>
                <w:szCs w:val="22"/>
                <w:lang w:val="fr-FR"/>
              </w:rPr>
              <w:t xml:space="preserve">  </w:t>
            </w:r>
          </w:p>
        </w:tc>
        <w:tc>
          <w:tcPr>
            <w:tcW w:w="5220" w:type="dxa"/>
            <w:shd w:val="clear" w:color="auto" w:fill="auto"/>
          </w:tcPr>
          <w:p w14:paraId="39B8639F" w14:textId="77777777" w:rsidR="00F8033D" w:rsidRPr="00927477" w:rsidRDefault="00F8033D" w:rsidP="00AC74C6">
            <w:pPr>
              <w:rPr>
                <w:sz w:val="22"/>
                <w:szCs w:val="22"/>
              </w:rPr>
            </w:pPr>
          </w:p>
        </w:tc>
      </w:tr>
    </w:tbl>
    <w:p w14:paraId="37D68711" w14:textId="77777777" w:rsidR="00DB6650" w:rsidRPr="00927477" w:rsidRDefault="00DB6650" w:rsidP="007C6727">
      <w:pPr>
        <w:rPr>
          <w:b/>
          <w:sz w:val="22"/>
          <w:szCs w:val="22"/>
        </w:rPr>
      </w:pPr>
      <w:bookmarkStart w:id="18" w:name="_Toc224371583"/>
    </w:p>
    <w:p w14:paraId="3C08774F" w14:textId="77777777" w:rsidR="00DB6650" w:rsidRDefault="00DB6650" w:rsidP="00476E6A">
      <w:pPr>
        <w:jc w:val="center"/>
        <w:rPr>
          <w:b/>
          <w:sz w:val="22"/>
          <w:szCs w:val="22"/>
        </w:rPr>
      </w:pPr>
    </w:p>
    <w:p w14:paraId="2BD5ED43" w14:textId="77777777" w:rsidR="003E1D05" w:rsidRDefault="003E1D05" w:rsidP="00476E6A">
      <w:pPr>
        <w:jc w:val="center"/>
        <w:rPr>
          <w:b/>
          <w:sz w:val="22"/>
          <w:szCs w:val="22"/>
        </w:rPr>
      </w:pPr>
    </w:p>
    <w:p w14:paraId="48FBFBD4" w14:textId="77777777" w:rsidR="003E1D05" w:rsidRDefault="003E1D05" w:rsidP="00476E6A">
      <w:pPr>
        <w:jc w:val="center"/>
        <w:rPr>
          <w:b/>
          <w:sz w:val="22"/>
          <w:szCs w:val="22"/>
        </w:rPr>
      </w:pPr>
    </w:p>
    <w:bookmarkEnd w:id="18"/>
    <w:p w14:paraId="380280C8" w14:textId="77777777" w:rsidR="00101BA1" w:rsidRDefault="00101BA1" w:rsidP="00101BA1">
      <w:pPr>
        <w:outlineLvl w:val="0"/>
        <w:rPr>
          <w:b/>
          <w:sz w:val="22"/>
          <w:szCs w:val="22"/>
        </w:rPr>
      </w:pPr>
    </w:p>
    <w:p w14:paraId="03E1C21C" w14:textId="77777777" w:rsidR="00BD49C2" w:rsidRDefault="00BD49C2" w:rsidP="00101BA1">
      <w:pPr>
        <w:jc w:val="center"/>
        <w:outlineLvl w:val="0"/>
        <w:rPr>
          <w:b/>
          <w:sz w:val="22"/>
          <w:szCs w:val="22"/>
        </w:rPr>
      </w:pPr>
    </w:p>
    <w:p w14:paraId="06E069C4" w14:textId="77777777" w:rsidR="00BD49C2" w:rsidRDefault="00BD49C2" w:rsidP="00101BA1">
      <w:pPr>
        <w:jc w:val="center"/>
        <w:outlineLvl w:val="0"/>
        <w:rPr>
          <w:b/>
          <w:sz w:val="22"/>
          <w:szCs w:val="22"/>
        </w:rPr>
      </w:pPr>
    </w:p>
    <w:p w14:paraId="6A464384" w14:textId="77777777" w:rsidR="00BD49C2" w:rsidRDefault="00BD49C2" w:rsidP="00101BA1">
      <w:pPr>
        <w:jc w:val="center"/>
        <w:outlineLvl w:val="0"/>
        <w:rPr>
          <w:b/>
          <w:sz w:val="22"/>
          <w:szCs w:val="22"/>
        </w:rPr>
      </w:pPr>
    </w:p>
    <w:p w14:paraId="24990B74" w14:textId="77777777" w:rsidR="00BD49C2" w:rsidRDefault="00BD49C2" w:rsidP="00101BA1">
      <w:pPr>
        <w:jc w:val="center"/>
        <w:outlineLvl w:val="0"/>
        <w:rPr>
          <w:b/>
          <w:sz w:val="22"/>
          <w:szCs w:val="22"/>
        </w:rPr>
      </w:pPr>
    </w:p>
    <w:p w14:paraId="1E591538" w14:textId="77777777" w:rsidR="00BD49C2" w:rsidRDefault="00BD49C2" w:rsidP="00101BA1">
      <w:pPr>
        <w:jc w:val="center"/>
        <w:outlineLvl w:val="0"/>
        <w:rPr>
          <w:b/>
          <w:sz w:val="22"/>
          <w:szCs w:val="22"/>
        </w:rPr>
      </w:pPr>
    </w:p>
    <w:p w14:paraId="5A8FC209" w14:textId="77777777" w:rsidR="00BD49C2" w:rsidRDefault="00BD49C2" w:rsidP="00101BA1">
      <w:pPr>
        <w:jc w:val="center"/>
        <w:outlineLvl w:val="0"/>
        <w:rPr>
          <w:b/>
          <w:sz w:val="22"/>
          <w:szCs w:val="22"/>
        </w:rPr>
      </w:pPr>
    </w:p>
    <w:p w14:paraId="5813B20D" w14:textId="77777777" w:rsidR="00BD49C2" w:rsidRDefault="00BD49C2" w:rsidP="00101BA1">
      <w:pPr>
        <w:jc w:val="center"/>
        <w:outlineLvl w:val="0"/>
        <w:rPr>
          <w:b/>
          <w:sz w:val="22"/>
          <w:szCs w:val="22"/>
        </w:rPr>
      </w:pPr>
    </w:p>
    <w:p w14:paraId="06A29450" w14:textId="77777777" w:rsidR="00BD49C2" w:rsidRDefault="00BD49C2" w:rsidP="00101BA1">
      <w:pPr>
        <w:jc w:val="center"/>
        <w:outlineLvl w:val="0"/>
        <w:rPr>
          <w:b/>
          <w:sz w:val="22"/>
          <w:szCs w:val="22"/>
        </w:rPr>
      </w:pPr>
    </w:p>
    <w:p w14:paraId="262070A5" w14:textId="77777777" w:rsidR="00BD49C2" w:rsidRDefault="00BD49C2" w:rsidP="00101BA1">
      <w:pPr>
        <w:jc w:val="center"/>
        <w:outlineLvl w:val="0"/>
        <w:rPr>
          <w:b/>
          <w:sz w:val="22"/>
          <w:szCs w:val="22"/>
        </w:rPr>
      </w:pPr>
    </w:p>
    <w:p w14:paraId="458E2A88" w14:textId="77777777" w:rsidR="00BD49C2" w:rsidRDefault="00BD49C2" w:rsidP="00101BA1">
      <w:pPr>
        <w:jc w:val="center"/>
        <w:outlineLvl w:val="0"/>
        <w:rPr>
          <w:b/>
          <w:sz w:val="22"/>
          <w:szCs w:val="22"/>
        </w:rPr>
      </w:pPr>
    </w:p>
    <w:p w14:paraId="7A026CE8" w14:textId="77777777" w:rsidR="00BD49C2" w:rsidRDefault="00BD49C2" w:rsidP="00101BA1">
      <w:pPr>
        <w:jc w:val="center"/>
        <w:outlineLvl w:val="0"/>
        <w:rPr>
          <w:b/>
          <w:sz w:val="22"/>
          <w:szCs w:val="22"/>
        </w:rPr>
      </w:pPr>
    </w:p>
    <w:p w14:paraId="4A1907C0" w14:textId="77777777" w:rsidR="00BD49C2" w:rsidRDefault="00BD49C2" w:rsidP="00101BA1">
      <w:pPr>
        <w:jc w:val="center"/>
        <w:outlineLvl w:val="0"/>
        <w:rPr>
          <w:b/>
          <w:sz w:val="22"/>
          <w:szCs w:val="22"/>
        </w:rPr>
      </w:pPr>
    </w:p>
    <w:p w14:paraId="3D4B3A2D" w14:textId="77777777" w:rsidR="00BD49C2" w:rsidRDefault="00BD49C2" w:rsidP="00101BA1">
      <w:pPr>
        <w:jc w:val="center"/>
        <w:outlineLvl w:val="0"/>
        <w:rPr>
          <w:b/>
          <w:sz w:val="22"/>
          <w:szCs w:val="22"/>
        </w:rPr>
      </w:pPr>
    </w:p>
    <w:p w14:paraId="0A0399A2" w14:textId="77777777" w:rsidR="00BD49C2" w:rsidRDefault="00BD49C2" w:rsidP="00101BA1">
      <w:pPr>
        <w:jc w:val="center"/>
        <w:outlineLvl w:val="0"/>
        <w:rPr>
          <w:b/>
          <w:sz w:val="22"/>
          <w:szCs w:val="22"/>
        </w:rPr>
      </w:pPr>
    </w:p>
    <w:p w14:paraId="472981B1" w14:textId="77777777" w:rsidR="00BD49C2" w:rsidRDefault="00BD49C2" w:rsidP="00101BA1">
      <w:pPr>
        <w:jc w:val="center"/>
        <w:outlineLvl w:val="0"/>
        <w:rPr>
          <w:b/>
          <w:sz w:val="22"/>
          <w:szCs w:val="22"/>
        </w:rPr>
      </w:pPr>
    </w:p>
    <w:p w14:paraId="1E6132BA" w14:textId="77777777" w:rsidR="00BD49C2" w:rsidRDefault="00BD49C2" w:rsidP="00190F78">
      <w:pPr>
        <w:outlineLvl w:val="0"/>
        <w:rPr>
          <w:b/>
          <w:sz w:val="22"/>
          <w:szCs w:val="22"/>
        </w:rPr>
      </w:pPr>
    </w:p>
    <w:p w14:paraId="11E3D1BB" w14:textId="77777777" w:rsidR="00BD49C2" w:rsidRDefault="00BD49C2" w:rsidP="00101BA1">
      <w:pPr>
        <w:jc w:val="center"/>
        <w:outlineLvl w:val="0"/>
        <w:rPr>
          <w:b/>
          <w:sz w:val="22"/>
          <w:szCs w:val="22"/>
        </w:rPr>
      </w:pPr>
    </w:p>
    <w:p w14:paraId="33172415" w14:textId="77777777" w:rsidR="00766B0F" w:rsidRDefault="00766B0F">
      <w:pPr>
        <w:rPr>
          <w:b/>
          <w:sz w:val="22"/>
          <w:szCs w:val="22"/>
        </w:rPr>
      </w:pPr>
      <w:bookmarkStart w:id="19" w:name="_Toc474416670"/>
      <w:r>
        <w:rPr>
          <w:b/>
          <w:sz w:val="22"/>
          <w:szCs w:val="22"/>
        </w:rPr>
        <w:br w:type="page"/>
      </w:r>
    </w:p>
    <w:bookmarkEnd w:id="19"/>
    <w:p w14:paraId="435B3A62" w14:textId="1957E6A2" w:rsidR="006D6D23" w:rsidRPr="001A532A" w:rsidRDefault="006D6D23" w:rsidP="0095075E">
      <w:pPr>
        <w:outlineLvl w:val="0"/>
        <w:rPr>
          <w:rFonts w:ascii="Calibri" w:hAnsi="Calibri"/>
          <w:b/>
          <w:sz w:val="22"/>
          <w:szCs w:val="22"/>
        </w:rPr>
      </w:pPr>
    </w:p>
    <w:sectPr w:rsidR="006D6D23" w:rsidRPr="001A532A" w:rsidSect="001A532A">
      <w:headerReference w:type="default" r:id="rId16"/>
      <w:footerReference w:type="default" r:id="rId17"/>
      <w:pgSz w:w="12240" w:h="15840"/>
      <w:pgMar w:top="1440" w:right="1440" w:bottom="1440" w:left="1440" w:header="28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D3597" w14:textId="77777777" w:rsidR="001F7AEC" w:rsidRDefault="001F7AEC">
      <w:r>
        <w:separator/>
      </w:r>
    </w:p>
  </w:endnote>
  <w:endnote w:type="continuationSeparator" w:id="0">
    <w:p w14:paraId="30E6F52E" w14:textId="77777777" w:rsidR="001F7AEC" w:rsidRDefault="001F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75C6" w14:textId="77777777" w:rsidR="00183BAF" w:rsidRDefault="00183BAF" w:rsidP="00020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19F310" w14:textId="77777777" w:rsidR="00183BAF" w:rsidRDefault="00183BAF" w:rsidP="000203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7854F" w14:textId="77777777" w:rsidR="00183BAF" w:rsidRDefault="00183BAF">
    <w:pPr>
      <w:pStyle w:val="Footer"/>
      <w:jc w:val="center"/>
    </w:pPr>
    <w:r>
      <w:fldChar w:fldCharType="begin"/>
    </w:r>
    <w:r>
      <w:instrText xml:space="preserve"> PAGE   \* MERGEFORMAT </w:instrText>
    </w:r>
    <w:r>
      <w:fldChar w:fldCharType="separate"/>
    </w:r>
    <w:r w:rsidR="004F3D88">
      <w:rPr>
        <w:noProof/>
      </w:rPr>
      <w:t>1</w:t>
    </w:r>
    <w:r>
      <w:rPr>
        <w:noProof/>
      </w:rPr>
      <w:fldChar w:fldCharType="end"/>
    </w:r>
  </w:p>
  <w:p w14:paraId="78F1E01E" w14:textId="77777777" w:rsidR="00183BAF" w:rsidRPr="008E13C7" w:rsidRDefault="00183BAF" w:rsidP="006F532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CF084" w14:textId="77777777" w:rsidR="00183BAF" w:rsidRPr="008E13C7" w:rsidRDefault="00183BAF" w:rsidP="00563C0E">
    <w:pPr>
      <w:pStyle w:val="Footer"/>
      <w:ind w:right="36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F3D88">
      <w:rPr>
        <w:rStyle w:val="PageNumber"/>
        <w:noProof/>
      </w:rPr>
      <w:t>7</w:t>
    </w:r>
    <w:r>
      <w:rPr>
        <w:rStyle w:val="PageNumber"/>
      </w:rPr>
      <w:fldChar w:fldCharType="end"/>
    </w:r>
  </w:p>
  <w:p w14:paraId="3013B4CC" w14:textId="77777777" w:rsidR="00183BAF" w:rsidRDefault="00183BAF"/>
  <w:p w14:paraId="7F0BBC77" w14:textId="77777777" w:rsidR="00183BAF" w:rsidRDefault="00183BAF"/>
  <w:p w14:paraId="004A1094" w14:textId="77777777" w:rsidR="00183BAF" w:rsidRDefault="00183B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A36EC" w14:textId="77777777" w:rsidR="001F7AEC" w:rsidRDefault="001F7AEC">
      <w:r>
        <w:separator/>
      </w:r>
    </w:p>
  </w:footnote>
  <w:footnote w:type="continuationSeparator" w:id="0">
    <w:p w14:paraId="10009205" w14:textId="77777777" w:rsidR="001F7AEC" w:rsidRDefault="001F7AEC">
      <w:r>
        <w:continuationSeparator/>
      </w:r>
    </w:p>
  </w:footnote>
  <w:footnote w:id="1">
    <w:p w14:paraId="3B2FBEC8" w14:textId="77777777" w:rsidR="00183BAF" w:rsidRDefault="00183BAF"/>
    <w:p w14:paraId="0BFA8FD7" w14:textId="77777777" w:rsidR="00183BAF" w:rsidRPr="0055002D" w:rsidRDefault="00183BAF" w:rsidP="007B0250">
      <w:pPr>
        <w:pStyle w:val="FootnoteText"/>
        <w:rPr>
          <w:sz w:val="20"/>
          <w:szCs w:val="20"/>
        </w:rPr>
      </w:pPr>
    </w:p>
  </w:footnote>
  <w:footnote w:id="2">
    <w:p w14:paraId="266CF210" w14:textId="77777777" w:rsidR="00183BAF" w:rsidRPr="0055002D" w:rsidRDefault="00183BAF" w:rsidP="007B0250">
      <w:pPr>
        <w:pStyle w:val="FootnoteText"/>
        <w:rPr>
          <w:sz w:val="20"/>
          <w:szCs w:val="20"/>
        </w:rPr>
      </w:pPr>
      <w:r w:rsidRPr="0055002D">
        <w:rPr>
          <w:rStyle w:val="FootnoteReference"/>
          <w:sz w:val="20"/>
          <w:szCs w:val="20"/>
        </w:rPr>
        <w:footnoteRef/>
      </w:r>
      <w:r w:rsidRPr="0055002D">
        <w:rPr>
          <w:sz w:val="20"/>
          <w:szCs w:val="20"/>
        </w:rPr>
        <w:t xml:space="preserve"> Strategies that pertain to two or more data collections are discussed together.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28FE" w14:textId="77777777" w:rsidR="00183BAF" w:rsidRPr="00883A4F" w:rsidRDefault="00183BAF" w:rsidP="004E0784">
    <w:pPr>
      <w:rPr>
        <w:sz w:val="20"/>
        <w:szCs w:val="20"/>
      </w:rPr>
    </w:pPr>
    <w:r w:rsidRPr="00883A4F">
      <w:rPr>
        <w:sz w:val="20"/>
        <w:szCs w:val="20"/>
      </w:rPr>
      <w:t xml:space="preserve">Cross-Site Evaluation of the Children’s Bureau’s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Technical</w:t>
      </w:r>
    </w:smartTag>
    <w:r w:rsidRPr="00883A4F">
      <w:rPr>
        <w:sz w:val="20"/>
        <w:szCs w:val="20"/>
      </w:rPr>
      <w:t xml:space="preserve"> </w:t>
    </w:r>
    <w:smartTag w:uri="urn:schemas-microsoft-com:office:smarttags" w:element="PlaceName">
      <w:r w:rsidRPr="00883A4F">
        <w:rPr>
          <w:sz w:val="20"/>
          <w:szCs w:val="20"/>
        </w:rPr>
        <w:t>Assistance</w:t>
      </w:r>
    </w:smartTag>
    <w:r w:rsidRPr="00883A4F">
      <w:rPr>
        <w:sz w:val="20"/>
        <w:szCs w:val="20"/>
      </w:rPr>
      <w:t xml:space="preserve"> </w:t>
    </w:r>
    <w:smartTag w:uri="urn:schemas-microsoft-com:office:smarttags" w:element="PlaceName">
      <w:r w:rsidRPr="00883A4F">
        <w:rPr>
          <w:sz w:val="20"/>
          <w:szCs w:val="20"/>
        </w:rPr>
        <w:t>Implementation</w:t>
      </w:r>
    </w:smartTag>
    <w:r w:rsidRPr="00883A4F">
      <w:rPr>
        <w:sz w:val="20"/>
        <w:szCs w:val="20"/>
      </w:rPr>
      <w:t xml:space="preserve"> </w:t>
    </w:r>
    <w:smartTag w:uri="urn:schemas-microsoft-com:office:smarttags" w:element="PlaceType">
      <w:r w:rsidRPr="00883A4F">
        <w:rPr>
          <w:sz w:val="20"/>
          <w:szCs w:val="20"/>
        </w:rPr>
        <w:t>Centers</w:t>
      </w:r>
    </w:smartTag>
    <w:r w:rsidRPr="00883A4F">
      <w:rPr>
        <w:sz w:val="20"/>
        <w:szCs w:val="20"/>
      </w:rPr>
      <w:t xml:space="preserve"> and </w:t>
    </w:r>
    <w:smartTag w:uri="urn:schemas-microsoft-com:office:smarttags" w:element="place">
      <w:smartTag w:uri="urn:schemas-microsoft-com:office:smarttags" w:element="PlaceName">
        <w:r w:rsidRPr="00883A4F">
          <w:rPr>
            <w:sz w:val="20"/>
            <w:szCs w:val="20"/>
          </w:rPr>
          <w:t>National</w:t>
        </w:r>
      </w:smartTag>
      <w:r w:rsidRPr="00883A4F">
        <w:rPr>
          <w:sz w:val="20"/>
          <w:szCs w:val="20"/>
        </w:rPr>
        <w:t xml:space="preserve">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Resource</w:t>
        </w:r>
      </w:smartTag>
      <w:r w:rsidRPr="00883A4F">
        <w:rPr>
          <w:sz w:val="20"/>
          <w:szCs w:val="20"/>
        </w:rPr>
        <w:t xml:space="preserve"> </w:t>
      </w:r>
      <w:smartTag w:uri="urn:schemas-microsoft-com:office:smarttags" w:element="PlaceType">
        <w:r w:rsidRPr="00883A4F">
          <w:rPr>
            <w:sz w:val="20"/>
            <w:szCs w:val="20"/>
          </w:rPr>
          <w:t>Centers</w:t>
        </w:r>
      </w:smartTag>
    </w:smartTag>
  </w:p>
  <w:p w14:paraId="41E558F0" w14:textId="77777777" w:rsidR="00183BAF" w:rsidRDefault="00183B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29361" w14:textId="77777777" w:rsidR="00183BAF" w:rsidRPr="004E0784" w:rsidRDefault="00183BAF" w:rsidP="004E0784">
    <w:pPr>
      <w:pStyle w:val="Header"/>
      <w:rPr>
        <w:szCs w:val="22"/>
      </w:rPr>
    </w:pPr>
  </w:p>
  <w:p w14:paraId="768CDA09" w14:textId="77777777" w:rsidR="00183BAF" w:rsidRDefault="00183BAF"/>
  <w:p w14:paraId="14957765" w14:textId="77777777" w:rsidR="00183BAF" w:rsidRDefault="00183BAF"/>
  <w:p w14:paraId="4512155D" w14:textId="77777777" w:rsidR="00183BAF" w:rsidRDefault="00183B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EC5"/>
    <w:multiLevelType w:val="hybridMultilevel"/>
    <w:tmpl w:val="0B807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5517F3"/>
    <w:multiLevelType w:val="hybridMultilevel"/>
    <w:tmpl w:val="B6B61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7E40CD"/>
    <w:multiLevelType w:val="hybridMultilevel"/>
    <w:tmpl w:val="69F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746B3"/>
    <w:multiLevelType w:val="hybridMultilevel"/>
    <w:tmpl w:val="23AC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3139F"/>
    <w:multiLevelType w:val="hybridMultilevel"/>
    <w:tmpl w:val="E71A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D0B1C"/>
    <w:multiLevelType w:val="hybridMultilevel"/>
    <w:tmpl w:val="202CA5D4"/>
    <w:lvl w:ilvl="0" w:tplc="5D04FAD6">
      <w:start w:val="1"/>
      <w:numFmt w:val="decimal"/>
      <w:lvlText w:val="G%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5D03C79"/>
    <w:multiLevelType w:val="hybridMultilevel"/>
    <w:tmpl w:val="46B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E8532A"/>
    <w:multiLevelType w:val="hybridMultilevel"/>
    <w:tmpl w:val="8836E1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7353F4F"/>
    <w:multiLevelType w:val="hybridMultilevel"/>
    <w:tmpl w:val="855468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7976E37"/>
    <w:multiLevelType w:val="hybridMultilevel"/>
    <w:tmpl w:val="EED638F6"/>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7F27825"/>
    <w:multiLevelType w:val="hybridMultilevel"/>
    <w:tmpl w:val="CB1C99C2"/>
    <w:lvl w:ilvl="0" w:tplc="3B4C4D4E">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B735E78"/>
    <w:multiLevelType w:val="hybridMultilevel"/>
    <w:tmpl w:val="CE42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BDC355F"/>
    <w:multiLevelType w:val="hybridMultilevel"/>
    <w:tmpl w:val="5F9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1B0C2E"/>
    <w:multiLevelType w:val="hybridMultilevel"/>
    <w:tmpl w:val="53F40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5E7D0A"/>
    <w:multiLevelType w:val="hybridMultilevel"/>
    <w:tmpl w:val="5C9C56C4"/>
    <w:lvl w:ilvl="0" w:tplc="3B4C4D4E">
      <w:start w:val="1"/>
      <w:numFmt w:val="bullet"/>
      <w:lvlText w:val="o"/>
      <w:lvlJc w:val="left"/>
      <w:pPr>
        <w:ind w:left="720" w:hanging="360"/>
      </w:pPr>
      <w:rPr>
        <w:rFonts w:ascii="Courier New" w:hAnsi="Courier Ne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F764735"/>
    <w:multiLevelType w:val="hybridMultilevel"/>
    <w:tmpl w:val="1946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1D4BA1"/>
    <w:multiLevelType w:val="hybridMultilevel"/>
    <w:tmpl w:val="403801D8"/>
    <w:lvl w:ilvl="0" w:tplc="F58A3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A33E91"/>
    <w:multiLevelType w:val="hybridMultilevel"/>
    <w:tmpl w:val="0DC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4">
    <w:nsid w:val="12881EEA"/>
    <w:multiLevelType w:val="hybridMultilevel"/>
    <w:tmpl w:val="77C8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2A043E6"/>
    <w:multiLevelType w:val="hybridMultilevel"/>
    <w:tmpl w:val="43DA8CF8"/>
    <w:lvl w:ilvl="0" w:tplc="04B60584">
      <w:start w:val="1"/>
      <w:numFmt w:val="decimal"/>
      <w:lvlText w:val="D%1."/>
      <w:lvlJc w:val="left"/>
      <w:pPr>
        <w:ind w:left="144" w:hanging="144"/>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14925431"/>
    <w:multiLevelType w:val="hybridMultilevel"/>
    <w:tmpl w:val="7EEA692A"/>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15767860"/>
    <w:multiLevelType w:val="hybridMultilevel"/>
    <w:tmpl w:val="9E1E53A6"/>
    <w:lvl w:ilvl="0" w:tplc="3C92FDF4">
      <w:start w:val="7"/>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5B2072A"/>
    <w:multiLevelType w:val="hybridMultilevel"/>
    <w:tmpl w:val="FBD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0016D6"/>
    <w:multiLevelType w:val="hybridMultilevel"/>
    <w:tmpl w:val="D43A67B6"/>
    <w:lvl w:ilvl="0" w:tplc="4DD2BF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185F1B36"/>
    <w:multiLevelType w:val="hybridMultilevel"/>
    <w:tmpl w:val="13C82E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869272D"/>
    <w:multiLevelType w:val="hybridMultilevel"/>
    <w:tmpl w:val="4574C518"/>
    <w:lvl w:ilvl="0" w:tplc="F22E6D3A">
      <w:start w:val="1"/>
      <w:numFmt w:val="bullet"/>
      <w:lvlText w:val=""/>
      <w:lvlJc w:val="left"/>
      <w:pPr>
        <w:ind w:left="72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19AA3328"/>
    <w:multiLevelType w:val="hybridMultilevel"/>
    <w:tmpl w:val="E6029706"/>
    <w:lvl w:ilvl="0" w:tplc="24B6DD6E">
      <w:start w:val="1"/>
      <w:numFmt w:val="decimal"/>
      <w:lvlText w:val="G%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1BA0761F"/>
    <w:multiLevelType w:val="hybridMultilevel"/>
    <w:tmpl w:val="8770508A"/>
    <w:lvl w:ilvl="0" w:tplc="D8C805C2">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BBF26DC"/>
    <w:multiLevelType w:val="hybridMultilevel"/>
    <w:tmpl w:val="FDB6D430"/>
    <w:lvl w:ilvl="0" w:tplc="3B4C4D4E">
      <w:start w:val="1"/>
      <w:numFmt w:val="bullet"/>
      <w:lvlText w:val="o"/>
      <w:lvlJc w:val="left"/>
      <w:pPr>
        <w:ind w:left="450" w:hanging="360"/>
      </w:pPr>
      <w:rPr>
        <w:rFonts w:ascii="Courier New" w:hAnsi="Courier New"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6">
    <w:nsid w:val="1C575F70"/>
    <w:multiLevelType w:val="hybridMultilevel"/>
    <w:tmpl w:val="28DE3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E834CD3"/>
    <w:multiLevelType w:val="hybridMultilevel"/>
    <w:tmpl w:val="F544E884"/>
    <w:lvl w:ilvl="0" w:tplc="68341684">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01C16B3"/>
    <w:multiLevelType w:val="hybridMultilevel"/>
    <w:tmpl w:val="D07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22990476"/>
    <w:multiLevelType w:val="hybridMultilevel"/>
    <w:tmpl w:val="9DECE2F4"/>
    <w:lvl w:ilvl="0" w:tplc="01685326">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252A771A"/>
    <w:multiLevelType w:val="hybridMultilevel"/>
    <w:tmpl w:val="E23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63E45D5"/>
    <w:multiLevelType w:val="hybridMultilevel"/>
    <w:tmpl w:val="6530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1E6D5C"/>
    <w:multiLevelType w:val="hybridMultilevel"/>
    <w:tmpl w:val="6770BB22"/>
    <w:lvl w:ilvl="0" w:tplc="98821960">
      <w:start w:val="7"/>
      <w:numFmt w:val="upperLetter"/>
      <w:lvlText w:val="%1."/>
      <w:lvlJc w:val="left"/>
      <w:pPr>
        <w:ind w:left="360" w:hanging="360"/>
      </w:pPr>
      <w:rPr>
        <w:b/>
        <w:color w:val="BFBF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750511D"/>
    <w:multiLevelType w:val="hybridMultilevel"/>
    <w:tmpl w:val="2BC69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894630E"/>
    <w:multiLevelType w:val="hybridMultilevel"/>
    <w:tmpl w:val="31ECA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8EE7788"/>
    <w:multiLevelType w:val="hybridMultilevel"/>
    <w:tmpl w:val="064C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92F3678"/>
    <w:multiLevelType w:val="hybridMultilevel"/>
    <w:tmpl w:val="BE8ED44A"/>
    <w:lvl w:ilvl="0" w:tplc="24CC11E8">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2CD65377"/>
    <w:multiLevelType w:val="hybridMultilevel"/>
    <w:tmpl w:val="A3F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E6204F"/>
    <w:multiLevelType w:val="hybridMultilevel"/>
    <w:tmpl w:val="716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DB93CBD"/>
    <w:multiLevelType w:val="hybridMultilevel"/>
    <w:tmpl w:val="A568164E"/>
    <w:lvl w:ilvl="0" w:tplc="3B4C4D4E">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2E9D0A0A"/>
    <w:multiLevelType w:val="hybridMultilevel"/>
    <w:tmpl w:val="882A5C92"/>
    <w:lvl w:ilvl="0" w:tplc="9E44161A">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0487155"/>
    <w:multiLevelType w:val="hybridMultilevel"/>
    <w:tmpl w:val="2EAA8140"/>
    <w:lvl w:ilvl="0" w:tplc="68EC8A12">
      <w:start w:val="1"/>
      <w:numFmt w:val="decimal"/>
      <w:lvlText w:val="C%1."/>
      <w:lvlJc w:val="left"/>
      <w:pPr>
        <w:tabs>
          <w:tab w:val="num" w:pos="360"/>
        </w:tabs>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30DA452C"/>
    <w:multiLevelType w:val="hybridMultilevel"/>
    <w:tmpl w:val="FBCC5F44"/>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30E15AED"/>
    <w:multiLevelType w:val="hybridMultilevel"/>
    <w:tmpl w:val="036CA2EA"/>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34084AFA"/>
    <w:multiLevelType w:val="hybridMultilevel"/>
    <w:tmpl w:val="2A3238D8"/>
    <w:lvl w:ilvl="0" w:tplc="CE121D46">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347355D6"/>
    <w:multiLevelType w:val="hybridMultilevel"/>
    <w:tmpl w:val="99E6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368D0A58"/>
    <w:multiLevelType w:val="hybridMultilevel"/>
    <w:tmpl w:val="0F1880CC"/>
    <w:lvl w:ilvl="0" w:tplc="C4A68A1A">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37B97BB0"/>
    <w:multiLevelType w:val="hybridMultilevel"/>
    <w:tmpl w:val="CAF0F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5">
    <w:nsid w:val="38F83609"/>
    <w:multiLevelType w:val="hybridMultilevel"/>
    <w:tmpl w:val="8ED6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6">
    <w:nsid w:val="39B10DF8"/>
    <w:multiLevelType w:val="hybridMultilevel"/>
    <w:tmpl w:val="3EC2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3A260DBE"/>
    <w:multiLevelType w:val="hybridMultilevel"/>
    <w:tmpl w:val="2EC0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B514207"/>
    <w:multiLevelType w:val="hybridMultilevel"/>
    <w:tmpl w:val="74DEE4EE"/>
    <w:lvl w:ilvl="0" w:tplc="345406C0">
      <w:start w:val="1"/>
      <w:numFmt w:val="bullet"/>
      <w:lvlText w:val="o"/>
      <w:lvlJc w:val="left"/>
      <w:pPr>
        <w:ind w:left="720" w:hanging="360"/>
      </w:pPr>
      <w:rPr>
        <w:rFonts w:ascii="Courier New" w:hAnsi="Courier New" w:cs="Times New Roman" w:hint="default"/>
        <w:color w:val="auto"/>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3BAE32FF"/>
    <w:multiLevelType w:val="hybridMultilevel"/>
    <w:tmpl w:val="D55E1DD4"/>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3C136622"/>
    <w:multiLevelType w:val="hybridMultilevel"/>
    <w:tmpl w:val="0A76A82E"/>
    <w:lvl w:ilvl="0" w:tplc="B9C071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526036"/>
    <w:multiLevelType w:val="hybridMultilevel"/>
    <w:tmpl w:val="03A2A2D8"/>
    <w:lvl w:ilvl="0" w:tplc="26561F32">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3DBA5C0B"/>
    <w:multiLevelType w:val="hybridMultilevel"/>
    <w:tmpl w:val="A718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74">
    <w:nsid w:val="41470ECC"/>
    <w:multiLevelType w:val="hybridMultilevel"/>
    <w:tmpl w:val="9FD425D0"/>
    <w:lvl w:ilvl="0" w:tplc="169E2A40">
      <w:start w:val="1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5">
    <w:nsid w:val="43210C01"/>
    <w:multiLevelType w:val="hybridMultilevel"/>
    <w:tmpl w:val="B686B80E"/>
    <w:lvl w:ilvl="0" w:tplc="05DE79B4">
      <w:numFmt w:val="bullet"/>
      <w:lvlText w:val="•"/>
      <w:lvlJc w:val="left"/>
      <w:pPr>
        <w:ind w:left="1512" w:hanging="360"/>
      </w:pPr>
      <w:rPr>
        <w:rFonts w:ascii="Calibri" w:eastAsia="Calibri" w:hAnsi="Calibri"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6">
    <w:nsid w:val="46014564"/>
    <w:multiLevelType w:val="hybridMultilevel"/>
    <w:tmpl w:val="7DC2ED18"/>
    <w:lvl w:ilvl="0" w:tplc="3B4C4D4E">
      <w:start w:val="1"/>
      <w:numFmt w:val="bullet"/>
      <w:lvlText w:val="o"/>
      <w:lvlJc w:val="left"/>
      <w:pPr>
        <w:ind w:left="720" w:hanging="360"/>
      </w:pPr>
      <w:rPr>
        <w:rFonts w:ascii="Courier New" w:hAnsi="Courier New"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61D1150"/>
    <w:multiLevelType w:val="hybridMultilevel"/>
    <w:tmpl w:val="D56416B4"/>
    <w:lvl w:ilvl="0" w:tplc="4864BA52">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46376141"/>
    <w:multiLevelType w:val="hybridMultilevel"/>
    <w:tmpl w:val="6B78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0">
    <w:nsid w:val="49405AA1"/>
    <w:multiLevelType w:val="hybridMultilevel"/>
    <w:tmpl w:val="521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A335269"/>
    <w:multiLevelType w:val="hybridMultilevel"/>
    <w:tmpl w:val="8444A4B6"/>
    <w:lvl w:ilvl="0" w:tplc="BC8A8B9E">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4B467BAE"/>
    <w:multiLevelType w:val="hybridMultilevel"/>
    <w:tmpl w:val="4F9200B6"/>
    <w:lvl w:ilvl="0" w:tplc="88965F12">
      <w:start w:val="7"/>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4D155BCC"/>
    <w:multiLevelType w:val="hybridMultilevel"/>
    <w:tmpl w:val="633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FCB67AC"/>
    <w:multiLevelType w:val="hybridMultilevel"/>
    <w:tmpl w:val="23A61C88"/>
    <w:lvl w:ilvl="0" w:tplc="C5D6190E">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50063E68"/>
    <w:multiLevelType w:val="hybridMultilevel"/>
    <w:tmpl w:val="C5D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47139F7"/>
    <w:multiLevelType w:val="hybridMultilevel"/>
    <w:tmpl w:val="8B98AD0A"/>
    <w:lvl w:ilvl="0" w:tplc="C3E4957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8">
    <w:nsid w:val="55974A91"/>
    <w:multiLevelType w:val="hybridMultilevel"/>
    <w:tmpl w:val="D826AD9C"/>
    <w:lvl w:ilvl="0" w:tplc="68587462">
      <w:start w:val="1"/>
      <w:numFmt w:val="decimal"/>
      <w:lvlText w:val="E%1."/>
      <w:lvlJc w:val="left"/>
      <w:pPr>
        <w:ind w:left="36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575406E9"/>
    <w:multiLevelType w:val="hybridMultilevel"/>
    <w:tmpl w:val="A03806A8"/>
    <w:lvl w:ilvl="0" w:tplc="18D045DE">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57DF400A"/>
    <w:multiLevelType w:val="hybridMultilevel"/>
    <w:tmpl w:val="1F3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80A436E"/>
    <w:multiLevelType w:val="hybridMultilevel"/>
    <w:tmpl w:val="342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9123F5D"/>
    <w:multiLevelType w:val="hybridMultilevel"/>
    <w:tmpl w:val="73F4F548"/>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nsid w:val="59804EB6"/>
    <w:multiLevelType w:val="hybridMultilevel"/>
    <w:tmpl w:val="498E5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nsid w:val="598872FB"/>
    <w:multiLevelType w:val="hybridMultilevel"/>
    <w:tmpl w:val="C15ED130"/>
    <w:lvl w:ilvl="0" w:tplc="4EDEF496">
      <w:start w:val="4"/>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5EEA7058"/>
    <w:multiLevelType w:val="hybridMultilevel"/>
    <w:tmpl w:val="F2182F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6">
    <w:nsid w:val="60560AC8"/>
    <w:multiLevelType w:val="hybridMultilevel"/>
    <w:tmpl w:val="97A2920E"/>
    <w:lvl w:ilvl="0" w:tplc="B808876C">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60BE20EC"/>
    <w:multiLevelType w:val="hybridMultilevel"/>
    <w:tmpl w:val="4D5E8554"/>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nsid w:val="62F33E45"/>
    <w:multiLevelType w:val="hybridMultilevel"/>
    <w:tmpl w:val="4EA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nsid w:val="643A4682"/>
    <w:multiLevelType w:val="hybridMultilevel"/>
    <w:tmpl w:val="D06A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4E7450F"/>
    <w:multiLevelType w:val="hybridMultilevel"/>
    <w:tmpl w:val="3E42D78E"/>
    <w:lvl w:ilvl="0" w:tplc="2D22FA88">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68304EF6"/>
    <w:multiLevelType w:val="hybridMultilevel"/>
    <w:tmpl w:val="08C4C026"/>
    <w:lvl w:ilvl="0" w:tplc="F490F662">
      <w:start w:val="1"/>
      <w:numFmt w:val="decimal"/>
      <w:lvlText w:val="A%1."/>
      <w:lvlJc w:val="left"/>
      <w:pPr>
        <w:tabs>
          <w:tab w:val="num" w:pos="576"/>
        </w:tabs>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nsid w:val="688215EF"/>
    <w:multiLevelType w:val="hybridMultilevel"/>
    <w:tmpl w:val="50C89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hint="default"/>
      </w:rPr>
    </w:lvl>
  </w:abstractNum>
  <w:abstractNum w:abstractNumId="105">
    <w:nsid w:val="6B723456"/>
    <w:multiLevelType w:val="hybridMultilevel"/>
    <w:tmpl w:val="14E88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BF27A89"/>
    <w:multiLevelType w:val="hybridMultilevel"/>
    <w:tmpl w:val="634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BFE4004"/>
    <w:multiLevelType w:val="hybridMultilevel"/>
    <w:tmpl w:val="4FF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09">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6CC74F6E"/>
    <w:multiLevelType w:val="hybridMultilevel"/>
    <w:tmpl w:val="0044A7F0"/>
    <w:lvl w:ilvl="0" w:tplc="3FF2BBA2">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6E450B8C"/>
    <w:multiLevelType w:val="hybridMultilevel"/>
    <w:tmpl w:val="5FB8ABAA"/>
    <w:lvl w:ilvl="0" w:tplc="3B4C4D4E">
      <w:start w:val="1"/>
      <w:numFmt w:val="bullet"/>
      <w:lvlText w:val="o"/>
      <w:lvlJc w:val="left"/>
      <w:pPr>
        <w:ind w:left="720" w:hanging="360"/>
      </w:pPr>
      <w:rPr>
        <w:rFonts w:ascii="Courier New" w:hAnsi="Courier New"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6FDE5C27"/>
    <w:multiLevelType w:val="hybridMultilevel"/>
    <w:tmpl w:val="6AE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3473391"/>
    <w:multiLevelType w:val="hybridMultilevel"/>
    <w:tmpl w:val="13A6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4367989"/>
    <w:multiLevelType w:val="hybridMultilevel"/>
    <w:tmpl w:val="8BDC1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15">
    <w:nsid w:val="76894644"/>
    <w:multiLevelType w:val="hybridMultilevel"/>
    <w:tmpl w:val="24C8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6EC1655"/>
    <w:multiLevelType w:val="hybridMultilevel"/>
    <w:tmpl w:val="E74037B2"/>
    <w:lvl w:ilvl="0" w:tplc="13C867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7AA7F37"/>
    <w:multiLevelType w:val="hybridMultilevel"/>
    <w:tmpl w:val="4DF4E63C"/>
    <w:lvl w:ilvl="0" w:tplc="A22CF17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78A069A7"/>
    <w:multiLevelType w:val="hybridMultilevel"/>
    <w:tmpl w:val="0E9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8FD5DDB"/>
    <w:multiLevelType w:val="hybridMultilevel"/>
    <w:tmpl w:val="A7D8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9643C6C"/>
    <w:multiLevelType w:val="hybridMultilevel"/>
    <w:tmpl w:val="92A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A24784B"/>
    <w:multiLevelType w:val="hybridMultilevel"/>
    <w:tmpl w:val="293E9F82"/>
    <w:lvl w:ilvl="0" w:tplc="32A67250">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7AB13845"/>
    <w:multiLevelType w:val="hybridMultilevel"/>
    <w:tmpl w:val="F5404732"/>
    <w:lvl w:ilvl="0" w:tplc="A1687AB6">
      <w:start w:val="1"/>
      <w:numFmt w:val="upperLetter"/>
      <w:lvlText w:val="%1."/>
      <w:lvlJc w:val="left"/>
      <w:pPr>
        <w:tabs>
          <w:tab w:val="num" w:pos="1080"/>
        </w:tabs>
        <w:ind w:left="72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3">
    <w:nsid w:val="7B5E11F7"/>
    <w:multiLevelType w:val="hybridMultilevel"/>
    <w:tmpl w:val="BEE4D448"/>
    <w:lvl w:ilvl="0" w:tplc="84F06F6C">
      <w:start w:val="1"/>
      <w:numFmt w:val="decimal"/>
      <w:lvlText w:val="F%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7B6516A2"/>
    <w:multiLevelType w:val="hybridMultilevel"/>
    <w:tmpl w:val="246A3D14"/>
    <w:lvl w:ilvl="0" w:tplc="6316ABFA">
      <w:start w:val="1"/>
      <w:numFmt w:val="decimal"/>
      <w:lvlText w:val="B%1."/>
      <w:lvlJc w:val="left"/>
      <w:pPr>
        <w:tabs>
          <w:tab w:val="num" w:pos="720"/>
        </w:tabs>
        <w:ind w:left="504" w:hanging="360"/>
      </w:pPr>
      <w:rPr>
        <w:b/>
        <w:i w:val="0"/>
        <w:color w:val="auto"/>
      </w:rPr>
    </w:lvl>
    <w:lvl w:ilvl="1" w:tplc="0D105924">
      <w:start w:val="1"/>
      <w:numFmt w:val="lowerLetter"/>
      <w:lvlText w:val="B3%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start w:val="1"/>
      <w:numFmt w:val="decimal"/>
      <w:lvlText w:val="%4."/>
      <w:lvlJc w:val="left"/>
      <w:pPr>
        <w:tabs>
          <w:tab w:val="num" w:pos="2070"/>
        </w:tabs>
        <w:ind w:left="2070" w:hanging="360"/>
      </w:pPr>
    </w:lvl>
    <w:lvl w:ilvl="4" w:tplc="04090019">
      <w:start w:val="1"/>
      <w:numFmt w:val="lowerLetter"/>
      <w:lvlText w:val="%5."/>
      <w:lvlJc w:val="left"/>
      <w:pPr>
        <w:tabs>
          <w:tab w:val="num" w:pos="2790"/>
        </w:tabs>
        <w:ind w:left="2790" w:hanging="360"/>
      </w:pPr>
    </w:lvl>
    <w:lvl w:ilvl="5" w:tplc="0409001B">
      <w:start w:val="1"/>
      <w:numFmt w:val="lowerRoman"/>
      <w:lvlText w:val="%6."/>
      <w:lvlJc w:val="right"/>
      <w:pPr>
        <w:tabs>
          <w:tab w:val="num" w:pos="3510"/>
        </w:tabs>
        <w:ind w:left="3510" w:hanging="180"/>
      </w:pPr>
    </w:lvl>
    <w:lvl w:ilvl="6" w:tplc="0409000F">
      <w:start w:val="1"/>
      <w:numFmt w:val="decimal"/>
      <w:lvlText w:val="%7."/>
      <w:lvlJc w:val="left"/>
      <w:pPr>
        <w:tabs>
          <w:tab w:val="num" w:pos="4230"/>
        </w:tabs>
        <w:ind w:left="4230" w:hanging="360"/>
      </w:pPr>
    </w:lvl>
    <w:lvl w:ilvl="7" w:tplc="04090019">
      <w:start w:val="1"/>
      <w:numFmt w:val="lowerLetter"/>
      <w:lvlText w:val="%8."/>
      <w:lvlJc w:val="left"/>
      <w:pPr>
        <w:tabs>
          <w:tab w:val="num" w:pos="4950"/>
        </w:tabs>
        <w:ind w:left="4950" w:hanging="360"/>
      </w:pPr>
    </w:lvl>
    <w:lvl w:ilvl="8" w:tplc="0409001B">
      <w:start w:val="1"/>
      <w:numFmt w:val="lowerRoman"/>
      <w:lvlText w:val="%9."/>
      <w:lvlJc w:val="right"/>
      <w:pPr>
        <w:tabs>
          <w:tab w:val="num" w:pos="5670"/>
        </w:tabs>
        <w:ind w:left="5670" w:hanging="180"/>
      </w:pPr>
    </w:lvl>
  </w:abstractNum>
  <w:abstractNum w:abstractNumId="125">
    <w:nsid w:val="7B677451"/>
    <w:multiLevelType w:val="hybridMultilevel"/>
    <w:tmpl w:val="3D5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nsid w:val="7EE448D5"/>
    <w:multiLevelType w:val="hybridMultilevel"/>
    <w:tmpl w:val="C9160C9E"/>
    <w:lvl w:ilvl="0" w:tplc="6CFED70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nsid w:val="7FBD4673"/>
    <w:multiLevelType w:val="hybridMultilevel"/>
    <w:tmpl w:val="1C6A5C84"/>
    <w:lvl w:ilvl="0" w:tplc="9C18CCA2">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7"/>
  </w:num>
  <w:num w:numId="2">
    <w:abstractNumId w:val="14"/>
  </w:num>
  <w:num w:numId="3">
    <w:abstractNumId w:val="108"/>
  </w:num>
  <w:num w:numId="4">
    <w:abstractNumId w:val="74"/>
  </w:num>
  <w:num w:numId="5">
    <w:abstractNumId w:val="79"/>
  </w:num>
  <w:num w:numId="6">
    <w:abstractNumId w:val="8"/>
  </w:num>
  <w:num w:numId="7">
    <w:abstractNumId w:val="75"/>
  </w:num>
  <w:num w:numId="8">
    <w:abstractNumId w:val="87"/>
  </w:num>
  <w:num w:numId="9">
    <w:abstractNumId w:val="98"/>
  </w:num>
  <w:num w:numId="10">
    <w:abstractNumId w:val="107"/>
  </w:num>
  <w:num w:numId="11">
    <w:abstractNumId w:val="17"/>
  </w:num>
  <w:num w:numId="12">
    <w:abstractNumId w:val="45"/>
  </w:num>
  <w:num w:numId="13">
    <w:abstractNumId w:val="54"/>
  </w:num>
  <w:num w:numId="14">
    <w:abstractNumId w:val="91"/>
  </w:num>
  <w:num w:numId="15">
    <w:abstractNumId w:val="118"/>
  </w:num>
  <w:num w:numId="16">
    <w:abstractNumId w:val="24"/>
  </w:num>
  <w:num w:numId="17">
    <w:abstractNumId w:val="78"/>
  </w:num>
  <w:num w:numId="18">
    <w:abstractNumId w:val="80"/>
  </w:num>
  <w:num w:numId="19">
    <w:abstractNumId w:val="46"/>
  </w:num>
  <w:num w:numId="20">
    <w:abstractNumId w:val="39"/>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6"/>
  </w:num>
  <w:num w:numId="24">
    <w:abstractNumId w:val="13"/>
  </w:num>
  <w:num w:numId="25">
    <w:abstractNumId w:val="92"/>
  </w:num>
  <w:num w:numId="26">
    <w:abstractNumId w:val="32"/>
  </w:num>
  <w:num w:numId="27">
    <w:abstractNumId w:val="6"/>
  </w:num>
  <w:num w:numId="28">
    <w:abstractNumId w:val="72"/>
  </w:num>
  <w:num w:numId="29">
    <w:abstractNumId w:val="99"/>
  </w:num>
  <w:num w:numId="30">
    <w:abstractNumId w:val="9"/>
  </w:num>
  <w:num w:numId="31">
    <w:abstractNumId w:val="126"/>
  </w:num>
  <w:num w:numId="32">
    <w:abstractNumId w:val="109"/>
  </w:num>
  <w:num w:numId="33">
    <w:abstractNumId w:val="62"/>
  </w:num>
  <w:num w:numId="34">
    <w:abstractNumId w:val="58"/>
  </w:num>
  <w:num w:numId="35">
    <w:abstractNumId w:val="30"/>
  </w:num>
  <w:num w:numId="36">
    <w:abstractNumId w:val="59"/>
  </w:num>
  <w:num w:numId="37">
    <w:abstractNumId w:val="23"/>
  </w:num>
  <w:num w:numId="38">
    <w:abstractNumId w:val="35"/>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9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4"/>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num>
  <w:num w:numId="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104"/>
  </w:num>
  <w:num w:numId="5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69"/>
  </w:num>
  <w:num w:numId="57">
    <w:abstractNumId w:val="11"/>
  </w:num>
  <w:num w:numId="58">
    <w:abstractNumId w:val="97"/>
  </w:num>
  <w:num w:numId="59">
    <w:abstractNumId w:val="68"/>
  </w:num>
  <w:num w:numId="6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num>
  <w:num w:numId="96">
    <w:abstractNumId w:val="0"/>
  </w:num>
  <w:num w:numId="97">
    <w:abstractNumId w:val="7"/>
  </w:num>
  <w:num w:numId="98">
    <w:abstractNumId w:val="83"/>
  </w:num>
  <w:num w:numId="99">
    <w:abstractNumId w:val="86"/>
  </w:num>
  <w:num w:numId="100">
    <w:abstractNumId w:val="42"/>
  </w:num>
  <w:num w:numId="101">
    <w:abstractNumId w:val="49"/>
  </w:num>
  <w:num w:numId="102">
    <w:abstractNumId w:val="105"/>
  </w:num>
  <w:num w:numId="103">
    <w:abstractNumId w:val="113"/>
  </w:num>
  <w:num w:numId="104">
    <w:abstractNumId w:val="22"/>
  </w:num>
  <w:num w:numId="105">
    <w:abstractNumId w:val="4"/>
  </w:num>
  <w:num w:numId="106">
    <w:abstractNumId w:val="51"/>
  </w:num>
  <w:num w:numId="107">
    <w:abstractNumId w:val="120"/>
  </w:num>
  <w:num w:numId="108">
    <w:abstractNumId w:val="3"/>
  </w:num>
  <w:num w:numId="109">
    <w:abstractNumId w:val="28"/>
  </w:num>
  <w:num w:numId="110">
    <w:abstractNumId w:val="15"/>
  </w:num>
  <w:num w:numId="111">
    <w:abstractNumId w:val="100"/>
  </w:num>
  <w:num w:numId="112">
    <w:abstractNumId w:val="38"/>
  </w:num>
  <w:num w:numId="113">
    <w:abstractNumId w:val="67"/>
  </w:num>
  <w:num w:numId="114">
    <w:abstractNumId w:val="53"/>
  </w:num>
  <w:num w:numId="115">
    <w:abstractNumId w:val="125"/>
  </w:num>
  <w:num w:numId="116">
    <w:abstractNumId w:val="29"/>
  </w:num>
  <w:num w:numId="117">
    <w:abstractNumId w:val="119"/>
  </w:num>
  <w:num w:numId="118">
    <w:abstractNumId w:val="20"/>
  </w:num>
  <w:num w:numId="119">
    <w:abstractNumId w:val="112"/>
  </w:num>
  <w:num w:numId="120">
    <w:abstractNumId w:val="106"/>
  </w:num>
  <w:num w:numId="121">
    <w:abstractNumId w:val="2"/>
  </w:num>
  <w:num w:numId="122">
    <w:abstractNumId w:val="85"/>
  </w:num>
  <w:num w:numId="123">
    <w:abstractNumId w:val="43"/>
  </w:num>
  <w:num w:numId="124">
    <w:abstractNumId w:val="116"/>
  </w:num>
  <w:num w:numId="125">
    <w:abstractNumId w:val="70"/>
  </w:num>
  <w:num w:numId="126">
    <w:abstractNumId w:val="115"/>
  </w:num>
  <w:num w:numId="127">
    <w:abstractNumId w:val="61"/>
  </w:num>
  <w:num w:numId="128">
    <w:abstractNumId w:val="13"/>
  </w:num>
  <w:num w:numId="129">
    <w:abstractNumId w:val="92"/>
  </w:num>
  <w:num w:numId="130">
    <w:abstractNumId w:val="32"/>
  </w:num>
  <w:num w:numId="131">
    <w:abstractNumId w:val="126"/>
  </w:num>
  <w:num w:numId="132">
    <w:abstractNumId w:val="109"/>
  </w:num>
  <w:num w:numId="133">
    <w:abstractNumId w:val="71"/>
  </w:num>
  <w:num w:numId="134">
    <w:abstractNumId w:val="23"/>
  </w:num>
  <w:num w:numId="135">
    <w:abstractNumId w:val="44"/>
  </w:num>
  <w:num w:numId="136">
    <w:abstractNumId w:val="21"/>
  </w:num>
  <w:num w:numId="137">
    <w:abstractNumId w:val="1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F5"/>
    <w:rsid w:val="00002826"/>
    <w:rsid w:val="00005B6A"/>
    <w:rsid w:val="00011CF3"/>
    <w:rsid w:val="000132B1"/>
    <w:rsid w:val="0001419B"/>
    <w:rsid w:val="00014884"/>
    <w:rsid w:val="0001527D"/>
    <w:rsid w:val="0001540E"/>
    <w:rsid w:val="00016521"/>
    <w:rsid w:val="00016630"/>
    <w:rsid w:val="00017935"/>
    <w:rsid w:val="000203E3"/>
    <w:rsid w:val="000266AD"/>
    <w:rsid w:val="00027358"/>
    <w:rsid w:val="000305F5"/>
    <w:rsid w:val="0003071A"/>
    <w:rsid w:val="00035B1F"/>
    <w:rsid w:val="00040F92"/>
    <w:rsid w:val="000417B1"/>
    <w:rsid w:val="00044999"/>
    <w:rsid w:val="000453BF"/>
    <w:rsid w:val="00050B44"/>
    <w:rsid w:val="00051176"/>
    <w:rsid w:val="0005235A"/>
    <w:rsid w:val="00054196"/>
    <w:rsid w:val="00061C1E"/>
    <w:rsid w:val="00064299"/>
    <w:rsid w:val="0006463A"/>
    <w:rsid w:val="000648AD"/>
    <w:rsid w:val="00065167"/>
    <w:rsid w:val="00065B0F"/>
    <w:rsid w:val="000667F8"/>
    <w:rsid w:val="00072EFE"/>
    <w:rsid w:val="0007335A"/>
    <w:rsid w:val="00082408"/>
    <w:rsid w:val="0008574F"/>
    <w:rsid w:val="000862B4"/>
    <w:rsid w:val="00086DE3"/>
    <w:rsid w:val="00093E94"/>
    <w:rsid w:val="00093FAF"/>
    <w:rsid w:val="00095759"/>
    <w:rsid w:val="00095F79"/>
    <w:rsid w:val="000A2F60"/>
    <w:rsid w:val="000A385A"/>
    <w:rsid w:val="000A4D69"/>
    <w:rsid w:val="000A61E8"/>
    <w:rsid w:val="000A788C"/>
    <w:rsid w:val="000B0A8D"/>
    <w:rsid w:val="000C39DC"/>
    <w:rsid w:val="000C737A"/>
    <w:rsid w:val="000D06CA"/>
    <w:rsid w:val="000D0D9A"/>
    <w:rsid w:val="000D5B3D"/>
    <w:rsid w:val="000E2C5F"/>
    <w:rsid w:val="000E550E"/>
    <w:rsid w:val="000F1B30"/>
    <w:rsid w:val="000F6617"/>
    <w:rsid w:val="000F6B0C"/>
    <w:rsid w:val="00100023"/>
    <w:rsid w:val="00100AB6"/>
    <w:rsid w:val="00101BA1"/>
    <w:rsid w:val="0011264B"/>
    <w:rsid w:val="00117BAB"/>
    <w:rsid w:val="001250E7"/>
    <w:rsid w:val="001255CE"/>
    <w:rsid w:val="00127643"/>
    <w:rsid w:val="001322B4"/>
    <w:rsid w:val="001346EB"/>
    <w:rsid w:val="001412AE"/>
    <w:rsid w:val="0014342F"/>
    <w:rsid w:val="00144640"/>
    <w:rsid w:val="001454D6"/>
    <w:rsid w:val="00157828"/>
    <w:rsid w:val="00157ACF"/>
    <w:rsid w:val="0016042B"/>
    <w:rsid w:val="00160AC2"/>
    <w:rsid w:val="001615EF"/>
    <w:rsid w:val="0016504E"/>
    <w:rsid w:val="001714FC"/>
    <w:rsid w:val="001738A4"/>
    <w:rsid w:val="00181075"/>
    <w:rsid w:val="0018242A"/>
    <w:rsid w:val="00183BA9"/>
    <w:rsid w:val="00183BAF"/>
    <w:rsid w:val="001851BA"/>
    <w:rsid w:val="00185338"/>
    <w:rsid w:val="0018567E"/>
    <w:rsid w:val="00185CE7"/>
    <w:rsid w:val="001869CA"/>
    <w:rsid w:val="00190F78"/>
    <w:rsid w:val="00192441"/>
    <w:rsid w:val="00195A1E"/>
    <w:rsid w:val="001A29DA"/>
    <w:rsid w:val="001A4E57"/>
    <w:rsid w:val="001A532A"/>
    <w:rsid w:val="001B1531"/>
    <w:rsid w:val="001B3DC6"/>
    <w:rsid w:val="001B67AD"/>
    <w:rsid w:val="001B792E"/>
    <w:rsid w:val="001C2E3C"/>
    <w:rsid w:val="001C46F8"/>
    <w:rsid w:val="001C5CD4"/>
    <w:rsid w:val="001C5DEB"/>
    <w:rsid w:val="001C7F8B"/>
    <w:rsid w:val="001D0573"/>
    <w:rsid w:val="001D1937"/>
    <w:rsid w:val="001D5C99"/>
    <w:rsid w:val="001D7889"/>
    <w:rsid w:val="001D7AF1"/>
    <w:rsid w:val="001E18A3"/>
    <w:rsid w:val="001E5EC4"/>
    <w:rsid w:val="001E7B89"/>
    <w:rsid w:val="001F01B5"/>
    <w:rsid w:val="001F691A"/>
    <w:rsid w:val="001F7AEC"/>
    <w:rsid w:val="00202AEE"/>
    <w:rsid w:val="002030A2"/>
    <w:rsid w:val="00212D80"/>
    <w:rsid w:val="002164B5"/>
    <w:rsid w:val="0021684E"/>
    <w:rsid w:val="00216B4E"/>
    <w:rsid w:val="0022014D"/>
    <w:rsid w:val="00221262"/>
    <w:rsid w:val="00223D9C"/>
    <w:rsid w:val="00225520"/>
    <w:rsid w:val="00226FCF"/>
    <w:rsid w:val="0023493C"/>
    <w:rsid w:val="0023607B"/>
    <w:rsid w:val="002378DD"/>
    <w:rsid w:val="0024571C"/>
    <w:rsid w:val="0024583D"/>
    <w:rsid w:val="00247EEF"/>
    <w:rsid w:val="002515A1"/>
    <w:rsid w:val="00252FEF"/>
    <w:rsid w:val="00254DD2"/>
    <w:rsid w:val="002558F3"/>
    <w:rsid w:val="00261488"/>
    <w:rsid w:val="00265357"/>
    <w:rsid w:val="00270908"/>
    <w:rsid w:val="00272864"/>
    <w:rsid w:val="00281D92"/>
    <w:rsid w:val="002828C1"/>
    <w:rsid w:val="0028346E"/>
    <w:rsid w:val="002855D8"/>
    <w:rsid w:val="002911C3"/>
    <w:rsid w:val="00292339"/>
    <w:rsid w:val="002940D0"/>
    <w:rsid w:val="0029592D"/>
    <w:rsid w:val="002A1889"/>
    <w:rsid w:val="002A1CF5"/>
    <w:rsid w:val="002B2561"/>
    <w:rsid w:val="002B2C28"/>
    <w:rsid w:val="002B53AB"/>
    <w:rsid w:val="002C3C81"/>
    <w:rsid w:val="002C3D4E"/>
    <w:rsid w:val="002C49B4"/>
    <w:rsid w:val="002C6EBC"/>
    <w:rsid w:val="002E1649"/>
    <w:rsid w:val="002E4FEF"/>
    <w:rsid w:val="002E6EE9"/>
    <w:rsid w:val="002E73C0"/>
    <w:rsid w:val="002F05C0"/>
    <w:rsid w:val="002F2BF5"/>
    <w:rsid w:val="002F425F"/>
    <w:rsid w:val="002F60FD"/>
    <w:rsid w:val="00301990"/>
    <w:rsid w:val="003032A5"/>
    <w:rsid w:val="00305C5A"/>
    <w:rsid w:val="00313B1C"/>
    <w:rsid w:val="00320188"/>
    <w:rsid w:val="003201B3"/>
    <w:rsid w:val="00321585"/>
    <w:rsid w:val="00327C4F"/>
    <w:rsid w:val="00332274"/>
    <w:rsid w:val="0033714C"/>
    <w:rsid w:val="00347B1A"/>
    <w:rsid w:val="00347FB1"/>
    <w:rsid w:val="00351037"/>
    <w:rsid w:val="0035190C"/>
    <w:rsid w:val="00351EB1"/>
    <w:rsid w:val="003526A8"/>
    <w:rsid w:val="00353BB6"/>
    <w:rsid w:val="00357575"/>
    <w:rsid w:val="00366211"/>
    <w:rsid w:val="003674BB"/>
    <w:rsid w:val="00386869"/>
    <w:rsid w:val="0038733A"/>
    <w:rsid w:val="00390BDC"/>
    <w:rsid w:val="003915FC"/>
    <w:rsid w:val="00393F74"/>
    <w:rsid w:val="00395949"/>
    <w:rsid w:val="003A30F4"/>
    <w:rsid w:val="003A4940"/>
    <w:rsid w:val="003A7B38"/>
    <w:rsid w:val="003B1379"/>
    <w:rsid w:val="003B293A"/>
    <w:rsid w:val="003B31EC"/>
    <w:rsid w:val="003B46B7"/>
    <w:rsid w:val="003C2509"/>
    <w:rsid w:val="003C44C4"/>
    <w:rsid w:val="003C45E5"/>
    <w:rsid w:val="003C6FDB"/>
    <w:rsid w:val="003C751D"/>
    <w:rsid w:val="003C78AF"/>
    <w:rsid w:val="003D1846"/>
    <w:rsid w:val="003D3B8D"/>
    <w:rsid w:val="003D60D2"/>
    <w:rsid w:val="003D769F"/>
    <w:rsid w:val="003D775A"/>
    <w:rsid w:val="003D7B8B"/>
    <w:rsid w:val="003D7D01"/>
    <w:rsid w:val="003E1D05"/>
    <w:rsid w:val="003E3EF7"/>
    <w:rsid w:val="003E6709"/>
    <w:rsid w:val="003E6BD8"/>
    <w:rsid w:val="003F04C8"/>
    <w:rsid w:val="003F3866"/>
    <w:rsid w:val="003F3BD4"/>
    <w:rsid w:val="003F69FB"/>
    <w:rsid w:val="003F773E"/>
    <w:rsid w:val="003F7805"/>
    <w:rsid w:val="00401DA8"/>
    <w:rsid w:val="0040581D"/>
    <w:rsid w:val="0041067F"/>
    <w:rsid w:val="0041237A"/>
    <w:rsid w:val="004131A0"/>
    <w:rsid w:val="00413927"/>
    <w:rsid w:val="00414557"/>
    <w:rsid w:val="0041557D"/>
    <w:rsid w:val="00421FFD"/>
    <w:rsid w:val="004261A4"/>
    <w:rsid w:val="00427E17"/>
    <w:rsid w:val="004317F5"/>
    <w:rsid w:val="00432740"/>
    <w:rsid w:val="004356C8"/>
    <w:rsid w:val="00436652"/>
    <w:rsid w:val="00437D13"/>
    <w:rsid w:val="0044172A"/>
    <w:rsid w:val="00443DEC"/>
    <w:rsid w:val="0044413B"/>
    <w:rsid w:val="00444FB5"/>
    <w:rsid w:val="004460CF"/>
    <w:rsid w:val="00450286"/>
    <w:rsid w:val="00451CF3"/>
    <w:rsid w:val="00452CAD"/>
    <w:rsid w:val="00457521"/>
    <w:rsid w:val="00463D04"/>
    <w:rsid w:val="0046407B"/>
    <w:rsid w:val="004659B5"/>
    <w:rsid w:val="00472997"/>
    <w:rsid w:val="00474FFB"/>
    <w:rsid w:val="0047640F"/>
    <w:rsid w:val="00476E6A"/>
    <w:rsid w:val="00480150"/>
    <w:rsid w:val="00494897"/>
    <w:rsid w:val="004A66CA"/>
    <w:rsid w:val="004A6C6B"/>
    <w:rsid w:val="004B1EEA"/>
    <w:rsid w:val="004B2818"/>
    <w:rsid w:val="004B3976"/>
    <w:rsid w:val="004B3B71"/>
    <w:rsid w:val="004B4AA5"/>
    <w:rsid w:val="004B52C7"/>
    <w:rsid w:val="004B6909"/>
    <w:rsid w:val="004B7502"/>
    <w:rsid w:val="004B7E82"/>
    <w:rsid w:val="004C3D7C"/>
    <w:rsid w:val="004C45AD"/>
    <w:rsid w:val="004C4E64"/>
    <w:rsid w:val="004D05F2"/>
    <w:rsid w:val="004D4140"/>
    <w:rsid w:val="004D482C"/>
    <w:rsid w:val="004D55D3"/>
    <w:rsid w:val="004E0784"/>
    <w:rsid w:val="004F0967"/>
    <w:rsid w:val="004F3D88"/>
    <w:rsid w:val="004F3E8C"/>
    <w:rsid w:val="00503B6B"/>
    <w:rsid w:val="00504EAD"/>
    <w:rsid w:val="00507500"/>
    <w:rsid w:val="00513BA6"/>
    <w:rsid w:val="00514B99"/>
    <w:rsid w:val="00516131"/>
    <w:rsid w:val="00521914"/>
    <w:rsid w:val="0053369D"/>
    <w:rsid w:val="005342A6"/>
    <w:rsid w:val="00543F4D"/>
    <w:rsid w:val="005469BE"/>
    <w:rsid w:val="0055002D"/>
    <w:rsid w:val="00552295"/>
    <w:rsid w:val="00553A80"/>
    <w:rsid w:val="00561A0E"/>
    <w:rsid w:val="00563C0E"/>
    <w:rsid w:val="005642CF"/>
    <w:rsid w:val="00566678"/>
    <w:rsid w:val="005704A8"/>
    <w:rsid w:val="00570E53"/>
    <w:rsid w:val="00571AA2"/>
    <w:rsid w:val="00571C35"/>
    <w:rsid w:val="0057214C"/>
    <w:rsid w:val="00573842"/>
    <w:rsid w:val="00574CC3"/>
    <w:rsid w:val="0057560D"/>
    <w:rsid w:val="00575FE8"/>
    <w:rsid w:val="00580554"/>
    <w:rsid w:val="005848E8"/>
    <w:rsid w:val="00591520"/>
    <w:rsid w:val="00594FDA"/>
    <w:rsid w:val="00595CEE"/>
    <w:rsid w:val="00596776"/>
    <w:rsid w:val="005A04B0"/>
    <w:rsid w:val="005A140F"/>
    <w:rsid w:val="005A1E30"/>
    <w:rsid w:val="005A282C"/>
    <w:rsid w:val="005A3F50"/>
    <w:rsid w:val="005A62A0"/>
    <w:rsid w:val="005A7F2A"/>
    <w:rsid w:val="005C28E9"/>
    <w:rsid w:val="005D29A4"/>
    <w:rsid w:val="005D6505"/>
    <w:rsid w:val="005E0BD6"/>
    <w:rsid w:val="005E447B"/>
    <w:rsid w:val="005F0C1E"/>
    <w:rsid w:val="00600599"/>
    <w:rsid w:val="00600AE1"/>
    <w:rsid w:val="006131A3"/>
    <w:rsid w:val="00620486"/>
    <w:rsid w:val="00621BCF"/>
    <w:rsid w:val="006224A8"/>
    <w:rsid w:val="006258D6"/>
    <w:rsid w:val="00630280"/>
    <w:rsid w:val="00630D1C"/>
    <w:rsid w:val="00632998"/>
    <w:rsid w:val="00633A95"/>
    <w:rsid w:val="00635399"/>
    <w:rsid w:val="00637C87"/>
    <w:rsid w:val="0064062D"/>
    <w:rsid w:val="00640AB0"/>
    <w:rsid w:val="00642DE5"/>
    <w:rsid w:val="0064373C"/>
    <w:rsid w:val="006444BF"/>
    <w:rsid w:val="00646435"/>
    <w:rsid w:val="0066238E"/>
    <w:rsid w:val="00662C07"/>
    <w:rsid w:val="006705A3"/>
    <w:rsid w:val="00674529"/>
    <w:rsid w:val="00674952"/>
    <w:rsid w:val="00674EF6"/>
    <w:rsid w:val="00676BDE"/>
    <w:rsid w:val="00677EA7"/>
    <w:rsid w:val="006806A7"/>
    <w:rsid w:val="00692F4F"/>
    <w:rsid w:val="00693DEA"/>
    <w:rsid w:val="006940F3"/>
    <w:rsid w:val="00694224"/>
    <w:rsid w:val="00695E8F"/>
    <w:rsid w:val="006A160E"/>
    <w:rsid w:val="006A6481"/>
    <w:rsid w:val="006B06CE"/>
    <w:rsid w:val="006B0EE6"/>
    <w:rsid w:val="006B1F4E"/>
    <w:rsid w:val="006B32EE"/>
    <w:rsid w:val="006B41C8"/>
    <w:rsid w:val="006B4993"/>
    <w:rsid w:val="006B50FB"/>
    <w:rsid w:val="006B64A6"/>
    <w:rsid w:val="006B6E39"/>
    <w:rsid w:val="006C2B41"/>
    <w:rsid w:val="006C74A7"/>
    <w:rsid w:val="006C7711"/>
    <w:rsid w:val="006D3EBB"/>
    <w:rsid w:val="006D5649"/>
    <w:rsid w:val="006D5ADA"/>
    <w:rsid w:val="006D6D23"/>
    <w:rsid w:val="006D6E70"/>
    <w:rsid w:val="006E02C8"/>
    <w:rsid w:val="006E0FDE"/>
    <w:rsid w:val="006E294E"/>
    <w:rsid w:val="006E64F4"/>
    <w:rsid w:val="006F0084"/>
    <w:rsid w:val="006F0F39"/>
    <w:rsid w:val="006F1BC6"/>
    <w:rsid w:val="006F1E9C"/>
    <w:rsid w:val="006F532A"/>
    <w:rsid w:val="006F7E8B"/>
    <w:rsid w:val="007020CA"/>
    <w:rsid w:val="00706450"/>
    <w:rsid w:val="00707E2C"/>
    <w:rsid w:val="00707E5D"/>
    <w:rsid w:val="007122C6"/>
    <w:rsid w:val="007132C0"/>
    <w:rsid w:val="00715843"/>
    <w:rsid w:val="007245C3"/>
    <w:rsid w:val="0073264D"/>
    <w:rsid w:val="00735BCE"/>
    <w:rsid w:val="0073680E"/>
    <w:rsid w:val="00746D22"/>
    <w:rsid w:val="00747D10"/>
    <w:rsid w:val="00750935"/>
    <w:rsid w:val="00756CD8"/>
    <w:rsid w:val="00757E12"/>
    <w:rsid w:val="0076404B"/>
    <w:rsid w:val="007659AA"/>
    <w:rsid w:val="00766B0F"/>
    <w:rsid w:val="00771E84"/>
    <w:rsid w:val="007734B8"/>
    <w:rsid w:val="007738A7"/>
    <w:rsid w:val="00773BB5"/>
    <w:rsid w:val="007747A1"/>
    <w:rsid w:val="00775B0E"/>
    <w:rsid w:val="00777B5D"/>
    <w:rsid w:val="00784393"/>
    <w:rsid w:val="0078459D"/>
    <w:rsid w:val="00784E5C"/>
    <w:rsid w:val="007920A4"/>
    <w:rsid w:val="0079605B"/>
    <w:rsid w:val="007A076E"/>
    <w:rsid w:val="007A714E"/>
    <w:rsid w:val="007A72DF"/>
    <w:rsid w:val="007A7812"/>
    <w:rsid w:val="007A7C78"/>
    <w:rsid w:val="007B0250"/>
    <w:rsid w:val="007B1CD6"/>
    <w:rsid w:val="007B26B5"/>
    <w:rsid w:val="007B2D99"/>
    <w:rsid w:val="007B305A"/>
    <w:rsid w:val="007B5254"/>
    <w:rsid w:val="007B7BE4"/>
    <w:rsid w:val="007C1CD2"/>
    <w:rsid w:val="007C3510"/>
    <w:rsid w:val="007C3711"/>
    <w:rsid w:val="007C462C"/>
    <w:rsid w:val="007C465F"/>
    <w:rsid w:val="007C6727"/>
    <w:rsid w:val="007D1300"/>
    <w:rsid w:val="007D6EB5"/>
    <w:rsid w:val="007E1C85"/>
    <w:rsid w:val="007F6FCC"/>
    <w:rsid w:val="00802549"/>
    <w:rsid w:val="00802668"/>
    <w:rsid w:val="00803BC1"/>
    <w:rsid w:val="008072D0"/>
    <w:rsid w:val="008241CA"/>
    <w:rsid w:val="00824F5B"/>
    <w:rsid w:val="00830C7D"/>
    <w:rsid w:val="00833982"/>
    <w:rsid w:val="00840361"/>
    <w:rsid w:val="008435C5"/>
    <w:rsid w:val="008443B4"/>
    <w:rsid w:val="008449AC"/>
    <w:rsid w:val="00845440"/>
    <w:rsid w:val="00847185"/>
    <w:rsid w:val="008524DE"/>
    <w:rsid w:val="00864856"/>
    <w:rsid w:val="0086564B"/>
    <w:rsid w:val="008665C7"/>
    <w:rsid w:val="00867DE7"/>
    <w:rsid w:val="008709EC"/>
    <w:rsid w:val="008724AB"/>
    <w:rsid w:val="00883A0A"/>
    <w:rsid w:val="00885693"/>
    <w:rsid w:val="008870D2"/>
    <w:rsid w:val="00887D2D"/>
    <w:rsid w:val="008A1518"/>
    <w:rsid w:val="008A6D3A"/>
    <w:rsid w:val="008A6DC0"/>
    <w:rsid w:val="008B0A0F"/>
    <w:rsid w:val="008B3255"/>
    <w:rsid w:val="008B3410"/>
    <w:rsid w:val="008B4F0A"/>
    <w:rsid w:val="008C7A7F"/>
    <w:rsid w:val="008D2583"/>
    <w:rsid w:val="008D7139"/>
    <w:rsid w:val="008D7B60"/>
    <w:rsid w:val="008E1A90"/>
    <w:rsid w:val="008E23A2"/>
    <w:rsid w:val="008F20F6"/>
    <w:rsid w:val="008F31A9"/>
    <w:rsid w:val="008F3D48"/>
    <w:rsid w:val="008F4958"/>
    <w:rsid w:val="008F4E4A"/>
    <w:rsid w:val="0090046D"/>
    <w:rsid w:val="009048F2"/>
    <w:rsid w:val="00904F32"/>
    <w:rsid w:val="009153BB"/>
    <w:rsid w:val="009158EF"/>
    <w:rsid w:val="009171EB"/>
    <w:rsid w:val="00917753"/>
    <w:rsid w:val="00917903"/>
    <w:rsid w:val="0092082D"/>
    <w:rsid w:val="00926465"/>
    <w:rsid w:val="009269A8"/>
    <w:rsid w:val="00927477"/>
    <w:rsid w:val="00936E17"/>
    <w:rsid w:val="00937D8D"/>
    <w:rsid w:val="0094017B"/>
    <w:rsid w:val="00943A46"/>
    <w:rsid w:val="00945EC3"/>
    <w:rsid w:val="00946DDA"/>
    <w:rsid w:val="0095075E"/>
    <w:rsid w:val="009528A1"/>
    <w:rsid w:val="00952E76"/>
    <w:rsid w:val="00954BA3"/>
    <w:rsid w:val="009604E5"/>
    <w:rsid w:val="00964369"/>
    <w:rsid w:val="00970B3A"/>
    <w:rsid w:val="0097122E"/>
    <w:rsid w:val="009714AE"/>
    <w:rsid w:val="00973323"/>
    <w:rsid w:val="009743FC"/>
    <w:rsid w:val="00976224"/>
    <w:rsid w:val="0097676B"/>
    <w:rsid w:val="00980E00"/>
    <w:rsid w:val="00983F82"/>
    <w:rsid w:val="009A0A0B"/>
    <w:rsid w:val="009A0D3C"/>
    <w:rsid w:val="009A1A02"/>
    <w:rsid w:val="009A47A7"/>
    <w:rsid w:val="009A7055"/>
    <w:rsid w:val="009C0938"/>
    <w:rsid w:val="009C1CF0"/>
    <w:rsid w:val="009C1F0F"/>
    <w:rsid w:val="009C36A6"/>
    <w:rsid w:val="009D04A9"/>
    <w:rsid w:val="009D0A96"/>
    <w:rsid w:val="009D36C2"/>
    <w:rsid w:val="009D4139"/>
    <w:rsid w:val="009D5B05"/>
    <w:rsid w:val="009D73A0"/>
    <w:rsid w:val="009E1173"/>
    <w:rsid w:val="009E5087"/>
    <w:rsid w:val="009E5FD0"/>
    <w:rsid w:val="009E6CFC"/>
    <w:rsid w:val="009F5317"/>
    <w:rsid w:val="009F5375"/>
    <w:rsid w:val="009F60A3"/>
    <w:rsid w:val="009F66FA"/>
    <w:rsid w:val="00A00283"/>
    <w:rsid w:val="00A12688"/>
    <w:rsid w:val="00A127E5"/>
    <w:rsid w:val="00A1515A"/>
    <w:rsid w:val="00A178D7"/>
    <w:rsid w:val="00A20ACF"/>
    <w:rsid w:val="00A21893"/>
    <w:rsid w:val="00A222D0"/>
    <w:rsid w:val="00A24B40"/>
    <w:rsid w:val="00A24C48"/>
    <w:rsid w:val="00A25A82"/>
    <w:rsid w:val="00A26C44"/>
    <w:rsid w:val="00A37C6D"/>
    <w:rsid w:val="00A40674"/>
    <w:rsid w:val="00A43ED6"/>
    <w:rsid w:val="00A44576"/>
    <w:rsid w:val="00A45AA9"/>
    <w:rsid w:val="00A46820"/>
    <w:rsid w:val="00A5130F"/>
    <w:rsid w:val="00A52BA3"/>
    <w:rsid w:val="00A531BB"/>
    <w:rsid w:val="00A57DD8"/>
    <w:rsid w:val="00A71891"/>
    <w:rsid w:val="00A73F44"/>
    <w:rsid w:val="00A7433F"/>
    <w:rsid w:val="00A76E05"/>
    <w:rsid w:val="00A86CFC"/>
    <w:rsid w:val="00A86FA5"/>
    <w:rsid w:val="00A9210D"/>
    <w:rsid w:val="00A928CA"/>
    <w:rsid w:val="00A94739"/>
    <w:rsid w:val="00A94761"/>
    <w:rsid w:val="00A94E80"/>
    <w:rsid w:val="00A958D2"/>
    <w:rsid w:val="00A9613E"/>
    <w:rsid w:val="00A964E0"/>
    <w:rsid w:val="00A9651C"/>
    <w:rsid w:val="00A976BF"/>
    <w:rsid w:val="00AA1CFC"/>
    <w:rsid w:val="00AA2E69"/>
    <w:rsid w:val="00AA40FD"/>
    <w:rsid w:val="00AA7B97"/>
    <w:rsid w:val="00AA7F2B"/>
    <w:rsid w:val="00AB21CF"/>
    <w:rsid w:val="00AC2781"/>
    <w:rsid w:val="00AC32B6"/>
    <w:rsid w:val="00AC5D24"/>
    <w:rsid w:val="00AC63F6"/>
    <w:rsid w:val="00AC6411"/>
    <w:rsid w:val="00AC74C6"/>
    <w:rsid w:val="00AD18E3"/>
    <w:rsid w:val="00AD29B5"/>
    <w:rsid w:val="00AD3D3E"/>
    <w:rsid w:val="00AD4DD5"/>
    <w:rsid w:val="00AD7493"/>
    <w:rsid w:val="00AE100D"/>
    <w:rsid w:val="00AE2E5E"/>
    <w:rsid w:val="00AE438B"/>
    <w:rsid w:val="00AE5526"/>
    <w:rsid w:val="00AE6627"/>
    <w:rsid w:val="00AE7235"/>
    <w:rsid w:val="00B00A6A"/>
    <w:rsid w:val="00B06F9D"/>
    <w:rsid w:val="00B07C5C"/>
    <w:rsid w:val="00B154CD"/>
    <w:rsid w:val="00B21701"/>
    <w:rsid w:val="00B21D89"/>
    <w:rsid w:val="00B227A8"/>
    <w:rsid w:val="00B240AA"/>
    <w:rsid w:val="00B2501C"/>
    <w:rsid w:val="00B263A5"/>
    <w:rsid w:val="00B26566"/>
    <w:rsid w:val="00B266A8"/>
    <w:rsid w:val="00B27976"/>
    <w:rsid w:val="00B27A30"/>
    <w:rsid w:val="00B301C3"/>
    <w:rsid w:val="00B31469"/>
    <w:rsid w:val="00B3651E"/>
    <w:rsid w:val="00B45BEB"/>
    <w:rsid w:val="00B46ABA"/>
    <w:rsid w:val="00B533BE"/>
    <w:rsid w:val="00B53758"/>
    <w:rsid w:val="00B56EF5"/>
    <w:rsid w:val="00B63757"/>
    <w:rsid w:val="00B6482E"/>
    <w:rsid w:val="00B64DCC"/>
    <w:rsid w:val="00B66C1A"/>
    <w:rsid w:val="00B77F5F"/>
    <w:rsid w:val="00B82848"/>
    <w:rsid w:val="00B82B1F"/>
    <w:rsid w:val="00B85FDC"/>
    <w:rsid w:val="00B92FA6"/>
    <w:rsid w:val="00B93121"/>
    <w:rsid w:val="00B956D1"/>
    <w:rsid w:val="00B97442"/>
    <w:rsid w:val="00BA00EA"/>
    <w:rsid w:val="00BA3C4B"/>
    <w:rsid w:val="00BA6B45"/>
    <w:rsid w:val="00BB112D"/>
    <w:rsid w:val="00BB2744"/>
    <w:rsid w:val="00BB37E7"/>
    <w:rsid w:val="00BB3E08"/>
    <w:rsid w:val="00BB4240"/>
    <w:rsid w:val="00BB438C"/>
    <w:rsid w:val="00BB4EF7"/>
    <w:rsid w:val="00BB6CBD"/>
    <w:rsid w:val="00BB7D3A"/>
    <w:rsid w:val="00BC0ACC"/>
    <w:rsid w:val="00BC0E82"/>
    <w:rsid w:val="00BC4631"/>
    <w:rsid w:val="00BC6274"/>
    <w:rsid w:val="00BD1FCA"/>
    <w:rsid w:val="00BD23E0"/>
    <w:rsid w:val="00BD33FB"/>
    <w:rsid w:val="00BD49C2"/>
    <w:rsid w:val="00BE10C5"/>
    <w:rsid w:val="00BF06D1"/>
    <w:rsid w:val="00BF0BEF"/>
    <w:rsid w:val="00BF2FFC"/>
    <w:rsid w:val="00C015BA"/>
    <w:rsid w:val="00C01BB6"/>
    <w:rsid w:val="00C03EE8"/>
    <w:rsid w:val="00C04A9C"/>
    <w:rsid w:val="00C131DA"/>
    <w:rsid w:val="00C16DD1"/>
    <w:rsid w:val="00C1700B"/>
    <w:rsid w:val="00C2082F"/>
    <w:rsid w:val="00C20D33"/>
    <w:rsid w:val="00C26974"/>
    <w:rsid w:val="00C26D57"/>
    <w:rsid w:val="00C35804"/>
    <w:rsid w:val="00C35E2B"/>
    <w:rsid w:val="00C37968"/>
    <w:rsid w:val="00C37F4B"/>
    <w:rsid w:val="00C463D0"/>
    <w:rsid w:val="00C53669"/>
    <w:rsid w:val="00C539B5"/>
    <w:rsid w:val="00C55A99"/>
    <w:rsid w:val="00C565FB"/>
    <w:rsid w:val="00C6165A"/>
    <w:rsid w:val="00C63ADA"/>
    <w:rsid w:val="00C65176"/>
    <w:rsid w:val="00C65241"/>
    <w:rsid w:val="00C745AD"/>
    <w:rsid w:val="00C74BB4"/>
    <w:rsid w:val="00C75349"/>
    <w:rsid w:val="00C8345B"/>
    <w:rsid w:val="00C843E2"/>
    <w:rsid w:val="00C8715E"/>
    <w:rsid w:val="00C91A0D"/>
    <w:rsid w:val="00C9484B"/>
    <w:rsid w:val="00C96D4C"/>
    <w:rsid w:val="00CA3CEE"/>
    <w:rsid w:val="00CA5A19"/>
    <w:rsid w:val="00CA6A32"/>
    <w:rsid w:val="00CB5D04"/>
    <w:rsid w:val="00CB66FC"/>
    <w:rsid w:val="00CC04C5"/>
    <w:rsid w:val="00CC3B2A"/>
    <w:rsid w:val="00CC3DFD"/>
    <w:rsid w:val="00CC7C8F"/>
    <w:rsid w:val="00CD2370"/>
    <w:rsid w:val="00CD2420"/>
    <w:rsid w:val="00CD269C"/>
    <w:rsid w:val="00CD5803"/>
    <w:rsid w:val="00CD60D7"/>
    <w:rsid w:val="00CF2D3A"/>
    <w:rsid w:val="00CF2E31"/>
    <w:rsid w:val="00CF321D"/>
    <w:rsid w:val="00CF39E3"/>
    <w:rsid w:val="00CF520A"/>
    <w:rsid w:val="00CF654E"/>
    <w:rsid w:val="00D0092F"/>
    <w:rsid w:val="00D0411B"/>
    <w:rsid w:val="00D04AEB"/>
    <w:rsid w:val="00D05A44"/>
    <w:rsid w:val="00D062F0"/>
    <w:rsid w:val="00D0708D"/>
    <w:rsid w:val="00D126E2"/>
    <w:rsid w:val="00D14FDA"/>
    <w:rsid w:val="00D1594B"/>
    <w:rsid w:val="00D17003"/>
    <w:rsid w:val="00D20CB0"/>
    <w:rsid w:val="00D2700C"/>
    <w:rsid w:val="00D27E52"/>
    <w:rsid w:val="00D302DD"/>
    <w:rsid w:val="00D30AE7"/>
    <w:rsid w:val="00D32416"/>
    <w:rsid w:val="00D37801"/>
    <w:rsid w:val="00D42C89"/>
    <w:rsid w:val="00D42CA1"/>
    <w:rsid w:val="00D45FFC"/>
    <w:rsid w:val="00D51A0A"/>
    <w:rsid w:val="00D51A5E"/>
    <w:rsid w:val="00D52A64"/>
    <w:rsid w:val="00D53F7A"/>
    <w:rsid w:val="00D55BEF"/>
    <w:rsid w:val="00D608AC"/>
    <w:rsid w:val="00D60B28"/>
    <w:rsid w:val="00D61498"/>
    <w:rsid w:val="00D63167"/>
    <w:rsid w:val="00D67BBC"/>
    <w:rsid w:val="00D67FDA"/>
    <w:rsid w:val="00D71927"/>
    <w:rsid w:val="00D722BF"/>
    <w:rsid w:val="00D72370"/>
    <w:rsid w:val="00D726E0"/>
    <w:rsid w:val="00D75930"/>
    <w:rsid w:val="00D7720D"/>
    <w:rsid w:val="00D77DC3"/>
    <w:rsid w:val="00D82058"/>
    <w:rsid w:val="00D831E9"/>
    <w:rsid w:val="00D85430"/>
    <w:rsid w:val="00D870BC"/>
    <w:rsid w:val="00D9229A"/>
    <w:rsid w:val="00D92703"/>
    <w:rsid w:val="00D951B0"/>
    <w:rsid w:val="00D95DAB"/>
    <w:rsid w:val="00D96C83"/>
    <w:rsid w:val="00DA0B40"/>
    <w:rsid w:val="00DB01D2"/>
    <w:rsid w:val="00DB1616"/>
    <w:rsid w:val="00DB43B1"/>
    <w:rsid w:val="00DB6650"/>
    <w:rsid w:val="00DB6F0E"/>
    <w:rsid w:val="00DC0D80"/>
    <w:rsid w:val="00DC1CE1"/>
    <w:rsid w:val="00DC2C5D"/>
    <w:rsid w:val="00DC6BEF"/>
    <w:rsid w:val="00DC7D9A"/>
    <w:rsid w:val="00DD155D"/>
    <w:rsid w:val="00DD1B20"/>
    <w:rsid w:val="00DE4937"/>
    <w:rsid w:val="00DE5725"/>
    <w:rsid w:val="00DE6D0C"/>
    <w:rsid w:val="00DF53F4"/>
    <w:rsid w:val="00DF5527"/>
    <w:rsid w:val="00DF62F6"/>
    <w:rsid w:val="00DF6989"/>
    <w:rsid w:val="00DF7677"/>
    <w:rsid w:val="00DF7AAE"/>
    <w:rsid w:val="00E00E86"/>
    <w:rsid w:val="00E046BF"/>
    <w:rsid w:val="00E06955"/>
    <w:rsid w:val="00E0784D"/>
    <w:rsid w:val="00E1012B"/>
    <w:rsid w:val="00E1057C"/>
    <w:rsid w:val="00E10E5D"/>
    <w:rsid w:val="00E118BC"/>
    <w:rsid w:val="00E15549"/>
    <w:rsid w:val="00E16FC6"/>
    <w:rsid w:val="00E22791"/>
    <w:rsid w:val="00E22F73"/>
    <w:rsid w:val="00E2474D"/>
    <w:rsid w:val="00E32FC1"/>
    <w:rsid w:val="00E3592F"/>
    <w:rsid w:val="00E3627B"/>
    <w:rsid w:val="00E375BE"/>
    <w:rsid w:val="00E427BB"/>
    <w:rsid w:val="00E53C60"/>
    <w:rsid w:val="00E55C44"/>
    <w:rsid w:val="00E610EB"/>
    <w:rsid w:val="00E62EEB"/>
    <w:rsid w:val="00E65541"/>
    <w:rsid w:val="00E70EF7"/>
    <w:rsid w:val="00E72588"/>
    <w:rsid w:val="00E771DD"/>
    <w:rsid w:val="00E81EAF"/>
    <w:rsid w:val="00E87416"/>
    <w:rsid w:val="00E92C6D"/>
    <w:rsid w:val="00E93876"/>
    <w:rsid w:val="00E948F3"/>
    <w:rsid w:val="00E95B94"/>
    <w:rsid w:val="00E97370"/>
    <w:rsid w:val="00EA03D5"/>
    <w:rsid w:val="00EA0B24"/>
    <w:rsid w:val="00EA25D2"/>
    <w:rsid w:val="00EA4A95"/>
    <w:rsid w:val="00EA5211"/>
    <w:rsid w:val="00EA5845"/>
    <w:rsid w:val="00EA5EB7"/>
    <w:rsid w:val="00EA71C5"/>
    <w:rsid w:val="00EB28E9"/>
    <w:rsid w:val="00EB52A7"/>
    <w:rsid w:val="00EB63AE"/>
    <w:rsid w:val="00EC247A"/>
    <w:rsid w:val="00EC2C38"/>
    <w:rsid w:val="00EC37C0"/>
    <w:rsid w:val="00EC562B"/>
    <w:rsid w:val="00EC624D"/>
    <w:rsid w:val="00EC6653"/>
    <w:rsid w:val="00ED5A87"/>
    <w:rsid w:val="00EE06D1"/>
    <w:rsid w:val="00EE1364"/>
    <w:rsid w:val="00EE3787"/>
    <w:rsid w:val="00EE7787"/>
    <w:rsid w:val="00EF06CF"/>
    <w:rsid w:val="00EF3D1F"/>
    <w:rsid w:val="00EF5387"/>
    <w:rsid w:val="00EF53E7"/>
    <w:rsid w:val="00F0058F"/>
    <w:rsid w:val="00F033C8"/>
    <w:rsid w:val="00F0340C"/>
    <w:rsid w:val="00F053CC"/>
    <w:rsid w:val="00F071E0"/>
    <w:rsid w:val="00F13E2B"/>
    <w:rsid w:val="00F1619B"/>
    <w:rsid w:val="00F16E18"/>
    <w:rsid w:val="00F20A2D"/>
    <w:rsid w:val="00F20E40"/>
    <w:rsid w:val="00F218CB"/>
    <w:rsid w:val="00F239CE"/>
    <w:rsid w:val="00F239D9"/>
    <w:rsid w:val="00F24F9E"/>
    <w:rsid w:val="00F2509A"/>
    <w:rsid w:val="00F255FD"/>
    <w:rsid w:val="00F2634A"/>
    <w:rsid w:val="00F27D2B"/>
    <w:rsid w:val="00F31922"/>
    <w:rsid w:val="00F31BD8"/>
    <w:rsid w:val="00F32447"/>
    <w:rsid w:val="00F32CBA"/>
    <w:rsid w:val="00F35A3A"/>
    <w:rsid w:val="00F41AFB"/>
    <w:rsid w:val="00F42691"/>
    <w:rsid w:val="00F43F17"/>
    <w:rsid w:val="00F50413"/>
    <w:rsid w:val="00F5404B"/>
    <w:rsid w:val="00F5537A"/>
    <w:rsid w:val="00F610E2"/>
    <w:rsid w:val="00F7017B"/>
    <w:rsid w:val="00F7068F"/>
    <w:rsid w:val="00F72FDC"/>
    <w:rsid w:val="00F8033D"/>
    <w:rsid w:val="00F8196A"/>
    <w:rsid w:val="00F84979"/>
    <w:rsid w:val="00F973F7"/>
    <w:rsid w:val="00FA0A48"/>
    <w:rsid w:val="00FA2427"/>
    <w:rsid w:val="00FA383F"/>
    <w:rsid w:val="00FA3E64"/>
    <w:rsid w:val="00FA6752"/>
    <w:rsid w:val="00FA71C8"/>
    <w:rsid w:val="00FB19A4"/>
    <w:rsid w:val="00FB70A0"/>
    <w:rsid w:val="00FB73C8"/>
    <w:rsid w:val="00FC49B8"/>
    <w:rsid w:val="00FC5CFF"/>
    <w:rsid w:val="00FD5087"/>
    <w:rsid w:val="00FD77FC"/>
    <w:rsid w:val="00FE1494"/>
    <w:rsid w:val="00FE1E20"/>
    <w:rsid w:val="00FE243A"/>
    <w:rsid w:val="00FE3276"/>
    <w:rsid w:val="00FF1D47"/>
    <w:rsid w:val="00FF2019"/>
    <w:rsid w:val="00FF3449"/>
    <w:rsid w:val="00FF3A3E"/>
    <w:rsid w:val="00FF3B30"/>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9BD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Char Char2 Char Char Char Char"/>
    <w:basedOn w:val="Normal"/>
    <w:semiHidden/>
    <w:rsid w:val="00EA4A95"/>
    <w:pPr>
      <w:spacing w:before="80" w:after="80"/>
      <w:ind w:left="4320"/>
      <w:jc w:val="both"/>
    </w:pPr>
    <w:rPr>
      <w:rFonts w:ascii="Arial" w:hAnsi="Arial"/>
      <w:sz w:val="20"/>
    </w:rPr>
  </w:style>
  <w:style w:type="paragraph" w:customStyle="1" w:styleId="CharChar">
    <w:name w:val="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20"/>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paragraph" w:styleId="BodyTextIndent2">
    <w:name w:val="Body Text Indent 2"/>
    <w:basedOn w:val="Normal"/>
    <w:link w:val="BodyTextIndent2Char"/>
    <w:rsid w:val="00F973F7"/>
    <w:pPr>
      <w:spacing w:after="120" w:line="480" w:lineRule="auto"/>
      <w:ind w:left="360"/>
    </w:pPr>
  </w:style>
  <w:style w:type="character" w:customStyle="1" w:styleId="BodyTextIndent2Char">
    <w:name w:val="Body Text Indent 2 Char"/>
    <w:basedOn w:val="DefaultParagraphFont"/>
    <w:link w:val="BodyTextIndent2"/>
    <w:rsid w:val="00F973F7"/>
    <w:rPr>
      <w:sz w:val="24"/>
      <w:szCs w:val="24"/>
    </w:rPr>
  </w:style>
  <w:style w:type="paragraph" w:customStyle="1" w:styleId="CharChar2CharCharCharChar4">
    <w:name w:val="Char Char2 Char Char Char Char4"/>
    <w:basedOn w:val="Normal"/>
    <w:semiHidden/>
    <w:rsid w:val="00DF62F6"/>
    <w:pPr>
      <w:spacing w:before="80" w:after="80"/>
      <w:ind w:left="4320"/>
      <w:jc w:val="both"/>
    </w:pPr>
    <w:rPr>
      <w:rFonts w:ascii="Arial" w:hAnsi="Arial"/>
      <w:sz w:val="20"/>
    </w:rPr>
  </w:style>
  <w:style w:type="paragraph" w:customStyle="1" w:styleId="CharChar2CharCharCharChar3">
    <w:name w:val="Char Char2 Char Char Char Char3"/>
    <w:basedOn w:val="Normal"/>
    <w:semiHidden/>
    <w:rsid w:val="00F32447"/>
    <w:pPr>
      <w:spacing w:before="80" w:after="80"/>
      <w:ind w:left="4320"/>
      <w:jc w:val="both"/>
    </w:pPr>
    <w:rPr>
      <w:rFonts w:ascii="Arial" w:hAnsi="Arial"/>
      <w:sz w:val="20"/>
    </w:rPr>
  </w:style>
  <w:style w:type="paragraph" w:customStyle="1" w:styleId="CharChar2CharCharCharChar2">
    <w:name w:val="Char Char2 Char Char Char Char2"/>
    <w:basedOn w:val="Normal"/>
    <w:semiHidden/>
    <w:rsid w:val="00BD49C2"/>
    <w:pPr>
      <w:spacing w:before="80" w:after="80"/>
      <w:ind w:left="4320"/>
      <w:jc w:val="both"/>
    </w:pPr>
    <w:rPr>
      <w:rFonts w:ascii="Arial" w:hAnsi="Arial"/>
      <w:sz w:val="20"/>
    </w:rPr>
  </w:style>
  <w:style w:type="paragraph" w:customStyle="1" w:styleId="CharChar2CharCharCharChar1">
    <w:name w:val="Char Char2 Char Char Char Char1"/>
    <w:basedOn w:val="Normal"/>
    <w:semiHidden/>
    <w:rsid w:val="00D17003"/>
    <w:pPr>
      <w:spacing w:before="80" w:after="80"/>
      <w:ind w:left="4320"/>
      <w:jc w:val="both"/>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Char Char2 Char Char Char Char"/>
    <w:basedOn w:val="Normal"/>
    <w:semiHidden/>
    <w:rsid w:val="00EA4A95"/>
    <w:pPr>
      <w:spacing w:before="80" w:after="80"/>
      <w:ind w:left="4320"/>
      <w:jc w:val="both"/>
    </w:pPr>
    <w:rPr>
      <w:rFonts w:ascii="Arial" w:hAnsi="Arial"/>
      <w:sz w:val="20"/>
    </w:rPr>
  </w:style>
  <w:style w:type="paragraph" w:customStyle="1" w:styleId="CharChar">
    <w:name w:val="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20"/>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paragraph" w:styleId="BodyTextIndent2">
    <w:name w:val="Body Text Indent 2"/>
    <w:basedOn w:val="Normal"/>
    <w:link w:val="BodyTextIndent2Char"/>
    <w:rsid w:val="00F973F7"/>
    <w:pPr>
      <w:spacing w:after="120" w:line="480" w:lineRule="auto"/>
      <w:ind w:left="360"/>
    </w:pPr>
  </w:style>
  <w:style w:type="character" w:customStyle="1" w:styleId="BodyTextIndent2Char">
    <w:name w:val="Body Text Indent 2 Char"/>
    <w:basedOn w:val="DefaultParagraphFont"/>
    <w:link w:val="BodyTextIndent2"/>
    <w:rsid w:val="00F973F7"/>
    <w:rPr>
      <w:sz w:val="24"/>
      <w:szCs w:val="24"/>
    </w:rPr>
  </w:style>
  <w:style w:type="paragraph" w:customStyle="1" w:styleId="CharChar2CharCharCharChar4">
    <w:name w:val="Char Char2 Char Char Char Char4"/>
    <w:basedOn w:val="Normal"/>
    <w:semiHidden/>
    <w:rsid w:val="00DF62F6"/>
    <w:pPr>
      <w:spacing w:before="80" w:after="80"/>
      <w:ind w:left="4320"/>
      <w:jc w:val="both"/>
    </w:pPr>
    <w:rPr>
      <w:rFonts w:ascii="Arial" w:hAnsi="Arial"/>
      <w:sz w:val="20"/>
    </w:rPr>
  </w:style>
  <w:style w:type="paragraph" w:customStyle="1" w:styleId="CharChar2CharCharCharChar3">
    <w:name w:val="Char Char2 Char Char Char Char3"/>
    <w:basedOn w:val="Normal"/>
    <w:semiHidden/>
    <w:rsid w:val="00F32447"/>
    <w:pPr>
      <w:spacing w:before="80" w:after="80"/>
      <w:ind w:left="4320"/>
      <w:jc w:val="both"/>
    </w:pPr>
    <w:rPr>
      <w:rFonts w:ascii="Arial" w:hAnsi="Arial"/>
      <w:sz w:val="20"/>
    </w:rPr>
  </w:style>
  <w:style w:type="paragraph" w:customStyle="1" w:styleId="CharChar2CharCharCharChar2">
    <w:name w:val="Char Char2 Char Char Char Char2"/>
    <w:basedOn w:val="Normal"/>
    <w:semiHidden/>
    <w:rsid w:val="00BD49C2"/>
    <w:pPr>
      <w:spacing w:before="80" w:after="80"/>
      <w:ind w:left="4320"/>
      <w:jc w:val="both"/>
    </w:pPr>
    <w:rPr>
      <w:rFonts w:ascii="Arial" w:hAnsi="Arial"/>
      <w:sz w:val="20"/>
    </w:rPr>
  </w:style>
  <w:style w:type="paragraph" w:customStyle="1" w:styleId="CharChar2CharCharCharChar1">
    <w:name w:val="Char Char2 Char Char Char Char1"/>
    <w:basedOn w:val="Normal"/>
    <w:semiHidden/>
    <w:rsid w:val="00D17003"/>
    <w:pPr>
      <w:spacing w:before="80" w:after="80"/>
      <w:ind w:left="432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645">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140971836">
      <w:bodyDiv w:val="1"/>
      <w:marLeft w:val="0"/>
      <w:marRight w:val="0"/>
      <w:marTop w:val="0"/>
      <w:marBottom w:val="0"/>
      <w:divBdr>
        <w:top w:val="none" w:sz="0" w:space="0" w:color="auto"/>
        <w:left w:val="none" w:sz="0" w:space="0" w:color="auto"/>
        <w:bottom w:val="none" w:sz="0" w:space="0" w:color="auto"/>
        <w:right w:val="none" w:sz="0" w:space="0" w:color="auto"/>
      </w:divBdr>
    </w:div>
    <w:div w:id="202982954">
      <w:bodyDiv w:val="1"/>
      <w:marLeft w:val="0"/>
      <w:marRight w:val="0"/>
      <w:marTop w:val="0"/>
      <w:marBottom w:val="0"/>
      <w:divBdr>
        <w:top w:val="none" w:sz="0" w:space="0" w:color="auto"/>
        <w:left w:val="none" w:sz="0" w:space="0" w:color="auto"/>
        <w:bottom w:val="none" w:sz="0" w:space="0" w:color="auto"/>
        <w:right w:val="none" w:sz="0" w:space="0" w:color="auto"/>
      </w:divBdr>
    </w:div>
    <w:div w:id="232785363">
      <w:bodyDiv w:val="1"/>
      <w:marLeft w:val="0"/>
      <w:marRight w:val="0"/>
      <w:marTop w:val="0"/>
      <w:marBottom w:val="0"/>
      <w:divBdr>
        <w:top w:val="none" w:sz="0" w:space="0" w:color="auto"/>
        <w:left w:val="none" w:sz="0" w:space="0" w:color="auto"/>
        <w:bottom w:val="none" w:sz="0" w:space="0" w:color="auto"/>
        <w:right w:val="none" w:sz="0" w:space="0" w:color="auto"/>
      </w:divBdr>
    </w:div>
    <w:div w:id="407769446">
      <w:bodyDiv w:val="1"/>
      <w:marLeft w:val="0"/>
      <w:marRight w:val="0"/>
      <w:marTop w:val="0"/>
      <w:marBottom w:val="0"/>
      <w:divBdr>
        <w:top w:val="none" w:sz="0" w:space="0" w:color="auto"/>
        <w:left w:val="none" w:sz="0" w:space="0" w:color="auto"/>
        <w:bottom w:val="none" w:sz="0" w:space="0" w:color="auto"/>
        <w:right w:val="none" w:sz="0" w:space="0" w:color="auto"/>
      </w:divBdr>
    </w:div>
    <w:div w:id="413476186">
      <w:bodyDiv w:val="1"/>
      <w:marLeft w:val="0"/>
      <w:marRight w:val="0"/>
      <w:marTop w:val="0"/>
      <w:marBottom w:val="0"/>
      <w:divBdr>
        <w:top w:val="none" w:sz="0" w:space="0" w:color="auto"/>
        <w:left w:val="none" w:sz="0" w:space="0" w:color="auto"/>
        <w:bottom w:val="none" w:sz="0" w:space="0" w:color="auto"/>
        <w:right w:val="none" w:sz="0" w:space="0" w:color="auto"/>
      </w:divBdr>
    </w:div>
    <w:div w:id="478964288">
      <w:bodyDiv w:val="1"/>
      <w:marLeft w:val="0"/>
      <w:marRight w:val="0"/>
      <w:marTop w:val="0"/>
      <w:marBottom w:val="0"/>
      <w:divBdr>
        <w:top w:val="none" w:sz="0" w:space="0" w:color="auto"/>
        <w:left w:val="none" w:sz="0" w:space="0" w:color="auto"/>
        <w:bottom w:val="none" w:sz="0" w:space="0" w:color="auto"/>
        <w:right w:val="none" w:sz="0" w:space="0" w:color="auto"/>
      </w:divBdr>
    </w:div>
    <w:div w:id="493104149">
      <w:bodyDiv w:val="1"/>
      <w:marLeft w:val="0"/>
      <w:marRight w:val="0"/>
      <w:marTop w:val="0"/>
      <w:marBottom w:val="0"/>
      <w:divBdr>
        <w:top w:val="none" w:sz="0" w:space="0" w:color="auto"/>
        <w:left w:val="none" w:sz="0" w:space="0" w:color="auto"/>
        <w:bottom w:val="none" w:sz="0" w:space="0" w:color="auto"/>
        <w:right w:val="none" w:sz="0" w:space="0" w:color="auto"/>
      </w:divBdr>
    </w:div>
    <w:div w:id="604461549">
      <w:bodyDiv w:val="1"/>
      <w:marLeft w:val="0"/>
      <w:marRight w:val="0"/>
      <w:marTop w:val="0"/>
      <w:marBottom w:val="0"/>
      <w:divBdr>
        <w:top w:val="none" w:sz="0" w:space="0" w:color="auto"/>
        <w:left w:val="none" w:sz="0" w:space="0" w:color="auto"/>
        <w:bottom w:val="none" w:sz="0" w:space="0" w:color="auto"/>
        <w:right w:val="none" w:sz="0" w:space="0" w:color="auto"/>
      </w:divBdr>
    </w:div>
    <w:div w:id="606428711">
      <w:bodyDiv w:val="1"/>
      <w:marLeft w:val="0"/>
      <w:marRight w:val="0"/>
      <w:marTop w:val="0"/>
      <w:marBottom w:val="0"/>
      <w:divBdr>
        <w:top w:val="none" w:sz="0" w:space="0" w:color="auto"/>
        <w:left w:val="none" w:sz="0" w:space="0" w:color="auto"/>
        <w:bottom w:val="none" w:sz="0" w:space="0" w:color="auto"/>
        <w:right w:val="none" w:sz="0" w:space="0" w:color="auto"/>
      </w:divBdr>
    </w:div>
    <w:div w:id="688066846">
      <w:bodyDiv w:val="1"/>
      <w:marLeft w:val="0"/>
      <w:marRight w:val="0"/>
      <w:marTop w:val="0"/>
      <w:marBottom w:val="0"/>
      <w:divBdr>
        <w:top w:val="none" w:sz="0" w:space="0" w:color="auto"/>
        <w:left w:val="none" w:sz="0" w:space="0" w:color="auto"/>
        <w:bottom w:val="none" w:sz="0" w:space="0" w:color="auto"/>
        <w:right w:val="none" w:sz="0" w:space="0" w:color="auto"/>
      </w:divBdr>
    </w:div>
    <w:div w:id="718095037">
      <w:bodyDiv w:val="1"/>
      <w:marLeft w:val="0"/>
      <w:marRight w:val="0"/>
      <w:marTop w:val="0"/>
      <w:marBottom w:val="0"/>
      <w:divBdr>
        <w:top w:val="none" w:sz="0" w:space="0" w:color="auto"/>
        <w:left w:val="none" w:sz="0" w:space="0" w:color="auto"/>
        <w:bottom w:val="none" w:sz="0" w:space="0" w:color="auto"/>
        <w:right w:val="none" w:sz="0" w:space="0" w:color="auto"/>
      </w:divBdr>
    </w:div>
    <w:div w:id="809788996">
      <w:bodyDiv w:val="1"/>
      <w:marLeft w:val="0"/>
      <w:marRight w:val="0"/>
      <w:marTop w:val="0"/>
      <w:marBottom w:val="0"/>
      <w:divBdr>
        <w:top w:val="none" w:sz="0" w:space="0" w:color="auto"/>
        <w:left w:val="none" w:sz="0" w:space="0" w:color="auto"/>
        <w:bottom w:val="none" w:sz="0" w:space="0" w:color="auto"/>
        <w:right w:val="none" w:sz="0" w:space="0" w:color="auto"/>
      </w:divBdr>
    </w:div>
    <w:div w:id="853419561">
      <w:bodyDiv w:val="1"/>
      <w:marLeft w:val="0"/>
      <w:marRight w:val="0"/>
      <w:marTop w:val="0"/>
      <w:marBottom w:val="0"/>
      <w:divBdr>
        <w:top w:val="none" w:sz="0" w:space="0" w:color="auto"/>
        <w:left w:val="none" w:sz="0" w:space="0" w:color="auto"/>
        <w:bottom w:val="none" w:sz="0" w:space="0" w:color="auto"/>
        <w:right w:val="none" w:sz="0" w:space="0" w:color="auto"/>
      </w:divBdr>
    </w:div>
    <w:div w:id="975372356">
      <w:bodyDiv w:val="1"/>
      <w:marLeft w:val="0"/>
      <w:marRight w:val="0"/>
      <w:marTop w:val="0"/>
      <w:marBottom w:val="0"/>
      <w:divBdr>
        <w:top w:val="none" w:sz="0" w:space="0" w:color="auto"/>
        <w:left w:val="none" w:sz="0" w:space="0" w:color="auto"/>
        <w:bottom w:val="none" w:sz="0" w:space="0" w:color="auto"/>
        <w:right w:val="none" w:sz="0" w:space="0" w:color="auto"/>
      </w:divBdr>
    </w:div>
    <w:div w:id="1083836864">
      <w:bodyDiv w:val="1"/>
      <w:marLeft w:val="0"/>
      <w:marRight w:val="0"/>
      <w:marTop w:val="0"/>
      <w:marBottom w:val="0"/>
      <w:divBdr>
        <w:top w:val="none" w:sz="0" w:space="0" w:color="auto"/>
        <w:left w:val="none" w:sz="0" w:space="0" w:color="auto"/>
        <w:bottom w:val="none" w:sz="0" w:space="0" w:color="auto"/>
        <w:right w:val="none" w:sz="0" w:space="0" w:color="auto"/>
      </w:divBdr>
    </w:div>
    <w:div w:id="1129663205">
      <w:bodyDiv w:val="1"/>
      <w:marLeft w:val="0"/>
      <w:marRight w:val="0"/>
      <w:marTop w:val="0"/>
      <w:marBottom w:val="0"/>
      <w:divBdr>
        <w:top w:val="none" w:sz="0" w:space="0" w:color="auto"/>
        <w:left w:val="none" w:sz="0" w:space="0" w:color="auto"/>
        <w:bottom w:val="none" w:sz="0" w:space="0" w:color="auto"/>
        <w:right w:val="none" w:sz="0" w:space="0" w:color="auto"/>
      </w:divBdr>
    </w:div>
    <w:div w:id="1130441020">
      <w:bodyDiv w:val="1"/>
      <w:marLeft w:val="0"/>
      <w:marRight w:val="0"/>
      <w:marTop w:val="0"/>
      <w:marBottom w:val="0"/>
      <w:divBdr>
        <w:top w:val="none" w:sz="0" w:space="0" w:color="auto"/>
        <w:left w:val="none" w:sz="0" w:space="0" w:color="auto"/>
        <w:bottom w:val="none" w:sz="0" w:space="0" w:color="auto"/>
        <w:right w:val="none" w:sz="0" w:space="0" w:color="auto"/>
      </w:divBdr>
    </w:div>
    <w:div w:id="1531527243">
      <w:bodyDiv w:val="1"/>
      <w:marLeft w:val="0"/>
      <w:marRight w:val="0"/>
      <w:marTop w:val="0"/>
      <w:marBottom w:val="0"/>
      <w:divBdr>
        <w:top w:val="none" w:sz="0" w:space="0" w:color="auto"/>
        <w:left w:val="none" w:sz="0" w:space="0" w:color="auto"/>
        <w:bottom w:val="none" w:sz="0" w:space="0" w:color="auto"/>
        <w:right w:val="none" w:sz="0" w:space="0" w:color="auto"/>
      </w:divBdr>
    </w:div>
    <w:div w:id="1534078004">
      <w:bodyDiv w:val="1"/>
      <w:marLeft w:val="0"/>
      <w:marRight w:val="0"/>
      <w:marTop w:val="0"/>
      <w:marBottom w:val="0"/>
      <w:divBdr>
        <w:top w:val="none" w:sz="0" w:space="0" w:color="auto"/>
        <w:left w:val="none" w:sz="0" w:space="0" w:color="auto"/>
        <w:bottom w:val="none" w:sz="0" w:space="0" w:color="auto"/>
        <w:right w:val="none" w:sz="0" w:space="0" w:color="auto"/>
      </w:divBdr>
    </w:div>
    <w:div w:id="1624384559">
      <w:bodyDiv w:val="1"/>
      <w:marLeft w:val="0"/>
      <w:marRight w:val="0"/>
      <w:marTop w:val="0"/>
      <w:marBottom w:val="0"/>
      <w:divBdr>
        <w:top w:val="none" w:sz="0" w:space="0" w:color="auto"/>
        <w:left w:val="none" w:sz="0" w:space="0" w:color="auto"/>
        <w:bottom w:val="none" w:sz="0" w:space="0" w:color="auto"/>
        <w:right w:val="none" w:sz="0" w:space="0" w:color="auto"/>
      </w:divBdr>
    </w:div>
    <w:div w:id="1727222437">
      <w:bodyDiv w:val="1"/>
      <w:marLeft w:val="0"/>
      <w:marRight w:val="0"/>
      <w:marTop w:val="0"/>
      <w:marBottom w:val="0"/>
      <w:divBdr>
        <w:top w:val="none" w:sz="0" w:space="0" w:color="auto"/>
        <w:left w:val="none" w:sz="0" w:space="0" w:color="auto"/>
        <w:bottom w:val="none" w:sz="0" w:space="0" w:color="auto"/>
        <w:right w:val="none" w:sz="0" w:space="0" w:color="auto"/>
      </w:divBdr>
    </w:div>
    <w:div w:id="1797024967">
      <w:bodyDiv w:val="1"/>
      <w:marLeft w:val="0"/>
      <w:marRight w:val="0"/>
      <w:marTop w:val="0"/>
      <w:marBottom w:val="0"/>
      <w:divBdr>
        <w:top w:val="none" w:sz="0" w:space="0" w:color="auto"/>
        <w:left w:val="none" w:sz="0" w:space="0" w:color="auto"/>
        <w:bottom w:val="none" w:sz="0" w:space="0" w:color="auto"/>
        <w:right w:val="none" w:sz="0" w:space="0" w:color="auto"/>
      </w:divBdr>
    </w:div>
    <w:div w:id="1800873754">
      <w:bodyDiv w:val="1"/>
      <w:marLeft w:val="0"/>
      <w:marRight w:val="0"/>
      <w:marTop w:val="0"/>
      <w:marBottom w:val="0"/>
      <w:divBdr>
        <w:top w:val="none" w:sz="0" w:space="0" w:color="auto"/>
        <w:left w:val="none" w:sz="0" w:space="0" w:color="auto"/>
        <w:bottom w:val="none" w:sz="0" w:space="0" w:color="auto"/>
        <w:right w:val="none" w:sz="0" w:space="0" w:color="auto"/>
      </w:divBdr>
    </w:div>
    <w:div w:id="1803958827">
      <w:bodyDiv w:val="1"/>
      <w:marLeft w:val="0"/>
      <w:marRight w:val="0"/>
      <w:marTop w:val="0"/>
      <w:marBottom w:val="0"/>
      <w:divBdr>
        <w:top w:val="none" w:sz="0" w:space="0" w:color="auto"/>
        <w:left w:val="none" w:sz="0" w:space="0" w:color="auto"/>
        <w:bottom w:val="none" w:sz="0" w:space="0" w:color="auto"/>
        <w:right w:val="none" w:sz="0" w:space="0" w:color="auto"/>
      </w:divBdr>
    </w:div>
    <w:div w:id="1846434445">
      <w:bodyDiv w:val="1"/>
      <w:marLeft w:val="0"/>
      <w:marRight w:val="0"/>
      <w:marTop w:val="0"/>
      <w:marBottom w:val="0"/>
      <w:divBdr>
        <w:top w:val="none" w:sz="0" w:space="0" w:color="auto"/>
        <w:left w:val="none" w:sz="0" w:space="0" w:color="auto"/>
        <w:bottom w:val="none" w:sz="0" w:space="0" w:color="auto"/>
        <w:right w:val="none" w:sz="0" w:space="0" w:color="auto"/>
      </w:divBdr>
    </w:div>
    <w:div w:id="1871410698">
      <w:bodyDiv w:val="1"/>
      <w:marLeft w:val="0"/>
      <w:marRight w:val="0"/>
      <w:marTop w:val="0"/>
      <w:marBottom w:val="0"/>
      <w:divBdr>
        <w:top w:val="none" w:sz="0" w:space="0" w:color="auto"/>
        <w:left w:val="none" w:sz="0" w:space="0" w:color="auto"/>
        <w:bottom w:val="none" w:sz="0" w:space="0" w:color="auto"/>
        <w:right w:val="none" w:sz="0" w:space="0" w:color="auto"/>
      </w:divBdr>
    </w:div>
    <w:div w:id="1961689391">
      <w:bodyDiv w:val="1"/>
      <w:marLeft w:val="0"/>
      <w:marRight w:val="0"/>
      <w:marTop w:val="0"/>
      <w:marBottom w:val="0"/>
      <w:divBdr>
        <w:top w:val="none" w:sz="0" w:space="0" w:color="auto"/>
        <w:left w:val="none" w:sz="0" w:space="0" w:color="auto"/>
        <w:bottom w:val="none" w:sz="0" w:space="0" w:color="auto"/>
        <w:right w:val="none" w:sz="0" w:space="0" w:color="auto"/>
      </w:divBdr>
    </w:div>
    <w:div w:id="1962489896">
      <w:bodyDiv w:val="1"/>
      <w:marLeft w:val="0"/>
      <w:marRight w:val="0"/>
      <w:marTop w:val="0"/>
      <w:marBottom w:val="0"/>
      <w:divBdr>
        <w:top w:val="none" w:sz="0" w:space="0" w:color="auto"/>
        <w:left w:val="none" w:sz="0" w:space="0" w:color="auto"/>
        <w:bottom w:val="none" w:sz="0" w:space="0" w:color="auto"/>
        <w:right w:val="none" w:sz="0" w:space="0" w:color="auto"/>
      </w:divBdr>
    </w:div>
    <w:div w:id="1971202600">
      <w:bodyDiv w:val="1"/>
      <w:marLeft w:val="0"/>
      <w:marRight w:val="0"/>
      <w:marTop w:val="0"/>
      <w:marBottom w:val="0"/>
      <w:divBdr>
        <w:top w:val="none" w:sz="0" w:space="0" w:color="auto"/>
        <w:left w:val="none" w:sz="0" w:space="0" w:color="auto"/>
        <w:bottom w:val="none" w:sz="0" w:space="0" w:color="auto"/>
        <w:right w:val="none" w:sz="0" w:space="0" w:color="auto"/>
      </w:divBdr>
    </w:div>
    <w:div w:id="1985432032">
      <w:bodyDiv w:val="1"/>
      <w:marLeft w:val="0"/>
      <w:marRight w:val="0"/>
      <w:marTop w:val="0"/>
      <w:marBottom w:val="0"/>
      <w:divBdr>
        <w:top w:val="none" w:sz="0" w:space="0" w:color="auto"/>
        <w:left w:val="none" w:sz="0" w:space="0" w:color="auto"/>
        <w:bottom w:val="none" w:sz="0" w:space="0" w:color="auto"/>
        <w:right w:val="none" w:sz="0" w:space="0" w:color="auto"/>
      </w:divBdr>
    </w:div>
    <w:div w:id="2025159128">
      <w:bodyDiv w:val="1"/>
      <w:marLeft w:val="0"/>
      <w:marRight w:val="0"/>
      <w:marTop w:val="0"/>
      <w:marBottom w:val="0"/>
      <w:divBdr>
        <w:top w:val="none" w:sz="0" w:space="0" w:color="auto"/>
        <w:left w:val="none" w:sz="0" w:space="0" w:color="auto"/>
        <w:bottom w:val="none" w:sz="0" w:space="0" w:color="auto"/>
        <w:right w:val="none" w:sz="0" w:space="0" w:color="auto"/>
      </w:divBdr>
    </w:div>
    <w:div w:id="2036803553">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 w:id="21347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ACYF-0392</ACF_x0020_Tracking_x0020_No_x002e_>
    <Description0 xmlns="e059a2d5-a4f8-4fd8-b836-4c9cf26100e7" xsi:nil="true"/>
  </documentManagement>
</p:properties>
</file>

<file path=customXml/itemProps1.xml><?xml version="1.0" encoding="utf-8"?>
<ds:datastoreItem xmlns:ds="http://schemas.openxmlformats.org/officeDocument/2006/customXml" ds:itemID="{88E5F859-CB2B-42C3-86FE-D491400B0CFF}"/>
</file>

<file path=customXml/itemProps2.xml><?xml version="1.0" encoding="utf-8"?>
<ds:datastoreItem xmlns:ds="http://schemas.openxmlformats.org/officeDocument/2006/customXml" ds:itemID="{13B1B146-8CED-493D-8FC0-6A9603E95A13}"/>
</file>

<file path=customXml/itemProps3.xml><?xml version="1.0" encoding="utf-8"?>
<ds:datastoreItem xmlns:ds="http://schemas.openxmlformats.org/officeDocument/2006/customXml" ds:itemID="{64247B23-09A3-48F6-BFAD-F51ECCD624C1}"/>
</file>

<file path=customXml/itemProps4.xml><?xml version="1.0" encoding="utf-8"?>
<ds:datastoreItem xmlns:ds="http://schemas.openxmlformats.org/officeDocument/2006/customXml" ds:itemID="{E55E04F3-760E-4CCF-9945-AD9CE71F8447}"/>
</file>

<file path=customXml/itemProps5.xml><?xml version="1.0" encoding="utf-8"?>
<ds:datastoreItem xmlns:ds="http://schemas.openxmlformats.org/officeDocument/2006/customXml" ds:itemID="{894A6281-DC45-4BD9-9002-ADCC48558417}"/>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11978</CharactersWithSpaces>
  <SharedDoc>false</SharedDoc>
  <HLinks>
    <vt:vector size="168" baseType="variant">
      <vt:variant>
        <vt:i4>1900605</vt:i4>
      </vt:variant>
      <vt:variant>
        <vt:i4>164</vt:i4>
      </vt:variant>
      <vt:variant>
        <vt:i4>0</vt:i4>
      </vt:variant>
      <vt:variant>
        <vt:i4>5</vt:i4>
      </vt:variant>
      <vt:variant>
        <vt:lpwstr/>
      </vt:variant>
      <vt:variant>
        <vt:lpwstr>_Toc443896301</vt:lpwstr>
      </vt:variant>
      <vt:variant>
        <vt:i4>1310780</vt:i4>
      </vt:variant>
      <vt:variant>
        <vt:i4>158</vt:i4>
      </vt:variant>
      <vt:variant>
        <vt:i4>0</vt:i4>
      </vt:variant>
      <vt:variant>
        <vt:i4>5</vt:i4>
      </vt:variant>
      <vt:variant>
        <vt:lpwstr/>
      </vt:variant>
      <vt:variant>
        <vt:lpwstr>_Toc443896296</vt:lpwstr>
      </vt:variant>
      <vt:variant>
        <vt:i4>1310780</vt:i4>
      </vt:variant>
      <vt:variant>
        <vt:i4>152</vt:i4>
      </vt:variant>
      <vt:variant>
        <vt:i4>0</vt:i4>
      </vt:variant>
      <vt:variant>
        <vt:i4>5</vt:i4>
      </vt:variant>
      <vt:variant>
        <vt:lpwstr/>
      </vt:variant>
      <vt:variant>
        <vt:lpwstr>_Toc443896295</vt:lpwstr>
      </vt:variant>
      <vt:variant>
        <vt:i4>1310780</vt:i4>
      </vt:variant>
      <vt:variant>
        <vt:i4>146</vt:i4>
      </vt:variant>
      <vt:variant>
        <vt:i4>0</vt:i4>
      </vt:variant>
      <vt:variant>
        <vt:i4>5</vt:i4>
      </vt:variant>
      <vt:variant>
        <vt:lpwstr/>
      </vt:variant>
      <vt:variant>
        <vt:lpwstr>_Toc443896294</vt:lpwstr>
      </vt:variant>
      <vt:variant>
        <vt:i4>1310780</vt:i4>
      </vt:variant>
      <vt:variant>
        <vt:i4>140</vt:i4>
      </vt:variant>
      <vt:variant>
        <vt:i4>0</vt:i4>
      </vt:variant>
      <vt:variant>
        <vt:i4>5</vt:i4>
      </vt:variant>
      <vt:variant>
        <vt:lpwstr/>
      </vt:variant>
      <vt:variant>
        <vt:lpwstr>_Toc443896293</vt:lpwstr>
      </vt:variant>
      <vt:variant>
        <vt:i4>1310780</vt:i4>
      </vt:variant>
      <vt:variant>
        <vt:i4>134</vt:i4>
      </vt:variant>
      <vt:variant>
        <vt:i4>0</vt:i4>
      </vt:variant>
      <vt:variant>
        <vt:i4>5</vt:i4>
      </vt:variant>
      <vt:variant>
        <vt:lpwstr/>
      </vt:variant>
      <vt:variant>
        <vt:lpwstr>_Toc443896292</vt:lpwstr>
      </vt:variant>
      <vt:variant>
        <vt:i4>1310780</vt:i4>
      </vt:variant>
      <vt:variant>
        <vt:i4>128</vt:i4>
      </vt:variant>
      <vt:variant>
        <vt:i4>0</vt:i4>
      </vt:variant>
      <vt:variant>
        <vt:i4>5</vt:i4>
      </vt:variant>
      <vt:variant>
        <vt:lpwstr/>
      </vt:variant>
      <vt:variant>
        <vt:lpwstr>_Toc443896291</vt:lpwstr>
      </vt:variant>
      <vt:variant>
        <vt:i4>1310780</vt:i4>
      </vt:variant>
      <vt:variant>
        <vt:i4>122</vt:i4>
      </vt:variant>
      <vt:variant>
        <vt:i4>0</vt:i4>
      </vt:variant>
      <vt:variant>
        <vt:i4>5</vt:i4>
      </vt:variant>
      <vt:variant>
        <vt:lpwstr/>
      </vt:variant>
      <vt:variant>
        <vt:lpwstr>_Toc443896290</vt:lpwstr>
      </vt:variant>
      <vt:variant>
        <vt:i4>1376316</vt:i4>
      </vt:variant>
      <vt:variant>
        <vt:i4>116</vt:i4>
      </vt:variant>
      <vt:variant>
        <vt:i4>0</vt:i4>
      </vt:variant>
      <vt:variant>
        <vt:i4>5</vt:i4>
      </vt:variant>
      <vt:variant>
        <vt:lpwstr/>
      </vt:variant>
      <vt:variant>
        <vt:lpwstr>_Toc443896289</vt:lpwstr>
      </vt:variant>
      <vt:variant>
        <vt:i4>1376316</vt:i4>
      </vt:variant>
      <vt:variant>
        <vt:i4>110</vt:i4>
      </vt:variant>
      <vt:variant>
        <vt:i4>0</vt:i4>
      </vt:variant>
      <vt:variant>
        <vt:i4>5</vt:i4>
      </vt:variant>
      <vt:variant>
        <vt:lpwstr/>
      </vt:variant>
      <vt:variant>
        <vt:lpwstr>_Toc443896288</vt:lpwstr>
      </vt:variant>
      <vt:variant>
        <vt:i4>1376316</vt:i4>
      </vt:variant>
      <vt:variant>
        <vt:i4>104</vt:i4>
      </vt:variant>
      <vt:variant>
        <vt:i4>0</vt:i4>
      </vt:variant>
      <vt:variant>
        <vt:i4>5</vt:i4>
      </vt:variant>
      <vt:variant>
        <vt:lpwstr/>
      </vt:variant>
      <vt:variant>
        <vt:lpwstr>_Toc443896287</vt:lpwstr>
      </vt:variant>
      <vt:variant>
        <vt:i4>1376316</vt:i4>
      </vt:variant>
      <vt:variant>
        <vt:i4>98</vt:i4>
      </vt:variant>
      <vt:variant>
        <vt:i4>0</vt:i4>
      </vt:variant>
      <vt:variant>
        <vt:i4>5</vt:i4>
      </vt:variant>
      <vt:variant>
        <vt:lpwstr/>
      </vt:variant>
      <vt:variant>
        <vt:lpwstr>_Toc443896286</vt:lpwstr>
      </vt:variant>
      <vt:variant>
        <vt:i4>1376316</vt:i4>
      </vt:variant>
      <vt:variant>
        <vt:i4>92</vt:i4>
      </vt:variant>
      <vt:variant>
        <vt:i4>0</vt:i4>
      </vt:variant>
      <vt:variant>
        <vt:i4>5</vt:i4>
      </vt:variant>
      <vt:variant>
        <vt:lpwstr/>
      </vt:variant>
      <vt:variant>
        <vt:lpwstr>_Toc443896285</vt:lpwstr>
      </vt:variant>
      <vt:variant>
        <vt:i4>1966140</vt:i4>
      </vt:variant>
      <vt:variant>
        <vt:i4>86</vt:i4>
      </vt:variant>
      <vt:variant>
        <vt:i4>0</vt:i4>
      </vt:variant>
      <vt:variant>
        <vt:i4>5</vt:i4>
      </vt:variant>
      <vt:variant>
        <vt:lpwstr/>
      </vt:variant>
      <vt:variant>
        <vt:lpwstr>_Toc443896238</vt:lpwstr>
      </vt:variant>
      <vt:variant>
        <vt:i4>1966140</vt:i4>
      </vt:variant>
      <vt:variant>
        <vt:i4>80</vt:i4>
      </vt:variant>
      <vt:variant>
        <vt:i4>0</vt:i4>
      </vt:variant>
      <vt:variant>
        <vt:i4>5</vt:i4>
      </vt:variant>
      <vt:variant>
        <vt:lpwstr/>
      </vt:variant>
      <vt:variant>
        <vt:lpwstr>_Toc443896237</vt:lpwstr>
      </vt:variant>
      <vt:variant>
        <vt:i4>1966140</vt:i4>
      </vt:variant>
      <vt:variant>
        <vt:i4>74</vt:i4>
      </vt:variant>
      <vt:variant>
        <vt:i4>0</vt:i4>
      </vt:variant>
      <vt:variant>
        <vt:i4>5</vt:i4>
      </vt:variant>
      <vt:variant>
        <vt:lpwstr/>
      </vt:variant>
      <vt:variant>
        <vt:lpwstr>_Toc443896236</vt:lpwstr>
      </vt:variant>
      <vt:variant>
        <vt:i4>1966140</vt:i4>
      </vt:variant>
      <vt:variant>
        <vt:i4>68</vt:i4>
      </vt:variant>
      <vt:variant>
        <vt:i4>0</vt:i4>
      </vt:variant>
      <vt:variant>
        <vt:i4>5</vt:i4>
      </vt:variant>
      <vt:variant>
        <vt:lpwstr/>
      </vt:variant>
      <vt:variant>
        <vt:lpwstr>_Toc443896234</vt:lpwstr>
      </vt:variant>
      <vt:variant>
        <vt:i4>1966140</vt:i4>
      </vt:variant>
      <vt:variant>
        <vt:i4>62</vt:i4>
      </vt:variant>
      <vt:variant>
        <vt:i4>0</vt:i4>
      </vt:variant>
      <vt:variant>
        <vt:i4>5</vt:i4>
      </vt:variant>
      <vt:variant>
        <vt:lpwstr/>
      </vt:variant>
      <vt:variant>
        <vt:lpwstr>_Toc443896233</vt:lpwstr>
      </vt:variant>
      <vt:variant>
        <vt:i4>1966140</vt:i4>
      </vt:variant>
      <vt:variant>
        <vt:i4>56</vt:i4>
      </vt:variant>
      <vt:variant>
        <vt:i4>0</vt:i4>
      </vt:variant>
      <vt:variant>
        <vt:i4>5</vt:i4>
      </vt:variant>
      <vt:variant>
        <vt:lpwstr/>
      </vt:variant>
      <vt:variant>
        <vt:lpwstr>_Toc443896232</vt:lpwstr>
      </vt:variant>
      <vt:variant>
        <vt:i4>1966140</vt:i4>
      </vt:variant>
      <vt:variant>
        <vt:i4>50</vt:i4>
      </vt:variant>
      <vt:variant>
        <vt:i4>0</vt:i4>
      </vt:variant>
      <vt:variant>
        <vt:i4>5</vt:i4>
      </vt:variant>
      <vt:variant>
        <vt:lpwstr/>
      </vt:variant>
      <vt:variant>
        <vt:lpwstr>_Toc443896231</vt:lpwstr>
      </vt:variant>
      <vt:variant>
        <vt:i4>1966140</vt:i4>
      </vt:variant>
      <vt:variant>
        <vt:i4>44</vt:i4>
      </vt:variant>
      <vt:variant>
        <vt:i4>0</vt:i4>
      </vt:variant>
      <vt:variant>
        <vt:i4>5</vt:i4>
      </vt:variant>
      <vt:variant>
        <vt:lpwstr/>
      </vt:variant>
      <vt:variant>
        <vt:lpwstr>_Toc443896230</vt:lpwstr>
      </vt:variant>
      <vt:variant>
        <vt:i4>2031676</vt:i4>
      </vt:variant>
      <vt:variant>
        <vt:i4>38</vt:i4>
      </vt:variant>
      <vt:variant>
        <vt:i4>0</vt:i4>
      </vt:variant>
      <vt:variant>
        <vt:i4>5</vt:i4>
      </vt:variant>
      <vt:variant>
        <vt:lpwstr/>
      </vt:variant>
      <vt:variant>
        <vt:lpwstr>_Toc443896228</vt:lpwstr>
      </vt:variant>
      <vt:variant>
        <vt:i4>2031676</vt:i4>
      </vt:variant>
      <vt:variant>
        <vt:i4>32</vt:i4>
      </vt:variant>
      <vt:variant>
        <vt:i4>0</vt:i4>
      </vt:variant>
      <vt:variant>
        <vt:i4>5</vt:i4>
      </vt:variant>
      <vt:variant>
        <vt:lpwstr/>
      </vt:variant>
      <vt:variant>
        <vt:lpwstr>_Toc443896227</vt:lpwstr>
      </vt:variant>
      <vt:variant>
        <vt:i4>2031676</vt:i4>
      </vt:variant>
      <vt:variant>
        <vt:i4>26</vt:i4>
      </vt:variant>
      <vt:variant>
        <vt:i4>0</vt:i4>
      </vt:variant>
      <vt:variant>
        <vt:i4>5</vt:i4>
      </vt:variant>
      <vt:variant>
        <vt:lpwstr/>
      </vt:variant>
      <vt:variant>
        <vt:lpwstr>_Toc443896226</vt:lpwstr>
      </vt:variant>
      <vt:variant>
        <vt:i4>2031676</vt:i4>
      </vt:variant>
      <vt:variant>
        <vt:i4>20</vt:i4>
      </vt:variant>
      <vt:variant>
        <vt:i4>0</vt:i4>
      </vt:variant>
      <vt:variant>
        <vt:i4>5</vt:i4>
      </vt:variant>
      <vt:variant>
        <vt:lpwstr/>
      </vt:variant>
      <vt:variant>
        <vt:lpwstr>_Toc443896225</vt:lpwstr>
      </vt:variant>
      <vt:variant>
        <vt:i4>2031676</vt:i4>
      </vt:variant>
      <vt:variant>
        <vt:i4>14</vt:i4>
      </vt:variant>
      <vt:variant>
        <vt:i4>0</vt:i4>
      </vt:variant>
      <vt:variant>
        <vt:i4>5</vt:i4>
      </vt:variant>
      <vt:variant>
        <vt:lpwstr/>
      </vt:variant>
      <vt:variant>
        <vt:lpwstr>_Toc443896224</vt:lpwstr>
      </vt:variant>
      <vt:variant>
        <vt:i4>2031676</vt:i4>
      </vt:variant>
      <vt:variant>
        <vt:i4>8</vt:i4>
      </vt:variant>
      <vt:variant>
        <vt:i4>0</vt:i4>
      </vt:variant>
      <vt:variant>
        <vt:i4>5</vt:i4>
      </vt:variant>
      <vt:variant>
        <vt:lpwstr/>
      </vt:variant>
      <vt:variant>
        <vt:lpwstr>_Toc443896223</vt:lpwstr>
      </vt:variant>
      <vt:variant>
        <vt:i4>2031676</vt:i4>
      </vt:variant>
      <vt:variant>
        <vt:i4>2</vt:i4>
      </vt:variant>
      <vt:variant>
        <vt:i4>0</vt:i4>
      </vt:variant>
      <vt:variant>
        <vt:i4>5</vt:i4>
      </vt:variant>
      <vt:variant>
        <vt:lpwstr/>
      </vt:variant>
      <vt:variant>
        <vt:lpwstr>_Toc443896222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SECTION B</dc:title>
  <dc:creator>hafford</dc:creator>
  <cp:lastModifiedBy>Jan Rothstein</cp:lastModifiedBy>
  <cp:revision>2</cp:revision>
  <cp:lastPrinted>2017-01-19T15:53:00Z</cp:lastPrinted>
  <dcterms:created xsi:type="dcterms:W3CDTF">2017-02-13T13:07:00Z</dcterms:created>
  <dcterms:modified xsi:type="dcterms:W3CDTF">2017-02-13T13:07:00Z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Category">
    <vt:lpwstr/>
  </property>
  <property fmtid="{D5CDD505-2E9C-101B-9397-08002B2CF9AE}" pid="4" name="Sub_Category_1">
    <vt:lpwstr/>
  </property>
  <property fmtid="{D5CDD505-2E9C-101B-9397-08002B2CF9AE}" pid="5" name="Date and Time">
    <vt:lpwstr/>
  </property>
  <property fmtid="{D5CDD505-2E9C-101B-9397-08002B2CF9AE}" pid="6" name="display_urn:schemas-microsoft-com:office:office#SharedWithUsers">
    <vt:lpwstr>McCoy, Erica;Hall, James</vt:lpwstr>
  </property>
  <property fmtid="{D5CDD505-2E9C-101B-9397-08002B2CF9AE}" pid="7" name="SharedWithUsers">
    <vt:lpwstr>222;#McCoy, Erica;#719;#Hall, James</vt:lpwstr>
  </property>
  <property fmtid="{D5CDD505-2E9C-101B-9397-08002B2CF9AE}" pid="8" name="ContentTypeId">
    <vt:lpwstr>0x0101002DB6D95E8269FC4EB11D6171060D9B2D</vt:lpwstr>
  </property>
</Properties>
</file>