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9EDA0" w14:textId="77777777" w:rsidR="002F05C0" w:rsidRPr="00927477" w:rsidRDefault="002F05C0" w:rsidP="002F05C0">
      <w:pPr>
        <w:pStyle w:val="Title"/>
        <w:outlineLvl w:val="9"/>
        <w:rPr>
          <w:sz w:val="22"/>
          <w:szCs w:val="22"/>
        </w:rPr>
      </w:pPr>
      <w:bookmarkStart w:id="0" w:name="_Toc163966414"/>
      <w:bookmarkStart w:id="1" w:name="_Toc163967217"/>
      <w:bookmarkStart w:id="2" w:name="_GoBack"/>
      <w:bookmarkEnd w:id="2"/>
    </w:p>
    <w:p w14:paraId="120DBCF0" w14:textId="77777777" w:rsidR="00E87416" w:rsidRPr="00927477" w:rsidRDefault="00E87416" w:rsidP="002F05C0">
      <w:pPr>
        <w:pStyle w:val="Title"/>
        <w:outlineLvl w:val="9"/>
        <w:rPr>
          <w:sz w:val="22"/>
          <w:szCs w:val="22"/>
        </w:rPr>
      </w:pPr>
    </w:p>
    <w:p w14:paraId="3416044D" w14:textId="77777777" w:rsidR="002F05C0" w:rsidRPr="00927477" w:rsidRDefault="002F05C0" w:rsidP="002F05C0">
      <w:pPr>
        <w:pStyle w:val="Title"/>
        <w:outlineLvl w:val="9"/>
        <w:rPr>
          <w:sz w:val="22"/>
          <w:szCs w:val="22"/>
        </w:rPr>
      </w:pPr>
    </w:p>
    <w:p w14:paraId="4BAFDD65" w14:textId="77777777" w:rsidR="002F05C0" w:rsidRPr="00927477" w:rsidRDefault="002F05C0" w:rsidP="002F05C0">
      <w:pPr>
        <w:pStyle w:val="Title"/>
        <w:outlineLvl w:val="9"/>
        <w:rPr>
          <w:sz w:val="22"/>
          <w:szCs w:val="22"/>
        </w:rPr>
      </w:pPr>
    </w:p>
    <w:p w14:paraId="34CD3E9A" w14:textId="77777777" w:rsidR="002F05C0" w:rsidRPr="00927477" w:rsidRDefault="002F05C0" w:rsidP="002F05C0">
      <w:pPr>
        <w:pStyle w:val="Title"/>
        <w:outlineLvl w:val="9"/>
        <w:rPr>
          <w:sz w:val="22"/>
          <w:szCs w:val="22"/>
        </w:rPr>
      </w:pPr>
    </w:p>
    <w:p w14:paraId="40E76014" w14:textId="77777777" w:rsidR="002F05C0" w:rsidRPr="00927477" w:rsidRDefault="002F05C0" w:rsidP="002F05C0">
      <w:pPr>
        <w:pStyle w:val="Title"/>
        <w:outlineLvl w:val="9"/>
        <w:rPr>
          <w:sz w:val="22"/>
          <w:szCs w:val="22"/>
        </w:rPr>
      </w:pPr>
    </w:p>
    <w:p w14:paraId="075DB9B5" w14:textId="77777777" w:rsidR="002F05C0" w:rsidRPr="00927477" w:rsidRDefault="002F05C0" w:rsidP="002F05C0">
      <w:pPr>
        <w:pStyle w:val="Title"/>
        <w:outlineLvl w:val="9"/>
        <w:rPr>
          <w:sz w:val="22"/>
          <w:szCs w:val="22"/>
        </w:rPr>
      </w:pPr>
      <w:r w:rsidRPr="00927477">
        <w:rPr>
          <w:sz w:val="22"/>
          <w:szCs w:val="22"/>
        </w:rPr>
        <w:t>SUPPORTING STATEMENT FOR</w:t>
      </w:r>
      <w:bookmarkEnd w:id="0"/>
      <w:bookmarkEnd w:id="1"/>
    </w:p>
    <w:p w14:paraId="31AA1172" w14:textId="77777777" w:rsidR="002F05C0" w:rsidRPr="0023493C" w:rsidRDefault="002F05C0" w:rsidP="002F05C0">
      <w:pPr>
        <w:rPr>
          <w:b/>
          <w:sz w:val="22"/>
          <w:szCs w:val="22"/>
        </w:rPr>
      </w:pPr>
    </w:p>
    <w:p w14:paraId="646C2132" w14:textId="77777777" w:rsidR="002F05C0" w:rsidRPr="00927477" w:rsidRDefault="0023493C" w:rsidP="0023493C">
      <w:pPr>
        <w:tabs>
          <w:tab w:val="center" w:pos="4680"/>
        </w:tabs>
        <w:jc w:val="center"/>
        <w:rPr>
          <w:sz w:val="22"/>
          <w:szCs w:val="22"/>
        </w:rPr>
      </w:pPr>
      <w:r w:rsidRPr="0023493C">
        <w:rPr>
          <w:b/>
        </w:rPr>
        <w:t>Center for States Evaluation Ancillary Data Collection</w:t>
      </w:r>
    </w:p>
    <w:p w14:paraId="234272C0" w14:textId="77777777" w:rsidR="002F05C0" w:rsidRPr="00927477" w:rsidRDefault="002F05C0" w:rsidP="002F05C0">
      <w:pPr>
        <w:rPr>
          <w:sz w:val="22"/>
          <w:szCs w:val="22"/>
        </w:rPr>
      </w:pPr>
    </w:p>
    <w:p w14:paraId="473905B1" w14:textId="77777777" w:rsidR="002F05C0" w:rsidRPr="00927477" w:rsidRDefault="002F05C0" w:rsidP="002F05C0">
      <w:pPr>
        <w:tabs>
          <w:tab w:val="center" w:pos="4680"/>
        </w:tabs>
        <w:rPr>
          <w:sz w:val="22"/>
          <w:szCs w:val="22"/>
        </w:rPr>
      </w:pPr>
      <w:r w:rsidRPr="00927477">
        <w:rPr>
          <w:sz w:val="22"/>
          <w:szCs w:val="22"/>
        </w:rPr>
        <w:tab/>
      </w:r>
    </w:p>
    <w:p w14:paraId="719C3E40" w14:textId="77777777" w:rsidR="002F05C0" w:rsidRPr="00927477" w:rsidRDefault="002F05C0" w:rsidP="002F05C0">
      <w:pPr>
        <w:rPr>
          <w:sz w:val="22"/>
          <w:szCs w:val="22"/>
        </w:rPr>
      </w:pPr>
    </w:p>
    <w:p w14:paraId="120D0D1F" w14:textId="77777777" w:rsidR="002F05C0" w:rsidRPr="00927477" w:rsidRDefault="002F05C0" w:rsidP="002F05C0">
      <w:pPr>
        <w:rPr>
          <w:sz w:val="22"/>
          <w:szCs w:val="22"/>
        </w:rPr>
      </w:pPr>
    </w:p>
    <w:p w14:paraId="19BD1915" w14:textId="77777777" w:rsidR="002F05C0" w:rsidRPr="00927477" w:rsidRDefault="002F05C0" w:rsidP="002F05C0">
      <w:pPr>
        <w:rPr>
          <w:sz w:val="22"/>
          <w:szCs w:val="22"/>
        </w:rPr>
      </w:pPr>
    </w:p>
    <w:p w14:paraId="067804A9" w14:textId="77777777" w:rsidR="002F05C0" w:rsidRPr="00927477" w:rsidRDefault="002F05C0" w:rsidP="002F05C0">
      <w:pPr>
        <w:rPr>
          <w:sz w:val="22"/>
          <w:szCs w:val="22"/>
        </w:rPr>
      </w:pPr>
    </w:p>
    <w:p w14:paraId="45578C8E" w14:textId="77777777" w:rsidR="002F05C0" w:rsidRPr="00927477" w:rsidRDefault="002F05C0" w:rsidP="002F05C0">
      <w:pPr>
        <w:tabs>
          <w:tab w:val="center" w:pos="4680"/>
        </w:tabs>
        <w:rPr>
          <w:sz w:val="22"/>
          <w:szCs w:val="22"/>
        </w:rPr>
      </w:pPr>
      <w:r w:rsidRPr="00927477">
        <w:rPr>
          <w:sz w:val="22"/>
          <w:szCs w:val="22"/>
        </w:rPr>
        <w:tab/>
      </w:r>
      <w:bookmarkStart w:id="3" w:name="_Toc163966415"/>
      <w:bookmarkStart w:id="4" w:name="_Toc163967218"/>
      <w:r w:rsidRPr="00927477">
        <w:rPr>
          <w:sz w:val="22"/>
          <w:szCs w:val="22"/>
        </w:rPr>
        <w:t>Submitted by</w:t>
      </w:r>
      <w:bookmarkEnd w:id="3"/>
      <w:bookmarkEnd w:id="4"/>
    </w:p>
    <w:p w14:paraId="4AB7F02A" w14:textId="77777777" w:rsidR="002F05C0" w:rsidRPr="00927477" w:rsidRDefault="002F05C0" w:rsidP="002F05C0">
      <w:pPr>
        <w:rPr>
          <w:sz w:val="22"/>
          <w:szCs w:val="22"/>
        </w:rPr>
      </w:pPr>
    </w:p>
    <w:p w14:paraId="0D85472A" w14:textId="77777777" w:rsidR="002F05C0" w:rsidRPr="00927477" w:rsidRDefault="002F05C0" w:rsidP="002F05C0">
      <w:pPr>
        <w:jc w:val="center"/>
        <w:rPr>
          <w:sz w:val="22"/>
          <w:szCs w:val="22"/>
        </w:rPr>
      </w:pPr>
      <w:bookmarkStart w:id="5" w:name="_Toc163966416"/>
      <w:bookmarkStart w:id="6" w:name="_Toc163967219"/>
      <w:r w:rsidRPr="00927477">
        <w:rPr>
          <w:sz w:val="22"/>
          <w:szCs w:val="22"/>
        </w:rPr>
        <w:t>Department of Health &amp; Human Services</w:t>
      </w:r>
      <w:bookmarkEnd w:id="5"/>
      <w:bookmarkEnd w:id="6"/>
    </w:p>
    <w:p w14:paraId="4D07C9CF" w14:textId="77777777" w:rsidR="002F05C0" w:rsidRPr="00927477" w:rsidRDefault="002F05C0" w:rsidP="002F05C0">
      <w:pPr>
        <w:jc w:val="center"/>
        <w:rPr>
          <w:sz w:val="22"/>
          <w:szCs w:val="22"/>
        </w:rPr>
      </w:pPr>
      <w:r w:rsidRPr="00927477">
        <w:rPr>
          <w:sz w:val="22"/>
          <w:szCs w:val="22"/>
        </w:rPr>
        <w:t>Children’s Bureau</w:t>
      </w:r>
    </w:p>
    <w:p w14:paraId="3ED5E2D7" w14:textId="77777777" w:rsidR="002F05C0" w:rsidRPr="00927477" w:rsidRDefault="002F05C0" w:rsidP="002F05C0">
      <w:pPr>
        <w:jc w:val="center"/>
        <w:rPr>
          <w:sz w:val="22"/>
          <w:szCs w:val="22"/>
        </w:rPr>
      </w:pPr>
      <w:r w:rsidRPr="00927477">
        <w:rPr>
          <w:sz w:val="22"/>
          <w:szCs w:val="22"/>
        </w:rPr>
        <w:t>Washington, DC</w:t>
      </w:r>
    </w:p>
    <w:p w14:paraId="2E6C2760" w14:textId="77777777" w:rsidR="002F05C0" w:rsidRPr="00927477" w:rsidRDefault="002F05C0" w:rsidP="002F05C0">
      <w:pPr>
        <w:jc w:val="center"/>
        <w:rPr>
          <w:sz w:val="22"/>
          <w:szCs w:val="22"/>
        </w:rPr>
      </w:pPr>
    </w:p>
    <w:p w14:paraId="062F5C7B" w14:textId="77777777" w:rsidR="002F05C0" w:rsidRPr="00927477" w:rsidRDefault="002F05C0" w:rsidP="002F05C0">
      <w:pPr>
        <w:jc w:val="center"/>
        <w:rPr>
          <w:sz w:val="22"/>
          <w:szCs w:val="22"/>
        </w:rPr>
      </w:pPr>
    </w:p>
    <w:p w14:paraId="61FB7C8D" w14:textId="77777777" w:rsidR="002F05C0" w:rsidRPr="00927477" w:rsidRDefault="002F05C0" w:rsidP="002F05C0">
      <w:pPr>
        <w:jc w:val="center"/>
        <w:rPr>
          <w:sz w:val="22"/>
          <w:szCs w:val="22"/>
        </w:rPr>
      </w:pPr>
      <w:r w:rsidRPr="00927477">
        <w:rPr>
          <w:sz w:val="22"/>
          <w:szCs w:val="22"/>
          <w:u w:val="single"/>
        </w:rPr>
        <w:t>Contact person</w:t>
      </w:r>
      <w:r w:rsidRPr="00927477">
        <w:rPr>
          <w:sz w:val="22"/>
          <w:szCs w:val="22"/>
        </w:rPr>
        <w:t xml:space="preserve">: </w:t>
      </w:r>
    </w:p>
    <w:p w14:paraId="07E60AF6" w14:textId="77777777" w:rsidR="002F05C0" w:rsidRPr="00927477" w:rsidRDefault="002F05C0" w:rsidP="002F05C0">
      <w:pPr>
        <w:jc w:val="center"/>
        <w:rPr>
          <w:sz w:val="22"/>
          <w:szCs w:val="22"/>
        </w:rPr>
      </w:pPr>
      <w:r w:rsidRPr="00927477">
        <w:rPr>
          <w:sz w:val="22"/>
          <w:szCs w:val="22"/>
        </w:rPr>
        <w:t xml:space="preserve">Brian </w:t>
      </w:r>
      <w:proofErr w:type="spellStart"/>
      <w:r w:rsidRPr="00927477">
        <w:rPr>
          <w:sz w:val="22"/>
          <w:szCs w:val="22"/>
        </w:rPr>
        <w:t>Deakins</w:t>
      </w:r>
      <w:proofErr w:type="spellEnd"/>
    </w:p>
    <w:p w14:paraId="1F3F3BC3" w14:textId="77777777" w:rsidR="002F05C0" w:rsidRPr="00927477" w:rsidRDefault="002F05C0" w:rsidP="002F05C0">
      <w:pPr>
        <w:jc w:val="center"/>
        <w:rPr>
          <w:sz w:val="22"/>
          <w:szCs w:val="22"/>
        </w:rPr>
      </w:pPr>
      <w:r w:rsidRPr="00927477">
        <w:rPr>
          <w:sz w:val="22"/>
          <w:szCs w:val="22"/>
        </w:rPr>
        <w:t>Children’s Bureau</w:t>
      </w:r>
    </w:p>
    <w:p w14:paraId="57E46AC0" w14:textId="77777777" w:rsidR="002F05C0" w:rsidRPr="00927477" w:rsidRDefault="002F05C0" w:rsidP="002F05C0">
      <w:pPr>
        <w:jc w:val="center"/>
        <w:rPr>
          <w:sz w:val="22"/>
          <w:szCs w:val="22"/>
        </w:rPr>
      </w:pPr>
      <w:r w:rsidRPr="00927477">
        <w:rPr>
          <w:sz w:val="22"/>
          <w:szCs w:val="22"/>
        </w:rPr>
        <w:t>Administration on Children, Youth and Families</w:t>
      </w:r>
    </w:p>
    <w:p w14:paraId="70E02974" w14:textId="77777777" w:rsidR="00674952" w:rsidRPr="00674952" w:rsidRDefault="00674952" w:rsidP="00674952">
      <w:pPr>
        <w:jc w:val="center"/>
        <w:rPr>
          <w:noProof/>
          <w:sz w:val="22"/>
          <w:szCs w:val="22"/>
        </w:rPr>
      </w:pPr>
      <w:r w:rsidRPr="00674952">
        <w:rPr>
          <w:noProof/>
          <w:sz w:val="22"/>
          <w:szCs w:val="22"/>
        </w:rPr>
        <w:t>Mary E. Switzer Building</w:t>
      </w:r>
    </w:p>
    <w:p w14:paraId="62A341F2" w14:textId="77777777" w:rsidR="00674952" w:rsidRPr="00674952" w:rsidRDefault="00674952" w:rsidP="00674952">
      <w:pPr>
        <w:jc w:val="center"/>
        <w:rPr>
          <w:noProof/>
          <w:sz w:val="22"/>
          <w:szCs w:val="22"/>
        </w:rPr>
      </w:pPr>
      <w:r w:rsidRPr="00674952">
        <w:rPr>
          <w:noProof/>
          <w:sz w:val="22"/>
          <w:szCs w:val="22"/>
        </w:rPr>
        <w:t>3rd Floor, Mailstop 3602</w:t>
      </w:r>
    </w:p>
    <w:p w14:paraId="2C25D607" w14:textId="77777777" w:rsidR="00674952" w:rsidRPr="00674952" w:rsidRDefault="00674952" w:rsidP="00674952">
      <w:pPr>
        <w:jc w:val="center"/>
        <w:rPr>
          <w:noProof/>
          <w:sz w:val="22"/>
          <w:szCs w:val="22"/>
        </w:rPr>
      </w:pPr>
      <w:r w:rsidRPr="00674952">
        <w:rPr>
          <w:noProof/>
          <w:sz w:val="22"/>
          <w:szCs w:val="22"/>
        </w:rPr>
        <w:t>330 C Street, SW</w:t>
      </w:r>
    </w:p>
    <w:p w14:paraId="4290A0B6" w14:textId="77777777" w:rsidR="00674952" w:rsidRPr="00674952" w:rsidRDefault="00674952" w:rsidP="00674952">
      <w:pPr>
        <w:jc w:val="center"/>
        <w:rPr>
          <w:noProof/>
          <w:sz w:val="22"/>
          <w:szCs w:val="22"/>
        </w:rPr>
      </w:pPr>
      <w:r w:rsidRPr="00674952">
        <w:rPr>
          <w:noProof/>
          <w:sz w:val="22"/>
          <w:szCs w:val="22"/>
        </w:rPr>
        <w:t>Washington, DC 20201</w:t>
      </w:r>
    </w:p>
    <w:p w14:paraId="41723B9C" w14:textId="77777777" w:rsidR="00830C7D" w:rsidRPr="00927477" w:rsidRDefault="00830C7D" w:rsidP="00830C7D">
      <w:pPr>
        <w:jc w:val="center"/>
        <w:rPr>
          <w:sz w:val="22"/>
          <w:szCs w:val="22"/>
        </w:rPr>
      </w:pPr>
      <w:r w:rsidRPr="00927477">
        <w:rPr>
          <w:sz w:val="22"/>
          <w:szCs w:val="22"/>
        </w:rPr>
        <w:t>202-205-8769</w:t>
      </w:r>
    </w:p>
    <w:p w14:paraId="5665B32D" w14:textId="77777777" w:rsidR="002F05C0" w:rsidRPr="00927477" w:rsidRDefault="002F05C0" w:rsidP="002F05C0">
      <w:pPr>
        <w:jc w:val="center"/>
        <w:rPr>
          <w:sz w:val="22"/>
          <w:szCs w:val="22"/>
        </w:rPr>
      </w:pPr>
      <w:r w:rsidRPr="00927477">
        <w:rPr>
          <w:sz w:val="22"/>
          <w:szCs w:val="22"/>
        </w:rPr>
        <w:t>Brian.Deakins@acf.hhs.gov</w:t>
      </w:r>
    </w:p>
    <w:p w14:paraId="1697A795" w14:textId="77777777" w:rsidR="002F05C0" w:rsidRPr="00927477" w:rsidRDefault="002F05C0" w:rsidP="002F05C0">
      <w:pPr>
        <w:rPr>
          <w:sz w:val="22"/>
          <w:szCs w:val="22"/>
        </w:rPr>
      </w:pPr>
    </w:p>
    <w:p w14:paraId="5304B7A0" w14:textId="77777777" w:rsidR="00BC4631" w:rsidRPr="00927477" w:rsidRDefault="00BC4631" w:rsidP="00476E6A">
      <w:pPr>
        <w:jc w:val="center"/>
      </w:pPr>
    </w:p>
    <w:p w14:paraId="77054D50" w14:textId="77777777" w:rsidR="00BC4631" w:rsidRPr="00927477" w:rsidRDefault="00BC4631" w:rsidP="00476E6A">
      <w:pPr>
        <w:jc w:val="center"/>
      </w:pPr>
    </w:p>
    <w:p w14:paraId="2173EE40" w14:textId="77777777" w:rsidR="00476E6A" w:rsidRPr="00927477" w:rsidRDefault="002F05C0" w:rsidP="00476E6A">
      <w:pPr>
        <w:jc w:val="center"/>
        <w:rPr>
          <w:b/>
          <w:sz w:val="22"/>
          <w:szCs w:val="22"/>
        </w:rPr>
      </w:pPr>
      <w:r w:rsidRPr="00927477">
        <w:br w:type="page"/>
      </w:r>
      <w:r w:rsidR="00476E6A" w:rsidRPr="00927477">
        <w:rPr>
          <w:b/>
          <w:sz w:val="22"/>
          <w:szCs w:val="22"/>
        </w:rPr>
        <w:lastRenderedPageBreak/>
        <w:t>Table of Contents</w:t>
      </w:r>
    </w:p>
    <w:p w14:paraId="7787CE36" w14:textId="77777777" w:rsidR="00476E6A" w:rsidRPr="00927477" w:rsidRDefault="00476E6A" w:rsidP="00476E6A">
      <w:pPr>
        <w:jc w:val="center"/>
        <w:rPr>
          <w:b/>
        </w:rPr>
      </w:pPr>
    </w:p>
    <w:p w14:paraId="2FFED9F7" w14:textId="77777777" w:rsidR="00016630" w:rsidRPr="00F84979" w:rsidRDefault="005C28E9">
      <w:pPr>
        <w:pStyle w:val="TOC2"/>
        <w:rPr>
          <w:rFonts w:ascii="Calibri" w:hAnsi="Calibri"/>
          <w:smallCaps w:val="0"/>
          <w:noProof/>
          <w:sz w:val="22"/>
          <w:szCs w:val="22"/>
        </w:rPr>
      </w:pPr>
      <w:r w:rsidRPr="00927477">
        <w:fldChar w:fldCharType="begin"/>
      </w:r>
      <w:r w:rsidRPr="00927477">
        <w:instrText xml:space="preserve"> TOC \o "1-3" \h \z \u </w:instrText>
      </w:r>
      <w:r w:rsidRPr="00927477">
        <w:fldChar w:fldCharType="separate"/>
      </w:r>
      <w:hyperlink w:anchor="_Toc443896222" w:history="1">
        <w:r w:rsidR="00016630" w:rsidRPr="00016630">
          <w:rPr>
            <w:rStyle w:val="Hyperlink"/>
            <w:noProof/>
          </w:rPr>
          <w:t>Section A:  Justification</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_Toc443896222 \h </w:instrText>
        </w:r>
        <w:r w:rsidR="00016630" w:rsidRPr="00016630">
          <w:rPr>
            <w:noProof/>
            <w:webHidden/>
          </w:rPr>
        </w:r>
        <w:r w:rsidR="00016630" w:rsidRPr="00016630">
          <w:rPr>
            <w:noProof/>
            <w:webHidden/>
          </w:rPr>
          <w:fldChar w:fldCharType="separate"/>
        </w:r>
        <w:r w:rsidR="00401943">
          <w:rPr>
            <w:noProof/>
            <w:webHidden/>
          </w:rPr>
          <w:t>3</w:t>
        </w:r>
        <w:r w:rsidR="00016630" w:rsidRPr="00016630">
          <w:rPr>
            <w:noProof/>
            <w:webHidden/>
          </w:rPr>
          <w:fldChar w:fldCharType="end"/>
        </w:r>
      </w:hyperlink>
    </w:p>
    <w:p w14:paraId="5EFCA561" w14:textId="77777777" w:rsidR="00016630" w:rsidRPr="00F84979" w:rsidRDefault="00D93BDA">
      <w:pPr>
        <w:pStyle w:val="TOC2"/>
        <w:rPr>
          <w:rFonts w:ascii="Calibri" w:hAnsi="Calibri"/>
          <w:smallCaps w:val="0"/>
          <w:noProof/>
          <w:sz w:val="22"/>
          <w:szCs w:val="22"/>
        </w:rPr>
      </w:pPr>
      <w:hyperlink w:anchor="_Toc443896223" w:history="1">
        <w:r w:rsidR="00016630" w:rsidRPr="00016630">
          <w:rPr>
            <w:rStyle w:val="Hyperlink"/>
            <w:noProof/>
          </w:rPr>
          <w:t>1.</w:t>
        </w:r>
        <w:r w:rsidR="00016630" w:rsidRPr="00F84979">
          <w:rPr>
            <w:rFonts w:ascii="Calibri" w:hAnsi="Calibri"/>
            <w:smallCaps w:val="0"/>
            <w:noProof/>
            <w:sz w:val="22"/>
            <w:szCs w:val="22"/>
          </w:rPr>
          <w:tab/>
        </w:r>
        <w:r w:rsidR="00016630" w:rsidRPr="00016630">
          <w:rPr>
            <w:rStyle w:val="Hyperlink"/>
            <w:noProof/>
          </w:rPr>
          <w:t>Circumstances making the collection of information necessary</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_Toc443896223 \h </w:instrText>
        </w:r>
        <w:r w:rsidR="00016630" w:rsidRPr="00016630">
          <w:rPr>
            <w:noProof/>
            <w:webHidden/>
          </w:rPr>
        </w:r>
        <w:r w:rsidR="00016630" w:rsidRPr="00016630">
          <w:rPr>
            <w:noProof/>
            <w:webHidden/>
          </w:rPr>
          <w:fldChar w:fldCharType="separate"/>
        </w:r>
        <w:r w:rsidR="00401943">
          <w:rPr>
            <w:noProof/>
            <w:webHidden/>
          </w:rPr>
          <w:t>3</w:t>
        </w:r>
        <w:r w:rsidR="00016630" w:rsidRPr="00016630">
          <w:rPr>
            <w:noProof/>
            <w:webHidden/>
          </w:rPr>
          <w:fldChar w:fldCharType="end"/>
        </w:r>
      </w:hyperlink>
    </w:p>
    <w:p w14:paraId="1D61737A" w14:textId="77777777" w:rsidR="00016630" w:rsidRPr="00F84979" w:rsidRDefault="00D93BDA">
      <w:pPr>
        <w:pStyle w:val="TOC2"/>
        <w:rPr>
          <w:rFonts w:ascii="Calibri" w:hAnsi="Calibri"/>
          <w:smallCaps w:val="0"/>
          <w:noProof/>
          <w:sz w:val="22"/>
          <w:szCs w:val="22"/>
        </w:rPr>
      </w:pPr>
      <w:hyperlink w:anchor="_Toc443896224" w:history="1">
        <w:r w:rsidR="00016630" w:rsidRPr="00016630">
          <w:rPr>
            <w:rStyle w:val="Hyperlink"/>
            <w:noProof/>
          </w:rPr>
          <w:t>2.</w:t>
        </w:r>
        <w:r w:rsidR="00016630" w:rsidRPr="00F84979">
          <w:rPr>
            <w:rFonts w:ascii="Calibri" w:hAnsi="Calibri"/>
            <w:smallCaps w:val="0"/>
            <w:noProof/>
            <w:sz w:val="22"/>
            <w:szCs w:val="22"/>
          </w:rPr>
          <w:tab/>
        </w:r>
        <w:r w:rsidR="00016630" w:rsidRPr="00016630">
          <w:rPr>
            <w:rStyle w:val="Hyperlink"/>
            <w:noProof/>
          </w:rPr>
          <w:t>Purpose and use of the information collection</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_Toc443896224 \h </w:instrText>
        </w:r>
        <w:r w:rsidR="00016630" w:rsidRPr="00016630">
          <w:rPr>
            <w:noProof/>
            <w:webHidden/>
          </w:rPr>
        </w:r>
        <w:r w:rsidR="00016630" w:rsidRPr="00016630">
          <w:rPr>
            <w:noProof/>
            <w:webHidden/>
          </w:rPr>
          <w:fldChar w:fldCharType="separate"/>
        </w:r>
        <w:r w:rsidR="00401943">
          <w:rPr>
            <w:noProof/>
            <w:webHidden/>
          </w:rPr>
          <w:t>3</w:t>
        </w:r>
        <w:r w:rsidR="00016630" w:rsidRPr="00016630">
          <w:rPr>
            <w:noProof/>
            <w:webHidden/>
          </w:rPr>
          <w:fldChar w:fldCharType="end"/>
        </w:r>
      </w:hyperlink>
    </w:p>
    <w:p w14:paraId="3E97BEC0" w14:textId="77777777" w:rsidR="00016630" w:rsidRPr="00F84979" w:rsidRDefault="00D93BDA">
      <w:pPr>
        <w:pStyle w:val="TOC2"/>
        <w:rPr>
          <w:rFonts w:ascii="Calibri" w:hAnsi="Calibri"/>
          <w:smallCaps w:val="0"/>
          <w:noProof/>
          <w:sz w:val="22"/>
          <w:szCs w:val="22"/>
        </w:rPr>
      </w:pPr>
      <w:hyperlink w:anchor="_Toc443896225" w:history="1">
        <w:r w:rsidR="00016630" w:rsidRPr="00016630">
          <w:rPr>
            <w:rStyle w:val="Hyperlink"/>
            <w:noProof/>
          </w:rPr>
          <w:t>3.</w:t>
        </w:r>
        <w:r w:rsidR="00016630" w:rsidRPr="00F84979">
          <w:rPr>
            <w:rFonts w:ascii="Calibri" w:hAnsi="Calibri"/>
            <w:smallCaps w:val="0"/>
            <w:noProof/>
            <w:sz w:val="22"/>
            <w:szCs w:val="22"/>
          </w:rPr>
          <w:tab/>
        </w:r>
        <w:r w:rsidR="00016630" w:rsidRPr="00016630">
          <w:rPr>
            <w:rStyle w:val="Hyperlink"/>
            <w:noProof/>
          </w:rPr>
          <w:t>Use of improved information technology and burden reduction</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_Toc443896225 \h </w:instrText>
        </w:r>
        <w:r w:rsidR="00016630" w:rsidRPr="00016630">
          <w:rPr>
            <w:noProof/>
            <w:webHidden/>
          </w:rPr>
        </w:r>
        <w:r w:rsidR="00016630" w:rsidRPr="00016630">
          <w:rPr>
            <w:noProof/>
            <w:webHidden/>
          </w:rPr>
          <w:fldChar w:fldCharType="separate"/>
        </w:r>
        <w:r w:rsidR="00401943">
          <w:rPr>
            <w:noProof/>
            <w:webHidden/>
          </w:rPr>
          <w:t>4</w:t>
        </w:r>
        <w:r w:rsidR="00016630" w:rsidRPr="00016630">
          <w:rPr>
            <w:noProof/>
            <w:webHidden/>
          </w:rPr>
          <w:fldChar w:fldCharType="end"/>
        </w:r>
      </w:hyperlink>
    </w:p>
    <w:p w14:paraId="5E7DA4C3" w14:textId="77777777" w:rsidR="00016630" w:rsidRPr="00F84979" w:rsidRDefault="00D93BDA">
      <w:pPr>
        <w:pStyle w:val="TOC2"/>
        <w:rPr>
          <w:rFonts w:ascii="Calibri" w:hAnsi="Calibri"/>
          <w:smallCaps w:val="0"/>
          <w:noProof/>
          <w:sz w:val="22"/>
          <w:szCs w:val="22"/>
        </w:rPr>
      </w:pPr>
      <w:hyperlink w:anchor="_Toc443896226" w:history="1">
        <w:r w:rsidR="00016630" w:rsidRPr="00016630">
          <w:rPr>
            <w:rStyle w:val="Hyperlink"/>
            <w:noProof/>
          </w:rPr>
          <w:t>4.</w:t>
        </w:r>
        <w:r w:rsidR="00016630" w:rsidRPr="00F84979">
          <w:rPr>
            <w:rFonts w:ascii="Calibri" w:hAnsi="Calibri"/>
            <w:smallCaps w:val="0"/>
            <w:noProof/>
            <w:sz w:val="22"/>
            <w:szCs w:val="22"/>
          </w:rPr>
          <w:tab/>
        </w:r>
        <w:r w:rsidR="00016630" w:rsidRPr="00016630">
          <w:rPr>
            <w:rStyle w:val="Hyperlink"/>
            <w:noProof/>
          </w:rPr>
          <w:t>Efforts to identify duplication and use of similar information</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_Toc443896226 \h </w:instrText>
        </w:r>
        <w:r w:rsidR="00016630" w:rsidRPr="00016630">
          <w:rPr>
            <w:noProof/>
            <w:webHidden/>
          </w:rPr>
        </w:r>
        <w:r w:rsidR="00016630" w:rsidRPr="00016630">
          <w:rPr>
            <w:noProof/>
            <w:webHidden/>
          </w:rPr>
          <w:fldChar w:fldCharType="separate"/>
        </w:r>
        <w:r w:rsidR="00401943">
          <w:rPr>
            <w:noProof/>
            <w:webHidden/>
          </w:rPr>
          <w:t>5</w:t>
        </w:r>
        <w:r w:rsidR="00016630" w:rsidRPr="00016630">
          <w:rPr>
            <w:noProof/>
            <w:webHidden/>
          </w:rPr>
          <w:fldChar w:fldCharType="end"/>
        </w:r>
      </w:hyperlink>
    </w:p>
    <w:p w14:paraId="1526C4F4" w14:textId="77777777" w:rsidR="00016630" w:rsidRPr="00F84979" w:rsidRDefault="00D93BDA">
      <w:pPr>
        <w:pStyle w:val="TOC2"/>
        <w:rPr>
          <w:rFonts w:ascii="Calibri" w:hAnsi="Calibri"/>
          <w:smallCaps w:val="0"/>
          <w:noProof/>
          <w:sz w:val="22"/>
          <w:szCs w:val="22"/>
        </w:rPr>
      </w:pPr>
      <w:hyperlink w:anchor="_Toc443896227" w:history="1">
        <w:r w:rsidR="00016630" w:rsidRPr="00016630">
          <w:rPr>
            <w:rStyle w:val="Hyperlink"/>
            <w:noProof/>
          </w:rPr>
          <w:t>5.</w:t>
        </w:r>
        <w:r w:rsidR="00016630" w:rsidRPr="00F84979">
          <w:rPr>
            <w:rFonts w:ascii="Calibri" w:hAnsi="Calibri"/>
            <w:smallCaps w:val="0"/>
            <w:noProof/>
            <w:sz w:val="22"/>
            <w:szCs w:val="22"/>
          </w:rPr>
          <w:tab/>
        </w:r>
        <w:r w:rsidR="00016630" w:rsidRPr="00016630">
          <w:rPr>
            <w:rStyle w:val="Hyperlink"/>
            <w:noProof/>
          </w:rPr>
          <w:t>Impact on small businesses or other small entities</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_Toc443896227 \h </w:instrText>
        </w:r>
        <w:r w:rsidR="00016630" w:rsidRPr="00016630">
          <w:rPr>
            <w:noProof/>
            <w:webHidden/>
          </w:rPr>
        </w:r>
        <w:r w:rsidR="00016630" w:rsidRPr="00016630">
          <w:rPr>
            <w:noProof/>
            <w:webHidden/>
          </w:rPr>
          <w:fldChar w:fldCharType="separate"/>
        </w:r>
        <w:r w:rsidR="00401943">
          <w:rPr>
            <w:noProof/>
            <w:webHidden/>
          </w:rPr>
          <w:t>5</w:t>
        </w:r>
        <w:r w:rsidR="00016630" w:rsidRPr="00016630">
          <w:rPr>
            <w:noProof/>
            <w:webHidden/>
          </w:rPr>
          <w:fldChar w:fldCharType="end"/>
        </w:r>
      </w:hyperlink>
    </w:p>
    <w:p w14:paraId="0B5E7EA3" w14:textId="77777777" w:rsidR="00016630" w:rsidRPr="00F84979" w:rsidRDefault="00D93BDA" w:rsidP="00016630">
      <w:pPr>
        <w:pStyle w:val="TOC2"/>
        <w:rPr>
          <w:rFonts w:ascii="Calibri" w:hAnsi="Calibri"/>
          <w:smallCaps w:val="0"/>
          <w:noProof/>
          <w:sz w:val="22"/>
          <w:szCs w:val="22"/>
        </w:rPr>
      </w:pPr>
      <w:hyperlink w:anchor="_Toc443896228" w:history="1">
        <w:r w:rsidR="00016630" w:rsidRPr="00016630">
          <w:rPr>
            <w:rStyle w:val="Hyperlink"/>
            <w:noProof/>
          </w:rPr>
          <w:t>6.</w:t>
        </w:r>
        <w:r w:rsidR="00016630" w:rsidRPr="00F84979">
          <w:rPr>
            <w:rFonts w:ascii="Calibri" w:hAnsi="Calibri"/>
            <w:smallCaps w:val="0"/>
            <w:noProof/>
            <w:sz w:val="22"/>
            <w:szCs w:val="22"/>
          </w:rPr>
          <w:tab/>
        </w:r>
        <w:r w:rsidR="00016630" w:rsidRPr="00016630">
          <w:rPr>
            <w:rStyle w:val="Hyperlink"/>
            <w:noProof/>
          </w:rPr>
          <w:t>Consequences of collecting the information less frequently</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_Toc443896228 \h </w:instrText>
        </w:r>
        <w:r w:rsidR="00016630" w:rsidRPr="00016630">
          <w:rPr>
            <w:noProof/>
            <w:webHidden/>
          </w:rPr>
        </w:r>
        <w:r w:rsidR="00016630" w:rsidRPr="00016630">
          <w:rPr>
            <w:noProof/>
            <w:webHidden/>
          </w:rPr>
          <w:fldChar w:fldCharType="separate"/>
        </w:r>
        <w:r w:rsidR="00401943">
          <w:rPr>
            <w:noProof/>
            <w:webHidden/>
          </w:rPr>
          <w:t>5</w:t>
        </w:r>
        <w:r w:rsidR="00016630" w:rsidRPr="00016630">
          <w:rPr>
            <w:noProof/>
            <w:webHidden/>
          </w:rPr>
          <w:fldChar w:fldCharType="end"/>
        </w:r>
      </w:hyperlink>
    </w:p>
    <w:p w14:paraId="432CFD52" w14:textId="77777777" w:rsidR="00016630" w:rsidRPr="00F84979" w:rsidRDefault="00D93BDA">
      <w:pPr>
        <w:pStyle w:val="TOC2"/>
        <w:rPr>
          <w:rFonts w:ascii="Calibri" w:hAnsi="Calibri"/>
          <w:smallCaps w:val="0"/>
          <w:noProof/>
          <w:sz w:val="22"/>
          <w:szCs w:val="22"/>
        </w:rPr>
      </w:pPr>
      <w:hyperlink w:anchor="_Toc443896230" w:history="1">
        <w:r w:rsidR="00016630" w:rsidRPr="00016630">
          <w:rPr>
            <w:rStyle w:val="Hyperlink"/>
            <w:noProof/>
          </w:rPr>
          <w:t>7.</w:t>
        </w:r>
        <w:r w:rsidR="00016630" w:rsidRPr="00F84979">
          <w:rPr>
            <w:rFonts w:ascii="Calibri" w:hAnsi="Calibri"/>
            <w:smallCaps w:val="0"/>
            <w:noProof/>
            <w:sz w:val="22"/>
            <w:szCs w:val="22"/>
          </w:rPr>
          <w:tab/>
        </w:r>
        <w:r w:rsidR="00016630" w:rsidRPr="00016630">
          <w:rPr>
            <w:rStyle w:val="Hyperlink"/>
            <w:noProof/>
          </w:rPr>
          <w:t>Special circumstances relating to the guidelines of 5 CFR 1320.5</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_Toc443896230 \h </w:instrText>
        </w:r>
        <w:r w:rsidR="00016630" w:rsidRPr="00016630">
          <w:rPr>
            <w:noProof/>
            <w:webHidden/>
          </w:rPr>
        </w:r>
        <w:r w:rsidR="00016630" w:rsidRPr="00016630">
          <w:rPr>
            <w:noProof/>
            <w:webHidden/>
          </w:rPr>
          <w:fldChar w:fldCharType="separate"/>
        </w:r>
        <w:r w:rsidR="00401943">
          <w:rPr>
            <w:noProof/>
            <w:webHidden/>
          </w:rPr>
          <w:t>6</w:t>
        </w:r>
        <w:r w:rsidR="00016630" w:rsidRPr="00016630">
          <w:rPr>
            <w:noProof/>
            <w:webHidden/>
          </w:rPr>
          <w:fldChar w:fldCharType="end"/>
        </w:r>
      </w:hyperlink>
    </w:p>
    <w:p w14:paraId="2FFEFEEB" w14:textId="77777777" w:rsidR="00016630" w:rsidRPr="00F84979" w:rsidRDefault="00D93BDA">
      <w:pPr>
        <w:pStyle w:val="TOC2"/>
        <w:rPr>
          <w:rFonts w:ascii="Calibri" w:hAnsi="Calibri"/>
          <w:smallCaps w:val="0"/>
          <w:noProof/>
          <w:sz w:val="22"/>
          <w:szCs w:val="22"/>
        </w:rPr>
      </w:pPr>
      <w:hyperlink w:anchor="_Toc443896231" w:history="1">
        <w:r w:rsidR="00016630" w:rsidRPr="00016630">
          <w:rPr>
            <w:rStyle w:val="Hyperlink"/>
            <w:bCs/>
            <w:noProof/>
          </w:rPr>
          <w:t>8.</w:t>
        </w:r>
        <w:r w:rsidR="00016630" w:rsidRPr="00F84979">
          <w:rPr>
            <w:rFonts w:ascii="Calibri" w:hAnsi="Calibri"/>
            <w:smallCaps w:val="0"/>
            <w:noProof/>
            <w:sz w:val="22"/>
            <w:szCs w:val="22"/>
          </w:rPr>
          <w:tab/>
        </w:r>
        <w:r w:rsidR="00016630" w:rsidRPr="00016630">
          <w:rPr>
            <w:rStyle w:val="Hyperlink"/>
            <w:noProof/>
          </w:rPr>
          <w:t>Comments in response to the Federal Register Notice and efforts to consult outside the agency</w:t>
        </w:r>
        <w:r w:rsidR="00016630">
          <w:rPr>
            <w:rStyle w:val="Hyperlink"/>
            <w:noProof/>
          </w:rPr>
          <w:t>..</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_Toc443896231 \h </w:instrText>
        </w:r>
        <w:r w:rsidR="00016630" w:rsidRPr="00016630">
          <w:rPr>
            <w:noProof/>
            <w:webHidden/>
          </w:rPr>
        </w:r>
        <w:r w:rsidR="00016630" w:rsidRPr="00016630">
          <w:rPr>
            <w:noProof/>
            <w:webHidden/>
          </w:rPr>
          <w:fldChar w:fldCharType="separate"/>
        </w:r>
        <w:r w:rsidR="00401943">
          <w:rPr>
            <w:noProof/>
            <w:webHidden/>
          </w:rPr>
          <w:t>6</w:t>
        </w:r>
        <w:r w:rsidR="00016630" w:rsidRPr="00016630">
          <w:rPr>
            <w:noProof/>
            <w:webHidden/>
          </w:rPr>
          <w:fldChar w:fldCharType="end"/>
        </w:r>
      </w:hyperlink>
    </w:p>
    <w:p w14:paraId="648645D3" w14:textId="77777777" w:rsidR="00016630" w:rsidRPr="00F84979" w:rsidRDefault="00D93BDA">
      <w:pPr>
        <w:pStyle w:val="TOC2"/>
        <w:rPr>
          <w:rFonts w:ascii="Calibri" w:hAnsi="Calibri"/>
          <w:smallCaps w:val="0"/>
          <w:noProof/>
          <w:sz w:val="22"/>
          <w:szCs w:val="22"/>
        </w:rPr>
      </w:pPr>
      <w:hyperlink w:anchor="_Toc443896232" w:history="1">
        <w:r w:rsidR="00016630" w:rsidRPr="00016630">
          <w:rPr>
            <w:rStyle w:val="Hyperlink"/>
            <w:noProof/>
          </w:rPr>
          <w:t>9.</w:t>
        </w:r>
        <w:r w:rsidR="00016630" w:rsidRPr="00F84979">
          <w:rPr>
            <w:rFonts w:ascii="Calibri" w:hAnsi="Calibri"/>
            <w:smallCaps w:val="0"/>
            <w:noProof/>
            <w:sz w:val="22"/>
            <w:szCs w:val="22"/>
          </w:rPr>
          <w:tab/>
        </w:r>
        <w:r w:rsidR="00016630" w:rsidRPr="00016630">
          <w:rPr>
            <w:rStyle w:val="Hyperlink"/>
            <w:noProof/>
          </w:rPr>
          <w:t>Explanation of any payment or gift to respondents</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_Toc443896232 \h </w:instrText>
        </w:r>
        <w:r w:rsidR="00016630" w:rsidRPr="00016630">
          <w:rPr>
            <w:noProof/>
            <w:webHidden/>
          </w:rPr>
        </w:r>
        <w:r w:rsidR="00016630" w:rsidRPr="00016630">
          <w:rPr>
            <w:noProof/>
            <w:webHidden/>
          </w:rPr>
          <w:fldChar w:fldCharType="separate"/>
        </w:r>
        <w:r w:rsidR="00401943">
          <w:rPr>
            <w:noProof/>
            <w:webHidden/>
          </w:rPr>
          <w:t>6</w:t>
        </w:r>
        <w:r w:rsidR="00016630" w:rsidRPr="00016630">
          <w:rPr>
            <w:noProof/>
            <w:webHidden/>
          </w:rPr>
          <w:fldChar w:fldCharType="end"/>
        </w:r>
      </w:hyperlink>
    </w:p>
    <w:p w14:paraId="0E31A24C" w14:textId="77777777" w:rsidR="00016630" w:rsidRPr="00F84979" w:rsidRDefault="00D93BDA">
      <w:pPr>
        <w:pStyle w:val="TOC2"/>
        <w:rPr>
          <w:rFonts w:ascii="Calibri" w:hAnsi="Calibri"/>
          <w:smallCaps w:val="0"/>
          <w:noProof/>
          <w:sz w:val="22"/>
          <w:szCs w:val="22"/>
        </w:rPr>
      </w:pPr>
      <w:hyperlink w:anchor="_Toc443896233" w:history="1">
        <w:r w:rsidR="00016630" w:rsidRPr="00016630">
          <w:rPr>
            <w:rStyle w:val="Hyperlink"/>
            <w:noProof/>
          </w:rPr>
          <w:t>10.</w:t>
        </w:r>
        <w:r w:rsidR="00016630" w:rsidRPr="00F84979">
          <w:rPr>
            <w:rFonts w:ascii="Calibri" w:hAnsi="Calibri"/>
            <w:smallCaps w:val="0"/>
            <w:noProof/>
            <w:sz w:val="22"/>
            <w:szCs w:val="22"/>
          </w:rPr>
          <w:tab/>
        </w:r>
        <w:r w:rsidR="00016630" w:rsidRPr="00016630">
          <w:rPr>
            <w:rStyle w:val="Hyperlink"/>
            <w:noProof/>
          </w:rPr>
          <w:t>Assurance of confidentiality provided to respondents</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_Toc443896233 \h </w:instrText>
        </w:r>
        <w:r w:rsidR="00016630" w:rsidRPr="00016630">
          <w:rPr>
            <w:noProof/>
            <w:webHidden/>
          </w:rPr>
        </w:r>
        <w:r w:rsidR="00016630" w:rsidRPr="00016630">
          <w:rPr>
            <w:noProof/>
            <w:webHidden/>
          </w:rPr>
          <w:fldChar w:fldCharType="separate"/>
        </w:r>
        <w:r w:rsidR="00401943">
          <w:rPr>
            <w:noProof/>
            <w:webHidden/>
          </w:rPr>
          <w:t>6</w:t>
        </w:r>
        <w:r w:rsidR="00016630" w:rsidRPr="00016630">
          <w:rPr>
            <w:noProof/>
            <w:webHidden/>
          </w:rPr>
          <w:fldChar w:fldCharType="end"/>
        </w:r>
      </w:hyperlink>
    </w:p>
    <w:p w14:paraId="212BEDA4" w14:textId="77777777" w:rsidR="00016630" w:rsidRPr="00F84979" w:rsidRDefault="00D93BDA" w:rsidP="00016630">
      <w:pPr>
        <w:pStyle w:val="TOC2"/>
        <w:rPr>
          <w:rFonts w:ascii="Calibri" w:hAnsi="Calibri"/>
          <w:smallCaps w:val="0"/>
          <w:noProof/>
          <w:sz w:val="22"/>
          <w:szCs w:val="22"/>
        </w:rPr>
      </w:pPr>
      <w:hyperlink w:anchor="_Toc443896234" w:history="1">
        <w:r w:rsidR="00016630" w:rsidRPr="00016630">
          <w:rPr>
            <w:rStyle w:val="Hyperlink"/>
            <w:noProof/>
          </w:rPr>
          <w:t>11.</w:t>
        </w:r>
        <w:r w:rsidR="00016630" w:rsidRPr="00F84979">
          <w:rPr>
            <w:rFonts w:ascii="Calibri" w:hAnsi="Calibri"/>
            <w:smallCaps w:val="0"/>
            <w:noProof/>
            <w:sz w:val="22"/>
            <w:szCs w:val="22"/>
          </w:rPr>
          <w:tab/>
        </w:r>
        <w:r w:rsidR="00016630" w:rsidRPr="00016630">
          <w:rPr>
            <w:rStyle w:val="Hyperlink"/>
            <w:noProof/>
          </w:rPr>
          <w:t>Justification for sensitive questions</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_Toc443896234 \h </w:instrText>
        </w:r>
        <w:r w:rsidR="00016630" w:rsidRPr="00016630">
          <w:rPr>
            <w:noProof/>
            <w:webHidden/>
          </w:rPr>
        </w:r>
        <w:r w:rsidR="00016630" w:rsidRPr="00016630">
          <w:rPr>
            <w:noProof/>
            <w:webHidden/>
          </w:rPr>
          <w:fldChar w:fldCharType="separate"/>
        </w:r>
        <w:r w:rsidR="00401943">
          <w:rPr>
            <w:noProof/>
            <w:webHidden/>
          </w:rPr>
          <w:t>6</w:t>
        </w:r>
        <w:r w:rsidR="00016630" w:rsidRPr="00016630">
          <w:rPr>
            <w:noProof/>
            <w:webHidden/>
          </w:rPr>
          <w:fldChar w:fldCharType="end"/>
        </w:r>
      </w:hyperlink>
    </w:p>
    <w:p w14:paraId="2D48709D" w14:textId="77777777" w:rsidR="00016630" w:rsidRPr="00F84979" w:rsidRDefault="00D93BDA">
      <w:pPr>
        <w:pStyle w:val="TOC2"/>
        <w:rPr>
          <w:rFonts w:ascii="Calibri" w:hAnsi="Calibri"/>
          <w:smallCaps w:val="0"/>
          <w:noProof/>
          <w:sz w:val="22"/>
          <w:szCs w:val="22"/>
        </w:rPr>
      </w:pPr>
      <w:hyperlink w:anchor="_Toc443896236" w:history="1">
        <w:r w:rsidR="00016630" w:rsidRPr="00016630">
          <w:rPr>
            <w:rStyle w:val="Hyperlink"/>
            <w:noProof/>
          </w:rPr>
          <w:t>12.</w:t>
        </w:r>
        <w:r w:rsidR="00016630" w:rsidRPr="00F84979">
          <w:rPr>
            <w:rFonts w:ascii="Calibri" w:hAnsi="Calibri"/>
            <w:smallCaps w:val="0"/>
            <w:noProof/>
            <w:sz w:val="22"/>
            <w:szCs w:val="22"/>
          </w:rPr>
          <w:tab/>
        </w:r>
        <w:r w:rsidR="00016630" w:rsidRPr="00016630">
          <w:rPr>
            <w:rStyle w:val="Hyperlink"/>
            <w:noProof/>
          </w:rPr>
          <w:t>Estimates of annualized burden hours and costs</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_Toc443896236 \h </w:instrText>
        </w:r>
        <w:r w:rsidR="00016630" w:rsidRPr="00016630">
          <w:rPr>
            <w:noProof/>
            <w:webHidden/>
          </w:rPr>
        </w:r>
        <w:r w:rsidR="00016630" w:rsidRPr="00016630">
          <w:rPr>
            <w:noProof/>
            <w:webHidden/>
          </w:rPr>
          <w:fldChar w:fldCharType="separate"/>
        </w:r>
        <w:r w:rsidR="00401943">
          <w:rPr>
            <w:noProof/>
            <w:webHidden/>
          </w:rPr>
          <w:t>6</w:t>
        </w:r>
        <w:r w:rsidR="00016630" w:rsidRPr="00016630">
          <w:rPr>
            <w:noProof/>
            <w:webHidden/>
          </w:rPr>
          <w:fldChar w:fldCharType="end"/>
        </w:r>
      </w:hyperlink>
    </w:p>
    <w:p w14:paraId="4F150E2D" w14:textId="77777777" w:rsidR="00016630" w:rsidRPr="00F84979" w:rsidRDefault="00D93BDA">
      <w:pPr>
        <w:pStyle w:val="TOC2"/>
        <w:rPr>
          <w:rFonts w:ascii="Calibri" w:hAnsi="Calibri"/>
          <w:smallCaps w:val="0"/>
          <w:noProof/>
          <w:sz w:val="22"/>
          <w:szCs w:val="22"/>
        </w:rPr>
      </w:pPr>
      <w:hyperlink w:anchor="_Toc443896237" w:history="1">
        <w:r w:rsidR="00016630" w:rsidRPr="00016630">
          <w:rPr>
            <w:rStyle w:val="Hyperlink"/>
            <w:noProof/>
          </w:rPr>
          <w:t>13.</w:t>
        </w:r>
        <w:r w:rsidR="00016630" w:rsidRPr="00F84979">
          <w:rPr>
            <w:rFonts w:ascii="Calibri" w:hAnsi="Calibri"/>
            <w:smallCaps w:val="0"/>
            <w:noProof/>
            <w:sz w:val="22"/>
            <w:szCs w:val="22"/>
          </w:rPr>
          <w:tab/>
        </w:r>
        <w:r w:rsidR="00016630" w:rsidRPr="00016630">
          <w:rPr>
            <w:rStyle w:val="Hyperlink"/>
            <w:noProof/>
          </w:rPr>
          <w:t>Estimates of other total annual cost burden to respondents and record keepers</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_Toc443896237 \h </w:instrText>
        </w:r>
        <w:r w:rsidR="00016630" w:rsidRPr="00016630">
          <w:rPr>
            <w:noProof/>
            <w:webHidden/>
          </w:rPr>
        </w:r>
        <w:r w:rsidR="00016630" w:rsidRPr="00016630">
          <w:rPr>
            <w:noProof/>
            <w:webHidden/>
          </w:rPr>
          <w:fldChar w:fldCharType="separate"/>
        </w:r>
        <w:r w:rsidR="00401943">
          <w:rPr>
            <w:noProof/>
            <w:webHidden/>
          </w:rPr>
          <w:t>8</w:t>
        </w:r>
        <w:r w:rsidR="00016630" w:rsidRPr="00016630">
          <w:rPr>
            <w:noProof/>
            <w:webHidden/>
          </w:rPr>
          <w:fldChar w:fldCharType="end"/>
        </w:r>
      </w:hyperlink>
    </w:p>
    <w:p w14:paraId="75CDB7B3" w14:textId="77777777" w:rsidR="00016630" w:rsidRPr="00F84979" w:rsidRDefault="00D93BDA">
      <w:pPr>
        <w:pStyle w:val="TOC2"/>
        <w:rPr>
          <w:rFonts w:ascii="Calibri" w:hAnsi="Calibri"/>
          <w:smallCaps w:val="0"/>
          <w:noProof/>
          <w:sz w:val="22"/>
          <w:szCs w:val="22"/>
        </w:rPr>
      </w:pPr>
      <w:hyperlink w:anchor="_Toc443896238" w:history="1">
        <w:r w:rsidR="00016630" w:rsidRPr="00016630">
          <w:rPr>
            <w:rStyle w:val="Hyperlink"/>
            <w:noProof/>
          </w:rPr>
          <w:t>14.</w:t>
        </w:r>
        <w:r w:rsidR="00016630" w:rsidRPr="00F84979">
          <w:rPr>
            <w:rFonts w:ascii="Calibri" w:hAnsi="Calibri"/>
            <w:smallCaps w:val="0"/>
            <w:noProof/>
            <w:sz w:val="22"/>
            <w:szCs w:val="22"/>
          </w:rPr>
          <w:tab/>
        </w:r>
        <w:r w:rsidR="00016630" w:rsidRPr="00016630">
          <w:rPr>
            <w:rStyle w:val="Hyperlink"/>
            <w:noProof/>
          </w:rPr>
          <w:t>Annualized cost to the Federal government</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_Toc443896238 \h </w:instrText>
        </w:r>
        <w:r w:rsidR="00016630" w:rsidRPr="00016630">
          <w:rPr>
            <w:noProof/>
            <w:webHidden/>
          </w:rPr>
        </w:r>
        <w:r w:rsidR="00016630" w:rsidRPr="00016630">
          <w:rPr>
            <w:noProof/>
            <w:webHidden/>
          </w:rPr>
          <w:fldChar w:fldCharType="separate"/>
        </w:r>
        <w:r w:rsidR="00401943">
          <w:rPr>
            <w:noProof/>
            <w:webHidden/>
          </w:rPr>
          <w:t>8</w:t>
        </w:r>
        <w:r w:rsidR="00016630" w:rsidRPr="00016630">
          <w:rPr>
            <w:noProof/>
            <w:webHidden/>
          </w:rPr>
          <w:fldChar w:fldCharType="end"/>
        </w:r>
      </w:hyperlink>
    </w:p>
    <w:p w14:paraId="700D48AF" w14:textId="77777777" w:rsidR="00016630" w:rsidRPr="00F84979" w:rsidRDefault="00D93BDA">
      <w:pPr>
        <w:pStyle w:val="TOC2"/>
        <w:rPr>
          <w:rFonts w:ascii="Calibri" w:hAnsi="Calibri"/>
          <w:smallCaps w:val="0"/>
          <w:noProof/>
          <w:sz w:val="22"/>
          <w:szCs w:val="22"/>
        </w:rPr>
      </w:pPr>
      <w:hyperlink w:anchor="_Toc443896285" w:history="1">
        <w:r w:rsidR="00016630" w:rsidRPr="00016630">
          <w:rPr>
            <w:rStyle w:val="Hyperlink"/>
            <w:noProof/>
          </w:rPr>
          <w:t>15.</w:t>
        </w:r>
        <w:r w:rsidR="00016630" w:rsidRPr="00F84979">
          <w:rPr>
            <w:rFonts w:ascii="Calibri" w:hAnsi="Calibri"/>
            <w:smallCaps w:val="0"/>
            <w:noProof/>
            <w:sz w:val="22"/>
            <w:szCs w:val="22"/>
          </w:rPr>
          <w:tab/>
        </w:r>
        <w:r w:rsidR="00016630" w:rsidRPr="00016630">
          <w:rPr>
            <w:rStyle w:val="Hyperlink"/>
            <w:noProof/>
          </w:rPr>
          <w:t>Explanation for program changes or adjustments</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_Toc443896285 \h </w:instrText>
        </w:r>
        <w:r w:rsidR="00016630" w:rsidRPr="00016630">
          <w:rPr>
            <w:noProof/>
            <w:webHidden/>
          </w:rPr>
        </w:r>
        <w:r w:rsidR="00016630" w:rsidRPr="00016630">
          <w:rPr>
            <w:noProof/>
            <w:webHidden/>
          </w:rPr>
          <w:fldChar w:fldCharType="separate"/>
        </w:r>
        <w:r w:rsidR="00401943">
          <w:rPr>
            <w:noProof/>
            <w:webHidden/>
          </w:rPr>
          <w:t>9</w:t>
        </w:r>
        <w:r w:rsidR="00016630" w:rsidRPr="00016630">
          <w:rPr>
            <w:noProof/>
            <w:webHidden/>
          </w:rPr>
          <w:fldChar w:fldCharType="end"/>
        </w:r>
      </w:hyperlink>
    </w:p>
    <w:p w14:paraId="48AA48C0" w14:textId="77777777" w:rsidR="00016630" w:rsidRPr="00F84979" w:rsidRDefault="00D93BDA">
      <w:pPr>
        <w:pStyle w:val="TOC2"/>
        <w:rPr>
          <w:rFonts w:ascii="Calibri" w:hAnsi="Calibri"/>
          <w:smallCaps w:val="0"/>
          <w:noProof/>
          <w:sz w:val="22"/>
          <w:szCs w:val="22"/>
        </w:rPr>
      </w:pPr>
      <w:hyperlink w:anchor="_Toc443896286" w:history="1">
        <w:r w:rsidR="00016630" w:rsidRPr="00016630">
          <w:rPr>
            <w:rStyle w:val="Hyperlink"/>
            <w:noProof/>
          </w:rPr>
          <w:t>16.</w:t>
        </w:r>
        <w:r w:rsidR="00016630" w:rsidRPr="00F84979">
          <w:rPr>
            <w:rFonts w:ascii="Calibri" w:hAnsi="Calibri"/>
            <w:smallCaps w:val="0"/>
            <w:noProof/>
            <w:sz w:val="22"/>
            <w:szCs w:val="22"/>
          </w:rPr>
          <w:tab/>
        </w:r>
        <w:r w:rsidR="00016630" w:rsidRPr="00016630">
          <w:rPr>
            <w:rStyle w:val="Hyperlink"/>
            <w:noProof/>
          </w:rPr>
          <w:t>Plans for tabulation and publication and project time schedule</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_Toc443896286 \h </w:instrText>
        </w:r>
        <w:r w:rsidR="00016630" w:rsidRPr="00016630">
          <w:rPr>
            <w:noProof/>
            <w:webHidden/>
          </w:rPr>
        </w:r>
        <w:r w:rsidR="00016630" w:rsidRPr="00016630">
          <w:rPr>
            <w:noProof/>
            <w:webHidden/>
          </w:rPr>
          <w:fldChar w:fldCharType="separate"/>
        </w:r>
        <w:r w:rsidR="00401943">
          <w:rPr>
            <w:noProof/>
            <w:webHidden/>
          </w:rPr>
          <w:t>9</w:t>
        </w:r>
        <w:r w:rsidR="00016630" w:rsidRPr="00016630">
          <w:rPr>
            <w:noProof/>
            <w:webHidden/>
          </w:rPr>
          <w:fldChar w:fldCharType="end"/>
        </w:r>
      </w:hyperlink>
    </w:p>
    <w:p w14:paraId="47B5CC3C" w14:textId="77777777" w:rsidR="00016630" w:rsidRPr="00F84979" w:rsidRDefault="00D93BDA">
      <w:pPr>
        <w:pStyle w:val="TOC2"/>
        <w:rPr>
          <w:rFonts w:ascii="Calibri" w:hAnsi="Calibri"/>
          <w:smallCaps w:val="0"/>
          <w:noProof/>
          <w:sz w:val="22"/>
          <w:szCs w:val="22"/>
        </w:rPr>
      </w:pPr>
      <w:hyperlink w:anchor="_Toc443896287" w:history="1">
        <w:r w:rsidR="00016630" w:rsidRPr="00016630">
          <w:rPr>
            <w:rStyle w:val="Hyperlink"/>
            <w:noProof/>
          </w:rPr>
          <w:t>17.</w:t>
        </w:r>
        <w:r w:rsidR="00016630" w:rsidRPr="00F84979">
          <w:rPr>
            <w:rFonts w:ascii="Calibri" w:hAnsi="Calibri"/>
            <w:smallCaps w:val="0"/>
            <w:noProof/>
            <w:sz w:val="22"/>
            <w:szCs w:val="22"/>
          </w:rPr>
          <w:tab/>
        </w:r>
        <w:r w:rsidR="00016630" w:rsidRPr="00016630">
          <w:rPr>
            <w:rStyle w:val="Hyperlink"/>
            <w:noProof/>
          </w:rPr>
          <w:t>Reason(s) display of OMB expiration data is inappropriate</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_Toc443896287 \h </w:instrText>
        </w:r>
        <w:r w:rsidR="00016630" w:rsidRPr="00016630">
          <w:rPr>
            <w:noProof/>
            <w:webHidden/>
          </w:rPr>
        </w:r>
        <w:r w:rsidR="00016630" w:rsidRPr="00016630">
          <w:rPr>
            <w:noProof/>
            <w:webHidden/>
          </w:rPr>
          <w:fldChar w:fldCharType="separate"/>
        </w:r>
        <w:r w:rsidR="00401943">
          <w:rPr>
            <w:noProof/>
            <w:webHidden/>
          </w:rPr>
          <w:t>10</w:t>
        </w:r>
        <w:r w:rsidR="00016630" w:rsidRPr="00016630">
          <w:rPr>
            <w:noProof/>
            <w:webHidden/>
          </w:rPr>
          <w:fldChar w:fldCharType="end"/>
        </w:r>
      </w:hyperlink>
    </w:p>
    <w:p w14:paraId="2468F583" w14:textId="77777777" w:rsidR="00016630" w:rsidRPr="00F84979" w:rsidRDefault="00D93BDA">
      <w:pPr>
        <w:pStyle w:val="TOC2"/>
        <w:rPr>
          <w:rFonts w:ascii="Calibri" w:hAnsi="Calibri"/>
          <w:smallCaps w:val="0"/>
          <w:noProof/>
          <w:sz w:val="22"/>
          <w:szCs w:val="22"/>
        </w:rPr>
      </w:pPr>
      <w:hyperlink w:anchor="_Toc443896288" w:history="1">
        <w:r w:rsidR="00016630" w:rsidRPr="00016630">
          <w:rPr>
            <w:rStyle w:val="Hyperlink"/>
            <w:noProof/>
          </w:rPr>
          <w:t>18.</w:t>
        </w:r>
        <w:r w:rsidR="00016630" w:rsidRPr="00F84979">
          <w:rPr>
            <w:rFonts w:ascii="Calibri" w:hAnsi="Calibri"/>
            <w:smallCaps w:val="0"/>
            <w:noProof/>
            <w:sz w:val="22"/>
            <w:szCs w:val="22"/>
          </w:rPr>
          <w:tab/>
        </w:r>
        <w:r w:rsidR="00016630" w:rsidRPr="00016630">
          <w:rPr>
            <w:rStyle w:val="Hyperlink"/>
            <w:noProof/>
          </w:rPr>
          <w:t>Exceptions to Certification for Paperwork Reduction Act Submissions</w:t>
        </w:r>
        <w:r w:rsidR="00016630" w:rsidRPr="00016630">
          <w:rPr>
            <w:noProof/>
            <w:webHidden/>
          </w:rPr>
          <w:tab/>
        </w:r>
        <w:r w:rsidR="00016630" w:rsidRPr="00016630">
          <w:rPr>
            <w:noProof/>
            <w:webHidden/>
          </w:rPr>
          <w:fldChar w:fldCharType="begin"/>
        </w:r>
        <w:r w:rsidR="00016630" w:rsidRPr="00016630">
          <w:rPr>
            <w:noProof/>
            <w:webHidden/>
          </w:rPr>
          <w:instrText xml:space="preserve"> PAGEREF _Toc443896288 \h </w:instrText>
        </w:r>
        <w:r w:rsidR="00016630" w:rsidRPr="00016630">
          <w:rPr>
            <w:noProof/>
            <w:webHidden/>
          </w:rPr>
        </w:r>
        <w:r w:rsidR="00016630" w:rsidRPr="00016630">
          <w:rPr>
            <w:noProof/>
            <w:webHidden/>
          </w:rPr>
          <w:fldChar w:fldCharType="separate"/>
        </w:r>
        <w:r w:rsidR="00401943">
          <w:rPr>
            <w:noProof/>
            <w:webHidden/>
          </w:rPr>
          <w:t>10</w:t>
        </w:r>
        <w:r w:rsidR="00016630" w:rsidRPr="00016630">
          <w:rPr>
            <w:noProof/>
            <w:webHidden/>
          </w:rPr>
          <w:fldChar w:fldCharType="end"/>
        </w:r>
      </w:hyperlink>
    </w:p>
    <w:p w14:paraId="699F62A7" w14:textId="77777777" w:rsidR="00016630" w:rsidRDefault="00016630">
      <w:pPr>
        <w:pStyle w:val="TOC2"/>
        <w:rPr>
          <w:rStyle w:val="Hyperlink"/>
          <w:noProof/>
        </w:rPr>
      </w:pPr>
    </w:p>
    <w:p w14:paraId="5A0CDDEF" w14:textId="77777777" w:rsidR="004B3976" w:rsidRPr="00927477" w:rsidRDefault="005C28E9" w:rsidP="00476E6A">
      <w:pPr>
        <w:pStyle w:val="Heading1"/>
        <w:jc w:val="center"/>
        <w:rPr>
          <w:rFonts w:ascii="Times New Roman" w:hAnsi="Times New Roman" w:cs="Times New Roman"/>
        </w:rPr>
        <w:sectPr w:rsidR="004B3976" w:rsidRPr="00927477" w:rsidSect="002911C3">
          <w:footerReference w:type="even" r:id="rId13"/>
          <w:footerReference w:type="default" r:id="rId14"/>
          <w:headerReference w:type="first" r:id="rId15"/>
          <w:pgSz w:w="12240" w:h="15840"/>
          <w:pgMar w:top="1440" w:right="1440" w:bottom="1440" w:left="1440" w:header="720" w:footer="720" w:gutter="0"/>
          <w:cols w:space="720"/>
          <w:docGrid w:linePitch="360"/>
        </w:sectPr>
      </w:pPr>
      <w:r w:rsidRPr="00927477">
        <w:rPr>
          <w:rFonts w:ascii="Times New Roman" w:hAnsi="Times New Roman" w:cs="Times New Roman"/>
        </w:rPr>
        <w:fldChar w:fldCharType="end"/>
      </w:r>
    </w:p>
    <w:p w14:paraId="3AAAFBAE" w14:textId="77777777" w:rsidR="003B1379" w:rsidRPr="00927477" w:rsidRDefault="003B1379" w:rsidP="000C737A">
      <w:pPr>
        <w:spacing w:after="120"/>
        <w:outlineLvl w:val="1"/>
        <w:rPr>
          <w:b/>
          <w:sz w:val="22"/>
          <w:szCs w:val="22"/>
        </w:rPr>
      </w:pPr>
      <w:bookmarkStart w:id="7" w:name="_Toc443896222"/>
      <w:bookmarkStart w:id="8" w:name="_Toc224371558"/>
      <w:r w:rsidRPr="00927477">
        <w:rPr>
          <w:b/>
          <w:sz w:val="22"/>
          <w:szCs w:val="22"/>
        </w:rPr>
        <w:lastRenderedPageBreak/>
        <w:t>Section A:  Justification</w:t>
      </w:r>
      <w:bookmarkEnd w:id="7"/>
    </w:p>
    <w:p w14:paraId="4C862497" w14:textId="77777777" w:rsidR="004F3E8C" w:rsidRPr="00927477" w:rsidRDefault="004F3E8C" w:rsidP="000C737A">
      <w:pPr>
        <w:spacing w:after="120"/>
        <w:outlineLvl w:val="1"/>
        <w:rPr>
          <w:b/>
          <w:sz w:val="22"/>
          <w:szCs w:val="22"/>
        </w:rPr>
      </w:pPr>
    </w:p>
    <w:p w14:paraId="5136A1A7" w14:textId="77777777" w:rsidR="002F05C0" w:rsidRPr="00927477" w:rsidRDefault="002F05C0" w:rsidP="000C737A">
      <w:pPr>
        <w:numPr>
          <w:ilvl w:val="0"/>
          <w:numId w:val="1"/>
        </w:numPr>
        <w:spacing w:after="120"/>
        <w:outlineLvl w:val="1"/>
        <w:rPr>
          <w:sz w:val="22"/>
          <w:szCs w:val="22"/>
        </w:rPr>
      </w:pPr>
      <w:bookmarkStart w:id="9" w:name="_Toc443896223"/>
      <w:r w:rsidRPr="00927477">
        <w:rPr>
          <w:b/>
          <w:sz w:val="22"/>
          <w:szCs w:val="22"/>
        </w:rPr>
        <w:t>Circumstances making the collection of information necessary</w:t>
      </w:r>
      <w:bookmarkEnd w:id="8"/>
      <w:bookmarkEnd w:id="9"/>
    </w:p>
    <w:p w14:paraId="37E4539E" w14:textId="77777777" w:rsidR="000F6B0C" w:rsidRDefault="0047640F" w:rsidP="000C737A">
      <w:pPr>
        <w:autoSpaceDE w:val="0"/>
        <w:autoSpaceDN w:val="0"/>
        <w:adjustRightInd w:val="0"/>
        <w:spacing w:after="120"/>
        <w:rPr>
          <w:sz w:val="22"/>
          <w:szCs w:val="22"/>
        </w:rPr>
      </w:pPr>
      <w:r w:rsidRPr="00927477">
        <w:rPr>
          <w:sz w:val="22"/>
          <w:szCs w:val="22"/>
        </w:rPr>
        <w:t>The Evaluation of the Child Welfare Capacity Building Collaborative</w:t>
      </w:r>
      <w:r w:rsidR="00D53F7A">
        <w:rPr>
          <w:sz w:val="22"/>
          <w:szCs w:val="22"/>
        </w:rPr>
        <w:t>, Center for States</w:t>
      </w:r>
      <w:r w:rsidRPr="00927477">
        <w:rPr>
          <w:sz w:val="22"/>
          <w:szCs w:val="22"/>
        </w:rPr>
        <w:t xml:space="preserve"> is sponsored by t</w:t>
      </w:r>
      <w:r w:rsidR="00EC6653" w:rsidRPr="00927477">
        <w:rPr>
          <w:sz w:val="22"/>
          <w:szCs w:val="22"/>
        </w:rPr>
        <w:t>he Children’s Bureau (CB) in the Administration on Children, Youth and Families (ACYF), Administration for Youth and Families (</w:t>
      </w:r>
      <w:smartTag w:uri="urn:schemas-microsoft-com:office:smarttags" w:element="stockticker">
        <w:r w:rsidR="00EC6653" w:rsidRPr="00927477">
          <w:rPr>
            <w:sz w:val="22"/>
            <w:szCs w:val="22"/>
          </w:rPr>
          <w:t>ACF</w:t>
        </w:r>
      </w:smartTag>
      <w:r w:rsidR="00EC6653" w:rsidRPr="00927477">
        <w:rPr>
          <w:sz w:val="22"/>
          <w:szCs w:val="22"/>
        </w:rPr>
        <w:t>), U.S. Department of Health and Human Services (DHHS)</w:t>
      </w:r>
      <w:r w:rsidRPr="00927477">
        <w:rPr>
          <w:sz w:val="22"/>
          <w:szCs w:val="22"/>
        </w:rPr>
        <w:t xml:space="preserve"> which</w:t>
      </w:r>
      <w:r w:rsidR="00EC6653" w:rsidRPr="00927477">
        <w:rPr>
          <w:sz w:val="22"/>
          <w:szCs w:val="22"/>
        </w:rPr>
        <w:t xml:space="preserve"> seeks approval for the data collection instruments a</w:t>
      </w:r>
      <w:r w:rsidR="00E53C60">
        <w:rPr>
          <w:sz w:val="22"/>
          <w:szCs w:val="22"/>
        </w:rPr>
        <w:t>nd procedures described herein.</w:t>
      </w:r>
      <w:r w:rsidR="00EC6653" w:rsidRPr="00927477">
        <w:rPr>
          <w:sz w:val="22"/>
          <w:szCs w:val="22"/>
        </w:rPr>
        <w:t xml:space="preserve"> The proposed information collection is necessary to </w:t>
      </w:r>
      <w:r w:rsidR="00B85FDC">
        <w:rPr>
          <w:sz w:val="22"/>
          <w:szCs w:val="22"/>
        </w:rPr>
        <w:t>facilitate,</w:t>
      </w:r>
      <w:r w:rsidR="00F8196A">
        <w:rPr>
          <w:sz w:val="22"/>
          <w:szCs w:val="22"/>
        </w:rPr>
        <w:t xml:space="preserve"> </w:t>
      </w:r>
      <w:r w:rsidR="00EC6653" w:rsidRPr="00927477">
        <w:rPr>
          <w:sz w:val="22"/>
          <w:szCs w:val="22"/>
        </w:rPr>
        <w:t>track, monitor, and evaluate the activities o</w:t>
      </w:r>
      <w:r w:rsidRPr="00927477">
        <w:rPr>
          <w:sz w:val="22"/>
          <w:szCs w:val="22"/>
        </w:rPr>
        <w:t xml:space="preserve">f the </w:t>
      </w:r>
      <w:r w:rsidR="00D870BC">
        <w:rPr>
          <w:sz w:val="22"/>
          <w:szCs w:val="22"/>
        </w:rPr>
        <w:t xml:space="preserve">Center for States, part of the </w:t>
      </w:r>
      <w:r w:rsidRPr="00927477">
        <w:rPr>
          <w:sz w:val="22"/>
          <w:szCs w:val="22"/>
        </w:rPr>
        <w:t>Capacity Building Collaborative</w:t>
      </w:r>
      <w:r w:rsidR="00D870BC">
        <w:rPr>
          <w:sz w:val="22"/>
          <w:szCs w:val="22"/>
        </w:rPr>
        <w:t xml:space="preserve">. The Collaborative </w:t>
      </w:r>
      <w:r w:rsidRPr="00927477">
        <w:rPr>
          <w:sz w:val="22"/>
          <w:szCs w:val="22"/>
        </w:rPr>
        <w:t xml:space="preserve">includes three Federally funded centers (Center for States, Center for Tribes, and Center for Courts) </w:t>
      </w:r>
      <w:r w:rsidR="00EC6653" w:rsidRPr="00927477">
        <w:rPr>
          <w:sz w:val="22"/>
          <w:szCs w:val="22"/>
        </w:rPr>
        <w:t xml:space="preserve">that deliver </w:t>
      </w:r>
      <w:r w:rsidRPr="00927477">
        <w:rPr>
          <w:sz w:val="22"/>
          <w:szCs w:val="22"/>
        </w:rPr>
        <w:t xml:space="preserve">national </w:t>
      </w:r>
      <w:r w:rsidR="009C36A6" w:rsidRPr="00927477">
        <w:rPr>
          <w:sz w:val="22"/>
          <w:szCs w:val="22"/>
        </w:rPr>
        <w:t xml:space="preserve">child welfare expertise and evidence-informed training and technical assistance </w:t>
      </w:r>
      <w:r w:rsidR="00EC6653" w:rsidRPr="00927477">
        <w:rPr>
          <w:sz w:val="22"/>
          <w:szCs w:val="22"/>
        </w:rPr>
        <w:t xml:space="preserve">services to </w:t>
      </w:r>
      <w:r w:rsidRPr="00927477">
        <w:rPr>
          <w:sz w:val="22"/>
          <w:szCs w:val="22"/>
        </w:rPr>
        <w:t>State, Tribal, and Territorial public child welfare agencies and Court Improvement Programs (CIPs)</w:t>
      </w:r>
      <w:r w:rsidR="00EC6653" w:rsidRPr="00927477">
        <w:rPr>
          <w:sz w:val="22"/>
          <w:szCs w:val="22"/>
        </w:rPr>
        <w:t>.</w:t>
      </w:r>
      <w:r w:rsidR="004D05F2" w:rsidRPr="00927477">
        <w:rPr>
          <w:sz w:val="22"/>
          <w:szCs w:val="22"/>
        </w:rPr>
        <w:t xml:space="preserve">  </w:t>
      </w:r>
    </w:p>
    <w:p w14:paraId="4D68A6F8" w14:textId="77777777" w:rsidR="00EB63AE" w:rsidRDefault="0044172A" w:rsidP="000C737A">
      <w:pPr>
        <w:autoSpaceDE w:val="0"/>
        <w:autoSpaceDN w:val="0"/>
        <w:adjustRightInd w:val="0"/>
        <w:spacing w:after="120"/>
        <w:rPr>
          <w:sz w:val="22"/>
          <w:szCs w:val="22"/>
        </w:rPr>
      </w:pPr>
      <w:r w:rsidRPr="00927477">
        <w:rPr>
          <w:sz w:val="22"/>
          <w:szCs w:val="22"/>
        </w:rPr>
        <w:t xml:space="preserve">The CB funded Centers’ </w:t>
      </w:r>
      <w:r w:rsidR="00B82848" w:rsidRPr="00927477">
        <w:rPr>
          <w:bCs/>
          <w:sz w:val="22"/>
          <w:szCs w:val="22"/>
        </w:rPr>
        <w:t xml:space="preserve">collective goal is to </w:t>
      </w:r>
      <w:r w:rsidR="00B82848" w:rsidRPr="00927477">
        <w:rPr>
          <w:sz w:val="22"/>
          <w:szCs w:val="22"/>
        </w:rPr>
        <w:t xml:space="preserve">build the capacities of State, local, Tribal child welfare systems to successfully undertake practice, organizational, and systemic reforms necessary to </w:t>
      </w:r>
      <w:r w:rsidR="005E447B">
        <w:rPr>
          <w:sz w:val="22"/>
          <w:szCs w:val="22"/>
        </w:rPr>
        <w:t xml:space="preserve">implement federal policies, meet federal standards, and </w:t>
      </w:r>
      <w:r w:rsidR="00B82848" w:rsidRPr="00927477">
        <w:rPr>
          <w:sz w:val="22"/>
          <w:szCs w:val="22"/>
        </w:rPr>
        <w:t>achieve better outcomes for the children, youth and families th</w:t>
      </w:r>
      <w:r w:rsidRPr="00927477">
        <w:rPr>
          <w:sz w:val="22"/>
          <w:szCs w:val="22"/>
        </w:rPr>
        <w:t xml:space="preserve">ey serve.  </w:t>
      </w:r>
    </w:p>
    <w:p w14:paraId="42DA5860" w14:textId="77777777" w:rsidR="002F05C0" w:rsidRPr="00927477" w:rsidRDefault="002F05C0" w:rsidP="000C737A">
      <w:pPr>
        <w:autoSpaceDE w:val="0"/>
        <w:autoSpaceDN w:val="0"/>
        <w:adjustRightInd w:val="0"/>
        <w:spacing w:after="120"/>
        <w:rPr>
          <w:b/>
          <w:sz w:val="22"/>
          <w:szCs w:val="22"/>
        </w:rPr>
      </w:pPr>
      <w:r w:rsidRPr="00927477">
        <w:rPr>
          <w:i/>
          <w:sz w:val="22"/>
          <w:szCs w:val="22"/>
        </w:rPr>
        <w:t>Legislative Background and Purpose</w:t>
      </w:r>
      <w:r w:rsidR="00C04A9C" w:rsidRPr="00927477">
        <w:rPr>
          <w:i/>
          <w:sz w:val="22"/>
          <w:szCs w:val="22"/>
        </w:rPr>
        <w:t xml:space="preserve"> </w:t>
      </w:r>
    </w:p>
    <w:p w14:paraId="4D7D4460" w14:textId="77777777" w:rsidR="00DF7AAE" w:rsidRDefault="00DF7AAE" w:rsidP="00DF7AAE">
      <w:pPr>
        <w:spacing w:after="120"/>
        <w:rPr>
          <w:bCs/>
          <w:sz w:val="22"/>
          <w:szCs w:val="22"/>
        </w:rPr>
      </w:pPr>
      <w:r>
        <w:rPr>
          <w:bCs/>
          <w:sz w:val="22"/>
          <w:szCs w:val="22"/>
        </w:rPr>
        <w:t xml:space="preserve">Agencies that receive formula funding through the Child Abuse Prevention and Treatment Act, and titles IV-B and IV-E of the Social Security Act are eligible for technical assistance from the Children’s Bureau to support implementation of these programs, compliance with federal requirements, and improvement of outcomes.  </w:t>
      </w:r>
    </w:p>
    <w:p w14:paraId="59B4E71F" w14:textId="77777777" w:rsidR="00DF7AAE" w:rsidRDefault="00DF7AAE" w:rsidP="00DF7AAE">
      <w:pPr>
        <w:spacing w:after="120"/>
        <w:rPr>
          <w:bCs/>
          <w:sz w:val="22"/>
          <w:szCs w:val="22"/>
        </w:rPr>
      </w:pPr>
      <w:r>
        <w:rPr>
          <w:bCs/>
          <w:sz w:val="22"/>
          <w:szCs w:val="22"/>
        </w:rPr>
        <w:t xml:space="preserve">The proposed information collection is necessary to perform routine evaluation of quality and effectiveness and to inform future planning and decision making about the provision and improvement of technical assistance services authorized under </w:t>
      </w:r>
      <w:r w:rsidR="00674952">
        <w:rPr>
          <w:bCs/>
          <w:sz w:val="22"/>
          <w:szCs w:val="22"/>
        </w:rPr>
        <w:t>multiple s</w:t>
      </w:r>
      <w:r>
        <w:rPr>
          <w:bCs/>
          <w:sz w:val="22"/>
          <w:szCs w:val="22"/>
        </w:rPr>
        <w:t xml:space="preserve">ections of the Child Abuse Prevention and Treatment Act (CAPTA) and </w:t>
      </w:r>
      <w:r w:rsidR="00674952">
        <w:rPr>
          <w:bCs/>
          <w:sz w:val="22"/>
          <w:szCs w:val="22"/>
        </w:rPr>
        <w:t xml:space="preserve">title IV of the </w:t>
      </w:r>
      <w:r>
        <w:rPr>
          <w:bCs/>
          <w:sz w:val="22"/>
          <w:szCs w:val="22"/>
        </w:rPr>
        <w:t xml:space="preserve">Social Security Act.  This information collection also </w:t>
      </w:r>
      <w:r>
        <w:rPr>
          <w:sz w:val="22"/>
          <w:szCs w:val="22"/>
        </w:rPr>
        <w:t xml:space="preserve">complies with </w:t>
      </w:r>
      <w:r w:rsidR="00327C4F">
        <w:rPr>
          <w:sz w:val="22"/>
          <w:szCs w:val="22"/>
        </w:rPr>
        <w:t>the statutory requirement</w:t>
      </w:r>
      <w:r>
        <w:rPr>
          <w:sz w:val="22"/>
          <w:szCs w:val="22"/>
        </w:rPr>
        <w:t xml:space="preserve"> </w:t>
      </w:r>
      <w:r>
        <w:rPr>
          <w:bCs/>
          <w:sz w:val="22"/>
          <w:szCs w:val="22"/>
        </w:rPr>
        <w:t xml:space="preserve">for projects authorized by Section 5106 of CAPTA to be evaluated for their effectiveness.   </w:t>
      </w:r>
      <w:r>
        <w:rPr>
          <w:sz w:val="22"/>
          <w:szCs w:val="22"/>
        </w:rPr>
        <w:t xml:space="preserve"> </w:t>
      </w:r>
    </w:p>
    <w:p w14:paraId="0C137EB6" w14:textId="77777777" w:rsidR="00904F32" w:rsidRPr="00927477" w:rsidRDefault="00904F32" w:rsidP="006D6E70">
      <w:pPr>
        <w:spacing w:after="120"/>
        <w:rPr>
          <w:bCs/>
          <w:sz w:val="22"/>
          <w:szCs w:val="22"/>
        </w:rPr>
      </w:pPr>
      <w:r w:rsidRPr="00927477">
        <w:rPr>
          <w:bCs/>
          <w:sz w:val="22"/>
          <w:szCs w:val="22"/>
        </w:rPr>
        <w:t xml:space="preserve">A copy of the relevant section of </w:t>
      </w:r>
      <w:r w:rsidR="00327C4F">
        <w:rPr>
          <w:bCs/>
          <w:sz w:val="22"/>
          <w:szCs w:val="22"/>
        </w:rPr>
        <w:t>CAPTA</w:t>
      </w:r>
      <w:r w:rsidR="00327C4F" w:rsidRPr="00927477">
        <w:rPr>
          <w:bCs/>
          <w:sz w:val="22"/>
          <w:szCs w:val="22"/>
        </w:rPr>
        <w:t xml:space="preserve"> </w:t>
      </w:r>
      <w:r w:rsidRPr="00927477">
        <w:rPr>
          <w:bCs/>
          <w:sz w:val="22"/>
          <w:szCs w:val="22"/>
        </w:rPr>
        <w:t xml:space="preserve">can be found in </w:t>
      </w:r>
      <w:r w:rsidRPr="00927477">
        <w:rPr>
          <w:b/>
          <w:bCs/>
          <w:sz w:val="22"/>
          <w:szCs w:val="22"/>
        </w:rPr>
        <w:t>Appendix A</w:t>
      </w:r>
      <w:r w:rsidRPr="00927477">
        <w:rPr>
          <w:bCs/>
          <w:sz w:val="22"/>
          <w:szCs w:val="22"/>
        </w:rPr>
        <w:t xml:space="preserve">. </w:t>
      </w:r>
    </w:p>
    <w:p w14:paraId="62F0B58D" w14:textId="77777777" w:rsidR="009E1173" w:rsidRPr="00927477" w:rsidRDefault="009E1173" w:rsidP="000C737A">
      <w:pPr>
        <w:spacing w:after="120"/>
        <w:rPr>
          <w:sz w:val="22"/>
          <w:szCs w:val="22"/>
        </w:rPr>
      </w:pPr>
    </w:p>
    <w:p w14:paraId="4771CD38" w14:textId="77777777" w:rsidR="002F05C0" w:rsidRPr="00927477" w:rsidRDefault="002F05C0" w:rsidP="000C737A">
      <w:pPr>
        <w:numPr>
          <w:ilvl w:val="0"/>
          <w:numId w:val="1"/>
        </w:numPr>
        <w:spacing w:after="120"/>
        <w:outlineLvl w:val="1"/>
        <w:rPr>
          <w:sz w:val="22"/>
          <w:szCs w:val="22"/>
        </w:rPr>
      </w:pPr>
      <w:bookmarkStart w:id="10" w:name="_Toc224371559"/>
      <w:bookmarkStart w:id="11" w:name="_Toc443896224"/>
      <w:r w:rsidRPr="00927477">
        <w:rPr>
          <w:b/>
          <w:sz w:val="22"/>
          <w:szCs w:val="22"/>
        </w:rPr>
        <w:t>Purpose and use of the information collection</w:t>
      </w:r>
      <w:bookmarkEnd w:id="10"/>
      <w:bookmarkEnd w:id="11"/>
    </w:p>
    <w:p w14:paraId="73DAC5DE" w14:textId="77777777" w:rsidR="000B0A8D" w:rsidRDefault="000B0A8D" w:rsidP="00573842">
      <w:pPr>
        <w:rPr>
          <w:iCs/>
          <w:sz w:val="22"/>
          <w:szCs w:val="22"/>
        </w:rPr>
      </w:pPr>
      <w:r>
        <w:rPr>
          <w:iCs/>
          <w:sz w:val="22"/>
          <w:szCs w:val="22"/>
        </w:rPr>
        <w:t xml:space="preserve">The Children’s Bureau recently restructured its technical assistance delivery structure and invested in new approaches to service delivery. </w:t>
      </w:r>
      <w:r w:rsidR="00CF520A">
        <w:rPr>
          <w:iCs/>
          <w:sz w:val="22"/>
          <w:szCs w:val="22"/>
        </w:rPr>
        <w:t>The Center</w:t>
      </w:r>
      <w:r w:rsidR="001346EB">
        <w:rPr>
          <w:iCs/>
          <w:sz w:val="22"/>
          <w:szCs w:val="22"/>
        </w:rPr>
        <w:t xml:space="preserve"> for States</w:t>
      </w:r>
      <w:r>
        <w:rPr>
          <w:iCs/>
          <w:sz w:val="22"/>
          <w:szCs w:val="22"/>
        </w:rPr>
        <w:t xml:space="preserve"> services have been organized into </w:t>
      </w:r>
      <w:r w:rsidR="00CF520A">
        <w:rPr>
          <w:iCs/>
          <w:sz w:val="22"/>
          <w:szCs w:val="22"/>
        </w:rPr>
        <w:t xml:space="preserve"> three major categories: (1) product development and information dissemination, including the creation and release of website content, publications, and other resources; (2) training and peer networking, including the delivery of online courses</w:t>
      </w:r>
      <w:r w:rsidR="00BC6274">
        <w:rPr>
          <w:iCs/>
          <w:sz w:val="22"/>
          <w:szCs w:val="22"/>
        </w:rPr>
        <w:t xml:space="preserve"> or “learning experiences</w:t>
      </w:r>
      <w:r w:rsidR="00CF520A">
        <w:rPr>
          <w:iCs/>
          <w:sz w:val="22"/>
          <w:szCs w:val="22"/>
        </w:rPr>
        <w:t>,</w:t>
      </w:r>
      <w:r w:rsidR="00BC6274">
        <w:rPr>
          <w:iCs/>
          <w:sz w:val="22"/>
          <w:szCs w:val="22"/>
        </w:rPr>
        <w:t>”</w:t>
      </w:r>
      <w:r w:rsidR="00CF520A">
        <w:rPr>
          <w:iCs/>
          <w:sz w:val="22"/>
          <w:szCs w:val="22"/>
        </w:rPr>
        <w:t xml:space="preserve"> virtual presentations, and facilitated </w:t>
      </w:r>
      <w:r w:rsidR="00674952">
        <w:rPr>
          <w:iCs/>
          <w:sz w:val="22"/>
          <w:szCs w:val="22"/>
        </w:rPr>
        <w:t xml:space="preserve">peer </w:t>
      </w:r>
      <w:r w:rsidR="00CF520A">
        <w:rPr>
          <w:iCs/>
          <w:sz w:val="22"/>
          <w:szCs w:val="22"/>
        </w:rPr>
        <w:t xml:space="preserve">discussions; and (3) jurisdiction-specific consultation and coaching, including </w:t>
      </w:r>
      <w:r w:rsidR="00BC6274">
        <w:rPr>
          <w:iCs/>
          <w:sz w:val="22"/>
          <w:szCs w:val="22"/>
        </w:rPr>
        <w:t xml:space="preserve">workshops and </w:t>
      </w:r>
      <w:r w:rsidR="00CF520A">
        <w:rPr>
          <w:iCs/>
          <w:sz w:val="22"/>
          <w:szCs w:val="22"/>
        </w:rPr>
        <w:t xml:space="preserve">onsite visits to states and tribes to provide customized support. </w:t>
      </w:r>
      <w:r>
        <w:rPr>
          <w:iCs/>
          <w:sz w:val="22"/>
          <w:szCs w:val="22"/>
        </w:rPr>
        <w:t xml:space="preserve">Each </w:t>
      </w:r>
      <w:r w:rsidR="00B63757">
        <w:rPr>
          <w:iCs/>
          <w:sz w:val="22"/>
          <w:szCs w:val="22"/>
        </w:rPr>
        <w:t>service category</w:t>
      </w:r>
      <w:r>
        <w:rPr>
          <w:iCs/>
          <w:sz w:val="22"/>
          <w:szCs w:val="22"/>
        </w:rPr>
        <w:t xml:space="preserve"> </w:t>
      </w:r>
      <w:r w:rsidR="00B63757">
        <w:rPr>
          <w:iCs/>
          <w:sz w:val="22"/>
          <w:szCs w:val="22"/>
        </w:rPr>
        <w:t>has been designed to achieve specific outcomes that require different levels of engagement and interaction between the Center and its targeted service recipients.</w:t>
      </w:r>
    </w:p>
    <w:p w14:paraId="2AE5BE66" w14:textId="77777777" w:rsidR="000B0A8D" w:rsidRDefault="000B0A8D" w:rsidP="00573842">
      <w:pPr>
        <w:rPr>
          <w:iCs/>
          <w:sz w:val="22"/>
          <w:szCs w:val="22"/>
        </w:rPr>
      </w:pPr>
    </w:p>
    <w:p w14:paraId="4AC6267F" w14:textId="77777777" w:rsidR="00327C4F" w:rsidRDefault="000B0A8D" w:rsidP="00573842">
      <w:pPr>
        <w:rPr>
          <w:iCs/>
          <w:sz w:val="22"/>
          <w:szCs w:val="22"/>
        </w:rPr>
      </w:pPr>
      <w:r>
        <w:rPr>
          <w:iCs/>
          <w:sz w:val="22"/>
          <w:szCs w:val="22"/>
        </w:rPr>
        <w:t xml:space="preserve">Data collected </w:t>
      </w:r>
      <w:r w:rsidR="00B63757">
        <w:rPr>
          <w:iCs/>
          <w:sz w:val="22"/>
          <w:szCs w:val="22"/>
        </w:rPr>
        <w:t xml:space="preserve">through this proposed information collection </w:t>
      </w:r>
      <w:r>
        <w:rPr>
          <w:iCs/>
          <w:sz w:val="22"/>
          <w:szCs w:val="22"/>
        </w:rPr>
        <w:t>will be used by the Center</w:t>
      </w:r>
      <w:r w:rsidR="00F32447">
        <w:rPr>
          <w:iCs/>
          <w:sz w:val="22"/>
          <w:szCs w:val="22"/>
        </w:rPr>
        <w:t xml:space="preserve"> for States</w:t>
      </w:r>
      <w:r>
        <w:rPr>
          <w:iCs/>
          <w:sz w:val="22"/>
          <w:szCs w:val="22"/>
        </w:rPr>
        <w:t xml:space="preserve"> and the Children’s Bureau to improve the development and design of services</w:t>
      </w:r>
      <w:r w:rsidR="00B63757">
        <w:rPr>
          <w:iCs/>
          <w:sz w:val="22"/>
          <w:szCs w:val="22"/>
        </w:rPr>
        <w:t xml:space="preserve"> in each category and evaluation </w:t>
      </w:r>
      <w:r>
        <w:rPr>
          <w:iCs/>
          <w:sz w:val="22"/>
          <w:szCs w:val="22"/>
        </w:rPr>
        <w:t>findings with</w:t>
      </w:r>
      <w:r w:rsidR="00B63757">
        <w:rPr>
          <w:iCs/>
          <w:sz w:val="22"/>
          <w:szCs w:val="22"/>
        </w:rPr>
        <w:t xml:space="preserve"> be shared with</w:t>
      </w:r>
      <w:r>
        <w:rPr>
          <w:iCs/>
          <w:sz w:val="22"/>
          <w:szCs w:val="22"/>
        </w:rPr>
        <w:t xml:space="preserve"> other providers and </w:t>
      </w:r>
      <w:r w:rsidR="006B06CE">
        <w:rPr>
          <w:iCs/>
          <w:sz w:val="22"/>
          <w:szCs w:val="22"/>
        </w:rPr>
        <w:t xml:space="preserve">service recipients </w:t>
      </w:r>
      <w:r w:rsidR="00B63757">
        <w:rPr>
          <w:iCs/>
          <w:sz w:val="22"/>
          <w:szCs w:val="22"/>
        </w:rPr>
        <w:t xml:space="preserve">to </w:t>
      </w:r>
      <w:r w:rsidR="006B06CE">
        <w:rPr>
          <w:iCs/>
          <w:sz w:val="22"/>
          <w:szCs w:val="22"/>
        </w:rPr>
        <w:t>increase knowledge</w:t>
      </w:r>
      <w:r w:rsidR="00B63757">
        <w:rPr>
          <w:iCs/>
          <w:sz w:val="22"/>
          <w:szCs w:val="22"/>
        </w:rPr>
        <w:t xml:space="preserve"> about technical assistance strategies and approaches.  Evaluation findings will also </w:t>
      </w:r>
      <w:r>
        <w:rPr>
          <w:iCs/>
          <w:sz w:val="22"/>
          <w:szCs w:val="22"/>
        </w:rPr>
        <w:t xml:space="preserve">inform future </w:t>
      </w:r>
      <w:r w:rsidR="00B63757">
        <w:rPr>
          <w:iCs/>
          <w:sz w:val="22"/>
          <w:szCs w:val="22"/>
        </w:rPr>
        <w:t>decision making about the service delivery structure and federal resource allocation.</w:t>
      </w:r>
    </w:p>
    <w:p w14:paraId="2EBFAF01" w14:textId="77777777" w:rsidR="00B63757" w:rsidRDefault="00B63757" w:rsidP="00573842">
      <w:pPr>
        <w:rPr>
          <w:iCs/>
          <w:sz w:val="22"/>
          <w:szCs w:val="22"/>
        </w:rPr>
      </w:pPr>
    </w:p>
    <w:p w14:paraId="0AA97D2D" w14:textId="77777777" w:rsidR="00B63757" w:rsidRDefault="00B63757" w:rsidP="00573842">
      <w:pPr>
        <w:rPr>
          <w:iCs/>
          <w:sz w:val="22"/>
          <w:szCs w:val="22"/>
        </w:rPr>
      </w:pPr>
      <w:r>
        <w:rPr>
          <w:iCs/>
          <w:sz w:val="22"/>
          <w:szCs w:val="22"/>
        </w:rPr>
        <w:t xml:space="preserve">Consistent with this approach, the Children’s Bureau recently released findings from its prior evaluation of 15 training and technical assistance providers to the public.  </w:t>
      </w:r>
      <w:r w:rsidR="0021684E">
        <w:rPr>
          <w:iCs/>
          <w:sz w:val="22"/>
          <w:szCs w:val="22"/>
        </w:rPr>
        <w:t xml:space="preserve">Findings from the final report have been summarized in an executive summary and several briefs to make key information accessible to technical assistance providers, evaluators, and consumers of services.  The prior evaluation design has been shared with other federal agencies and departments that fund training and technical assistance systems and results have been presented at national conferences.  The Children’s Bureau used data from the prior information collection and findings from its analysis as a basis for the changes to its </w:t>
      </w:r>
      <w:r w:rsidR="00674952">
        <w:rPr>
          <w:iCs/>
          <w:sz w:val="22"/>
          <w:szCs w:val="22"/>
        </w:rPr>
        <w:t xml:space="preserve">current </w:t>
      </w:r>
      <w:r w:rsidR="0021684E">
        <w:rPr>
          <w:iCs/>
          <w:sz w:val="22"/>
          <w:szCs w:val="22"/>
        </w:rPr>
        <w:t>service delivery system.</w:t>
      </w:r>
    </w:p>
    <w:p w14:paraId="2333E996" w14:textId="77777777" w:rsidR="00327C4F" w:rsidRDefault="00327C4F" w:rsidP="00573842">
      <w:pPr>
        <w:rPr>
          <w:iCs/>
          <w:sz w:val="22"/>
          <w:szCs w:val="22"/>
        </w:rPr>
      </w:pPr>
    </w:p>
    <w:p w14:paraId="1994E8DA" w14:textId="77777777" w:rsidR="00802668" w:rsidRDefault="00573842" w:rsidP="00573842">
      <w:pPr>
        <w:rPr>
          <w:b/>
          <w:sz w:val="22"/>
          <w:szCs w:val="22"/>
        </w:rPr>
      </w:pPr>
      <w:r w:rsidRPr="00802668">
        <w:rPr>
          <w:iCs/>
          <w:sz w:val="22"/>
          <w:szCs w:val="22"/>
        </w:rPr>
        <w:t>The Center</w:t>
      </w:r>
      <w:r w:rsidR="00F32447">
        <w:rPr>
          <w:iCs/>
          <w:sz w:val="22"/>
          <w:szCs w:val="22"/>
        </w:rPr>
        <w:t xml:space="preserve"> for State</w:t>
      </w:r>
      <w:r w:rsidRPr="00802668">
        <w:rPr>
          <w:iCs/>
          <w:sz w:val="22"/>
          <w:szCs w:val="22"/>
        </w:rPr>
        <w:t>s’</w:t>
      </w:r>
      <w:r w:rsidR="00AC32B6">
        <w:rPr>
          <w:iCs/>
          <w:sz w:val="22"/>
          <w:szCs w:val="22"/>
        </w:rPr>
        <w:t xml:space="preserve"> </w:t>
      </w:r>
      <w:r w:rsidRPr="00802668">
        <w:rPr>
          <w:iCs/>
          <w:sz w:val="22"/>
          <w:szCs w:val="22"/>
        </w:rPr>
        <w:t xml:space="preserve">services will be evaluated by both Center-specific evaluations and a Cross-Center Evaluation. The Center-specific evaluations are designed to collect data on Center-specific processes and outcomes. The Cross-Center Evaluation is designed to respond to a set of cross-cutting evaluation questions posed by the Children’s Bureau. Data collected will address several critical evaluation questions. </w:t>
      </w:r>
      <w:r w:rsidRPr="00802668">
        <w:rPr>
          <w:sz w:val="22"/>
          <w:szCs w:val="22"/>
        </w:rPr>
        <w:t xml:space="preserve">Research questions </w:t>
      </w:r>
      <w:r w:rsidR="008F20F6" w:rsidRPr="00802668">
        <w:rPr>
          <w:sz w:val="22"/>
          <w:szCs w:val="22"/>
        </w:rPr>
        <w:t xml:space="preserve">for the Cross-Center Evaluation and Center-specific evaluations </w:t>
      </w:r>
      <w:r w:rsidRPr="00802668">
        <w:rPr>
          <w:sz w:val="22"/>
          <w:szCs w:val="22"/>
        </w:rPr>
        <w:t xml:space="preserve">are provided in </w:t>
      </w:r>
      <w:r w:rsidRPr="00802668">
        <w:rPr>
          <w:b/>
          <w:sz w:val="22"/>
          <w:szCs w:val="22"/>
        </w:rPr>
        <w:t xml:space="preserve">Appendix </w:t>
      </w:r>
      <w:r w:rsidR="00F43F17" w:rsidRPr="00802668">
        <w:rPr>
          <w:b/>
          <w:sz w:val="22"/>
          <w:szCs w:val="22"/>
        </w:rPr>
        <w:t>B</w:t>
      </w:r>
      <w:r w:rsidRPr="00802668">
        <w:rPr>
          <w:b/>
          <w:sz w:val="22"/>
          <w:szCs w:val="22"/>
        </w:rPr>
        <w:t xml:space="preserve">. </w:t>
      </w:r>
    </w:p>
    <w:p w14:paraId="00B5A002" w14:textId="77777777" w:rsidR="00802668" w:rsidRDefault="00802668" w:rsidP="00573842">
      <w:pPr>
        <w:rPr>
          <w:b/>
          <w:sz w:val="22"/>
          <w:szCs w:val="22"/>
        </w:rPr>
      </w:pPr>
    </w:p>
    <w:p w14:paraId="52C811AA" w14:textId="77777777" w:rsidR="00573842" w:rsidRDefault="00573842" w:rsidP="00573842">
      <w:pPr>
        <w:rPr>
          <w:sz w:val="22"/>
          <w:szCs w:val="22"/>
        </w:rPr>
      </w:pPr>
      <w:r w:rsidRPr="00802668">
        <w:rPr>
          <w:iCs/>
          <w:sz w:val="22"/>
          <w:szCs w:val="22"/>
        </w:rPr>
        <w:t>Center</w:t>
      </w:r>
      <w:r w:rsidR="00D20CB0">
        <w:rPr>
          <w:iCs/>
          <w:sz w:val="22"/>
          <w:szCs w:val="22"/>
        </w:rPr>
        <w:t xml:space="preserve"> for States</w:t>
      </w:r>
      <w:r w:rsidRPr="00802668">
        <w:rPr>
          <w:iCs/>
          <w:sz w:val="22"/>
          <w:szCs w:val="22"/>
        </w:rPr>
        <w:t xml:space="preserve">-specific data sources for this </w:t>
      </w:r>
      <w:r w:rsidR="00D53F7A">
        <w:rPr>
          <w:iCs/>
          <w:sz w:val="22"/>
          <w:szCs w:val="22"/>
        </w:rPr>
        <w:t>information collection</w:t>
      </w:r>
      <w:r w:rsidR="00D53F7A" w:rsidRPr="00802668">
        <w:rPr>
          <w:iCs/>
          <w:sz w:val="22"/>
          <w:szCs w:val="22"/>
        </w:rPr>
        <w:t xml:space="preserve"> </w:t>
      </w:r>
      <w:r w:rsidRPr="00802668">
        <w:rPr>
          <w:iCs/>
          <w:sz w:val="22"/>
          <w:szCs w:val="22"/>
        </w:rPr>
        <w:t xml:space="preserve">include </w:t>
      </w:r>
      <w:r w:rsidR="00A76E05" w:rsidRPr="00802668">
        <w:rPr>
          <w:iCs/>
          <w:sz w:val="22"/>
          <w:szCs w:val="22"/>
        </w:rPr>
        <w:t xml:space="preserve">(1) </w:t>
      </w:r>
      <w:r w:rsidR="00D20CB0">
        <w:rPr>
          <w:iCs/>
          <w:sz w:val="22"/>
          <w:szCs w:val="22"/>
        </w:rPr>
        <w:t>Instruments</w:t>
      </w:r>
      <w:r w:rsidR="00A76E05" w:rsidRPr="00802668">
        <w:rPr>
          <w:iCs/>
          <w:sz w:val="22"/>
          <w:szCs w:val="22"/>
        </w:rPr>
        <w:t xml:space="preserve"> to assess </w:t>
      </w:r>
      <w:r w:rsidR="00D20CB0">
        <w:rPr>
          <w:iCs/>
          <w:sz w:val="22"/>
          <w:szCs w:val="22"/>
        </w:rPr>
        <w:t>the quality and effectiveness of</w:t>
      </w:r>
      <w:r w:rsidR="00A76E05" w:rsidRPr="00802668">
        <w:rPr>
          <w:iCs/>
          <w:sz w:val="22"/>
          <w:szCs w:val="22"/>
        </w:rPr>
        <w:t xml:space="preserve"> </w:t>
      </w:r>
      <w:r w:rsidR="00CC3B2A">
        <w:rPr>
          <w:iCs/>
          <w:sz w:val="22"/>
          <w:szCs w:val="22"/>
        </w:rPr>
        <w:t xml:space="preserve">a </w:t>
      </w:r>
      <w:r w:rsidR="00A76E05">
        <w:rPr>
          <w:iCs/>
          <w:sz w:val="22"/>
          <w:szCs w:val="22"/>
        </w:rPr>
        <w:t>Child Welfare Virtual</w:t>
      </w:r>
      <w:r w:rsidR="00D722BF">
        <w:rPr>
          <w:iCs/>
          <w:sz w:val="22"/>
          <w:szCs w:val="22"/>
        </w:rPr>
        <w:t xml:space="preserve"> Conference</w:t>
      </w:r>
      <w:r w:rsidR="00A76E05" w:rsidRPr="00802668">
        <w:rPr>
          <w:iCs/>
          <w:sz w:val="22"/>
          <w:szCs w:val="22"/>
        </w:rPr>
        <w:t xml:space="preserve">; (2) </w:t>
      </w:r>
      <w:r w:rsidR="00D20CB0">
        <w:rPr>
          <w:iCs/>
          <w:sz w:val="22"/>
          <w:szCs w:val="22"/>
        </w:rPr>
        <w:t xml:space="preserve">Instruments to assess state experience with Center </w:t>
      </w:r>
      <w:r w:rsidR="00B31469">
        <w:rPr>
          <w:iCs/>
          <w:sz w:val="22"/>
          <w:szCs w:val="22"/>
        </w:rPr>
        <w:t xml:space="preserve">tailored </w:t>
      </w:r>
      <w:r w:rsidR="00D20CB0">
        <w:rPr>
          <w:iCs/>
          <w:sz w:val="22"/>
          <w:szCs w:val="22"/>
        </w:rPr>
        <w:t>service delivery in relation to implementation of the Center’s evidence-informed Capacity Building Approach</w:t>
      </w:r>
      <w:r w:rsidR="00A76E05">
        <w:rPr>
          <w:iCs/>
          <w:sz w:val="22"/>
          <w:szCs w:val="22"/>
        </w:rPr>
        <w:t xml:space="preserve">; and (3) </w:t>
      </w:r>
      <w:r w:rsidR="00D20CB0">
        <w:rPr>
          <w:iCs/>
          <w:sz w:val="22"/>
          <w:szCs w:val="22"/>
        </w:rPr>
        <w:t xml:space="preserve">questions </w:t>
      </w:r>
      <w:r w:rsidR="00D53F7A">
        <w:rPr>
          <w:iCs/>
          <w:sz w:val="22"/>
          <w:szCs w:val="22"/>
        </w:rPr>
        <w:t>asked</w:t>
      </w:r>
      <w:r w:rsidR="00D20CB0">
        <w:rPr>
          <w:iCs/>
          <w:sz w:val="22"/>
          <w:szCs w:val="22"/>
        </w:rPr>
        <w:t xml:space="preserve"> as part of the Center for States </w:t>
      </w:r>
      <w:r w:rsidR="00A76E05">
        <w:rPr>
          <w:iCs/>
          <w:sz w:val="22"/>
          <w:szCs w:val="22"/>
        </w:rPr>
        <w:t xml:space="preserve">Annual Assessment </w:t>
      </w:r>
      <w:r w:rsidR="00D20CB0">
        <w:rPr>
          <w:iCs/>
          <w:sz w:val="22"/>
          <w:szCs w:val="22"/>
        </w:rPr>
        <w:t>process</w:t>
      </w:r>
      <w:r w:rsidR="00A76E05">
        <w:rPr>
          <w:iCs/>
          <w:sz w:val="22"/>
          <w:szCs w:val="22"/>
        </w:rPr>
        <w:t xml:space="preserve">. </w:t>
      </w:r>
      <w:r w:rsidR="00EB52A7" w:rsidRPr="00802668">
        <w:rPr>
          <w:sz w:val="22"/>
          <w:szCs w:val="22"/>
        </w:rPr>
        <w:t xml:space="preserve">This OMB package represents the </w:t>
      </w:r>
      <w:r w:rsidR="00D870BC">
        <w:rPr>
          <w:sz w:val="22"/>
          <w:szCs w:val="22"/>
        </w:rPr>
        <w:t>third</w:t>
      </w:r>
      <w:r w:rsidR="00D870BC" w:rsidRPr="00802668">
        <w:rPr>
          <w:sz w:val="22"/>
          <w:szCs w:val="22"/>
        </w:rPr>
        <w:t xml:space="preserve"> </w:t>
      </w:r>
      <w:r w:rsidR="00EB52A7" w:rsidRPr="00802668">
        <w:rPr>
          <w:sz w:val="22"/>
          <w:szCs w:val="22"/>
        </w:rPr>
        <w:t xml:space="preserve">in a series of submissions for </w:t>
      </w:r>
      <w:r w:rsidR="00D20CB0">
        <w:rPr>
          <w:sz w:val="22"/>
          <w:szCs w:val="22"/>
        </w:rPr>
        <w:t>the Capacity Building Collaborative and t</w:t>
      </w:r>
      <w:r w:rsidR="00EB52A7" w:rsidRPr="00802668">
        <w:rPr>
          <w:sz w:val="22"/>
          <w:szCs w:val="22"/>
        </w:rPr>
        <w:t xml:space="preserve">hese instruments represent </w:t>
      </w:r>
      <w:r w:rsidR="00D20CB0">
        <w:rPr>
          <w:sz w:val="22"/>
          <w:szCs w:val="22"/>
        </w:rPr>
        <w:t xml:space="preserve">Center for States </w:t>
      </w:r>
      <w:r w:rsidR="00EB52A7" w:rsidRPr="00802668">
        <w:rPr>
          <w:sz w:val="22"/>
          <w:szCs w:val="22"/>
        </w:rPr>
        <w:t xml:space="preserve">data collection that is necessary </w:t>
      </w:r>
      <w:r w:rsidR="00D870BC">
        <w:rPr>
          <w:sz w:val="22"/>
          <w:szCs w:val="22"/>
        </w:rPr>
        <w:t>to supplement the evaluation activities being conducted by the Collaborative and the Cross-Center evaluation.</w:t>
      </w:r>
    </w:p>
    <w:p w14:paraId="605A95A7" w14:textId="77777777" w:rsidR="00EB63AE" w:rsidRDefault="00EB63AE" w:rsidP="00573842">
      <w:pPr>
        <w:rPr>
          <w:sz w:val="22"/>
          <w:szCs w:val="22"/>
        </w:rPr>
      </w:pPr>
    </w:p>
    <w:p w14:paraId="0E2C0661" w14:textId="77777777" w:rsidR="00F8196A" w:rsidRPr="00D17003" w:rsidRDefault="00EB63AE" w:rsidP="00EB63AE">
      <w:pPr>
        <w:spacing w:after="240"/>
        <w:rPr>
          <w:i/>
          <w:iCs/>
          <w:sz w:val="22"/>
          <w:szCs w:val="22"/>
        </w:rPr>
      </w:pPr>
      <w:r w:rsidRPr="00D17003">
        <w:rPr>
          <w:i/>
          <w:iCs/>
          <w:sz w:val="22"/>
          <w:szCs w:val="22"/>
        </w:rPr>
        <w:t>Personally Identifiable Information</w:t>
      </w:r>
    </w:p>
    <w:p w14:paraId="49FD817E" w14:textId="2221D71B" w:rsidR="00185338" w:rsidRPr="00C91A0D" w:rsidRDefault="00185338" w:rsidP="00A80847">
      <w:pPr>
        <w:tabs>
          <w:tab w:val="left" w:pos="0"/>
        </w:tabs>
        <w:spacing w:after="120"/>
        <w:outlineLvl w:val="1"/>
        <w:rPr>
          <w:sz w:val="22"/>
          <w:szCs w:val="22"/>
        </w:rPr>
      </w:pPr>
      <w:r w:rsidRPr="001412AE">
        <w:rPr>
          <w:sz w:val="22"/>
          <w:szCs w:val="22"/>
        </w:rPr>
        <w:t xml:space="preserve">The personally identifiable information </w:t>
      </w:r>
      <w:r w:rsidR="00F32447" w:rsidRPr="001412AE">
        <w:rPr>
          <w:sz w:val="22"/>
          <w:szCs w:val="22"/>
        </w:rPr>
        <w:t xml:space="preserve">(PII) </w:t>
      </w:r>
      <w:r w:rsidRPr="001412AE">
        <w:rPr>
          <w:sz w:val="22"/>
          <w:szCs w:val="22"/>
        </w:rPr>
        <w:t>collected by the Center for States using</w:t>
      </w:r>
      <w:r w:rsidR="00051176">
        <w:rPr>
          <w:sz w:val="22"/>
          <w:szCs w:val="22"/>
        </w:rPr>
        <w:t xml:space="preserve"> the</w:t>
      </w:r>
      <w:r w:rsidRPr="001412AE">
        <w:rPr>
          <w:i/>
          <w:sz w:val="22"/>
          <w:szCs w:val="22"/>
        </w:rPr>
        <w:t xml:space="preserve"> Virtual Conference Registration </w:t>
      </w:r>
      <w:r w:rsidRPr="00051176">
        <w:rPr>
          <w:sz w:val="22"/>
          <w:szCs w:val="22"/>
        </w:rPr>
        <w:t>form</w:t>
      </w:r>
      <w:r w:rsidRPr="00051176">
        <w:rPr>
          <w:i/>
          <w:sz w:val="22"/>
          <w:szCs w:val="22"/>
        </w:rPr>
        <w:t xml:space="preserve"> </w:t>
      </w:r>
      <w:r w:rsidRPr="00051176">
        <w:rPr>
          <w:sz w:val="22"/>
          <w:szCs w:val="22"/>
        </w:rPr>
        <w:t>consist of contact information provided by the registrants.</w:t>
      </w:r>
      <w:r w:rsidR="008724AB" w:rsidRPr="00051176">
        <w:rPr>
          <w:sz w:val="22"/>
          <w:szCs w:val="22"/>
        </w:rPr>
        <w:t xml:space="preserve"> </w:t>
      </w:r>
      <w:r w:rsidR="00A80847" w:rsidRPr="00051176">
        <w:rPr>
          <w:sz w:val="22"/>
          <w:szCs w:val="22"/>
        </w:rPr>
        <w:t xml:space="preserve">This information will be used </w:t>
      </w:r>
      <w:r w:rsidR="00A80847" w:rsidRPr="00C91A0D">
        <w:rPr>
          <w:sz w:val="22"/>
          <w:szCs w:val="22"/>
        </w:rPr>
        <w:t xml:space="preserve">to facilitate entry into the conference technology and a tailored participant experience as well as </w:t>
      </w:r>
      <w:r w:rsidR="00A80847" w:rsidRPr="00D17003">
        <w:rPr>
          <w:sz w:val="22"/>
          <w:szCs w:val="22"/>
        </w:rPr>
        <w:t xml:space="preserve">to contact participants who opt to participate in focus groups and interviews following the Virtual </w:t>
      </w:r>
      <w:r w:rsidR="00A80847">
        <w:rPr>
          <w:sz w:val="22"/>
          <w:szCs w:val="22"/>
        </w:rPr>
        <w:t>Conference</w:t>
      </w:r>
      <w:r w:rsidR="00A80847" w:rsidRPr="00D17003">
        <w:rPr>
          <w:sz w:val="22"/>
          <w:szCs w:val="22"/>
        </w:rPr>
        <w:t xml:space="preserve"> to share their experience.</w:t>
      </w:r>
      <w:r w:rsidR="00A80847">
        <w:rPr>
          <w:sz w:val="22"/>
          <w:szCs w:val="22"/>
        </w:rPr>
        <w:t xml:space="preserve"> </w:t>
      </w:r>
      <w:r w:rsidR="00A80847" w:rsidRPr="00C91A0D">
        <w:rPr>
          <w:sz w:val="22"/>
          <w:szCs w:val="22"/>
        </w:rPr>
        <w:t xml:space="preserve">Participants who provide contact information will be informed that the information will be used to contact them in the future and that it is completely voluntary. </w:t>
      </w:r>
      <w:r w:rsidR="00A80847" w:rsidRPr="00D17003">
        <w:rPr>
          <w:sz w:val="22"/>
          <w:szCs w:val="22"/>
        </w:rPr>
        <w:t>These data are confidential and will only be shared with Center for States staff</w:t>
      </w:r>
      <w:r w:rsidR="00A80847" w:rsidRPr="00C91A0D">
        <w:rPr>
          <w:sz w:val="22"/>
          <w:szCs w:val="22"/>
        </w:rPr>
        <w:t xml:space="preserve"> for </w:t>
      </w:r>
      <w:r w:rsidR="00A80847">
        <w:rPr>
          <w:sz w:val="22"/>
          <w:szCs w:val="22"/>
        </w:rPr>
        <w:t>facilitation</w:t>
      </w:r>
      <w:r w:rsidR="00A80847" w:rsidRPr="00C91A0D">
        <w:rPr>
          <w:sz w:val="22"/>
          <w:szCs w:val="22"/>
        </w:rPr>
        <w:t xml:space="preserve"> of conference participation and facilitation of focus group participation</w:t>
      </w:r>
      <w:r w:rsidR="00A80847" w:rsidRPr="00D17003">
        <w:rPr>
          <w:sz w:val="22"/>
          <w:szCs w:val="22"/>
        </w:rPr>
        <w:t xml:space="preserve">. </w:t>
      </w:r>
      <w:r w:rsidR="00A80847">
        <w:rPr>
          <w:sz w:val="22"/>
          <w:szCs w:val="22"/>
        </w:rPr>
        <w:t>A</w:t>
      </w:r>
      <w:r w:rsidR="00A80847" w:rsidRPr="00936E17">
        <w:rPr>
          <w:sz w:val="22"/>
          <w:szCs w:val="22"/>
        </w:rPr>
        <w:t xml:space="preserve">ll </w:t>
      </w:r>
      <w:r w:rsidR="00A80847">
        <w:rPr>
          <w:sz w:val="22"/>
          <w:szCs w:val="22"/>
        </w:rPr>
        <w:t>registrants are</w:t>
      </w:r>
      <w:r w:rsidR="00A80847" w:rsidRPr="00936E17">
        <w:rPr>
          <w:sz w:val="22"/>
          <w:szCs w:val="22"/>
        </w:rPr>
        <w:t xml:space="preserve"> informed that </w:t>
      </w:r>
      <w:r w:rsidR="00A80847">
        <w:rPr>
          <w:sz w:val="22"/>
          <w:szCs w:val="22"/>
        </w:rPr>
        <w:t xml:space="preserve">general demographic data voluntarily captured during registration </w:t>
      </w:r>
      <w:r w:rsidR="00A80847" w:rsidRPr="00936E17">
        <w:rPr>
          <w:sz w:val="22"/>
          <w:szCs w:val="22"/>
        </w:rPr>
        <w:t xml:space="preserve">will be used </w:t>
      </w:r>
      <w:r w:rsidR="00A80847">
        <w:rPr>
          <w:sz w:val="22"/>
          <w:szCs w:val="22"/>
        </w:rPr>
        <w:t xml:space="preserve">in aggregate </w:t>
      </w:r>
      <w:r w:rsidR="00A80847" w:rsidRPr="00936E17">
        <w:rPr>
          <w:sz w:val="22"/>
          <w:szCs w:val="22"/>
        </w:rPr>
        <w:t>by the Collaborative, Center for St</w:t>
      </w:r>
      <w:r w:rsidR="00A80847">
        <w:rPr>
          <w:sz w:val="22"/>
          <w:szCs w:val="22"/>
        </w:rPr>
        <w:t xml:space="preserve">ates, and the Children’s Bureau. </w:t>
      </w:r>
      <w:r w:rsidR="00A80847" w:rsidRPr="00936E17">
        <w:rPr>
          <w:sz w:val="22"/>
          <w:szCs w:val="22"/>
        </w:rPr>
        <w:t xml:space="preserve"> </w:t>
      </w:r>
      <w:r w:rsidR="00A80847" w:rsidRPr="00C91A0D">
        <w:rPr>
          <w:sz w:val="22"/>
          <w:szCs w:val="22"/>
        </w:rPr>
        <w:t xml:space="preserve">Only aggregate data (e.g., total number of participants with a specific role) will be shared outside of these purposes to determine if the conference reached and engaged the intended audience. </w:t>
      </w:r>
      <w:r w:rsidR="00A80847">
        <w:rPr>
          <w:sz w:val="22"/>
          <w:szCs w:val="22"/>
        </w:rPr>
        <w:t xml:space="preserve">To ensure the PII data that is being collected </w:t>
      </w:r>
      <w:r w:rsidR="00A80847" w:rsidRPr="004D67AB">
        <w:rPr>
          <w:sz w:val="22"/>
          <w:szCs w:val="22"/>
        </w:rPr>
        <w:t xml:space="preserve">meets required security standards, all PII contact data will be stored in a password-protected secure data system in order to insure privacy. Contact information for focus group participants will be used to secure focus group participation and then destroyed. All other PII contact data will be removed from the database </w:t>
      </w:r>
      <w:r w:rsidR="00A80847">
        <w:rPr>
          <w:sz w:val="22"/>
          <w:szCs w:val="22"/>
        </w:rPr>
        <w:t xml:space="preserve">immediately </w:t>
      </w:r>
      <w:r w:rsidR="00A80847" w:rsidRPr="004D67AB">
        <w:rPr>
          <w:sz w:val="22"/>
          <w:szCs w:val="22"/>
        </w:rPr>
        <w:t xml:space="preserve">following the virtual conference and destroyed and unique identifiers assigned.  </w:t>
      </w:r>
      <w:r w:rsidR="001412AE" w:rsidRPr="00C91A0D">
        <w:rPr>
          <w:sz w:val="22"/>
          <w:szCs w:val="22"/>
        </w:rPr>
        <w:t xml:space="preserve"> </w:t>
      </w:r>
      <w:r w:rsidR="00D17003" w:rsidRPr="00C91A0D">
        <w:rPr>
          <w:sz w:val="22"/>
          <w:szCs w:val="22"/>
        </w:rPr>
        <w:t>A system o</w:t>
      </w:r>
      <w:r w:rsidR="00051176" w:rsidRPr="00C91A0D">
        <w:rPr>
          <w:sz w:val="22"/>
          <w:szCs w:val="22"/>
        </w:rPr>
        <w:t>f</w:t>
      </w:r>
      <w:r w:rsidR="00D17003" w:rsidRPr="00C91A0D">
        <w:rPr>
          <w:sz w:val="22"/>
          <w:szCs w:val="22"/>
        </w:rPr>
        <w:t xml:space="preserve"> reco</w:t>
      </w:r>
      <w:r w:rsidR="00051176" w:rsidRPr="00C91A0D">
        <w:rPr>
          <w:sz w:val="22"/>
          <w:szCs w:val="22"/>
        </w:rPr>
        <w:t>rds is not being created for this</w:t>
      </w:r>
      <w:r w:rsidR="00D17003" w:rsidRPr="00C91A0D">
        <w:rPr>
          <w:sz w:val="22"/>
          <w:szCs w:val="22"/>
        </w:rPr>
        <w:t xml:space="preserve"> form</w:t>
      </w:r>
      <w:r w:rsidR="00051176" w:rsidRPr="00C91A0D">
        <w:rPr>
          <w:sz w:val="22"/>
          <w:szCs w:val="22"/>
        </w:rPr>
        <w:t>.</w:t>
      </w:r>
      <w:r w:rsidR="00D17003" w:rsidRPr="00C91A0D">
        <w:rPr>
          <w:sz w:val="22"/>
          <w:szCs w:val="22"/>
        </w:rPr>
        <w:t xml:space="preserve"> </w:t>
      </w:r>
      <w:r w:rsidR="00051176" w:rsidRPr="00C91A0D">
        <w:rPr>
          <w:sz w:val="22"/>
          <w:szCs w:val="22"/>
        </w:rPr>
        <w:t>No other forms collect personally identifiable information.</w:t>
      </w:r>
    </w:p>
    <w:p w14:paraId="1D5D98D7" w14:textId="77777777" w:rsidR="00D17003" w:rsidRDefault="00D17003" w:rsidP="00494897">
      <w:pPr>
        <w:autoSpaceDE w:val="0"/>
        <w:autoSpaceDN w:val="0"/>
        <w:adjustRightInd w:val="0"/>
        <w:rPr>
          <w:sz w:val="22"/>
          <w:szCs w:val="22"/>
        </w:rPr>
      </w:pPr>
    </w:p>
    <w:p w14:paraId="2ABD3052" w14:textId="77777777" w:rsidR="008724AB" w:rsidRPr="00927477" w:rsidRDefault="008724AB" w:rsidP="000C737A">
      <w:pPr>
        <w:rPr>
          <w:sz w:val="22"/>
          <w:szCs w:val="22"/>
        </w:rPr>
      </w:pPr>
    </w:p>
    <w:p w14:paraId="36F386D1" w14:textId="77777777" w:rsidR="002F05C0" w:rsidRPr="00927477" w:rsidRDefault="002F05C0" w:rsidP="000C737A">
      <w:pPr>
        <w:numPr>
          <w:ilvl w:val="0"/>
          <w:numId w:val="1"/>
        </w:numPr>
        <w:spacing w:after="120"/>
        <w:outlineLvl w:val="1"/>
        <w:rPr>
          <w:sz w:val="22"/>
          <w:szCs w:val="22"/>
        </w:rPr>
      </w:pPr>
      <w:bookmarkStart w:id="12" w:name="_Toc224371560"/>
      <w:bookmarkStart w:id="13" w:name="_Toc443896225"/>
      <w:r w:rsidRPr="00927477">
        <w:rPr>
          <w:b/>
          <w:sz w:val="22"/>
          <w:szCs w:val="22"/>
        </w:rPr>
        <w:t>Use of improved information technology and burden reduction</w:t>
      </w:r>
      <w:bookmarkEnd w:id="12"/>
      <w:bookmarkEnd w:id="13"/>
    </w:p>
    <w:p w14:paraId="3787CF47" w14:textId="77777777" w:rsidR="0035190C" w:rsidRDefault="0035190C" w:rsidP="000C737A">
      <w:pPr>
        <w:spacing w:after="120"/>
        <w:rPr>
          <w:sz w:val="22"/>
          <w:szCs w:val="22"/>
        </w:rPr>
      </w:pPr>
      <w:r>
        <w:rPr>
          <w:sz w:val="22"/>
          <w:szCs w:val="22"/>
        </w:rPr>
        <w:lastRenderedPageBreak/>
        <w:t xml:space="preserve">Wherever possible and appropriate, information technology will be used to capture information and reduce burden relative to alternative methods of data collection.  </w:t>
      </w:r>
      <w:r w:rsidR="00E00E86" w:rsidRPr="00927477">
        <w:rPr>
          <w:sz w:val="22"/>
          <w:szCs w:val="22"/>
        </w:rPr>
        <w:t xml:space="preserve">Administration of </w:t>
      </w:r>
      <w:r w:rsidR="001412AE">
        <w:rPr>
          <w:sz w:val="22"/>
          <w:szCs w:val="22"/>
        </w:rPr>
        <w:t>any</w:t>
      </w:r>
      <w:r w:rsidR="00DB6650" w:rsidRPr="00927477">
        <w:rPr>
          <w:sz w:val="22"/>
          <w:szCs w:val="22"/>
        </w:rPr>
        <w:t xml:space="preserve"> </w:t>
      </w:r>
      <w:r w:rsidR="00E00E86" w:rsidRPr="00927477">
        <w:rPr>
          <w:sz w:val="22"/>
          <w:szCs w:val="22"/>
        </w:rPr>
        <w:t>evaluation surveys will be web-based</w:t>
      </w:r>
      <w:r w:rsidR="002F05C0" w:rsidRPr="00927477">
        <w:rPr>
          <w:sz w:val="22"/>
          <w:szCs w:val="22"/>
        </w:rPr>
        <w:t>, utilizing email notification and Internet-based sur</w:t>
      </w:r>
      <w:r w:rsidR="00C26974" w:rsidRPr="00927477">
        <w:rPr>
          <w:sz w:val="22"/>
          <w:szCs w:val="22"/>
        </w:rPr>
        <w:t>vey technologies</w:t>
      </w:r>
      <w:r w:rsidR="00F27D2B">
        <w:rPr>
          <w:sz w:val="22"/>
          <w:szCs w:val="22"/>
        </w:rPr>
        <w:t xml:space="preserve"> creating efficiencies for survey administrators, allowing flexibility and convenience for participants, and ideally resulting in a user-friendly experience for respondents</w:t>
      </w:r>
      <w:r w:rsidR="00C26974" w:rsidRPr="00927477">
        <w:rPr>
          <w:sz w:val="22"/>
          <w:szCs w:val="22"/>
        </w:rPr>
        <w:t xml:space="preserve">. </w:t>
      </w:r>
      <w:r w:rsidR="00F27D2B">
        <w:rPr>
          <w:sz w:val="22"/>
          <w:szCs w:val="22"/>
        </w:rPr>
        <w:t>Based on the services provided, s</w:t>
      </w:r>
      <w:r w:rsidR="00427E17" w:rsidRPr="00927477">
        <w:rPr>
          <w:sz w:val="22"/>
          <w:szCs w:val="22"/>
        </w:rPr>
        <w:t>urvey</w:t>
      </w:r>
      <w:r w:rsidR="002F05C0" w:rsidRPr="00927477">
        <w:rPr>
          <w:sz w:val="22"/>
          <w:szCs w:val="22"/>
        </w:rPr>
        <w:t xml:space="preserve"> respondents</w:t>
      </w:r>
      <w:r w:rsidR="006B0EE6" w:rsidRPr="00927477">
        <w:rPr>
          <w:sz w:val="22"/>
          <w:szCs w:val="22"/>
        </w:rPr>
        <w:t xml:space="preserve"> </w:t>
      </w:r>
      <w:r w:rsidR="00427E17" w:rsidRPr="00927477">
        <w:rPr>
          <w:sz w:val="22"/>
          <w:szCs w:val="22"/>
        </w:rPr>
        <w:t>will receive an email notification inviting</w:t>
      </w:r>
      <w:r w:rsidR="002F05C0" w:rsidRPr="00927477">
        <w:rPr>
          <w:sz w:val="22"/>
          <w:szCs w:val="22"/>
        </w:rPr>
        <w:t xml:space="preserve"> them to complete the appropriate survey instrument by accessing a web-link to an online version of the s</w:t>
      </w:r>
      <w:r w:rsidR="00427E17" w:rsidRPr="00927477">
        <w:rPr>
          <w:sz w:val="22"/>
          <w:szCs w:val="22"/>
        </w:rPr>
        <w:t>urvey.</w:t>
      </w:r>
      <w:r w:rsidR="002F05C0" w:rsidRPr="00927477">
        <w:rPr>
          <w:sz w:val="22"/>
          <w:szCs w:val="22"/>
        </w:rPr>
        <w:t xml:space="preserve"> </w:t>
      </w:r>
    </w:p>
    <w:p w14:paraId="702797FA" w14:textId="77777777" w:rsidR="000C737A" w:rsidRDefault="0035190C" w:rsidP="000C737A">
      <w:pPr>
        <w:spacing w:after="120"/>
        <w:rPr>
          <w:sz w:val="22"/>
          <w:szCs w:val="22"/>
        </w:rPr>
      </w:pPr>
      <w:r>
        <w:rPr>
          <w:sz w:val="22"/>
          <w:szCs w:val="22"/>
        </w:rPr>
        <w:t>Nearly all of the targeted r</w:t>
      </w:r>
      <w:r w:rsidR="002F05C0" w:rsidRPr="00927477">
        <w:rPr>
          <w:sz w:val="22"/>
          <w:szCs w:val="22"/>
        </w:rPr>
        <w:t xml:space="preserve">espondents are expected to </w:t>
      </w:r>
      <w:r w:rsidR="00F27D2B">
        <w:rPr>
          <w:sz w:val="22"/>
          <w:szCs w:val="22"/>
        </w:rPr>
        <w:t>be able</w:t>
      </w:r>
      <w:r w:rsidR="002F05C0" w:rsidRPr="00927477">
        <w:rPr>
          <w:sz w:val="22"/>
          <w:szCs w:val="22"/>
        </w:rPr>
        <w:t xml:space="preserve"> to access the web-link to the surveys.</w:t>
      </w:r>
      <w:r w:rsidR="006D6E70">
        <w:rPr>
          <w:rStyle w:val="FootnoteReference"/>
          <w:sz w:val="22"/>
          <w:szCs w:val="22"/>
        </w:rPr>
        <w:footnoteReference w:id="1"/>
      </w:r>
      <w:r w:rsidR="00427E17" w:rsidRPr="00927477">
        <w:rPr>
          <w:sz w:val="22"/>
          <w:szCs w:val="22"/>
        </w:rPr>
        <w:t xml:space="preserve"> </w:t>
      </w:r>
      <w:r>
        <w:rPr>
          <w:sz w:val="22"/>
          <w:szCs w:val="22"/>
        </w:rPr>
        <w:t>The majority of questions in most</w:t>
      </w:r>
      <w:r w:rsidR="00427E17" w:rsidRPr="00927477">
        <w:rPr>
          <w:sz w:val="22"/>
          <w:szCs w:val="22"/>
        </w:rPr>
        <w:t xml:space="preserve"> surveys </w:t>
      </w:r>
      <w:r>
        <w:rPr>
          <w:sz w:val="22"/>
          <w:szCs w:val="22"/>
        </w:rPr>
        <w:t>are</w:t>
      </w:r>
      <w:r w:rsidRPr="00927477">
        <w:rPr>
          <w:sz w:val="22"/>
          <w:szCs w:val="22"/>
        </w:rPr>
        <w:t xml:space="preserve"> </w:t>
      </w:r>
      <w:r w:rsidR="005A7F2A" w:rsidRPr="00927477">
        <w:rPr>
          <w:sz w:val="22"/>
          <w:szCs w:val="22"/>
        </w:rPr>
        <w:t xml:space="preserve">closed-ended response items that can be completed quickly (within </w:t>
      </w:r>
      <w:r w:rsidR="00FF7BE9">
        <w:rPr>
          <w:sz w:val="22"/>
          <w:szCs w:val="22"/>
        </w:rPr>
        <w:t>5</w:t>
      </w:r>
      <w:r w:rsidR="00FF7BE9" w:rsidRPr="00927477">
        <w:rPr>
          <w:sz w:val="22"/>
          <w:szCs w:val="22"/>
        </w:rPr>
        <w:t xml:space="preserve"> </w:t>
      </w:r>
      <w:r w:rsidR="005A7F2A" w:rsidRPr="00927477">
        <w:rPr>
          <w:sz w:val="22"/>
          <w:szCs w:val="22"/>
        </w:rPr>
        <w:t>– 1</w:t>
      </w:r>
      <w:r w:rsidR="00FF7BE9">
        <w:rPr>
          <w:sz w:val="22"/>
          <w:szCs w:val="22"/>
        </w:rPr>
        <w:t>0</w:t>
      </w:r>
      <w:r w:rsidR="005A7F2A" w:rsidRPr="00927477">
        <w:rPr>
          <w:sz w:val="22"/>
          <w:szCs w:val="22"/>
        </w:rPr>
        <w:t xml:space="preserve"> minutes), allowing descriptive and comparative analyses.</w:t>
      </w:r>
      <w:r w:rsidR="00DB6650" w:rsidRPr="00927477">
        <w:rPr>
          <w:sz w:val="22"/>
          <w:szCs w:val="22"/>
        </w:rPr>
        <w:t xml:space="preserve"> </w:t>
      </w:r>
    </w:p>
    <w:p w14:paraId="39FE5313" w14:textId="77777777" w:rsidR="008724AB" w:rsidRDefault="008724AB" w:rsidP="000C737A">
      <w:pPr>
        <w:spacing w:after="120"/>
        <w:rPr>
          <w:sz w:val="22"/>
          <w:szCs w:val="22"/>
        </w:rPr>
      </w:pPr>
      <w:r>
        <w:rPr>
          <w:i/>
          <w:sz w:val="22"/>
          <w:szCs w:val="22"/>
        </w:rPr>
        <w:t xml:space="preserve">Child </w:t>
      </w:r>
      <w:r w:rsidRPr="00DC1CE1">
        <w:rPr>
          <w:i/>
          <w:sz w:val="22"/>
          <w:szCs w:val="22"/>
        </w:rPr>
        <w:t xml:space="preserve">Welfare Virtual </w:t>
      </w:r>
      <w:r w:rsidR="00051176">
        <w:rPr>
          <w:i/>
          <w:sz w:val="22"/>
          <w:szCs w:val="22"/>
        </w:rPr>
        <w:t>Conference</w:t>
      </w:r>
      <w:r w:rsidR="00051176" w:rsidRPr="00DC1CE1">
        <w:rPr>
          <w:i/>
          <w:sz w:val="22"/>
          <w:szCs w:val="22"/>
        </w:rPr>
        <w:t xml:space="preserve"> </w:t>
      </w:r>
      <w:r w:rsidR="00FF7BE9">
        <w:rPr>
          <w:i/>
          <w:sz w:val="22"/>
          <w:szCs w:val="22"/>
        </w:rPr>
        <w:t xml:space="preserve">Session and Exit </w:t>
      </w:r>
      <w:r w:rsidR="00A76E05" w:rsidRPr="00DC1CE1">
        <w:rPr>
          <w:i/>
          <w:sz w:val="22"/>
          <w:szCs w:val="22"/>
        </w:rPr>
        <w:t>surveys</w:t>
      </w:r>
      <w:r w:rsidRPr="00DC1CE1">
        <w:rPr>
          <w:sz w:val="22"/>
          <w:szCs w:val="22"/>
        </w:rPr>
        <w:t xml:space="preserve"> are fully web accessible and can be completed in </w:t>
      </w:r>
      <w:r w:rsidR="00FF7BE9">
        <w:rPr>
          <w:sz w:val="22"/>
          <w:szCs w:val="22"/>
        </w:rPr>
        <w:t>10</w:t>
      </w:r>
      <w:r w:rsidR="00FF7BE9" w:rsidRPr="00DC1CE1">
        <w:rPr>
          <w:sz w:val="22"/>
          <w:szCs w:val="22"/>
        </w:rPr>
        <w:t xml:space="preserve"> </w:t>
      </w:r>
      <w:r w:rsidRPr="00DC1CE1">
        <w:rPr>
          <w:sz w:val="22"/>
          <w:szCs w:val="22"/>
        </w:rPr>
        <w:t xml:space="preserve">minutes or less. </w:t>
      </w:r>
      <w:r w:rsidR="00DC1CE1">
        <w:rPr>
          <w:sz w:val="22"/>
          <w:szCs w:val="22"/>
        </w:rPr>
        <w:t xml:space="preserve">To minimize the burden on Virtual </w:t>
      </w:r>
      <w:r w:rsidR="00C91A0D">
        <w:rPr>
          <w:sz w:val="22"/>
          <w:szCs w:val="22"/>
        </w:rPr>
        <w:t>Conference</w:t>
      </w:r>
      <w:r w:rsidR="00DC1CE1">
        <w:rPr>
          <w:sz w:val="22"/>
          <w:szCs w:val="22"/>
        </w:rPr>
        <w:t xml:space="preserve"> participants, data collection </w:t>
      </w:r>
      <w:r w:rsidR="00784393">
        <w:rPr>
          <w:sz w:val="22"/>
          <w:szCs w:val="22"/>
        </w:rPr>
        <w:t xml:space="preserve">for the Virtual </w:t>
      </w:r>
      <w:r w:rsidR="00757E12">
        <w:rPr>
          <w:sz w:val="22"/>
          <w:szCs w:val="22"/>
        </w:rPr>
        <w:t>Conference</w:t>
      </w:r>
      <w:r w:rsidR="00DC1CE1">
        <w:rPr>
          <w:sz w:val="22"/>
          <w:szCs w:val="22"/>
        </w:rPr>
        <w:t xml:space="preserve"> was embedded into the flow of the conference using the </w:t>
      </w:r>
      <w:r w:rsidR="00C91A0D">
        <w:rPr>
          <w:sz w:val="22"/>
          <w:szCs w:val="22"/>
        </w:rPr>
        <w:t>Conference technology</w:t>
      </w:r>
      <w:r w:rsidR="00DC1CE1">
        <w:rPr>
          <w:sz w:val="22"/>
          <w:szCs w:val="22"/>
        </w:rPr>
        <w:t xml:space="preserve"> platform</w:t>
      </w:r>
      <w:r w:rsidR="00F32447" w:rsidRPr="00DC1CE1">
        <w:rPr>
          <w:sz w:val="22"/>
          <w:szCs w:val="22"/>
        </w:rPr>
        <w:t>.</w:t>
      </w:r>
      <w:r w:rsidR="00DC1CE1">
        <w:rPr>
          <w:sz w:val="22"/>
          <w:szCs w:val="22"/>
        </w:rPr>
        <w:t xml:space="preserve"> Reported metrics can be accessed securely through the platform’s data portal. </w:t>
      </w:r>
      <w:r w:rsidR="00CC3B2A">
        <w:rPr>
          <w:i/>
          <w:sz w:val="22"/>
          <w:szCs w:val="22"/>
        </w:rPr>
        <w:t xml:space="preserve">Child </w:t>
      </w:r>
      <w:r w:rsidR="00CC3B2A" w:rsidRPr="00DC1CE1">
        <w:rPr>
          <w:i/>
          <w:sz w:val="22"/>
          <w:szCs w:val="22"/>
        </w:rPr>
        <w:t xml:space="preserve">Welfare Virtual </w:t>
      </w:r>
      <w:r w:rsidR="00CC3B2A">
        <w:rPr>
          <w:i/>
          <w:sz w:val="22"/>
          <w:szCs w:val="22"/>
        </w:rPr>
        <w:t>Conference</w:t>
      </w:r>
      <w:r w:rsidR="00CC3B2A" w:rsidRPr="00DC1CE1">
        <w:rPr>
          <w:i/>
          <w:sz w:val="22"/>
          <w:szCs w:val="22"/>
        </w:rPr>
        <w:t xml:space="preserve"> </w:t>
      </w:r>
      <w:r w:rsidR="00F32447" w:rsidRPr="00C91A0D">
        <w:rPr>
          <w:i/>
          <w:sz w:val="22"/>
          <w:szCs w:val="22"/>
        </w:rPr>
        <w:t>Focus groups</w:t>
      </w:r>
      <w:r w:rsidR="00F32447" w:rsidRPr="00DC1CE1">
        <w:rPr>
          <w:sz w:val="22"/>
          <w:szCs w:val="22"/>
        </w:rPr>
        <w:t xml:space="preserve"> will </w:t>
      </w:r>
      <w:r w:rsidR="00784393">
        <w:rPr>
          <w:sz w:val="22"/>
          <w:szCs w:val="22"/>
        </w:rPr>
        <w:t xml:space="preserve">also be </w:t>
      </w:r>
      <w:r w:rsidR="00F32447" w:rsidRPr="00DC1CE1">
        <w:rPr>
          <w:sz w:val="22"/>
          <w:szCs w:val="22"/>
        </w:rPr>
        <w:t xml:space="preserve">virtual and will </w:t>
      </w:r>
      <w:r w:rsidR="00784393">
        <w:rPr>
          <w:sz w:val="22"/>
          <w:szCs w:val="22"/>
        </w:rPr>
        <w:t>utilize the</w:t>
      </w:r>
      <w:r w:rsidR="00F32447" w:rsidRPr="00DC1CE1">
        <w:rPr>
          <w:sz w:val="22"/>
          <w:szCs w:val="22"/>
        </w:rPr>
        <w:t xml:space="preserve"> Adobe Connect</w:t>
      </w:r>
      <w:r w:rsidR="00784393">
        <w:rPr>
          <w:sz w:val="22"/>
          <w:szCs w:val="22"/>
        </w:rPr>
        <w:t xml:space="preserve"> platform</w:t>
      </w:r>
      <w:r w:rsidR="00C91A0D">
        <w:rPr>
          <w:sz w:val="22"/>
          <w:szCs w:val="22"/>
        </w:rPr>
        <w:t xml:space="preserve"> to facilitate effective virtual participation</w:t>
      </w:r>
      <w:r w:rsidR="00784393">
        <w:rPr>
          <w:sz w:val="22"/>
          <w:szCs w:val="22"/>
        </w:rPr>
        <w:t>.</w:t>
      </w:r>
    </w:p>
    <w:p w14:paraId="6CC5C01D" w14:textId="77777777" w:rsidR="008724AB" w:rsidRPr="00927477" w:rsidRDefault="008724AB" w:rsidP="000C737A">
      <w:pPr>
        <w:spacing w:after="120"/>
        <w:rPr>
          <w:sz w:val="22"/>
          <w:szCs w:val="22"/>
        </w:rPr>
      </w:pPr>
    </w:p>
    <w:p w14:paraId="79680BEC" w14:textId="77777777" w:rsidR="008D7139" w:rsidRPr="00927477" w:rsidRDefault="002F05C0" w:rsidP="000C737A">
      <w:pPr>
        <w:numPr>
          <w:ilvl w:val="0"/>
          <w:numId w:val="1"/>
        </w:numPr>
        <w:spacing w:after="120"/>
        <w:outlineLvl w:val="1"/>
        <w:rPr>
          <w:sz w:val="22"/>
          <w:szCs w:val="22"/>
        </w:rPr>
      </w:pPr>
      <w:bookmarkStart w:id="14" w:name="_Toc224371561"/>
      <w:bookmarkStart w:id="15" w:name="_Toc443896226"/>
      <w:r w:rsidRPr="00927477">
        <w:rPr>
          <w:b/>
          <w:sz w:val="22"/>
          <w:szCs w:val="22"/>
        </w:rPr>
        <w:t>Efforts to identify duplication and use of similar information</w:t>
      </w:r>
      <w:bookmarkEnd w:id="14"/>
      <w:bookmarkEnd w:id="15"/>
    </w:p>
    <w:p w14:paraId="279E5273" w14:textId="77777777" w:rsidR="008724AB" w:rsidRDefault="00B227A8" w:rsidP="00E118BC">
      <w:pPr>
        <w:rPr>
          <w:sz w:val="22"/>
          <w:szCs w:val="22"/>
        </w:rPr>
      </w:pPr>
      <w:r w:rsidRPr="00927477">
        <w:rPr>
          <w:sz w:val="22"/>
          <w:szCs w:val="22"/>
        </w:rPr>
        <w:t>The proposed instruments are intended to uniformly</w:t>
      </w:r>
      <w:r w:rsidR="006F0F39" w:rsidRPr="00927477">
        <w:rPr>
          <w:sz w:val="22"/>
          <w:szCs w:val="22"/>
        </w:rPr>
        <w:t xml:space="preserve"> collect data that will allow </w:t>
      </w:r>
      <w:r w:rsidR="0035190C">
        <w:rPr>
          <w:sz w:val="22"/>
          <w:szCs w:val="22"/>
        </w:rPr>
        <w:t>for the evaluation of</w:t>
      </w:r>
      <w:r w:rsidR="006F0F39" w:rsidRPr="00927477">
        <w:rPr>
          <w:iCs/>
          <w:sz w:val="22"/>
          <w:szCs w:val="22"/>
        </w:rPr>
        <w:t xml:space="preserve"> </w:t>
      </w:r>
      <w:r w:rsidR="00CC3B2A">
        <w:rPr>
          <w:iCs/>
          <w:sz w:val="22"/>
          <w:szCs w:val="22"/>
        </w:rPr>
        <w:t>Center for States-specific</w:t>
      </w:r>
      <w:r w:rsidR="006F0F39" w:rsidRPr="00927477">
        <w:rPr>
          <w:iCs/>
          <w:sz w:val="22"/>
          <w:szCs w:val="22"/>
        </w:rPr>
        <w:t xml:space="preserve"> processes and outcomes.</w:t>
      </w:r>
      <w:r w:rsidR="006F0F39" w:rsidRPr="00927477">
        <w:rPr>
          <w:sz w:val="22"/>
          <w:szCs w:val="22"/>
        </w:rPr>
        <w:t xml:space="preserve"> </w:t>
      </w:r>
      <w:r w:rsidRPr="00927477">
        <w:rPr>
          <w:sz w:val="22"/>
          <w:szCs w:val="22"/>
        </w:rPr>
        <w:t>CB has required its cross-</w:t>
      </w:r>
      <w:r w:rsidR="004C4E64" w:rsidRPr="00927477">
        <w:rPr>
          <w:sz w:val="22"/>
          <w:szCs w:val="22"/>
        </w:rPr>
        <w:t>center</w:t>
      </w:r>
      <w:r w:rsidR="00CC3B2A">
        <w:rPr>
          <w:sz w:val="22"/>
          <w:szCs w:val="22"/>
        </w:rPr>
        <w:t xml:space="preserve"> evaluator</w:t>
      </w:r>
      <w:r w:rsidR="004C4E64" w:rsidRPr="00927477">
        <w:rPr>
          <w:sz w:val="22"/>
          <w:szCs w:val="22"/>
        </w:rPr>
        <w:t xml:space="preserve"> </w:t>
      </w:r>
      <w:r w:rsidRPr="00927477">
        <w:rPr>
          <w:sz w:val="22"/>
          <w:szCs w:val="22"/>
        </w:rPr>
        <w:t>and center-specific evaluators to ensure data collection is necessary and complementary.</w:t>
      </w:r>
      <w:r w:rsidR="00D2700C" w:rsidRPr="00927477">
        <w:rPr>
          <w:sz w:val="22"/>
          <w:szCs w:val="22"/>
        </w:rPr>
        <w:t xml:space="preserve"> </w:t>
      </w:r>
      <w:r w:rsidRPr="00927477">
        <w:rPr>
          <w:sz w:val="22"/>
          <w:szCs w:val="22"/>
        </w:rPr>
        <w:t>The information collection and evaluatio</w:t>
      </w:r>
      <w:r w:rsidR="006F0F39" w:rsidRPr="00927477">
        <w:rPr>
          <w:sz w:val="22"/>
          <w:szCs w:val="22"/>
        </w:rPr>
        <w:t xml:space="preserve">n activities </w:t>
      </w:r>
      <w:r w:rsidRPr="00927477">
        <w:rPr>
          <w:sz w:val="22"/>
          <w:szCs w:val="22"/>
        </w:rPr>
        <w:t>have been coordinated to avoid potential duplication of data collection an</w:t>
      </w:r>
      <w:r w:rsidR="008524DE">
        <w:rPr>
          <w:sz w:val="22"/>
          <w:szCs w:val="22"/>
        </w:rPr>
        <w:t>d reduce burden to respondents.</w:t>
      </w:r>
      <w:r w:rsidRPr="00927477">
        <w:rPr>
          <w:sz w:val="22"/>
          <w:szCs w:val="22"/>
        </w:rPr>
        <w:t xml:space="preserve"> </w:t>
      </w:r>
      <w:r w:rsidR="00CC3B2A">
        <w:rPr>
          <w:sz w:val="22"/>
          <w:szCs w:val="22"/>
        </w:rPr>
        <w:t xml:space="preserve">To reduce burden on respondents, the </w:t>
      </w:r>
      <w:r w:rsidR="00CC3B2A" w:rsidRPr="00E95B94">
        <w:rPr>
          <w:i/>
          <w:sz w:val="22"/>
          <w:szCs w:val="22"/>
        </w:rPr>
        <w:t xml:space="preserve">Tailored Services Practice Model Survey </w:t>
      </w:r>
      <w:r w:rsidR="00CC3B2A">
        <w:rPr>
          <w:sz w:val="22"/>
          <w:szCs w:val="22"/>
        </w:rPr>
        <w:t xml:space="preserve">will be embedded into the existing Capacity Survey data collection being conducted by the cross-center evaluators and currently going through OMB approval processes. </w:t>
      </w:r>
      <w:r w:rsidR="003C751D">
        <w:rPr>
          <w:sz w:val="22"/>
          <w:szCs w:val="22"/>
        </w:rPr>
        <w:t xml:space="preserve">Additionally, the </w:t>
      </w:r>
      <w:r w:rsidR="003C751D" w:rsidRPr="00E95B94">
        <w:rPr>
          <w:i/>
          <w:sz w:val="22"/>
          <w:szCs w:val="22"/>
        </w:rPr>
        <w:t>Assessment and Service Delivery State Lead Interviews – Supplemental Questions</w:t>
      </w:r>
      <w:r w:rsidR="003C751D">
        <w:rPr>
          <w:sz w:val="22"/>
          <w:szCs w:val="22"/>
        </w:rPr>
        <w:t xml:space="preserve"> will be included in existing Tailored Services Interviews currently going through the OMB approval processes as possible without increasing burden. The questions will then be used as standalone questions as needed to reach the expected sampling burden requested in this approval request. </w:t>
      </w:r>
      <w:r w:rsidR="00CC3B2A">
        <w:rPr>
          <w:sz w:val="22"/>
          <w:szCs w:val="22"/>
        </w:rPr>
        <w:t>All questions have been cross-referenced to ensure no duplication. By embedding the questions into the existing Capacity Survey data collection</w:t>
      </w:r>
      <w:r w:rsidR="003C751D">
        <w:rPr>
          <w:sz w:val="22"/>
          <w:szCs w:val="22"/>
        </w:rPr>
        <w:t xml:space="preserve"> or Tailored Services Interviews</w:t>
      </w:r>
      <w:r w:rsidR="00CC3B2A">
        <w:rPr>
          <w:sz w:val="22"/>
          <w:szCs w:val="22"/>
        </w:rPr>
        <w:t>, no respondent receives more than one survey</w:t>
      </w:r>
      <w:r w:rsidR="003C751D">
        <w:rPr>
          <w:sz w:val="22"/>
          <w:szCs w:val="22"/>
        </w:rPr>
        <w:t xml:space="preserve"> or interview</w:t>
      </w:r>
      <w:r w:rsidR="00CC3B2A">
        <w:rPr>
          <w:sz w:val="22"/>
          <w:szCs w:val="22"/>
        </w:rPr>
        <w:t xml:space="preserve">. Additionally, all instruments in this package have been reviewed for duplication across any of the instruments being reviewed for the Capacity Building Collaborative. </w:t>
      </w:r>
      <w:r w:rsidRPr="00927477">
        <w:rPr>
          <w:sz w:val="22"/>
          <w:szCs w:val="22"/>
        </w:rPr>
        <w:t xml:space="preserve">The instruments have been revised to address potential overlap and the timing of data collection </w:t>
      </w:r>
      <w:r w:rsidRPr="00DC1CE1">
        <w:rPr>
          <w:sz w:val="22"/>
          <w:szCs w:val="22"/>
        </w:rPr>
        <w:t>activities is being closely coordinated to minimize burden.</w:t>
      </w:r>
      <w:r w:rsidR="00D2700C" w:rsidRPr="00DC1CE1">
        <w:rPr>
          <w:sz w:val="22"/>
          <w:szCs w:val="22"/>
        </w:rPr>
        <w:t xml:space="preserve"> </w:t>
      </w:r>
    </w:p>
    <w:p w14:paraId="7FCDC709" w14:textId="77777777" w:rsidR="00E118BC" w:rsidRPr="00927477" w:rsidRDefault="00E118BC" w:rsidP="000C737A">
      <w:pPr>
        <w:spacing w:after="120"/>
        <w:rPr>
          <w:sz w:val="22"/>
          <w:szCs w:val="22"/>
        </w:rPr>
      </w:pPr>
    </w:p>
    <w:p w14:paraId="1459AC7E" w14:textId="77777777" w:rsidR="002F05C0" w:rsidRPr="00927477" w:rsidRDefault="002F05C0" w:rsidP="00917753">
      <w:pPr>
        <w:numPr>
          <w:ilvl w:val="0"/>
          <w:numId w:val="1"/>
        </w:numPr>
        <w:spacing w:after="120"/>
        <w:outlineLvl w:val="1"/>
        <w:rPr>
          <w:b/>
          <w:sz w:val="22"/>
          <w:szCs w:val="22"/>
        </w:rPr>
      </w:pPr>
      <w:bookmarkStart w:id="16" w:name="_Toc224371562"/>
      <w:bookmarkStart w:id="17" w:name="_Toc443896227"/>
      <w:r w:rsidRPr="00927477">
        <w:rPr>
          <w:b/>
          <w:sz w:val="22"/>
          <w:szCs w:val="22"/>
        </w:rPr>
        <w:t>Impact on small businesses or other small entities</w:t>
      </w:r>
      <w:bookmarkEnd w:id="16"/>
      <w:bookmarkEnd w:id="17"/>
    </w:p>
    <w:p w14:paraId="4F3B19F1" w14:textId="77777777" w:rsidR="002F05C0" w:rsidRDefault="005642CF" w:rsidP="00E118BC">
      <w:pPr>
        <w:rPr>
          <w:sz w:val="22"/>
          <w:szCs w:val="22"/>
        </w:rPr>
      </w:pPr>
      <w:r w:rsidRPr="00927477">
        <w:rPr>
          <w:sz w:val="22"/>
          <w:szCs w:val="22"/>
        </w:rPr>
        <w:t xml:space="preserve">The full range of information will be requested of all respondents.  Organizational size will not affect the relevance of particular questions.  </w:t>
      </w:r>
      <w:r w:rsidR="0094017B" w:rsidRPr="00927477">
        <w:rPr>
          <w:sz w:val="22"/>
          <w:szCs w:val="22"/>
        </w:rPr>
        <w:t>A number of efforts are in place to minimize respondent burden</w:t>
      </w:r>
      <w:r w:rsidRPr="00927477">
        <w:rPr>
          <w:sz w:val="22"/>
          <w:szCs w:val="22"/>
        </w:rPr>
        <w:t xml:space="preserve">, regardless of organizational size, </w:t>
      </w:r>
      <w:r w:rsidR="0094017B" w:rsidRPr="00927477">
        <w:rPr>
          <w:sz w:val="22"/>
          <w:szCs w:val="22"/>
        </w:rPr>
        <w:t>for each of the data collection strategies described herein.</w:t>
      </w:r>
      <w:r w:rsidRPr="00927477">
        <w:rPr>
          <w:sz w:val="22"/>
          <w:szCs w:val="22"/>
        </w:rPr>
        <w:t xml:space="preserve">  Skip patterns </w:t>
      </w:r>
      <w:r w:rsidR="00FF2019" w:rsidRPr="00927477">
        <w:rPr>
          <w:sz w:val="22"/>
          <w:szCs w:val="22"/>
        </w:rPr>
        <w:t xml:space="preserve">have been included </w:t>
      </w:r>
      <w:r w:rsidR="000F6617" w:rsidRPr="00927477">
        <w:rPr>
          <w:sz w:val="22"/>
          <w:szCs w:val="22"/>
        </w:rPr>
        <w:t xml:space="preserve">in the survey instruments </w:t>
      </w:r>
      <w:r w:rsidRPr="00927477">
        <w:rPr>
          <w:sz w:val="22"/>
          <w:szCs w:val="22"/>
        </w:rPr>
        <w:t>based on the types of services received</w:t>
      </w:r>
      <w:r w:rsidR="00FF2019" w:rsidRPr="00927477">
        <w:rPr>
          <w:sz w:val="22"/>
          <w:szCs w:val="22"/>
        </w:rPr>
        <w:t>,</w:t>
      </w:r>
      <w:r w:rsidRPr="00927477">
        <w:rPr>
          <w:sz w:val="22"/>
          <w:szCs w:val="22"/>
        </w:rPr>
        <w:t xml:space="preserve"> and the timing of data collection activities is being coordinated to minimize respondent burden.</w:t>
      </w:r>
      <w:r w:rsidR="0094017B" w:rsidRPr="00927477">
        <w:rPr>
          <w:sz w:val="22"/>
          <w:szCs w:val="22"/>
        </w:rPr>
        <w:t xml:space="preserve"> Information being requested has been held to the minimum </w:t>
      </w:r>
      <w:r w:rsidR="00E427BB">
        <w:rPr>
          <w:sz w:val="22"/>
          <w:szCs w:val="22"/>
        </w:rPr>
        <w:t xml:space="preserve">necessary </w:t>
      </w:r>
      <w:r w:rsidR="0094017B" w:rsidRPr="00927477">
        <w:rPr>
          <w:sz w:val="22"/>
          <w:szCs w:val="22"/>
        </w:rPr>
        <w:t>to respond to the intended evaluation questions.</w:t>
      </w:r>
    </w:p>
    <w:p w14:paraId="295F06EC" w14:textId="77777777" w:rsidR="008724AB" w:rsidRPr="00927477" w:rsidRDefault="008724AB" w:rsidP="000C737A">
      <w:pPr>
        <w:spacing w:after="120"/>
        <w:rPr>
          <w:sz w:val="22"/>
          <w:szCs w:val="22"/>
        </w:rPr>
      </w:pPr>
    </w:p>
    <w:p w14:paraId="3D995371" w14:textId="77777777" w:rsidR="00917753" w:rsidRPr="00927477" w:rsidRDefault="002F05C0" w:rsidP="00917753">
      <w:pPr>
        <w:numPr>
          <w:ilvl w:val="0"/>
          <w:numId w:val="1"/>
        </w:numPr>
        <w:spacing w:after="120"/>
        <w:outlineLvl w:val="1"/>
        <w:rPr>
          <w:sz w:val="22"/>
          <w:szCs w:val="22"/>
        </w:rPr>
      </w:pPr>
      <w:bookmarkStart w:id="18" w:name="_Toc224371563"/>
      <w:bookmarkStart w:id="19" w:name="_Toc443896228"/>
      <w:r w:rsidRPr="00927477">
        <w:rPr>
          <w:b/>
          <w:sz w:val="22"/>
          <w:szCs w:val="22"/>
        </w:rPr>
        <w:t>Consequences of collecting the information less frequently</w:t>
      </w:r>
      <w:bookmarkEnd w:id="18"/>
      <w:bookmarkEnd w:id="19"/>
    </w:p>
    <w:p w14:paraId="3E22E95F" w14:textId="77777777" w:rsidR="0006463A" w:rsidRPr="00927477" w:rsidRDefault="00FA383F" w:rsidP="00917753">
      <w:pPr>
        <w:outlineLvl w:val="1"/>
        <w:rPr>
          <w:sz w:val="22"/>
          <w:szCs w:val="22"/>
        </w:rPr>
      </w:pPr>
      <w:bookmarkStart w:id="20" w:name="_Toc438039005"/>
      <w:bookmarkStart w:id="21" w:name="_Toc443896229"/>
      <w:r w:rsidRPr="00927477">
        <w:rPr>
          <w:sz w:val="22"/>
          <w:szCs w:val="22"/>
        </w:rPr>
        <w:lastRenderedPageBreak/>
        <w:t>In order to improve the Center’s</w:t>
      </w:r>
      <w:r w:rsidR="0006463A" w:rsidRPr="00927477">
        <w:rPr>
          <w:sz w:val="22"/>
          <w:szCs w:val="22"/>
        </w:rPr>
        <w:t xml:space="preserve"> services and collaborate effectively to provide coordinated support to </w:t>
      </w:r>
      <w:r w:rsidRPr="00927477">
        <w:rPr>
          <w:sz w:val="22"/>
          <w:szCs w:val="22"/>
        </w:rPr>
        <w:t>State, Tribal, and Territorial public child welfare agencies and Court Improvement Programs</w:t>
      </w:r>
      <w:r w:rsidR="0006463A" w:rsidRPr="00927477">
        <w:rPr>
          <w:sz w:val="22"/>
          <w:szCs w:val="22"/>
        </w:rPr>
        <w:t xml:space="preserve">, CB and its providers need timely data on the provision of </w:t>
      </w:r>
      <w:r w:rsidR="00100AB6" w:rsidRPr="00927477">
        <w:rPr>
          <w:sz w:val="22"/>
          <w:szCs w:val="22"/>
        </w:rPr>
        <w:t>services delivered by the Centers</w:t>
      </w:r>
      <w:r w:rsidR="0006463A" w:rsidRPr="00927477">
        <w:rPr>
          <w:sz w:val="22"/>
          <w:szCs w:val="22"/>
        </w:rPr>
        <w:t xml:space="preserve">, the accessibility of services, the perceived effect and quality of the services received, and the interactions of service providers with one another. </w:t>
      </w:r>
      <w:r w:rsidR="00570E53" w:rsidRPr="00927477">
        <w:rPr>
          <w:sz w:val="22"/>
          <w:szCs w:val="22"/>
        </w:rPr>
        <w:t xml:space="preserve"> </w:t>
      </w:r>
      <w:r w:rsidR="00973323" w:rsidRPr="00927477">
        <w:rPr>
          <w:sz w:val="22"/>
          <w:szCs w:val="22"/>
        </w:rPr>
        <w:t xml:space="preserve">Less frequent data collection would inhibit the timely use of the information </w:t>
      </w:r>
      <w:r w:rsidR="00570E53" w:rsidRPr="00927477">
        <w:rPr>
          <w:sz w:val="22"/>
          <w:szCs w:val="22"/>
        </w:rPr>
        <w:t xml:space="preserve">by CB and providers </w:t>
      </w:r>
      <w:r w:rsidR="00973323" w:rsidRPr="00927477">
        <w:rPr>
          <w:sz w:val="22"/>
          <w:szCs w:val="22"/>
        </w:rPr>
        <w:t xml:space="preserve">to improve </w:t>
      </w:r>
      <w:r w:rsidR="00100AB6" w:rsidRPr="00927477">
        <w:rPr>
          <w:sz w:val="22"/>
          <w:szCs w:val="22"/>
        </w:rPr>
        <w:t>service</w:t>
      </w:r>
      <w:r w:rsidR="00973323" w:rsidRPr="00927477">
        <w:rPr>
          <w:sz w:val="22"/>
          <w:szCs w:val="22"/>
        </w:rPr>
        <w:t xml:space="preserve"> coordination and service quality</w:t>
      </w:r>
      <w:r w:rsidR="00E427BB">
        <w:rPr>
          <w:sz w:val="22"/>
          <w:szCs w:val="22"/>
        </w:rPr>
        <w:t xml:space="preserve"> and to potentially make decisions about resource allocation</w:t>
      </w:r>
      <w:r w:rsidR="00973323" w:rsidRPr="00927477">
        <w:rPr>
          <w:sz w:val="22"/>
          <w:szCs w:val="22"/>
        </w:rPr>
        <w:t>.</w:t>
      </w:r>
      <w:bookmarkEnd w:id="20"/>
      <w:bookmarkEnd w:id="21"/>
    </w:p>
    <w:p w14:paraId="5C5FBAC0" w14:textId="77777777" w:rsidR="00917753" w:rsidRPr="00927477" w:rsidRDefault="00917753" w:rsidP="00917753">
      <w:pPr>
        <w:outlineLvl w:val="1"/>
        <w:rPr>
          <w:sz w:val="22"/>
          <w:szCs w:val="22"/>
        </w:rPr>
      </w:pPr>
    </w:p>
    <w:p w14:paraId="5F8C3E66" w14:textId="77777777" w:rsidR="002F05C0" w:rsidRPr="00927477" w:rsidRDefault="002F05C0" w:rsidP="00917753">
      <w:pPr>
        <w:numPr>
          <w:ilvl w:val="0"/>
          <w:numId w:val="1"/>
        </w:numPr>
        <w:spacing w:after="120"/>
        <w:outlineLvl w:val="1"/>
        <w:rPr>
          <w:b/>
          <w:sz w:val="22"/>
          <w:szCs w:val="22"/>
        </w:rPr>
      </w:pPr>
      <w:bookmarkStart w:id="22" w:name="_Toc224371564"/>
      <w:bookmarkStart w:id="23" w:name="_Toc443896230"/>
      <w:r w:rsidRPr="00927477">
        <w:rPr>
          <w:b/>
          <w:sz w:val="22"/>
          <w:szCs w:val="22"/>
        </w:rPr>
        <w:t xml:space="preserve">Special circumstances relating to the guidelines of 5 </w:t>
      </w:r>
      <w:smartTag w:uri="urn:schemas-microsoft-com:office:smarttags" w:element="stockticker">
        <w:r w:rsidRPr="00927477">
          <w:rPr>
            <w:b/>
            <w:sz w:val="22"/>
            <w:szCs w:val="22"/>
          </w:rPr>
          <w:t>CFR</w:t>
        </w:r>
      </w:smartTag>
      <w:r w:rsidRPr="00927477">
        <w:rPr>
          <w:b/>
          <w:sz w:val="22"/>
          <w:szCs w:val="22"/>
        </w:rPr>
        <w:t xml:space="preserve"> 1320.5</w:t>
      </w:r>
      <w:bookmarkEnd w:id="22"/>
      <w:bookmarkEnd w:id="23"/>
    </w:p>
    <w:p w14:paraId="2242C96A" w14:textId="77777777" w:rsidR="000C737A" w:rsidRPr="00927477" w:rsidRDefault="00D77DC3" w:rsidP="000C737A">
      <w:pPr>
        <w:spacing w:after="120"/>
        <w:rPr>
          <w:sz w:val="22"/>
          <w:szCs w:val="22"/>
        </w:rPr>
      </w:pPr>
      <w:r w:rsidRPr="00927477">
        <w:rPr>
          <w:sz w:val="22"/>
          <w:szCs w:val="22"/>
        </w:rPr>
        <w:t>There are no special circumstances associated with this data collection.</w:t>
      </w:r>
    </w:p>
    <w:p w14:paraId="7735B2BC" w14:textId="77777777" w:rsidR="00917753" w:rsidRPr="00927477" w:rsidRDefault="002F05C0" w:rsidP="000C737A">
      <w:pPr>
        <w:numPr>
          <w:ilvl w:val="0"/>
          <w:numId w:val="1"/>
        </w:numPr>
        <w:spacing w:after="120"/>
        <w:outlineLvl w:val="1"/>
        <w:rPr>
          <w:bCs/>
          <w:sz w:val="22"/>
          <w:szCs w:val="22"/>
        </w:rPr>
      </w:pPr>
      <w:bookmarkStart w:id="24" w:name="_Toc224371565"/>
      <w:bookmarkStart w:id="25" w:name="_Toc443896231"/>
      <w:r w:rsidRPr="00927477">
        <w:rPr>
          <w:b/>
          <w:sz w:val="22"/>
          <w:szCs w:val="22"/>
        </w:rPr>
        <w:t xml:space="preserve">Comments in response to the Federal Register Notice and efforts to </w:t>
      </w:r>
      <w:bookmarkEnd w:id="24"/>
      <w:r w:rsidRPr="00927477">
        <w:rPr>
          <w:b/>
          <w:sz w:val="22"/>
          <w:szCs w:val="22"/>
        </w:rPr>
        <w:t>consult outside the agency</w:t>
      </w:r>
      <w:bookmarkEnd w:id="25"/>
    </w:p>
    <w:p w14:paraId="6216BE38" w14:textId="77777777" w:rsidR="00B2501C" w:rsidRPr="00927477" w:rsidRDefault="00B2501C" w:rsidP="000C737A">
      <w:pPr>
        <w:spacing w:after="120"/>
        <w:rPr>
          <w:sz w:val="22"/>
          <w:szCs w:val="22"/>
        </w:rPr>
      </w:pPr>
      <w:r w:rsidRPr="00927477">
        <w:rPr>
          <w:sz w:val="22"/>
          <w:szCs w:val="22"/>
        </w:rPr>
        <w:t>Following publication of the notice that appeared in the Federal Register, Volu</w:t>
      </w:r>
      <w:r w:rsidR="00FA383F" w:rsidRPr="00927477">
        <w:rPr>
          <w:sz w:val="22"/>
          <w:szCs w:val="22"/>
        </w:rPr>
        <w:t>me 8</w:t>
      </w:r>
      <w:r w:rsidR="00936E17">
        <w:rPr>
          <w:sz w:val="22"/>
          <w:szCs w:val="22"/>
        </w:rPr>
        <w:t>1</w:t>
      </w:r>
      <w:r w:rsidR="00FA383F" w:rsidRPr="00927477">
        <w:rPr>
          <w:sz w:val="22"/>
          <w:szCs w:val="22"/>
        </w:rPr>
        <w:t xml:space="preserve">, Number </w:t>
      </w:r>
      <w:r w:rsidR="00261488">
        <w:rPr>
          <w:sz w:val="22"/>
          <w:szCs w:val="22"/>
        </w:rPr>
        <w:t>229</w:t>
      </w:r>
      <w:r w:rsidR="00FA383F" w:rsidRPr="00927477">
        <w:rPr>
          <w:sz w:val="22"/>
          <w:szCs w:val="22"/>
        </w:rPr>
        <w:t xml:space="preserve">, </w:t>
      </w:r>
      <w:r w:rsidR="00261488">
        <w:rPr>
          <w:sz w:val="22"/>
          <w:szCs w:val="22"/>
        </w:rPr>
        <w:t>Tuesday</w:t>
      </w:r>
      <w:r w:rsidR="00FA383F" w:rsidRPr="00927477">
        <w:rPr>
          <w:sz w:val="22"/>
          <w:szCs w:val="22"/>
        </w:rPr>
        <w:t xml:space="preserve">, </w:t>
      </w:r>
      <w:r w:rsidR="00261488">
        <w:rPr>
          <w:sz w:val="22"/>
          <w:szCs w:val="22"/>
        </w:rPr>
        <w:t>November 29</w:t>
      </w:r>
      <w:r w:rsidR="00936E17">
        <w:rPr>
          <w:sz w:val="22"/>
          <w:szCs w:val="22"/>
        </w:rPr>
        <w:t>, 2016</w:t>
      </w:r>
      <w:r w:rsidR="00FA383F" w:rsidRPr="00927477">
        <w:rPr>
          <w:sz w:val="22"/>
          <w:szCs w:val="22"/>
        </w:rPr>
        <w:t>,</w:t>
      </w:r>
      <w:r w:rsidR="007C3711">
        <w:rPr>
          <w:sz w:val="22"/>
          <w:szCs w:val="22"/>
        </w:rPr>
        <w:t xml:space="preserve"> </w:t>
      </w:r>
      <w:r w:rsidRPr="00927477">
        <w:rPr>
          <w:sz w:val="22"/>
          <w:szCs w:val="22"/>
        </w:rPr>
        <w:t>no</w:t>
      </w:r>
      <w:r w:rsidR="00B31469">
        <w:rPr>
          <w:sz w:val="22"/>
          <w:szCs w:val="22"/>
        </w:rPr>
        <w:t xml:space="preserve"> comments or </w:t>
      </w:r>
      <w:r w:rsidR="00B31469" w:rsidRPr="00927477">
        <w:rPr>
          <w:sz w:val="22"/>
          <w:szCs w:val="22"/>
        </w:rPr>
        <w:t>requests</w:t>
      </w:r>
      <w:r w:rsidRPr="00927477">
        <w:rPr>
          <w:sz w:val="22"/>
          <w:szCs w:val="22"/>
        </w:rPr>
        <w:t xml:space="preserve"> were received </w:t>
      </w:r>
      <w:r w:rsidR="00DC7D9A" w:rsidRPr="00927477">
        <w:rPr>
          <w:sz w:val="22"/>
          <w:szCs w:val="22"/>
        </w:rPr>
        <w:t xml:space="preserve">from the general public </w:t>
      </w:r>
      <w:r w:rsidRPr="00927477">
        <w:rPr>
          <w:sz w:val="22"/>
          <w:szCs w:val="22"/>
        </w:rPr>
        <w:t>for copies of the proposed information collection instruments.</w:t>
      </w:r>
    </w:p>
    <w:p w14:paraId="1D8C6827" w14:textId="77777777" w:rsidR="00917753" w:rsidRPr="00927477" w:rsidRDefault="002F05C0" w:rsidP="000C737A">
      <w:pPr>
        <w:numPr>
          <w:ilvl w:val="0"/>
          <w:numId w:val="1"/>
        </w:numPr>
        <w:spacing w:after="120"/>
        <w:outlineLvl w:val="1"/>
        <w:rPr>
          <w:sz w:val="22"/>
          <w:szCs w:val="22"/>
        </w:rPr>
      </w:pPr>
      <w:bookmarkStart w:id="26" w:name="_Toc224371566"/>
      <w:bookmarkStart w:id="27" w:name="_Toc443896232"/>
      <w:r w:rsidRPr="00927477">
        <w:rPr>
          <w:b/>
          <w:sz w:val="22"/>
          <w:szCs w:val="22"/>
        </w:rPr>
        <w:t>Explanation of any payment or gift to respondents</w:t>
      </w:r>
      <w:bookmarkEnd w:id="26"/>
      <w:bookmarkEnd w:id="27"/>
    </w:p>
    <w:p w14:paraId="2E8452AC" w14:textId="77777777" w:rsidR="002F05C0" w:rsidRPr="00927477" w:rsidRDefault="00D062F0" w:rsidP="000C737A">
      <w:pPr>
        <w:spacing w:after="120"/>
        <w:rPr>
          <w:sz w:val="22"/>
          <w:szCs w:val="22"/>
        </w:rPr>
      </w:pPr>
      <w:r w:rsidRPr="00927477">
        <w:rPr>
          <w:sz w:val="22"/>
          <w:szCs w:val="22"/>
        </w:rPr>
        <w:t>No payments or gifts are provided to respondents for completing this information request.</w:t>
      </w:r>
    </w:p>
    <w:p w14:paraId="2564544C" w14:textId="77777777" w:rsidR="00917753" w:rsidRPr="00927477" w:rsidRDefault="002F05C0" w:rsidP="000C737A">
      <w:pPr>
        <w:numPr>
          <w:ilvl w:val="0"/>
          <w:numId w:val="1"/>
        </w:numPr>
        <w:spacing w:after="120"/>
        <w:outlineLvl w:val="1"/>
        <w:rPr>
          <w:sz w:val="22"/>
          <w:szCs w:val="22"/>
        </w:rPr>
      </w:pPr>
      <w:bookmarkStart w:id="28" w:name="_Toc224371567"/>
      <w:bookmarkStart w:id="29" w:name="_Toc443896233"/>
      <w:r w:rsidRPr="00927477">
        <w:rPr>
          <w:b/>
          <w:sz w:val="22"/>
          <w:szCs w:val="22"/>
        </w:rPr>
        <w:t>Assurance of confidentiality provided to respondents</w:t>
      </w:r>
      <w:bookmarkEnd w:id="28"/>
      <w:bookmarkEnd w:id="29"/>
    </w:p>
    <w:p w14:paraId="1502A9D9" w14:textId="77777777" w:rsidR="00D0092F" w:rsidRDefault="00A976BF" w:rsidP="000C737A">
      <w:pPr>
        <w:spacing w:after="120"/>
        <w:rPr>
          <w:sz w:val="22"/>
          <w:szCs w:val="22"/>
        </w:rPr>
      </w:pPr>
      <w:r w:rsidRPr="00927477">
        <w:rPr>
          <w:sz w:val="22"/>
          <w:szCs w:val="22"/>
        </w:rPr>
        <w:t>N</w:t>
      </w:r>
      <w:r w:rsidR="00D062F0" w:rsidRPr="00927477">
        <w:rPr>
          <w:sz w:val="22"/>
          <w:szCs w:val="22"/>
        </w:rPr>
        <w:t xml:space="preserve">o assurances of complete confidentiality are provided to respondents.  </w:t>
      </w:r>
      <w:r w:rsidRPr="00927477">
        <w:rPr>
          <w:sz w:val="22"/>
          <w:szCs w:val="22"/>
        </w:rPr>
        <w:t xml:space="preserve">However, all respondents are informed </w:t>
      </w:r>
      <w:r w:rsidR="00BC4631" w:rsidRPr="00927477">
        <w:rPr>
          <w:sz w:val="22"/>
          <w:szCs w:val="22"/>
        </w:rPr>
        <w:t>of the importance of maintaining their privacy and that</w:t>
      </w:r>
      <w:r w:rsidRPr="00927477">
        <w:rPr>
          <w:sz w:val="22"/>
          <w:szCs w:val="22"/>
        </w:rPr>
        <w:t xml:space="preserve"> reported data are aggregated</w:t>
      </w:r>
      <w:r w:rsidR="00B31469">
        <w:rPr>
          <w:sz w:val="22"/>
          <w:szCs w:val="22"/>
        </w:rPr>
        <w:t xml:space="preserve"> and shared with the Center for States service planning teams and the Children’s Bureau</w:t>
      </w:r>
      <w:r w:rsidRPr="00927477">
        <w:rPr>
          <w:sz w:val="22"/>
          <w:szCs w:val="22"/>
        </w:rPr>
        <w:t>; they are not attributed to individuals</w:t>
      </w:r>
      <w:r w:rsidR="00BC4631" w:rsidRPr="00927477">
        <w:rPr>
          <w:sz w:val="22"/>
          <w:szCs w:val="22"/>
        </w:rPr>
        <w:t xml:space="preserve">. </w:t>
      </w:r>
      <w:r w:rsidR="002F05C0" w:rsidRPr="00927477">
        <w:rPr>
          <w:sz w:val="22"/>
          <w:szCs w:val="22"/>
        </w:rPr>
        <w:t xml:space="preserve"> </w:t>
      </w:r>
    </w:p>
    <w:p w14:paraId="223AB330" w14:textId="77777777" w:rsidR="00CF2D3A" w:rsidRPr="00261488" w:rsidRDefault="00CF2D3A" w:rsidP="000C737A">
      <w:pPr>
        <w:numPr>
          <w:ilvl w:val="0"/>
          <w:numId w:val="1"/>
        </w:numPr>
        <w:spacing w:after="120"/>
        <w:outlineLvl w:val="1"/>
        <w:rPr>
          <w:sz w:val="22"/>
          <w:szCs w:val="22"/>
        </w:rPr>
      </w:pPr>
      <w:bookmarkStart w:id="30" w:name="_Toc224371568"/>
      <w:bookmarkStart w:id="31" w:name="_Toc443896234"/>
      <w:r w:rsidRPr="00927477">
        <w:rPr>
          <w:b/>
          <w:sz w:val="22"/>
          <w:szCs w:val="22"/>
        </w:rPr>
        <w:t xml:space="preserve">Justification for sensitive </w:t>
      </w:r>
      <w:bookmarkEnd w:id="30"/>
      <w:bookmarkEnd w:id="31"/>
      <w:r w:rsidR="00AD18E3">
        <w:rPr>
          <w:b/>
          <w:sz w:val="22"/>
          <w:szCs w:val="22"/>
        </w:rPr>
        <w:t>q</w:t>
      </w:r>
      <w:r w:rsidR="00AD18E3" w:rsidRPr="00927477">
        <w:rPr>
          <w:b/>
          <w:sz w:val="22"/>
          <w:szCs w:val="22"/>
        </w:rPr>
        <w:t>uestions</w:t>
      </w:r>
    </w:p>
    <w:p w14:paraId="40F90B9C" w14:textId="2431DF41" w:rsidR="00B21701" w:rsidRPr="004D67AB" w:rsidRDefault="00B21701" w:rsidP="00A76E05">
      <w:pPr>
        <w:tabs>
          <w:tab w:val="left" w:pos="0"/>
        </w:tabs>
        <w:spacing w:after="120"/>
        <w:outlineLvl w:val="1"/>
        <w:rPr>
          <w:sz w:val="22"/>
          <w:szCs w:val="22"/>
        </w:rPr>
      </w:pPr>
      <w:r>
        <w:rPr>
          <w:sz w:val="22"/>
          <w:szCs w:val="22"/>
        </w:rPr>
        <w:t xml:space="preserve">Participants </w:t>
      </w:r>
      <w:r w:rsidRPr="00936E17">
        <w:rPr>
          <w:sz w:val="22"/>
          <w:szCs w:val="22"/>
        </w:rPr>
        <w:t xml:space="preserve">who provide personally identifiable contact information on the </w:t>
      </w:r>
      <w:r w:rsidRPr="00C91A0D">
        <w:rPr>
          <w:i/>
          <w:sz w:val="22"/>
          <w:szCs w:val="22"/>
        </w:rPr>
        <w:t xml:space="preserve">Child Welfare Virtual </w:t>
      </w:r>
      <w:r w:rsidR="00B31469" w:rsidRPr="00C91A0D">
        <w:rPr>
          <w:i/>
          <w:sz w:val="22"/>
          <w:szCs w:val="22"/>
        </w:rPr>
        <w:t xml:space="preserve">Conference </w:t>
      </w:r>
      <w:r w:rsidR="00C91A0D">
        <w:rPr>
          <w:i/>
          <w:sz w:val="22"/>
          <w:szCs w:val="22"/>
        </w:rPr>
        <w:t>R</w:t>
      </w:r>
      <w:r w:rsidRPr="00C91A0D">
        <w:rPr>
          <w:i/>
          <w:sz w:val="22"/>
          <w:szCs w:val="22"/>
        </w:rPr>
        <w:t xml:space="preserve">egistration </w:t>
      </w:r>
      <w:r w:rsidR="00C91A0D">
        <w:rPr>
          <w:i/>
          <w:sz w:val="22"/>
          <w:szCs w:val="22"/>
        </w:rPr>
        <w:t>F</w:t>
      </w:r>
      <w:r w:rsidRPr="00C91A0D">
        <w:rPr>
          <w:i/>
          <w:sz w:val="22"/>
          <w:szCs w:val="22"/>
        </w:rPr>
        <w:t>orm</w:t>
      </w:r>
      <w:r w:rsidR="0038733A">
        <w:rPr>
          <w:sz w:val="22"/>
          <w:szCs w:val="22"/>
        </w:rPr>
        <w:t xml:space="preserve"> </w:t>
      </w:r>
      <w:r w:rsidRPr="00936E17">
        <w:rPr>
          <w:sz w:val="22"/>
          <w:szCs w:val="22"/>
        </w:rPr>
        <w:t xml:space="preserve">are informed that </w:t>
      </w:r>
      <w:r w:rsidR="00C91A0D">
        <w:rPr>
          <w:sz w:val="22"/>
          <w:szCs w:val="22"/>
        </w:rPr>
        <w:t>a</w:t>
      </w:r>
      <w:r w:rsidR="004330A1">
        <w:rPr>
          <w:sz w:val="22"/>
          <w:szCs w:val="22"/>
        </w:rPr>
        <w:t xml:space="preserve"> name and</w:t>
      </w:r>
      <w:r w:rsidRPr="00936E17">
        <w:rPr>
          <w:sz w:val="22"/>
          <w:szCs w:val="22"/>
        </w:rPr>
        <w:t xml:space="preserve"> email address is required </w:t>
      </w:r>
      <w:r w:rsidR="00C91A0D">
        <w:rPr>
          <w:sz w:val="22"/>
          <w:szCs w:val="22"/>
        </w:rPr>
        <w:t xml:space="preserve">to facilitate access to the conference </w:t>
      </w:r>
      <w:r w:rsidR="004330A1">
        <w:rPr>
          <w:sz w:val="22"/>
          <w:szCs w:val="22"/>
        </w:rPr>
        <w:t xml:space="preserve">or participation in follow up focus groups </w:t>
      </w:r>
      <w:r w:rsidR="00183BAF">
        <w:rPr>
          <w:sz w:val="22"/>
          <w:szCs w:val="22"/>
        </w:rPr>
        <w:t>and will not be shared externally. A</w:t>
      </w:r>
      <w:r w:rsidRPr="00936E17">
        <w:rPr>
          <w:sz w:val="22"/>
          <w:szCs w:val="22"/>
        </w:rPr>
        <w:t xml:space="preserve">ll </w:t>
      </w:r>
      <w:r w:rsidR="00183BAF">
        <w:rPr>
          <w:sz w:val="22"/>
          <w:szCs w:val="22"/>
        </w:rPr>
        <w:t>registrants are</w:t>
      </w:r>
      <w:r w:rsidRPr="00936E17">
        <w:rPr>
          <w:sz w:val="22"/>
          <w:szCs w:val="22"/>
        </w:rPr>
        <w:t xml:space="preserve"> informed that </w:t>
      </w:r>
      <w:r w:rsidR="00183BAF">
        <w:rPr>
          <w:sz w:val="22"/>
          <w:szCs w:val="22"/>
        </w:rPr>
        <w:t xml:space="preserve">general demographic data </w:t>
      </w:r>
      <w:r w:rsidR="004330A1">
        <w:rPr>
          <w:sz w:val="22"/>
          <w:szCs w:val="22"/>
        </w:rPr>
        <w:t xml:space="preserve">voluntarily </w:t>
      </w:r>
      <w:r w:rsidR="00183BAF">
        <w:rPr>
          <w:sz w:val="22"/>
          <w:szCs w:val="22"/>
        </w:rPr>
        <w:t xml:space="preserve">captured during registration </w:t>
      </w:r>
      <w:r w:rsidRPr="00936E17">
        <w:rPr>
          <w:sz w:val="22"/>
          <w:szCs w:val="22"/>
        </w:rPr>
        <w:t xml:space="preserve">will be used </w:t>
      </w:r>
      <w:r w:rsidR="00B31469">
        <w:rPr>
          <w:sz w:val="22"/>
          <w:szCs w:val="22"/>
        </w:rPr>
        <w:t xml:space="preserve">in aggregate </w:t>
      </w:r>
      <w:r w:rsidRPr="00936E17">
        <w:rPr>
          <w:sz w:val="22"/>
          <w:szCs w:val="22"/>
        </w:rPr>
        <w:t xml:space="preserve">by the Collaborative, Center for States, and the Children’s Bureau; therefore there </w:t>
      </w:r>
      <w:r w:rsidRPr="00261488">
        <w:rPr>
          <w:sz w:val="22"/>
          <w:szCs w:val="22"/>
        </w:rPr>
        <w:t xml:space="preserve">are no opportunities to consent to the sharing of information. </w:t>
      </w:r>
      <w:r w:rsidR="00451CF3">
        <w:rPr>
          <w:sz w:val="22"/>
          <w:szCs w:val="22"/>
        </w:rPr>
        <w:t xml:space="preserve">To ensure the PII data that is being collected </w:t>
      </w:r>
      <w:r w:rsidR="00451CF3" w:rsidRPr="004D67AB">
        <w:rPr>
          <w:sz w:val="22"/>
          <w:szCs w:val="22"/>
        </w:rPr>
        <w:t xml:space="preserve">meets required </w:t>
      </w:r>
      <w:r w:rsidR="004330A1" w:rsidRPr="004D67AB">
        <w:rPr>
          <w:sz w:val="22"/>
          <w:szCs w:val="22"/>
        </w:rPr>
        <w:t xml:space="preserve">security </w:t>
      </w:r>
      <w:r w:rsidR="00451CF3" w:rsidRPr="004D67AB">
        <w:rPr>
          <w:sz w:val="22"/>
          <w:szCs w:val="22"/>
        </w:rPr>
        <w:t>standards</w:t>
      </w:r>
      <w:r w:rsidR="00B31469" w:rsidRPr="004D67AB">
        <w:rPr>
          <w:sz w:val="22"/>
          <w:szCs w:val="22"/>
        </w:rPr>
        <w:t>,</w:t>
      </w:r>
      <w:r w:rsidR="00451CF3" w:rsidRPr="004D67AB">
        <w:rPr>
          <w:sz w:val="22"/>
          <w:szCs w:val="22"/>
        </w:rPr>
        <w:t xml:space="preserve"> all PII contact data will be </w:t>
      </w:r>
      <w:r w:rsidR="004330A1" w:rsidRPr="004D67AB">
        <w:rPr>
          <w:sz w:val="22"/>
          <w:szCs w:val="22"/>
        </w:rPr>
        <w:t xml:space="preserve">stored </w:t>
      </w:r>
      <w:r w:rsidR="00451CF3" w:rsidRPr="004D67AB">
        <w:rPr>
          <w:sz w:val="22"/>
          <w:szCs w:val="22"/>
        </w:rPr>
        <w:t>in a password-protected secure data system in order to insure privacy.</w:t>
      </w:r>
      <w:r w:rsidR="004330A1" w:rsidRPr="004D67AB">
        <w:rPr>
          <w:sz w:val="22"/>
          <w:szCs w:val="22"/>
        </w:rPr>
        <w:t xml:space="preserve"> Contact information for focus group participants will be used to secure focus group participation and then destroyed.</w:t>
      </w:r>
      <w:r w:rsidRPr="004D67AB">
        <w:rPr>
          <w:sz w:val="22"/>
          <w:szCs w:val="22"/>
        </w:rPr>
        <w:t xml:space="preserve"> </w:t>
      </w:r>
      <w:r w:rsidR="004330A1" w:rsidRPr="004D67AB">
        <w:rPr>
          <w:sz w:val="22"/>
          <w:szCs w:val="22"/>
        </w:rPr>
        <w:t xml:space="preserve">All other PII contact data will be removed from the database following the virtual conference and destroyed and unique identifiers assigned.  </w:t>
      </w:r>
    </w:p>
    <w:p w14:paraId="2D3F2AFA" w14:textId="77777777" w:rsidR="00437D13" w:rsidRPr="004D67AB" w:rsidRDefault="00A976BF" w:rsidP="000C737A">
      <w:pPr>
        <w:spacing w:after="120"/>
        <w:rPr>
          <w:sz w:val="22"/>
          <w:szCs w:val="22"/>
        </w:rPr>
      </w:pPr>
      <w:r w:rsidRPr="004D67AB">
        <w:rPr>
          <w:sz w:val="22"/>
          <w:szCs w:val="22"/>
        </w:rPr>
        <w:t>There are no questions or requirements of a sensitive nature contained in the survey instruments and data collection forms described herein.</w:t>
      </w:r>
    </w:p>
    <w:p w14:paraId="6B608159" w14:textId="77777777" w:rsidR="00917753" w:rsidRPr="004D67AB" w:rsidRDefault="000D5B3D" w:rsidP="000C737A">
      <w:pPr>
        <w:numPr>
          <w:ilvl w:val="0"/>
          <w:numId w:val="1"/>
        </w:numPr>
        <w:spacing w:after="120"/>
        <w:outlineLvl w:val="1"/>
        <w:rPr>
          <w:sz w:val="22"/>
          <w:szCs w:val="22"/>
        </w:rPr>
      </w:pPr>
      <w:bookmarkStart w:id="32" w:name="_Toc443896236"/>
      <w:r w:rsidRPr="004D67AB">
        <w:rPr>
          <w:b/>
          <w:sz w:val="22"/>
          <w:szCs w:val="22"/>
        </w:rPr>
        <w:t>Estimates of annualized burden hours and costs</w:t>
      </w:r>
      <w:bookmarkEnd w:id="32"/>
    </w:p>
    <w:p w14:paraId="704F2CF0" w14:textId="131B3266" w:rsidR="0008574F" w:rsidRPr="0044413B" w:rsidRDefault="00632998" w:rsidP="008449AC">
      <w:pPr>
        <w:rPr>
          <w:sz w:val="22"/>
          <w:szCs w:val="22"/>
        </w:rPr>
      </w:pPr>
      <w:r w:rsidRPr="004D67AB">
        <w:rPr>
          <w:sz w:val="22"/>
          <w:szCs w:val="22"/>
        </w:rPr>
        <w:t>Having applied hourly wage estimates to burden hours in each respondent category, t</w:t>
      </w:r>
      <w:r w:rsidR="00436652" w:rsidRPr="004D67AB">
        <w:rPr>
          <w:sz w:val="22"/>
          <w:szCs w:val="22"/>
        </w:rPr>
        <w:t>he current annual cost to the responde</w:t>
      </w:r>
      <w:r w:rsidR="00575FE8" w:rsidRPr="004D67AB">
        <w:rPr>
          <w:sz w:val="22"/>
          <w:szCs w:val="22"/>
        </w:rPr>
        <w:t xml:space="preserve">nts is as follows: (1) </w:t>
      </w:r>
      <w:r w:rsidR="00160AC2" w:rsidRPr="004D67AB">
        <w:rPr>
          <w:sz w:val="22"/>
          <w:szCs w:val="22"/>
        </w:rPr>
        <w:t>$</w:t>
      </w:r>
      <w:r w:rsidR="00CA3CEE" w:rsidRPr="004D67AB">
        <w:rPr>
          <w:sz w:val="22"/>
          <w:szCs w:val="22"/>
        </w:rPr>
        <w:t xml:space="preserve"> </w:t>
      </w:r>
      <w:r w:rsidR="004F730D" w:rsidRPr="004D67AB">
        <w:rPr>
          <w:sz w:val="22"/>
          <w:szCs w:val="22"/>
        </w:rPr>
        <w:t>8,367.36</w:t>
      </w:r>
      <w:r w:rsidR="00C91A0D" w:rsidRPr="004D67AB">
        <w:rPr>
          <w:sz w:val="22"/>
          <w:szCs w:val="22"/>
        </w:rPr>
        <w:t xml:space="preserve"> </w:t>
      </w:r>
      <w:r w:rsidR="00202AEE" w:rsidRPr="004D67AB">
        <w:rPr>
          <w:sz w:val="22"/>
          <w:szCs w:val="22"/>
        </w:rPr>
        <w:t xml:space="preserve">for the </w:t>
      </w:r>
      <w:r w:rsidR="00EE1364" w:rsidRPr="004D67AB">
        <w:rPr>
          <w:i/>
          <w:sz w:val="22"/>
          <w:szCs w:val="22"/>
        </w:rPr>
        <w:t xml:space="preserve">Child Welfare </w:t>
      </w:r>
      <w:r w:rsidR="00202AEE" w:rsidRPr="004D67AB">
        <w:rPr>
          <w:i/>
          <w:sz w:val="22"/>
          <w:szCs w:val="22"/>
        </w:rPr>
        <w:t xml:space="preserve">Virtual </w:t>
      </w:r>
      <w:r w:rsidR="00B31469" w:rsidRPr="004D67AB">
        <w:rPr>
          <w:i/>
          <w:sz w:val="22"/>
          <w:szCs w:val="22"/>
        </w:rPr>
        <w:t>Conference</w:t>
      </w:r>
      <w:r w:rsidR="00EE1364" w:rsidRPr="004D67AB">
        <w:rPr>
          <w:i/>
          <w:sz w:val="22"/>
          <w:szCs w:val="22"/>
        </w:rPr>
        <w:t xml:space="preserve"> </w:t>
      </w:r>
      <w:r w:rsidR="00202AEE" w:rsidRPr="004D67AB">
        <w:rPr>
          <w:i/>
          <w:sz w:val="22"/>
          <w:szCs w:val="22"/>
        </w:rPr>
        <w:t>Session Surveys</w:t>
      </w:r>
      <w:r w:rsidR="00980E00" w:rsidRPr="004D67AB">
        <w:rPr>
          <w:sz w:val="22"/>
          <w:szCs w:val="22"/>
        </w:rPr>
        <w:t>;</w:t>
      </w:r>
      <w:r w:rsidR="00160AC2" w:rsidRPr="004D67AB">
        <w:rPr>
          <w:sz w:val="22"/>
          <w:szCs w:val="22"/>
        </w:rPr>
        <w:t xml:space="preserve"> (2) $</w:t>
      </w:r>
      <w:r w:rsidR="00202AEE" w:rsidRPr="004D67AB">
        <w:rPr>
          <w:sz w:val="22"/>
          <w:szCs w:val="22"/>
        </w:rPr>
        <w:t xml:space="preserve">653.70 for the </w:t>
      </w:r>
      <w:r w:rsidR="00EE1364" w:rsidRPr="004D67AB">
        <w:rPr>
          <w:i/>
          <w:sz w:val="22"/>
          <w:szCs w:val="22"/>
        </w:rPr>
        <w:t xml:space="preserve">Child Welfare Virtual </w:t>
      </w:r>
      <w:r w:rsidR="00B31469" w:rsidRPr="004D67AB">
        <w:rPr>
          <w:i/>
          <w:sz w:val="22"/>
          <w:szCs w:val="22"/>
        </w:rPr>
        <w:t xml:space="preserve">Conference </w:t>
      </w:r>
      <w:r w:rsidR="00202AEE" w:rsidRPr="004D67AB">
        <w:rPr>
          <w:i/>
          <w:sz w:val="22"/>
          <w:szCs w:val="22"/>
        </w:rPr>
        <w:t>Focus Group Guide</w:t>
      </w:r>
      <w:r w:rsidR="00980E00" w:rsidRPr="004D67AB">
        <w:rPr>
          <w:sz w:val="22"/>
          <w:szCs w:val="22"/>
        </w:rPr>
        <w:t>;</w:t>
      </w:r>
      <w:r w:rsidR="00160AC2" w:rsidRPr="004D67AB">
        <w:rPr>
          <w:sz w:val="22"/>
          <w:szCs w:val="22"/>
        </w:rPr>
        <w:t xml:space="preserve"> </w:t>
      </w:r>
      <w:r w:rsidR="00980E00" w:rsidRPr="004D67AB">
        <w:rPr>
          <w:sz w:val="22"/>
          <w:szCs w:val="22"/>
        </w:rPr>
        <w:t>(3) $</w:t>
      </w:r>
      <w:r w:rsidR="00202AEE" w:rsidRPr="004D67AB">
        <w:rPr>
          <w:sz w:val="22"/>
          <w:szCs w:val="22"/>
        </w:rPr>
        <w:t xml:space="preserve">217.90 for the </w:t>
      </w:r>
      <w:r w:rsidR="00EE1364" w:rsidRPr="004D67AB">
        <w:rPr>
          <w:i/>
          <w:sz w:val="22"/>
          <w:szCs w:val="22"/>
        </w:rPr>
        <w:t xml:space="preserve">Child Welfare Virtual </w:t>
      </w:r>
      <w:r w:rsidR="00B31469" w:rsidRPr="004D67AB">
        <w:rPr>
          <w:i/>
          <w:sz w:val="22"/>
          <w:szCs w:val="22"/>
        </w:rPr>
        <w:t xml:space="preserve">Conference </w:t>
      </w:r>
      <w:r w:rsidR="00202AEE" w:rsidRPr="004D67AB">
        <w:rPr>
          <w:i/>
          <w:sz w:val="22"/>
          <w:szCs w:val="22"/>
        </w:rPr>
        <w:t>Interview Guide</w:t>
      </w:r>
      <w:r w:rsidR="00436652" w:rsidRPr="004D67AB">
        <w:rPr>
          <w:sz w:val="22"/>
          <w:szCs w:val="22"/>
        </w:rPr>
        <w:t>.</w:t>
      </w:r>
      <w:r w:rsidR="00202AEE" w:rsidRPr="004D67AB">
        <w:rPr>
          <w:sz w:val="22"/>
          <w:szCs w:val="22"/>
        </w:rPr>
        <w:t xml:space="preserve"> (4) $</w:t>
      </w:r>
      <w:r w:rsidR="004F730D" w:rsidRPr="004D67AB">
        <w:rPr>
          <w:sz w:val="22"/>
          <w:szCs w:val="22"/>
        </w:rPr>
        <w:t>980.55</w:t>
      </w:r>
      <w:r w:rsidR="00202AEE" w:rsidRPr="004D67AB">
        <w:rPr>
          <w:sz w:val="22"/>
          <w:szCs w:val="22"/>
        </w:rPr>
        <w:t xml:space="preserve"> for the </w:t>
      </w:r>
      <w:r w:rsidR="00C91A0D" w:rsidRPr="004D67AB">
        <w:rPr>
          <w:i/>
          <w:sz w:val="22"/>
          <w:szCs w:val="22"/>
        </w:rPr>
        <w:t xml:space="preserve">Child Welfare </w:t>
      </w:r>
      <w:r w:rsidR="00EE1364" w:rsidRPr="004D67AB">
        <w:rPr>
          <w:i/>
          <w:sz w:val="22"/>
          <w:szCs w:val="22"/>
        </w:rPr>
        <w:t xml:space="preserve">Virtual </w:t>
      </w:r>
      <w:r w:rsidR="00B31469" w:rsidRPr="004D67AB">
        <w:rPr>
          <w:i/>
          <w:sz w:val="22"/>
          <w:szCs w:val="22"/>
        </w:rPr>
        <w:t xml:space="preserve">Conference </w:t>
      </w:r>
      <w:r w:rsidR="00202AEE" w:rsidRPr="004D67AB">
        <w:rPr>
          <w:i/>
          <w:sz w:val="22"/>
          <w:szCs w:val="22"/>
        </w:rPr>
        <w:t>Registration</w:t>
      </w:r>
      <w:r w:rsidR="00C91A0D" w:rsidRPr="004D67AB">
        <w:rPr>
          <w:sz w:val="22"/>
          <w:szCs w:val="22"/>
        </w:rPr>
        <w:t xml:space="preserve"> </w:t>
      </w:r>
      <w:r w:rsidR="00C91A0D" w:rsidRPr="004D67AB">
        <w:rPr>
          <w:i/>
          <w:sz w:val="22"/>
          <w:szCs w:val="22"/>
        </w:rPr>
        <w:t>Form</w:t>
      </w:r>
      <w:r w:rsidR="00202AEE" w:rsidRPr="004D67AB">
        <w:rPr>
          <w:sz w:val="22"/>
          <w:szCs w:val="22"/>
        </w:rPr>
        <w:t>;</w:t>
      </w:r>
      <w:r w:rsidR="00FF7BE9" w:rsidRPr="004D67AB">
        <w:rPr>
          <w:sz w:val="22"/>
          <w:szCs w:val="22"/>
        </w:rPr>
        <w:t xml:space="preserve"> (5) $</w:t>
      </w:r>
      <w:r w:rsidR="004F730D" w:rsidRPr="004D67AB">
        <w:rPr>
          <w:sz w:val="22"/>
          <w:szCs w:val="22"/>
        </w:rPr>
        <w:t>1,743.20</w:t>
      </w:r>
      <w:r w:rsidR="00FF7BE9" w:rsidRPr="004D67AB">
        <w:rPr>
          <w:sz w:val="22"/>
          <w:szCs w:val="22"/>
        </w:rPr>
        <w:t xml:space="preserve"> for the </w:t>
      </w:r>
      <w:r w:rsidR="00FF7BE9" w:rsidRPr="004D67AB">
        <w:rPr>
          <w:i/>
          <w:sz w:val="22"/>
          <w:szCs w:val="22"/>
        </w:rPr>
        <w:t>Child Welfare Virtual Conference Exit Survey</w:t>
      </w:r>
      <w:r w:rsidR="00202AEE" w:rsidRPr="004D67AB">
        <w:rPr>
          <w:sz w:val="22"/>
          <w:szCs w:val="22"/>
        </w:rPr>
        <w:t xml:space="preserve"> (</w:t>
      </w:r>
      <w:r w:rsidR="00FF7BE9" w:rsidRPr="004D67AB">
        <w:rPr>
          <w:sz w:val="22"/>
          <w:szCs w:val="22"/>
        </w:rPr>
        <w:t>6</w:t>
      </w:r>
      <w:r w:rsidR="00202AEE" w:rsidRPr="004D67AB">
        <w:rPr>
          <w:sz w:val="22"/>
          <w:szCs w:val="22"/>
        </w:rPr>
        <w:t>) $</w:t>
      </w:r>
      <w:r w:rsidR="004F730D" w:rsidRPr="004D67AB">
        <w:rPr>
          <w:sz w:val="22"/>
          <w:szCs w:val="22"/>
        </w:rPr>
        <w:t>522.96</w:t>
      </w:r>
      <w:r w:rsidR="00202AEE" w:rsidRPr="004D67AB">
        <w:rPr>
          <w:sz w:val="22"/>
          <w:szCs w:val="22"/>
        </w:rPr>
        <w:t xml:space="preserve"> for the </w:t>
      </w:r>
      <w:r w:rsidR="00202AEE" w:rsidRPr="004D67AB">
        <w:rPr>
          <w:i/>
          <w:sz w:val="22"/>
          <w:szCs w:val="22"/>
        </w:rPr>
        <w:t>T</w:t>
      </w:r>
      <w:r w:rsidR="000A61E8" w:rsidRPr="004D67AB">
        <w:rPr>
          <w:i/>
          <w:sz w:val="22"/>
          <w:szCs w:val="22"/>
        </w:rPr>
        <w:t xml:space="preserve">ailored Services </w:t>
      </w:r>
      <w:r w:rsidR="00C91A0D" w:rsidRPr="004D67AB">
        <w:rPr>
          <w:i/>
          <w:sz w:val="22"/>
          <w:szCs w:val="22"/>
        </w:rPr>
        <w:t>P</w:t>
      </w:r>
      <w:r w:rsidR="00202AEE" w:rsidRPr="004D67AB">
        <w:rPr>
          <w:i/>
          <w:sz w:val="22"/>
          <w:szCs w:val="22"/>
        </w:rPr>
        <w:t xml:space="preserve">ractice </w:t>
      </w:r>
      <w:r w:rsidR="00C91A0D" w:rsidRPr="004D67AB">
        <w:rPr>
          <w:i/>
          <w:sz w:val="22"/>
          <w:szCs w:val="22"/>
        </w:rPr>
        <w:t>M</w:t>
      </w:r>
      <w:r w:rsidR="00202AEE" w:rsidRPr="004D67AB">
        <w:rPr>
          <w:i/>
          <w:sz w:val="22"/>
          <w:szCs w:val="22"/>
        </w:rPr>
        <w:t xml:space="preserve">odel </w:t>
      </w:r>
      <w:r w:rsidR="00C91A0D" w:rsidRPr="004D67AB">
        <w:rPr>
          <w:i/>
          <w:sz w:val="22"/>
          <w:szCs w:val="22"/>
        </w:rPr>
        <w:t>S</w:t>
      </w:r>
      <w:r w:rsidR="00202AEE" w:rsidRPr="004D67AB">
        <w:rPr>
          <w:i/>
          <w:sz w:val="22"/>
          <w:szCs w:val="22"/>
        </w:rPr>
        <w:t>urvey</w:t>
      </w:r>
      <w:r w:rsidR="00202AEE" w:rsidRPr="004D67AB">
        <w:rPr>
          <w:sz w:val="22"/>
          <w:szCs w:val="22"/>
        </w:rPr>
        <w:t>; (</w:t>
      </w:r>
      <w:r w:rsidR="00FF7BE9" w:rsidRPr="004D67AB">
        <w:rPr>
          <w:sz w:val="22"/>
          <w:szCs w:val="22"/>
        </w:rPr>
        <w:t>7</w:t>
      </w:r>
      <w:r w:rsidR="00202AEE" w:rsidRPr="004D67AB">
        <w:rPr>
          <w:sz w:val="22"/>
          <w:szCs w:val="22"/>
        </w:rPr>
        <w:t>) $</w:t>
      </w:r>
      <w:r w:rsidR="004F730D" w:rsidRPr="004D67AB">
        <w:rPr>
          <w:sz w:val="22"/>
          <w:szCs w:val="22"/>
        </w:rPr>
        <w:t>621.02</w:t>
      </w:r>
      <w:r w:rsidR="00202AEE" w:rsidRPr="004D67AB">
        <w:rPr>
          <w:sz w:val="22"/>
          <w:szCs w:val="22"/>
        </w:rPr>
        <w:t xml:space="preserve"> for the </w:t>
      </w:r>
      <w:r w:rsidR="00202AEE" w:rsidRPr="004D67AB">
        <w:rPr>
          <w:i/>
          <w:sz w:val="22"/>
          <w:szCs w:val="22"/>
        </w:rPr>
        <w:t xml:space="preserve">Assessment Observation – </w:t>
      </w:r>
      <w:r w:rsidR="00C91A0D" w:rsidRPr="004D67AB">
        <w:rPr>
          <w:i/>
          <w:sz w:val="22"/>
          <w:szCs w:val="22"/>
        </w:rPr>
        <w:t>G</w:t>
      </w:r>
      <w:r w:rsidR="00202AEE" w:rsidRPr="004D67AB">
        <w:rPr>
          <w:i/>
          <w:sz w:val="22"/>
          <w:szCs w:val="22"/>
        </w:rPr>
        <w:t xml:space="preserve">roup </w:t>
      </w:r>
      <w:r w:rsidR="00C91A0D" w:rsidRPr="004D67AB">
        <w:rPr>
          <w:i/>
          <w:sz w:val="22"/>
          <w:szCs w:val="22"/>
        </w:rPr>
        <w:t>D</w:t>
      </w:r>
      <w:r w:rsidR="00202AEE" w:rsidRPr="004D67AB">
        <w:rPr>
          <w:i/>
          <w:sz w:val="22"/>
          <w:szCs w:val="22"/>
        </w:rPr>
        <w:t>ebrief</w:t>
      </w:r>
      <w:r w:rsidR="00202AEE" w:rsidRPr="004D67AB">
        <w:rPr>
          <w:sz w:val="22"/>
          <w:szCs w:val="22"/>
        </w:rPr>
        <w:t>; (</w:t>
      </w:r>
      <w:r w:rsidR="00FF7BE9" w:rsidRPr="004D67AB">
        <w:rPr>
          <w:sz w:val="22"/>
          <w:szCs w:val="22"/>
        </w:rPr>
        <w:t>8</w:t>
      </w:r>
      <w:r w:rsidR="00202AEE" w:rsidRPr="004D67AB">
        <w:rPr>
          <w:sz w:val="22"/>
          <w:szCs w:val="22"/>
        </w:rPr>
        <w:t>) $</w:t>
      </w:r>
      <w:r w:rsidR="004F730D" w:rsidRPr="004D67AB">
        <w:rPr>
          <w:sz w:val="22"/>
          <w:szCs w:val="22"/>
        </w:rPr>
        <w:t>871.60</w:t>
      </w:r>
      <w:r w:rsidR="00202AEE" w:rsidRPr="004D67AB">
        <w:rPr>
          <w:sz w:val="22"/>
          <w:szCs w:val="22"/>
        </w:rPr>
        <w:t xml:space="preserve"> for the </w:t>
      </w:r>
      <w:r w:rsidR="00202AEE" w:rsidRPr="004D67AB">
        <w:rPr>
          <w:i/>
          <w:sz w:val="22"/>
          <w:szCs w:val="22"/>
        </w:rPr>
        <w:t xml:space="preserve">Service Delivery and Tracking Adjustment Observation – </w:t>
      </w:r>
      <w:r w:rsidR="00C91A0D" w:rsidRPr="004D67AB">
        <w:rPr>
          <w:i/>
          <w:sz w:val="22"/>
          <w:szCs w:val="22"/>
        </w:rPr>
        <w:t>G</w:t>
      </w:r>
      <w:r w:rsidR="00202AEE" w:rsidRPr="004D67AB">
        <w:rPr>
          <w:i/>
          <w:sz w:val="22"/>
          <w:szCs w:val="22"/>
        </w:rPr>
        <w:t xml:space="preserve">roup </w:t>
      </w:r>
      <w:r w:rsidR="00C91A0D" w:rsidRPr="004D67AB">
        <w:rPr>
          <w:i/>
          <w:sz w:val="22"/>
          <w:szCs w:val="22"/>
        </w:rPr>
        <w:t>D</w:t>
      </w:r>
      <w:r w:rsidR="00202AEE" w:rsidRPr="004D67AB">
        <w:rPr>
          <w:i/>
          <w:sz w:val="22"/>
          <w:szCs w:val="22"/>
        </w:rPr>
        <w:t>ebrief</w:t>
      </w:r>
      <w:r w:rsidR="00202AEE" w:rsidRPr="004D67AB">
        <w:rPr>
          <w:sz w:val="22"/>
          <w:szCs w:val="22"/>
        </w:rPr>
        <w:t>; (</w:t>
      </w:r>
      <w:r w:rsidR="00FF7BE9" w:rsidRPr="004D67AB">
        <w:rPr>
          <w:sz w:val="22"/>
          <w:szCs w:val="22"/>
        </w:rPr>
        <w:t>9</w:t>
      </w:r>
      <w:r w:rsidR="00202AEE" w:rsidRPr="004D67AB">
        <w:rPr>
          <w:sz w:val="22"/>
          <w:szCs w:val="22"/>
        </w:rPr>
        <w:t>) $</w:t>
      </w:r>
      <w:r w:rsidR="004F730D" w:rsidRPr="004D67AB">
        <w:rPr>
          <w:sz w:val="22"/>
          <w:szCs w:val="22"/>
        </w:rPr>
        <w:t>544.75</w:t>
      </w:r>
      <w:r w:rsidR="00202AEE" w:rsidRPr="004D67AB">
        <w:rPr>
          <w:sz w:val="22"/>
          <w:szCs w:val="22"/>
        </w:rPr>
        <w:t xml:space="preserve"> for the </w:t>
      </w:r>
      <w:r w:rsidR="00202AEE" w:rsidRPr="004D67AB">
        <w:rPr>
          <w:i/>
          <w:sz w:val="22"/>
          <w:szCs w:val="22"/>
        </w:rPr>
        <w:t>Assessment and Service Delivery State Lead Interviews</w:t>
      </w:r>
      <w:r w:rsidR="00976224" w:rsidRPr="004D67AB">
        <w:rPr>
          <w:i/>
          <w:sz w:val="22"/>
          <w:szCs w:val="22"/>
        </w:rPr>
        <w:t xml:space="preserve"> – Supplemental Questions</w:t>
      </w:r>
      <w:r w:rsidR="00202AEE" w:rsidRPr="004D67AB">
        <w:rPr>
          <w:sz w:val="22"/>
          <w:szCs w:val="22"/>
        </w:rPr>
        <w:t>; (</w:t>
      </w:r>
      <w:r w:rsidR="00FF7BE9" w:rsidRPr="004D67AB">
        <w:rPr>
          <w:sz w:val="22"/>
          <w:szCs w:val="22"/>
        </w:rPr>
        <w:t>10</w:t>
      </w:r>
      <w:r w:rsidR="00202AEE" w:rsidRPr="004D67AB">
        <w:rPr>
          <w:sz w:val="22"/>
          <w:szCs w:val="22"/>
        </w:rPr>
        <w:t xml:space="preserve">) </w:t>
      </w:r>
      <w:r w:rsidR="00202AEE" w:rsidRPr="004D67AB">
        <w:rPr>
          <w:sz w:val="22"/>
          <w:szCs w:val="22"/>
        </w:rPr>
        <w:lastRenderedPageBreak/>
        <w:t>$</w:t>
      </w:r>
      <w:r w:rsidR="004F730D" w:rsidRPr="004D67AB">
        <w:rPr>
          <w:sz w:val="22"/>
          <w:szCs w:val="22"/>
        </w:rPr>
        <w:t>99.36</w:t>
      </w:r>
      <w:r w:rsidR="00202AEE" w:rsidRPr="004D67AB">
        <w:rPr>
          <w:sz w:val="22"/>
          <w:szCs w:val="22"/>
        </w:rPr>
        <w:t xml:space="preserve"> for the </w:t>
      </w:r>
      <w:r w:rsidR="00202AEE" w:rsidRPr="004D67AB">
        <w:rPr>
          <w:i/>
          <w:sz w:val="22"/>
          <w:szCs w:val="22"/>
        </w:rPr>
        <w:t>Annual Assessment Update</w:t>
      </w:r>
      <w:r w:rsidR="00202AEE" w:rsidRPr="004D67AB">
        <w:rPr>
          <w:sz w:val="22"/>
          <w:szCs w:val="22"/>
        </w:rPr>
        <w:t xml:space="preserve"> (</w:t>
      </w:r>
      <w:r w:rsidR="00D60B28" w:rsidRPr="004D67AB">
        <w:rPr>
          <w:sz w:val="22"/>
          <w:szCs w:val="22"/>
        </w:rPr>
        <w:t>only 8 systematic questions).</w:t>
      </w:r>
      <w:r w:rsidR="00436652" w:rsidRPr="004D67AB">
        <w:rPr>
          <w:rStyle w:val="FootnoteReference"/>
          <w:sz w:val="22"/>
          <w:szCs w:val="22"/>
        </w:rPr>
        <w:footnoteReference w:id="2"/>
      </w:r>
      <w:r w:rsidR="00436652" w:rsidRPr="004D67AB">
        <w:rPr>
          <w:sz w:val="22"/>
          <w:szCs w:val="22"/>
        </w:rPr>
        <w:t xml:space="preserve"> </w:t>
      </w:r>
      <w:r w:rsidR="00917753" w:rsidRPr="004D67AB">
        <w:rPr>
          <w:sz w:val="22"/>
          <w:szCs w:val="22"/>
        </w:rPr>
        <w:t xml:space="preserve">The total annual cost to the respondents </w:t>
      </w:r>
      <w:r w:rsidR="0016042B" w:rsidRPr="004D67AB">
        <w:rPr>
          <w:sz w:val="22"/>
          <w:szCs w:val="22"/>
        </w:rPr>
        <w:t xml:space="preserve">if </w:t>
      </w:r>
      <w:r w:rsidR="00917753" w:rsidRPr="004D67AB">
        <w:rPr>
          <w:sz w:val="22"/>
          <w:szCs w:val="22"/>
        </w:rPr>
        <w:t xml:space="preserve">all data collection instruments </w:t>
      </w:r>
      <w:r w:rsidR="0016042B" w:rsidRPr="004D67AB">
        <w:rPr>
          <w:sz w:val="22"/>
          <w:szCs w:val="22"/>
        </w:rPr>
        <w:t>were employed</w:t>
      </w:r>
      <w:r w:rsidR="00917753" w:rsidRPr="004D67AB">
        <w:rPr>
          <w:sz w:val="22"/>
          <w:szCs w:val="22"/>
        </w:rPr>
        <w:t xml:space="preserve"> </w:t>
      </w:r>
      <w:r w:rsidR="0016042B" w:rsidRPr="004D67AB">
        <w:rPr>
          <w:sz w:val="22"/>
          <w:szCs w:val="22"/>
        </w:rPr>
        <w:t xml:space="preserve">in the same given year </w:t>
      </w:r>
      <w:r w:rsidR="00575FE8" w:rsidRPr="004D67AB">
        <w:rPr>
          <w:sz w:val="22"/>
          <w:szCs w:val="22"/>
        </w:rPr>
        <w:t>is $</w:t>
      </w:r>
      <w:r w:rsidR="004F730D" w:rsidRPr="004D67AB">
        <w:rPr>
          <w:sz w:val="22"/>
          <w:szCs w:val="22"/>
        </w:rPr>
        <w:t>14,622.40</w:t>
      </w:r>
      <w:r w:rsidR="0016042B" w:rsidRPr="004D67AB">
        <w:rPr>
          <w:sz w:val="22"/>
          <w:szCs w:val="22"/>
        </w:rPr>
        <w:t>.</w:t>
      </w:r>
      <w:r w:rsidR="000C737A" w:rsidRPr="00927477">
        <w:rPr>
          <w:sz w:val="22"/>
          <w:szCs w:val="22"/>
        </w:rPr>
        <w:t xml:space="preserve"> </w:t>
      </w:r>
    </w:p>
    <w:p w14:paraId="287BEBE6" w14:textId="77777777" w:rsidR="0008574F" w:rsidRDefault="0008574F" w:rsidP="008449AC">
      <w:pPr>
        <w:rPr>
          <w:b/>
          <w:sz w:val="22"/>
          <w:szCs w:val="22"/>
        </w:rPr>
      </w:pPr>
    </w:p>
    <w:p w14:paraId="3515A202" w14:textId="77777777" w:rsidR="0008574F" w:rsidRPr="00927477" w:rsidRDefault="0008574F" w:rsidP="008449AC">
      <w:pPr>
        <w:rPr>
          <w:b/>
          <w:sz w:val="22"/>
          <w:szCs w:val="22"/>
        </w:rPr>
      </w:pPr>
    </w:p>
    <w:p w14:paraId="19F4FD32" w14:textId="77777777" w:rsidR="000D5B3D" w:rsidRDefault="00FA383F" w:rsidP="004B7E82">
      <w:pPr>
        <w:jc w:val="center"/>
        <w:rPr>
          <w:b/>
          <w:sz w:val="22"/>
          <w:szCs w:val="22"/>
        </w:rPr>
      </w:pPr>
      <w:r w:rsidRPr="00927477">
        <w:rPr>
          <w:b/>
          <w:sz w:val="22"/>
          <w:szCs w:val="22"/>
        </w:rPr>
        <w:t>Exhibit A-1</w:t>
      </w:r>
      <w:r w:rsidR="004B7E82" w:rsidRPr="00927477">
        <w:rPr>
          <w:b/>
          <w:sz w:val="22"/>
          <w:szCs w:val="22"/>
        </w:rPr>
        <w:t>. Annual Burden E</w:t>
      </w:r>
      <w:r w:rsidR="000D5B3D" w:rsidRPr="00927477">
        <w:rPr>
          <w:b/>
          <w:sz w:val="22"/>
          <w:szCs w:val="22"/>
        </w:rPr>
        <w:t>stimates</w:t>
      </w:r>
    </w:p>
    <w:tbl>
      <w:tblPr>
        <w:tblW w:w="8545" w:type="dxa"/>
        <w:jc w:val="center"/>
        <w:tblLayout w:type="fixed"/>
        <w:tblLook w:val="0000" w:firstRow="0" w:lastRow="0" w:firstColumn="0" w:lastColumn="0" w:noHBand="0" w:noVBand="0"/>
      </w:tblPr>
      <w:tblGrid>
        <w:gridCol w:w="2785"/>
        <w:gridCol w:w="1530"/>
        <w:gridCol w:w="1540"/>
        <w:gridCol w:w="1440"/>
        <w:gridCol w:w="1250"/>
      </w:tblGrid>
      <w:tr w:rsidR="00065B0F" w:rsidRPr="00F3373B" w14:paraId="682E6937"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tcPr>
          <w:p w14:paraId="66A2322A" w14:textId="77777777" w:rsidR="00065B0F" w:rsidRPr="001322B4" w:rsidRDefault="00065B0F" w:rsidP="00E0784D">
            <w:pPr>
              <w:jc w:val="center"/>
              <w:rPr>
                <w:rFonts w:ascii="Calibri" w:hAnsi="Calibri"/>
                <w:sz w:val="22"/>
                <w:szCs w:val="22"/>
              </w:rPr>
            </w:pPr>
            <w:r w:rsidRPr="001322B4">
              <w:rPr>
                <w:rFonts w:ascii="Calibri" w:hAnsi="Calibri"/>
                <w:sz w:val="22"/>
                <w:szCs w:val="22"/>
              </w:rPr>
              <w:t>Instrument</w:t>
            </w:r>
          </w:p>
        </w:tc>
        <w:tc>
          <w:tcPr>
            <w:tcW w:w="1530" w:type="dxa"/>
            <w:tcBorders>
              <w:top w:val="single" w:sz="4" w:space="0" w:color="auto"/>
              <w:left w:val="single" w:sz="4" w:space="0" w:color="auto"/>
              <w:bottom w:val="single" w:sz="4" w:space="0" w:color="auto"/>
              <w:right w:val="single" w:sz="4" w:space="0" w:color="auto"/>
            </w:tcBorders>
          </w:tcPr>
          <w:p w14:paraId="776B6EA3" w14:textId="77777777" w:rsidR="00065B0F" w:rsidRPr="001322B4" w:rsidRDefault="00065B0F" w:rsidP="00E0784D">
            <w:pPr>
              <w:jc w:val="center"/>
              <w:rPr>
                <w:rFonts w:ascii="Calibri" w:hAnsi="Calibri"/>
                <w:sz w:val="22"/>
                <w:szCs w:val="22"/>
              </w:rPr>
            </w:pPr>
            <w:r w:rsidRPr="001322B4">
              <w:rPr>
                <w:rFonts w:ascii="Calibri" w:hAnsi="Calibri"/>
                <w:sz w:val="22"/>
                <w:szCs w:val="22"/>
              </w:rPr>
              <w:t>Number of Respondents</w:t>
            </w:r>
          </w:p>
        </w:tc>
        <w:tc>
          <w:tcPr>
            <w:tcW w:w="1540" w:type="dxa"/>
            <w:tcBorders>
              <w:top w:val="single" w:sz="4" w:space="0" w:color="auto"/>
              <w:left w:val="single" w:sz="4" w:space="0" w:color="auto"/>
              <w:bottom w:val="single" w:sz="4" w:space="0" w:color="auto"/>
              <w:right w:val="single" w:sz="4" w:space="0" w:color="auto"/>
            </w:tcBorders>
          </w:tcPr>
          <w:p w14:paraId="6F806D4E" w14:textId="77777777" w:rsidR="00065B0F" w:rsidRPr="001322B4" w:rsidRDefault="00065B0F" w:rsidP="00E0784D">
            <w:pPr>
              <w:jc w:val="center"/>
              <w:rPr>
                <w:rFonts w:ascii="Calibri" w:hAnsi="Calibri"/>
                <w:sz w:val="22"/>
                <w:szCs w:val="22"/>
              </w:rPr>
            </w:pPr>
            <w:r w:rsidRPr="001322B4">
              <w:rPr>
                <w:rFonts w:ascii="Calibri" w:hAnsi="Calibri"/>
                <w:sz w:val="22"/>
                <w:szCs w:val="22"/>
              </w:rPr>
              <w:t>Number of Responses Per Respondent</w:t>
            </w:r>
          </w:p>
        </w:tc>
        <w:tc>
          <w:tcPr>
            <w:tcW w:w="1440" w:type="dxa"/>
            <w:tcBorders>
              <w:top w:val="single" w:sz="4" w:space="0" w:color="auto"/>
              <w:left w:val="single" w:sz="4" w:space="0" w:color="auto"/>
              <w:bottom w:val="single" w:sz="4" w:space="0" w:color="auto"/>
              <w:right w:val="single" w:sz="4" w:space="0" w:color="auto"/>
            </w:tcBorders>
          </w:tcPr>
          <w:p w14:paraId="2CEE408C" w14:textId="77777777" w:rsidR="00065B0F" w:rsidRPr="001322B4" w:rsidRDefault="00065B0F" w:rsidP="00E0784D">
            <w:pPr>
              <w:jc w:val="center"/>
              <w:rPr>
                <w:rFonts w:ascii="Calibri" w:hAnsi="Calibri"/>
                <w:sz w:val="22"/>
                <w:szCs w:val="22"/>
              </w:rPr>
            </w:pPr>
            <w:r w:rsidRPr="001322B4">
              <w:rPr>
                <w:rFonts w:ascii="Calibri" w:hAnsi="Calibri"/>
                <w:sz w:val="22"/>
                <w:szCs w:val="22"/>
              </w:rPr>
              <w:t>Average Burden Hours Per Response</w:t>
            </w:r>
          </w:p>
        </w:tc>
        <w:tc>
          <w:tcPr>
            <w:tcW w:w="1250" w:type="dxa"/>
            <w:tcBorders>
              <w:top w:val="single" w:sz="4" w:space="0" w:color="auto"/>
              <w:left w:val="single" w:sz="4" w:space="0" w:color="auto"/>
              <w:bottom w:val="single" w:sz="4" w:space="0" w:color="auto"/>
              <w:right w:val="single" w:sz="4" w:space="0" w:color="auto"/>
            </w:tcBorders>
          </w:tcPr>
          <w:p w14:paraId="4B2F1466" w14:textId="77777777" w:rsidR="00065B0F" w:rsidRPr="001322B4" w:rsidRDefault="00065B0F" w:rsidP="00E0784D">
            <w:pPr>
              <w:jc w:val="center"/>
              <w:rPr>
                <w:rFonts w:ascii="Calibri" w:hAnsi="Calibri"/>
                <w:sz w:val="22"/>
                <w:szCs w:val="22"/>
              </w:rPr>
            </w:pPr>
            <w:r w:rsidRPr="001322B4">
              <w:rPr>
                <w:rFonts w:ascii="Calibri" w:hAnsi="Calibri"/>
                <w:sz w:val="22"/>
                <w:szCs w:val="22"/>
              </w:rPr>
              <w:t>Total Annual Burden Hours</w:t>
            </w:r>
          </w:p>
        </w:tc>
      </w:tr>
      <w:tr w:rsidR="001322B4" w:rsidRPr="00F3373B" w14:paraId="7C9C3A48" w14:textId="77777777" w:rsidTr="00065B0F">
        <w:trPr>
          <w:tblHeader/>
          <w:jc w:val="center"/>
        </w:trPr>
        <w:tc>
          <w:tcPr>
            <w:tcW w:w="8545" w:type="dxa"/>
            <w:gridSpan w:val="5"/>
            <w:tcBorders>
              <w:top w:val="single" w:sz="4" w:space="0" w:color="auto"/>
              <w:left w:val="single" w:sz="4" w:space="0" w:color="auto"/>
              <w:bottom w:val="single" w:sz="4" w:space="0" w:color="auto"/>
              <w:right w:val="single" w:sz="4" w:space="0" w:color="auto"/>
            </w:tcBorders>
            <w:shd w:val="clear" w:color="auto" w:fill="D9D9D9"/>
          </w:tcPr>
          <w:p w14:paraId="57874CDA" w14:textId="77777777" w:rsidR="001322B4" w:rsidRPr="001322B4" w:rsidRDefault="00C63ADA" w:rsidP="00E0784D">
            <w:pPr>
              <w:rPr>
                <w:rFonts w:ascii="Calibri" w:hAnsi="Calibri"/>
                <w:sz w:val="22"/>
                <w:szCs w:val="22"/>
              </w:rPr>
            </w:pPr>
            <w:r>
              <w:rPr>
                <w:rFonts w:ascii="Calibri" w:hAnsi="Calibri"/>
                <w:sz w:val="22"/>
                <w:szCs w:val="22"/>
              </w:rPr>
              <w:t xml:space="preserve">Child </w:t>
            </w:r>
            <w:r w:rsidR="003C751D">
              <w:rPr>
                <w:rFonts w:ascii="Calibri" w:hAnsi="Calibri"/>
                <w:sz w:val="22"/>
                <w:szCs w:val="22"/>
              </w:rPr>
              <w:t>Welfare</w:t>
            </w:r>
            <w:r>
              <w:rPr>
                <w:rFonts w:ascii="Calibri" w:hAnsi="Calibri"/>
                <w:sz w:val="22"/>
                <w:szCs w:val="22"/>
              </w:rPr>
              <w:t xml:space="preserve"> </w:t>
            </w:r>
            <w:r w:rsidR="001322B4" w:rsidRPr="001322B4">
              <w:rPr>
                <w:rFonts w:ascii="Calibri" w:hAnsi="Calibri"/>
                <w:sz w:val="22"/>
                <w:szCs w:val="22"/>
              </w:rPr>
              <w:t>Virtual Conference</w:t>
            </w:r>
          </w:p>
        </w:tc>
      </w:tr>
      <w:tr w:rsidR="00065B0F" w:rsidRPr="00F3373B" w14:paraId="71153153"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tcPr>
          <w:p w14:paraId="1074DC5D" w14:textId="77777777" w:rsidR="00065B0F" w:rsidRPr="001322B4" w:rsidRDefault="00065B0F" w:rsidP="00D04AEB">
            <w:pPr>
              <w:rPr>
                <w:rFonts w:ascii="Calibri" w:hAnsi="Calibri"/>
                <w:sz w:val="22"/>
                <w:szCs w:val="22"/>
              </w:rPr>
            </w:pPr>
            <w:r>
              <w:rPr>
                <w:rFonts w:ascii="Calibri" w:hAnsi="Calibri"/>
                <w:sz w:val="22"/>
                <w:szCs w:val="22"/>
              </w:rPr>
              <w:t xml:space="preserve">Child Welfare Virtual </w:t>
            </w:r>
            <w:r w:rsidR="00D04AEB">
              <w:rPr>
                <w:rFonts w:ascii="Calibri" w:hAnsi="Calibri"/>
                <w:sz w:val="22"/>
                <w:szCs w:val="22"/>
              </w:rPr>
              <w:t>Conference</w:t>
            </w:r>
            <w:r>
              <w:rPr>
                <w:rFonts w:ascii="Calibri" w:hAnsi="Calibri"/>
                <w:sz w:val="22"/>
                <w:szCs w:val="22"/>
              </w:rPr>
              <w:t xml:space="preserve"> </w:t>
            </w:r>
            <w:r w:rsidRPr="001322B4">
              <w:rPr>
                <w:rFonts w:ascii="Calibri" w:hAnsi="Calibri"/>
                <w:sz w:val="22"/>
                <w:szCs w:val="22"/>
              </w:rPr>
              <w:t xml:space="preserve">Session Surveys </w:t>
            </w:r>
          </w:p>
        </w:tc>
        <w:tc>
          <w:tcPr>
            <w:tcW w:w="1530" w:type="dxa"/>
            <w:tcBorders>
              <w:top w:val="single" w:sz="4" w:space="0" w:color="auto"/>
              <w:left w:val="single" w:sz="4" w:space="0" w:color="auto"/>
              <w:bottom w:val="single" w:sz="4" w:space="0" w:color="auto"/>
              <w:right w:val="single" w:sz="4" w:space="0" w:color="auto"/>
            </w:tcBorders>
          </w:tcPr>
          <w:p w14:paraId="6E36872B" w14:textId="15693BF6" w:rsidR="00065B0F" w:rsidRPr="001322B4" w:rsidRDefault="004B2968" w:rsidP="00E0784D">
            <w:pPr>
              <w:jc w:val="center"/>
              <w:rPr>
                <w:rFonts w:ascii="Calibri" w:hAnsi="Calibri"/>
                <w:sz w:val="22"/>
                <w:szCs w:val="22"/>
              </w:rPr>
            </w:pPr>
            <w:r>
              <w:rPr>
                <w:rFonts w:ascii="Calibri" w:hAnsi="Calibri"/>
                <w:sz w:val="22"/>
                <w:szCs w:val="22"/>
              </w:rPr>
              <w:t>800</w:t>
            </w:r>
          </w:p>
        </w:tc>
        <w:tc>
          <w:tcPr>
            <w:tcW w:w="1540" w:type="dxa"/>
            <w:tcBorders>
              <w:top w:val="single" w:sz="4" w:space="0" w:color="auto"/>
              <w:left w:val="single" w:sz="4" w:space="0" w:color="auto"/>
              <w:bottom w:val="single" w:sz="4" w:space="0" w:color="auto"/>
              <w:right w:val="single" w:sz="4" w:space="0" w:color="auto"/>
            </w:tcBorders>
          </w:tcPr>
          <w:p w14:paraId="3CEC5CFB" w14:textId="77777777" w:rsidR="00065B0F" w:rsidRPr="001322B4" w:rsidRDefault="00D04AEB" w:rsidP="00E0784D">
            <w:pPr>
              <w:jc w:val="center"/>
              <w:rPr>
                <w:rFonts w:ascii="Calibri" w:hAnsi="Calibri"/>
                <w:sz w:val="22"/>
                <w:szCs w:val="22"/>
              </w:rPr>
            </w:pPr>
            <w:r>
              <w:rPr>
                <w:rFonts w:ascii="Calibri" w:hAnsi="Calibri"/>
                <w:sz w:val="22"/>
                <w:szCs w:val="22"/>
              </w:rPr>
              <w:t>6</w:t>
            </w:r>
          </w:p>
        </w:tc>
        <w:tc>
          <w:tcPr>
            <w:tcW w:w="1440" w:type="dxa"/>
            <w:tcBorders>
              <w:top w:val="single" w:sz="4" w:space="0" w:color="auto"/>
              <w:left w:val="single" w:sz="4" w:space="0" w:color="auto"/>
              <w:bottom w:val="single" w:sz="4" w:space="0" w:color="auto"/>
              <w:right w:val="single" w:sz="4" w:space="0" w:color="auto"/>
            </w:tcBorders>
          </w:tcPr>
          <w:p w14:paraId="52B7D370" w14:textId="77777777" w:rsidR="00065B0F" w:rsidRPr="001322B4" w:rsidRDefault="00065B0F" w:rsidP="00E0784D">
            <w:pPr>
              <w:jc w:val="center"/>
              <w:rPr>
                <w:rFonts w:ascii="Calibri" w:hAnsi="Calibri"/>
                <w:sz w:val="22"/>
                <w:szCs w:val="22"/>
              </w:rPr>
            </w:pPr>
            <w:r w:rsidRPr="001322B4">
              <w:rPr>
                <w:rFonts w:ascii="Calibri" w:hAnsi="Calibri"/>
                <w:sz w:val="22"/>
                <w:szCs w:val="22"/>
              </w:rPr>
              <w:t>.08</w:t>
            </w:r>
          </w:p>
        </w:tc>
        <w:tc>
          <w:tcPr>
            <w:tcW w:w="1250" w:type="dxa"/>
            <w:tcBorders>
              <w:top w:val="single" w:sz="4" w:space="0" w:color="auto"/>
              <w:left w:val="single" w:sz="4" w:space="0" w:color="auto"/>
              <w:bottom w:val="single" w:sz="4" w:space="0" w:color="auto"/>
              <w:right w:val="single" w:sz="4" w:space="0" w:color="auto"/>
            </w:tcBorders>
          </w:tcPr>
          <w:p w14:paraId="713749C0" w14:textId="60F88262" w:rsidR="00065B0F" w:rsidRPr="001322B4" w:rsidRDefault="003854E8" w:rsidP="003854E8">
            <w:pPr>
              <w:jc w:val="center"/>
              <w:rPr>
                <w:rFonts w:ascii="Calibri" w:hAnsi="Calibri"/>
                <w:sz w:val="22"/>
                <w:szCs w:val="22"/>
              </w:rPr>
            </w:pPr>
            <w:r>
              <w:rPr>
                <w:rFonts w:ascii="Calibri" w:hAnsi="Calibri"/>
                <w:sz w:val="22"/>
                <w:szCs w:val="22"/>
              </w:rPr>
              <w:t>384</w:t>
            </w:r>
          </w:p>
        </w:tc>
      </w:tr>
      <w:tr w:rsidR="00065B0F" w:rsidRPr="00F3373B" w14:paraId="45E2DF65"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tcPr>
          <w:p w14:paraId="5512309E" w14:textId="77777777" w:rsidR="00065B0F" w:rsidRPr="001322B4" w:rsidRDefault="00065B0F" w:rsidP="00E0784D">
            <w:pPr>
              <w:rPr>
                <w:rFonts w:ascii="Calibri" w:hAnsi="Calibri"/>
                <w:sz w:val="22"/>
                <w:szCs w:val="22"/>
              </w:rPr>
            </w:pPr>
            <w:r>
              <w:rPr>
                <w:rFonts w:ascii="Calibri" w:hAnsi="Calibri"/>
                <w:sz w:val="22"/>
                <w:szCs w:val="22"/>
              </w:rPr>
              <w:t xml:space="preserve">Child Welfare Virtual </w:t>
            </w:r>
            <w:r w:rsidR="00D04AEB">
              <w:rPr>
                <w:rFonts w:ascii="Calibri" w:hAnsi="Calibri"/>
                <w:sz w:val="22"/>
                <w:szCs w:val="22"/>
              </w:rPr>
              <w:t>Conference</w:t>
            </w:r>
            <w:r w:rsidR="00D04AEB" w:rsidDel="00D04AEB">
              <w:rPr>
                <w:rFonts w:ascii="Calibri" w:hAnsi="Calibri"/>
                <w:sz w:val="22"/>
                <w:szCs w:val="22"/>
              </w:rPr>
              <w:t xml:space="preserve"> </w:t>
            </w:r>
            <w:r w:rsidRPr="001322B4">
              <w:rPr>
                <w:rFonts w:ascii="Calibri" w:hAnsi="Calibri"/>
                <w:sz w:val="22"/>
                <w:szCs w:val="22"/>
              </w:rPr>
              <w:t>Focus Group Guide</w:t>
            </w:r>
          </w:p>
        </w:tc>
        <w:tc>
          <w:tcPr>
            <w:tcW w:w="1530" w:type="dxa"/>
            <w:tcBorders>
              <w:top w:val="single" w:sz="4" w:space="0" w:color="auto"/>
              <w:left w:val="single" w:sz="4" w:space="0" w:color="auto"/>
              <w:bottom w:val="single" w:sz="4" w:space="0" w:color="auto"/>
              <w:right w:val="single" w:sz="4" w:space="0" w:color="auto"/>
            </w:tcBorders>
          </w:tcPr>
          <w:p w14:paraId="35DFF3CB" w14:textId="77777777" w:rsidR="00065B0F" w:rsidRPr="001322B4" w:rsidRDefault="00065B0F" w:rsidP="00E0784D">
            <w:pPr>
              <w:jc w:val="center"/>
              <w:rPr>
                <w:rFonts w:ascii="Calibri" w:hAnsi="Calibri"/>
                <w:sz w:val="22"/>
                <w:szCs w:val="22"/>
              </w:rPr>
            </w:pPr>
            <w:r w:rsidRPr="001322B4">
              <w:rPr>
                <w:rFonts w:ascii="Calibri" w:hAnsi="Calibri"/>
                <w:sz w:val="22"/>
                <w:szCs w:val="22"/>
              </w:rPr>
              <w:t>30</w:t>
            </w:r>
          </w:p>
        </w:tc>
        <w:tc>
          <w:tcPr>
            <w:tcW w:w="1540" w:type="dxa"/>
            <w:tcBorders>
              <w:top w:val="single" w:sz="4" w:space="0" w:color="auto"/>
              <w:left w:val="single" w:sz="4" w:space="0" w:color="auto"/>
              <w:bottom w:val="single" w:sz="4" w:space="0" w:color="auto"/>
              <w:right w:val="single" w:sz="4" w:space="0" w:color="auto"/>
            </w:tcBorders>
          </w:tcPr>
          <w:p w14:paraId="6B9876C7"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5311ADCC"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250" w:type="dxa"/>
            <w:tcBorders>
              <w:top w:val="single" w:sz="4" w:space="0" w:color="auto"/>
              <w:left w:val="single" w:sz="4" w:space="0" w:color="auto"/>
              <w:bottom w:val="single" w:sz="4" w:space="0" w:color="auto"/>
              <w:right w:val="single" w:sz="4" w:space="0" w:color="auto"/>
            </w:tcBorders>
          </w:tcPr>
          <w:p w14:paraId="68454E89" w14:textId="77777777" w:rsidR="00065B0F" w:rsidRPr="001322B4" w:rsidRDefault="00065B0F" w:rsidP="00E0784D">
            <w:pPr>
              <w:jc w:val="center"/>
              <w:rPr>
                <w:rFonts w:ascii="Calibri" w:hAnsi="Calibri"/>
                <w:sz w:val="22"/>
                <w:szCs w:val="22"/>
              </w:rPr>
            </w:pPr>
            <w:r w:rsidRPr="001322B4">
              <w:rPr>
                <w:rFonts w:ascii="Calibri" w:hAnsi="Calibri"/>
                <w:sz w:val="22"/>
                <w:szCs w:val="22"/>
              </w:rPr>
              <w:t>30</w:t>
            </w:r>
          </w:p>
        </w:tc>
      </w:tr>
      <w:tr w:rsidR="00065B0F" w:rsidRPr="00F3373B" w14:paraId="343C487F"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tcPr>
          <w:p w14:paraId="2BA108AC" w14:textId="77777777" w:rsidR="00065B0F" w:rsidRPr="001322B4" w:rsidRDefault="00065B0F" w:rsidP="00E0784D">
            <w:pPr>
              <w:rPr>
                <w:rFonts w:ascii="Calibri" w:hAnsi="Calibri"/>
                <w:sz w:val="22"/>
                <w:szCs w:val="22"/>
              </w:rPr>
            </w:pPr>
            <w:r>
              <w:rPr>
                <w:rFonts w:ascii="Calibri" w:hAnsi="Calibri"/>
                <w:sz w:val="22"/>
                <w:szCs w:val="22"/>
              </w:rPr>
              <w:t xml:space="preserve">Child Welfare Virtual </w:t>
            </w:r>
            <w:r w:rsidR="00D04AEB">
              <w:rPr>
                <w:rFonts w:ascii="Calibri" w:hAnsi="Calibri"/>
                <w:sz w:val="22"/>
                <w:szCs w:val="22"/>
              </w:rPr>
              <w:t>Conference</w:t>
            </w:r>
            <w:r w:rsidR="00D04AEB" w:rsidDel="00D04AEB">
              <w:rPr>
                <w:rFonts w:ascii="Calibri" w:hAnsi="Calibri"/>
                <w:sz w:val="22"/>
                <w:szCs w:val="22"/>
              </w:rPr>
              <w:t xml:space="preserve"> </w:t>
            </w:r>
            <w:r w:rsidRPr="001322B4">
              <w:rPr>
                <w:rFonts w:ascii="Calibri" w:hAnsi="Calibri"/>
                <w:sz w:val="22"/>
                <w:szCs w:val="22"/>
              </w:rPr>
              <w:t>Interview Guide</w:t>
            </w:r>
          </w:p>
        </w:tc>
        <w:tc>
          <w:tcPr>
            <w:tcW w:w="1530" w:type="dxa"/>
            <w:tcBorders>
              <w:top w:val="single" w:sz="4" w:space="0" w:color="auto"/>
              <w:left w:val="single" w:sz="4" w:space="0" w:color="auto"/>
              <w:bottom w:val="single" w:sz="4" w:space="0" w:color="auto"/>
              <w:right w:val="single" w:sz="4" w:space="0" w:color="auto"/>
            </w:tcBorders>
          </w:tcPr>
          <w:p w14:paraId="5BD6864D" w14:textId="77777777" w:rsidR="00065B0F" w:rsidRPr="001322B4" w:rsidRDefault="00065B0F" w:rsidP="00E0784D">
            <w:pPr>
              <w:jc w:val="center"/>
              <w:rPr>
                <w:rFonts w:ascii="Calibri" w:hAnsi="Calibri"/>
                <w:sz w:val="22"/>
                <w:szCs w:val="22"/>
              </w:rPr>
            </w:pPr>
            <w:r w:rsidRPr="001322B4">
              <w:rPr>
                <w:rFonts w:ascii="Calibri" w:hAnsi="Calibri"/>
                <w:sz w:val="22"/>
                <w:szCs w:val="22"/>
              </w:rPr>
              <w:t>20</w:t>
            </w:r>
          </w:p>
        </w:tc>
        <w:tc>
          <w:tcPr>
            <w:tcW w:w="1540" w:type="dxa"/>
            <w:tcBorders>
              <w:top w:val="single" w:sz="4" w:space="0" w:color="auto"/>
              <w:left w:val="single" w:sz="4" w:space="0" w:color="auto"/>
              <w:bottom w:val="single" w:sz="4" w:space="0" w:color="auto"/>
              <w:right w:val="single" w:sz="4" w:space="0" w:color="auto"/>
            </w:tcBorders>
          </w:tcPr>
          <w:p w14:paraId="4FEB0D51"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076AB1FF" w14:textId="77777777" w:rsidR="00065B0F" w:rsidRPr="001322B4" w:rsidRDefault="00065B0F" w:rsidP="00E0784D">
            <w:pPr>
              <w:jc w:val="center"/>
              <w:rPr>
                <w:rFonts w:ascii="Calibri" w:hAnsi="Calibri"/>
                <w:sz w:val="22"/>
                <w:szCs w:val="22"/>
              </w:rPr>
            </w:pPr>
            <w:r w:rsidRPr="001322B4">
              <w:rPr>
                <w:rFonts w:ascii="Calibri" w:hAnsi="Calibri"/>
                <w:sz w:val="22"/>
                <w:szCs w:val="22"/>
              </w:rPr>
              <w:t>.5</w:t>
            </w:r>
          </w:p>
        </w:tc>
        <w:tc>
          <w:tcPr>
            <w:tcW w:w="1250" w:type="dxa"/>
            <w:tcBorders>
              <w:top w:val="single" w:sz="4" w:space="0" w:color="auto"/>
              <w:left w:val="single" w:sz="4" w:space="0" w:color="auto"/>
              <w:bottom w:val="single" w:sz="4" w:space="0" w:color="auto"/>
              <w:right w:val="single" w:sz="4" w:space="0" w:color="auto"/>
            </w:tcBorders>
          </w:tcPr>
          <w:p w14:paraId="233B47C0" w14:textId="77777777" w:rsidR="00065B0F" w:rsidRPr="001322B4" w:rsidRDefault="00065B0F" w:rsidP="00E0784D">
            <w:pPr>
              <w:jc w:val="center"/>
              <w:rPr>
                <w:rFonts w:ascii="Calibri" w:hAnsi="Calibri"/>
                <w:sz w:val="22"/>
                <w:szCs w:val="22"/>
              </w:rPr>
            </w:pPr>
            <w:r w:rsidRPr="001322B4">
              <w:rPr>
                <w:rFonts w:ascii="Calibri" w:hAnsi="Calibri"/>
                <w:sz w:val="22"/>
                <w:szCs w:val="22"/>
              </w:rPr>
              <w:t>10</w:t>
            </w:r>
          </w:p>
        </w:tc>
      </w:tr>
      <w:tr w:rsidR="00065B0F" w:rsidRPr="00F3373B" w14:paraId="3D2C049B"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tcPr>
          <w:p w14:paraId="07B60F60" w14:textId="77777777" w:rsidR="00065B0F" w:rsidRPr="001322B4" w:rsidRDefault="00D04AEB" w:rsidP="008B3255">
            <w:pPr>
              <w:rPr>
                <w:rFonts w:ascii="Calibri" w:hAnsi="Calibri"/>
                <w:sz w:val="22"/>
                <w:szCs w:val="22"/>
              </w:rPr>
            </w:pPr>
            <w:r>
              <w:rPr>
                <w:rFonts w:ascii="Calibri" w:hAnsi="Calibri"/>
                <w:sz w:val="22"/>
                <w:szCs w:val="22"/>
              </w:rPr>
              <w:t xml:space="preserve">Child Welfare </w:t>
            </w:r>
            <w:r w:rsidR="00065B0F">
              <w:rPr>
                <w:rFonts w:ascii="Calibri" w:hAnsi="Calibri"/>
                <w:sz w:val="22"/>
                <w:szCs w:val="22"/>
              </w:rPr>
              <w:t xml:space="preserve">Virtual </w:t>
            </w:r>
            <w:r>
              <w:rPr>
                <w:rFonts w:ascii="Calibri" w:hAnsi="Calibri"/>
                <w:sz w:val="22"/>
                <w:szCs w:val="22"/>
              </w:rPr>
              <w:t>Conference</w:t>
            </w:r>
            <w:r w:rsidDel="00D04AEB">
              <w:rPr>
                <w:rFonts w:ascii="Calibri" w:hAnsi="Calibri"/>
                <w:sz w:val="22"/>
                <w:szCs w:val="22"/>
              </w:rPr>
              <w:t xml:space="preserve"> </w:t>
            </w:r>
            <w:r w:rsidR="00065B0F" w:rsidRPr="001322B4">
              <w:rPr>
                <w:rFonts w:ascii="Calibri" w:hAnsi="Calibri"/>
                <w:sz w:val="22"/>
                <w:szCs w:val="22"/>
              </w:rPr>
              <w:t xml:space="preserve">Registration </w:t>
            </w:r>
            <w:r w:rsidR="001615EF">
              <w:rPr>
                <w:rFonts w:ascii="Calibri" w:hAnsi="Calibri"/>
                <w:sz w:val="22"/>
                <w:szCs w:val="22"/>
              </w:rPr>
              <w:t>Form</w:t>
            </w:r>
          </w:p>
        </w:tc>
        <w:tc>
          <w:tcPr>
            <w:tcW w:w="1530" w:type="dxa"/>
            <w:tcBorders>
              <w:top w:val="single" w:sz="4" w:space="0" w:color="auto"/>
              <w:left w:val="single" w:sz="4" w:space="0" w:color="auto"/>
              <w:bottom w:val="single" w:sz="4" w:space="0" w:color="auto"/>
              <w:right w:val="single" w:sz="4" w:space="0" w:color="auto"/>
            </w:tcBorders>
          </w:tcPr>
          <w:p w14:paraId="6E78842E" w14:textId="38AED640" w:rsidR="00065B0F" w:rsidRPr="001322B4" w:rsidRDefault="0055500A" w:rsidP="0055500A">
            <w:pPr>
              <w:jc w:val="center"/>
              <w:rPr>
                <w:rFonts w:ascii="Calibri" w:hAnsi="Calibri"/>
                <w:sz w:val="22"/>
                <w:szCs w:val="22"/>
              </w:rPr>
            </w:pPr>
            <w:r w:rsidRPr="001322B4">
              <w:rPr>
                <w:rFonts w:ascii="Calibri" w:hAnsi="Calibri"/>
                <w:sz w:val="22"/>
                <w:szCs w:val="22"/>
              </w:rPr>
              <w:t>1</w:t>
            </w:r>
            <w:r>
              <w:rPr>
                <w:rFonts w:ascii="Calibri" w:hAnsi="Calibri"/>
                <w:sz w:val="22"/>
                <w:szCs w:val="22"/>
              </w:rPr>
              <w:t>5</w:t>
            </w:r>
            <w:r w:rsidRPr="001322B4">
              <w:rPr>
                <w:rFonts w:ascii="Calibri" w:hAnsi="Calibri"/>
                <w:sz w:val="22"/>
                <w:szCs w:val="22"/>
              </w:rPr>
              <w:t>00</w:t>
            </w:r>
          </w:p>
        </w:tc>
        <w:tc>
          <w:tcPr>
            <w:tcW w:w="1540" w:type="dxa"/>
            <w:tcBorders>
              <w:top w:val="single" w:sz="4" w:space="0" w:color="auto"/>
              <w:left w:val="single" w:sz="4" w:space="0" w:color="auto"/>
              <w:bottom w:val="single" w:sz="4" w:space="0" w:color="auto"/>
              <w:right w:val="single" w:sz="4" w:space="0" w:color="auto"/>
            </w:tcBorders>
          </w:tcPr>
          <w:p w14:paraId="2073BC4B"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130B4C29" w14:textId="77777777" w:rsidR="00065B0F" w:rsidRPr="001322B4" w:rsidRDefault="00065B0F" w:rsidP="00E0784D">
            <w:pPr>
              <w:jc w:val="center"/>
              <w:rPr>
                <w:rFonts w:ascii="Calibri" w:hAnsi="Calibri"/>
                <w:sz w:val="22"/>
                <w:szCs w:val="22"/>
              </w:rPr>
            </w:pPr>
            <w:r w:rsidRPr="001322B4">
              <w:rPr>
                <w:rFonts w:ascii="Calibri" w:hAnsi="Calibri"/>
                <w:sz w:val="22"/>
                <w:szCs w:val="22"/>
              </w:rPr>
              <w:t>.03</w:t>
            </w:r>
          </w:p>
        </w:tc>
        <w:tc>
          <w:tcPr>
            <w:tcW w:w="1250" w:type="dxa"/>
            <w:tcBorders>
              <w:top w:val="single" w:sz="4" w:space="0" w:color="auto"/>
              <w:left w:val="single" w:sz="4" w:space="0" w:color="auto"/>
              <w:bottom w:val="single" w:sz="4" w:space="0" w:color="auto"/>
              <w:right w:val="single" w:sz="4" w:space="0" w:color="auto"/>
            </w:tcBorders>
          </w:tcPr>
          <w:p w14:paraId="33757C3D" w14:textId="265E22BA" w:rsidR="00065B0F" w:rsidRPr="001322B4" w:rsidRDefault="0055500A" w:rsidP="00E0784D">
            <w:pPr>
              <w:jc w:val="center"/>
              <w:rPr>
                <w:rFonts w:ascii="Calibri" w:hAnsi="Calibri"/>
                <w:sz w:val="22"/>
                <w:szCs w:val="22"/>
              </w:rPr>
            </w:pPr>
            <w:r>
              <w:rPr>
                <w:rFonts w:ascii="Calibri" w:hAnsi="Calibri"/>
                <w:sz w:val="22"/>
                <w:szCs w:val="22"/>
              </w:rPr>
              <w:t>45</w:t>
            </w:r>
          </w:p>
        </w:tc>
      </w:tr>
      <w:tr w:rsidR="00FF7BE9" w:rsidRPr="00F3373B" w14:paraId="0169F721"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tcPr>
          <w:p w14:paraId="5CB97CFB" w14:textId="77777777" w:rsidR="00FF7BE9" w:rsidRDefault="00FF7BE9" w:rsidP="008B3255">
            <w:pPr>
              <w:rPr>
                <w:rFonts w:ascii="Calibri" w:hAnsi="Calibri"/>
                <w:sz w:val="22"/>
                <w:szCs w:val="22"/>
              </w:rPr>
            </w:pPr>
            <w:r>
              <w:rPr>
                <w:rFonts w:ascii="Calibri" w:hAnsi="Calibri"/>
                <w:sz w:val="22"/>
                <w:szCs w:val="22"/>
              </w:rPr>
              <w:t>Child Welfare Virtual Conference Exit Survey</w:t>
            </w:r>
          </w:p>
        </w:tc>
        <w:tc>
          <w:tcPr>
            <w:tcW w:w="1530" w:type="dxa"/>
            <w:tcBorders>
              <w:top w:val="single" w:sz="4" w:space="0" w:color="auto"/>
              <w:left w:val="single" w:sz="4" w:space="0" w:color="auto"/>
              <w:bottom w:val="single" w:sz="4" w:space="0" w:color="auto"/>
              <w:right w:val="single" w:sz="4" w:space="0" w:color="auto"/>
            </w:tcBorders>
          </w:tcPr>
          <w:p w14:paraId="52FC9EBF" w14:textId="04670C5F" w:rsidR="00FF7BE9" w:rsidRPr="001322B4" w:rsidRDefault="0055500A" w:rsidP="00E0784D">
            <w:pPr>
              <w:jc w:val="center"/>
              <w:rPr>
                <w:rFonts w:ascii="Calibri" w:hAnsi="Calibri"/>
                <w:sz w:val="22"/>
                <w:szCs w:val="22"/>
              </w:rPr>
            </w:pPr>
            <w:r>
              <w:rPr>
                <w:rFonts w:ascii="Calibri" w:hAnsi="Calibri"/>
                <w:sz w:val="22"/>
                <w:szCs w:val="22"/>
              </w:rPr>
              <w:t>500</w:t>
            </w:r>
          </w:p>
        </w:tc>
        <w:tc>
          <w:tcPr>
            <w:tcW w:w="1540" w:type="dxa"/>
            <w:tcBorders>
              <w:top w:val="single" w:sz="4" w:space="0" w:color="auto"/>
              <w:left w:val="single" w:sz="4" w:space="0" w:color="auto"/>
              <w:bottom w:val="single" w:sz="4" w:space="0" w:color="auto"/>
              <w:right w:val="single" w:sz="4" w:space="0" w:color="auto"/>
            </w:tcBorders>
          </w:tcPr>
          <w:p w14:paraId="4062DF00" w14:textId="77777777" w:rsidR="00FF7BE9" w:rsidRPr="001322B4" w:rsidRDefault="00FF7BE9" w:rsidP="00E0784D">
            <w:pPr>
              <w:jc w:val="center"/>
              <w:rPr>
                <w:rFonts w:ascii="Calibri" w:hAnsi="Calibri"/>
                <w:sz w:val="22"/>
                <w:szCs w:val="22"/>
              </w:rPr>
            </w:pPr>
            <w:r>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2C11E622" w14:textId="77777777" w:rsidR="00FF7BE9" w:rsidRPr="001322B4" w:rsidRDefault="00FF7BE9" w:rsidP="00E0784D">
            <w:pPr>
              <w:jc w:val="center"/>
              <w:rPr>
                <w:rFonts w:ascii="Calibri" w:hAnsi="Calibri"/>
                <w:sz w:val="22"/>
                <w:szCs w:val="22"/>
              </w:rPr>
            </w:pPr>
            <w:r>
              <w:rPr>
                <w:rFonts w:ascii="Calibri" w:hAnsi="Calibri"/>
                <w:sz w:val="22"/>
                <w:szCs w:val="22"/>
              </w:rPr>
              <w:t>.16</w:t>
            </w:r>
          </w:p>
        </w:tc>
        <w:tc>
          <w:tcPr>
            <w:tcW w:w="1250" w:type="dxa"/>
            <w:tcBorders>
              <w:top w:val="single" w:sz="4" w:space="0" w:color="auto"/>
              <w:left w:val="single" w:sz="4" w:space="0" w:color="auto"/>
              <w:bottom w:val="single" w:sz="4" w:space="0" w:color="auto"/>
              <w:right w:val="single" w:sz="4" w:space="0" w:color="auto"/>
            </w:tcBorders>
          </w:tcPr>
          <w:p w14:paraId="45B665BE" w14:textId="005240FA" w:rsidR="00FF7BE9" w:rsidRPr="001322B4" w:rsidRDefault="0055500A" w:rsidP="00E0784D">
            <w:pPr>
              <w:jc w:val="center"/>
              <w:rPr>
                <w:rFonts w:ascii="Calibri" w:hAnsi="Calibri"/>
                <w:sz w:val="22"/>
                <w:szCs w:val="22"/>
              </w:rPr>
            </w:pPr>
            <w:r>
              <w:rPr>
                <w:rFonts w:ascii="Calibri" w:hAnsi="Calibri"/>
                <w:sz w:val="22"/>
                <w:szCs w:val="22"/>
              </w:rPr>
              <w:t>80</w:t>
            </w:r>
          </w:p>
        </w:tc>
      </w:tr>
      <w:tr w:rsidR="001322B4" w:rsidRPr="00F3373B" w14:paraId="2F0C6CFC" w14:textId="77777777" w:rsidTr="00065B0F">
        <w:trPr>
          <w:tblHeader/>
          <w:jc w:val="center"/>
        </w:trPr>
        <w:tc>
          <w:tcPr>
            <w:tcW w:w="8545" w:type="dxa"/>
            <w:gridSpan w:val="5"/>
            <w:tcBorders>
              <w:top w:val="single" w:sz="4" w:space="0" w:color="auto"/>
              <w:left w:val="single" w:sz="4" w:space="0" w:color="auto"/>
              <w:bottom w:val="single" w:sz="4" w:space="0" w:color="auto"/>
              <w:right w:val="single" w:sz="4" w:space="0" w:color="auto"/>
            </w:tcBorders>
            <w:shd w:val="clear" w:color="auto" w:fill="D9D9D9"/>
          </w:tcPr>
          <w:p w14:paraId="593A5CF1" w14:textId="77777777" w:rsidR="001322B4" w:rsidRPr="001322B4" w:rsidRDefault="00D04AEB" w:rsidP="00D04AEB">
            <w:pPr>
              <w:rPr>
                <w:rFonts w:ascii="Calibri" w:hAnsi="Calibri"/>
                <w:sz w:val="22"/>
                <w:szCs w:val="22"/>
              </w:rPr>
            </w:pPr>
            <w:r>
              <w:rPr>
                <w:rFonts w:ascii="Calibri" w:hAnsi="Calibri"/>
                <w:sz w:val="22"/>
                <w:szCs w:val="22"/>
              </w:rPr>
              <w:t>Tailored Services Capacity Building Approach</w:t>
            </w:r>
            <w:r w:rsidR="001322B4" w:rsidRPr="001322B4">
              <w:rPr>
                <w:rFonts w:ascii="Calibri" w:hAnsi="Calibri"/>
                <w:sz w:val="22"/>
                <w:szCs w:val="22"/>
              </w:rPr>
              <w:t xml:space="preserve"> </w:t>
            </w:r>
          </w:p>
        </w:tc>
      </w:tr>
      <w:tr w:rsidR="00065B0F" w:rsidRPr="00F3373B" w14:paraId="773C0D77"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0ABDBFEA" w14:textId="77777777" w:rsidR="00065B0F" w:rsidRPr="001322B4" w:rsidRDefault="00065B0F" w:rsidP="00C63ADA">
            <w:pPr>
              <w:rPr>
                <w:rFonts w:ascii="Calibri" w:hAnsi="Calibri"/>
                <w:sz w:val="22"/>
                <w:szCs w:val="22"/>
              </w:rPr>
            </w:pPr>
            <w:r>
              <w:rPr>
                <w:rFonts w:ascii="Calibri" w:hAnsi="Calibri"/>
                <w:sz w:val="22"/>
                <w:szCs w:val="22"/>
              </w:rPr>
              <w:t xml:space="preserve">Tailored Services </w:t>
            </w:r>
            <w:r w:rsidR="00D04AEB">
              <w:rPr>
                <w:rFonts w:ascii="Calibri" w:hAnsi="Calibri"/>
                <w:sz w:val="22"/>
                <w:szCs w:val="22"/>
              </w:rPr>
              <w:t>P</w:t>
            </w:r>
            <w:r w:rsidR="00D04AEB" w:rsidRPr="001322B4">
              <w:rPr>
                <w:rFonts w:ascii="Calibri" w:hAnsi="Calibri"/>
                <w:sz w:val="22"/>
                <w:szCs w:val="22"/>
              </w:rPr>
              <w:t xml:space="preserve">ractice </w:t>
            </w:r>
            <w:r w:rsidR="00D04AEB">
              <w:rPr>
                <w:rFonts w:ascii="Calibri" w:hAnsi="Calibri"/>
                <w:sz w:val="22"/>
                <w:szCs w:val="22"/>
              </w:rPr>
              <w:t>M</w:t>
            </w:r>
            <w:r w:rsidR="00D04AEB" w:rsidRPr="001322B4">
              <w:rPr>
                <w:rFonts w:ascii="Calibri" w:hAnsi="Calibri"/>
                <w:sz w:val="22"/>
                <w:szCs w:val="22"/>
              </w:rPr>
              <w:t xml:space="preserve">odel </w:t>
            </w:r>
            <w:r w:rsidRPr="001322B4">
              <w:rPr>
                <w:rFonts w:ascii="Calibri" w:hAnsi="Calibri"/>
                <w:sz w:val="22"/>
                <w:szCs w:val="22"/>
              </w:rPr>
              <w:t xml:space="preserve">Survey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C78289C" w14:textId="6E936D97" w:rsidR="00065B0F" w:rsidRPr="001322B4" w:rsidRDefault="0055500A" w:rsidP="00E0784D">
            <w:pPr>
              <w:jc w:val="center"/>
              <w:rPr>
                <w:rFonts w:ascii="Calibri" w:hAnsi="Calibri"/>
                <w:sz w:val="22"/>
                <w:szCs w:val="22"/>
              </w:rPr>
            </w:pPr>
            <w:r>
              <w:rPr>
                <w:rFonts w:ascii="Calibri" w:hAnsi="Calibri"/>
                <w:sz w:val="22"/>
                <w:szCs w:val="22"/>
              </w:rPr>
              <w:t>200</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18BAAFC8"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CF64D98" w14:textId="77777777" w:rsidR="00065B0F" w:rsidRPr="001322B4" w:rsidRDefault="00D04AEB" w:rsidP="00D04AEB">
            <w:pPr>
              <w:jc w:val="center"/>
              <w:rPr>
                <w:rFonts w:ascii="Calibri" w:hAnsi="Calibri"/>
                <w:sz w:val="22"/>
                <w:szCs w:val="22"/>
              </w:rPr>
            </w:pPr>
            <w:r>
              <w:rPr>
                <w:rFonts w:ascii="Calibri" w:hAnsi="Calibri"/>
                <w:sz w:val="22"/>
                <w:szCs w:val="22"/>
              </w:rPr>
              <w:t>.12</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00B9411" w14:textId="28E03198" w:rsidR="00065B0F" w:rsidRPr="001322B4" w:rsidRDefault="0055500A" w:rsidP="00E0784D">
            <w:pPr>
              <w:jc w:val="center"/>
              <w:rPr>
                <w:rFonts w:ascii="Calibri" w:hAnsi="Calibri"/>
                <w:sz w:val="22"/>
                <w:szCs w:val="22"/>
              </w:rPr>
            </w:pPr>
            <w:r>
              <w:rPr>
                <w:rFonts w:ascii="Calibri" w:hAnsi="Calibri"/>
                <w:sz w:val="22"/>
                <w:szCs w:val="22"/>
              </w:rPr>
              <w:t>24</w:t>
            </w:r>
            <w:r w:rsidR="00065B0F" w:rsidRPr="001322B4">
              <w:rPr>
                <w:rFonts w:ascii="Calibri" w:hAnsi="Calibri"/>
                <w:sz w:val="22"/>
                <w:szCs w:val="22"/>
              </w:rPr>
              <w:t xml:space="preserve"> </w:t>
            </w:r>
          </w:p>
        </w:tc>
      </w:tr>
      <w:tr w:rsidR="00065B0F" w:rsidRPr="00F3373B" w14:paraId="0FA93F29" w14:textId="77777777" w:rsidTr="00065B0F">
        <w:trPr>
          <w:trHeight w:val="620"/>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55DD7E66" w14:textId="77777777" w:rsidR="00065B0F" w:rsidRPr="001322B4" w:rsidRDefault="00065B0F" w:rsidP="00C63ADA">
            <w:pPr>
              <w:rPr>
                <w:rFonts w:ascii="Calibri" w:hAnsi="Calibri"/>
                <w:sz w:val="22"/>
                <w:szCs w:val="22"/>
              </w:rPr>
            </w:pPr>
            <w:r w:rsidRPr="001322B4">
              <w:rPr>
                <w:rFonts w:ascii="Calibri" w:hAnsi="Calibri"/>
                <w:sz w:val="22"/>
                <w:szCs w:val="22"/>
              </w:rPr>
              <w:t xml:space="preserve">Assessment Observation– </w:t>
            </w:r>
            <w:r w:rsidR="00C63ADA">
              <w:rPr>
                <w:rFonts w:ascii="Calibri" w:hAnsi="Calibri"/>
                <w:sz w:val="22"/>
                <w:szCs w:val="22"/>
              </w:rPr>
              <w:t>G</w:t>
            </w:r>
            <w:r w:rsidRPr="001322B4">
              <w:rPr>
                <w:rFonts w:ascii="Calibri" w:hAnsi="Calibri"/>
                <w:sz w:val="22"/>
                <w:szCs w:val="22"/>
              </w:rPr>
              <w:t xml:space="preserve">roup </w:t>
            </w:r>
            <w:r w:rsidR="00C63ADA">
              <w:rPr>
                <w:rFonts w:ascii="Calibri" w:hAnsi="Calibri"/>
                <w:sz w:val="22"/>
                <w:szCs w:val="22"/>
              </w:rPr>
              <w:t>D</w:t>
            </w:r>
            <w:r w:rsidRPr="001322B4">
              <w:rPr>
                <w:rFonts w:ascii="Calibri" w:hAnsi="Calibri"/>
                <w:sz w:val="22"/>
                <w:szCs w:val="22"/>
              </w:rPr>
              <w:t>ebrief</w:t>
            </w:r>
          </w:p>
        </w:tc>
        <w:tc>
          <w:tcPr>
            <w:tcW w:w="1530" w:type="dxa"/>
            <w:tcBorders>
              <w:top w:val="single" w:sz="4" w:space="0" w:color="auto"/>
              <w:left w:val="single" w:sz="4" w:space="0" w:color="auto"/>
              <w:bottom w:val="single" w:sz="4" w:space="0" w:color="auto"/>
              <w:right w:val="single" w:sz="4" w:space="0" w:color="auto"/>
            </w:tcBorders>
          </w:tcPr>
          <w:p w14:paraId="2D46E5C0" w14:textId="3BDB601F" w:rsidR="00065B0F" w:rsidRPr="001322B4" w:rsidRDefault="0055500A" w:rsidP="0055500A">
            <w:pPr>
              <w:jc w:val="center"/>
              <w:rPr>
                <w:rFonts w:ascii="Calibri" w:hAnsi="Calibri"/>
                <w:sz w:val="22"/>
                <w:szCs w:val="22"/>
              </w:rPr>
            </w:pPr>
            <w:r>
              <w:rPr>
                <w:rFonts w:ascii="Calibri" w:hAnsi="Calibri"/>
                <w:sz w:val="22"/>
                <w:szCs w:val="22"/>
              </w:rPr>
              <w:t>114</w:t>
            </w:r>
          </w:p>
        </w:tc>
        <w:tc>
          <w:tcPr>
            <w:tcW w:w="1540" w:type="dxa"/>
            <w:tcBorders>
              <w:top w:val="single" w:sz="4" w:space="0" w:color="auto"/>
              <w:left w:val="single" w:sz="4" w:space="0" w:color="auto"/>
              <w:bottom w:val="single" w:sz="4" w:space="0" w:color="auto"/>
              <w:right w:val="single" w:sz="4" w:space="0" w:color="auto"/>
            </w:tcBorders>
          </w:tcPr>
          <w:p w14:paraId="13E8B04C"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60C01A44" w14:textId="77777777" w:rsidR="00065B0F" w:rsidRPr="001322B4" w:rsidRDefault="00065B0F" w:rsidP="00E0784D">
            <w:pPr>
              <w:jc w:val="center"/>
              <w:rPr>
                <w:rFonts w:ascii="Calibri" w:hAnsi="Calibri"/>
                <w:sz w:val="22"/>
                <w:szCs w:val="22"/>
              </w:rPr>
            </w:pPr>
            <w:r w:rsidRPr="001322B4">
              <w:rPr>
                <w:rFonts w:ascii="Calibri" w:hAnsi="Calibri"/>
                <w:sz w:val="22"/>
                <w:szCs w:val="22"/>
              </w:rPr>
              <w:t>.25</w:t>
            </w:r>
          </w:p>
        </w:tc>
        <w:tc>
          <w:tcPr>
            <w:tcW w:w="1250" w:type="dxa"/>
            <w:tcBorders>
              <w:top w:val="single" w:sz="4" w:space="0" w:color="auto"/>
              <w:left w:val="single" w:sz="4" w:space="0" w:color="auto"/>
              <w:bottom w:val="single" w:sz="4" w:space="0" w:color="auto"/>
              <w:right w:val="single" w:sz="4" w:space="0" w:color="auto"/>
            </w:tcBorders>
          </w:tcPr>
          <w:p w14:paraId="44BC878F" w14:textId="6A035F2C" w:rsidR="00065B0F" w:rsidRPr="001322B4" w:rsidRDefault="0055500A" w:rsidP="00E0784D">
            <w:pPr>
              <w:jc w:val="center"/>
              <w:rPr>
                <w:rFonts w:ascii="Calibri" w:hAnsi="Calibri"/>
                <w:sz w:val="22"/>
                <w:szCs w:val="22"/>
              </w:rPr>
            </w:pPr>
            <w:r>
              <w:rPr>
                <w:rFonts w:ascii="Calibri" w:hAnsi="Calibri"/>
                <w:sz w:val="22"/>
                <w:szCs w:val="22"/>
              </w:rPr>
              <w:t>28.5</w:t>
            </w:r>
          </w:p>
        </w:tc>
      </w:tr>
      <w:tr w:rsidR="00065B0F" w:rsidRPr="00F3373B" w14:paraId="3BE84FC0"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6AE8C2F0" w14:textId="77777777" w:rsidR="00065B0F" w:rsidRPr="001322B4" w:rsidRDefault="00065B0F" w:rsidP="00C63ADA">
            <w:pPr>
              <w:rPr>
                <w:rFonts w:ascii="Calibri" w:hAnsi="Calibri"/>
                <w:sz w:val="22"/>
                <w:szCs w:val="22"/>
              </w:rPr>
            </w:pPr>
            <w:r w:rsidRPr="001322B4">
              <w:rPr>
                <w:rFonts w:ascii="Calibri" w:hAnsi="Calibri"/>
                <w:sz w:val="22"/>
                <w:szCs w:val="22"/>
              </w:rPr>
              <w:t xml:space="preserve">Service Delivery and Tracking and Adjustment Observation – </w:t>
            </w:r>
            <w:r w:rsidR="00C63ADA">
              <w:rPr>
                <w:rFonts w:ascii="Calibri" w:hAnsi="Calibri"/>
                <w:sz w:val="22"/>
                <w:szCs w:val="22"/>
              </w:rPr>
              <w:t>G</w:t>
            </w:r>
            <w:r w:rsidRPr="001322B4">
              <w:rPr>
                <w:rFonts w:ascii="Calibri" w:hAnsi="Calibri"/>
                <w:sz w:val="22"/>
                <w:szCs w:val="22"/>
              </w:rPr>
              <w:t xml:space="preserve">roup </w:t>
            </w:r>
            <w:r w:rsidR="00C63ADA">
              <w:rPr>
                <w:rFonts w:ascii="Calibri" w:hAnsi="Calibri"/>
                <w:sz w:val="22"/>
                <w:szCs w:val="22"/>
              </w:rPr>
              <w:t>D</w:t>
            </w:r>
            <w:r w:rsidRPr="001322B4">
              <w:rPr>
                <w:rFonts w:ascii="Calibri" w:hAnsi="Calibri"/>
                <w:sz w:val="22"/>
                <w:szCs w:val="22"/>
              </w:rPr>
              <w:t>ebrief</w:t>
            </w:r>
          </w:p>
        </w:tc>
        <w:tc>
          <w:tcPr>
            <w:tcW w:w="1530" w:type="dxa"/>
            <w:tcBorders>
              <w:top w:val="single" w:sz="4" w:space="0" w:color="auto"/>
              <w:left w:val="single" w:sz="4" w:space="0" w:color="auto"/>
              <w:bottom w:val="single" w:sz="4" w:space="0" w:color="auto"/>
              <w:right w:val="single" w:sz="4" w:space="0" w:color="auto"/>
            </w:tcBorders>
          </w:tcPr>
          <w:p w14:paraId="7E8B501E" w14:textId="1E6719FD" w:rsidR="00065B0F" w:rsidRPr="001322B4" w:rsidRDefault="0055500A" w:rsidP="00E0784D">
            <w:pPr>
              <w:jc w:val="center"/>
              <w:rPr>
                <w:rFonts w:ascii="Calibri" w:hAnsi="Calibri"/>
                <w:sz w:val="22"/>
                <w:szCs w:val="22"/>
              </w:rPr>
            </w:pPr>
            <w:r>
              <w:rPr>
                <w:rFonts w:ascii="Calibri" w:hAnsi="Calibri"/>
                <w:sz w:val="22"/>
                <w:szCs w:val="22"/>
              </w:rPr>
              <w:t>160</w:t>
            </w:r>
          </w:p>
        </w:tc>
        <w:tc>
          <w:tcPr>
            <w:tcW w:w="1540" w:type="dxa"/>
            <w:tcBorders>
              <w:top w:val="single" w:sz="4" w:space="0" w:color="auto"/>
              <w:left w:val="single" w:sz="4" w:space="0" w:color="auto"/>
              <w:bottom w:val="single" w:sz="4" w:space="0" w:color="auto"/>
              <w:right w:val="single" w:sz="4" w:space="0" w:color="auto"/>
            </w:tcBorders>
          </w:tcPr>
          <w:p w14:paraId="418D947F"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6F86A0E1" w14:textId="77777777" w:rsidR="00065B0F" w:rsidRPr="001322B4" w:rsidRDefault="00065B0F" w:rsidP="00E0784D">
            <w:pPr>
              <w:jc w:val="center"/>
              <w:rPr>
                <w:rFonts w:ascii="Calibri" w:hAnsi="Calibri"/>
                <w:sz w:val="22"/>
                <w:szCs w:val="22"/>
              </w:rPr>
            </w:pPr>
            <w:r w:rsidRPr="001322B4">
              <w:rPr>
                <w:rFonts w:ascii="Calibri" w:hAnsi="Calibri"/>
                <w:sz w:val="22"/>
                <w:szCs w:val="22"/>
              </w:rPr>
              <w:t>.25</w:t>
            </w:r>
          </w:p>
        </w:tc>
        <w:tc>
          <w:tcPr>
            <w:tcW w:w="1250" w:type="dxa"/>
            <w:tcBorders>
              <w:top w:val="single" w:sz="4" w:space="0" w:color="auto"/>
              <w:left w:val="single" w:sz="4" w:space="0" w:color="auto"/>
              <w:bottom w:val="single" w:sz="4" w:space="0" w:color="auto"/>
              <w:right w:val="single" w:sz="4" w:space="0" w:color="auto"/>
            </w:tcBorders>
          </w:tcPr>
          <w:p w14:paraId="1AD6C24A" w14:textId="745CD42D" w:rsidR="00065B0F" w:rsidRPr="001322B4" w:rsidRDefault="0055500A" w:rsidP="00E0784D">
            <w:pPr>
              <w:jc w:val="center"/>
              <w:rPr>
                <w:rFonts w:ascii="Calibri" w:hAnsi="Calibri"/>
                <w:sz w:val="22"/>
                <w:szCs w:val="22"/>
              </w:rPr>
            </w:pPr>
            <w:r>
              <w:rPr>
                <w:rFonts w:ascii="Calibri" w:hAnsi="Calibri"/>
                <w:sz w:val="22"/>
                <w:szCs w:val="22"/>
              </w:rPr>
              <w:t>40</w:t>
            </w:r>
          </w:p>
        </w:tc>
      </w:tr>
      <w:tr w:rsidR="00065B0F" w:rsidRPr="00F3373B" w14:paraId="252A8CB6"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5A483B6F" w14:textId="77777777" w:rsidR="00065B0F" w:rsidRPr="001322B4" w:rsidRDefault="00065B0F" w:rsidP="00976224">
            <w:pPr>
              <w:rPr>
                <w:rFonts w:ascii="Calibri" w:hAnsi="Calibri"/>
                <w:sz w:val="22"/>
                <w:szCs w:val="22"/>
              </w:rPr>
            </w:pPr>
            <w:r w:rsidRPr="001322B4">
              <w:rPr>
                <w:rFonts w:ascii="Calibri" w:hAnsi="Calibri"/>
                <w:sz w:val="22"/>
                <w:szCs w:val="22"/>
              </w:rPr>
              <w:t>Assessment  and  Service Delivery State Lead Interviews</w:t>
            </w:r>
            <w:r w:rsidR="00976224">
              <w:rPr>
                <w:rFonts w:ascii="Calibri" w:hAnsi="Calibri"/>
                <w:sz w:val="22"/>
                <w:szCs w:val="22"/>
              </w:rPr>
              <w:t xml:space="preserve"> – Supplemental Questions</w:t>
            </w:r>
          </w:p>
        </w:tc>
        <w:tc>
          <w:tcPr>
            <w:tcW w:w="1530" w:type="dxa"/>
            <w:tcBorders>
              <w:top w:val="single" w:sz="4" w:space="0" w:color="auto"/>
              <w:left w:val="single" w:sz="4" w:space="0" w:color="auto"/>
              <w:bottom w:val="single" w:sz="4" w:space="0" w:color="auto"/>
              <w:right w:val="single" w:sz="4" w:space="0" w:color="auto"/>
            </w:tcBorders>
          </w:tcPr>
          <w:p w14:paraId="201D047E" w14:textId="2844B750" w:rsidR="00065B0F" w:rsidRPr="001322B4" w:rsidRDefault="004330A1" w:rsidP="00E0784D">
            <w:pPr>
              <w:jc w:val="center"/>
              <w:rPr>
                <w:rFonts w:ascii="Calibri" w:hAnsi="Calibri"/>
                <w:sz w:val="22"/>
                <w:szCs w:val="22"/>
              </w:rPr>
            </w:pPr>
            <w:r>
              <w:rPr>
                <w:rFonts w:ascii="Calibri" w:hAnsi="Calibri"/>
                <w:sz w:val="22"/>
                <w:szCs w:val="22"/>
              </w:rPr>
              <w:t>50</w:t>
            </w:r>
          </w:p>
        </w:tc>
        <w:tc>
          <w:tcPr>
            <w:tcW w:w="1540" w:type="dxa"/>
            <w:tcBorders>
              <w:top w:val="single" w:sz="4" w:space="0" w:color="auto"/>
              <w:left w:val="single" w:sz="4" w:space="0" w:color="auto"/>
              <w:bottom w:val="single" w:sz="4" w:space="0" w:color="auto"/>
              <w:right w:val="single" w:sz="4" w:space="0" w:color="auto"/>
            </w:tcBorders>
          </w:tcPr>
          <w:p w14:paraId="14421038"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457501E5" w14:textId="77777777" w:rsidR="00065B0F" w:rsidRPr="001322B4" w:rsidRDefault="00065B0F" w:rsidP="00E0784D">
            <w:pPr>
              <w:jc w:val="center"/>
              <w:rPr>
                <w:rFonts w:ascii="Calibri" w:hAnsi="Calibri"/>
                <w:sz w:val="22"/>
                <w:szCs w:val="22"/>
              </w:rPr>
            </w:pPr>
            <w:r w:rsidRPr="001322B4">
              <w:rPr>
                <w:rFonts w:ascii="Calibri" w:hAnsi="Calibri"/>
                <w:sz w:val="22"/>
                <w:szCs w:val="22"/>
              </w:rPr>
              <w:t>.5</w:t>
            </w:r>
          </w:p>
        </w:tc>
        <w:tc>
          <w:tcPr>
            <w:tcW w:w="1250" w:type="dxa"/>
            <w:tcBorders>
              <w:top w:val="single" w:sz="4" w:space="0" w:color="auto"/>
              <w:left w:val="single" w:sz="4" w:space="0" w:color="auto"/>
              <w:bottom w:val="single" w:sz="4" w:space="0" w:color="auto"/>
              <w:right w:val="single" w:sz="4" w:space="0" w:color="auto"/>
            </w:tcBorders>
          </w:tcPr>
          <w:p w14:paraId="34D687F5" w14:textId="6F39405E" w:rsidR="00065B0F" w:rsidRPr="001322B4" w:rsidRDefault="004330A1" w:rsidP="00E0784D">
            <w:pPr>
              <w:jc w:val="center"/>
              <w:rPr>
                <w:rFonts w:ascii="Calibri" w:hAnsi="Calibri"/>
                <w:sz w:val="22"/>
                <w:szCs w:val="22"/>
              </w:rPr>
            </w:pPr>
            <w:r>
              <w:rPr>
                <w:rFonts w:ascii="Calibri" w:hAnsi="Calibri"/>
                <w:sz w:val="22"/>
                <w:szCs w:val="22"/>
              </w:rPr>
              <w:t>25</w:t>
            </w:r>
          </w:p>
        </w:tc>
      </w:tr>
      <w:tr w:rsidR="001322B4" w:rsidRPr="00F3373B" w14:paraId="73EFD38D" w14:textId="77777777" w:rsidTr="00065B0F">
        <w:trPr>
          <w:tblHeader/>
          <w:jc w:val="center"/>
        </w:trPr>
        <w:tc>
          <w:tcPr>
            <w:tcW w:w="8545" w:type="dxa"/>
            <w:gridSpan w:val="5"/>
            <w:tcBorders>
              <w:top w:val="single" w:sz="4" w:space="0" w:color="auto"/>
              <w:left w:val="single" w:sz="4" w:space="0" w:color="auto"/>
              <w:bottom w:val="single" w:sz="4" w:space="0" w:color="auto"/>
              <w:right w:val="single" w:sz="4" w:space="0" w:color="auto"/>
            </w:tcBorders>
            <w:shd w:val="clear" w:color="auto" w:fill="D9D9D9"/>
          </w:tcPr>
          <w:p w14:paraId="6C64D943" w14:textId="77777777" w:rsidR="001322B4" w:rsidRPr="001322B4" w:rsidRDefault="001322B4" w:rsidP="00E0784D">
            <w:pPr>
              <w:rPr>
                <w:rFonts w:ascii="Calibri" w:hAnsi="Calibri"/>
                <w:sz w:val="22"/>
                <w:szCs w:val="22"/>
              </w:rPr>
            </w:pPr>
            <w:r w:rsidRPr="001322B4">
              <w:rPr>
                <w:rFonts w:ascii="Calibri" w:hAnsi="Calibri"/>
                <w:sz w:val="22"/>
                <w:szCs w:val="22"/>
              </w:rPr>
              <w:t xml:space="preserve">Assessment questions </w:t>
            </w:r>
          </w:p>
        </w:tc>
      </w:tr>
      <w:tr w:rsidR="00065B0F" w:rsidRPr="00F3373B" w14:paraId="2D26CE62"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5293BDEF" w14:textId="77777777" w:rsidR="00065B0F" w:rsidRPr="001322B4" w:rsidRDefault="00065B0F" w:rsidP="00D04AEB">
            <w:pPr>
              <w:rPr>
                <w:rFonts w:ascii="Calibri" w:hAnsi="Calibri"/>
                <w:sz w:val="22"/>
                <w:szCs w:val="22"/>
              </w:rPr>
            </w:pPr>
            <w:r w:rsidRPr="001322B4">
              <w:rPr>
                <w:rFonts w:ascii="Calibri" w:hAnsi="Calibri"/>
                <w:sz w:val="22"/>
                <w:szCs w:val="22"/>
              </w:rPr>
              <w:t>Annual Assessment Update (8 systematic questions)</w:t>
            </w:r>
          </w:p>
        </w:tc>
        <w:tc>
          <w:tcPr>
            <w:tcW w:w="1530" w:type="dxa"/>
            <w:tcBorders>
              <w:top w:val="single" w:sz="4" w:space="0" w:color="auto"/>
              <w:left w:val="single" w:sz="4" w:space="0" w:color="auto"/>
              <w:bottom w:val="single" w:sz="4" w:space="0" w:color="auto"/>
              <w:right w:val="single" w:sz="4" w:space="0" w:color="auto"/>
            </w:tcBorders>
          </w:tcPr>
          <w:p w14:paraId="08EA6174" w14:textId="02673ADB" w:rsidR="00065B0F" w:rsidRPr="001322B4" w:rsidRDefault="004330A1" w:rsidP="004330A1">
            <w:pPr>
              <w:jc w:val="center"/>
              <w:rPr>
                <w:rFonts w:ascii="Calibri" w:hAnsi="Calibri"/>
                <w:sz w:val="22"/>
                <w:szCs w:val="22"/>
              </w:rPr>
            </w:pPr>
            <w:r w:rsidRPr="001322B4">
              <w:rPr>
                <w:rFonts w:ascii="Calibri" w:hAnsi="Calibri"/>
                <w:sz w:val="22"/>
                <w:szCs w:val="22"/>
              </w:rPr>
              <w:t>5</w:t>
            </w:r>
            <w:r>
              <w:rPr>
                <w:rFonts w:ascii="Calibri" w:hAnsi="Calibri"/>
                <w:sz w:val="22"/>
                <w:szCs w:val="22"/>
              </w:rPr>
              <w:t>7</w:t>
            </w:r>
          </w:p>
        </w:tc>
        <w:tc>
          <w:tcPr>
            <w:tcW w:w="1540" w:type="dxa"/>
            <w:tcBorders>
              <w:top w:val="single" w:sz="4" w:space="0" w:color="auto"/>
              <w:left w:val="single" w:sz="4" w:space="0" w:color="auto"/>
              <w:bottom w:val="single" w:sz="4" w:space="0" w:color="auto"/>
              <w:right w:val="single" w:sz="4" w:space="0" w:color="auto"/>
            </w:tcBorders>
          </w:tcPr>
          <w:p w14:paraId="22A95AA3" w14:textId="77777777" w:rsidR="00065B0F" w:rsidRPr="001322B4" w:rsidRDefault="00065B0F" w:rsidP="00E0784D">
            <w:pPr>
              <w:jc w:val="center"/>
              <w:rPr>
                <w:rFonts w:ascii="Calibri" w:hAnsi="Calibri"/>
                <w:sz w:val="22"/>
                <w:szCs w:val="22"/>
              </w:rPr>
            </w:pPr>
            <w:r w:rsidRPr="001322B4">
              <w:rPr>
                <w:rFonts w:ascii="Calibri" w:hAnsi="Calibri"/>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5606DB3B" w14:textId="77777777" w:rsidR="00065B0F" w:rsidRPr="001322B4" w:rsidRDefault="00065B0F" w:rsidP="00E0784D">
            <w:pPr>
              <w:jc w:val="center"/>
              <w:rPr>
                <w:rFonts w:ascii="Calibri" w:hAnsi="Calibri"/>
                <w:sz w:val="22"/>
                <w:szCs w:val="22"/>
              </w:rPr>
            </w:pPr>
            <w:r w:rsidRPr="001322B4">
              <w:rPr>
                <w:rFonts w:ascii="Calibri" w:hAnsi="Calibri"/>
                <w:sz w:val="22"/>
                <w:szCs w:val="22"/>
              </w:rPr>
              <w:t>.08</w:t>
            </w:r>
          </w:p>
        </w:tc>
        <w:tc>
          <w:tcPr>
            <w:tcW w:w="1250" w:type="dxa"/>
            <w:tcBorders>
              <w:top w:val="single" w:sz="4" w:space="0" w:color="auto"/>
              <w:left w:val="single" w:sz="4" w:space="0" w:color="auto"/>
              <w:bottom w:val="single" w:sz="4" w:space="0" w:color="auto"/>
              <w:right w:val="single" w:sz="4" w:space="0" w:color="auto"/>
            </w:tcBorders>
          </w:tcPr>
          <w:p w14:paraId="6015533A" w14:textId="4D499BD4" w:rsidR="00065B0F" w:rsidRPr="001322B4" w:rsidRDefault="00065B0F" w:rsidP="004330A1">
            <w:pPr>
              <w:jc w:val="center"/>
              <w:rPr>
                <w:rFonts w:ascii="Calibri" w:hAnsi="Calibri"/>
                <w:sz w:val="22"/>
                <w:szCs w:val="22"/>
              </w:rPr>
            </w:pPr>
            <w:r w:rsidRPr="001322B4">
              <w:rPr>
                <w:rFonts w:ascii="Calibri" w:hAnsi="Calibri"/>
                <w:sz w:val="22"/>
                <w:szCs w:val="22"/>
              </w:rPr>
              <w:t>4.</w:t>
            </w:r>
            <w:r w:rsidR="004330A1">
              <w:rPr>
                <w:rFonts w:ascii="Calibri" w:hAnsi="Calibri"/>
                <w:sz w:val="22"/>
                <w:szCs w:val="22"/>
              </w:rPr>
              <w:t>56</w:t>
            </w:r>
          </w:p>
        </w:tc>
      </w:tr>
      <w:tr w:rsidR="00065B0F" w:rsidRPr="00F3373B" w14:paraId="5201F2D8" w14:textId="77777777" w:rsidTr="00065B0F">
        <w:trPr>
          <w:tblHeader/>
          <w:jc w:val="center"/>
        </w:trPr>
        <w:tc>
          <w:tcPr>
            <w:tcW w:w="2785" w:type="dxa"/>
            <w:tcBorders>
              <w:top w:val="single" w:sz="4" w:space="0" w:color="auto"/>
              <w:left w:val="single" w:sz="4" w:space="0" w:color="auto"/>
              <w:bottom w:val="single" w:sz="4" w:space="0" w:color="auto"/>
              <w:right w:val="single" w:sz="4" w:space="0" w:color="auto"/>
            </w:tcBorders>
            <w:shd w:val="clear" w:color="auto" w:fill="auto"/>
          </w:tcPr>
          <w:p w14:paraId="44C8582C" w14:textId="77777777" w:rsidR="00065B0F" w:rsidRPr="001322B4" w:rsidRDefault="00065B0F" w:rsidP="00E0784D">
            <w:pPr>
              <w:rPr>
                <w:rFonts w:ascii="Calibri" w:hAnsi="Calibri"/>
                <w:sz w:val="22"/>
                <w:szCs w:val="22"/>
              </w:rPr>
            </w:pPr>
            <w:r w:rsidRPr="001322B4">
              <w:rPr>
                <w:rFonts w:ascii="Calibri" w:hAnsi="Calibri"/>
                <w:b/>
                <w:sz w:val="22"/>
                <w:szCs w:val="22"/>
              </w:rPr>
              <w:t>Total</w:t>
            </w:r>
          </w:p>
        </w:tc>
        <w:tc>
          <w:tcPr>
            <w:tcW w:w="1530" w:type="dxa"/>
            <w:tcBorders>
              <w:top w:val="single" w:sz="4" w:space="0" w:color="auto"/>
              <w:left w:val="single" w:sz="4" w:space="0" w:color="auto"/>
              <w:bottom w:val="single" w:sz="4" w:space="0" w:color="auto"/>
              <w:right w:val="single" w:sz="4" w:space="0" w:color="auto"/>
            </w:tcBorders>
          </w:tcPr>
          <w:p w14:paraId="54EB7044" w14:textId="77777777" w:rsidR="00065B0F" w:rsidRPr="001322B4" w:rsidRDefault="00065B0F" w:rsidP="00E0784D">
            <w:pPr>
              <w:jc w:val="center"/>
              <w:rPr>
                <w:rFonts w:ascii="Calibri" w:hAnsi="Calibri"/>
                <w:sz w:val="22"/>
                <w:szCs w:val="22"/>
              </w:rPr>
            </w:pPr>
          </w:p>
        </w:tc>
        <w:tc>
          <w:tcPr>
            <w:tcW w:w="1540" w:type="dxa"/>
            <w:tcBorders>
              <w:top w:val="single" w:sz="4" w:space="0" w:color="auto"/>
              <w:left w:val="single" w:sz="4" w:space="0" w:color="auto"/>
              <w:bottom w:val="single" w:sz="4" w:space="0" w:color="auto"/>
              <w:right w:val="single" w:sz="4" w:space="0" w:color="auto"/>
            </w:tcBorders>
          </w:tcPr>
          <w:p w14:paraId="673ECA33" w14:textId="77777777" w:rsidR="00065B0F" w:rsidRPr="001322B4" w:rsidRDefault="00065B0F" w:rsidP="00E0784D">
            <w:pPr>
              <w:jc w:val="center"/>
              <w:rPr>
                <w:rFonts w:ascii="Calibri" w:hAnsi="Calibr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EDFFD23" w14:textId="77777777" w:rsidR="00065B0F" w:rsidRPr="001322B4" w:rsidRDefault="00065B0F" w:rsidP="00E0784D">
            <w:pPr>
              <w:jc w:val="center"/>
              <w:rPr>
                <w:rFonts w:ascii="Calibri" w:hAnsi="Calibri"/>
                <w:sz w:val="22"/>
                <w:szCs w:val="22"/>
              </w:rPr>
            </w:pPr>
          </w:p>
        </w:tc>
        <w:tc>
          <w:tcPr>
            <w:tcW w:w="1250" w:type="dxa"/>
            <w:tcBorders>
              <w:top w:val="single" w:sz="4" w:space="0" w:color="auto"/>
              <w:left w:val="single" w:sz="4" w:space="0" w:color="auto"/>
              <w:bottom w:val="single" w:sz="4" w:space="0" w:color="auto"/>
              <w:right w:val="single" w:sz="4" w:space="0" w:color="auto"/>
            </w:tcBorders>
          </w:tcPr>
          <w:p w14:paraId="21FF1629" w14:textId="1BEBFDAB" w:rsidR="00065B0F" w:rsidRPr="001322B4" w:rsidRDefault="003854E8" w:rsidP="00E0784D">
            <w:pPr>
              <w:jc w:val="center"/>
              <w:rPr>
                <w:rFonts w:ascii="Calibri" w:hAnsi="Calibri"/>
                <w:sz w:val="22"/>
                <w:szCs w:val="22"/>
              </w:rPr>
            </w:pPr>
            <w:r>
              <w:rPr>
                <w:rFonts w:ascii="Calibri" w:hAnsi="Calibri"/>
                <w:sz w:val="22"/>
                <w:szCs w:val="22"/>
              </w:rPr>
              <w:t>671.06</w:t>
            </w:r>
          </w:p>
        </w:tc>
      </w:tr>
    </w:tbl>
    <w:p w14:paraId="2FCE1B0B" w14:textId="77777777" w:rsidR="001322B4" w:rsidRPr="00927477" w:rsidRDefault="001322B4" w:rsidP="004B7E82">
      <w:pPr>
        <w:jc w:val="center"/>
        <w:rPr>
          <w:sz w:val="22"/>
          <w:szCs w:val="22"/>
        </w:rPr>
      </w:pPr>
    </w:p>
    <w:p w14:paraId="10F02EEB" w14:textId="0A80C733" w:rsidR="00F033C8" w:rsidRPr="00F033C8" w:rsidRDefault="00F033C8" w:rsidP="00F033C8">
      <w:pPr>
        <w:rPr>
          <w:sz w:val="22"/>
          <w:szCs w:val="22"/>
        </w:rPr>
      </w:pPr>
      <w:r w:rsidRPr="00F033C8">
        <w:rPr>
          <w:sz w:val="22"/>
          <w:szCs w:val="22"/>
        </w:rPr>
        <w:t xml:space="preserve">The </w:t>
      </w:r>
      <w:r>
        <w:rPr>
          <w:b/>
          <w:i/>
          <w:sz w:val="22"/>
          <w:szCs w:val="22"/>
        </w:rPr>
        <w:t xml:space="preserve">Child Welfare Virtual </w:t>
      </w:r>
      <w:r w:rsidR="00CD2370">
        <w:rPr>
          <w:b/>
          <w:i/>
          <w:sz w:val="22"/>
          <w:szCs w:val="22"/>
        </w:rPr>
        <w:t xml:space="preserve">Conference </w:t>
      </w:r>
      <w:r>
        <w:rPr>
          <w:b/>
          <w:i/>
          <w:sz w:val="22"/>
          <w:szCs w:val="22"/>
        </w:rPr>
        <w:t>Session</w:t>
      </w:r>
      <w:r w:rsidRPr="00927477">
        <w:rPr>
          <w:b/>
          <w:i/>
          <w:sz w:val="22"/>
          <w:szCs w:val="22"/>
        </w:rPr>
        <w:t xml:space="preserve"> Survey</w:t>
      </w:r>
      <w:r>
        <w:rPr>
          <w:b/>
          <w:i/>
          <w:sz w:val="22"/>
          <w:szCs w:val="22"/>
        </w:rPr>
        <w:t>s</w:t>
      </w:r>
      <w:r>
        <w:rPr>
          <w:sz w:val="22"/>
          <w:szCs w:val="22"/>
        </w:rPr>
        <w:t xml:space="preserve"> </w:t>
      </w:r>
      <w:r w:rsidR="00620486">
        <w:rPr>
          <w:sz w:val="22"/>
          <w:szCs w:val="22"/>
        </w:rPr>
        <w:t xml:space="preserve">and </w:t>
      </w:r>
      <w:r w:rsidR="00620486">
        <w:rPr>
          <w:b/>
          <w:i/>
          <w:sz w:val="22"/>
          <w:szCs w:val="22"/>
        </w:rPr>
        <w:t>Child Welfare Virtual Conference Exit</w:t>
      </w:r>
      <w:r w:rsidR="00620486" w:rsidRPr="00927477">
        <w:rPr>
          <w:b/>
          <w:i/>
          <w:sz w:val="22"/>
          <w:szCs w:val="22"/>
        </w:rPr>
        <w:t xml:space="preserve"> Survey</w:t>
      </w:r>
      <w:r w:rsidR="00620486">
        <w:rPr>
          <w:sz w:val="22"/>
          <w:szCs w:val="22"/>
        </w:rPr>
        <w:t xml:space="preserve"> </w:t>
      </w:r>
      <w:r w:rsidRPr="00927477">
        <w:rPr>
          <w:sz w:val="22"/>
          <w:szCs w:val="22"/>
        </w:rPr>
        <w:t xml:space="preserve">will be administered to all </w:t>
      </w:r>
      <w:r>
        <w:rPr>
          <w:sz w:val="22"/>
          <w:szCs w:val="22"/>
        </w:rPr>
        <w:t xml:space="preserve">participants of the Child Welfare Virtual </w:t>
      </w:r>
      <w:r w:rsidR="00C63ADA">
        <w:rPr>
          <w:sz w:val="22"/>
          <w:szCs w:val="22"/>
        </w:rPr>
        <w:t>Conference</w:t>
      </w:r>
      <w:r>
        <w:rPr>
          <w:sz w:val="22"/>
          <w:szCs w:val="22"/>
        </w:rPr>
        <w:t xml:space="preserve"> at the conclusion of each session</w:t>
      </w:r>
      <w:r w:rsidR="00620486">
        <w:rPr>
          <w:sz w:val="22"/>
          <w:szCs w:val="22"/>
        </w:rPr>
        <w:t xml:space="preserve"> and the conference</w:t>
      </w:r>
      <w:r>
        <w:rPr>
          <w:sz w:val="22"/>
          <w:szCs w:val="22"/>
        </w:rPr>
        <w:t>.</w:t>
      </w:r>
      <w:r w:rsidR="004D67AB">
        <w:rPr>
          <w:sz w:val="22"/>
          <w:szCs w:val="22"/>
        </w:rPr>
        <w:t xml:space="preserve"> </w:t>
      </w:r>
      <w:r>
        <w:rPr>
          <w:sz w:val="22"/>
          <w:szCs w:val="22"/>
        </w:rPr>
        <w:t xml:space="preserve">The </w:t>
      </w:r>
      <w:r>
        <w:rPr>
          <w:b/>
          <w:i/>
          <w:sz w:val="22"/>
          <w:szCs w:val="22"/>
        </w:rPr>
        <w:t xml:space="preserve">Child Welfare Virtual </w:t>
      </w:r>
      <w:r w:rsidR="00CD2370">
        <w:rPr>
          <w:b/>
          <w:i/>
          <w:sz w:val="22"/>
          <w:szCs w:val="22"/>
        </w:rPr>
        <w:t xml:space="preserve">Conference </w:t>
      </w:r>
      <w:r>
        <w:rPr>
          <w:b/>
          <w:i/>
          <w:sz w:val="22"/>
          <w:szCs w:val="22"/>
        </w:rPr>
        <w:t xml:space="preserve">Interviews </w:t>
      </w:r>
      <w:r w:rsidRPr="00C63ADA">
        <w:rPr>
          <w:sz w:val="22"/>
          <w:szCs w:val="22"/>
        </w:rPr>
        <w:t>and</w:t>
      </w:r>
      <w:r>
        <w:rPr>
          <w:b/>
          <w:i/>
          <w:sz w:val="22"/>
          <w:szCs w:val="22"/>
        </w:rPr>
        <w:t xml:space="preserve"> </w:t>
      </w:r>
      <w:r w:rsidR="00CD2370">
        <w:rPr>
          <w:b/>
          <w:i/>
          <w:sz w:val="22"/>
          <w:szCs w:val="22"/>
        </w:rPr>
        <w:t xml:space="preserve">Child Welfare Virtual Conference </w:t>
      </w:r>
      <w:r>
        <w:rPr>
          <w:b/>
          <w:i/>
          <w:sz w:val="22"/>
          <w:szCs w:val="22"/>
        </w:rPr>
        <w:t xml:space="preserve">Focus </w:t>
      </w:r>
      <w:r w:rsidR="00C63ADA">
        <w:rPr>
          <w:b/>
          <w:i/>
          <w:sz w:val="22"/>
          <w:szCs w:val="22"/>
        </w:rPr>
        <w:t>G</w:t>
      </w:r>
      <w:r>
        <w:rPr>
          <w:b/>
          <w:i/>
          <w:sz w:val="22"/>
          <w:szCs w:val="22"/>
        </w:rPr>
        <w:t>roups</w:t>
      </w:r>
      <w:r>
        <w:rPr>
          <w:sz w:val="22"/>
          <w:szCs w:val="22"/>
        </w:rPr>
        <w:t xml:space="preserve"> </w:t>
      </w:r>
      <w:r w:rsidRPr="00927477">
        <w:rPr>
          <w:sz w:val="22"/>
          <w:szCs w:val="22"/>
        </w:rPr>
        <w:t xml:space="preserve">will be </w:t>
      </w:r>
      <w:r>
        <w:rPr>
          <w:sz w:val="22"/>
          <w:szCs w:val="22"/>
        </w:rPr>
        <w:t xml:space="preserve">conducted with a sample of up to 20 (for interviews) and 30 (for focus groups) </w:t>
      </w:r>
      <w:r w:rsidR="00C63ADA">
        <w:rPr>
          <w:sz w:val="22"/>
          <w:szCs w:val="22"/>
        </w:rPr>
        <w:t>v</w:t>
      </w:r>
      <w:r>
        <w:rPr>
          <w:sz w:val="22"/>
          <w:szCs w:val="22"/>
        </w:rPr>
        <w:t xml:space="preserve">irtual </w:t>
      </w:r>
      <w:r w:rsidR="00C63ADA">
        <w:rPr>
          <w:sz w:val="22"/>
          <w:szCs w:val="22"/>
        </w:rPr>
        <w:t>c</w:t>
      </w:r>
      <w:r w:rsidR="00CD2370" w:rsidRPr="00C63ADA">
        <w:rPr>
          <w:sz w:val="22"/>
          <w:szCs w:val="22"/>
        </w:rPr>
        <w:t>onference</w:t>
      </w:r>
      <w:r w:rsidR="00CD2370">
        <w:rPr>
          <w:b/>
          <w:i/>
          <w:sz w:val="22"/>
          <w:szCs w:val="22"/>
        </w:rPr>
        <w:t xml:space="preserve"> </w:t>
      </w:r>
      <w:r>
        <w:rPr>
          <w:sz w:val="22"/>
          <w:szCs w:val="22"/>
        </w:rPr>
        <w:t xml:space="preserve">participants after the </w:t>
      </w:r>
      <w:r w:rsidR="00C63ADA">
        <w:rPr>
          <w:sz w:val="22"/>
          <w:szCs w:val="22"/>
        </w:rPr>
        <w:t>c</w:t>
      </w:r>
      <w:r w:rsidR="00CD2370" w:rsidRPr="007A7326">
        <w:rPr>
          <w:sz w:val="22"/>
          <w:szCs w:val="22"/>
        </w:rPr>
        <w:t>onference</w:t>
      </w:r>
      <w:r w:rsidR="00CD2370">
        <w:rPr>
          <w:b/>
          <w:i/>
          <w:sz w:val="22"/>
          <w:szCs w:val="22"/>
        </w:rPr>
        <w:t xml:space="preserve"> </w:t>
      </w:r>
      <w:r>
        <w:rPr>
          <w:sz w:val="22"/>
          <w:szCs w:val="22"/>
        </w:rPr>
        <w:t>has concluded</w:t>
      </w:r>
      <w:r w:rsidRPr="00927477">
        <w:rPr>
          <w:sz w:val="22"/>
          <w:szCs w:val="22"/>
        </w:rPr>
        <w:t>.</w:t>
      </w:r>
      <w:r w:rsidRPr="00566678">
        <w:rPr>
          <w:sz w:val="22"/>
          <w:szCs w:val="22"/>
        </w:rPr>
        <w:t xml:space="preserve"> </w:t>
      </w:r>
      <w:r w:rsidR="00566678" w:rsidRPr="00566678">
        <w:rPr>
          <w:sz w:val="22"/>
          <w:szCs w:val="22"/>
        </w:rPr>
        <w:t xml:space="preserve">The interviews will </w:t>
      </w:r>
      <w:r w:rsidR="00566678" w:rsidRPr="00566678">
        <w:rPr>
          <w:sz w:val="22"/>
          <w:szCs w:val="22"/>
        </w:rPr>
        <w:lastRenderedPageBreak/>
        <w:t>focus on individual user navigation/experience</w:t>
      </w:r>
      <w:r w:rsidR="00566678">
        <w:rPr>
          <w:sz w:val="22"/>
          <w:szCs w:val="22"/>
        </w:rPr>
        <w:t>.</w:t>
      </w:r>
      <w:r w:rsidR="0017397D">
        <w:rPr>
          <w:sz w:val="22"/>
          <w:szCs w:val="22"/>
        </w:rPr>
        <w:t xml:space="preserve"> The </w:t>
      </w:r>
      <w:r w:rsidR="0017397D" w:rsidRPr="004D67AB">
        <w:rPr>
          <w:b/>
          <w:i/>
          <w:sz w:val="22"/>
          <w:szCs w:val="22"/>
        </w:rPr>
        <w:t xml:space="preserve">Child Welfare Virtual Conference Registration Form </w:t>
      </w:r>
      <w:r w:rsidR="0017397D">
        <w:rPr>
          <w:sz w:val="22"/>
          <w:szCs w:val="22"/>
        </w:rPr>
        <w:t>will be completed b</w:t>
      </w:r>
      <w:r w:rsidR="004F730D">
        <w:rPr>
          <w:sz w:val="22"/>
          <w:szCs w:val="22"/>
        </w:rPr>
        <w:t>y</w:t>
      </w:r>
      <w:r w:rsidR="00A80847">
        <w:rPr>
          <w:sz w:val="22"/>
          <w:szCs w:val="22"/>
        </w:rPr>
        <w:t xml:space="preserve"> all conference registrants.</w:t>
      </w:r>
    </w:p>
    <w:p w14:paraId="6944B081" w14:textId="77777777" w:rsidR="00F033C8" w:rsidRPr="00927477" w:rsidRDefault="00F033C8" w:rsidP="00F033C8">
      <w:pPr>
        <w:rPr>
          <w:sz w:val="22"/>
          <w:szCs w:val="22"/>
        </w:rPr>
      </w:pPr>
    </w:p>
    <w:p w14:paraId="0B343B7A" w14:textId="749A4C98" w:rsidR="00F033C8" w:rsidRDefault="00F033C8" w:rsidP="00F033C8">
      <w:r w:rsidRPr="00F033C8">
        <w:rPr>
          <w:sz w:val="22"/>
          <w:szCs w:val="22"/>
        </w:rPr>
        <w:t>The</w:t>
      </w:r>
      <w:r>
        <w:rPr>
          <w:b/>
          <w:i/>
          <w:sz w:val="22"/>
          <w:szCs w:val="22"/>
        </w:rPr>
        <w:t xml:space="preserve"> </w:t>
      </w:r>
      <w:r w:rsidRPr="00A76E05">
        <w:rPr>
          <w:b/>
          <w:i/>
          <w:sz w:val="22"/>
          <w:szCs w:val="22"/>
        </w:rPr>
        <w:t>T</w:t>
      </w:r>
      <w:r>
        <w:rPr>
          <w:b/>
          <w:i/>
          <w:sz w:val="22"/>
          <w:szCs w:val="22"/>
        </w:rPr>
        <w:t xml:space="preserve">ailored </w:t>
      </w:r>
      <w:r w:rsidRPr="00A76E05">
        <w:rPr>
          <w:b/>
          <w:i/>
          <w:sz w:val="22"/>
          <w:szCs w:val="22"/>
        </w:rPr>
        <w:t>S</w:t>
      </w:r>
      <w:r>
        <w:rPr>
          <w:b/>
          <w:i/>
          <w:sz w:val="22"/>
          <w:szCs w:val="22"/>
        </w:rPr>
        <w:t>ervices</w:t>
      </w:r>
      <w:r w:rsidRPr="00A76E05">
        <w:rPr>
          <w:b/>
          <w:i/>
          <w:sz w:val="22"/>
          <w:szCs w:val="22"/>
        </w:rPr>
        <w:t xml:space="preserve"> </w:t>
      </w:r>
      <w:r w:rsidR="00CD2370">
        <w:rPr>
          <w:b/>
          <w:i/>
          <w:sz w:val="22"/>
          <w:szCs w:val="22"/>
        </w:rPr>
        <w:t>P</w:t>
      </w:r>
      <w:r w:rsidR="00CD2370" w:rsidRPr="00A76E05">
        <w:rPr>
          <w:b/>
          <w:i/>
          <w:sz w:val="22"/>
          <w:szCs w:val="22"/>
        </w:rPr>
        <w:t xml:space="preserve">ractice </w:t>
      </w:r>
      <w:r w:rsidR="00CD2370">
        <w:rPr>
          <w:b/>
          <w:i/>
          <w:sz w:val="22"/>
          <w:szCs w:val="22"/>
        </w:rPr>
        <w:t>M</w:t>
      </w:r>
      <w:r w:rsidR="00CD2370" w:rsidRPr="00A76E05">
        <w:rPr>
          <w:b/>
          <w:i/>
          <w:sz w:val="22"/>
          <w:szCs w:val="22"/>
        </w:rPr>
        <w:t xml:space="preserve">odel </w:t>
      </w:r>
      <w:r w:rsidRPr="00A76E05">
        <w:rPr>
          <w:b/>
          <w:i/>
          <w:sz w:val="22"/>
          <w:szCs w:val="22"/>
        </w:rPr>
        <w:t>Survey</w:t>
      </w:r>
      <w:r>
        <w:t xml:space="preserve"> will be appended to the Cross-Center </w:t>
      </w:r>
      <w:r w:rsidR="00CD2370">
        <w:t xml:space="preserve">Evaluation </w:t>
      </w:r>
      <w:r>
        <w:t xml:space="preserve">Capacity Building Survey for up to </w:t>
      </w:r>
      <w:r w:rsidR="0017397D">
        <w:t xml:space="preserve">40 </w:t>
      </w:r>
      <w:r w:rsidR="00CD2370">
        <w:t xml:space="preserve">service delivery </w:t>
      </w:r>
      <w:r>
        <w:t>projects per year.</w:t>
      </w:r>
      <w:r w:rsidR="00CD2370">
        <w:t xml:space="preserve"> It is anticipated that up to five respondents per project will participate.</w:t>
      </w:r>
    </w:p>
    <w:p w14:paraId="6DDA7F66" w14:textId="77777777" w:rsidR="00F033C8" w:rsidRPr="00A76E05" w:rsidRDefault="00F033C8" w:rsidP="00F033C8">
      <w:pPr>
        <w:rPr>
          <w:b/>
          <w:i/>
          <w:sz w:val="22"/>
          <w:szCs w:val="22"/>
        </w:rPr>
      </w:pPr>
    </w:p>
    <w:p w14:paraId="72566237" w14:textId="5E79685D" w:rsidR="00C63ADA" w:rsidRDefault="00F033C8" w:rsidP="00F033C8">
      <w:pPr>
        <w:rPr>
          <w:b/>
          <w:i/>
          <w:sz w:val="22"/>
          <w:szCs w:val="22"/>
        </w:rPr>
      </w:pPr>
      <w:r w:rsidRPr="00F033C8">
        <w:rPr>
          <w:sz w:val="22"/>
          <w:szCs w:val="22"/>
        </w:rPr>
        <w:t xml:space="preserve">The </w:t>
      </w:r>
      <w:r w:rsidRPr="00A76E05">
        <w:rPr>
          <w:b/>
          <w:i/>
          <w:sz w:val="22"/>
          <w:szCs w:val="22"/>
        </w:rPr>
        <w:t xml:space="preserve">Assessment Observation– </w:t>
      </w:r>
      <w:r w:rsidR="00CD2370">
        <w:rPr>
          <w:b/>
          <w:i/>
          <w:sz w:val="22"/>
          <w:szCs w:val="22"/>
        </w:rPr>
        <w:t>G</w:t>
      </w:r>
      <w:r w:rsidR="00CD2370" w:rsidRPr="00A76E05">
        <w:rPr>
          <w:b/>
          <w:i/>
          <w:sz w:val="22"/>
          <w:szCs w:val="22"/>
        </w:rPr>
        <w:t xml:space="preserve">roup </w:t>
      </w:r>
      <w:r w:rsidR="00CD2370">
        <w:rPr>
          <w:b/>
          <w:i/>
          <w:sz w:val="22"/>
          <w:szCs w:val="22"/>
        </w:rPr>
        <w:t>D</w:t>
      </w:r>
      <w:r w:rsidR="00CD2370" w:rsidRPr="00A76E05">
        <w:rPr>
          <w:b/>
          <w:i/>
          <w:sz w:val="22"/>
          <w:szCs w:val="22"/>
        </w:rPr>
        <w:t>ebrief</w:t>
      </w:r>
      <w:r w:rsidR="00CD2370">
        <w:rPr>
          <w:b/>
          <w:i/>
          <w:sz w:val="22"/>
          <w:szCs w:val="22"/>
        </w:rPr>
        <w:t xml:space="preserve"> </w:t>
      </w:r>
      <w:r>
        <w:t xml:space="preserve">will be held at the conclusion of an onsite meeting as part of the assessment process for up to </w:t>
      </w:r>
      <w:r w:rsidR="00900871">
        <w:t xml:space="preserve">57 </w:t>
      </w:r>
      <w:r>
        <w:t>states per year.</w:t>
      </w:r>
      <w:r>
        <w:rPr>
          <w:b/>
          <w:i/>
          <w:sz w:val="22"/>
          <w:szCs w:val="22"/>
        </w:rPr>
        <w:t xml:space="preserve"> </w:t>
      </w:r>
    </w:p>
    <w:p w14:paraId="7702C30D" w14:textId="77777777" w:rsidR="00C63ADA" w:rsidRDefault="00C63ADA" w:rsidP="00F033C8">
      <w:pPr>
        <w:rPr>
          <w:b/>
          <w:i/>
          <w:sz w:val="22"/>
          <w:szCs w:val="22"/>
        </w:rPr>
      </w:pPr>
    </w:p>
    <w:p w14:paraId="4001B94B" w14:textId="4E2FA3FB" w:rsidR="00C63ADA" w:rsidRDefault="00F033C8" w:rsidP="00F033C8">
      <w:r w:rsidRPr="00F033C8">
        <w:rPr>
          <w:sz w:val="22"/>
          <w:szCs w:val="22"/>
        </w:rPr>
        <w:t>A</w:t>
      </w:r>
      <w:r>
        <w:rPr>
          <w:b/>
          <w:i/>
          <w:sz w:val="22"/>
          <w:szCs w:val="22"/>
        </w:rPr>
        <w:t xml:space="preserve"> </w:t>
      </w:r>
      <w:r w:rsidRPr="00A76E05">
        <w:rPr>
          <w:b/>
          <w:i/>
          <w:sz w:val="22"/>
          <w:szCs w:val="22"/>
        </w:rPr>
        <w:t xml:space="preserve">Service Delivery and Tracking and Adjustment Observation – </w:t>
      </w:r>
      <w:r w:rsidR="00CD2370">
        <w:rPr>
          <w:b/>
          <w:i/>
          <w:sz w:val="22"/>
          <w:szCs w:val="22"/>
        </w:rPr>
        <w:t>G</w:t>
      </w:r>
      <w:r w:rsidR="00CD2370" w:rsidRPr="00A76E05">
        <w:rPr>
          <w:b/>
          <w:i/>
          <w:sz w:val="22"/>
          <w:szCs w:val="22"/>
        </w:rPr>
        <w:t xml:space="preserve">roup </w:t>
      </w:r>
      <w:r w:rsidR="00CD2370">
        <w:rPr>
          <w:b/>
          <w:i/>
          <w:sz w:val="22"/>
          <w:szCs w:val="22"/>
        </w:rPr>
        <w:t>D</w:t>
      </w:r>
      <w:r w:rsidR="00CD2370" w:rsidRPr="00A76E05">
        <w:rPr>
          <w:b/>
          <w:i/>
          <w:sz w:val="22"/>
          <w:szCs w:val="22"/>
        </w:rPr>
        <w:t>ebrief</w:t>
      </w:r>
      <w:r w:rsidR="00CD2370">
        <w:rPr>
          <w:b/>
          <w:i/>
          <w:sz w:val="22"/>
          <w:szCs w:val="22"/>
        </w:rPr>
        <w:t xml:space="preserve"> </w:t>
      </w:r>
      <w:r w:rsidRPr="00F033C8">
        <w:rPr>
          <w:sz w:val="22"/>
          <w:szCs w:val="22"/>
        </w:rPr>
        <w:t>will</w:t>
      </w:r>
      <w:r>
        <w:rPr>
          <w:b/>
          <w:i/>
          <w:sz w:val="22"/>
          <w:szCs w:val="22"/>
        </w:rPr>
        <w:t xml:space="preserve"> </w:t>
      </w:r>
      <w:r>
        <w:t xml:space="preserve">be held at the conclusion of an onsite meeting as part of the service delivery process </w:t>
      </w:r>
      <w:r w:rsidR="00CD2370">
        <w:t>up to two times for</w:t>
      </w:r>
      <w:r>
        <w:t xml:space="preserve"> </w:t>
      </w:r>
      <w:r w:rsidR="0017397D">
        <w:t xml:space="preserve">40 </w:t>
      </w:r>
      <w:r>
        <w:t xml:space="preserve">projects  per year. </w:t>
      </w:r>
    </w:p>
    <w:p w14:paraId="1D2E378F" w14:textId="77777777" w:rsidR="00C63ADA" w:rsidRDefault="00C63ADA" w:rsidP="00F033C8"/>
    <w:p w14:paraId="11161D1A" w14:textId="14B2C46E" w:rsidR="00F033C8" w:rsidRDefault="00DC2C5D" w:rsidP="00F033C8">
      <w:pPr>
        <w:rPr>
          <w:b/>
          <w:i/>
          <w:sz w:val="22"/>
          <w:szCs w:val="22"/>
        </w:rPr>
      </w:pPr>
      <w:r>
        <w:t>The</w:t>
      </w:r>
      <w:r>
        <w:rPr>
          <w:b/>
          <w:i/>
          <w:sz w:val="22"/>
          <w:szCs w:val="22"/>
        </w:rPr>
        <w:t xml:space="preserve"> </w:t>
      </w:r>
      <w:r w:rsidR="00F033C8" w:rsidRPr="00A76E05">
        <w:rPr>
          <w:b/>
          <w:i/>
          <w:sz w:val="22"/>
          <w:szCs w:val="22"/>
        </w:rPr>
        <w:t>Assessment and Service Delivery State Lead Interviews</w:t>
      </w:r>
      <w:r w:rsidR="00F033C8">
        <w:t xml:space="preserve"> </w:t>
      </w:r>
      <w:r w:rsidR="00976224">
        <w:t xml:space="preserve"> - Supplemental Questions </w:t>
      </w:r>
      <w:r w:rsidR="00F033C8">
        <w:t xml:space="preserve">will be conducted with a key stakeholder per state for up to </w:t>
      </w:r>
      <w:r w:rsidR="0017397D">
        <w:t xml:space="preserve">50 </w:t>
      </w:r>
      <w:r w:rsidR="00F033C8">
        <w:t>states per year</w:t>
      </w:r>
    </w:p>
    <w:p w14:paraId="1867321C" w14:textId="77777777" w:rsidR="00F033C8" w:rsidRDefault="00F033C8" w:rsidP="00F033C8">
      <w:pPr>
        <w:rPr>
          <w:b/>
          <w:i/>
          <w:sz w:val="22"/>
          <w:szCs w:val="22"/>
        </w:rPr>
      </w:pPr>
    </w:p>
    <w:p w14:paraId="49FA1079" w14:textId="2926672F" w:rsidR="00F033C8" w:rsidRPr="003D4688" w:rsidRDefault="00DC2C5D" w:rsidP="00F033C8">
      <w:pPr>
        <w:pStyle w:val="BodyTextIndent2"/>
        <w:autoSpaceDE w:val="0"/>
        <w:autoSpaceDN w:val="0"/>
        <w:adjustRightInd w:val="0"/>
        <w:spacing w:after="0" w:line="240" w:lineRule="auto"/>
        <w:ind w:left="0"/>
        <w:rPr>
          <w:b/>
          <w:u w:val="single"/>
        </w:rPr>
      </w:pPr>
      <w:r w:rsidRPr="00DC2C5D">
        <w:rPr>
          <w:sz w:val="22"/>
          <w:szCs w:val="22"/>
        </w:rPr>
        <w:t xml:space="preserve">The </w:t>
      </w:r>
      <w:r w:rsidR="00F033C8" w:rsidRPr="00A76E05">
        <w:rPr>
          <w:b/>
          <w:i/>
          <w:sz w:val="22"/>
          <w:szCs w:val="22"/>
        </w:rPr>
        <w:t>Annual Assessment Update</w:t>
      </w:r>
      <w:r w:rsidR="00F033C8">
        <w:rPr>
          <w:color w:val="000000"/>
        </w:rPr>
        <w:t xml:space="preserve"> will include </w:t>
      </w:r>
      <w:r w:rsidR="00CD2370">
        <w:rPr>
          <w:color w:val="000000"/>
        </w:rPr>
        <w:t xml:space="preserve">8 systematic questions verbally asked of a representative from </w:t>
      </w:r>
      <w:r w:rsidR="00F033C8">
        <w:rPr>
          <w:color w:val="000000"/>
        </w:rPr>
        <w:t xml:space="preserve">child welfare agency staff </w:t>
      </w:r>
      <w:r w:rsidR="00CD2370">
        <w:rPr>
          <w:color w:val="000000"/>
        </w:rPr>
        <w:t xml:space="preserve">for up to </w:t>
      </w:r>
      <w:r w:rsidR="0017397D">
        <w:rPr>
          <w:color w:val="000000"/>
        </w:rPr>
        <w:t xml:space="preserve">57 </w:t>
      </w:r>
      <w:r w:rsidR="00F033C8">
        <w:rPr>
          <w:color w:val="000000"/>
        </w:rPr>
        <w:t>States/territories</w:t>
      </w:r>
      <w:r w:rsidR="00CD2370">
        <w:rPr>
          <w:color w:val="000000"/>
        </w:rPr>
        <w:t xml:space="preserve"> during the course of the Center for States Annual Assessment process.</w:t>
      </w:r>
      <w:r w:rsidR="00F033C8">
        <w:rPr>
          <w:color w:val="000000"/>
        </w:rPr>
        <w:t xml:space="preserve"> </w:t>
      </w:r>
    </w:p>
    <w:p w14:paraId="1956C38E" w14:textId="77777777" w:rsidR="000D5B3D" w:rsidRPr="00927477" w:rsidRDefault="000D5B3D" w:rsidP="000D5B3D">
      <w:pPr>
        <w:rPr>
          <w:sz w:val="20"/>
          <w:szCs w:val="20"/>
        </w:rPr>
      </w:pPr>
    </w:p>
    <w:p w14:paraId="3098F102" w14:textId="77777777" w:rsidR="00917753" w:rsidRPr="00927477" w:rsidRDefault="002F05C0" w:rsidP="00437D13">
      <w:pPr>
        <w:numPr>
          <w:ilvl w:val="0"/>
          <w:numId w:val="1"/>
        </w:numPr>
        <w:spacing w:after="120"/>
        <w:outlineLvl w:val="1"/>
        <w:rPr>
          <w:sz w:val="22"/>
          <w:szCs w:val="22"/>
        </w:rPr>
      </w:pPr>
      <w:bookmarkStart w:id="33" w:name="_Toc224371570"/>
      <w:bookmarkStart w:id="34" w:name="_Toc443896237"/>
      <w:r w:rsidRPr="00927477">
        <w:rPr>
          <w:b/>
          <w:sz w:val="22"/>
          <w:szCs w:val="22"/>
        </w:rPr>
        <w:t>Estimates of other total annual cost burden to respondents and record keepers</w:t>
      </w:r>
      <w:bookmarkEnd w:id="33"/>
      <w:bookmarkEnd w:id="34"/>
    </w:p>
    <w:p w14:paraId="7662AC12" w14:textId="77777777" w:rsidR="002F05C0" w:rsidRPr="00927477" w:rsidRDefault="002F05C0" w:rsidP="00437D13">
      <w:pPr>
        <w:spacing w:after="120"/>
        <w:rPr>
          <w:sz w:val="22"/>
          <w:szCs w:val="22"/>
        </w:rPr>
      </w:pPr>
      <w:r w:rsidRPr="00927477">
        <w:rPr>
          <w:sz w:val="22"/>
          <w:szCs w:val="22"/>
        </w:rPr>
        <w:t>No additional cost burden will apply for respondents or record keepers.</w:t>
      </w:r>
    </w:p>
    <w:p w14:paraId="42702048" w14:textId="77777777" w:rsidR="00917753" w:rsidRPr="004D67AB" w:rsidRDefault="002F05C0" w:rsidP="00437D13">
      <w:pPr>
        <w:numPr>
          <w:ilvl w:val="0"/>
          <w:numId w:val="1"/>
        </w:numPr>
        <w:spacing w:after="120"/>
        <w:outlineLvl w:val="1"/>
        <w:rPr>
          <w:sz w:val="22"/>
          <w:szCs w:val="22"/>
        </w:rPr>
      </w:pPr>
      <w:r w:rsidRPr="00927477">
        <w:rPr>
          <w:b/>
          <w:sz w:val="22"/>
          <w:szCs w:val="22"/>
        </w:rPr>
        <w:t xml:space="preserve"> </w:t>
      </w:r>
      <w:bookmarkStart w:id="35" w:name="_Toc224371571"/>
      <w:bookmarkStart w:id="36" w:name="_Toc443896238"/>
      <w:r w:rsidRPr="004D67AB">
        <w:rPr>
          <w:b/>
          <w:sz w:val="22"/>
          <w:szCs w:val="22"/>
        </w:rPr>
        <w:t>Annualized cost to the Federal government</w:t>
      </w:r>
      <w:bookmarkEnd w:id="35"/>
      <w:bookmarkEnd w:id="36"/>
    </w:p>
    <w:p w14:paraId="629339CE" w14:textId="722A4305" w:rsidR="004B7E82" w:rsidRPr="004D67AB" w:rsidRDefault="00C1700B" w:rsidP="00FA71C8">
      <w:pPr>
        <w:spacing w:after="120"/>
        <w:rPr>
          <w:sz w:val="22"/>
          <w:szCs w:val="22"/>
        </w:rPr>
      </w:pPr>
      <w:r w:rsidRPr="004D67AB">
        <w:rPr>
          <w:sz w:val="22"/>
          <w:szCs w:val="22"/>
        </w:rPr>
        <w:t>The associated costs for administering the su</w:t>
      </w:r>
      <w:r w:rsidR="004B7E82" w:rsidRPr="004D67AB">
        <w:rPr>
          <w:sz w:val="22"/>
          <w:szCs w:val="22"/>
        </w:rPr>
        <w:t>rveys are outlined in Table A-2</w:t>
      </w:r>
      <w:r w:rsidRPr="004D67AB">
        <w:rPr>
          <w:sz w:val="22"/>
          <w:szCs w:val="22"/>
        </w:rPr>
        <w:t xml:space="preserve"> below.  The annual cost to the Federal government </w:t>
      </w:r>
      <w:r w:rsidR="00FA71C8" w:rsidRPr="004D67AB">
        <w:rPr>
          <w:sz w:val="22"/>
          <w:szCs w:val="22"/>
        </w:rPr>
        <w:t>for administration is</w:t>
      </w:r>
      <w:r w:rsidRPr="004D67AB">
        <w:rPr>
          <w:sz w:val="22"/>
          <w:szCs w:val="22"/>
        </w:rPr>
        <w:t xml:space="preserve"> </w:t>
      </w:r>
      <w:r w:rsidR="00FA71C8" w:rsidRPr="004D67AB">
        <w:rPr>
          <w:sz w:val="22"/>
          <w:szCs w:val="22"/>
        </w:rPr>
        <w:t>(</w:t>
      </w:r>
      <w:r w:rsidR="00CD2370" w:rsidRPr="004D67AB">
        <w:rPr>
          <w:sz w:val="22"/>
          <w:szCs w:val="22"/>
        </w:rPr>
        <w:t>1) $</w:t>
      </w:r>
      <w:r w:rsidR="00B27A30" w:rsidRPr="004D67AB">
        <w:rPr>
          <w:sz w:val="22"/>
          <w:szCs w:val="22"/>
        </w:rPr>
        <w:t>2,077.92</w:t>
      </w:r>
      <w:r w:rsidR="00CD2370" w:rsidRPr="004D67AB">
        <w:rPr>
          <w:sz w:val="22"/>
          <w:szCs w:val="22"/>
        </w:rPr>
        <w:t xml:space="preserve"> for the </w:t>
      </w:r>
      <w:r w:rsidR="00CD2370" w:rsidRPr="004D67AB">
        <w:rPr>
          <w:i/>
          <w:sz w:val="22"/>
          <w:szCs w:val="22"/>
        </w:rPr>
        <w:t>Child Welfare Virtual Conference Session Surveys</w:t>
      </w:r>
      <w:r w:rsidR="00CD2370" w:rsidRPr="004D67AB">
        <w:rPr>
          <w:sz w:val="22"/>
          <w:szCs w:val="22"/>
        </w:rPr>
        <w:t>; (2) $</w:t>
      </w:r>
      <w:r w:rsidR="00B27A30" w:rsidRPr="004D67AB">
        <w:rPr>
          <w:sz w:val="22"/>
          <w:szCs w:val="22"/>
        </w:rPr>
        <w:t>692.64</w:t>
      </w:r>
      <w:r w:rsidR="00CD2370" w:rsidRPr="004D67AB">
        <w:rPr>
          <w:sz w:val="22"/>
          <w:szCs w:val="22"/>
        </w:rPr>
        <w:t xml:space="preserve"> for the </w:t>
      </w:r>
      <w:r w:rsidR="00CD2370" w:rsidRPr="004D67AB">
        <w:rPr>
          <w:i/>
          <w:sz w:val="22"/>
          <w:szCs w:val="22"/>
        </w:rPr>
        <w:t>Child Welfare Virtual Conference Focus Group Guide</w:t>
      </w:r>
      <w:r w:rsidR="00CD2370" w:rsidRPr="004D67AB">
        <w:rPr>
          <w:sz w:val="22"/>
          <w:szCs w:val="22"/>
        </w:rPr>
        <w:t>; (3) $</w:t>
      </w:r>
      <w:r w:rsidR="00B27A30" w:rsidRPr="004D67AB">
        <w:rPr>
          <w:sz w:val="22"/>
          <w:szCs w:val="22"/>
        </w:rPr>
        <w:t>4,040.40</w:t>
      </w:r>
      <w:r w:rsidR="00CD2370" w:rsidRPr="004D67AB">
        <w:rPr>
          <w:sz w:val="22"/>
          <w:szCs w:val="22"/>
        </w:rPr>
        <w:t xml:space="preserve"> for the </w:t>
      </w:r>
      <w:r w:rsidR="00CD2370" w:rsidRPr="004D67AB">
        <w:rPr>
          <w:i/>
          <w:sz w:val="22"/>
          <w:szCs w:val="22"/>
        </w:rPr>
        <w:t>Child Welfare Virtual Conference Interview Guide</w:t>
      </w:r>
      <w:r w:rsidR="00C63ADA" w:rsidRPr="004D67AB">
        <w:rPr>
          <w:i/>
          <w:sz w:val="22"/>
          <w:szCs w:val="22"/>
        </w:rPr>
        <w:t>,</w:t>
      </w:r>
      <w:r w:rsidR="00CD2370" w:rsidRPr="004D67AB">
        <w:rPr>
          <w:sz w:val="22"/>
          <w:szCs w:val="22"/>
        </w:rPr>
        <w:t xml:space="preserve"> (4) $</w:t>
      </w:r>
      <w:r w:rsidR="00B27A30" w:rsidRPr="004D67AB">
        <w:rPr>
          <w:sz w:val="22"/>
          <w:szCs w:val="22"/>
        </w:rPr>
        <w:t>288.60</w:t>
      </w:r>
      <w:r w:rsidR="00CD2370" w:rsidRPr="004D67AB">
        <w:rPr>
          <w:sz w:val="22"/>
          <w:szCs w:val="22"/>
        </w:rPr>
        <w:t xml:space="preserve"> for the </w:t>
      </w:r>
      <w:r w:rsidR="00CD2370" w:rsidRPr="004D67AB">
        <w:rPr>
          <w:i/>
          <w:sz w:val="22"/>
          <w:szCs w:val="22"/>
        </w:rPr>
        <w:t>Virtual Conference Registration</w:t>
      </w:r>
      <w:r w:rsidR="00C63ADA" w:rsidRPr="004D67AB">
        <w:rPr>
          <w:sz w:val="22"/>
          <w:szCs w:val="22"/>
        </w:rPr>
        <w:t xml:space="preserve"> </w:t>
      </w:r>
      <w:r w:rsidR="00C63ADA" w:rsidRPr="004D67AB">
        <w:rPr>
          <w:i/>
          <w:sz w:val="22"/>
          <w:szCs w:val="22"/>
        </w:rPr>
        <w:t>Form</w:t>
      </w:r>
      <w:r w:rsidR="00CD2370" w:rsidRPr="004D67AB">
        <w:rPr>
          <w:sz w:val="22"/>
          <w:szCs w:val="22"/>
        </w:rPr>
        <w:t xml:space="preserve">; (5) </w:t>
      </w:r>
      <w:r w:rsidR="00620486" w:rsidRPr="004D67AB">
        <w:rPr>
          <w:sz w:val="22"/>
          <w:szCs w:val="22"/>
        </w:rPr>
        <w:t xml:space="preserve">$577.20 for the </w:t>
      </w:r>
      <w:r w:rsidR="00620486" w:rsidRPr="004D67AB">
        <w:rPr>
          <w:i/>
          <w:sz w:val="22"/>
          <w:szCs w:val="22"/>
        </w:rPr>
        <w:t>Child Welfare Virtual Conference Exit Survey</w:t>
      </w:r>
      <w:r w:rsidR="00620486" w:rsidRPr="004D67AB">
        <w:rPr>
          <w:sz w:val="22"/>
          <w:szCs w:val="22"/>
        </w:rPr>
        <w:t xml:space="preserve"> ; (6) </w:t>
      </w:r>
      <w:r w:rsidR="00CD2370" w:rsidRPr="004D67AB">
        <w:rPr>
          <w:sz w:val="22"/>
          <w:szCs w:val="22"/>
        </w:rPr>
        <w:t>$</w:t>
      </w:r>
      <w:r w:rsidR="004D67AB" w:rsidRPr="004D67AB">
        <w:rPr>
          <w:sz w:val="22"/>
          <w:szCs w:val="22"/>
        </w:rPr>
        <w:t>9,235.20</w:t>
      </w:r>
      <w:r w:rsidR="00CD2370" w:rsidRPr="004D67AB">
        <w:rPr>
          <w:sz w:val="22"/>
          <w:szCs w:val="22"/>
        </w:rPr>
        <w:t xml:space="preserve"> for the </w:t>
      </w:r>
      <w:r w:rsidR="00CD2370" w:rsidRPr="004D67AB">
        <w:rPr>
          <w:i/>
          <w:sz w:val="22"/>
          <w:szCs w:val="22"/>
        </w:rPr>
        <w:t xml:space="preserve">Tailored Services </w:t>
      </w:r>
      <w:r w:rsidR="00C63ADA" w:rsidRPr="004D67AB">
        <w:rPr>
          <w:i/>
          <w:sz w:val="22"/>
          <w:szCs w:val="22"/>
        </w:rPr>
        <w:t>P</w:t>
      </w:r>
      <w:r w:rsidR="00CD2370" w:rsidRPr="004D67AB">
        <w:rPr>
          <w:i/>
          <w:sz w:val="22"/>
          <w:szCs w:val="22"/>
        </w:rPr>
        <w:t xml:space="preserve">ractice </w:t>
      </w:r>
      <w:r w:rsidR="00C63ADA" w:rsidRPr="004D67AB">
        <w:rPr>
          <w:i/>
          <w:sz w:val="22"/>
          <w:szCs w:val="22"/>
        </w:rPr>
        <w:t>M</w:t>
      </w:r>
      <w:r w:rsidR="00CD2370" w:rsidRPr="004D67AB">
        <w:rPr>
          <w:i/>
          <w:sz w:val="22"/>
          <w:szCs w:val="22"/>
        </w:rPr>
        <w:t xml:space="preserve">odel </w:t>
      </w:r>
      <w:r w:rsidR="00C63ADA" w:rsidRPr="004D67AB">
        <w:rPr>
          <w:i/>
          <w:sz w:val="22"/>
          <w:szCs w:val="22"/>
        </w:rPr>
        <w:t>S</w:t>
      </w:r>
      <w:r w:rsidR="00CD2370" w:rsidRPr="004D67AB">
        <w:rPr>
          <w:i/>
          <w:sz w:val="22"/>
          <w:szCs w:val="22"/>
        </w:rPr>
        <w:t>urvey</w:t>
      </w:r>
      <w:r w:rsidR="00CD2370" w:rsidRPr="004D67AB">
        <w:rPr>
          <w:sz w:val="22"/>
          <w:szCs w:val="22"/>
        </w:rPr>
        <w:t>; (</w:t>
      </w:r>
      <w:r w:rsidR="00620486" w:rsidRPr="004D67AB">
        <w:rPr>
          <w:sz w:val="22"/>
          <w:szCs w:val="22"/>
        </w:rPr>
        <w:t>7</w:t>
      </w:r>
      <w:r w:rsidR="00CD2370" w:rsidRPr="004D67AB">
        <w:rPr>
          <w:sz w:val="22"/>
          <w:szCs w:val="22"/>
        </w:rPr>
        <w:t xml:space="preserve">) </w:t>
      </w:r>
      <w:r w:rsidR="004D67AB" w:rsidRPr="004D67AB">
        <w:rPr>
          <w:sz w:val="22"/>
          <w:szCs w:val="22"/>
        </w:rPr>
        <w:t>8225.10</w:t>
      </w:r>
      <w:r w:rsidR="00CD2370" w:rsidRPr="004D67AB">
        <w:rPr>
          <w:sz w:val="22"/>
          <w:szCs w:val="22"/>
        </w:rPr>
        <w:t xml:space="preserve"> for the </w:t>
      </w:r>
      <w:r w:rsidR="00CD2370" w:rsidRPr="004D67AB">
        <w:rPr>
          <w:i/>
          <w:sz w:val="22"/>
          <w:szCs w:val="22"/>
        </w:rPr>
        <w:t xml:space="preserve">Assessment Observation – </w:t>
      </w:r>
      <w:r w:rsidR="00C63ADA" w:rsidRPr="004D67AB">
        <w:rPr>
          <w:i/>
          <w:sz w:val="22"/>
          <w:szCs w:val="22"/>
        </w:rPr>
        <w:t>G</w:t>
      </w:r>
      <w:r w:rsidR="00CD2370" w:rsidRPr="004D67AB">
        <w:rPr>
          <w:i/>
          <w:sz w:val="22"/>
          <w:szCs w:val="22"/>
        </w:rPr>
        <w:t xml:space="preserve">roup </w:t>
      </w:r>
      <w:r w:rsidR="00C63ADA" w:rsidRPr="004D67AB">
        <w:rPr>
          <w:i/>
          <w:sz w:val="22"/>
          <w:szCs w:val="22"/>
        </w:rPr>
        <w:t>D</w:t>
      </w:r>
      <w:r w:rsidR="00CD2370" w:rsidRPr="004D67AB">
        <w:rPr>
          <w:i/>
          <w:sz w:val="22"/>
          <w:szCs w:val="22"/>
        </w:rPr>
        <w:t>ebrief</w:t>
      </w:r>
      <w:r w:rsidR="00CD2370" w:rsidRPr="004D67AB">
        <w:rPr>
          <w:sz w:val="22"/>
          <w:szCs w:val="22"/>
        </w:rPr>
        <w:t>; (</w:t>
      </w:r>
      <w:r w:rsidR="00620486" w:rsidRPr="004D67AB">
        <w:rPr>
          <w:sz w:val="22"/>
          <w:szCs w:val="22"/>
        </w:rPr>
        <w:t>8</w:t>
      </w:r>
      <w:r w:rsidR="00CD2370" w:rsidRPr="004D67AB">
        <w:rPr>
          <w:sz w:val="22"/>
          <w:szCs w:val="22"/>
        </w:rPr>
        <w:t>) $</w:t>
      </w:r>
      <w:r w:rsidR="004D67AB" w:rsidRPr="004D67AB">
        <w:rPr>
          <w:sz w:val="22"/>
          <w:szCs w:val="22"/>
        </w:rPr>
        <w:t>11,544.00</w:t>
      </w:r>
      <w:r w:rsidR="00CD2370" w:rsidRPr="004D67AB">
        <w:rPr>
          <w:sz w:val="22"/>
          <w:szCs w:val="22"/>
        </w:rPr>
        <w:t xml:space="preserve"> for the </w:t>
      </w:r>
      <w:r w:rsidR="00CD2370" w:rsidRPr="004D67AB">
        <w:rPr>
          <w:i/>
          <w:sz w:val="22"/>
          <w:szCs w:val="22"/>
        </w:rPr>
        <w:t xml:space="preserve">Service Delivery and Tracking </w:t>
      </w:r>
      <w:r w:rsidR="00C63ADA" w:rsidRPr="004D67AB">
        <w:rPr>
          <w:i/>
          <w:sz w:val="22"/>
          <w:szCs w:val="22"/>
        </w:rPr>
        <w:t>Adjustment Focus Observation – G</w:t>
      </w:r>
      <w:r w:rsidR="00CD2370" w:rsidRPr="004D67AB">
        <w:rPr>
          <w:i/>
          <w:sz w:val="22"/>
          <w:szCs w:val="22"/>
        </w:rPr>
        <w:t xml:space="preserve">roup </w:t>
      </w:r>
      <w:r w:rsidR="00C63ADA" w:rsidRPr="004D67AB">
        <w:rPr>
          <w:i/>
          <w:sz w:val="22"/>
          <w:szCs w:val="22"/>
        </w:rPr>
        <w:t>D</w:t>
      </w:r>
      <w:r w:rsidR="00CD2370" w:rsidRPr="004D67AB">
        <w:rPr>
          <w:i/>
          <w:sz w:val="22"/>
          <w:szCs w:val="22"/>
        </w:rPr>
        <w:t>ebrief</w:t>
      </w:r>
      <w:r w:rsidR="00CD2370" w:rsidRPr="004D67AB">
        <w:rPr>
          <w:sz w:val="22"/>
          <w:szCs w:val="22"/>
        </w:rPr>
        <w:t>; (</w:t>
      </w:r>
      <w:r w:rsidR="00620486" w:rsidRPr="004D67AB">
        <w:rPr>
          <w:sz w:val="22"/>
          <w:szCs w:val="22"/>
        </w:rPr>
        <w:t>9</w:t>
      </w:r>
      <w:r w:rsidR="00CD2370" w:rsidRPr="004D67AB">
        <w:rPr>
          <w:sz w:val="22"/>
          <w:szCs w:val="22"/>
        </w:rPr>
        <w:t>) $</w:t>
      </w:r>
      <w:r w:rsidR="004D67AB" w:rsidRPr="004D67AB">
        <w:rPr>
          <w:sz w:val="22"/>
          <w:szCs w:val="22"/>
        </w:rPr>
        <w:t>15,873.00</w:t>
      </w:r>
      <w:r w:rsidR="00CD2370" w:rsidRPr="004D67AB">
        <w:rPr>
          <w:sz w:val="22"/>
          <w:szCs w:val="22"/>
        </w:rPr>
        <w:t xml:space="preserve"> for the </w:t>
      </w:r>
      <w:r w:rsidR="00CD2370" w:rsidRPr="004D67AB">
        <w:rPr>
          <w:i/>
          <w:sz w:val="22"/>
          <w:szCs w:val="22"/>
        </w:rPr>
        <w:t>Assessment and Service Delivery State Lead Interviews</w:t>
      </w:r>
      <w:r w:rsidR="00976224" w:rsidRPr="004D67AB">
        <w:rPr>
          <w:i/>
          <w:sz w:val="22"/>
          <w:szCs w:val="22"/>
        </w:rPr>
        <w:t xml:space="preserve"> – Supplemental Questions</w:t>
      </w:r>
      <w:r w:rsidR="00CD2370" w:rsidRPr="004D67AB">
        <w:rPr>
          <w:sz w:val="22"/>
          <w:szCs w:val="22"/>
        </w:rPr>
        <w:t>; (</w:t>
      </w:r>
      <w:r w:rsidR="00620486" w:rsidRPr="004D67AB">
        <w:rPr>
          <w:sz w:val="22"/>
          <w:szCs w:val="22"/>
        </w:rPr>
        <w:t>10</w:t>
      </w:r>
      <w:r w:rsidR="00CD2370" w:rsidRPr="004D67AB">
        <w:rPr>
          <w:sz w:val="22"/>
          <w:szCs w:val="22"/>
        </w:rPr>
        <w:t>) $</w:t>
      </w:r>
      <w:r w:rsidR="004D67AB" w:rsidRPr="004D67AB">
        <w:rPr>
          <w:sz w:val="22"/>
          <w:szCs w:val="22"/>
        </w:rPr>
        <w:t>592.21</w:t>
      </w:r>
      <w:r w:rsidR="00CD2370" w:rsidRPr="004D67AB">
        <w:rPr>
          <w:sz w:val="22"/>
          <w:szCs w:val="22"/>
        </w:rPr>
        <w:t xml:space="preserve"> for the </w:t>
      </w:r>
      <w:r w:rsidR="00CD2370" w:rsidRPr="004D67AB">
        <w:rPr>
          <w:i/>
          <w:sz w:val="22"/>
          <w:szCs w:val="22"/>
        </w:rPr>
        <w:t>Annual Assessment Update</w:t>
      </w:r>
      <w:r w:rsidR="00C63ADA" w:rsidRPr="004D67AB">
        <w:rPr>
          <w:sz w:val="22"/>
          <w:szCs w:val="22"/>
        </w:rPr>
        <w:t xml:space="preserve"> (</w:t>
      </w:r>
      <w:r w:rsidR="00CD2370" w:rsidRPr="004D67AB">
        <w:rPr>
          <w:sz w:val="22"/>
          <w:szCs w:val="22"/>
        </w:rPr>
        <w:t xml:space="preserve">8 systematic questions). The total annual cost to </w:t>
      </w:r>
      <w:r w:rsidR="00B27A30" w:rsidRPr="004D67AB">
        <w:rPr>
          <w:sz w:val="22"/>
          <w:szCs w:val="22"/>
        </w:rPr>
        <w:t>the Federal Government</w:t>
      </w:r>
      <w:r w:rsidR="00CD2370" w:rsidRPr="004D67AB">
        <w:rPr>
          <w:sz w:val="22"/>
          <w:szCs w:val="22"/>
        </w:rPr>
        <w:t xml:space="preserve"> if all data collection instruments were employed </w:t>
      </w:r>
      <w:r w:rsidR="00B27A30" w:rsidRPr="004D67AB">
        <w:rPr>
          <w:sz w:val="22"/>
          <w:szCs w:val="22"/>
        </w:rPr>
        <w:t xml:space="preserve">in a </w:t>
      </w:r>
      <w:r w:rsidR="00CD2370" w:rsidRPr="004D67AB">
        <w:rPr>
          <w:sz w:val="22"/>
          <w:szCs w:val="22"/>
        </w:rPr>
        <w:t>given year is $</w:t>
      </w:r>
      <w:r w:rsidR="004D67AB" w:rsidRPr="004D67AB">
        <w:rPr>
          <w:sz w:val="22"/>
          <w:szCs w:val="22"/>
        </w:rPr>
        <w:t>53,146.27</w:t>
      </w:r>
      <w:r w:rsidR="00CD2370" w:rsidRPr="004D67AB">
        <w:rPr>
          <w:sz w:val="22"/>
          <w:szCs w:val="22"/>
        </w:rPr>
        <w:t xml:space="preserve">. </w:t>
      </w:r>
    </w:p>
    <w:p w14:paraId="451D70E6" w14:textId="77777777" w:rsidR="00C1700B" w:rsidRPr="004D67AB" w:rsidRDefault="004B7E82" w:rsidP="004B7E82">
      <w:pPr>
        <w:spacing w:after="120"/>
        <w:jc w:val="center"/>
        <w:rPr>
          <w:b/>
          <w:bCs/>
          <w:sz w:val="22"/>
          <w:szCs w:val="22"/>
        </w:rPr>
      </w:pPr>
      <w:r w:rsidRPr="004D67AB">
        <w:rPr>
          <w:b/>
          <w:bCs/>
          <w:sz w:val="22"/>
          <w:szCs w:val="22"/>
        </w:rPr>
        <w:t>Exhibit A-2</w:t>
      </w:r>
      <w:r w:rsidR="00C1700B" w:rsidRPr="004D67AB">
        <w:rPr>
          <w:b/>
          <w:bCs/>
          <w:sz w:val="22"/>
          <w:szCs w:val="22"/>
        </w:rPr>
        <w:t>. Annualized Costs for Survey Administration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610"/>
        <w:gridCol w:w="1212"/>
        <w:gridCol w:w="2658"/>
      </w:tblGrid>
      <w:tr w:rsidR="00927477" w:rsidRPr="004D67AB" w14:paraId="17E8C725" w14:textId="77777777" w:rsidTr="006B1F4E">
        <w:tc>
          <w:tcPr>
            <w:tcW w:w="3438" w:type="dxa"/>
            <w:vAlign w:val="center"/>
          </w:tcPr>
          <w:p w14:paraId="1580F1F6" w14:textId="77777777" w:rsidR="004D4140" w:rsidRPr="004D67AB" w:rsidRDefault="004D4140" w:rsidP="004D4140">
            <w:pPr>
              <w:tabs>
                <w:tab w:val="center" w:pos="4680"/>
              </w:tabs>
              <w:jc w:val="center"/>
              <w:outlineLvl w:val="0"/>
              <w:rPr>
                <w:sz w:val="20"/>
                <w:szCs w:val="20"/>
              </w:rPr>
            </w:pPr>
            <w:bookmarkStart w:id="37" w:name="_Toc438039014"/>
            <w:bookmarkStart w:id="38" w:name="_Toc443896239"/>
            <w:r w:rsidRPr="004D67AB">
              <w:rPr>
                <w:b/>
                <w:bCs/>
                <w:sz w:val="20"/>
                <w:szCs w:val="20"/>
              </w:rPr>
              <w:t>Instrument</w:t>
            </w:r>
            <w:bookmarkEnd w:id="37"/>
            <w:bookmarkEnd w:id="38"/>
          </w:p>
        </w:tc>
        <w:tc>
          <w:tcPr>
            <w:tcW w:w="2610" w:type="dxa"/>
            <w:vAlign w:val="center"/>
          </w:tcPr>
          <w:p w14:paraId="0ECF2C02" w14:textId="77777777" w:rsidR="004D4140" w:rsidRPr="004D67AB" w:rsidRDefault="004D4140" w:rsidP="004D4140">
            <w:pPr>
              <w:tabs>
                <w:tab w:val="center" w:pos="4680"/>
              </w:tabs>
              <w:jc w:val="center"/>
              <w:outlineLvl w:val="0"/>
              <w:rPr>
                <w:sz w:val="20"/>
                <w:szCs w:val="20"/>
              </w:rPr>
            </w:pPr>
            <w:bookmarkStart w:id="39" w:name="_Toc438039015"/>
            <w:bookmarkStart w:id="40" w:name="_Toc443896240"/>
            <w:r w:rsidRPr="004D67AB">
              <w:rPr>
                <w:b/>
                <w:bCs/>
                <w:sz w:val="20"/>
                <w:szCs w:val="20"/>
              </w:rPr>
              <w:t>Administration Activities</w:t>
            </w:r>
            <w:bookmarkEnd w:id="39"/>
            <w:bookmarkEnd w:id="40"/>
          </w:p>
        </w:tc>
        <w:tc>
          <w:tcPr>
            <w:tcW w:w="1212" w:type="dxa"/>
            <w:vAlign w:val="center"/>
          </w:tcPr>
          <w:p w14:paraId="3CD800B3" w14:textId="77777777" w:rsidR="004D4140" w:rsidRPr="004D67AB" w:rsidRDefault="004D4140" w:rsidP="004D4140">
            <w:pPr>
              <w:tabs>
                <w:tab w:val="center" w:pos="4680"/>
              </w:tabs>
              <w:jc w:val="center"/>
              <w:outlineLvl w:val="0"/>
              <w:rPr>
                <w:sz w:val="20"/>
                <w:szCs w:val="20"/>
              </w:rPr>
            </w:pPr>
            <w:bookmarkStart w:id="41" w:name="_Toc438039016"/>
            <w:bookmarkStart w:id="42" w:name="_Toc443896241"/>
            <w:r w:rsidRPr="004D67AB">
              <w:rPr>
                <w:b/>
                <w:bCs/>
                <w:sz w:val="20"/>
                <w:szCs w:val="20"/>
              </w:rPr>
              <w:t>Staff Time</w:t>
            </w:r>
            <w:bookmarkEnd w:id="41"/>
            <w:bookmarkEnd w:id="42"/>
          </w:p>
        </w:tc>
        <w:tc>
          <w:tcPr>
            <w:tcW w:w="2658" w:type="dxa"/>
            <w:vAlign w:val="center"/>
          </w:tcPr>
          <w:p w14:paraId="459FA0CE" w14:textId="77777777" w:rsidR="004D4140" w:rsidRPr="004D67AB" w:rsidRDefault="004D4140" w:rsidP="004D4140">
            <w:pPr>
              <w:tabs>
                <w:tab w:val="center" w:pos="4680"/>
              </w:tabs>
              <w:jc w:val="center"/>
              <w:outlineLvl w:val="0"/>
              <w:rPr>
                <w:sz w:val="20"/>
                <w:szCs w:val="20"/>
              </w:rPr>
            </w:pPr>
            <w:bookmarkStart w:id="43" w:name="_Toc438039017"/>
            <w:bookmarkStart w:id="44" w:name="_Toc443896242"/>
            <w:r w:rsidRPr="004D67AB">
              <w:rPr>
                <w:b/>
                <w:bCs/>
                <w:sz w:val="20"/>
                <w:szCs w:val="20"/>
              </w:rPr>
              <w:t>Total Cost</w:t>
            </w:r>
            <w:bookmarkEnd w:id="43"/>
            <w:bookmarkEnd w:id="44"/>
            <w:r w:rsidRPr="004D67AB">
              <w:rPr>
                <w:b/>
                <w:bCs/>
                <w:sz w:val="20"/>
                <w:szCs w:val="20"/>
              </w:rPr>
              <w:t xml:space="preserve"> </w:t>
            </w:r>
          </w:p>
        </w:tc>
      </w:tr>
      <w:tr w:rsidR="00B46C18" w:rsidRPr="004D67AB" w14:paraId="33F23B8A" w14:textId="77777777" w:rsidTr="00F12485">
        <w:tc>
          <w:tcPr>
            <w:tcW w:w="3438" w:type="dxa"/>
            <w:vAlign w:val="bottom"/>
          </w:tcPr>
          <w:p w14:paraId="35D9C3DA" w14:textId="77777777" w:rsidR="00B46C18" w:rsidRPr="004D67AB" w:rsidRDefault="00B46C18" w:rsidP="00F12485">
            <w:pPr>
              <w:rPr>
                <w:sz w:val="22"/>
                <w:szCs w:val="22"/>
              </w:rPr>
            </w:pPr>
            <w:r w:rsidRPr="004D67AB">
              <w:rPr>
                <w:sz w:val="22"/>
                <w:szCs w:val="22"/>
              </w:rPr>
              <w:t xml:space="preserve">Child Welfare Virtual Conference Session Surveys </w:t>
            </w:r>
          </w:p>
        </w:tc>
        <w:tc>
          <w:tcPr>
            <w:tcW w:w="2610" w:type="dxa"/>
            <w:vAlign w:val="center"/>
          </w:tcPr>
          <w:p w14:paraId="7E3B6060" w14:textId="77777777" w:rsidR="00B46C18" w:rsidRPr="004D67AB" w:rsidRDefault="00B46C18" w:rsidP="00F12485">
            <w:pPr>
              <w:tabs>
                <w:tab w:val="center" w:pos="4680"/>
              </w:tabs>
              <w:spacing w:after="58"/>
              <w:jc w:val="center"/>
              <w:outlineLvl w:val="0"/>
              <w:rPr>
                <w:sz w:val="22"/>
                <w:szCs w:val="22"/>
              </w:rPr>
            </w:pPr>
            <w:bookmarkStart w:id="45" w:name="_Toc438039024"/>
            <w:bookmarkStart w:id="46" w:name="_Toc443896249"/>
            <w:r w:rsidRPr="004D67AB">
              <w:rPr>
                <w:sz w:val="22"/>
                <w:szCs w:val="22"/>
              </w:rPr>
              <w:t>Distribute Electronic Survey</w:t>
            </w:r>
            <w:bookmarkEnd w:id="45"/>
            <w:bookmarkEnd w:id="46"/>
          </w:p>
        </w:tc>
        <w:tc>
          <w:tcPr>
            <w:tcW w:w="1212" w:type="dxa"/>
            <w:vAlign w:val="center"/>
          </w:tcPr>
          <w:p w14:paraId="46ED4F71" w14:textId="77777777" w:rsidR="00B46C18" w:rsidRPr="004D67AB" w:rsidRDefault="00B46C18" w:rsidP="00F12485">
            <w:pPr>
              <w:jc w:val="center"/>
              <w:rPr>
                <w:sz w:val="22"/>
                <w:szCs w:val="22"/>
              </w:rPr>
            </w:pPr>
            <w:r w:rsidRPr="004D67AB">
              <w:rPr>
                <w:sz w:val="22"/>
                <w:szCs w:val="22"/>
              </w:rPr>
              <w:t>36</w:t>
            </w:r>
          </w:p>
        </w:tc>
        <w:tc>
          <w:tcPr>
            <w:tcW w:w="2658" w:type="dxa"/>
            <w:tcBorders>
              <w:top w:val="single" w:sz="4" w:space="0" w:color="auto"/>
              <w:left w:val="nil"/>
              <w:bottom w:val="single" w:sz="8" w:space="0" w:color="auto"/>
              <w:right w:val="single" w:sz="8" w:space="0" w:color="auto"/>
            </w:tcBorders>
            <w:shd w:val="clear" w:color="auto" w:fill="auto"/>
            <w:vAlign w:val="center"/>
          </w:tcPr>
          <w:p w14:paraId="190D729A" w14:textId="77777777" w:rsidR="00B46C18" w:rsidRPr="004D67AB" w:rsidRDefault="00B46C18" w:rsidP="00F12485">
            <w:pPr>
              <w:jc w:val="center"/>
              <w:rPr>
                <w:sz w:val="22"/>
                <w:szCs w:val="22"/>
              </w:rPr>
            </w:pPr>
            <w:r w:rsidRPr="004D67AB">
              <w:rPr>
                <w:sz w:val="22"/>
                <w:szCs w:val="22"/>
              </w:rPr>
              <w:t>$2,077.92</w:t>
            </w:r>
          </w:p>
        </w:tc>
      </w:tr>
      <w:tr w:rsidR="006B1F4E" w:rsidRPr="004D67AB" w14:paraId="04287110" w14:textId="77777777" w:rsidTr="006B1F4E">
        <w:tc>
          <w:tcPr>
            <w:tcW w:w="3438" w:type="dxa"/>
            <w:vAlign w:val="center"/>
          </w:tcPr>
          <w:p w14:paraId="582C94C8" w14:textId="77777777" w:rsidR="006B1F4E" w:rsidRPr="004D67AB" w:rsidRDefault="000A61E8" w:rsidP="00B27A30">
            <w:pPr>
              <w:rPr>
                <w:sz w:val="22"/>
                <w:szCs w:val="22"/>
              </w:rPr>
            </w:pPr>
            <w:r w:rsidRPr="004D67AB">
              <w:rPr>
                <w:sz w:val="22"/>
                <w:szCs w:val="22"/>
              </w:rPr>
              <w:t xml:space="preserve">Child Welfare Virtual </w:t>
            </w:r>
            <w:r w:rsidR="00B27A30" w:rsidRPr="004D67AB">
              <w:rPr>
                <w:sz w:val="22"/>
                <w:szCs w:val="22"/>
              </w:rPr>
              <w:t>Conference</w:t>
            </w:r>
            <w:r w:rsidRPr="004D67AB">
              <w:rPr>
                <w:sz w:val="22"/>
                <w:szCs w:val="22"/>
              </w:rPr>
              <w:t xml:space="preserve"> </w:t>
            </w:r>
            <w:r w:rsidR="006B1F4E" w:rsidRPr="004D67AB">
              <w:rPr>
                <w:sz w:val="22"/>
                <w:szCs w:val="22"/>
              </w:rPr>
              <w:t>Focus Group Guide</w:t>
            </w:r>
          </w:p>
        </w:tc>
        <w:tc>
          <w:tcPr>
            <w:tcW w:w="2610" w:type="dxa"/>
            <w:vAlign w:val="center"/>
          </w:tcPr>
          <w:p w14:paraId="41549B4A" w14:textId="77777777" w:rsidR="006B1F4E" w:rsidRPr="004D67AB" w:rsidRDefault="006B1F4E" w:rsidP="006B1F4E">
            <w:pPr>
              <w:tabs>
                <w:tab w:val="center" w:pos="4680"/>
              </w:tabs>
              <w:spacing w:after="58"/>
              <w:jc w:val="center"/>
              <w:outlineLvl w:val="0"/>
              <w:rPr>
                <w:sz w:val="22"/>
                <w:szCs w:val="22"/>
              </w:rPr>
            </w:pPr>
            <w:bookmarkStart w:id="47" w:name="_Toc438039018"/>
            <w:bookmarkStart w:id="48" w:name="_Toc443896243"/>
            <w:r w:rsidRPr="004D67AB">
              <w:rPr>
                <w:sz w:val="22"/>
                <w:szCs w:val="22"/>
              </w:rPr>
              <w:t>Conduct Focus Groups</w:t>
            </w:r>
            <w:bookmarkEnd w:id="47"/>
            <w:bookmarkEnd w:id="48"/>
          </w:p>
        </w:tc>
        <w:tc>
          <w:tcPr>
            <w:tcW w:w="1212" w:type="dxa"/>
            <w:vAlign w:val="center"/>
          </w:tcPr>
          <w:p w14:paraId="65D64F88" w14:textId="77777777" w:rsidR="006B1F4E" w:rsidRPr="004D67AB" w:rsidRDefault="006B1F4E" w:rsidP="006B1F4E">
            <w:pPr>
              <w:jc w:val="center"/>
              <w:rPr>
                <w:sz w:val="22"/>
                <w:szCs w:val="22"/>
              </w:rPr>
            </w:pPr>
            <w:r w:rsidRPr="004D67AB">
              <w:rPr>
                <w:sz w:val="22"/>
                <w:szCs w:val="22"/>
              </w:rPr>
              <w:t>12</w:t>
            </w:r>
          </w:p>
        </w:tc>
        <w:tc>
          <w:tcPr>
            <w:tcW w:w="2658" w:type="dxa"/>
            <w:tcBorders>
              <w:top w:val="nil"/>
              <w:left w:val="nil"/>
              <w:bottom w:val="single" w:sz="8" w:space="0" w:color="auto"/>
              <w:right w:val="single" w:sz="8" w:space="0" w:color="auto"/>
            </w:tcBorders>
            <w:shd w:val="clear" w:color="auto" w:fill="auto"/>
            <w:vAlign w:val="center"/>
          </w:tcPr>
          <w:p w14:paraId="69B5F297" w14:textId="77777777" w:rsidR="006B1F4E" w:rsidRPr="004D67AB" w:rsidRDefault="006B1F4E" w:rsidP="006B1F4E">
            <w:pPr>
              <w:jc w:val="center"/>
              <w:rPr>
                <w:sz w:val="22"/>
                <w:szCs w:val="22"/>
              </w:rPr>
            </w:pPr>
            <w:r w:rsidRPr="004D67AB">
              <w:rPr>
                <w:sz w:val="22"/>
                <w:szCs w:val="22"/>
              </w:rPr>
              <w:t xml:space="preserve"> </w:t>
            </w:r>
            <w:r w:rsidR="00B27A30" w:rsidRPr="004D67AB">
              <w:rPr>
                <w:sz w:val="22"/>
                <w:szCs w:val="22"/>
              </w:rPr>
              <w:t>$692.64</w:t>
            </w:r>
          </w:p>
        </w:tc>
      </w:tr>
      <w:tr w:rsidR="00B46C18" w:rsidRPr="004D67AB" w14:paraId="0D2E9796" w14:textId="77777777" w:rsidTr="00F12485">
        <w:tc>
          <w:tcPr>
            <w:tcW w:w="3438" w:type="dxa"/>
            <w:vAlign w:val="center"/>
          </w:tcPr>
          <w:p w14:paraId="2BAEF0B8" w14:textId="77777777" w:rsidR="00B46C18" w:rsidRPr="004D67AB" w:rsidRDefault="00B46C18" w:rsidP="00F12485">
            <w:pPr>
              <w:rPr>
                <w:sz w:val="22"/>
                <w:szCs w:val="22"/>
              </w:rPr>
            </w:pPr>
            <w:r w:rsidRPr="004D67AB">
              <w:rPr>
                <w:sz w:val="22"/>
                <w:szCs w:val="22"/>
              </w:rPr>
              <w:t>Child Welfare Virtual Conference Interview Guide</w:t>
            </w:r>
          </w:p>
        </w:tc>
        <w:tc>
          <w:tcPr>
            <w:tcW w:w="2610" w:type="dxa"/>
            <w:vAlign w:val="center"/>
          </w:tcPr>
          <w:p w14:paraId="71559FC1" w14:textId="77777777" w:rsidR="00B46C18" w:rsidRPr="004D67AB" w:rsidRDefault="00B46C18" w:rsidP="00F12485">
            <w:pPr>
              <w:tabs>
                <w:tab w:val="center" w:pos="4680"/>
              </w:tabs>
              <w:spacing w:after="58"/>
              <w:jc w:val="center"/>
              <w:outlineLvl w:val="0"/>
              <w:rPr>
                <w:sz w:val="22"/>
                <w:szCs w:val="22"/>
              </w:rPr>
            </w:pPr>
            <w:bookmarkStart w:id="49" w:name="_Toc438039022"/>
            <w:bookmarkStart w:id="50" w:name="_Toc443896247"/>
            <w:r w:rsidRPr="004D67AB">
              <w:rPr>
                <w:sz w:val="22"/>
                <w:szCs w:val="22"/>
              </w:rPr>
              <w:t>Conduct Interviews</w:t>
            </w:r>
            <w:bookmarkEnd w:id="49"/>
            <w:bookmarkEnd w:id="50"/>
          </w:p>
        </w:tc>
        <w:tc>
          <w:tcPr>
            <w:tcW w:w="1212" w:type="dxa"/>
            <w:vAlign w:val="center"/>
          </w:tcPr>
          <w:p w14:paraId="7CDEA8F1" w14:textId="77777777" w:rsidR="00B46C18" w:rsidRPr="004D67AB" w:rsidRDefault="00B46C18" w:rsidP="00F12485">
            <w:pPr>
              <w:jc w:val="center"/>
              <w:rPr>
                <w:sz w:val="22"/>
                <w:szCs w:val="22"/>
              </w:rPr>
            </w:pPr>
            <w:r w:rsidRPr="004D67AB">
              <w:rPr>
                <w:sz w:val="22"/>
                <w:szCs w:val="22"/>
              </w:rPr>
              <w:t>70</w:t>
            </w:r>
          </w:p>
        </w:tc>
        <w:tc>
          <w:tcPr>
            <w:tcW w:w="2658" w:type="dxa"/>
            <w:tcBorders>
              <w:top w:val="single" w:sz="4" w:space="0" w:color="auto"/>
              <w:left w:val="nil"/>
              <w:bottom w:val="single" w:sz="4" w:space="0" w:color="auto"/>
              <w:right w:val="single" w:sz="4" w:space="0" w:color="auto"/>
            </w:tcBorders>
            <w:shd w:val="clear" w:color="auto" w:fill="auto"/>
            <w:vAlign w:val="center"/>
          </w:tcPr>
          <w:p w14:paraId="0504333E" w14:textId="77777777" w:rsidR="00B46C18" w:rsidRPr="004D67AB" w:rsidRDefault="00B46C18" w:rsidP="00F12485">
            <w:pPr>
              <w:jc w:val="center"/>
              <w:rPr>
                <w:sz w:val="22"/>
                <w:szCs w:val="22"/>
              </w:rPr>
            </w:pPr>
            <w:r w:rsidRPr="004D67AB">
              <w:rPr>
                <w:sz w:val="22"/>
                <w:szCs w:val="22"/>
              </w:rPr>
              <w:t xml:space="preserve"> $4,040.40</w:t>
            </w:r>
          </w:p>
        </w:tc>
      </w:tr>
      <w:tr w:rsidR="006B1F4E" w:rsidRPr="004D67AB" w14:paraId="2D99055C" w14:textId="77777777" w:rsidTr="006B1F4E">
        <w:tc>
          <w:tcPr>
            <w:tcW w:w="3438" w:type="dxa"/>
            <w:vAlign w:val="center"/>
          </w:tcPr>
          <w:p w14:paraId="1E861D00" w14:textId="77777777" w:rsidR="006B1F4E" w:rsidRPr="004D67AB" w:rsidRDefault="00B27A30" w:rsidP="008B3255">
            <w:pPr>
              <w:rPr>
                <w:sz w:val="22"/>
                <w:szCs w:val="22"/>
              </w:rPr>
            </w:pPr>
            <w:r w:rsidRPr="004D67AB">
              <w:rPr>
                <w:sz w:val="22"/>
                <w:szCs w:val="22"/>
              </w:rPr>
              <w:t xml:space="preserve">Child Welfare Virtual Conference </w:t>
            </w:r>
            <w:r w:rsidR="006B1F4E" w:rsidRPr="004D67AB">
              <w:rPr>
                <w:sz w:val="22"/>
                <w:szCs w:val="22"/>
              </w:rPr>
              <w:t xml:space="preserve">Registration </w:t>
            </w:r>
            <w:r w:rsidR="001615EF" w:rsidRPr="004D67AB">
              <w:rPr>
                <w:sz w:val="22"/>
                <w:szCs w:val="22"/>
              </w:rPr>
              <w:t>Form</w:t>
            </w:r>
          </w:p>
        </w:tc>
        <w:tc>
          <w:tcPr>
            <w:tcW w:w="2610" w:type="dxa"/>
            <w:vAlign w:val="center"/>
          </w:tcPr>
          <w:p w14:paraId="1A134698" w14:textId="77777777" w:rsidR="006B1F4E" w:rsidRPr="004D67AB" w:rsidRDefault="006B1F4E" w:rsidP="006B1F4E">
            <w:pPr>
              <w:tabs>
                <w:tab w:val="center" w:pos="4680"/>
              </w:tabs>
              <w:spacing w:after="58"/>
              <w:jc w:val="center"/>
              <w:outlineLvl w:val="0"/>
              <w:rPr>
                <w:sz w:val="22"/>
                <w:szCs w:val="22"/>
              </w:rPr>
            </w:pPr>
            <w:bookmarkStart w:id="51" w:name="_Toc438039020"/>
            <w:bookmarkStart w:id="52" w:name="_Toc443896245"/>
            <w:r w:rsidRPr="004D67AB">
              <w:rPr>
                <w:sz w:val="22"/>
                <w:szCs w:val="22"/>
              </w:rPr>
              <w:t>Online registration</w:t>
            </w:r>
            <w:bookmarkEnd w:id="51"/>
            <w:bookmarkEnd w:id="52"/>
          </w:p>
        </w:tc>
        <w:tc>
          <w:tcPr>
            <w:tcW w:w="1212" w:type="dxa"/>
            <w:vAlign w:val="center"/>
          </w:tcPr>
          <w:p w14:paraId="7087F488" w14:textId="77777777" w:rsidR="006B1F4E" w:rsidRPr="004D67AB" w:rsidRDefault="00FA0A48" w:rsidP="00E3592F">
            <w:pPr>
              <w:jc w:val="center"/>
              <w:rPr>
                <w:sz w:val="22"/>
                <w:szCs w:val="22"/>
              </w:rPr>
            </w:pPr>
            <w:r w:rsidRPr="004D67AB">
              <w:rPr>
                <w:sz w:val="22"/>
                <w:szCs w:val="22"/>
              </w:rPr>
              <w:t>5</w:t>
            </w:r>
          </w:p>
        </w:tc>
        <w:tc>
          <w:tcPr>
            <w:tcW w:w="2658" w:type="dxa"/>
            <w:tcBorders>
              <w:top w:val="nil"/>
              <w:left w:val="nil"/>
              <w:bottom w:val="single" w:sz="4" w:space="0" w:color="auto"/>
              <w:right w:val="single" w:sz="8" w:space="0" w:color="auto"/>
            </w:tcBorders>
            <w:shd w:val="clear" w:color="auto" w:fill="auto"/>
            <w:vAlign w:val="center"/>
          </w:tcPr>
          <w:p w14:paraId="2ABCF1E7" w14:textId="77777777" w:rsidR="006B1F4E" w:rsidRPr="004D67AB" w:rsidRDefault="006B1F4E" w:rsidP="00D9229A">
            <w:pPr>
              <w:jc w:val="center"/>
              <w:rPr>
                <w:sz w:val="22"/>
                <w:szCs w:val="22"/>
              </w:rPr>
            </w:pPr>
            <w:r w:rsidRPr="004D67AB">
              <w:rPr>
                <w:sz w:val="22"/>
                <w:szCs w:val="22"/>
              </w:rPr>
              <w:t xml:space="preserve"> </w:t>
            </w:r>
            <w:r w:rsidR="00B27A30" w:rsidRPr="004D67AB">
              <w:rPr>
                <w:sz w:val="22"/>
                <w:szCs w:val="22"/>
              </w:rPr>
              <w:t>$288.60</w:t>
            </w:r>
          </w:p>
        </w:tc>
      </w:tr>
      <w:tr w:rsidR="00620486" w:rsidRPr="004D67AB" w14:paraId="796E8BFD" w14:textId="77777777" w:rsidTr="006B1F4E">
        <w:tc>
          <w:tcPr>
            <w:tcW w:w="3438" w:type="dxa"/>
            <w:vAlign w:val="bottom"/>
          </w:tcPr>
          <w:p w14:paraId="637753ED" w14:textId="77777777" w:rsidR="00620486" w:rsidRPr="004D67AB" w:rsidRDefault="00620486" w:rsidP="00D60B28">
            <w:pPr>
              <w:rPr>
                <w:sz w:val="22"/>
                <w:szCs w:val="22"/>
              </w:rPr>
            </w:pPr>
            <w:r w:rsidRPr="004D67AB">
              <w:rPr>
                <w:sz w:val="22"/>
                <w:szCs w:val="22"/>
              </w:rPr>
              <w:t>Child Welfare Virtual Conference Exit Survey</w:t>
            </w:r>
          </w:p>
        </w:tc>
        <w:tc>
          <w:tcPr>
            <w:tcW w:w="2610" w:type="dxa"/>
            <w:vAlign w:val="center"/>
          </w:tcPr>
          <w:p w14:paraId="73DB999D" w14:textId="77777777" w:rsidR="00620486" w:rsidRPr="004D67AB" w:rsidRDefault="00620486" w:rsidP="006B1F4E">
            <w:pPr>
              <w:tabs>
                <w:tab w:val="center" w:pos="4680"/>
              </w:tabs>
              <w:spacing w:after="58"/>
              <w:jc w:val="center"/>
              <w:outlineLvl w:val="0"/>
              <w:rPr>
                <w:sz w:val="22"/>
                <w:szCs w:val="22"/>
              </w:rPr>
            </w:pPr>
            <w:r w:rsidRPr="004D67AB">
              <w:rPr>
                <w:sz w:val="22"/>
                <w:szCs w:val="22"/>
              </w:rPr>
              <w:t>Distribute Electronic Survey</w:t>
            </w:r>
          </w:p>
        </w:tc>
        <w:tc>
          <w:tcPr>
            <w:tcW w:w="1212" w:type="dxa"/>
            <w:vAlign w:val="center"/>
          </w:tcPr>
          <w:p w14:paraId="4AA1192A" w14:textId="77777777" w:rsidR="00620486" w:rsidRPr="004D67AB" w:rsidRDefault="00620486" w:rsidP="00E3592F">
            <w:pPr>
              <w:jc w:val="center"/>
              <w:rPr>
                <w:sz w:val="22"/>
                <w:szCs w:val="22"/>
              </w:rPr>
            </w:pPr>
            <w:r w:rsidRPr="004D67AB">
              <w:rPr>
                <w:sz w:val="22"/>
                <w:szCs w:val="22"/>
              </w:rPr>
              <w:t>10</w:t>
            </w:r>
          </w:p>
        </w:tc>
        <w:tc>
          <w:tcPr>
            <w:tcW w:w="2658" w:type="dxa"/>
            <w:tcBorders>
              <w:top w:val="single" w:sz="4" w:space="0" w:color="auto"/>
              <w:left w:val="nil"/>
              <w:bottom w:val="single" w:sz="8" w:space="0" w:color="auto"/>
              <w:right w:val="single" w:sz="8" w:space="0" w:color="auto"/>
            </w:tcBorders>
            <w:shd w:val="clear" w:color="auto" w:fill="auto"/>
            <w:vAlign w:val="center"/>
          </w:tcPr>
          <w:p w14:paraId="214F4749" w14:textId="77777777" w:rsidR="00620486" w:rsidRPr="004D67AB" w:rsidRDefault="00620486" w:rsidP="00CA3CEE">
            <w:pPr>
              <w:jc w:val="center"/>
              <w:rPr>
                <w:sz w:val="22"/>
                <w:szCs w:val="22"/>
              </w:rPr>
            </w:pPr>
            <w:r w:rsidRPr="004D67AB">
              <w:rPr>
                <w:sz w:val="22"/>
                <w:szCs w:val="22"/>
              </w:rPr>
              <w:t>$577.20</w:t>
            </w:r>
          </w:p>
        </w:tc>
      </w:tr>
      <w:tr w:rsidR="006B1F4E" w:rsidRPr="004D67AB" w14:paraId="08517014" w14:textId="77777777" w:rsidTr="006B1F4E">
        <w:tc>
          <w:tcPr>
            <w:tcW w:w="3438" w:type="dxa"/>
            <w:vAlign w:val="bottom"/>
          </w:tcPr>
          <w:p w14:paraId="20FD6C43" w14:textId="77777777" w:rsidR="006B1F4E" w:rsidRPr="004D67AB" w:rsidRDefault="006B1F4E" w:rsidP="00FA0A48">
            <w:pPr>
              <w:rPr>
                <w:sz w:val="22"/>
                <w:szCs w:val="22"/>
              </w:rPr>
            </w:pPr>
            <w:r w:rsidRPr="004D67AB">
              <w:rPr>
                <w:sz w:val="22"/>
                <w:szCs w:val="22"/>
              </w:rPr>
              <w:lastRenderedPageBreak/>
              <w:t xml:space="preserve">Tailored Services </w:t>
            </w:r>
            <w:r w:rsidR="00FA0A48" w:rsidRPr="004D67AB">
              <w:rPr>
                <w:sz w:val="22"/>
                <w:szCs w:val="22"/>
              </w:rPr>
              <w:t>P</w:t>
            </w:r>
            <w:r w:rsidRPr="004D67AB">
              <w:rPr>
                <w:sz w:val="22"/>
                <w:szCs w:val="22"/>
              </w:rPr>
              <w:t xml:space="preserve">ractice </w:t>
            </w:r>
            <w:r w:rsidR="00FA0A48" w:rsidRPr="004D67AB">
              <w:rPr>
                <w:sz w:val="22"/>
                <w:szCs w:val="22"/>
              </w:rPr>
              <w:t>M</w:t>
            </w:r>
            <w:r w:rsidRPr="004D67AB">
              <w:rPr>
                <w:sz w:val="22"/>
                <w:szCs w:val="22"/>
              </w:rPr>
              <w:t xml:space="preserve">odel Survey </w:t>
            </w:r>
          </w:p>
        </w:tc>
        <w:tc>
          <w:tcPr>
            <w:tcW w:w="2610" w:type="dxa"/>
            <w:vAlign w:val="center"/>
          </w:tcPr>
          <w:p w14:paraId="352F09DA" w14:textId="77777777" w:rsidR="006B1F4E" w:rsidRPr="004D67AB" w:rsidRDefault="006B1F4E" w:rsidP="006B1F4E">
            <w:pPr>
              <w:tabs>
                <w:tab w:val="center" w:pos="4680"/>
              </w:tabs>
              <w:spacing w:after="58"/>
              <w:jc w:val="center"/>
              <w:outlineLvl w:val="0"/>
              <w:rPr>
                <w:sz w:val="22"/>
                <w:szCs w:val="22"/>
              </w:rPr>
            </w:pPr>
            <w:bookmarkStart w:id="53" w:name="_Toc438039026"/>
            <w:bookmarkStart w:id="54" w:name="_Toc443896251"/>
            <w:r w:rsidRPr="004D67AB">
              <w:rPr>
                <w:sz w:val="22"/>
                <w:szCs w:val="22"/>
              </w:rPr>
              <w:t>Distribute Electronic Survey &amp; Follow up</w:t>
            </w:r>
            <w:bookmarkEnd w:id="53"/>
            <w:bookmarkEnd w:id="54"/>
          </w:p>
        </w:tc>
        <w:tc>
          <w:tcPr>
            <w:tcW w:w="1212" w:type="dxa"/>
            <w:vAlign w:val="center"/>
          </w:tcPr>
          <w:p w14:paraId="6899BCEB" w14:textId="5A5A04E3" w:rsidR="006B1F4E" w:rsidRPr="004D67AB" w:rsidRDefault="004F730D" w:rsidP="006B1F4E">
            <w:pPr>
              <w:jc w:val="center"/>
              <w:rPr>
                <w:sz w:val="22"/>
                <w:szCs w:val="22"/>
              </w:rPr>
            </w:pPr>
            <w:r w:rsidRPr="004D67AB">
              <w:rPr>
                <w:sz w:val="22"/>
                <w:szCs w:val="22"/>
              </w:rPr>
              <w:t>160</w:t>
            </w:r>
          </w:p>
        </w:tc>
        <w:tc>
          <w:tcPr>
            <w:tcW w:w="2658" w:type="dxa"/>
            <w:tcBorders>
              <w:top w:val="nil"/>
              <w:left w:val="nil"/>
              <w:bottom w:val="single" w:sz="8" w:space="0" w:color="auto"/>
              <w:right w:val="single" w:sz="8" w:space="0" w:color="auto"/>
            </w:tcBorders>
            <w:shd w:val="clear" w:color="auto" w:fill="auto"/>
            <w:vAlign w:val="center"/>
          </w:tcPr>
          <w:p w14:paraId="6CF18392" w14:textId="012D2F86" w:rsidR="006B1F4E" w:rsidRPr="004D67AB" w:rsidRDefault="00B27A30" w:rsidP="004F730D">
            <w:pPr>
              <w:jc w:val="center"/>
              <w:rPr>
                <w:sz w:val="22"/>
                <w:szCs w:val="22"/>
              </w:rPr>
            </w:pPr>
            <w:r w:rsidRPr="004D67AB">
              <w:rPr>
                <w:sz w:val="22"/>
                <w:szCs w:val="22"/>
              </w:rPr>
              <w:t>$</w:t>
            </w:r>
            <w:r w:rsidR="004F730D" w:rsidRPr="004D67AB">
              <w:rPr>
                <w:sz w:val="22"/>
                <w:szCs w:val="22"/>
              </w:rPr>
              <w:t>9,235.20</w:t>
            </w:r>
          </w:p>
        </w:tc>
      </w:tr>
      <w:tr w:rsidR="006B1F4E" w:rsidRPr="004D67AB" w14:paraId="16F3E036" w14:textId="77777777" w:rsidTr="006B1F4E">
        <w:tc>
          <w:tcPr>
            <w:tcW w:w="3438" w:type="dxa"/>
            <w:vAlign w:val="bottom"/>
          </w:tcPr>
          <w:p w14:paraId="37456271" w14:textId="77777777" w:rsidR="006B1F4E" w:rsidRPr="004D67AB" w:rsidRDefault="006B1F4E" w:rsidP="00FA0A48">
            <w:pPr>
              <w:rPr>
                <w:sz w:val="22"/>
                <w:szCs w:val="22"/>
              </w:rPr>
            </w:pPr>
            <w:r w:rsidRPr="004D67AB">
              <w:rPr>
                <w:sz w:val="22"/>
                <w:szCs w:val="22"/>
              </w:rPr>
              <w:t>Assessment Observation</w:t>
            </w:r>
            <w:r w:rsidR="00FA0A48" w:rsidRPr="004D67AB">
              <w:rPr>
                <w:sz w:val="22"/>
                <w:szCs w:val="22"/>
              </w:rPr>
              <w:t xml:space="preserve"> </w:t>
            </w:r>
            <w:r w:rsidRPr="004D67AB">
              <w:rPr>
                <w:sz w:val="22"/>
                <w:szCs w:val="22"/>
              </w:rPr>
              <w:t xml:space="preserve">– </w:t>
            </w:r>
            <w:r w:rsidR="00FA0A48" w:rsidRPr="004D67AB">
              <w:rPr>
                <w:sz w:val="22"/>
                <w:szCs w:val="22"/>
              </w:rPr>
              <w:t>G</w:t>
            </w:r>
            <w:r w:rsidRPr="004D67AB">
              <w:rPr>
                <w:sz w:val="22"/>
                <w:szCs w:val="22"/>
              </w:rPr>
              <w:t xml:space="preserve">roup </w:t>
            </w:r>
            <w:r w:rsidR="00FA0A48" w:rsidRPr="004D67AB">
              <w:rPr>
                <w:sz w:val="22"/>
                <w:szCs w:val="22"/>
              </w:rPr>
              <w:t>D</w:t>
            </w:r>
            <w:r w:rsidRPr="004D67AB">
              <w:rPr>
                <w:sz w:val="22"/>
                <w:szCs w:val="22"/>
              </w:rPr>
              <w:t>ebrief</w:t>
            </w:r>
          </w:p>
        </w:tc>
        <w:tc>
          <w:tcPr>
            <w:tcW w:w="2610" w:type="dxa"/>
            <w:vAlign w:val="center"/>
          </w:tcPr>
          <w:p w14:paraId="7BDE6536" w14:textId="77777777" w:rsidR="006B1F4E" w:rsidRPr="004D67AB" w:rsidRDefault="006B1F4E" w:rsidP="001615EF">
            <w:pPr>
              <w:tabs>
                <w:tab w:val="center" w:pos="4680"/>
              </w:tabs>
              <w:spacing w:after="58"/>
              <w:jc w:val="center"/>
              <w:outlineLvl w:val="0"/>
              <w:rPr>
                <w:sz w:val="22"/>
                <w:szCs w:val="22"/>
              </w:rPr>
            </w:pPr>
            <w:bookmarkStart w:id="55" w:name="_Toc438039028"/>
            <w:bookmarkStart w:id="56" w:name="_Toc443896253"/>
            <w:r w:rsidRPr="004D67AB">
              <w:rPr>
                <w:sz w:val="22"/>
                <w:szCs w:val="22"/>
              </w:rPr>
              <w:t xml:space="preserve">Conduct </w:t>
            </w:r>
            <w:bookmarkEnd w:id="55"/>
            <w:bookmarkEnd w:id="56"/>
            <w:r w:rsidR="001615EF" w:rsidRPr="004D67AB">
              <w:rPr>
                <w:sz w:val="22"/>
                <w:szCs w:val="22"/>
              </w:rPr>
              <w:t>group debrief</w:t>
            </w:r>
          </w:p>
        </w:tc>
        <w:tc>
          <w:tcPr>
            <w:tcW w:w="1212" w:type="dxa"/>
            <w:vAlign w:val="center"/>
          </w:tcPr>
          <w:p w14:paraId="1DDDB27E" w14:textId="3D84D5B0" w:rsidR="006B1F4E" w:rsidRPr="004D67AB" w:rsidRDefault="004F730D" w:rsidP="0001419B">
            <w:pPr>
              <w:jc w:val="center"/>
              <w:rPr>
                <w:sz w:val="22"/>
                <w:szCs w:val="22"/>
              </w:rPr>
            </w:pPr>
            <w:r w:rsidRPr="004D67AB">
              <w:rPr>
                <w:sz w:val="22"/>
                <w:szCs w:val="22"/>
              </w:rPr>
              <w:t>142.5</w:t>
            </w:r>
          </w:p>
        </w:tc>
        <w:tc>
          <w:tcPr>
            <w:tcW w:w="2658" w:type="dxa"/>
            <w:tcBorders>
              <w:top w:val="nil"/>
              <w:left w:val="nil"/>
              <w:bottom w:val="single" w:sz="8" w:space="0" w:color="auto"/>
              <w:right w:val="single" w:sz="8" w:space="0" w:color="auto"/>
            </w:tcBorders>
            <w:shd w:val="clear" w:color="auto" w:fill="auto"/>
            <w:vAlign w:val="center"/>
          </w:tcPr>
          <w:p w14:paraId="5D155893" w14:textId="2C0688A6" w:rsidR="006B1F4E" w:rsidRPr="004D67AB" w:rsidRDefault="006B1F4E" w:rsidP="004F730D">
            <w:pPr>
              <w:jc w:val="center"/>
              <w:rPr>
                <w:sz w:val="22"/>
                <w:szCs w:val="22"/>
              </w:rPr>
            </w:pPr>
            <w:r w:rsidRPr="004D67AB">
              <w:rPr>
                <w:sz w:val="22"/>
                <w:szCs w:val="22"/>
              </w:rPr>
              <w:t xml:space="preserve"> </w:t>
            </w:r>
            <w:r w:rsidR="00B27A30" w:rsidRPr="004D67AB">
              <w:rPr>
                <w:sz w:val="22"/>
                <w:szCs w:val="22"/>
              </w:rPr>
              <w:t>$</w:t>
            </w:r>
            <w:r w:rsidR="004F730D" w:rsidRPr="004D67AB">
              <w:rPr>
                <w:sz w:val="22"/>
                <w:szCs w:val="22"/>
              </w:rPr>
              <w:t>8,225.10</w:t>
            </w:r>
          </w:p>
        </w:tc>
      </w:tr>
      <w:tr w:rsidR="006B1F4E" w:rsidRPr="0017397D" w14:paraId="63EFE9B3" w14:textId="77777777" w:rsidTr="006B1F4E">
        <w:tc>
          <w:tcPr>
            <w:tcW w:w="3438" w:type="dxa"/>
            <w:vAlign w:val="bottom"/>
          </w:tcPr>
          <w:p w14:paraId="24ED452C" w14:textId="77777777" w:rsidR="006B1F4E" w:rsidRPr="004D67AB" w:rsidRDefault="006B1F4E" w:rsidP="001615EF">
            <w:pPr>
              <w:rPr>
                <w:sz w:val="22"/>
                <w:szCs w:val="22"/>
              </w:rPr>
            </w:pPr>
            <w:r w:rsidRPr="004D67AB">
              <w:rPr>
                <w:sz w:val="22"/>
                <w:szCs w:val="22"/>
              </w:rPr>
              <w:t xml:space="preserve">Service Delivery and Tracking and Adjustment Observation – </w:t>
            </w:r>
            <w:r w:rsidR="00FA0A48" w:rsidRPr="004D67AB">
              <w:rPr>
                <w:sz w:val="22"/>
                <w:szCs w:val="22"/>
              </w:rPr>
              <w:t>G</w:t>
            </w:r>
            <w:r w:rsidRPr="004D67AB">
              <w:rPr>
                <w:sz w:val="22"/>
                <w:szCs w:val="22"/>
              </w:rPr>
              <w:t xml:space="preserve">roup </w:t>
            </w:r>
            <w:r w:rsidR="00FA0A48" w:rsidRPr="004D67AB">
              <w:rPr>
                <w:sz w:val="22"/>
                <w:szCs w:val="22"/>
              </w:rPr>
              <w:t>D</w:t>
            </w:r>
            <w:r w:rsidRPr="004D67AB">
              <w:rPr>
                <w:sz w:val="22"/>
                <w:szCs w:val="22"/>
              </w:rPr>
              <w:t>ebrief</w:t>
            </w:r>
          </w:p>
        </w:tc>
        <w:tc>
          <w:tcPr>
            <w:tcW w:w="2610" w:type="dxa"/>
            <w:vAlign w:val="center"/>
          </w:tcPr>
          <w:p w14:paraId="3D835C63" w14:textId="77777777" w:rsidR="006B1F4E" w:rsidRPr="004D67AB" w:rsidRDefault="006B1F4E" w:rsidP="001615EF">
            <w:pPr>
              <w:tabs>
                <w:tab w:val="center" w:pos="4680"/>
              </w:tabs>
              <w:spacing w:after="58"/>
              <w:jc w:val="center"/>
              <w:outlineLvl w:val="0"/>
              <w:rPr>
                <w:sz w:val="22"/>
                <w:szCs w:val="22"/>
              </w:rPr>
            </w:pPr>
            <w:bookmarkStart w:id="57" w:name="_Toc438039030"/>
            <w:bookmarkStart w:id="58" w:name="_Toc443896255"/>
            <w:r w:rsidRPr="004D67AB">
              <w:rPr>
                <w:sz w:val="22"/>
                <w:szCs w:val="22"/>
              </w:rPr>
              <w:t xml:space="preserve">Conduct </w:t>
            </w:r>
            <w:bookmarkEnd w:id="57"/>
            <w:bookmarkEnd w:id="58"/>
            <w:r w:rsidR="001615EF" w:rsidRPr="004D67AB">
              <w:rPr>
                <w:sz w:val="22"/>
                <w:szCs w:val="22"/>
              </w:rPr>
              <w:t>group debrief</w:t>
            </w:r>
          </w:p>
        </w:tc>
        <w:tc>
          <w:tcPr>
            <w:tcW w:w="1212" w:type="dxa"/>
            <w:vAlign w:val="center"/>
          </w:tcPr>
          <w:p w14:paraId="737C0CAA" w14:textId="11B500BB" w:rsidR="006B1F4E" w:rsidRPr="004D67AB" w:rsidRDefault="004F730D" w:rsidP="006B1F4E">
            <w:pPr>
              <w:jc w:val="center"/>
              <w:rPr>
                <w:sz w:val="22"/>
                <w:szCs w:val="22"/>
              </w:rPr>
            </w:pPr>
            <w:r w:rsidRPr="004D67AB">
              <w:rPr>
                <w:sz w:val="22"/>
                <w:szCs w:val="22"/>
              </w:rPr>
              <w:t>200</w:t>
            </w:r>
          </w:p>
        </w:tc>
        <w:tc>
          <w:tcPr>
            <w:tcW w:w="2658" w:type="dxa"/>
            <w:tcBorders>
              <w:top w:val="nil"/>
              <w:left w:val="nil"/>
              <w:bottom w:val="single" w:sz="8" w:space="0" w:color="auto"/>
              <w:right w:val="single" w:sz="8" w:space="0" w:color="auto"/>
            </w:tcBorders>
            <w:shd w:val="clear" w:color="auto" w:fill="auto"/>
            <w:vAlign w:val="center"/>
          </w:tcPr>
          <w:p w14:paraId="78FED9A1" w14:textId="0B3031B1" w:rsidR="006B1F4E" w:rsidRPr="004D67AB" w:rsidRDefault="00B27A30" w:rsidP="004F730D">
            <w:pPr>
              <w:jc w:val="center"/>
              <w:rPr>
                <w:sz w:val="22"/>
                <w:szCs w:val="22"/>
              </w:rPr>
            </w:pPr>
            <w:r w:rsidRPr="004D67AB">
              <w:rPr>
                <w:sz w:val="22"/>
                <w:szCs w:val="22"/>
              </w:rPr>
              <w:t>$</w:t>
            </w:r>
            <w:r w:rsidR="004F730D" w:rsidRPr="004D67AB">
              <w:rPr>
                <w:sz w:val="22"/>
                <w:szCs w:val="22"/>
              </w:rPr>
              <w:t>11,544.00</w:t>
            </w:r>
          </w:p>
        </w:tc>
      </w:tr>
      <w:tr w:rsidR="006B1F4E" w:rsidRPr="0017397D" w14:paraId="50F56C35" w14:textId="77777777" w:rsidTr="001346EB">
        <w:tc>
          <w:tcPr>
            <w:tcW w:w="3438" w:type="dxa"/>
            <w:vAlign w:val="bottom"/>
          </w:tcPr>
          <w:p w14:paraId="05E56DBE" w14:textId="77777777" w:rsidR="006B1F4E" w:rsidRPr="004D67AB" w:rsidRDefault="006B1F4E" w:rsidP="00976224">
            <w:pPr>
              <w:rPr>
                <w:sz w:val="22"/>
                <w:szCs w:val="22"/>
              </w:rPr>
            </w:pPr>
            <w:r w:rsidRPr="004D67AB">
              <w:rPr>
                <w:sz w:val="22"/>
                <w:szCs w:val="22"/>
              </w:rPr>
              <w:t>Assessment  and  Service Delivery State Lead Interviews</w:t>
            </w:r>
            <w:r w:rsidR="00976224" w:rsidRPr="004D67AB">
              <w:rPr>
                <w:sz w:val="22"/>
                <w:szCs w:val="22"/>
              </w:rPr>
              <w:t xml:space="preserve"> – Supplemental Questions</w:t>
            </w:r>
          </w:p>
        </w:tc>
        <w:tc>
          <w:tcPr>
            <w:tcW w:w="2610" w:type="dxa"/>
            <w:vAlign w:val="center"/>
          </w:tcPr>
          <w:p w14:paraId="4DAFD336" w14:textId="77777777" w:rsidR="006B1F4E" w:rsidRPr="004D67AB" w:rsidRDefault="006B1F4E" w:rsidP="006B1F4E">
            <w:pPr>
              <w:tabs>
                <w:tab w:val="center" w:pos="4680"/>
              </w:tabs>
              <w:spacing w:after="58"/>
              <w:jc w:val="center"/>
              <w:outlineLvl w:val="0"/>
              <w:rPr>
                <w:sz w:val="22"/>
                <w:szCs w:val="22"/>
              </w:rPr>
            </w:pPr>
            <w:bookmarkStart w:id="59" w:name="_Toc443896257"/>
            <w:r w:rsidRPr="004D67AB">
              <w:rPr>
                <w:sz w:val="22"/>
                <w:szCs w:val="22"/>
              </w:rPr>
              <w:t>Conduct Interviews</w:t>
            </w:r>
            <w:bookmarkEnd w:id="59"/>
          </w:p>
        </w:tc>
        <w:tc>
          <w:tcPr>
            <w:tcW w:w="1212" w:type="dxa"/>
            <w:vAlign w:val="center"/>
          </w:tcPr>
          <w:p w14:paraId="6D469981" w14:textId="52EF13E3" w:rsidR="006B1F4E" w:rsidRPr="004D67AB" w:rsidRDefault="004F730D" w:rsidP="006B1F4E">
            <w:pPr>
              <w:jc w:val="center"/>
              <w:rPr>
                <w:sz w:val="22"/>
                <w:szCs w:val="22"/>
              </w:rPr>
            </w:pPr>
            <w:r w:rsidRPr="004D67AB">
              <w:rPr>
                <w:sz w:val="22"/>
                <w:szCs w:val="22"/>
              </w:rPr>
              <w:t>275</w:t>
            </w:r>
          </w:p>
        </w:tc>
        <w:tc>
          <w:tcPr>
            <w:tcW w:w="2658" w:type="dxa"/>
            <w:tcBorders>
              <w:top w:val="nil"/>
              <w:left w:val="nil"/>
              <w:bottom w:val="single" w:sz="4" w:space="0" w:color="auto"/>
              <w:right w:val="single" w:sz="8" w:space="0" w:color="auto"/>
            </w:tcBorders>
            <w:shd w:val="clear" w:color="auto" w:fill="auto"/>
            <w:vAlign w:val="center"/>
          </w:tcPr>
          <w:p w14:paraId="487BD05D" w14:textId="38DADB55" w:rsidR="006B1F4E" w:rsidRPr="004D67AB" w:rsidRDefault="00B27A30" w:rsidP="004F730D">
            <w:pPr>
              <w:jc w:val="center"/>
              <w:rPr>
                <w:sz w:val="22"/>
                <w:szCs w:val="22"/>
              </w:rPr>
            </w:pPr>
            <w:r w:rsidRPr="004D67AB">
              <w:rPr>
                <w:sz w:val="22"/>
                <w:szCs w:val="22"/>
              </w:rPr>
              <w:t>$</w:t>
            </w:r>
            <w:r w:rsidR="004F730D" w:rsidRPr="004D67AB">
              <w:rPr>
                <w:sz w:val="22"/>
                <w:szCs w:val="22"/>
              </w:rPr>
              <w:t>15,873.00</w:t>
            </w:r>
          </w:p>
        </w:tc>
      </w:tr>
      <w:tr w:rsidR="006B1F4E" w:rsidRPr="0017397D" w14:paraId="1A68A8D2" w14:textId="77777777" w:rsidTr="001346EB">
        <w:tc>
          <w:tcPr>
            <w:tcW w:w="3438" w:type="dxa"/>
            <w:vAlign w:val="bottom"/>
          </w:tcPr>
          <w:p w14:paraId="724500B9" w14:textId="77777777" w:rsidR="006B1F4E" w:rsidRPr="004D67AB" w:rsidRDefault="006B1F4E" w:rsidP="006B1F4E">
            <w:pPr>
              <w:rPr>
                <w:sz w:val="22"/>
                <w:szCs w:val="22"/>
              </w:rPr>
            </w:pPr>
            <w:r w:rsidRPr="004D67AB">
              <w:rPr>
                <w:sz w:val="22"/>
                <w:szCs w:val="22"/>
              </w:rPr>
              <w:t xml:space="preserve">Annual Assessment Update </w:t>
            </w:r>
          </w:p>
        </w:tc>
        <w:tc>
          <w:tcPr>
            <w:tcW w:w="2610" w:type="dxa"/>
            <w:vAlign w:val="center"/>
          </w:tcPr>
          <w:p w14:paraId="5C39A062" w14:textId="77777777" w:rsidR="006B1F4E" w:rsidRPr="004D67AB" w:rsidRDefault="006B1F4E" w:rsidP="006B1F4E">
            <w:pPr>
              <w:tabs>
                <w:tab w:val="center" w:pos="4680"/>
              </w:tabs>
              <w:spacing w:after="58"/>
              <w:jc w:val="center"/>
              <w:outlineLvl w:val="0"/>
              <w:rPr>
                <w:sz w:val="22"/>
                <w:szCs w:val="22"/>
              </w:rPr>
            </w:pPr>
            <w:bookmarkStart w:id="60" w:name="_Toc443896259"/>
            <w:r w:rsidRPr="004D67AB">
              <w:rPr>
                <w:sz w:val="22"/>
                <w:szCs w:val="22"/>
              </w:rPr>
              <w:t>Distribute Electronic Survey &amp; Follow up</w:t>
            </w:r>
            <w:bookmarkEnd w:id="60"/>
          </w:p>
        </w:tc>
        <w:tc>
          <w:tcPr>
            <w:tcW w:w="1212" w:type="dxa"/>
            <w:vAlign w:val="center"/>
          </w:tcPr>
          <w:p w14:paraId="29CAAE16" w14:textId="3F1D2CFD" w:rsidR="006B1F4E" w:rsidRPr="004D67AB" w:rsidRDefault="004F730D" w:rsidP="006B1F4E">
            <w:pPr>
              <w:jc w:val="center"/>
              <w:rPr>
                <w:sz w:val="22"/>
                <w:szCs w:val="22"/>
              </w:rPr>
            </w:pPr>
            <w:r w:rsidRPr="004D67AB">
              <w:rPr>
                <w:sz w:val="22"/>
                <w:szCs w:val="22"/>
              </w:rPr>
              <w:t>10.26</w:t>
            </w:r>
          </w:p>
        </w:tc>
        <w:tc>
          <w:tcPr>
            <w:tcW w:w="2658" w:type="dxa"/>
            <w:tcBorders>
              <w:top w:val="single" w:sz="4" w:space="0" w:color="auto"/>
              <w:left w:val="nil"/>
              <w:bottom w:val="single" w:sz="8" w:space="0" w:color="auto"/>
              <w:right w:val="single" w:sz="8" w:space="0" w:color="auto"/>
            </w:tcBorders>
            <w:shd w:val="clear" w:color="auto" w:fill="auto"/>
            <w:vAlign w:val="center"/>
          </w:tcPr>
          <w:p w14:paraId="5F855DB4" w14:textId="5D53A8F8" w:rsidR="006B1F4E" w:rsidRPr="004D67AB" w:rsidRDefault="006B1F4E" w:rsidP="004F730D">
            <w:pPr>
              <w:jc w:val="center"/>
              <w:rPr>
                <w:sz w:val="22"/>
                <w:szCs w:val="22"/>
              </w:rPr>
            </w:pPr>
            <w:r w:rsidRPr="004D67AB">
              <w:rPr>
                <w:sz w:val="22"/>
                <w:szCs w:val="22"/>
              </w:rPr>
              <w:t xml:space="preserve"> </w:t>
            </w:r>
            <w:r w:rsidR="00B27A30" w:rsidRPr="004D67AB">
              <w:rPr>
                <w:sz w:val="22"/>
                <w:szCs w:val="22"/>
              </w:rPr>
              <w:t>$</w:t>
            </w:r>
            <w:r w:rsidR="004F730D" w:rsidRPr="004D67AB">
              <w:rPr>
                <w:sz w:val="22"/>
                <w:szCs w:val="22"/>
              </w:rPr>
              <w:t>592.21</w:t>
            </w:r>
          </w:p>
        </w:tc>
      </w:tr>
      <w:tr w:rsidR="00927477" w:rsidRPr="00927477" w14:paraId="5125D3E8" w14:textId="77777777" w:rsidTr="006B1F4E">
        <w:tc>
          <w:tcPr>
            <w:tcW w:w="3438" w:type="dxa"/>
          </w:tcPr>
          <w:p w14:paraId="3C213F61" w14:textId="77777777" w:rsidR="00FA71C8" w:rsidRPr="004D67AB" w:rsidRDefault="00FA71C8" w:rsidP="00FA71C8">
            <w:pPr>
              <w:rPr>
                <w:sz w:val="22"/>
                <w:szCs w:val="22"/>
              </w:rPr>
            </w:pPr>
            <w:r w:rsidRPr="004D67AB">
              <w:rPr>
                <w:sz w:val="22"/>
                <w:szCs w:val="22"/>
              </w:rPr>
              <w:t>Total</w:t>
            </w:r>
          </w:p>
        </w:tc>
        <w:tc>
          <w:tcPr>
            <w:tcW w:w="2610" w:type="dxa"/>
          </w:tcPr>
          <w:p w14:paraId="628943D4" w14:textId="77777777" w:rsidR="00FA71C8" w:rsidRPr="004D67AB" w:rsidRDefault="00FA71C8" w:rsidP="00FA71C8">
            <w:pPr>
              <w:tabs>
                <w:tab w:val="center" w:pos="4680"/>
              </w:tabs>
              <w:spacing w:after="58"/>
              <w:jc w:val="center"/>
              <w:outlineLvl w:val="0"/>
              <w:rPr>
                <w:sz w:val="22"/>
                <w:szCs w:val="22"/>
              </w:rPr>
            </w:pPr>
          </w:p>
        </w:tc>
        <w:tc>
          <w:tcPr>
            <w:tcW w:w="1212" w:type="dxa"/>
          </w:tcPr>
          <w:p w14:paraId="46FC02D1" w14:textId="77777777" w:rsidR="00FA71C8" w:rsidRPr="004D67AB" w:rsidRDefault="00FA71C8" w:rsidP="00FA71C8">
            <w:pPr>
              <w:tabs>
                <w:tab w:val="center" w:pos="4680"/>
              </w:tabs>
              <w:spacing w:after="58"/>
              <w:jc w:val="center"/>
              <w:outlineLvl w:val="0"/>
              <w:rPr>
                <w:sz w:val="22"/>
                <w:szCs w:val="22"/>
              </w:rPr>
            </w:pPr>
          </w:p>
        </w:tc>
        <w:tc>
          <w:tcPr>
            <w:tcW w:w="2658" w:type="dxa"/>
            <w:tcBorders>
              <w:top w:val="nil"/>
              <w:left w:val="nil"/>
              <w:bottom w:val="single" w:sz="8" w:space="0" w:color="auto"/>
              <w:right w:val="single" w:sz="8" w:space="0" w:color="auto"/>
            </w:tcBorders>
            <w:shd w:val="clear" w:color="auto" w:fill="auto"/>
            <w:vAlign w:val="center"/>
          </w:tcPr>
          <w:p w14:paraId="4D04EDDB" w14:textId="373EBCC9" w:rsidR="00FA71C8" w:rsidRPr="004D67AB" w:rsidRDefault="006B1F4E" w:rsidP="004F730D">
            <w:pPr>
              <w:jc w:val="right"/>
              <w:rPr>
                <w:sz w:val="22"/>
                <w:szCs w:val="22"/>
              </w:rPr>
            </w:pPr>
            <w:r w:rsidRPr="004D67AB">
              <w:rPr>
                <w:sz w:val="22"/>
                <w:szCs w:val="22"/>
              </w:rPr>
              <w:t xml:space="preserve">$ </w:t>
            </w:r>
            <w:r w:rsidR="004F730D" w:rsidRPr="004D67AB">
              <w:rPr>
                <w:sz w:val="22"/>
                <w:szCs w:val="22"/>
              </w:rPr>
              <w:t>53,146.27</w:t>
            </w:r>
          </w:p>
        </w:tc>
      </w:tr>
    </w:tbl>
    <w:p w14:paraId="333F53F5" w14:textId="77777777" w:rsidR="00DD155D" w:rsidRPr="00927477" w:rsidRDefault="002F05C0" w:rsidP="00DD155D">
      <w:pPr>
        <w:outlineLvl w:val="1"/>
        <w:rPr>
          <w:sz w:val="22"/>
          <w:szCs w:val="22"/>
        </w:rPr>
      </w:pPr>
      <w:r w:rsidRPr="00927477">
        <w:rPr>
          <w:b/>
          <w:sz w:val="22"/>
          <w:szCs w:val="22"/>
        </w:rPr>
        <w:t xml:space="preserve"> </w:t>
      </w:r>
      <w:bookmarkStart w:id="61" w:name="_Toc224371572"/>
    </w:p>
    <w:p w14:paraId="1F84AE54" w14:textId="77777777" w:rsidR="002F05C0" w:rsidRPr="00927477" w:rsidRDefault="002F05C0" w:rsidP="002F05C0">
      <w:pPr>
        <w:numPr>
          <w:ilvl w:val="0"/>
          <w:numId w:val="1"/>
        </w:numPr>
        <w:outlineLvl w:val="1"/>
        <w:rPr>
          <w:sz w:val="22"/>
          <w:szCs w:val="22"/>
        </w:rPr>
      </w:pPr>
      <w:bookmarkStart w:id="62" w:name="_Toc443896285"/>
      <w:r w:rsidRPr="00927477">
        <w:rPr>
          <w:b/>
          <w:sz w:val="22"/>
          <w:szCs w:val="22"/>
        </w:rPr>
        <w:t>Explanation for program changes or adjustments</w:t>
      </w:r>
      <w:bookmarkEnd w:id="61"/>
      <w:bookmarkEnd w:id="62"/>
    </w:p>
    <w:p w14:paraId="40209B91" w14:textId="77777777" w:rsidR="00917753" w:rsidRPr="00927477" w:rsidRDefault="00917753" w:rsidP="002F05C0">
      <w:pPr>
        <w:rPr>
          <w:sz w:val="22"/>
          <w:szCs w:val="22"/>
        </w:rPr>
      </w:pPr>
    </w:p>
    <w:p w14:paraId="3DFCD55B" w14:textId="77777777" w:rsidR="002F05C0" w:rsidRPr="00927477" w:rsidRDefault="002F05C0" w:rsidP="002F05C0">
      <w:pPr>
        <w:rPr>
          <w:sz w:val="22"/>
          <w:szCs w:val="22"/>
        </w:rPr>
      </w:pPr>
      <w:r w:rsidRPr="00927477">
        <w:rPr>
          <w:sz w:val="22"/>
          <w:szCs w:val="22"/>
        </w:rPr>
        <w:t>Not applicable.</w:t>
      </w:r>
    </w:p>
    <w:p w14:paraId="2791C912" w14:textId="77777777" w:rsidR="00E771DD" w:rsidRPr="00927477" w:rsidRDefault="00E771DD" w:rsidP="002F05C0">
      <w:pPr>
        <w:ind w:left="360"/>
        <w:rPr>
          <w:sz w:val="22"/>
          <w:szCs w:val="22"/>
        </w:rPr>
      </w:pPr>
    </w:p>
    <w:p w14:paraId="1EDB762E" w14:textId="77777777" w:rsidR="002F05C0" w:rsidRPr="00927477" w:rsidRDefault="002F05C0" w:rsidP="002F05C0">
      <w:pPr>
        <w:numPr>
          <w:ilvl w:val="0"/>
          <w:numId w:val="1"/>
        </w:numPr>
        <w:outlineLvl w:val="1"/>
        <w:rPr>
          <w:sz w:val="22"/>
          <w:szCs w:val="22"/>
        </w:rPr>
      </w:pPr>
      <w:r w:rsidRPr="00927477">
        <w:rPr>
          <w:b/>
          <w:sz w:val="22"/>
          <w:szCs w:val="22"/>
        </w:rPr>
        <w:t xml:space="preserve"> </w:t>
      </w:r>
      <w:bookmarkStart w:id="63" w:name="_Toc224371573"/>
      <w:bookmarkStart w:id="64" w:name="_Toc443896286"/>
      <w:r w:rsidRPr="00927477">
        <w:rPr>
          <w:b/>
          <w:sz w:val="22"/>
          <w:szCs w:val="22"/>
        </w:rPr>
        <w:t>Plans for tabulation and publication and project time schedule</w:t>
      </w:r>
      <w:bookmarkEnd w:id="63"/>
      <w:bookmarkEnd w:id="64"/>
      <w:r w:rsidR="000203E3" w:rsidRPr="00927477">
        <w:rPr>
          <w:b/>
          <w:sz w:val="22"/>
          <w:szCs w:val="22"/>
        </w:rPr>
        <w:t xml:space="preserve"> </w:t>
      </w:r>
    </w:p>
    <w:p w14:paraId="645196DB" w14:textId="77777777" w:rsidR="00917753" w:rsidRPr="00927477" w:rsidRDefault="00917753" w:rsidP="00476E6A">
      <w:pPr>
        <w:rPr>
          <w:b/>
          <w:i/>
          <w:sz w:val="21"/>
          <w:szCs w:val="21"/>
        </w:rPr>
      </w:pPr>
    </w:p>
    <w:p w14:paraId="291528BA" w14:textId="77777777" w:rsidR="00FD5087" w:rsidRPr="00927477" w:rsidRDefault="00EA4A95" w:rsidP="00476E6A">
      <w:pPr>
        <w:rPr>
          <w:sz w:val="22"/>
          <w:szCs w:val="22"/>
        </w:rPr>
      </w:pPr>
      <w:r w:rsidRPr="00927477">
        <w:rPr>
          <w:b/>
          <w:i/>
          <w:sz w:val="21"/>
          <w:szCs w:val="21"/>
        </w:rPr>
        <w:t>Tabulation:</w:t>
      </w:r>
      <w:r w:rsidRPr="00927477">
        <w:rPr>
          <w:sz w:val="21"/>
          <w:szCs w:val="21"/>
        </w:rPr>
        <w:t xml:space="preserve">  </w:t>
      </w:r>
      <w:r w:rsidR="00570E53" w:rsidRPr="00927477">
        <w:rPr>
          <w:sz w:val="21"/>
          <w:szCs w:val="21"/>
        </w:rPr>
        <w:t>F</w:t>
      </w:r>
      <w:r w:rsidR="00CC3DFD" w:rsidRPr="00927477">
        <w:rPr>
          <w:sz w:val="22"/>
          <w:szCs w:val="22"/>
        </w:rPr>
        <w:t xml:space="preserve">requency distributions </w:t>
      </w:r>
      <w:r w:rsidR="00570E53" w:rsidRPr="00927477">
        <w:rPr>
          <w:sz w:val="22"/>
          <w:szCs w:val="22"/>
        </w:rPr>
        <w:t xml:space="preserve">will be calculated </w:t>
      </w:r>
      <w:r w:rsidR="00CC3DFD" w:rsidRPr="00927477">
        <w:rPr>
          <w:sz w:val="22"/>
          <w:szCs w:val="22"/>
        </w:rPr>
        <w:t>to generate summaries of survey items</w:t>
      </w:r>
      <w:r w:rsidR="00CF321D" w:rsidRPr="00927477">
        <w:rPr>
          <w:sz w:val="22"/>
          <w:szCs w:val="22"/>
        </w:rPr>
        <w:t xml:space="preserve">, </w:t>
      </w:r>
      <w:r w:rsidR="00CC3DFD" w:rsidRPr="00927477">
        <w:rPr>
          <w:sz w:val="22"/>
          <w:szCs w:val="22"/>
        </w:rPr>
        <w:t xml:space="preserve">as well as to examine variability in the data.  Parameter estimates, such as variances and means, will be established for each </w:t>
      </w:r>
      <w:r w:rsidR="00CC3DFD" w:rsidRPr="00927477">
        <w:rPr>
          <w:bCs/>
          <w:sz w:val="22"/>
          <w:szCs w:val="22"/>
        </w:rPr>
        <w:t>quantitative</w:t>
      </w:r>
      <w:r w:rsidR="00A94761" w:rsidRPr="00927477">
        <w:rPr>
          <w:sz w:val="22"/>
          <w:szCs w:val="22"/>
        </w:rPr>
        <w:t xml:space="preserve"> item. </w:t>
      </w:r>
      <w:r w:rsidR="00CC3DFD" w:rsidRPr="00927477">
        <w:rPr>
          <w:sz w:val="22"/>
          <w:szCs w:val="22"/>
        </w:rPr>
        <w:t>Cross-tabulations and significance tests will be conducted as appropriate.  Content analysis will be conducted on open-ended survey items</w:t>
      </w:r>
      <w:r w:rsidR="003D7D01" w:rsidRPr="00927477">
        <w:rPr>
          <w:sz w:val="22"/>
          <w:szCs w:val="22"/>
        </w:rPr>
        <w:t xml:space="preserve"> and interview transcripts</w:t>
      </w:r>
      <w:r w:rsidR="00CC3DFD" w:rsidRPr="00927477">
        <w:rPr>
          <w:sz w:val="22"/>
          <w:szCs w:val="22"/>
        </w:rPr>
        <w:t>, and will entail systematic coding, creation of a hierarchy of codes, and cross-case and cross-source thematic analysis</w:t>
      </w:r>
      <w:r w:rsidR="00C26974" w:rsidRPr="00927477">
        <w:rPr>
          <w:sz w:val="22"/>
          <w:szCs w:val="22"/>
        </w:rPr>
        <w:t>.</w:t>
      </w:r>
      <w:r w:rsidR="00CC3DFD" w:rsidRPr="00927477">
        <w:rPr>
          <w:sz w:val="22"/>
          <w:szCs w:val="22"/>
        </w:rPr>
        <w:t xml:space="preserve"> </w:t>
      </w:r>
      <w:r w:rsidR="00570E53" w:rsidRPr="00927477">
        <w:rPr>
          <w:sz w:val="22"/>
          <w:szCs w:val="22"/>
        </w:rPr>
        <w:t xml:space="preserve">Analyses will be conducted to determine </w:t>
      </w:r>
      <w:r w:rsidR="00CC3DFD" w:rsidRPr="00927477">
        <w:rPr>
          <w:sz w:val="22"/>
          <w:szCs w:val="22"/>
        </w:rPr>
        <w:t>subgroup variation</w:t>
      </w:r>
      <w:r w:rsidR="00570E53" w:rsidRPr="00927477">
        <w:rPr>
          <w:sz w:val="22"/>
          <w:szCs w:val="22"/>
        </w:rPr>
        <w:t xml:space="preserve">.  </w:t>
      </w:r>
      <w:r w:rsidR="00CC3DFD" w:rsidRPr="00927477">
        <w:rPr>
          <w:sz w:val="22"/>
          <w:szCs w:val="22"/>
        </w:rPr>
        <w:t xml:space="preserve"> </w:t>
      </w:r>
      <w:r w:rsidR="00570E53" w:rsidRPr="00927477">
        <w:rPr>
          <w:sz w:val="22"/>
          <w:szCs w:val="22"/>
        </w:rPr>
        <w:t xml:space="preserve"> </w:t>
      </w:r>
    </w:p>
    <w:p w14:paraId="2BC820E4" w14:textId="77777777" w:rsidR="00CC3DFD" w:rsidRPr="00927477" w:rsidRDefault="00CC3DFD" w:rsidP="00476E6A">
      <w:pPr>
        <w:rPr>
          <w:sz w:val="21"/>
          <w:szCs w:val="21"/>
        </w:rPr>
      </w:pPr>
    </w:p>
    <w:p w14:paraId="37A2A2F2" w14:textId="77777777" w:rsidR="00CC3DFD" w:rsidRPr="00927477" w:rsidRDefault="00EA4A95" w:rsidP="00476E6A">
      <w:pPr>
        <w:rPr>
          <w:sz w:val="22"/>
          <w:szCs w:val="22"/>
        </w:rPr>
      </w:pPr>
      <w:r w:rsidRPr="00927477">
        <w:rPr>
          <w:b/>
          <w:i/>
          <w:sz w:val="22"/>
          <w:szCs w:val="22"/>
        </w:rPr>
        <w:t>Publication:</w:t>
      </w:r>
      <w:r w:rsidRPr="00927477">
        <w:rPr>
          <w:sz w:val="22"/>
          <w:szCs w:val="22"/>
        </w:rPr>
        <w:t xml:space="preserve"> </w:t>
      </w:r>
      <w:r w:rsidR="00570E53" w:rsidRPr="00927477">
        <w:rPr>
          <w:sz w:val="22"/>
          <w:szCs w:val="22"/>
        </w:rPr>
        <w:t xml:space="preserve"> </w:t>
      </w:r>
      <w:r w:rsidR="0029592D" w:rsidRPr="00927477">
        <w:rPr>
          <w:sz w:val="22"/>
          <w:szCs w:val="22"/>
        </w:rPr>
        <w:t xml:space="preserve">For Center for States, findings specific to Center for States service delivery will be reported on an ongoing basis to Center Staff </w:t>
      </w:r>
      <w:r w:rsidR="003B31EC">
        <w:rPr>
          <w:sz w:val="22"/>
          <w:szCs w:val="22"/>
        </w:rPr>
        <w:t xml:space="preserve">and the Children’s Bureau </w:t>
      </w:r>
      <w:r w:rsidR="0029592D" w:rsidRPr="00927477">
        <w:rPr>
          <w:sz w:val="22"/>
          <w:szCs w:val="22"/>
        </w:rPr>
        <w:t xml:space="preserve">to inform planning and service delivery. </w:t>
      </w:r>
      <w:r w:rsidR="003B31EC">
        <w:rPr>
          <w:sz w:val="22"/>
          <w:szCs w:val="22"/>
        </w:rPr>
        <w:t xml:space="preserve">Other opportunities for publication, such as conference presentations, will be explored. </w:t>
      </w:r>
      <w:r w:rsidR="00570E53" w:rsidRPr="00927477">
        <w:rPr>
          <w:sz w:val="22"/>
          <w:szCs w:val="22"/>
        </w:rPr>
        <w:t>Reports of research findings wil</w:t>
      </w:r>
      <w:r w:rsidR="00A21893" w:rsidRPr="00927477">
        <w:rPr>
          <w:sz w:val="22"/>
          <w:szCs w:val="22"/>
        </w:rPr>
        <w:t>l include descriptive analyses</w:t>
      </w:r>
      <w:r w:rsidR="00570E53" w:rsidRPr="00927477">
        <w:rPr>
          <w:sz w:val="22"/>
          <w:szCs w:val="22"/>
        </w:rPr>
        <w:t xml:space="preserve">, and the implications of the findings.  </w:t>
      </w:r>
    </w:p>
    <w:p w14:paraId="7551E8C4" w14:textId="77777777" w:rsidR="008C7A7F" w:rsidRPr="00927477" w:rsidRDefault="008C7A7F" w:rsidP="00476E6A">
      <w:pPr>
        <w:rPr>
          <w:sz w:val="22"/>
          <w:szCs w:val="22"/>
        </w:rPr>
      </w:pPr>
    </w:p>
    <w:p w14:paraId="625B92A6" w14:textId="77777777" w:rsidR="006B06CE" w:rsidRPr="003B31EC" w:rsidRDefault="00EA4A95" w:rsidP="00CC3DFD">
      <w:pPr>
        <w:rPr>
          <w:sz w:val="22"/>
          <w:szCs w:val="22"/>
        </w:rPr>
      </w:pPr>
      <w:r w:rsidRPr="00927477">
        <w:rPr>
          <w:b/>
          <w:i/>
          <w:sz w:val="22"/>
          <w:szCs w:val="22"/>
        </w:rPr>
        <w:t>Project Timetable:</w:t>
      </w:r>
      <w:r w:rsidRPr="00927477">
        <w:rPr>
          <w:sz w:val="22"/>
          <w:szCs w:val="22"/>
        </w:rPr>
        <w:t xml:space="preserve"> </w:t>
      </w:r>
      <w:r w:rsidR="003B31EC">
        <w:rPr>
          <w:sz w:val="22"/>
          <w:szCs w:val="22"/>
        </w:rPr>
        <w:t xml:space="preserve">The </w:t>
      </w:r>
      <w:r w:rsidR="003B31EC" w:rsidRPr="003B31EC">
        <w:rPr>
          <w:i/>
          <w:sz w:val="22"/>
          <w:szCs w:val="22"/>
        </w:rPr>
        <w:t xml:space="preserve">Child Welfare Virtual Conference </w:t>
      </w:r>
      <w:r w:rsidR="003B31EC">
        <w:rPr>
          <w:i/>
          <w:sz w:val="22"/>
          <w:szCs w:val="22"/>
        </w:rPr>
        <w:t xml:space="preserve">Registration form </w:t>
      </w:r>
      <w:r w:rsidR="003B31EC" w:rsidRPr="003B31EC">
        <w:rPr>
          <w:sz w:val="22"/>
          <w:szCs w:val="22"/>
        </w:rPr>
        <w:t xml:space="preserve">will </w:t>
      </w:r>
      <w:r w:rsidR="00F32CBA">
        <w:rPr>
          <w:sz w:val="22"/>
          <w:szCs w:val="22"/>
        </w:rPr>
        <w:t xml:space="preserve">be </w:t>
      </w:r>
      <w:r w:rsidR="003B31EC" w:rsidRPr="003B31EC">
        <w:rPr>
          <w:sz w:val="22"/>
          <w:szCs w:val="22"/>
        </w:rPr>
        <w:t xml:space="preserve">used for participants to register for the conference. </w:t>
      </w:r>
      <w:r w:rsidR="00A94761" w:rsidRPr="00E95B94">
        <w:rPr>
          <w:sz w:val="22"/>
          <w:szCs w:val="22"/>
        </w:rPr>
        <w:t>The</w:t>
      </w:r>
      <w:r w:rsidR="00A94761" w:rsidRPr="00927477">
        <w:rPr>
          <w:i/>
          <w:sz w:val="22"/>
          <w:szCs w:val="22"/>
        </w:rPr>
        <w:t xml:space="preserve"> </w:t>
      </w:r>
      <w:r w:rsidR="00637C87" w:rsidRPr="003B31EC">
        <w:rPr>
          <w:i/>
          <w:sz w:val="22"/>
          <w:szCs w:val="22"/>
        </w:rPr>
        <w:t xml:space="preserve">Child Welfare Virtual </w:t>
      </w:r>
      <w:r w:rsidR="003B31EC" w:rsidRPr="003B31EC">
        <w:rPr>
          <w:i/>
          <w:sz w:val="22"/>
          <w:szCs w:val="22"/>
        </w:rPr>
        <w:t>Conference S</w:t>
      </w:r>
      <w:r w:rsidR="00637C87" w:rsidRPr="003B31EC">
        <w:rPr>
          <w:i/>
          <w:sz w:val="22"/>
          <w:szCs w:val="22"/>
        </w:rPr>
        <w:t>ession</w:t>
      </w:r>
      <w:r w:rsidR="0029592D" w:rsidRPr="003B31EC">
        <w:rPr>
          <w:i/>
          <w:sz w:val="22"/>
          <w:szCs w:val="22"/>
        </w:rPr>
        <w:t xml:space="preserve"> </w:t>
      </w:r>
      <w:r w:rsidR="003B31EC" w:rsidRPr="003B31EC">
        <w:rPr>
          <w:i/>
          <w:sz w:val="22"/>
          <w:szCs w:val="22"/>
        </w:rPr>
        <w:t>S</w:t>
      </w:r>
      <w:r w:rsidR="00100023" w:rsidRPr="003B31EC">
        <w:rPr>
          <w:i/>
          <w:sz w:val="22"/>
          <w:szCs w:val="22"/>
        </w:rPr>
        <w:t>urveys</w:t>
      </w:r>
      <w:r w:rsidR="00100023" w:rsidRPr="003B31EC">
        <w:rPr>
          <w:sz w:val="22"/>
          <w:szCs w:val="22"/>
        </w:rPr>
        <w:t xml:space="preserve"> will be administered </w:t>
      </w:r>
      <w:r w:rsidR="00E118BC" w:rsidRPr="003B31EC">
        <w:rPr>
          <w:sz w:val="22"/>
          <w:szCs w:val="22"/>
        </w:rPr>
        <w:t xml:space="preserve">over the course of the virtual </w:t>
      </w:r>
      <w:r w:rsidR="003B31EC" w:rsidRPr="003B31EC">
        <w:rPr>
          <w:sz w:val="22"/>
          <w:szCs w:val="22"/>
        </w:rPr>
        <w:t>conference</w:t>
      </w:r>
      <w:r w:rsidR="00E118BC" w:rsidRPr="003B31EC">
        <w:rPr>
          <w:sz w:val="22"/>
          <w:szCs w:val="22"/>
        </w:rPr>
        <w:t xml:space="preserve"> </w:t>
      </w:r>
      <w:r w:rsidR="006B06CE" w:rsidRPr="003B31EC">
        <w:rPr>
          <w:sz w:val="22"/>
          <w:szCs w:val="22"/>
        </w:rPr>
        <w:t>as</w:t>
      </w:r>
      <w:r w:rsidR="00100023" w:rsidRPr="003B31EC">
        <w:rPr>
          <w:sz w:val="22"/>
          <w:szCs w:val="22"/>
        </w:rPr>
        <w:t xml:space="preserve"> se</w:t>
      </w:r>
      <w:r w:rsidR="00637C87" w:rsidRPr="003B31EC">
        <w:rPr>
          <w:sz w:val="22"/>
          <w:szCs w:val="22"/>
        </w:rPr>
        <w:t>ssions</w:t>
      </w:r>
      <w:r w:rsidR="00A94761" w:rsidRPr="003B31EC">
        <w:rPr>
          <w:sz w:val="22"/>
          <w:szCs w:val="22"/>
        </w:rPr>
        <w:t xml:space="preserve"> </w:t>
      </w:r>
      <w:r w:rsidR="00637C87" w:rsidRPr="003B31EC">
        <w:rPr>
          <w:sz w:val="22"/>
          <w:szCs w:val="22"/>
        </w:rPr>
        <w:t xml:space="preserve">conclude. </w:t>
      </w:r>
      <w:r w:rsidR="00620486">
        <w:rPr>
          <w:sz w:val="22"/>
          <w:szCs w:val="22"/>
        </w:rPr>
        <w:t xml:space="preserve">The </w:t>
      </w:r>
      <w:r w:rsidR="00620486" w:rsidRPr="00E95B94">
        <w:rPr>
          <w:i/>
          <w:sz w:val="22"/>
          <w:szCs w:val="22"/>
        </w:rPr>
        <w:t>Child Welfare Virtual Conference Exit Survey</w:t>
      </w:r>
      <w:r w:rsidR="00620486" w:rsidRPr="00620486">
        <w:rPr>
          <w:sz w:val="22"/>
          <w:szCs w:val="22"/>
        </w:rPr>
        <w:t xml:space="preserve"> </w:t>
      </w:r>
      <w:r w:rsidR="00620486">
        <w:rPr>
          <w:sz w:val="22"/>
          <w:szCs w:val="22"/>
        </w:rPr>
        <w:t xml:space="preserve">will be administered at the end of the conference. </w:t>
      </w:r>
      <w:r w:rsidR="00637C87" w:rsidRPr="00620486">
        <w:rPr>
          <w:sz w:val="22"/>
          <w:szCs w:val="22"/>
        </w:rPr>
        <w:t xml:space="preserve">The </w:t>
      </w:r>
      <w:r w:rsidR="00637C87" w:rsidRPr="003B31EC">
        <w:rPr>
          <w:i/>
          <w:sz w:val="22"/>
          <w:szCs w:val="22"/>
        </w:rPr>
        <w:t xml:space="preserve">Child Welfare Virtual </w:t>
      </w:r>
      <w:r w:rsidR="003B31EC" w:rsidRPr="003B31EC">
        <w:rPr>
          <w:i/>
          <w:sz w:val="22"/>
          <w:szCs w:val="22"/>
        </w:rPr>
        <w:t>Conference</w:t>
      </w:r>
      <w:r w:rsidR="00637C87" w:rsidRPr="003B31EC">
        <w:rPr>
          <w:i/>
          <w:sz w:val="22"/>
          <w:szCs w:val="22"/>
        </w:rPr>
        <w:t xml:space="preserve"> Focus Group </w:t>
      </w:r>
      <w:r w:rsidR="00637C87" w:rsidRPr="003B31EC">
        <w:rPr>
          <w:sz w:val="22"/>
          <w:szCs w:val="22"/>
        </w:rPr>
        <w:t>and</w:t>
      </w:r>
      <w:r w:rsidR="00637C87" w:rsidRPr="003B31EC">
        <w:rPr>
          <w:i/>
          <w:sz w:val="22"/>
          <w:szCs w:val="22"/>
        </w:rPr>
        <w:t xml:space="preserve"> </w:t>
      </w:r>
      <w:r w:rsidR="003B31EC" w:rsidRPr="003B31EC">
        <w:rPr>
          <w:i/>
          <w:sz w:val="22"/>
          <w:szCs w:val="22"/>
        </w:rPr>
        <w:t xml:space="preserve">Child Welfare Virtual Conference </w:t>
      </w:r>
      <w:r w:rsidR="00637C87" w:rsidRPr="003B31EC">
        <w:rPr>
          <w:i/>
          <w:sz w:val="22"/>
          <w:szCs w:val="22"/>
        </w:rPr>
        <w:t xml:space="preserve">Interviews </w:t>
      </w:r>
      <w:r w:rsidR="00637C87" w:rsidRPr="003B31EC">
        <w:rPr>
          <w:sz w:val="22"/>
          <w:szCs w:val="22"/>
        </w:rPr>
        <w:t>will be administered following the</w:t>
      </w:r>
      <w:r w:rsidR="00100023" w:rsidRPr="003B31EC">
        <w:rPr>
          <w:sz w:val="22"/>
          <w:szCs w:val="22"/>
        </w:rPr>
        <w:t xml:space="preserve"> </w:t>
      </w:r>
      <w:r w:rsidR="003B31EC" w:rsidRPr="003B31EC">
        <w:rPr>
          <w:i/>
          <w:sz w:val="22"/>
          <w:szCs w:val="22"/>
        </w:rPr>
        <w:t>Child Welfare Virtual Conference</w:t>
      </w:r>
      <w:r w:rsidR="00637C87" w:rsidRPr="003B31EC">
        <w:rPr>
          <w:sz w:val="22"/>
          <w:szCs w:val="22"/>
        </w:rPr>
        <w:t xml:space="preserve"> to</w:t>
      </w:r>
      <w:r w:rsidR="00637C87" w:rsidRPr="003B31EC">
        <w:rPr>
          <w:i/>
          <w:sz w:val="22"/>
          <w:szCs w:val="22"/>
        </w:rPr>
        <w:t xml:space="preserve"> </w:t>
      </w:r>
      <w:r w:rsidR="00637C87" w:rsidRPr="003B31EC">
        <w:rPr>
          <w:sz w:val="22"/>
          <w:szCs w:val="22"/>
        </w:rPr>
        <w:t xml:space="preserve">a sample of voluntary participants. </w:t>
      </w:r>
    </w:p>
    <w:p w14:paraId="6E15D66C" w14:textId="77777777" w:rsidR="003A7B38" w:rsidRDefault="003A7B38" w:rsidP="00CC3DFD">
      <w:pPr>
        <w:rPr>
          <w:sz w:val="22"/>
          <w:szCs w:val="22"/>
        </w:rPr>
      </w:pPr>
    </w:p>
    <w:p w14:paraId="56CFF18F" w14:textId="77777777" w:rsidR="00E53C60" w:rsidRDefault="00DF62F6" w:rsidP="00CC3DFD">
      <w:pPr>
        <w:rPr>
          <w:sz w:val="22"/>
          <w:szCs w:val="22"/>
        </w:rPr>
      </w:pPr>
      <w:r>
        <w:t xml:space="preserve">The </w:t>
      </w:r>
      <w:r w:rsidRPr="00FC5CFF">
        <w:rPr>
          <w:i/>
        </w:rPr>
        <w:t xml:space="preserve">Tailored Services </w:t>
      </w:r>
      <w:r w:rsidRPr="003B31EC">
        <w:rPr>
          <w:i/>
        </w:rPr>
        <w:t xml:space="preserve">Practice Model </w:t>
      </w:r>
      <w:r w:rsidR="003B31EC">
        <w:rPr>
          <w:i/>
        </w:rPr>
        <w:t>S</w:t>
      </w:r>
      <w:r w:rsidRPr="003B31EC">
        <w:rPr>
          <w:i/>
        </w:rPr>
        <w:t>urvey</w:t>
      </w:r>
      <w:r w:rsidR="003B31EC">
        <w:t xml:space="preserve"> will be administered as </w:t>
      </w:r>
      <w:r>
        <w:t>service projects end/close out throughout the year</w:t>
      </w:r>
      <w:r w:rsidR="003B31EC">
        <w:t xml:space="preserve"> and the items will be appended to the cross-center evaluator Capacity Survey under current OMB approval to reduce burden on participants</w:t>
      </w:r>
      <w:r>
        <w:t>.</w:t>
      </w:r>
      <w:r w:rsidR="00A43ED6">
        <w:t xml:space="preserve"> </w:t>
      </w:r>
      <w:r>
        <w:t xml:space="preserve">The </w:t>
      </w:r>
      <w:r w:rsidRPr="00E948F3">
        <w:rPr>
          <w:i/>
        </w:rPr>
        <w:t>Assessment Observation</w:t>
      </w:r>
      <w:r>
        <w:rPr>
          <w:i/>
        </w:rPr>
        <w:t xml:space="preserve"> </w:t>
      </w:r>
      <w:r w:rsidR="008524DE">
        <w:rPr>
          <w:i/>
        </w:rPr>
        <w:t xml:space="preserve">– </w:t>
      </w:r>
      <w:r w:rsidR="003B31EC">
        <w:rPr>
          <w:i/>
        </w:rPr>
        <w:t>G</w:t>
      </w:r>
      <w:r w:rsidR="008524DE">
        <w:rPr>
          <w:i/>
        </w:rPr>
        <w:t xml:space="preserve">roup </w:t>
      </w:r>
      <w:r w:rsidR="003B31EC">
        <w:rPr>
          <w:i/>
        </w:rPr>
        <w:t>D</w:t>
      </w:r>
      <w:r w:rsidR="008524DE">
        <w:rPr>
          <w:i/>
        </w:rPr>
        <w:t xml:space="preserve">ebrief </w:t>
      </w:r>
      <w:r w:rsidRPr="00E948F3">
        <w:t>and</w:t>
      </w:r>
      <w:r>
        <w:rPr>
          <w:i/>
        </w:rPr>
        <w:t xml:space="preserve"> </w:t>
      </w:r>
      <w:r w:rsidR="00A43ED6" w:rsidRPr="00A43ED6">
        <w:t>the</w:t>
      </w:r>
      <w:r w:rsidR="00A43ED6">
        <w:rPr>
          <w:i/>
        </w:rPr>
        <w:t xml:space="preserve"> </w:t>
      </w:r>
      <w:r w:rsidRPr="00E948F3">
        <w:rPr>
          <w:i/>
        </w:rPr>
        <w:t>Service Delivery and Tracking and Adjustment Observation</w:t>
      </w:r>
      <w:r w:rsidR="008524DE">
        <w:rPr>
          <w:i/>
        </w:rPr>
        <w:t xml:space="preserve"> – </w:t>
      </w:r>
      <w:r w:rsidR="003B31EC">
        <w:rPr>
          <w:i/>
        </w:rPr>
        <w:t>G</w:t>
      </w:r>
      <w:r w:rsidR="008524DE">
        <w:rPr>
          <w:i/>
        </w:rPr>
        <w:t xml:space="preserve">roup </w:t>
      </w:r>
      <w:r w:rsidR="003B31EC">
        <w:rPr>
          <w:i/>
        </w:rPr>
        <w:t>D</w:t>
      </w:r>
      <w:r w:rsidR="008524DE">
        <w:rPr>
          <w:i/>
        </w:rPr>
        <w:t>ebrief</w:t>
      </w:r>
      <w:r>
        <w:rPr>
          <w:i/>
        </w:rPr>
        <w:t xml:space="preserve"> </w:t>
      </w:r>
      <w:r>
        <w:t xml:space="preserve">will occur at the conclusion of the identified meetings. The </w:t>
      </w:r>
      <w:r w:rsidRPr="00E948F3">
        <w:rPr>
          <w:i/>
        </w:rPr>
        <w:t xml:space="preserve">Assessment and Service Delivery </w:t>
      </w:r>
      <w:r w:rsidR="003B31EC">
        <w:rPr>
          <w:i/>
        </w:rPr>
        <w:t>State Lead I</w:t>
      </w:r>
      <w:r w:rsidRPr="00E948F3">
        <w:rPr>
          <w:i/>
        </w:rPr>
        <w:t xml:space="preserve">nterviews </w:t>
      </w:r>
      <w:r w:rsidR="00976224">
        <w:rPr>
          <w:i/>
        </w:rPr>
        <w:t xml:space="preserve">– Supplemental Questions </w:t>
      </w:r>
      <w:r>
        <w:t xml:space="preserve">will occur </w:t>
      </w:r>
      <w:r w:rsidR="003B31EC">
        <w:t>after</w:t>
      </w:r>
      <w:r>
        <w:t xml:space="preserve"> a state </w:t>
      </w:r>
      <w:r w:rsidR="003B31EC">
        <w:t>has</w:t>
      </w:r>
      <w:r>
        <w:t xml:space="preserve"> engaged in the ass</w:t>
      </w:r>
      <w:r w:rsidR="00C63ADA">
        <w:t>essment process or when a</w:t>
      </w:r>
      <w:r>
        <w:t xml:space="preserve"> service project ends.</w:t>
      </w:r>
    </w:p>
    <w:p w14:paraId="0272CC66" w14:textId="77777777" w:rsidR="00DF62F6" w:rsidRDefault="00DF62F6" w:rsidP="00CC3DFD">
      <w:pPr>
        <w:rPr>
          <w:sz w:val="22"/>
          <w:szCs w:val="22"/>
        </w:rPr>
      </w:pPr>
    </w:p>
    <w:p w14:paraId="0918298B" w14:textId="77777777" w:rsidR="00802668" w:rsidRDefault="00A94761" w:rsidP="00CC3DFD">
      <w:pPr>
        <w:rPr>
          <w:sz w:val="22"/>
          <w:szCs w:val="22"/>
        </w:rPr>
      </w:pPr>
      <w:r w:rsidRPr="00927477">
        <w:rPr>
          <w:sz w:val="22"/>
          <w:szCs w:val="22"/>
        </w:rPr>
        <w:t xml:space="preserve">The </w:t>
      </w:r>
      <w:r w:rsidRPr="00927477">
        <w:rPr>
          <w:i/>
          <w:sz w:val="22"/>
          <w:szCs w:val="22"/>
        </w:rPr>
        <w:t xml:space="preserve">Annual </w:t>
      </w:r>
      <w:r w:rsidR="00A76E05">
        <w:rPr>
          <w:i/>
          <w:sz w:val="22"/>
          <w:szCs w:val="22"/>
        </w:rPr>
        <w:t>Assessment Update Survey</w:t>
      </w:r>
      <w:r w:rsidRPr="00927477">
        <w:rPr>
          <w:sz w:val="22"/>
          <w:szCs w:val="22"/>
        </w:rPr>
        <w:t xml:space="preserve"> will be administered </w:t>
      </w:r>
      <w:r w:rsidR="00A76E05">
        <w:rPr>
          <w:sz w:val="22"/>
          <w:szCs w:val="22"/>
        </w:rPr>
        <w:t>once per year</w:t>
      </w:r>
      <w:r w:rsidR="00A71891">
        <w:rPr>
          <w:sz w:val="22"/>
          <w:szCs w:val="22"/>
        </w:rPr>
        <w:t xml:space="preserve"> as part of each State</w:t>
      </w:r>
      <w:r w:rsidR="003B31EC">
        <w:rPr>
          <w:sz w:val="22"/>
          <w:szCs w:val="22"/>
        </w:rPr>
        <w:t>’s</w:t>
      </w:r>
      <w:r w:rsidR="00A71891">
        <w:rPr>
          <w:sz w:val="22"/>
          <w:szCs w:val="22"/>
        </w:rPr>
        <w:t xml:space="preserve"> Assessment Update</w:t>
      </w:r>
      <w:r w:rsidR="00A76E05">
        <w:rPr>
          <w:sz w:val="22"/>
          <w:szCs w:val="22"/>
        </w:rPr>
        <w:t>.</w:t>
      </w:r>
    </w:p>
    <w:p w14:paraId="7EFE6DB8" w14:textId="77777777" w:rsidR="008C7A7F" w:rsidRPr="00927477" w:rsidRDefault="008C7A7F" w:rsidP="00CC3DFD">
      <w:pPr>
        <w:rPr>
          <w:sz w:val="22"/>
          <w:szCs w:val="22"/>
        </w:rPr>
      </w:pPr>
    </w:p>
    <w:p w14:paraId="01C433D5" w14:textId="77777777" w:rsidR="002F05C0" w:rsidRPr="00927477" w:rsidRDefault="002F05C0" w:rsidP="002F05C0">
      <w:pPr>
        <w:numPr>
          <w:ilvl w:val="0"/>
          <w:numId w:val="4"/>
        </w:numPr>
        <w:outlineLvl w:val="1"/>
        <w:rPr>
          <w:b/>
          <w:sz w:val="22"/>
          <w:szCs w:val="22"/>
        </w:rPr>
      </w:pPr>
      <w:bookmarkStart w:id="65" w:name="_Toc224371574"/>
      <w:bookmarkStart w:id="66" w:name="_Toc443896287"/>
      <w:r w:rsidRPr="00927477">
        <w:rPr>
          <w:b/>
          <w:sz w:val="22"/>
          <w:szCs w:val="22"/>
        </w:rPr>
        <w:t>Reason(s) display of OMB expiration data is inappropriate</w:t>
      </w:r>
      <w:bookmarkEnd w:id="65"/>
      <w:bookmarkEnd w:id="66"/>
      <w:r w:rsidRPr="00927477">
        <w:rPr>
          <w:b/>
          <w:sz w:val="22"/>
          <w:szCs w:val="22"/>
        </w:rPr>
        <w:t xml:space="preserve"> </w:t>
      </w:r>
    </w:p>
    <w:p w14:paraId="5F0530A5" w14:textId="77777777" w:rsidR="00917753" w:rsidRPr="00927477" w:rsidRDefault="00917753" w:rsidP="002F05C0">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28019C" w14:textId="77777777" w:rsidR="002F05C0" w:rsidRPr="00927477" w:rsidRDefault="002F05C0" w:rsidP="002F05C0">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27477">
        <w:rPr>
          <w:sz w:val="22"/>
          <w:szCs w:val="22"/>
        </w:rPr>
        <w:t>The O</w:t>
      </w:r>
      <w:smartTag w:uri="urn:schemas-microsoft-com:office:smarttags" w:element="PersonName">
        <w:r w:rsidRPr="00927477">
          <w:rPr>
            <w:sz w:val="22"/>
            <w:szCs w:val="22"/>
          </w:rPr>
          <w:t>MB</w:t>
        </w:r>
      </w:smartTag>
      <w:r w:rsidRPr="00927477">
        <w:rPr>
          <w:sz w:val="22"/>
          <w:szCs w:val="22"/>
        </w:rPr>
        <w:t xml:space="preserve"> expiration date for the information collection will appear on the instruments.</w:t>
      </w:r>
    </w:p>
    <w:p w14:paraId="4AD29C15" w14:textId="77777777" w:rsidR="002F05C0" w:rsidRPr="00927477" w:rsidRDefault="002F05C0" w:rsidP="002F05C0">
      <w:pPr>
        <w:ind w:left="360"/>
        <w:rPr>
          <w:sz w:val="22"/>
          <w:szCs w:val="22"/>
        </w:rPr>
      </w:pPr>
    </w:p>
    <w:p w14:paraId="0CBAA660" w14:textId="77777777" w:rsidR="002F05C0" w:rsidRPr="00927477" w:rsidRDefault="002F05C0" w:rsidP="002F05C0">
      <w:pPr>
        <w:numPr>
          <w:ilvl w:val="0"/>
          <w:numId w:val="4"/>
        </w:numPr>
        <w:outlineLvl w:val="1"/>
        <w:rPr>
          <w:sz w:val="22"/>
          <w:szCs w:val="22"/>
        </w:rPr>
      </w:pPr>
      <w:bookmarkStart w:id="67" w:name="_Toc224371575"/>
      <w:bookmarkStart w:id="68" w:name="_Toc443896288"/>
      <w:r w:rsidRPr="00927477">
        <w:rPr>
          <w:b/>
          <w:sz w:val="22"/>
          <w:szCs w:val="22"/>
        </w:rPr>
        <w:t>Exceptions to Certification for Paperwork Reduction Act Submissions</w:t>
      </w:r>
      <w:bookmarkEnd w:id="67"/>
      <w:bookmarkEnd w:id="68"/>
    </w:p>
    <w:p w14:paraId="6F8D750F" w14:textId="77777777" w:rsidR="00917753" w:rsidRPr="00927477" w:rsidRDefault="00917753" w:rsidP="00C74BB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A41D1B" w14:textId="60C8200A" w:rsidR="006D6D23" w:rsidRPr="004D67AB" w:rsidRDefault="002F05C0" w:rsidP="004D67A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27477">
        <w:rPr>
          <w:sz w:val="22"/>
          <w:szCs w:val="22"/>
        </w:rPr>
        <w:t>No exception is requested to the certification statement identified in Item 19,  “Certification for Paperwork Reduction Act Submissions,” of OMB Form 83-I.</w:t>
      </w:r>
      <w:r w:rsidR="00C74BB4" w:rsidRPr="00927477">
        <w:rPr>
          <w:sz w:val="22"/>
          <w:szCs w:val="22"/>
        </w:rPr>
        <w:t xml:space="preserve"> </w:t>
      </w:r>
    </w:p>
    <w:sectPr w:rsidR="006D6D23" w:rsidRPr="004D67AB" w:rsidSect="001A532A">
      <w:headerReference w:type="default" r:id="rId16"/>
      <w:footerReference w:type="default" r:id="rId17"/>
      <w:pgSz w:w="12240" w:h="15840"/>
      <w:pgMar w:top="1440" w:right="1440" w:bottom="1440" w:left="1440" w:header="28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07A17" w14:textId="77777777" w:rsidR="00D93BDA" w:rsidRDefault="00D93BDA">
      <w:r>
        <w:separator/>
      </w:r>
    </w:p>
  </w:endnote>
  <w:endnote w:type="continuationSeparator" w:id="0">
    <w:p w14:paraId="67E7F414" w14:textId="77777777" w:rsidR="00D93BDA" w:rsidRDefault="00D9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4CB11" w14:textId="77777777" w:rsidR="004F730D" w:rsidRDefault="004F730D" w:rsidP="00020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F1641" w14:textId="77777777" w:rsidR="004F730D" w:rsidRDefault="004F730D" w:rsidP="000203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9148E" w14:textId="77777777" w:rsidR="004F730D" w:rsidRDefault="004F730D">
    <w:pPr>
      <w:pStyle w:val="Footer"/>
      <w:jc w:val="center"/>
    </w:pPr>
    <w:r>
      <w:fldChar w:fldCharType="begin"/>
    </w:r>
    <w:r>
      <w:instrText xml:space="preserve"> PAGE   \* MERGEFORMAT </w:instrText>
    </w:r>
    <w:r>
      <w:fldChar w:fldCharType="separate"/>
    </w:r>
    <w:r w:rsidR="00BF15A0">
      <w:rPr>
        <w:noProof/>
      </w:rPr>
      <w:t>1</w:t>
    </w:r>
    <w:r>
      <w:rPr>
        <w:noProof/>
      </w:rPr>
      <w:fldChar w:fldCharType="end"/>
    </w:r>
  </w:p>
  <w:p w14:paraId="48065CBC" w14:textId="77777777" w:rsidR="004F730D" w:rsidRPr="008E13C7" w:rsidRDefault="004F730D" w:rsidP="006F532A">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49BD" w14:textId="77777777" w:rsidR="004F730D" w:rsidRPr="008E13C7" w:rsidRDefault="004F730D" w:rsidP="00563C0E">
    <w:pPr>
      <w:pStyle w:val="Footer"/>
      <w:ind w:right="36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F15A0">
      <w:rPr>
        <w:rStyle w:val="PageNumber"/>
        <w:noProof/>
      </w:rPr>
      <w:t>10</w:t>
    </w:r>
    <w:r>
      <w:rPr>
        <w:rStyle w:val="PageNumber"/>
      </w:rPr>
      <w:fldChar w:fldCharType="end"/>
    </w:r>
  </w:p>
  <w:p w14:paraId="5610AA74" w14:textId="77777777" w:rsidR="004F730D" w:rsidRDefault="004F730D"/>
  <w:p w14:paraId="58681954" w14:textId="77777777" w:rsidR="004F730D" w:rsidRDefault="004F730D"/>
  <w:p w14:paraId="2CA088A7" w14:textId="77777777" w:rsidR="004F730D" w:rsidRDefault="004F73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CD5DD" w14:textId="77777777" w:rsidR="00D93BDA" w:rsidRDefault="00D93BDA">
      <w:r>
        <w:separator/>
      </w:r>
    </w:p>
  </w:footnote>
  <w:footnote w:type="continuationSeparator" w:id="0">
    <w:p w14:paraId="0D0DB322" w14:textId="77777777" w:rsidR="00D93BDA" w:rsidRDefault="00D93BDA">
      <w:r>
        <w:continuationSeparator/>
      </w:r>
    </w:p>
  </w:footnote>
  <w:footnote w:id="1">
    <w:p w14:paraId="5C9DB74C" w14:textId="77777777" w:rsidR="004F730D" w:rsidRDefault="004F730D">
      <w:pPr>
        <w:pStyle w:val="FootnoteText"/>
      </w:pPr>
      <w:r w:rsidRPr="00D96C83">
        <w:rPr>
          <w:rStyle w:val="FootnoteReference"/>
        </w:rPr>
        <w:footnoteRef/>
      </w:r>
      <w:r w:rsidRPr="00D96C83">
        <w:t xml:space="preserve"> </w:t>
      </w:r>
      <w:r w:rsidRPr="00D96C83">
        <w:rPr>
          <w:sz w:val="20"/>
          <w:szCs w:val="20"/>
        </w:rPr>
        <w:t>A hard copy of the surveys will be provided to those who cannot access the surveys online.</w:t>
      </w:r>
      <w:r>
        <w:rPr>
          <w:sz w:val="20"/>
          <w:szCs w:val="20"/>
        </w:rPr>
        <w:t xml:space="preserve"> </w:t>
      </w:r>
    </w:p>
  </w:footnote>
  <w:footnote w:id="2">
    <w:p w14:paraId="298DCF3A" w14:textId="77777777" w:rsidR="004F730D" w:rsidRPr="00CF2D3A" w:rsidRDefault="004F730D" w:rsidP="00CF2D3A">
      <w:pPr>
        <w:rPr>
          <w:sz w:val="16"/>
          <w:szCs w:val="16"/>
        </w:rPr>
      </w:pPr>
      <w:r w:rsidRPr="00DD155D">
        <w:rPr>
          <w:rStyle w:val="FootnoteReference"/>
          <w:sz w:val="16"/>
          <w:szCs w:val="16"/>
        </w:rPr>
        <w:footnoteRef/>
      </w:r>
      <w:r w:rsidRPr="00DD155D">
        <w:rPr>
          <w:sz w:val="16"/>
          <w:szCs w:val="16"/>
        </w:rPr>
        <w:t xml:space="preserve"> The annual respondent burden and annualized cost varies by year and depends upon the data collection strategies employed.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6AD23" w14:textId="77777777" w:rsidR="004F730D" w:rsidRPr="00883A4F" w:rsidRDefault="004F730D" w:rsidP="004E0784">
    <w:pPr>
      <w:rPr>
        <w:sz w:val="20"/>
        <w:szCs w:val="20"/>
      </w:rPr>
    </w:pPr>
    <w:r w:rsidRPr="00883A4F">
      <w:rPr>
        <w:sz w:val="20"/>
        <w:szCs w:val="20"/>
      </w:rPr>
      <w:t xml:space="preserve">Cross-Site Evaluation of the Children’s Bureau’s </w:t>
    </w:r>
    <w:smartTag w:uri="urn:schemas-microsoft-com:office:smarttags" w:element="PlaceName">
      <w:r w:rsidRPr="00883A4F">
        <w:rPr>
          <w:sz w:val="20"/>
          <w:szCs w:val="20"/>
        </w:rPr>
        <w:t>Child</w:t>
      </w:r>
    </w:smartTag>
    <w:r w:rsidRPr="00883A4F">
      <w:rPr>
        <w:sz w:val="20"/>
        <w:szCs w:val="20"/>
      </w:rPr>
      <w:t xml:space="preserve"> </w:t>
    </w:r>
    <w:smartTag w:uri="urn:schemas-microsoft-com:office:smarttags" w:element="PlaceName">
      <w:r w:rsidRPr="00883A4F">
        <w:rPr>
          <w:sz w:val="20"/>
          <w:szCs w:val="20"/>
        </w:rPr>
        <w:t>Welfare</w:t>
      </w:r>
    </w:smartTag>
    <w:r w:rsidRPr="00883A4F">
      <w:rPr>
        <w:sz w:val="20"/>
        <w:szCs w:val="20"/>
      </w:rPr>
      <w:t xml:space="preserve"> </w:t>
    </w:r>
    <w:smartTag w:uri="urn:schemas-microsoft-com:office:smarttags" w:element="PlaceName">
      <w:r w:rsidRPr="00883A4F">
        <w:rPr>
          <w:sz w:val="20"/>
          <w:szCs w:val="20"/>
        </w:rPr>
        <w:t>Technical</w:t>
      </w:r>
    </w:smartTag>
    <w:r w:rsidRPr="00883A4F">
      <w:rPr>
        <w:sz w:val="20"/>
        <w:szCs w:val="20"/>
      </w:rPr>
      <w:t xml:space="preserve"> </w:t>
    </w:r>
    <w:smartTag w:uri="urn:schemas-microsoft-com:office:smarttags" w:element="PlaceName">
      <w:r w:rsidRPr="00883A4F">
        <w:rPr>
          <w:sz w:val="20"/>
          <w:szCs w:val="20"/>
        </w:rPr>
        <w:t>Assistance</w:t>
      </w:r>
    </w:smartTag>
    <w:r w:rsidRPr="00883A4F">
      <w:rPr>
        <w:sz w:val="20"/>
        <w:szCs w:val="20"/>
      </w:rPr>
      <w:t xml:space="preserve"> </w:t>
    </w:r>
    <w:smartTag w:uri="urn:schemas-microsoft-com:office:smarttags" w:element="PlaceName">
      <w:r w:rsidRPr="00883A4F">
        <w:rPr>
          <w:sz w:val="20"/>
          <w:szCs w:val="20"/>
        </w:rPr>
        <w:t>Implementation</w:t>
      </w:r>
    </w:smartTag>
    <w:r w:rsidRPr="00883A4F">
      <w:rPr>
        <w:sz w:val="20"/>
        <w:szCs w:val="20"/>
      </w:rPr>
      <w:t xml:space="preserve"> </w:t>
    </w:r>
    <w:smartTag w:uri="urn:schemas-microsoft-com:office:smarttags" w:element="PlaceType">
      <w:r w:rsidRPr="00883A4F">
        <w:rPr>
          <w:sz w:val="20"/>
          <w:szCs w:val="20"/>
        </w:rPr>
        <w:t>Centers</w:t>
      </w:r>
    </w:smartTag>
    <w:r w:rsidRPr="00883A4F">
      <w:rPr>
        <w:sz w:val="20"/>
        <w:szCs w:val="20"/>
      </w:rPr>
      <w:t xml:space="preserve"> and </w:t>
    </w:r>
    <w:smartTag w:uri="urn:schemas-microsoft-com:office:smarttags" w:element="place">
      <w:smartTag w:uri="urn:schemas-microsoft-com:office:smarttags" w:element="PlaceName">
        <w:r w:rsidRPr="00883A4F">
          <w:rPr>
            <w:sz w:val="20"/>
            <w:szCs w:val="20"/>
          </w:rPr>
          <w:t>National</w:t>
        </w:r>
      </w:smartTag>
      <w:r w:rsidRPr="00883A4F">
        <w:rPr>
          <w:sz w:val="20"/>
          <w:szCs w:val="20"/>
        </w:rPr>
        <w:t xml:space="preserve"> </w:t>
      </w:r>
      <w:smartTag w:uri="urn:schemas-microsoft-com:office:smarttags" w:element="PlaceName">
        <w:r w:rsidRPr="00883A4F">
          <w:rPr>
            <w:sz w:val="20"/>
            <w:szCs w:val="20"/>
          </w:rPr>
          <w:t>Child</w:t>
        </w:r>
      </w:smartTag>
      <w:r w:rsidRPr="00883A4F">
        <w:rPr>
          <w:sz w:val="20"/>
          <w:szCs w:val="20"/>
        </w:rPr>
        <w:t xml:space="preserve"> </w:t>
      </w:r>
      <w:smartTag w:uri="urn:schemas-microsoft-com:office:smarttags" w:element="PlaceName">
        <w:r w:rsidRPr="00883A4F">
          <w:rPr>
            <w:sz w:val="20"/>
            <w:szCs w:val="20"/>
          </w:rPr>
          <w:t>Welfare</w:t>
        </w:r>
      </w:smartTag>
      <w:r w:rsidRPr="00883A4F">
        <w:rPr>
          <w:sz w:val="20"/>
          <w:szCs w:val="20"/>
        </w:rPr>
        <w:t xml:space="preserve"> </w:t>
      </w:r>
      <w:smartTag w:uri="urn:schemas-microsoft-com:office:smarttags" w:element="PlaceName">
        <w:r w:rsidRPr="00883A4F">
          <w:rPr>
            <w:sz w:val="20"/>
            <w:szCs w:val="20"/>
          </w:rPr>
          <w:t>Resource</w:t>
        </w:r>
      </w:smartTag>
      <w:r w:rsidRPr="00883A4F">
        <w:rPr>
          <w:sz w:val="20"/>
          <w:szCs w:val="20"/>
        </w:rPr>
        <w:t xml:space="preserve"> </w:t>
      </w:r>
      <w:smartTag w:uri="urn:schemas-microsoft-com:office:smarttags" w:element="PlaceType">
        <w:r w:rsidRPr="00883A4F">
          <w:rPr>
            <w:sz w:val="20"/>
            <w:szCs w:val="20"/>
          </w:rPr>
          <w:t>Centers</w:t>
        </w:r>
      </w:smartTag>
    </w:smartTag>
  </w:p>
  <w:p w14:paraId="73CD0735" w14:textId="77777777" w:rsidR="004F730D" w:rsidRDefault="004F73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395D9" w14:textId="77777777" w:rsidR="004F730D" w:rsidRPr="004E0784" w:rsidRDefault="004F730D" w:rsidP="004E0784">
    <w:pPr>
      <w:pStyle w:val="Header"/>
      <w:rPr>
        <w:szCs w:val="22"/>
      </w:rPr>
    </w:pPr>
  </w:p>
  <w:p w14:paraId="2F184DD8" w14:textId="77777777" w:rsidR="004F730D" w:rsidRDefault="004F730D"/>
  <w:p w14:paraId="526F3128" w14:textId="77777777" w:rsidR="004F730D" w:rsidRDefault="004F730D"/>
  <w:p w14:paraId="0EBDB5A2" w14:textId="77777777" w:rsidR="004F730D" w:rsidRDefault="004F73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EC5"/>
    <w:multiLevelType w:val="hybridMultilevel"/>
    <w:tmpl w:val="0B807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25517F3"/>
    <w:multiLevelType w:val="hybridMultilevel"/>
    <w:tmpl w:val="B6B61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27E40CD"/>
    <w:multiLevelType w:val="hybridMultilevel"/>
    <w:tmpl w:val="69F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746B3"/>
    <w:multiLevelType w:val="hybridMultilevel"/>
    <w:tmpl w:val="23AC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63139F"/>
    <w:multiLevelType w:val="hybridMultilevel"/>
    <w:tmpl w:val="E71A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D0B1C"/>
    <w:multiLevelType w:val="hybridMultilevel"/>
    <w:tmpl w:val="202CA5D4"/>
    <w:lvl w:ilvl="0" w:tplc="5D04FAD6">
      <w:start w:val="1"/>
      <w:numFmt w:val="decimal"/>
      <w:lvlText w:val="G%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5525722"/>
    <w:multiLevelType w:val="hybridMultilevel"/>
    <w:tmpl w:val="013A66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5D03C79"/>
    <w:multiLevelType w:val="hybridMultilevel"/>
    <w:tmpl w:val="46BC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E8532A"/>
    <w:multiLevelType w:val="hybridMultilevel"/>
    <w:tmpl w:val="8836E1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06C558AF"/>
    <w:multiLevelType w:val="hybridMultilevel"/>
    <w:tmpl w:val="D41CEA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7353F4F"/>
    <w:multiLevelType w:val="hybridMultilevel"/>
    <w:tmpl w:val="855468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07976E37"/>
    <w:multiLevelType w:val="hybridMultilevel"/>
    <w:tmpl w:val="EED638F6"/>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7F27825"/>
    <w:multiLevelType w:val="hybridMultilevel"/>
    <w:tmpl w:val="CB1C99C2"/>
    <w:lvl w:ilvl="0" w:tplc="3B4C4D4E">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B735E78"/>
    <w:multiLevelType w:val="hybridMultilevel"/>
    <w:tmpl w:val="CE42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817C7A"/>
    <w:multiLevelType w:val="hybridMultilevel"/>
    <w:tmpl w:val="6A665C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BDC355F"/>
    <w:multiLevelType w:val="hybridMultilevel"/>
    <w:tmpl w:val="5F96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1B0C2E"/>
    <w:multiLevelType w:val="hybridMultilevel"/>
    <w:tmpl w:val="53F40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5E7D0A"/>
    <w:multiLevelType w:val="hybridMultilevel"/>
    <w:tmpl w:val="5C9C56C4"/>
    <w:lvl w:ilvl="0" w:tplc="3B4C4D4E">
      <w:start w:val="1"/>
      <w:numFmt w:val="bullet"/>
      <w:lvlText w:val="o"/>
      <w:lvlJc w:val="left"/>
      <w:pPr>
        <w:ind w:left="720" w:hanging="360"/>
      </w:pPr>
      <w:rPr>
        <w:rFonts w:ascii="Courier New" w:hAnsi="Courier New"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F764735"/>
    <w:multiLevelType w:val="hybridMultilevel"/>
    <w:tmpl w:val="1946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1D4BA1"/>
    <w:multiLevelType w:val="hybridMultilevel"/>
    <w:tmpl w:val="403801D8"/>
    <w:lvl w:ilvl="0" w:tplc="F58A3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A33E91"/>
    <w:multiLevelType w:val="hybridMultilevel"/>
    <w:tmpl w:val="0DC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23E7F68"/>
    <w:multiLevelType w:val="hybridMultilevel"/>
    <w:tmpl w:val="F46C6D3A"/>
    <w:lvl w:ilvl="0" w:tplc="04090003">
      <w:start w:val="1"/>
      <w:numFmt w:val="bullet"/>
      <w:lvlText w:val="o"/>
      <w:lvlJc w:val="left"/>
      <w:pPr>
        <w:ind w:left="450" w:hanging="360"/>
      </w:pPr>
      <w:rPr>
        <w:rFonts w:ascii="Courier New" w:hAnsi="Courier New" w:cs="Courier New"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4">
    <w:nsid w:val="12881EEA"/>
    <w:multiLevelType w:val="hybridMultilevel"/>
    <w:tmpl w:val="77C8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2A043E6"/>
    <w:multiLevelType w:val="hybridMultilevel"/>
    <w:tmpl w:val="43DA8CF8"/>
    <w:lvl w:ilvl="0" w:tplc="04B60584">
      <w:start w:val="1"/>
      <w:numFmt w:val="decimal"/>
      <w:lvlText w:val="D%1."/>
      <w:lvlJc w:val="left"/>
      <w:pPr>
        <w:ind w:left="144" w:hanging="144"/>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14925431"/>
    <w:multiLevelType w:val="hybridMultilevel"/>
    <w:tmpl w:val="7EEA692A"/>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15767860"/>
    <w:multiLevelType w:val="hybridMultilevel"/>
    <w:tmpl w:val="9E1E53A6"/>
    <w:lvl w:ilvl="0" w:tplc="3C92FDF4">
      <w:start w:val="7"/>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5B2072A"/>
    <w:multiLevelType w:val="hybridMultilevel"/>
    <w:tmpl w:val="FBD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70016D6"/>
    <w:multiLevelType w:val="hybridMultilevel"/>
    <w:tmpl w:val="D43A67B6"/>
    <w:lvl w:ilvl="0" w:tplc="4DD2BF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7A64AA"/>
    <w:multiLevelType w:val="hybridMultilevel"/>
    <w:tmpl w:val="257446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185F1B36"/>
    <w:multiLevelType w:val="hybridMultilevel"/>
    <w:tmpl w:val="13C82E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869272D"/>
    <w:multiLevelType w:val="hybridMultilevel"/>
    <w:tmpl w:val="4574C518"/>
    <w:lvl w:ilvl="0" w:tplc="F22E6D3A">
      <w:start w:val="1"/>
      <w:numFmt w:val="bullet"/>
      <w:lvlText w:val=""/>
      <w:lvlJc w:val="left"/>
      <w:pPr>
        <w:ind w:left="72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19AA3328"/>
    <w:multiLevelType w:val="hybridMultilevel"/>
    <w:tmpl w:val="E6029706"/>
    <w:lvl w:ilvl="0" w:tplc="24B6DD6E">
      <w:start w:val="1"/>
      <w:numFmt w:val="decimal"/>
      <w:lvlText w:val="G%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1BA0761F"/>
    <w:multiLevelType w:val="hybridMultilevel"/>
    <w:tmpl w:val="8770508A"/>
    <w:lvl w:ilvl="0" w:tplc="D8C805C2">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1BBF26DC"/>
    <w:multiLevelType w:val="hybridMultilevel"/>
    <w:tmpl w:val="FDB6D430"/>
    <w:lvl w:ilvl="0" w:tplc="3B4C4D4E">
      <w:start w:val="1"/>
      <w:numFmt w:val="bullet"/>
      <w:lvlText w:val="o"/>
      <w:lvlJc w:val="left"/>
      <w:pPr>
        <w:ind w:left="450" w:hanging="360"/>
      </w:pPr>
      <w:rPr>
        <w:rFonts w:ascii="Courier New" w:hAnsi="Courier New"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6">
    <w:nsid w:val="1C575F70"/>
    <w:multiLevelType w:val="hybridMultilevel"/>
    <w:tmpl w:val="28DE3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E834CD3"/>
    <w:multiLevelType w:val="hybridMultilevel"/>
    <w:tmpl w:val="F544E884"/>
    <w:lvl w:ilvl="0" w:tplc="68341684">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201C16B3"/>
    <w:multiLevelType w:val="hybridMultilevel"/>
    <w:tmpl w:val="D072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22990476"/>
    <w:multiLevelType w:val="hybridMultilevel"/>
    <w:tmpl w:val="9DECE2F4"/>
    <w:lvl w:ilvl="0" w:tplc="01685326">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252A771A"/>
    <w:multiLevelType w:val="hybridMultilevel"/>
    <w:tmpl w:val="E23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5902E62"/>
    <w:multiLevelType w:val="hybridMultilevel"/>
    <w:tmpl w:val="07B2B3E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4">
    <w:nsid w:val="25BC6790"/>
    <w:multiLevelType w:val="hybridMultilevel"/>
    <w:tmpl w:val="B78E70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63E45D5"/>
    <w:multiLevelType w:val="hybridMultilevel"/>
    <w:tmpl w:val="6530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71744D5"/>
    <w:multiLevelType w:val="hybridMultilevel"/>
    <w:tmpl w:val="E4EE2634"/>
    <w:lvl w:ilvl="0" w:tplc="FFEA61BC">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1E6D5C"/>
    <w:multiLevelType w:val="hybridMultilevel"/>
    <w:tmpl w:val="6770BB22"/>
    <w:lvl w:ilvl="0" w:tplc="98821960">
      <w:start w:val="7"/>
      <w:numFmt w:val="upperLetter"/>
      <w:lvlText w:val="%1."/>
      <w:lvlJc w:val="left"/>
      <w:pPr>
        <w:ind w:left="360" w:hanging="360"/>
      </w:pPr>
      <w:rPr>
        <w:b/>
        <w:color w:val="BFBF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2750511D"/>
    <w:multiLevelType w:val="hybridMultilevel"/>
    <w:tmpl w:val="2BC69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79A72E0"/>
    <w:multiLevelType w:val="hybridMultilevel"/>
    <w:tmpl w:val="4C5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894630E"/>
    <w:multiLevelType w:val="hybridMultilevel"/>
    <w:tmpl w:val="31ECA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28EE7788"/>
    <w:multiLevelType w:val="hybridMultilevel"/>
    <w:tmpl w:val="064C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92F3678"/>
    <w:multiLevelType w:val="hybridMultilevel"/>
    <w:tmpl w:val="BE8ED44A"/>
    <w:lvl w:ilvl="0" w:tplc="24CC11E8">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2CD65377"/>
    <w:multiLevelType w:val="hybridMultilevel"/>
    <w:tmpl w:val="A3F2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CE6204F"/>
    <w:multiLevelType w:val="hybridMultilevel"/>
    <w:tmpl w:val="7164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DB93CBD"/>
    <w:multiLevelType w:val="hybridMultilevel"/>
    <w:tmpl w:val="A568164E"/>
    <w:lvl w:ilvl="0" w:tplc="3B4C4D4E">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2E9D0A0A"/>
    <w:multiLevelType w:val="hybridMultilevel"/>
    <w:tmpl w:val="882A5C92"/>
    <w:lvl w:ilvl="0" w:tplc="9E44161A">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30487155"/>
    <w:multiLevelType w:val="hybridMultilevel"/>
    <w:tmpl w:val="2EAA8140"/>
    <w:lvl w:ilvl="0" w:tplc="68EC8A12">
      <w:start w:val="1"/>
      <w:numFmt w:val="decimal"/>
      <w:lvlText w:val="C%1."/>
      <w:lvlJc w:val="left"/>
      <w:pPr>
        <w:tabs>
          <w:tab w:val="num" w:pos="360"/>
        </w:tabs>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30DA452C"/>
    <w:multiLevelType w:val="hybridMultilevel"/>
    <w:tmpl w:val="FBCC5F44"/>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30E15AED"/>
    <w:multiLevelType w:val="hybridMultilevel"/>
    <w:tmpl w:val="036CA2EA"/>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34084AFA"/>
    <w:multiLevelType w:val="hybridMultilevel"/>
    <w:tmpl w:val="2A3238D8"/>
    <w:lvl w:ilvl="0" w:tplc="CE121D46">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347355D6"/>
    <w:multiLevelType w:val="hybridMultilevel"/>
    <w:tmpl w:val="99E6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65E604C"/>
    <w:multiLevelType w:val="hybridMultilevel"/>
    <w:tmpl w:val="383838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368D0A58"/>
    <w:multiLevelType w:val="hybridMultilevel"/>
    <w:tmpl w:val="0F1880CC"/>
    <w:lvl w:ilvl="0" w:tplc="C4A68A1A">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37B97BB0"/>
    <w:multiLevelType w:val="hybridMultilevel"/>
    <w:tmpl w:val="CAF0F6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5">
    <w:nsid w:val="38F83609"/>
    <w:multiLevelType w:val="hybridMultilevel"/>
    <w:tmpl w:val="8ED6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6">
    <w:nsid w:val="39B10DF8"/>
    <w:multiLevelType w:val="hybridMultilevel"/>
    <w:tmpl w:val="3EC2E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3A260DBE"/>
    <w:multiLevelType w:val="hybridMultilevel"/>
    <w:tmpl w:val="2EC0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B514207"/>
    <w:multiLevelType w:val="hybridMultilevel"/>
    <w:tmpl w:val="74DEE4EE"/>
    <w:lvl w:ilvl="0" w:tplc="345406C0">
      <w:start w:val="1"/>
      <w:numFmt w:val="bullet"/>
      <w:lvlText w:val="o"/>
      <w:lvlJc w:val="left"/>
      <w:pPr>
        <w:ind w:left="720" w:hanging="360"/>
      </w:pPr>
      <w:rPr>
        <w:rFonts w:ascii="Courier New" w:hAnsi="Courier New" w:cs="Times New Roman" w:hint="default"/>
        <w:color w:val="auto"/>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3BAE32FF"/>
    <w:multiLevelType w:val="hybridMultilevel"/>
    <w:tmpl w:val="D55E1DD4"/>
    <w:lvl w:ilvl="0" w:tplc="781AEB52">
      <w:start w:val="1"/>
      <w:numFmt w:val="bullet"/>
      <w:lvlText w:val=""/>
      <w:lvlJc w:val="left"/>
      <w:pPr>
        <w:ind w:left="360" w:hanging="360"/>
      </w:pPr>
      <w:rPr>
        <w:rFonts w:ascii="Symbol" w:hAnsi="Symbol" w:hint="default"/>
        <w:color w:val="44546A"/>
        <w:sz w:val="20"/>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3C136622"/>
    <w:multiLevelType w:val="hybridMultilevel"/>
    <w:tmpl w:val="0A76A82E"/>
    <w:lvl w:ilvl="0" w:tplc="B9C071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526036"/>
    <w:multiLevelType w:val="hybridMultilevel"/>
    <w:tmpl w:val="03A2A2D8"/>
    <w:lvl w:ilvl="0" w:tplc="26561F32">
      <w:start w:val="1"/>
      <w:numFmt w:val="decimal"/>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3D9A7522"/>
    <w:multiLevelType w:val="hybridMultilevel"/>
    <w:tmpl w:val="EEDADF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3DBA5C0B"/>
    <w:multiLevelType w:val="hybridMultilevel"/>
    <w:tmpl w:val="A718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74">
    <w:nsid w:val="41470ECC"/>
    <w:multiLevelType w:val="hybridMultilevel"/>
    <w:tmpl w:val="9FD425D0"/>
    <w:lvl w:ilvl="0" w:tplc="169E2A40">
      <w:start w:val="17"/>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75">
    <w:nsid w:val="43210C01"/>
    <w:multiLevelType w:val="hybridMultilevel"/>
    <w:tmpl w:val="B686B80E"/>
    <w:lvl w:ilvl="0" w:tplc="05DE79B4">
      <w:numFmt w:val="bullet"/>
      <w:lvlText w:val="•"/>
      <w:lvlJc w:val="left"/>
      <w:pPr>
        <w:ind w:left="1512" w:hanging="360"/>
      </w:pPr>
      <w:rPr>
        <w:rFonts w:ascii="Calibri" w:eastAsia="Calibri" w:hAnsi="Calibri" w:cs="Times New Roman"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6">
    <w:nsid w:val="46014564"/>
    <w:multiLevelType w:val="hybridMultilevel"/>
    <w:tmpl w:val="7DC2ED18"/>
    <w:lvl w:ilvl="0" w:tplc="3B4C4D4E">
      <w:start w:val="1"/>
      <w:numFmt w:val="bullet"/>
      <w:lvlText w:val="o"/>
      <w:lvlJc w:val="left"/>
      <w:pPr>
        <w:ind w:left="720" w:hanging="360"/>
      </w:pPr>
      <w:rPr>
        <w:rFonts w:ascii="Courier New" w:hAnsi="Courier New"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461D1150"/>
    <w:multiLevelType w:val="hybridMultilevel"/>
    <w:tmpl w:val="D56416B4"/>
    <w:lvl w:ilvl="0" w:tplc="4864BA52">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46376141"/>
    <w:multiLevelType w:val="hybridMultilevel"/>
    <w:tmpl w:val="6B78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0">
    <w:nsid w:val="49405AA1"/>
    <w:multiLevelType w:val="hybridMultilevel"/>
    <w:tmpl w:val="5218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A335269"/>
    <w:multiLevelType w:val="hybridMultilevel"/>
    <w:tmpl w:val="8444A4B6"/>
    <w:lvl w:ilvl="0" w:tplc="BC8A8B9E">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4B467BAE"/>
    <w:multiLevelType w:val="hybridMultilevel"/>
    <w:tmpl w:val="4F9200B6"/>
    <w:lvl w:ilvl="0" w:tplc="88965F12">
      <w:start w:val="7"/>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4D155BCC"/>
    <w:multiLevelType w:val="hybridMultilevel"/>
    <w:tmpl w:val="633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FCB67AC"/>
    <w:multiLevelType w:val="hybridMultilevel"/>
    <w:tmpl w:val="23A61C88"/>
    <w:lvl w:ilvl="0" w:tplc="C5D6190E">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50063E68"/>
    <w:multiLevelType w:val="hybridMultilevel"/>
    <w:tmpl w:val="C5D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2F6617D"/>
    <w:multiLevelType w:val="hybridMultilevel"/>
    <w:tmpl w:val="ABA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47139F7"/>
    <w:multiLevelType w:val="hybridMultilevel"/>
    <w:tmpl w:val="8B98AD0A"/>
    <w:lvl w:ilvl="0" w:tplc="C3E4957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8">
    <w:nsid w:val="55974A91"/>
    <w:multiLevelType w:val="hybridMultilevel"/>
    <w:tmpl w:val="D826AD9C"/>
    <w:lvl w:ilvl="0" w:tplc="68587462">
      <w:start w:val="1"/>
      <w:numFmt w:val="decimal"/>
      <w:lvlText w:val="E%1."/>
      <w:lvlJc w:val="left"/>
      <w:pPr>
        <w:ind w:left="360" w:hanging="36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575406E9"/>
    <w:multiLevelType w:val="hybridMultilevel"/>
    <w:tmpl w:val="A03806A8"/>
    <w:lvl w:ilvl="0" w:tplc="18D045DE">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57DF400A"/>
    <w:multiLevelType w:val="hybridMultilevel"/>
    <w:tmpl w:val="1F3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80A436E"/>
    <w:multiLevelType w:val="hybridMultilevel"/>
    <w:tmpl w:val="342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9123F5D"/>
    <w:multiLevelType w:val="hybridMultilevel"/>
    <w:tmpl w:val="73F4F548"/>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nsid w:val="59804EB6"/>
    <w:multiLevelType w:val="hybridMultilevel"/>
    <w:tmpl w:val="498E54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nsid w:val="598872FB"/>
    <w:multiLevelType w:val="hybridMultilevel"/>
    <w:tmpl w:val="C15ED130"/>
    <w:lvl w:ilvl="0" w:tplc="4EDEF496">
      <w:start w:val="4"/>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5EEA7058"/>
    <w:multiLevelType w:val="hybridMultilevel"/>
    <w:tmpl w:val="F2182F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6">
    <w:nsid w:val="60560AC8"/>
    <w:multiLevelType w:val="hybridMultilevel"/>
    <w:tmpl w:val="97A2920E"/>
    <w:lvl w:ilvl="0" w:tplc="B808876C">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60BE20EC"/>
    <w:multiLevelType w:val="hybridMultilevel"/>
    <w:tmpl w:val="4D5E8554"/>
    <w:lvl w:ilvl="0" w:tplc="F22E6D3A">
      <w:start w:val="1"/>
      <w:numFmt w:val="bullet"/>
      <w:lvlText w:val=""/>
      <w:lvlJc w:val="left"/>
      <w:pPr>
        <w:ind w:left="360" w:hanging="360"/>
      </w:pPr>
      <w:rPr>
        <w:rFonts w:ascii="Symbol" w:hAnsi="Symbol" w:hint="default"/>
        <w:color w:val="44546A"/>
        <w:u w:color="44546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nsid w:val="62F33E45"/>
    <w:multiLevelType w:val="hybridMultilevel"/>
    <w:tmpl w:val="4EAA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3854177"/>
    <w:multiLevelType w:val="hybridMultilevel"/>
    <w:tmpl w:val="7160C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nsid w:val="643A4682"/>
    <w:multiLevelType w:val="hybridMultilevel"/>
    <w:tmpl w:val="D06A1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4E7450F"/>
    <w:multiLevelType w:val="hybridMultilevel"/>
    <w:tmpl w:val="3E42D78E"/>
    <w:lvl w:ilvl="0" w:tplc="2D22FA88">
      <w:start w:val="2"/>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nsid w:val="68304EF6"/>
    <w:multiLevelType w:val="hybridMultilevel"/>
    <w:tmpl w:val="08C4C026"/>
    <w:lvl w:ilvl="0" w:tplc="F490F662">
      <w:start w:val="1"/>
      <w:numFmt w:val="decimal"/>
      <w:lvlText w:val="A%1."/>
      <w:lvlJc w:val="left"/>
      <w:pPr>
        <w:tabs>
          <w:tab w:val="num" w:pos="576"/>
        </w:tabs>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nsid w:val="688215EF"/>
    <w:multiLevelType w:val="hybridMultilevel"/>
    <w:tmpl w:val="50C89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hint="default"/>
      </w:rPr>
    </w:lvl>
  </w:abstractNum>
  <w:abstractNum w:abstractNumId="105">
    <w:nsid w:val="6B723456"/>
    <w:multiLevelType w:val="hybridMultilevel"/>
    <w:tmpl w:val="14E88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6BF27A89"/>
    <w:multiLevelType w:val="hybridMultilevel"/>
    <w:tmpl w:val="634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BFE4004"/>
    <w:multiLevelType w:val="hybridMultilevel"/>
    <w:tmpl w:val="4FF6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09">
    <w:nsid w:val="6C8903AF"/>
    <w:multiLevelType w:val="hybridMultilevel"/>
    <w:tmpl w:val="14A09B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nsid w:val="6CC74F6E"/>
    <w:multiLevelType w:val="hybridMultilevel"/>
    <w:tmpl w:val="0044A7F0"/>
    <w:lvl w:ilvl="0" w:tplc="3FF2BBA2">
      <w:start w:val="5"/>
      <w:numFmt w:val="upperLetter"/>
      <w:lvlText w:val="%1."/>
      <w:lvlJc w:val="left"/>
      <w:pPr>
        <w:ind w:left="36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6E450B8C"/>
    <w:multiLevelType w:val="hybridMultilevel"/>
    <w:tmpl w:val="5FB8ABAA"/>
    <w:lvl w:ilvl="0" w:tplc="3B4C4D4E">
      <w:start w:val="1"/>
      <w:numFmt w:val="bullet"/>
      <w:lvlText w:val="o"/>
      <w:lvlJc w:val="left"/>
      <w:pPr>
        <w:ind w:left="720" w:hanging="360"/>
      </w:pPr>
      <w:rPr>
        <w:rFonts w:ascii="Courier New" w:hAnsi="Courier New"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nsid w:val="6FDE5C27"/>
    <w:multiLevelType w:val="hybridMultilevel"/>
    <w:tmpl w:val="6AE4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3473391"/>
    <w:multiLevelType w:val="hybridMultilevel"/>
    <w:tmpl w:val="13A6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74367989"/>
    <w:multiLevelType w:val="hybridMultilevel"/>
    <w:tmpl w:val="8BDC1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15">
    <w:nsid w:val="76894644"/>
    <w:multiLevelType w:val="hybridMultilevel"/>
    <w:tmpl w:val="24C8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6EC1655"/>
    <w:multiLevelType w:val="hybridMultilevel"/>
    <w:tmpl w:val="E74037B2"/>
    <w:lvl w:ilvl="0" w:tplc="13C867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7AA7F37"/>
    <w:multiLevelType w:val="hybridMultilevel"/>
    <w:tmpl w:val="4DF4E63C"/>
    <w:lvl w:ilvl="0" w:tplc="A22CF17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78A069A7"/>
    <w:multiLevelType w:val="hybridMultilevel"/>
    <w:tmpl w:val="0E96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8FD5DDB"/>
    <w:multiLevelType w:val="hybridMultilevel"/>
    <w:tmpl w:val="A7D8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9643C6C"/>
    <w:multiLevelType w:val="hybridMultilevel"/>
    <w:tmpl w:val="92A6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A24784B"/>
    <w:multiLevelType w:val="hybridMultilevel"/>
    <w:tmpl w:val="293E9F82"/>
    <w:lvl w:ilvl="0" w:tplc="32A67250">
      <w:start w:val="6"/>
      <w:numFmt w:val="upperLetter"/>
      <w:lvlText w:val="%1."/>
      <w:lvlJc w:val="left"/>
      <w:pPr>
        <w:tabs>
          <w:tab w:val="num" w:pos="720"/>
        </w:tabs>
        <w:ind w:left="288" w:hanging="288"/>
      </w:pPr>
      <w:rPr>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7AB13845"/>
    <w:multiLevelType w:val="hybridMultilevel"/>
    <w:tmpl w:val="F5404732"/>
    <w:lvl w:ilvl="0" w:tplc="A1687AB6">
      <w:start w:val="1"/>
      <w:numFmt w:val="upperLetter"/>
      <w:lvlText w:val="%1."/>
      <w:lvlJc w:val="left"/>
      <w:pPr>
        <w:tabs>
          <w:tab w:val="num" w:pos="1080"/>
        </w:tabs>
        <w:ind w:left="72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3">
    <w:nsid w:val="7B5E11F7"/>
    <w:multiLevelType w:val="hybridMultilevel"/>
    <w:tmpl w:val="BEE4D448"/>
    <w:lvl w:ilvl="0" w:tplc="84F06F6C">
      <w:start w:val="1"/>
      <w:numFmt w:val="decimal"/>
      <w:lvlText w:val="F%1."/>
      <w:lvlJc w:val="lef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7B6516A2"/>
    <w:multiLevelType w:val="hybridMultilevel"/>
    <w:tmpl w:val="246A3D14"/>
    <w:lvl w:ilvl="0" w:tplc="6316ABFA">
      <w:start w:val="1"/>
      <w:numFmt w:val="decimal"/>
      <w:lvlText w:val="B%1."/>
      <w:lvlJc w:val="left"/>
      <w:pPr>
        <w:tabs>
          <w:tab w:val="num" w:pos="720"/>
        </w:tabs>
        <w:ind w:left="504" w:hanging="360"/>
      </w:pPr>
      <w:rPr>
        <w:b/>
        <w:i w:val="0"/>
        <w:color w:val="auto"/>
      </w:rPr>
    </w:lvl>
    <w:lvl w:ilvl="1" w:tplc="0D105924">
      <w:start w:val="1"/>
      <w:numFmt w:val="lowerLetter"/>
      <w:lvlText w:val="B3%2."/>
      <w:lvlJc w:val="left"/>
      <w:pPr>
        <w:tabs>
          <w:tab w:val="num" w:pos="630"/>
        </w:tabs>
        <w:ind w:left="630" w:hanging="360"/>
      </w:pPr>
    </w:lvl>
    <w:lvl w:ilvl="2" w:tplc="0409001B">
      <w:start w:val="1"/>
      <w:numFmt w:val="lowerRoman"/>
      <w:lvlText w:val="%3."/>
      <w:lvlJc w:val="right"/>
      <w:pPr>
        <w:tabs>
          <w:tab w:val="num" w:pos="1350"/>
        </w:tabs>
        <w:ind w:left="1350" w:hanging="180"/>
      </w:pPr>
    </w:lvl>
    <w:lvl w:ilvl="3" w:tplc="0409000F">
      <w:start w:val="1"/>
      <w:numFmt w:val="decimal"/>
      <w:lvlText w:val="%4."/>
      <w:lvlJc w:val="left"/>
      <w:pPr>
        <w:tabs>
          <w:tab w:val="num" w:pos="2070"/>
        </w:tabs>
        <w:ind w:left="2070" w:hanging="360"/>
      </w:pPr>
    </w:lvl>
    <w:lvl w:ilvl="4" w:tplc="04090019">
      <w:start w:val="1"/>
      <w:numFmt w:val="lowerLetter"/>
      <w:lvlText w:val="%5."/>
      <w:lvlJc w:val="left"/>
      <w:pPr>
        <w:tabs>
          <w:tab w:val="num" w:pos="2790"/>
        </w:tabs>
        <w:ind w:left="2790" w:hanging="360"/>
      </w:pPr>
    </w:lvl>
    <w:lvl w:ilvl="5" w:tplc="0409001B">
      <w:start w:val="1"/>
      <w:numFmt w:val="lowerRoman"/>
      <w:lvlText w:val="%6."/>
      <w:lvlJc w:val="right"/>
      <w:pPr>
        <w:tabs>
          <w:tab w:val="num" w:pos="3510"/>
        </w:tabs>
        <w:ind w:left="3510" w:hanging="180"/>
      </w:pPr>
    </w:lvl>
    <w:lvl w:ilvl="6" w:tplc="0409000F">
      <w:start w:val="1"/>
      <w:numFmt w:val="decimal"/>
      <w:lvlText w:val="%7."/>
      <w:lvlJc w:val="left"/>
      <w:pPr>
        <w:tabs>
          <w:tab w:val="num" w:pos="4230"/>
        </w:tabs>
        <w:ind w:left="4230" w:hanging="360"/>
      </w:pPr>
    </w:lvl>
    <w:lvl w:ilvl="7" w:tplc="04090019">
      <w:start w:val="1"/>
      <w:numFmt w:val="lowerLetter"/>
      <w:lvlText w:val="%8."/>
      <w:lvlJc w:val="left"/>
      <w:pPr>
        <w:tabs>
          <w:tab w:val="num" w:pos="4950"/>
        </w:tabs>
        <w:ind w:left="4950" w:hanging="360"/>
      </w:pPr>
    </w:lvl>
    <w:lvl w:ilvl="8" w:tplc="0409001B">
      <w:start w:val="1"/>
      <w:numFmt w:val="lowerRoman"/>
      <w:lvlText w:val="%9."/>
      <w:lvlJc w:val="right"/>
      <w:pPr>
        <w:tabs>
          <w:tab w:val="num" w:pos="5670"/>
        </w:tabs>
        <w:ind w:left="5670" w:hanging="180"/>
      </w:pPr>
    </w:lvl>
  </w:abstractNum>
  <w:abstractNum w:abstractNumId="125">
    <w:nsid w:val="7B677451"/>
    <w:multiLevelType w:val="hybridMultilevel"/>
    <w:tmpl w:val="3D5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B77629E"/>
    <w:multiLevelType w:val="hybridMultilevel"/>
    <w:tmpl w:val="27962C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7">
    <w:nsid w:val="7EE448D5"/>
    <w:multiLevelType w:val="hybridMultilevel"/>
    <w:tmpl w:val="C9160C9E"/>
    <w:lvl w:ilvl="0" w:tplc="6CFED706">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nsid w:val="7FBD4673"/>
    <w:multiLevelType w:val="hybridMultilevel"/>
    <w:tmpl w:val="1C6A5C84"/>
    <w:lvl w:ilvl="0" w:tplc="9C18CCA2">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7"/>
  </w:num>
  <w:num w:numId="2">
    <w:abstractNumId w:val="14"/>
  </w:num>
  <w:num w:numId="3">
    <w:abstractNumId w:val="108"/>
  </w:num>
  <w:num w:numId="4">
    <w:abstractNumId w:val="74"/>
  </w:num>
  <w:num w:numId="5">
    <w:abstractNumId w:val="79"/>
  </w:num>
  <w:num w:numId="6">
    <w:abstractNumId w:val="8"/>
  </w:num>
  <w:num w:numId="7">
    <w:abstractNumId w:val="75"/>
  </w:num>
  <w:num w:numId="8">
    <w:abstractNumId w:val="87"/>
  </w:num>
  <w:num w:numId="9">
    <w:abstractNumId w:val="98"/>
  </w:num>
  <w:num w:numId="10">
    <w:abstractNumId w:val="107"/>
  </w:num>
  <w:num w:numId="11">
    <w:abstractNumId w:val="17"/>
  </w:num>
  <w:num w:numId="12">
    <w:abstractNumId w:val="45"/>
  </w:num>
  <w:num w:numId="13">
    <w:abstractNumId w:val="54"/>
  </w:num>
  <w:num w:numId="14">
    <w:abstractNumId w:val="91"/>
  </w:num>
  <w:num w:numId="15">
    <w:abstractNumId w:val="118"/>
  </w:num>
  <w:num w:numId="16">
    <w:abstractNumId w:val="24"/>
  </w:num>
  <w:num w:numId="17">
    <w:abstractNumId w:val="78"/>
  </w:num>
  <w:num w:numId="18">
    <w:abstractNumId w:val="80"/>
  </w:num>
  <w:num w:numId="19">
    <w:abstractNumId w:val="46"/>
  </w:num>
  <w:num w:numId="20">
    <w:abstractNumId w:val="39"/>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6"/>
  </w:num>
  <w:num w:numId="24">
    <w:abstractNumId w:val="13"/>
  </w:num>
  <w:num w:numId="25">
    <w:abstractNumId w:val="92"/>
  </w:num>
  <w:num w:numId="26">
    <w:abstractNumId w:val="32"/>
  </w:num>
  <w:num w:numId="27">
    <w:abstractNumId w:val="6"/>
  </w:num>
  <w:num w:numId="28">
    <w:abstractNumId w:val="72"/>
  </w:num>
  <w:num w:numId="29">
    <w:abstractNumId w:val="99"/>
  </w:num>
  <w:num w:numId="30">
    <w:abstractNumId w:val="9"/>
  </w:num>
  <w:num w:numId="31">
    <w:abstractNumId w:val="126"/>
  </w:num>
  <w:num w:numId="32">
    <w:abstractNumId w:val="109"/>
  </w:num>
  <w:num w:numId="33">
    <w:abstractNumId w:val="62"/>
  </w:num>
  <w:num w:numId="34">
    <w:abstractNumId w:val="58"/>
  </w:num>
  <w:num w:numId="35">
    <w:abstractNumId w:val="30"/>
  </w:num>
  <w:num w:numId="36">
    <w:abstractNumId w:val="59"/>
  </w:num>
  <w:num w:numId="37">
    <w:abstractNumId w:val="23"/>
  </w:num>
  <w:num w:numId="38">
    <w:abstractNumId w:val="35"/>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9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4"/>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num>
  <w:num w:numId="4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3"/>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num>
  <w:num w:numId="50">
    <w:abstractNumId w:val="104"/>
  </w:num>
  <w:num w:numId="5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num>
  <w:num w:numId="56">
    <w:abstractNumId w:val="69"/>
  </w:num>
  <w:num w:numId="57">
    <w:abstractNumId w:val="11"/>
  </w:num>
  <w:num w:numId="58">
    <w:abstractNumId w:val="97"/>
  </w:num>
  <w:num w:numId="59">
    <w:abstractNumId w:val="68"/>
  </w:num>
  <w:num w:numId="6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num>
  <w:num w:numId="96">
    <w:abstractNumId w:val="0"/>
  </w:num>
  <w:num w:numId="97">
    <w:abstractNumId w:val="7"/>
  </w:num>
  <w:num w:numId="98">
    <w:abstractNumId w:val="83"/>
  </w:num>
  <w:num w:numId="99">
    <w:abstractNumId w:val="86"/>
  </w:num>
  <w:num w:numId="100">
    <w:abstractNumId w:val="42"/>
  </w:num>
  <w:num w:numId="101">
    <w:abstractNumId w:val="49"/>
  </w:num>
  <w:num w:numId="102">
    <w:abstractNumId w:val="105"/>
  </w:num>
  <w:num w:numId="103">
    <w:abstractNumId w:val="113"/>
  </w:num>
  <w:num w:numId="104">
    <w:abstractNumId w:val="22"/>
  </w:num>
  <w:num w:numId="105">
    <w:abstractNumId w:val="4"/>
  </w:num>
  <w:num w:numId="106">
    <w:abstractNumId w:val="51"/>
  </w:num>
  <w:num w:numId="107">
    <w:abstractNumId w:val="120"/>
  </w:num>
  <w:num w:numId="108">
    <w:abstractNumId w:val="3"/>
  </w:num>
  <w:num w:numId="109">
    <w:abstractNumId w:val="28"/>
  </w:num>
  <w:num w:numId="110">
    <w:abstractNumId w:val="15"/>
  </w:num>
  <w:num w:numId="111">
    <w:abstractNumId w:val="100"/>
  </w:num>
  <w:num w:numId="112">
    <w:abstractNumId w:val="38"/>
  </w:num>
  <w:num w:numId="113">
    <w:abstractNumId w:val="67"/>
  </w:num>
  <w:num w:numId="114">
    <w:abstractNumId w:val="53"/>
  </w:num>
  <w:num w:numId="115">
    <w:abstractNumId w:val="125"/>
  </w:num>
  <w:num w:numId="116">
    <w:abstractNumId w:val="29"/>
  </w:num>
  <w:num w:numId="117">
    <w:abstractNumId w:val="119"/>
  </w:num>
  <w:num w:numId="118">
    <w:abstractNumId w:val="20"/>
  </w:num>
  <w:num w:numId="119">
    <w:abstractNumId w:val="112"/>
  </w:num>
  <w:num w:numId="120">
    <w:abstractNumId w:val="106"/>
  </w:num>
  <w:num w:numId="121">
    <w:abstractNumId w:val="2"/>
  </w:num>
  <w:num w:numId="122">
    <w:abstractNumId w:val="85"/>
  </w:num>
  <w:num w:numId="123">
    <w:abstractNumId w:val="43"/>
  </w:num>
  <w:num w:numId="124">
    <w:abstractNumId w:val="116"/>
  </w:num>
  <w:num w:numId="125">
    <w:abstractNumId w:val="70"/>
  </w:num>
  <w:num w:numId="126">
    <w:abstractNumId w:val="115"/>
  </w:num>
  <w:num w:numId="127">
    <w:abstractNumId w:val="61"/>
  </w:num>
  <w:num w:numId="128">
    <w:abstractNumId w:val="13"/>
  </w:num>
  <w:num w:numId="129">
    <w:abstractNumId w:val="92"/>
  </w:num>
  <w:num w:numId="130">
    <w:abstractNumId w:val="32"/>
  </w:num>
  <w:num w:numId="131">
    <w:abstractNumId w:val="126"/>
  </w:num>
  <w:num w:numId="132">
    <w:abstractNumId w:val="109"/>
  </w:num>
  <w:num w:numId="133">
    <w:abstractNumId w:val="71"/>
  </w:num>
  <w:num w:numId="134">
    <w:abstractNumId w:val="23"/>
  </w:num>
  <w:num w:numId="135">
    <w:abstractNumId w:val="44"/>
  </w:num>
  <w:num w:numId="136">
    <w:abstractNumId w:val="21"/>
  </w:num>
  <w:num w:numId="137">
    <w:abstractNumId w:val="1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F5"/>
    <w:rsid w:val="00002826"/>
    <w:rsid w:val="00005B6A"/>
    <w:rsid w:val="00011CF3"/>
    <w:rsid w:val="000132B1"/>
    <w:rsid w:val="0001419B"/>
    <w:rsid w:val="00014884"/>
    <w:rsid w:val="0001527D"/>
    <w:rsid w:val="0001540E"/>
    <w:rsid w:val="00015759"/>
    <w:rsid w:val="00016521"/>
    <w:rsid w:val="00016630"/>
    <w:rsid w:val="00017935"/>
    <w:rsid w:val="000203E3"/>
    <w:rsid w:val="000266AD"/>
    <w:rsid w:val="00027358"/>
    <w:rsid w:val="000305F5"/>
    <w:rsid w:val="0003071A"/>
    <w:rsid w:val="00035B1F"/>
    <w:rsid w:val="00040F92"/>
    <w:rsid w:val="000417B1"/>
    <w:rsid w:val="00044999"/>
    <w:rsid w:val="000453BF"/>
    <w:rsid w:val="00050B44"/>
    <w:rsid w:val="00051176"/>
    <w:rsid w:val="0005235A"/>
    <w:rsid w:val="00054196"/>
    <w:rsid w:val="00061C1E"/>
    <w:rsid w:val="00064299"/>
    <w:rsid w:val="0006463A"/>
    <w:rsid w:val="000648AD"/>
    <w:rsid w:val="00065167"/>
    <w:rsid w:val="00065B0F"/>
    <w:rsid w:val="000667F8"/>
    <w:rsid w:val="00072EFE"/>
    <w:rsid w:val="0007335A"/>
    <w:rsid w:val="00082408"/>
    <w:rsid w:val="0008574F"/>
    <w:rsid w:val="000862B4"/>
    <w:rsid w:val="00086DE3"/>
    <w:rsid w:val="00093E94"/>
    <w:rsid w:val="00093FAF"/>
    <w:rsid w:val="00095759"/>
    <w:rsid w:val="00095F79"/>
    <w:rsid w:val="000A2F60"/>
    <w:rsid w:val="000A385A"/>
    <w:rsid w:val="000A4D69"/>
    <w:rsid w:val="000A61E8"/>
    <w:rsid w:val="000A788C"/>
    <w:rsid w:val="000B0A8D"/>
    <w:rsid w:val="000C1D92"/>
    <w:rsid w:val="000C39DC"/>
    <w:rsid w:val="000C737A"/>
    <w:rsid w:val="000D06CA"/>
    <w:rsid w:val="000D0D9A"/>
    <w:rsid w:val="000D5B3D"/>
    <w:rsid w:val="000E2C5F"/>
    <w:rsid w:val="000E550E"/>
    <w:rsid w:val="000F1B30"/>
    <w:rsid w:val="000F6617"/>
    <w:rsid w:val="000F6B0C"/>
    <w:rsid w:val="00100023"/>
    <w:rsid w:val="00100AB6"/>
    <w:rsid w:val="00101BA1"/>
    <w:rsid w:val="0011264B"/>
    <w:rsid w:val="00117BAB"/>
    <w:rsid w:val="001250E7"/>
    <w:rsid w:val="001255CE"/>
    <w:rsid w:val="00127643"/>
    <w:rsid w:val="001322B4"/>
    <w:rsid w:val="001346EB"/>
    <w:rsid w:val="001412AE"/>
    <w:rsid w:val="0014342F"/>
    <w:rsid w:val="00144640"/>
    <w:rsid w:val="001454D6"/>
    <w:rsid w:val="00157828"/>
    <w:rsid w:val="00157ACF"/>
    <w:rsid w:val="0016042B"/>
    <w:rsid w:val="00160AC2"/>
    <w:rsid w:val="001615EF"/>
    <w:rsid w:val="0016504E"/>
    <w:rsid w:val="001714FC"/>
    <w:rsid w:val="001738A4"/>
    <w:rsid w:val="0017397D"/>
    <w:rsid w:val="00181075"/>
    <w:rsid w:val="0018242A"/>
    <w:rsid w:val="00183BA9"/>
    <w:rsid w:val="00183BAF"/>
    <w:rsid w:val="001851BA"/>
    <w:rsid w:val="00185338"/>
    <w:rsid w:val="0018567E"/>
    <w:rsid w:val="00185CE7"/>
    <w:rsid w:val="001869CA"/>
    <w:rsid w:val="00192441"/>
    <w:rsid w:val="00195A1E"/>
    <w:rsid w:val="001A29DA"/>
    <w:rsid w:val="001A4E57"/>
    <w:rsid w:val="001A532A"/>
    <w:rsid w:val="001B1531"/>
    <w:rsid w:val="001B3DC6"/>
    <w:rsid w:val="001B67AD"/>
    <w:rsid w:val="001B792E"/>
    <w:rsid w:val="001C2E3C"/>
    <w:rsid w:val="001C46F8"/>
    <w:rsid w:val="001C5CD4"/>
    <w:rsid w:val="001C5DEB"/>
    <w:rsid w:val="001C7F8B"/>
    <w:rsid w:val="001D0573"/>
    <w:rsid w:val="001D1937"/>
    <w:rsid w:val="001D5C99"/>
    <w:rsid w:val="001D7889"/>
    <w:rsid w:val="001D7AF1"/>
    <w:rsid w:val="001E18A3"/>
    <w:rsid w:val="001E5EC4"/>
    <w:rsid w:val="001E7B89"/>
    <w:rsid w:val="001F01B5"/>
    <w:rsid w:val="001F691A"/>
    <w:rsid w:val="00202769"/>
    <w:rsid w:val="00202AEE"/>
    <w:rsid w:val="002030A2"/>
    <w:rsid w:val="00212D80"/>
    <w:rsid w:val="002164B5"/>
    <w:rsid w:val="0021684E"/>
    <w:rsid w:val="00216B4E"/>
    <w:rsid w:val="0022014D"/>
    <w:rsid w:val="00221262"/>
    <w:rsid w:val="00223D9C"/>
    <w:rsid w:val="00225520"/>
    <w:rsid w:val="00226FCF"/>
    <w:rsid w:val="0023493C"/>
    <w:rsid w:val="0023607B"/>
    <w:rsid w:val="002378DD"/>
    <w:rsid w:val="0024571C"/>
    <w:rsid w:val="0024583D"/>
    <w:rsid w:val="00247EEF"/>
    <w:rsid w:val="002515A1"/>
    <w:rsid w:val="00252FEF"/>
    <w:rsid w:val="00254DD2"/>
    <w:rsid w:val="002558F3"/>
    <w:rsid w:val="00261488"/>
    <w:rsid w:val="00265357"/>
    <w:rsid w:val="00270908"/>
    <w:rsid w:val="00272864"/>
    <w:rsid w:val="00281D92"/>
    <w:rsid w:val="002828C1"/>
    <w:rsid w:val="0028346E"/>
    <w:rsid w:val="002855D8"/>
    <w:rsid w:val="002911C3"/>
    <w:rsid w:val="00292339"/>
    <w:rsid w:val="002940D0"/>
    <w:rsid w:val="0029592D"/>
    <w:rsid w:val="002A1889"/>
    <w:rsid w:val="002A1CF5"/>
    <w:rsid w:val="002B2561"/>
    <w:rsid w:val="002B2C28"/>
    <w:rsid w:val="002B53AB"/>
    <w:rsid w:val="002C3C81"/>
    <w:rsid w:val="002C3D4E"/>
    <w:rsid w:val="002C49B4"/>
    <w:rsid w:val="002C6EBC"/>
    <w:rsid w:val="002E1649"/>
    <w:rsid w:val="002E4FEF"/>
    <w:rsid w:val="002E6EE9"/>
    <w:rsid w:val="002E73C0"/>
    <w:rsid w:val="002F05C0"/>
    <w:rsid w:val="002F2BF5"/>
    <w:rsid w:val="002F425F"/>
    <w:rsid w:val="002F60FD"/>
    <w:rsid w:val="00301990"/>
    <w:rsid w:val="003032A5"/>
    <w:rsid w:val="00305C5A"/>
    <w:rsid w:val="00313B1C"/>
    <w:rsid w:val="00320188"/>
    <w:rsid w:val="003201B3"/>
    <w:rsid w:val="00321585"/>
    <w:rsid w:val="00327C4F"/>
    <w:rsid w:val="00332274"/>
    <w:rsid w:val="0033714C"/>
    <w:rsid w:val="00347B1A"/>
    <w:rsid w:val="00347FB1"/>
    <w:rsid w:val="00351037"/>
    <w:rsid w:val="0035190C"/>
    <w:rsid w:val="00351EB1"/>
    <w:rsid w:val="003526A8"/>
    <w:rsid w:val="00353BB6"/>
    <w:rsid w:val="00357575"/>
    <w:rsid w:val="00366211"/>
    <w:rsid w:val="003674BB"/>
    <w:rsid w:val="003854E8"/>
    <w:rsid w:val="00386869"/>
    <w:rsid w:val="0038733A"/>
    <w:rsid w:val="00390BDC"/>
    <w:rsid w:val="003915FC"/>
    <w:rsid w:val="00393F74"/>
    <w:rsid w:val="00395949"/>
    <w:rsid w:val="003A30F4"/>
    <w:rsid w:val="003A4940"/>
    <w:rsid w:val="003A49A3"/>
    <w:rsid w:val="003A7B38"/>
    <w:rsid w:val="003B1379"/>
    <w:rsid w:val="003B293A"/>
    <w:rsid w:val="003B31EC"/>
    <w:rsid w:val="003B46B7"/>
    <w:rsid w:val="003C2509"/>
    <w:rsid w:val="003C44C4"/>
    <w:rsid w:val="003C45E5"/>
    <w:rsid w:val="003C6FDB"/>
    <w:rsid w:val="003C751D"/>
    <w:rsid w:val="003C78AF"/>
    <w:rsid w:val="003D1846"/>
    <w:rsid w:val="003D3B8D"/>
    <w:rsid w:val="003D60D2"/>
    <w:rsid w:val="003D769F"/>
    <w:rsid w:val="003D775A"/>
    <w:rsid w:val="003D7B8B"/>
    <w:rsid w:val="003D7D01"/>
    <w:rsid w:val="003E1D05"/>
    <w:rsid w:val="003E3EF7"/>
    <w:rsid w:val="003E6709"/>
    <w:rsid w:val="003E6BD8"/>
    <w:rsid w:val="003F04C8"/>
    <w:rsid w:val="003F3866"/>
    <w:rsid w:val="003F3BD4"/>
    <w:rsid w:val="003F69FB"/>
    <w:rsid w:val="003F773E"/>
    <w:rsid w:val="003F7805"/>
    <w:rsid w:val="00401943"/>
    <w:rsid w:val="00401DA8"/>
    <w:rsid w:val="0040581D"/>
    <w:rsid w:val="0041067F"/>
    <w:rsid w:val="0041237A"/>
    <w:rsid w:val="004131A0"/>
    <w:rsid w:val="00413927"/>
    <w:rsid w:val="00414557"/>
    <w:rsid w:val="0041557D"/>
    <w:rsid w:val="00421FFD"/>
    <w:rsid w:val="004261A4"/>
    <w:rsid w:val="00427E17"/>
    <w:rsid w:val="004317F5"/>
    <w:rsid w:val="00432740"/>
    <w:rsid w:val="004330A1"/>
    <w:rsid w:val="004356C8"/>
    <w:rsid w:val="00436652"/>
    <w:rsid w:val="00437D13"/>
    <w:rsid w:val="0044172A"/>
    <w:rsid w:val="00443DEC"/>
    <w:rsid w:val="0044413B"/>
    <w:rsid w:val="00444FB5"/>
    <w:rsid w:val="004460CF"/>
    <w:rsid w:val="00450286"/>
    <w:rsid w:val="00451CF3"/>
    <w:rsid w:val="00452CAD"/>
    <w:rsid w:val="00457521"/>
    <w:rsid w:val="00463D04"/>
    <w:rsid w:val="0046407B"/>
    <w:rsid w:val="004659B5"/>
    <w:rsid w:val="00472997"/>
    <w:rsid w:val="00474FFB"/>
    <w:rsid w:val="0047640F"/>
    <w:rsid w:val="00476E6A"/>
    <w:rsid w:val="00480150"/>
    <w:rsid w:val="00494897"/>
    <w:rsid w:val="004A66CA"/>
    <w:rsid w:val="004A6C6B"/>
    <w:rsid w:val="004B1EEA"/>
    <w:rsid w:val="004B2818"/>
    <w:rsid w:val="004B2968"/>
    <w:rsid w:val="004B3976"/>
    <w:rsid w:val="004B3B71"/>
    <w:rsid w:val="004B4AA5"/>
    <w:rsid w:val="004B52C7"/>
    <w:rsid w:val="004B6909"/>
    <w:rsid w:val="004B7502"/>
    <w:rsid w:val="004B7E82"/>
    <w:rsid w:val="004C3D7C"/>
    <w:rsid w:val="004C45AD"/>
    <w:rsid w:val="004C4E64"/>
    <w:rsid w:val="004D05F2"/>
    <w:rsid w:val="004D4140"/>
    <w:rsid w:val="004D482C"/>
    <w:rsid w:val="004D55D3"/>
    <w:rsid w:val="004D67AB"/>
    <w:rsid w:val="004E0784"/>
    <w:rsid w:val="004F0967"/>
    <w:rsid w:val="004F3E8C"/>
    <w:rsid w:val="004F730D"/>
    <w:rsid w:val="00503B6B"/>
    <w:rsid w:val="00504EAD"/>
    <w:rsid w:val="00507500"/>
    <w:rsid w:val="00513BA6"/>
    <w:rsid w:val="00514B99"/>
    <w:rsid w:val="00516131"/>
    <w:rsid w:val="00521914"/>
    <w:rsid w:val="0053369D"/>
    <w:rsid w:val="005342A6"/>
    <w:rsid w:val="00543F4D"/>
    <w:rsid w:val="005469BE"/>
    <w:rsid w:val="0055002D"/>
    <w:rsid w:val="00552295"/>
    <w:rsid w:val="00553A80"/>
    <w:rsid w:val="0055500A"/>
    <w:rsid w:val="0055706B"/>
    <w:rsid w:val="00561A0E"/>
    <w:rsid w:val="00563C0E"/>
    <w:rsid w:val="005642CF"/>
    <w:rsid w:val="00566678"/>
    <w:rsid w:val="005704A8"/>
    <w:rsid w:val="00570E53"/>
    <w:rsid w:val="00571AA2"/>
    <w:rsid w:val="00571C35"/>
    <w:rsid w:val="0057214C"/>
    <w:rsid w:val="00573842"/>
    <w:rsid w:val="00574CC3"/>
    <w:rsid w:val="0057560D"/>
    <w:rsid w:val="00575FE8"/>
    <w:rsid w:val="00580554"/>
    <w:rsid w:val="00583C34"/>
    <w:rsid w:val="005848E8"/>
    <w:rsid w:val="00591520"/>
    <w:rsid w:val="00594FDA"/>
    <w:rsid w:val="00595CEE"/>
    <w:rsid w:val="00596776"/>
    <w:rsid w:val="005A04B0"/>
    <w:rsid w:val="005A140F"/>
    <w:rsid w:val="005A1E30"/>
    <w:rsid w:val="005A282C"/>
    <w:rsid w:val="005A3F50"/>
    <w:rsid w:val="005A62A0"/>
    <w:rsid w:val="005A7F2A"/>
    <w:rsid w:val="005C28E9"/>
    <w:rsid w:val="005D29A4"/>
    <w:rsid w:val="005D6505"/>
    <w:rsid w:val="005E0BD6"/>
    <w:rsid w:val="005E447B"/>
    <w:rsid w:val="005E48ED"/>
    <w:rsid w:val="005F0C1E"/>
    <w:rsid w:val="00600599"/>
    <w:rsid w:val="00600AE1"/>
    <w:rsid w:val="006131A3"/>
    <w:rsid w:val="00620486"/>
    <w:rsid w:val="00621BCF"/>
    <w:rsid w:val="006224A8"/>
    <w:rsid w:val="006258D6"/>
    <w:rsid w:val="00630280"/>
    <w:rsid w:val="00630D1C"/>
    <w:rsid w:val="00632998"/>
    <w:rsid w:val="00633A95"/>
    <w:rsid w:val="00635399"/>
    <w:rsid w:val="00637C87"/>
    <w:rsid w:val="0064062D"/>
    <w:rsid w:val="00640AB0"/>
    <w:rsid w:val="00642DE5"/>
    <w:rsid w:val="0064373C"/>
    <w:rsid w:val="006444BF"/>
    <w:rsid w:val="00646435"/>
    <w:rsid w:val="0066238E"/>
    <w:rsid w:val="00662C07"/>
    <w:rsid w:val="006705A3"/>
    <w:rsid w:val="00674529"/>
    <w:rsid w:val="00674952"/>
    <w:rsid w:val="00674EF6"/>
    <w:rsid w:val="00676BDE"/>
    <w:rsid w:val="00677EA7"/>
    <w:rsid w:val="006806A7"/>
    <w:rsid w:val="00692F4F"/>
    <w:rsid w:val="00693DEA"/>
    <w:rsid w:val="006940F3"/>
    <w:rsid w:val="00694224"/>
    <w:rsid w:val="00695E8F"/>
    <w:rsid w:val="006A160E"/>
    <w:rsid w:val="006A6481"/>
    <w:rsid w:val="006B06CE"/>
    <w:rsid w:val="006B0EE6"/>
    <w:rsid w:val="006B1F4E"/>
    <w:rsid w:val="006B32EE"/>
    <w:rsid w:val="006B41C8"/>
    <w:rsid w:val="006B4993"/>
    <w:rsid w:val="006B50FB"/>
    <w:rsid w:val="006B64A6"/>
    <w:rsid w:val="006B6E39"/>
    <w:rsid w:val="006C2B41"/>
    <w:rsid w:val="006C74A7"/>
    <w:rsid w:val="006C7711"/>
    <w:rsid w:val="006D3EBB"/>
    <w:rsid w:val="006D5649"/>
    <w:rsid w:val="006D5ADA"/>
    <w:rsid w:val="006D6D23"/>
    <w:rsid w:val="006D6E70"/>
    <w:rsid w:val="006E02C8"/>
    <w:rsid w:val="006E0FDE"/>
    <w:rsid w:val="006E294E"/>
    <w:rsid w:val="006E64F4"/>
    <w:rsid w:val="006F0084"/>
    <w:rsid w:val="006F0F39"/>
    <w:rsid w:val="006F1BC6"/>
    <w:rsid w:val="006F1E9C"/>
    <w:rsid w:val="006F532A"/>
    <w:rsid w:val="006F7E8B"/>
    <w:rsid w:val="007020CA"/>
    <w:rsid w:val="00706450"/>
    <w:rsid w:val="00707E2C"/>
    <w:rsid w:val="00707E5D"/>
    <w:rsid w:val="007132C0"/>
    <w:rsid w:val="00715843"/>
    <w:rsid w:val="007245C3"/>
    <w:rsid w:val="0073264D"/>
    <w:rsid w:val="00735BCE"/>
    <w:rsid w:val="0073680E"/>
    <w:rsid w:val="00746D22"/>
    <w:rsid w:val="00747D10"/>
    <w:rsid w:val="00750935"/>
    <w:rsid w:val="00756CD8"/>
    <w:rsid w:val="00757E12"/>
    <w:rsid w:val="0076404B"/>
    <w:rsid w:val="007659AA"/>
    <w:rsid w:val="00771E84"/>
    <w:rsid w:val="007734B8"/>
    <w:rsid w:val="007738A7"/>
    <w:rsid w:val="00773BB5"/>
    <w:rsid w:val="007747A1"/>
    <w:rsid w:val="00775B0E"/>
    <w:rsid w:val="00777B5D"/>
    <w:rsid w:val="00784393"/>
    <w:rsid w:val="0078459D"/>
    <w:rsid w:val="00784E5C"/>
    <w:rsid w:val="007920A4"/>
    <w:rsid w:val="0079605B"/>
    <w:rsid w:val="007A076E"/>
    <w:rsid w:val="007A714E"/>
    <w:rsid w:val="007A72DF"/>
    <w:rsid w:val="007A7812"/>
    <w:rsid w:val="007A7C78"/>
    <w:rsid w:val="007B0250"/>
    <w:rsid w:val="007B1CD6"/>
    <w:rsid w:val="007B26B5"/>
    <w:rsid w:val="007B2D99"/>
    <w:rsid w:val="007B305A"/>
    <w:rsid w:val="007B5254"/>
    <w:rsid w:val="007B7BE4"/>
    <w:rsid w:val="007C1CD2"/>
    <w:rsid w:val="007C3510"/>
    <w:rsid w:val="007C3711"/>
    <w:rsid w:val="007C462C"/>
    <w:rsid w:val="007C465F"/>
    <w:rsid w:val="007C6727"/>
    <w:rsid w:val="007C7E23"/>
    <w:rsid w:val="007D1300"/>
    <w:rsid w:val="007D6EB5"/>
    <w:rsid w:val="007E1C85"/>
    <w:rsid w:val="007F6FCC"/>
    <w:rsid w:val="00802549"/>
    <w:rsid w:val="00802668"/>
    <w:rsid w:val="00803BC1"/>
    <w:rsid w:val="008072D0"/>
    <w:rsid w:val="008241CA"/>
    <w:rsid w:val="00824F5B"/>
    <w:rsid w:val="00830C7D"/>
    <w:rsid w:val="00833982"/>
    <w:rsid w:val="00840361"/>
    <w:rsid w:val="008435C5"/>
    <w:rsid w:val="008443B4"/>
    <w:rsid w:val="008449AC"/>
    <w:rsid w:val="00845440"/>
    <w:rsid w:val="00847185"/>
    <w:rsid w:val="008524DE"/>
    <w:rsid w:val="00864856"/>
    <w:rsid w:val="0086564B"/>
    <w:rsid w:val="008665C7"/>
    <w:rsid w:val="00867DE7"/>
    <w:rsid w:val="008709EC"/>
    <w:rsid w:val="008724AB"/>
    <w:rsid w:val="00883A0A"/>
    <w:rsid w:val="00885693"/>
    <w:rsid w:val="008870D2"/>
    <w:rsid w:val="00887D2D"/>
    <w:rsid w:val="008A1518"/>
    <w:rsid w:val="008A6D3A"/>
    <w:rsid w:val="008A6DC0"/>
    <w:rsid w:val="008B0A0F"/>
    <w:rsid w:val="008B3255"/>
    <w:rsid w:val="008B3410"/>
    <w:rsid w:val="008B4F0A"/>
    <w:rsid w:val="008C7A7F"/>
    <w:rsid w:val="008D2583"/>
    <w:rsid w:val="008D7139"/>
    <w:rsid w:val="008D7B60"/>
    <w:rsid w:val="008E1A90"/>
    <w:rsid w:val="008E23A2"/>
    <w:rsid w:val="008F20F6"/>
    <w:rsid w:val="008F31A9"/>
    <w:rsid w:val="008F3D48"/>
    <w:rsid w:val="008F4958"/>
    <w:rsid w:val="008F4E4A"/>
    <w:rsid w:val="0090046D"/>
    <w:rsid w:val="00900871"/>
    <w:rsid w:val="00901CC8"/>
    <w:rsid w:val="009048F2"/>
    <w:rsid w:val="00904F32"/>
    <w:rsid w:val="009153BB"/>
    <w:rsid w:val="009158EF"/>
    <w:rsid w:val="009171EB"/>
    <w:rsid w:val="00917753"/>
    <w:rsid w:val="00917903"/>
    <w:rsid w:val="0092082D"/>
    <w:rsid w:val="00926465"/>
    <w:rsid w:val="009269A8"/>
    <w:rsid w:val="00927477"/>
    <w:rsid w:val="00936E17"/>
    <w:rsid w:val="00937D8D"/>
    <w:rsid w:val="0094017B"/>
    <w:rsid w:val="00943A46"/>
    <w:rsid w:val="00945EC3"/>
    <w:rsid w:val="00946DDA"/>
    <w:rsid w:val="0095075E"/>
    <w:rsid w:val="009528A1"/>
    <w:rsid w:val="00952E76"/>
    <w:rsid w:val="00954BA3"/>
    <w:rsid w:val="009604E5"/>
    <w:rsid w:val="00964369"/>
    <w:rsid w:val="00970B3A"/>
    <w:rsid w:val="0097122E"/>
    <w:rsid w:val="009714AE"/>
    <w:rsid w:val="00973323"/>
    <w:rsid w:val="009743FC"/>
    <w:rsid w:val="00976224"/>
    <w:rsid w:val="0097676B"/>
    <w:rsid w:val="00980E00"/>
    <w:rsid w:val="00983F82"/>
    <w:rsid w:val="009A0A0B"/>
    <w:rsid w:val="009A0D3C"/>
    <w:rsid w:val="009A1A02"/>
    <w:rsid w:val="009A47A7"/>
    <w:rsid w:val="009A7055"/>
    <w:rsid w:val="009C0938"/>
    <w:rsid w:val="009C1CF0"/>
    <w:rsid w:val="009C1F0F"/>
    <w:rsid w:val="009C36A6"/>
    <w:rsid w:val="009D04A9"/>
    <w:rsid w:val="009D0A96"/>
    <w:rsid w:val="009D36C2"/>
    <w:rsid w:val="009D4139"/>
    <w:rsid w:val="009D5B05"/>
    <w:rsid w:val="009D73A0"/>
    <w:rsid w:val="009E1173"/>
    <w:rsid w:val="009E5087"/>
    <w:rsid w:val="009E5FD0"/>
    <w:rsid w:val="009E6CFC"/>
    <w:rsid w:val="009F5317"/>
    <w:rsid w:val="009F5375"/>
    <w:rsid w:val="009F60A3"/>
    <w:rsid w:val="009F66FA"/>
    <w:rsid w:val="00A00283"/>
    <w:rsid w:val="00A12688"/>
    <w:rsid w:val="00A127E5"/>
    <w:rsid w:val="00A1515A"/>
    <w:rsid w:val="00A178D7"/>
    <w:rsid w:val="00A20ACF"/>
    <w:rsid w:val="00A21893"/>
    <w:rsid w:val="00A222D0"/>
    <w:rsid w:val="00A24B40"/>
    <w:rsid w:val="00A24C48"/>
    <w:rsid w:val="00A25A82"/>
    <w:rsid w:val="00A26C44"/>
    <w:rsid w:val="00A37C6D"/>
    <w:rsid w:val="00A40674"/>
    <w:rsid w:val="00A43ED6"/>
    <w:rsid w:val="00A44576"/>
    <w:rsid w:val="00A45AA9"/>
    <w:rsid w:val="00A46820"/>
    <w:rsid w:val="00A5130F"/>
    <w:rsid w:val="00A52BA3"/>
    <w:rsid w:val="00A531BB"/>
    <w:rsid w:val="00A57DD8"/>
    <w:rsid w:val="00A71891"/>
    <w:rsid w:val="00A73F44"/>
    <w:rsid w:val="00A7433F"/>
    <w:rsid w:val="00A76E05"/>
    <w:rsid w:val="00A80847"/>
    <w:rsid w:val="00A86FA5"/>
    <w:rsid w:val="00A9210D"/>
    <w:rsid w:val="00A928CA"/>
    <w:rsid w:val="00A94739"/>
    <w:rsid w:val="00A94761"/>
    <w:rsid w:val="00A94E80"/>
    <w:rsid w:val="00A958D2"/>
    <w:rsid w:val="00A9613E"/>
    <w:rsid w:val="00A964E0"/>
    <w:rsid w:val="00A9651C"/>
    <w:rsid w:val="00A976BF"/>
    <w:rsid w:val="00AA1CFC"/>
    <w:rsid w:val="00AA2E69"/>
    <w:rsid w:val="00AA40FD"/>
    <w:rsid w:val="00AA7B97"/>
    <w:rsid w:val="00AA7F2B"/>
    <w:rsid w:val="00AB21CF"/>
    <w:rsid w:val="00AC2781"/>
    <w:rsid w:val="00AC32B6"/>
    <w:rsid w:val="00AC5D24"/>
    <w:rsid w:val="00AC63F6"/>
    <w:rsid w:val="00AC6411"/>
    <w:rsid w:val="00AC74C6"/>
    <w:rsid w:val="00AD18E3"/>
    <w:rsid w:val="00AD29B5"/>
    <w:rsid w:val="00AD3D3E"/>
    <w:rsid w:val="00AD4DD5"/>
    <w:rsid w:val="00AD7493"/>
    <w:rsid w:val="00AE100D"/>
    <w:rsid w:val="00AE2E5E"/>
    <w:rsid w:val="00AE438B"/>
    <w:rsid w:val="00AE5526"/>
    <w:rsid w:val="00AE6627"/>
    <w:rsid w:val="00AE7235"/>
    <w:rsid w:val="00B00A6A"/>
    <w:rsid w:val="00B06F9D"/>
    <w:rsid w:val="00B07C5C"/>
    <w:rsid w:val="00B154CD"/>
    <w:rsid w:val="00B21701"/>
    <w:rsid w:val="00B21D89"/>
    <w:rsid w:val="00B227A8"/>
    <w:rsid w:val="00B240AA"/>
    <w:rsid w:val="00B2501C"/>
    <w:rsid w:val="00B263A5"/>
    <w:rsid w:val="00B26566"/>
    <w:rsid w:val="00B266A8"/>
    <w:rsid w:val="00B27946"/>
    <w:rsid w:val="00B27976"/>
    <w:rsid w:val="00B27A30"/>
    <w:rsid w:val="00B301C3"/>
    <w:rsid w:val="00B31469"/>
    <w:rsid w:val="00B3651E"/>
    <w:rsid w:val="00B45BEB"/>
    <w:rsid w:val="00B46ABA"/>
    <w:rsid w:val="00B46C18"/>
    <w:rsid w:val="00B533BE"/>
    <w:rsid w:val="00B53758"/>
    <w:rsid w:val="00B56EF5"/>
    <w:rsid w:val="00B63757"/>
    <w:rsid w:val="00B6482E"/>
    <w:rsid w:val="00B64DCC"/>
    <w:rsid w:val="00B66C1A"/>
    <w:rsid w:val="00B77F5F"/>
    <w:rsid w:val="00B82848"/>
    <w:rsid w:val="00B82B1F"/>
    <w:rsid w:val="00B85FDC"/>
    <w:rsid w:val="00B92FA6"/>
    <w:rsid w:val="00B93121"/>
    <w:rsid w:val="00B956D1"/>
    <w:rsid w:val="00B97442"/>
    <w:rsid w:val="00BA00EA"/>
    <w:rsid w:val="00BA3C4B"/>
    <w:rsid w:val="00BA6B45"/>
    <w:rsid w:val="00BB112D"/>
    <w:rsid w:val="00BB2744"/>
    <w:rsid w:val="00BB37E7"/>
    <w:rsid w:val="00BB3E08"/>
    <w:rsid w:val="00BB4240"/>
    <w:rsid w:val="00BB438C"/>
    <w:rsid w:val="00BB4EF7"/>
    <w:rsid w:val="00BB6CBD"/>
    <w:rsid w:val="00BB7D3A"/>
    <w:rsid w:val="00BC0ACC"/>
    <w:rsid w:val="00BC0E82"/>
    <w:rsid w:val="00BC4631"/>
    <w:rsid w:val="00BC6274"/>
    <w:rsid w:val="00BD1FCA"/>
    <w:rsid w:val="00BD23E0"/>
    <w:rsid w:val="00BD33FB"/>
    <w:rsid w:val="00BD49C2"/>
    <w:rsid w:val="00BE10C5"/>
    <w:rsid w:val="00BF06D1"/>
    <w:rsid w:val="00BF0BEF"/>
    <w:rsid w:val="00BF15A0"/>
    <w:rsid w:val="00BF2FFC"/>
    <w:rsid w:val="00C015BA"/>
    <w:rsid w:val="00C01BB6"/>
    <w:rsid w:val="00C03EE8"/>
    <w:rsid w:val="00C04A9C"/>
    <w:rsid w:val="00C05E33"/>
    <w:rsid w:val="00C131DA"/>
    <w:rsid w:val="00C16DD1"/>
    <w:rsid w:val="00C1700B"/>
    <w:rsid w:val="00C2082F"/>
    <w:rsid w:val="00C20D33"/>
    <w:rsid w:val="00C26974"/>
    <w:rsid w:val="00C26D57"/>
    <w:rsid w:val="00C35804"/>
    <w:rsid w:val="00C35E2B"/>
    <w:rsid w:val="00C37968"/>
    <w:rsid w:val="00C37F4B"/>
    <w:rsid w:val="00C463D0"/>
    <w:rsid w:val="00C53669"/>
    <w:rsid w:val="00C539B5"/>
    <w:rsid w:val="00C55A99"/>
    <w:rsid w:val="00C565FB"/>
    <w:rsid w:val="00C6165A"/>
    <w:rsid w:val="00C63ADA"/>
    <w:rsid w:val="00C65176"/>
    <w:rsid w:val="00C65241"/>
    <w:rsid w:val="00C745AD"/>
    <w:rsid w:val="00C74BB4"/>
    <w:rsid w:val="00C75349"/>
    <w:rsid w:val="00C8345B"/>
    <w:rsid w:val="00C843E2"/>
    <w:rsid w:val="00C8715E"/>
    <w:rsid w:val="00C91A0D"/>
    <w:rsid w:val="00C9484B"/>
    <w:rsid w:val="00C96D4C"/>
    <w:rsid w:val="00CA3CEE"/>
    <w:rsid w:val="00CA5A19"/>
    <w:rsid w:val="00CA6A32"/>
    <w:rsid w:val="00CB5D04"/>
    <w:rsid w:val="00CB66FC"/>
    <w:rsid w:val="00CC04C5"/>
    <w:rsid w:val="00CC3B2A"/>
    <w:rsid w:val="00CC3DFD"/>
    <w:rsid w:val="00CC7C8F"/>
    <w:rsid w:val="00CD2370"/>
    <w:rsid w:val="00CD2420"/>
    <w:rsid w:val="00CD269C"/>
    <w:rsid w:val="00CD5803"/>
    <w:rsid w:val="00CD60D7"/>
    <w:rsid w:val="00CF2D3A"/>
    <w:rsid w:val="00CF2E31"/>
    <w:rsid w:val="00CF321D"/>
    <w:rsid w:val="00CF39E3"/>
    <w:rsid w:val="00CF520A"/>
    <w:rsid w:val="00CF654E"/>
    <w:rsid w:val="00D0092F"/>
    <w:rsid w:val="00D0411B"/>
    <w:rsid w:val="00D04AEB"/>
    <w:rsid w:val="00D05A44"/>
    <w:rsid w:val="00D062F0"/>
    <w:rsid w:val="00D0708D"/>
    <w:rsid w:val="00D126E2"/>
    <w:rsid w:val="00D14FDA"/>
    <w:rsid w:val="00D1594B"/>
    <w:rsid w:val="00D17003"/>
    <w:rsid w:val="00D20CB0"/>
    <w:rsid w:val="00D2700C"/>
    <w:rsid w:val="00D27E52"/>
    <w:rsid w:val="00D302DD"/>
    <w:rsid w:val="00D30AE7"/>
    <w:rsid w:val="00D32416"/>
    <w:rsid w:val="00D37801"/>
    <w:rsid w:val="00D42C89"/>
    <w:rsid w:val="00D42CA1"/>
    <w:rsid w:val="00D45FFC"/>
    <w:rsid w:val="00D51A0A"/>
    <w:rsid w:val="00D51A5E"/>
    <w:rsid w:val="00D52A64"/>
    <w:rsid w:val="00D53EAF"/>
    <w:rsid w:val="00D53F7A"/>
    <w:rsid w:val="00D55BEF"/>
    <w:rsid w:val="00D608AC"/>
    <w:rsid w:val="00D60B28"/>
    <w:rsid w:val="00D61498"/>
    <w:rsid w:val="00D63167"/>
    <w:rsid w:val="00D67BBC"/>
    <w:rsid w:val="00D67FDA"/>
    <w:rsid w:val="00D71927"/>
    <w:rsid w:val="00D722BF"/>
    <w:rsid w:val="00D72370"/>
    <w:rsid w:val="00D726E0"/>
    <w:rsid w:val="00D75930"/>
    <w:rsid w:val="00D7720D"/>
    <w:rsid w:val="00D77DC3"/>
    <w:rsid w:val="00D82058"/>
    <w:rsid w:val="00D831E9"/>
    <w:rsid w:val="00D85430"/>
    <w:rsid w:val="00D870BC"/>
    <w:rsid w:val="00D9229A"/>
    <w:rsid w:val="00D92703"/>
    <w:rsid w:val="00D93BDA"/>
    <w:rsid w:val="00D951B0"/>
    <w:rsid w:val="00D95DAB"/>
    <w:rsid w:val="00D96C83"/>
    <w:rsid w:val="00DA0B40"/>
    <w:rsid w:val="00DB01D2"/>
    <w:rsid w:val="00DB1616"/>
    <w:rsid w:val="00DB43B1"/>
    <w:rsid w:val="00DB6650"/>
    <w:rsid w:val="00DB6F0E"/>
    <w:rsid w:val="00DC0D80"/>
    <w:rsid w:val="00DC1CE1"/>
    <w:rsid w:val="00DC2C5D"/>
    <w:rsid w:val="00DC6BEF"/>
    <w:rsid w:val="00DC7D9A"/>
    <w:rsid w:val="00DD155D"/>
    <w:rsid w:val="00DD1B20"/>
    <w:rsid w:val="00DE4937"/>
    <w:rsid w:val="00DE5725"/>
    <w:rsid w:val="00DE6D0C"/>
    <w:rsid w:val="00DF53F4"/>
    <w:rsid w:val="00DF5527"/>
    <w:rsid w:val="00DF62F6"/>
    <w:rsid w:val="00DF6989"/>
    <w:rsid w:val="00DF7677"/>
    <w:rsid w:val="00DF7AAE"/>
    <w:rsid w:val="00E00E86"/>
    <w:rsid w:val="00E046BF"/>
    <w:rsid w:val="00E06955"/>
    <w:rsid w:val="00E0784D"/>
    <w:rsid w:val="00E1012B"/>
    <w:rsid w:val="00E1057C"/>
    <w:rsid w:val="00E10E5D"/>
    <w:rsid w:val="00E118BC"/>
    <w:rsid w:val="00E15549"/>
    <w:rsid w:val="00E16FC6"/>
    <w:rsid w:val="00E22791"/>
    <w:rsid w:val="00E22F73"/>
    <w:rsid w:val="00E2474D"/>
    <w:rsid w:val="00E32FC1"/>
    <w:rsid w:val="00E3592F"/>
    <w:rsid w:val="00E3627B"/>
    <w:rsid w:val="00E375BE"/>
    <w:rsid w:val="00E427BB"/>
    <w:rsid w:val="00E53C60"/>
    <w:rsid w:val="00E55C44"/>
    <w:rsid w:val="00E610EB"/>
    <w:rsid w:val="00E62EEB"/>
    <w:rsid w:val="00E65541"/>
    <w:rsid w:val="00E70EF7"/>
    <w:rsid w:val="00E72588"/>
    <w:rsid w:val="00E771DD"/>
    <w:rsid w:val="00E81EAF"/>
    <w:rsid w:val="00E87416"/>
    <w:rsid w:val="00E92C6D"/>
    <w:rsid w:val="00E93876"/>
    <w:rsid w:val="00E948F3"/>
    <w:rsid w:val="00E95B94"/>
    <w:rsid w:val="00E97370"/>
    <w:rsid w:val="00EA03D5"/>
    <w:rsid w:val="00EA0B24"/>
    <w:rsid w:val="00EA25D2"/>
    <w:rsid w:val="00EA4A95"/>
    <w:rsid w:val="00EA5211"/>
    <w:rsid w:val="00EA5845"/>
    <w:rsid w:val="00EA5EB7"/>
    <w:rsid w:val="00EA71C5"/>
    <w:rsid w:val="00EB52A7"/>
    <w:rsid w:val="00EB63AE"/>
    <w:rsid w:val="00EC247A"/>
    <w:rsid w:val="00EC2C38"/>
    <w:rsid w:val="00EC37C0"/>
    <w:rsid w:val="00EC562B"/>
    <w:rsid w:val="00EC624D"/>
    <w:rsid w:val="00EC6653"/>
    <w:rsid w:val="00ED5A87"/>
    <w:rsid w:val="00ED64BB"/>
    <w:rsid w:val="00EE06D1"/>
    <w:rsid w:val="00EE1364"/>
    <w:rsid w:val="00EE3787"/>
    <w:rsid w:val="00EE7787"/>
    <w:rsid w:val="00EF06CF"/>
    <w:rsid w:val="00EF3D1F"/>
    <w:rsid w:val="00EF5387"/>
    <w:rsid w:val="00EF53E7"/>
    <w:rsid w:val="00F0058F"/>
    <w:rsid w:val="00F033C8"/>
    <w:rsid w:val="00F0340C"/>
    <w:rsid w:val="00F053CC"/>
    <w:rsid w:val="00F071E0"/>
    <w:rsid w:val="00F13E2B"/>
    <w:rsid w:val="00F1619B"/>
    <w:rsid w:val="00F16E18"/>
    <w:rsid w:val="00F20A2D"/>
    <w:rsid w:val="00F20E40"/>
    <w:rsid w:val="00F218CB"/>
    <w:rsid w:val="00F239CE"/>
    <w:rsid w:val="00F239D9"/>
    <w:rsid w:val="00F24F9E"/>
    <w:rsid w:val="00F2509A"/>
    <w:rsid w:val="00F255FD"/>
    <w:rsid w:val="00F2634A"/>
    <w:rsid w:val="00F27D2B"/>
    <w:rsid w:val="00F31922"/>
    <w:rsid w:val="00F31BD8"/>
    <w:rsid w:val="00F32447"/>
    <w:rsid w:val="00F32CBA"/>
    <w:rsid w:val="00F35A3A"/>
    <w:rsid w:val="00F41AFB"/>
    <w:rsid w:val="00F42691"/>
    <w:rsid w:val="00F43F17"/>
    <w:rsid w:val="00F50413"/>
    <w:rsid w:val="00F5404B"/>
    <w:rsid w:val="00F5537A"/>
    <w:rsid w:val="00F610E2"/>
    <w:rsid w:val="00F7017B"/>
    <w:rsid w:val="00F7068F"/>
    <w:rsid w:val="00F72FDC"/>
    <w:rsid w:val="00F8033D"/>
    <w:rsid w:val="00F8196A"/>
    <w:rsid w:val="00F84979"/>
    <w:rsid w:val="00F973F7"/>
    <w:rsid w:val="00FA0A48"/>
    <w:rsid w:val="00FA2427"/>
    <w:rsid w:val="00FA383F"/>
    <w:rsid w:val="00FA3E64"/>
    <w:rsid w:val="00FA6752"/>
    <w:rsid w:val="00FA71C8"/>
    <w:rsid w:val="00FB19A4"/>
    <w:rsid w:val="00FB70A0"/>
    <w:rsid w:val="00FB73C8"/>
    <w:rsid w:val="00FC49B8"/>
    <w:rsid w:val="00FC5CFF"/>
    <w:rsid w:val="00FD5087"/>
    <w:rsid w:val="00FD77FC"/>
    <w:rsid w:val="00FE1494"/>
    <w:rsid w:val="00FE1E20"/>
    <w:rsid w:val="00FE243A"/>
    <w:rsid w:val="00FF1D47"/>
    <w:rsid w:val="00FF2019"/>
    <w:rsid w:val="00FF3449"/>
    <w:rsid w:val="00FF3A3E"/>
    <w:rsid w:val="00FF3B30"/>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0EA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C0"/>
    <w:rPr>
      <w:sz w:val="24"/>
      <w:szCs w:val="24"/>
    </w:rPr>
  </w:style>
  <w:style w:type="paragraph" w:styleId="Heading1">
    <w:name w:val="heading 1"/>
    <w:basedOn w:val="Normal"/>
    <w:next w:val="Normal"/>
    <w:qFormat/>
    <w:rsid w:val="002F05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05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5C0"/>
    <w:pPr>
      <w:keepNext/>
      <w:spacing w:before="240" w:after="60"/>
      <w:outlineLvl w:val="2"/>
    </w:pPr>
    <w:rPr>
      <w:rFonts w:ascii="Arial" w:hAnsi="Arial"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 w:val="22"/>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rPr>
      <w:rFonts w:ascii="Arial" w:hAnsi="Arial"/>
      <w:sz w:val="20"/>
    </w:rPr>
  </w:style>
  <w:style w:type="paragraph" w:styleId="TOC1">
    <w:name w:val="toc 1"/>
    <w:basedOn w:val="Normal"/>
    <w:next w:val="Normal"/>
    <w:autoRedefine/>
    <w:uiPriority w:val="39"/>
    <w:rsid w:val="005A3F50"/>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347B1A"/>
    <w:pPr>
      <w:tabs>
        <w:tab w:val="left" w:pos="720"/>
        <w:tab w:val="left" w:pos="960"/>
        <w:tab w:val="right" w:leader="dot" w:pos="9350"/>
      </w:tabs>
      <w:ind w:left="240"/>
    </w:pPr>
    <w:rPr>
      <w:smallCaps/>
      <w:sz w:val="20"/>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uiPriority w:val="39"/>
    <w:rsid w:val="00DB1616"/>
    <w:pPr>
      <w:tabs>
        <w:tab w:val="left" w:pos="960"/>
        <w:tab w:val="right" w:leader="dot" w:pos="9350"/>
      </w:tabs>
      <w:ind w:left="720"/>
    </w:pPr>
    <w:rPr>
      <w:i/>
      <w:iCs/>
      <w:sz w:val="20"/>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uiPriority w:val="99"/>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uiPriority w:val="22"/>
    <w:qFormat/>
    <w:rsid w:val="002F05C0"/>
    <w:rPr>
      <w:b/>
      <w:bCs/>
    </w:rPr>
  </w:style>
  <w:style w:type="table" w:styleId="TableGrid">
    <w:name w:val="Table Grid"/>
    <w:basedOn w:val="TableNormal"/>
    <w:uiPriority w:val="3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uiPriority w:val="99"/>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 w:val="20"/>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uiPriority w:val="99"/>
    <w:semiHidden/>
    <w:rsid w:val="002F05C0"/>
  </w:style>
  <w:style w:type="character" w:styleId="FootnoteReference">
    <w:name w:val="footnote reference"/>
    <w:uiPriority w:val="99"/>
    <w:semiHidden/>
    <w:rsid w:val="002F05C0"/>
    <w:rPr>
      <w:vertAlign w:val="superscript"/>
    </w:rPr>
  </w:style>
  <w:style w:type="character" w:customStyle="1" w:styleId="FootnoteTextChar">
    <w:name w:val="Footnote Text Char"/>
    <w:link w:val="FootnoteText"/>
    <w:uiPriority w:val="99"/>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CharCharChar">
    <w:name w:val="Char Char2 Char Char Char Char"/>
    <w:basedOn w:val="Normal"/>
    <w:semiHidden/>
    <w:rsid w:val="00EA4A95"/>
    <w:pPr>
      <w:spacing w:before="80" w:after="80"/>
      <w:ind w:left="4320"/>
      <w:jc w:val="both"/>
    </w:pPr>
    <w:rPr>
      <w:rFonts w:ascii="Arial" w:hAnsi="Arial"/>
      <w:sz w:val="20"/>
    </w:rPr>
  </w:style>
  <w:style w:type="paragraph" w:customStyle="1" w:styleId="CharChar">
    <w:name w:val="Char Char"/>
    <w:basedOn w:val="Normal"/>
    <w:semiHidden/>
    <w:rsid w:val="00B533BE"/>
    <w:pPr>
      <w:spacing w:before="80" w:after="80"/>
      <w:ind w:left="4320"/>
      <w:jc w:val="both"/>
    </w:pPr>
    <w:rPr>
      <w:rFonts w:ascii="Arial" w:hAnsi="Arial"/>
      <w:sz w:val="20"/>
    </w:rPr>
  </w:style>
  <w:style w:type="paragraph" w:styleId="Revision">
    <w:name w:val="Revision"/>
    <w:hidden/>
    <w:uiPriority w:val="99"/>
    <w:semiHidden/>
    <w:rsid w:val="009E5FD0"/>
    <w:rPr>
      <w:sz w:val="24"/>
      <w:szCs w:val="24"/>
    </w:rPr>
  </w:style>
  <w:style w:type="paragraph" w:styleId="BodyTextIndent3">
    <w:name w:val="Body Text Indent 3"/>
    <w:basedOn w:val="Normal"/>
    <w:link w:val="BodyTextIndent3Char"/>
    <w:uiPriority w:val="99"/>
    <w:unhideWhenUsed/>
    <w:rsid w:val="0029592D"/>
    <w:pPr>
      <w:ind w:firstLine="360"/>
    </w:pPr>
    <w:rPr>
      <w:rFonts w:ascii="Calibri" w:eastAsia="Calibri" w:hAnsi="Calibri"/>
      <w:color w:val="C45911"/>
      <w:sz w:val="22"/>
      <w:szCs w:val="22"/>
    </w:rPr>
  </w:style>
  <w:style w:type="character" w:customStyle="1" w:styleId="BodyTextIndent3Char">
    <w:name w:val="Body Text Indent 3 Char"/>
    <w:link w:val="BodyTextIndent3"/>
    <w:uiPriority w:val="99"/>
    <w:rsid w:val="0029592D"/>
    <w:rPr>
      <w:rFonts w:ascii="Calibri" w:eastAsia="Calibri" w:hAnsi="Calibri"/>
      <w:color w:val="C45911"/>
      <w:sz w:val="22"/>
      <w:szCs w:val="22"/>
    </w:rPr>
  </w:style>
  <w:style w:type="character" w:styleId="IntenseEmphasis">
    <w:name w:val="Intense Emphasis"/>
    <w:uiPriority w:val="21"/>
    <w:qFormat/>
    <w:rsid w:val="0029592D"/>
    <w:rPr>
      <w:b/>
      <w:bCs/>
      <w:i/>
      <w:iCs/>
      <w:color w:val="5B9BD5"/>
    </w:rPr>
  </w:style>
  <w:style w:type="paragraph" w:customStyle="1" w:styleId="CBHEADLINE">
    <w:name w:val="CB HEADLINE"/>
    <w:basedOn w:val="Normal"/>
    <w:qFormat/>
    <w:rsid w:val="00E610EB"/>
    <w:rPr>
      <w:rFonts w:ascii="Rockwell" w:hAnsi="Rockwell"/>
      <w:color w:val="002B71"/>
      <w:sz w:val="40"/>
      <w:szCs w:val="40"/>
    </w:rPr>
  </w:style>
  <w:style w:type="paragraph" w:customStyle="1" w:styleId="CBSUBHEAD">
    <w:name w:val="CB SUBHEAD"/>
    <w:basedOn w:val="Normal"/>
    <w:qFormat/>
    <w:rsid w:val="00E610EB"/>
    <w:pPr>
      <w:spacing w:line="360" w:lineRule="auto"/>
    </w:pPr>
    <w:rPr>
      <w:rFonts w:ascii="Arial" w:hAnsi="Arial" w:cs="Arial"/>
      <w:color w:val="177B2F"/>
      <w:sz w:val="30"/>
      <w:szCs w:val="30"/>
    </w:rPr>
  </w:style>
  <w:style w:type="paragraph" w:customStyle="1" w:styleId="CBBODY">
    <w:name w:val="CB BODY"/>
    <w:basedOn w:val="Normal"/>
    <w:qFormat/>
    <w:rsid w:val="00E610EB"/>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610EB"/>
    <w:rPr>
      <w:rFonts w:ascii="Arial" w:hAnsi="Arial" w:cs="Arial"/>
      <w:bCs/>
      <w:color w:val="575050"/>
      <w:szCs w:val="22"/>
    </w:rPr>
  </w:style>
  <w:style w:type="paragraph" w:customStyle="1" w:styleId="CBBULLET">
    <w:name w:val="CB BULLET"/>
    <w:basedOn w:val="NormalWeb"/>
    <w:link w:val="CBBULLETChar"/>
    <w:uiPriority w:val="1"/>
    <w:semiHidden/>
    <w:qFormat/>
    <w:rsid w:val="00E610EB"/>
    <w:pPr>
      <w:numPr>
        <w:numId w:val="20"/>
      </w:numPr>
      <w:tabs>
        <w:tab w:val="left" w:pos="180"/>
      </w:tabs>
      <w:spacing w:before="0" w:beforeAutospacing="0" w:after="120" w:afterAutospacing="0"/>
      <w:ind w:right="11"/>
    </w:pPr>
    <w:rPr>
      <w:rFonts w:ascii="Arial" w:hAnsi="Arial" w:cs="Arial"/>
      <w:bCs/>
      <w:color w:val="575050"/>
      <w:sz w:val="20"/>
      <w:szCs w:val="22"/>
    </w:rPr>
  </w:style>
  <w:style w:type="paragraph" w:customStyle="1" w:styleId="CBCDisclaimer">
    <w:name w:val="CBC Disclaimer"/>
    <w:basedOn w:val="Normal"/>
    <w:uiPriority w:val="1"/>
    <w:semiHidden/>
    <w:qFormat/>
    <w:rsid w:val="00E610EB"/>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A127E5"/>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A127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27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5CEE"/>
    <w:rPr>
      <w:rFonts w:ascii="Calibri" w:hAnsi="Calibri"/>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CC7C8F"/>
    <w:pPr>
      <w:spacing w:after="120"/>
      <w:ind w:left="360"/>
    </w:pPr>
  </w:style>
  <w:style w:type="character" w:customStyle="1" w:styleId="BodyTextIndentChar">
    <w:name w:val="Body Text Indent Char"/>
    <w:link w:val="BodyTextIndent"/>
    <w:rsid w:val="00CC7C8F"/>
    <w:rPr>
      <w:sz w:val="24"/>
      <w:szCs w:val="24"/>
    </w:rPr>
  </w:style>
  <w:style w:type="character" w:customStyle="1" w:styleId="FooterChar">
    <w:name w:val="Footer Char"/>
    <w:link w:val="Footer"/>
    <w:uiPriority w:val="99"/>
    <w:rsid w:val="00AD4DD5"/>
    <w:rPr>
      <w:sz w:val="24"/>
      <w:szCs w:val="24"/>
    </w:rPr>
  </w:style>
  <w:style w:type="character" w:styleId="FollowedHyperlink">
    <w:name w:val="FollowedHyperlink"/>
    <w:rsid w:val="00E55C44"/>
    <w:rPr>
      <w:color w:val="954F72"/>
      <w:u w:val="single"/>
    </w:rPr>
  </w:style>
  <w:style w:type="paragraph" w:styleId="IntenseQuote">
    <w:name w:val="Intense Quote"/>
    <w:basedOn w:val="Normal"/>
    <w:next w:val="Normal"/>
    <w:link w:val="IntenseQuoteChar"/>
    <w:uiPriority w:val="30"/>
    <w:qFormat/>
    <w:rsid w:val="00332274"/>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link w:val="IntenseQuote"/>
    <w:uiPriority w:val="30"/>
    <w:rsid w:val="00332274"/>
    <w:rPr>
      <w:rFonts w:ascii="Calibri Light" w:eastAsia="MS Gothic" w:hAnsi="Calibri Light"/>
      <w:sz w:val="24"/>
      <w:szCs w:val="24"/>
    </w:rPr>
  </w:style>
  <w:style w:type="paragraph" w:styleId="Subtitle">
    <w:name w:val="Subtitle"/>
    <w:basedOn w:val="Normal"/>
    <w:next w:val="Normal"/>
    <w:link w:val="SubtitleChar"/>
    <w:uiPriority w:val="11"/>
    <w:qFormat/>
    <w:rsid w:val="00332274"/>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link w:val="Subtitle"/>
    <w:uiPriority w:val="11"/>
    <w:rsid w:val="00332274"/>
    <w:rPr>
      <w:rFonts w:ascii="Calibri" w:eastAsia="MS Mincho" w:hAnsi="Calibri"/>
      <w:color w:val="5A5A5A"/>
      <w:spacing w:val="15"/>
      <w:sz w:val="22"/>
      <w:szCs w:val="22"/>
    </w:rPr>
  </w:style>
  <w:style w:type="paragraph" w:styleId="NoSpacing">
    <w:name w:val="No Spacing"/>
    <w:uiPriority w:val="1"/>
    <w:qFormat/>
    <w:rsid w:val="00AA40FD"/>
    <w:rPr>
      <w:rFonts w:ascii="Calibri" w:eastAsia="Calibri" w:hAnsi="Calibri"/>
      <w:sz w:val="22"/>
      <w:szCs w:val="22"/>
    </w:rPr>
  </w:style>
  <w:style w:type="paragraph" w:styleId="BodyTextIndent2">
    <w:name w:val="Body Text Indent 2"/>
    <w:basedOn w:val="Normal"/>
    <w:link w:val="BodyTextIndent2Char"/>
    <w:rsid w:val="00F973F7"/>
    <w:pPr>
      <w:spacing w:after="120" w:line="480" w:lineRule="auto"/>
      <w:ind w:left="360"/>
    </w:pPr>
  </w:style>
  <w:style w:type="character" w:customStyle="1" w:styleId="BodyTextIndent2Char">
    <w:name w:val="Body Text Indent 2 Char"/>
    <w:basedOn w:val="DefaultParagraphFont"/>
    <w:link w:val="BodyTextIndent2"/>
    <w:rsid w:val="00F973F7"/>
    <w:rPr>
      <w:sz w:val="24"/>
      <w:szCs w:val="24"/>
    </w:rPr>
  </w:style>
  <w:style w:type="paragraph" w:customStyle="1" w:styleId="CharChar2CharCharCharChar4">
    <w:name w:val="Char Char2 Char Char Char Char4"/>
    <w:basedOn w:val="Normal"/>
    <w:semiHidden/>
    <w:rsid w:val="00DF62F6"/>
    <w:pPr>
      <w:spacing w:before="80" w:after="80"/>
      <w:ind w:left="4320"/>
      <w:jc w:val="both"/>
    </w:pPr>
    <w:rPr>
      <w:rFonts w:ascii="Arial" w:hAnsi="Arial"/>
      <w:sz w:val="20"/>
    </w:rPr>
  </w:style>
  <w:style w:type="paragraph" w:customStyle="1" w:styleId="CharChar2CharCharCharChar3">
    <w:name w:val="Char Char2 Char Char Char Char3"/>
    <w:basedOn w:val="Normal"/>
    <w:semiHidden/>
    <w:rsid w:val="00F32447"/>
    <w:pPr>
      <w:spacing w:before="80" w:after="80"/>
      <w:ind w:left="4320"/>
      <w:jc w:val="both"/>
    </w:pPr>
    <w:rPr>
      <w:rFonts w:ascii="Arial" w:hAnsi="Arial"/>
      <w:sz w:val="20"/>
    </w:rPr>
  </w:style>
  <w:style w:type="paragraph" w:customStyle="1" w:styleId="CharChar2CharCharCharChar2">
    <w:name w:val="Char Char2 Char Char Char Char2"/>
    <w:basedOn w:val="Normal"/>
    <w:semiHidden/>
    <w:rsid w:val="00BD49C2"/>
    <w:pPr>
      <w:spacing w:before="80" w:after="80"/>
      <w:ind w:left="4320"/>
      <w:jc w:val="both"/>
    </w:pPr>
    <w:rPr>
      <w:rFonts w:ascii="Arial" w:hAnsi="Arial"/>
      <w:sz w:val="20"/>
    </w:rPr>
  </w:style>
  <w:style w:type="paragraph" w:customStyle="1" w:styleId="CharChar2CharCharCharChar1">
    <w:name w:val="Char Char2 Char Char Char Char1"/>
    <w:basedOn w:val="Normal"/>
    <w:semiHidden/>
    <w:rsid w:val="00D17003"/>
    <w:pPr>
      <w:spacing w:before="80" w:after="80"/>
      <w:ind w:left="4320"/>
      <w:jc w:val="both"/>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C0"/>
    <w:rPr>
      <w:sz w:val="24"/>
      <w:szCs w:val="24"/>
    </w:rPr>
  </w:style>
  <w:style w:type="paragraph" w:styleId="Heading1">
    <w:name w:val="heading 1"/>
    <w:basedOn w:val="Normal"/>
    <w:next w:val="Normal"/>
    <w:qFormat/>
    <w:rsid w:val="002F05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F05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F05C0"/>
    <w:pPr>
      <w:keepNext/>
      <w:spacing w:before="240" w:after="60"/>
      <w:outlineLvl w:val="2"/>
    </w:pPr>
    <w:rPr>
      <w:rFonts w:ascii="Arial" w:hAnsi="Arial"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 w:val="22"/>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rPr>
      <w:rFonts w:ascii="Arial" w:hAnsi="Arial"/>
      <w:sz w:val="20"/>
    </w:rPr>
  </w:style>
  <w:style w:type="paragraph" w:styleId="TOC1">
    <w:name w:val="toc 1"/>
    <w:basedOn w:val="Normal"/>
    <w:next w:val="Normal"/>
    <w:autoRedefine/>
    <w:uiPriority w:val="39"/>
    <w:rsid w:val="005A3F50"/>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347B1A"/>
    <w:pPr>
      <w:tabs>
        <w:tab w:val="left" w:pos="720"/>
        <w:tab w:val="left" w:pos="960"/>
        <w:tab w:val="right" w:leader="dot" w:pos="9350"/>
      </w:tabs>
      <w:ind w:left="240"/>
    </w:pPr>
    <w:rPr>
      <w:smallCaps/>
      <w:sz w:val="20"/>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uiPriority w:val="39"/>
    <w:rsid w:val="00DB1616"/>
    <w:pPr>
      <w:tabs>
        <w:tab w:val="left" w:pos="960"/>
        <w:tab w:val="right" w:leader="dot" w:pos="9350"/>
      </w:tabs>
      <w:ind w:left="720"/>
    </w:pPr>
    <w:rPr>
      <w:i/>
      <w:iCs/>
      <w:sz w:val="20"/>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uiPriority w:val="99"/>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uiPriority w:val="22"/>
    <w:qFormat/>
    <w:rsid w:val="002F05C0"/>
    <w:rPr>
      <w:b/>
      <w:bCs/>
    </w:rPr>
  </w:style>
  <w:style w:type="table" w:styleId="TableGrid">
    <w:name w:val="Table Grid"/>
    <w:basedOn w:val="TableNormal"/>
    <w:uiPriority w:val="3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uiPriority w:val="99"/>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 w:val="20"/>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uiPriority w:val="99"/>
    <w:semiHidden/>
    <w:rsid w:val="002F05C0"/>
  </w:style>
  <w:style w:type="character" w:styleId="FootnoteReference">
    <w:name w:val="footnote reference"/>
    <w:uiPriority w:val="99"/>
    <w:semiHidden/>
    <w:rsid w:val="002F05C0"/>
    <w:rPr>
      <w:vertAlign w:val="superscript"/>
    </w:rPr>
  </w:style>
  <w:style w:type="character" w:customStyle="1" w:styleId="FootnoteTextChar">
    <w:name w:val="Footnote Text Char"/>
    <w:link w:val="FootnoteText"/>
    <w:uiPriority w:val="99"/>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CharCharChar">
    <w:name w:val="Char Char2 Char Char Char Char"/>
    <w:basedOn w:val="Normal"/>
    <w:semiHidden/>
    <w:rsid w:val="00EA4A95"/>
    <w:pPr>
      <w:spacing w:before="80" w:after="80"/>
      <w:ind w:left="4320"/>
      <w:jc w:val="both"/>
    </w:pPr>
    <w:rPr>
      <w:rFonts w:ascii="Arial" w:hAnsi="Arial"/>
      <w:sz w:val="20"/>
    </w:rPr>
  </w:style>
  <w:style w:type="paragraph" w:customStyle="1" w:styleId="CharChar">
    <w:name w:val="Char Char"/>
    <w:basedOn w:val="Normal"/>
    <w:semiHidden/>
    <w:rsid w:val="00B533BE"/>
    <w:pPr>
      <w:spacing w:before="80" w:after="80"/>
      <w:ind w:left="4320"/>
      <w:jc w:val="both"/>
    </w:pPr>
    <w:rPr>
      <w:rFonts w:ascii="Arial" w:hAnsi="Arial"/>
      <w:sz w:val="20"/>
    </w:rPr>
  </w:style>
  <w:style w:type="paragraph" w:styleId="Revision">
    <w:name w:val="Revision"/>
    <w:hidden/>
    <w:uiPriority w:val="99"/>
    <w:semiHidden/>
    <w:rsid w:val="009E5FD0"/>
    <w:rPr>
      <w:sz w:val="24"/>
      <w:szCs w:val="24"/>
    </w:rPr>
  </w:style>
  <w:style w:type="paragraph" w:styleId="BodyTextIndent3">
    <w:name w:val="Body Text Indent 3"/>
    <w:basedOn w:val="Normal"/>
    <w:link w:val="BodyTextIndent3Char"/>
    <w:uiPriority w:val="99"/>
    <w:unhideWhenUsed/>
    <w:rsid w:val="0029592D"/>
    <w:pPr>
      <w:ind w:firstLine="360"/>
    </w:pPr>
    <w:rPr>
      <w:rFonts w:ascii="Calibri" w:eastAsia="Calibri" w:hAnsi="Calibri"/>
      <w:color w:val="C45911"/>
      <w:sz w:val="22"/>
      <w:szCs w:val="22"/>
    </w:rPr>
  </w:style>
  <w:style w:type="character" w:customStyle="1" w:styleId="BodyTextIndent3Char">
    <w:name w:val="Body Text Indent 3 Char"/>
    <w:link w:val="BodyTextIndent3"/>
    <w:uiPriority w:val="99"/>
    <w:rsid w:val="0029592D"/>
    <w:rPr>
      <w:rFonts w:ascii="Calibri" w:eastAsia="Calibri" w:hAnsi="Calibri"/>
      <w:color w:val="C45911"/>
      <w:sz w:val="22"/>
      <w:szCs w:val="22"/>
    </w:rPr>
  </w:style>
  <w:style w:type="character" w:styleId="IntenseEmphasis">
    <w:name w:val="Intense Emphasis"/>
    <w:uiPriority w:val="21"/>
    <w:qFormat/>
    <w:rsid w:val="0029592D"/>
    <w:rPr>
      <w:b/>
      <w:bCs/>
      <w:i/>
      <w:iCs/>
      <w:color w:val="5B9BD5"/>
    </w:rPr>
  </w:style>
  <w:style w:type="paragraph" w:customStyle="1" w:styleId="CBHEADLINE">
    <w:name w:val="CB HEADLINE"/>
    <w:basedOn w:val="Normal"/>
    <w:qFormat/>
    <w:rsid w:val="00E610EB"/>
    <w:rPr>
      <w:rFonts w:ascii="Rockwell" w:hAnsi="Rockwell"/>
      <w:color w:val="002B71"/>
      <w:sz w:val="40"/>
      <w:szCs w:val="40"/>
    </w:rPr>
  </w:style>
  <w:style w:type="paragraph" w:customStyle="1" w:styleId="CBSUBHEAD">
    <w:name w:val="CB SUBHEAD"/>
    <w:basedOn w:val="Normal"/>
    <w:qFormat/>
    <w:rsid w:val="00E610EB"/>
    <w:pPr>
      <w:spacing w:line="360" w:lineRule="auto"/>
    </w:pPr>
    <w:rPr>
      <w:rFonts w:ascii="Arial" w:hAnsi="Arial" w:cs="Arial"/>
      <w:color w:val="177B2F"/>
      <w:sz w:val="30"/>
      <w:szCs w:val="30"/>
    </w:rPr>
  </w:style>
  <w:style w:type="paragraph" w:customStyle="1" w:styleId="CBBODY">
    <w:name w:val="CB BODY"/>
    <w:basedOn w:val="Normal"/>
    <w:qFormat/>
    <w:rsid w:val="00E610EB"/>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E610EB"/>
    <w:rPr>
      <w:rFonts w:ascii="Arial" w:hAnsi="Arial" w:cs="Arial"/>
      <w:bCs/>
      <w:color w:val="575050"/>
      <w:szCs w:val="22"/>
    </w:rPr>
  </w:style>
  <w:style w:type="paragraph" w:customStyle="1" w:styleId="CBBULLET">
    <w:name w:val="CB BULLET"/>
    <w:basedOn w:val="NormalWeb"/>
    <w:link w:val="CBBULLETChar"/>
    <w:uiPriority w:val="1"/>
    <w:semiHidden/>
    <w:qFormat/>
    <w:rsid w:val="00E610EB"/>
    <w:pPr>
      <w:numPr>
        <w:numId w:val="20"/>
      </w:numPr>
      <w:tabs>
        <w:tab w:val="left" w:pos="180"/>
      </w:tabs>
      <w:spacing w:before="0" w:beforeAutospacing="0" w:after="120" w:afterAutospacing="0"/>
      <w:ind w:right="11"/>
    </w:pPr>
    <w:rPr>
      <w:rFonts w:ascii="Arial" w:hAnsi="Arial" w:cs="Arial"/>
      <w:bCs/>
      <w:color w:val="575050"/>
      <w:sz w:val="20"/>
      <w:szCs w:val="22"/>
    </w:rPr>
  </w:style>
  <w:style w:type="paragraph" w:customStyle="1" w:styleId="CBCDisclaimer">
    <w:name w:val="CBC Disclaimer"/>
    <w:basedOn w:val="Normal"/>
    <w:uiPriority w:val="1"/>
    <w:semiHidden/>
    <w:qFormat/>
    <w:rsid w:val="00E610EB"/>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A127E5"/>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A127E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27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5CEE"/>
    <w:rPr>
      <w:rFonts w:ascii="Calibri" w:hAnsi="Calibri"/>
      <w:sz w:val="22"/>
      <w:szCs w:val="22"/>
    </w:rPr>
    <w:tblPr>
      <w:tblCellMar>
        <w:top w:w="0" w:type="dxa"/>
        <w:left w:w="0" w:type="dxa"/>
        <w:bottom w:w="0" w:type="dxa"/>
        <w:right w:w="0" w:type="dxa"/>
      </w:tblCellMar>
    </w:tblPr>
  </w:style>
  <w:style w:type="paragraph" w:styleId="BodyTextIndent">
    <w:name w:val="Body Text Indent"/>
    <w:basedOn w:val="Normal"/>
    <w:link w:val="BodyTextIndentChar"/>
    <w:rsid w:val="00CC7C8F"/>
    <w:pPr>
      <w:spacing w:after="120"/>
      <w:ind w:left="360"/>
    </w:pPr>
  </w:style>
  <w:style w:type="character" w:customStyle="1" w:styleId="BodyTextIndentChar">
    <w:name w:val="Body Text Indent Char"/>
    <w:link w:val="BodyTextIndent"/>
    <w:rsid w:val="00CC7C8F"/>
    <w:rPr>
      <w:sz w:val="24"/>
      <w:szCs w:val="24"/>
    </w:rPr>
  </w:style>
  <w:style w:type="character" w:customStyle="1" w:styleId="FooterChar">
    <w:name w:val="Footer Char"/>
    <w:link w:val="Footer"/>
    <w:uiPriority w:val="99"/>
    <w:rsid w:val="00AD4DD5"/>
    <w:rPr>
      <w:sz w:val="24"/>
      <w:szCs w:val="24"/>
    </w:rPr>
  </w:style>
  <w:style w:type="character" w:styleId="FollowedHyperlink">
    <w:name w:val="FollowedHyperlink"/>
    <w:rsid w:val="00E55C44"/>
    <w:rPr>
      <w:color w:val="954F72"/>
      <w:u w:val="single"/>
    </w:rPr>
  </w:style>
  <w:style w:type="paragraph" w:styleId="IntenseQuote">
    <w:name w:val="Intense Quote"/>
    <w:basedOn w:val="Normal"/>
    <w:next w:val="Normal"/>
    <w:link w:val="IntenseQuoteChar"/>
    <w:uiPriority w:val="30"/>
    <w:qFormat/>
    <w:rsid w:val="00332274"/>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link w:val="IntenseQuote"/>
    <w:uiPriority w:val="30"/>
    <w:rsid w:val="00332274"/>
    <w:rPr>
      <w:rFonts w:ascii="Calibri Light" w:eastAsia="MS Gothic" w:hAnsi="Calibri Light"/>
      <w:sz w:val="24"/>
      <w:szCs w:val="24"/>
    </w:rPr>
  </w:style>
  <w:style w:type="paragraph" w:styleId="Subtitle">
    <w:name w:val="Subtitle"/>
    <w:basedOn w:val="Normal"/>
    <w:next w:val="Normal"/>
    <w:link w:val="SubtitleChar"/>
    <w:uiPriority w:val="11"/>
    <w:qFormat/>
    <w:rsid w:val="00332274"/>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link w:val="Subtitle"/>
    <w:uiPriority w:val="11"/>
    <w:rsid w:val="00332274"/>
    <w:rPr>
      <w:rFonts w:ascii="Calibri" w:eastAsia="MS Mincho" w:hAnsi="Calibri"/>
      <w:color w:val="5A5A5A"/>
      <w:spacing w:val="15"/>
      <w:sz w:val="22"/>
      <w:szCs w:val="22"/>
    </w:rPr>
  </w:style>
  <w:style w:type="paragraph" w:styleId="NoSpacing">
    <w:name w:val="No Spacing"/>
    <w:uiPriority w:val="1"/>
    <w:qFormat/>
    <w:rsid w:val="00AA40FD"/>
    <w:rPr>
      <w:rFonts w:ascii="Calibri" w:eastAsia="Calibri" w:hAnsi="Calibri"/>
      <w:sz w:val="22"/>
      <w:szCs w:val="22"/>
    </w:rPr>
  </w:style>
  <w:style w:type="paragraph" w:styleId="BodyTextIndent2">
    <w:name w:val="Body Text Indent 2"/>
    <w:basedOn w:val="Normal"/>
    <w:link w:val="BodyTextIndent2Char"/>
    <w:rsid w:val="00F973F7"/>
    <w:pPr>
      <w:spacing w:after="120" w:line="480" w:lineRule="auto"/>
      <w:ind w:left="360"/>
    </w:pPr>
  </w:style>
  <w:style w:type="character" w:customStyle="1" w:styleId="BodyTextIndent2Char">
    <w:name w:val="Body Text Indent 2 Char"/>
    <w:basedOn w:val="DefaultParagraphFont"/>
    <w:link w:val="BodyTextIndent2"/>
    <w:rsid w:val="00F973F7"/>
    <w:rPr>
      <w:sz w:val="24"/>
      <w:szCs w:val="24"/>
    </w:rPr>
  </w:style>
  <w:style w:type="paragraph" w:customStyle="1" w:styleId="CharChar2CharCharCharChar4">
    <w:name w:val="Char Char2 Char Char Char Char4"/>
    <w:basedOn w:val="Normal"/>
    <w:semiHidden/>
    <w:rsid w:val="00DF62F6"/>
    <w:pPr>
      <w:spacing w:before="80" w:after="80"/>
      <w:ind w:left="4320"/>
      <w:jc w:val="both"/>
    </w:pPr>
    <w:rPr>
      <w:rFonts w:ascii="Arial" w:hAnsi="Arial"/>
      <w:sz w:val="20"/>
    </w:rPr>
  </w:style>
  <w:style w:type="paragraph" w:customStyle="1" w:styleId="CharChar2CharCharCharChar3">
    <w:name w:val="Char Char2 Char Char Char Char3"/>
    <w:basedOn w:val="Normal"/>
    <w:semiHidden/>
    <w:rsid w:val="00F32447"/>
    <w:pPr>
      <w:spacing w:before="80" w:after="80"/>
      <w:ind w:left="4320"/>
      <w:jc w:val="both"/>
    </w:pPr>
    <w:rPr>
      <w:rFonts w:ascii="Arial" w:hAnsi="Arial"/>
      <w:sz w:val="20"/>
    </w:rPr>
  </w:style>
  <w:style w:type="paragraph" w:customStyle="1" w:styleId="CharChar2CharCharCharChar2">
    <w:name w:val="Char Char2 Char Char Char Char2"/>
    <w:basedOn w:val="Normal"/>
    <w:semiHidden/>
    <w:rsid w:val="00BD49C2"/>
    <w:pPr>
      <w:spacing w:before="80" w:after="80"/>
      <w:ind w:left="4320"/>
      <w:jc w:val="both"/>
    </w:pPr>
    <w:rPr>
      <w:rFonts w:ascii="Arial" w:hAnsi="Arial"/>
      <w:sz w:val="20"/>
    </w:rPr>
  </w:style>
  <w:style w:type="paragraph" w:customStyle="1" w:styleId="CharChar2CharCharCharChar1">
    <w:name w:val="Char Char2 Char Char Char Char1"/>
    <w:basedOn w:val="Normal"/>
    <w:semiHidden/>
    <w:rsid w:val="00D17003"/>
    <w:pPr>
      <w:spacing w:before="80" w:after="80"/>
      <w:ind w:left="4320"/>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645">
      <w:bodyDiv w:val="1"/>
      <w:marLeft w:val="0"/>
      <w:marRight w:val="0"/>
      <w:marTop w:val="0"/>
      <w:marBottom w:val="0"/>
      <w:divBdr>
        <w:top w:val="none" w:sz="0" w:space="0" w:color="auto"/>
        <w:left w:val="none" w:sz="0" w:space="0" w:color="auto"/>
        <w:bottom w:val="none" w:sz="0" w:space="0" w:color="auto"/>
        <w:right w:val="none" w:sz="0" w:space="0" w:color="auto"/>
      </w:divBdr>
    </w:div>
    <w:div w:id="83306629">
      <w:bodyDiv w:val="1"/>
      <w:marLeft w:val="0"/>
      <w:marRight w:val="0"/>
      <w:marTop w:val="0"/>
      <w:marBottom w:val="0"/>
      <w:divBdr>
        <w:top w:val="none" w:sz="0" w:space="0" w:color="auto"/>
        <w:left w:val="none" w:sz="0" w:space="0" w:color="auto"/>
        <w:bottom w:val="none" w:sz="0" w:space="0" w:color="auto"/>
        <w:right w:val="none" w:sz="0" w:space="0" w:color="auto"/>
      </w:divBdr>
    </w:div>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140971836">
      <w:bodyDiv w:val="1"/>
      <w:marLeft w:val="0"/>
      <w:marRight w:val="0"/>
      <w:marTop w:val="0"/>
      <w:marBottom w:val="0"/>
      <w:divBdr>
        <w:top w:val="none" w:sz="0" w:space="0" w:color="auto"/>
        <w:left w:val="none" w:sz="0" w:space="0" w:color="auto"/>
        <w:bottom w:val="none" w:sz="0" w:space="0" w:color="auto"/>
        <w:right w:val="none" w:sz="0" w:space="0" w:color="auto"/>
      </w:divBdr>
    </w:div>
    <w:div w:id="202982954">
      <w:bodyDiv w:val="1"/>
      <w:marLeft w:val="0"/>
      <w:marRight w:val="0"/>
      <w:marTop w:val="0"/>
      <w:marBottom w:val="0"/>
      <w:divBdr>
        <w:top w:val="none" w:sz="0" w:space="0" w:color="auto"/>
        <w:left w:val="none" w:sz="0" w:space="0" w:color="auto"/>
        <w:bottom w:val="none" w:sz="0" w:space="0" w:color="auto"/>
        <w:right w:val="none" w:sz="0" w:space="0" w:color="auto"/>
      </w:divBdr>
    </w:div>
    <w:div w:id="232785363">
      <w:bodyDiv w:val="1"/>
      <w:marLeft w:val="0"/>
      <w:marRight w:val="0"/>
      <w:marTop w:val="0"/>
      <w:marBottom w:val="0"/>
      <w:divBdr>
        <w:top w:val="none" w:sz="0" w:space="0" w:color="auto"/>
        <w:left w:val="none" w:sz="0" w:space="0" w:color="auto"/>
        <w:bottom w:val="none" w:sz="0" w:space="0" w:color="auto"/>
        <w:right w:val="none" w:sz="0" w:space="0" w:color="auto"/>
      </w:divBdr>
    </w:div>
    <w:div w:id="407769446">
      <w:bodyDiv w:val="1"/>
      <w:marLeft w:val="0"/>
      <w:marRight w:val="0"/>
      <w:marTop w:val="0"/>
      <w:marBottom w:val="0"/>
      <w:divBdr>
        <w:top w:val="none" w:sz="0" w:space="0" w:color="auto"/>
        <w:left w:val="none" w:sz="0" w:space="0" w:color="auto"/>
        <w:bottom w:val="none" w:sz="0" w:space="0" w:color="auto"/>
        <w:right w:val="none" w:sz="0" w:space="0" w:color="auto"/>
      </w:divBdr>
    </w:div>
    <w:div w:id="413476186">
      <w:bodyDiv w:val="1"/>
      <w:marLeft w:val="0"/>
      <w:marRight w:val="0"/>
      <w:marTop w:val="0"/>
      <w:marBottom w:val="0"/>
      <w:divBdr>
        <w:top w:val="none" w:sz="0" w:space="0" w:color="auto"/>
        <w:left w:val="none" w:sz="0" w:space="0" w:color="auto"/>
        <w:bottom w:val="none" w:sz="0" w:space="0" w:color="auto"/>
        <w:right w:val="none" w:sz="0" w:space="0" w:color="auto"/>
      </w:divBdr>
    </w:div>
    <w:div w:id="478964288">
      <w:bodyDiv w:val="1"/>
      <w:marLeft w:val="0"/>
      <w:marRight w:val="0"/>
      <w:marTop w:val="0"/>
      <w:marBottom w:val="0"/>
      <w:divBdr>
        <w:top w:val="none" w:sz="0" w:space="0" w:color="auto"/>
        <w:left w:val="none" w:sz="0" w:space="0" w:color="auto"/>
        <w:bottom w:val="none" w:sz="0" w:space="0" w:color="auto"/>
        <w:right w:val="none" w:sz="0" w:space="0" w:color="auto"/>
      </w:divBdr>
    </w:div>
    <w:div w:id="493104149">
      <w:bodyDiv w:val="1"/>
      <w:marLeft w:val="0"/>
      <w:marRight w:val="0"/>
      <w:marTop w:val="0"/>
      <w:marBottom w:val="0"/>
      <w:divBdr>
        <w:top w:val="none" w:sz="0" w:space="0" w:color="auto"/>
        <w:left w:val="none" w:sz="0" w:space="0" w:color="auto"/>
        <w:bottom w:val="none" w:sz="0" w:space="0" w:color="auto"/>
        <w:right w:val="none" w:sz="0" w:space="0" w:color="auto"/>
      </w:divBdr>
    </w:div>
    <w:div w:id="604461549">
      <w:bodyDiv w:val="1"/>
      <w:marLeft w:val="0"/>
      <w:marRight w:val="0"/>
      <w:marTop w:val="0"/>
      <w:marBottom w:val="0"/>
      <w:divBdr>
        <w:top w:val="none" w:sz="0" w:space="0" w:color="auto"/>
        <w:left w:val="none" w:sz="0" w:space="0" w:color="auto"/>
        <w:bottom w:val="none" w:sz="0" w:space="0" w:color="auto"/>
        <w:right w:val="none" w:sz="0" w:space="0" w:color="auto"/>
      </w:divBdr>
    </w:div>
    <w:div w:id="606428711">
      <w:bodyDiv w:val="1"/>
      <w:marLeft w:val="0"/>
      <w:marRight w:val="0"/>
      <w:marTop w:val="0"/>
      <w:marBottom w:val="0"/>
      <w:divBdr>
        <w:top w:val="none" w:sz="0" w:space="0" w:color="auto"/>
        <w:left w:val="none" w:sz="0" w:space="0" w:color="auto"/>
        <w:bottom w:val="none" w:sz="0" w:space="0" w:color="auto"/>
        <w:right w:val="none" w:sz="0" w:space="0" w:color="auto"/>
      </w:divBdr>
    </w:div>
    <w:div w:id="688066846">
      <w:bodyDiv w:val="1"/>
      <w:marLeft w:val="0"/>
      <w:marRight w:val="0"/>
      <w:marTop w:val="0"/>
      <w:marBottom w:val="0"/>
      <w:divBdr>
        <w:top w:val="none" w:sz="0" w:space="0" w:color="auto"/>
        <w:left w:val="none" w:sz="0" w:space="0" w:color="auto"/>
        <w:bottom w:val="none" w:sz="0" w:space="0" w:color="auto"/>
        <w:right w:val="none" w:sz="0" w:space="0" w:color="auto"/>
      </w:divBdr>
    </w:div>
    <w:div w:id="718095037">
      <w:bodyDiv w:val="1"/>
      <w:marLeft w:val="0"/>
      <w:marRight w:val="0"/>
      <w:marTop w:val="0"/>
      <w:marBottom w:val="0"/>
      <w:divBdr>
        <w:top w:val="none" w:sz="0" w:space="0" w:color="auto"/>
        <w:left w:val="none" w:sz="0" w:space="0" w:color="auto"/>
        <w:bottom w:val="none" w:sz="0" w:space="0" w:color="auto"/>
        <w:right w:val="none" w:sz="0" w:space="0" w:color="auto"/>
      </w:divBdr>
    </w:div>
    <w:div w:id="809788996">
      <w:bodyDiv w:val="1"/>
      <w:marLeft w:val="0"/>
      <w:marRight w:val="0"/>
      <w:marTop w:val="0"/>
      <w:marBottom w:val="0"/>
      <w:divBdr>
        <w:top w:val="none" w:sz="0" w:space="0" w:color="auto"/>
        <w:left w:val="none" w:sz="0" w:space="0" w:color="auto"/>
        <w:bottom w:val="none" w:sz="0" w:space="0" w:color="auto"/>
        <w:right w:val="none" w:sz="0" w:space="0" w:color="auto"/>
      </w:divBdr>
    </w:div>
    <w:div w:id="853419561">
      <w:bodyDiv w:val="1"/>
      <w:marLeft w:val="0"/>
      <w:marRight w:val="0"/>
      <w:marTop w:val="0"/>
      <w:marBottom w:val="0"/>
      <w:divBdr>
        <w:top w:val="none" w:sz="0" w:space="0" w:color="auto"/>
        <w:left w:val="none" w:sz="0" w:space="0" w:color="auto"/>
        <w:bottom w:val="none" w:sz="0" w:space="0" w:color="auto"/>
        <w:right w:val="none" w:sz="0" w:space="0" w:color="auto"/>
      </w:divBdr>
    </w:div>
    <w:div w:id="975372356">
      <w:bodyDiv w:val="1"/>
      <w:marLeft w:val="0"/>
      <w:marRight w:val="0"/>
      <w:marTop w:val="0"/>
      <w:marBottom w:val="0"/>
      <w:divBdr>
        <w:top w:val="none" w:sz="0" w:space="0" w:color="auto"/>
        <w:left w:val="none" w:sz="0" w:space="0" w:color="auto"/>
        <w:bottom w:val="none" w:sz="0" w:space="0" w:color="auto"/>
        <w:right w:val="none" w:sz="0" w:space="0" w:color="auto"/>
      </w:divBdr>
    </w:div>
    <w:div w:id="1083836864">
      <w:bodyDiv w:val="1"/>
      <w:marLeft w:val="0"/>
      <w:marRight w:val="0"/>
      <w:marTop w:val="0"/>
      <w:marBottom w:val="0"/>
      <w:divBdr>
        <w:top w:val="none" w:sz="0" w:space="0" w:color="auto"/>
        <w:left w:val="none" w:sz="0" w:space="0" w:color="auto"/>
        <w:bottom w:val="none" w:sz="0" w:space="0" w:color="auto"/>
        <w:right w:val="none" w:sz="0" w:space="0" w:color="auto"/>
      </w:divBdr>
    </w:div>
    <w:div w:id="1129663205">
      <w:bodyDiv w:val="1"/>
      <w:marLeft w:val="0"/>
      <w:marRight w:val="0"/>
      <w:marTop w:val="0"/>
      <w:marBottom w:val="0"/>
      <w:divBdr>
        <w:top w:val="none" w:sz="0" w:space="0" w:color="auto"/>
        <w:left w:val="none" w:sz="0" w:space="0" w:color="auto"/>
        <w:bottom w:val="none" w:sz="0" w:space="0" w:color="auto"/>
        <w:right w:val="none" w:sz="0" w:space="0" w:color="auto"/>
      </w:divBdr>
    </w:div>
    <w:div w:id="1130441020">
      <w:bodyDiv w:val="1"/>
      <w:marLeft w:val="0"/>
      <w:marRight w:val="0"/>
      <w:marTop w:val="0"/>
      <w:marBottom w:val="0"/>
      <w:divBdr>
        <w:top w:val="none" w:sz="0" w:space="0" w:color="auto"/>
        <w:left w:val="none" w:sz="0" w:space="0" w:color="auto"/>
        <w:bottom w:val="none" w:sz="0" w:space="0" w:color="auto"/>
        <w:right w:val="none" w:sz="0" w:space="0" w:color="auto"/>
      </w:divBdr>
    </w:div>
    <w:div w:id="1531527243">
      <w:bodyDiv w:val="1"/>
      <w:marLeft w:val="0"/>
      <w:marRight w:val="0"/>
      <w:marTop w:val="0"/>
      <w:marBottom w:val="0"/>
      <w:divBdr>
        <w:top w:val="none" w:sz="0" w:space="0" w:color="auto"/>
        <w:left w:val="none" w:sz="0" w:space="0" w:color="auto"/>
        <w:bottom w:val="none" w:sz="0" w:space="0" w:color="auto"/>
        <w:right w:val="none" w:sz="0" w:space="0" w:color="auto"/>
      </w:divBdr>
    </w:div>
    <w:div w:id="1534078004">
      <w:bodyDiv w:val="1"/>
      <w:marLeft w:val="0"/>
      <w:marRight w:val="0"/>
      <w:marTop w:val="0"/>
      <w:marBottom w:val="0"/>
      <w:divBdr>
        <w:top w:val="none" w:sz="0" w:space="0" w:color="auto"/>
        <w:left w:val="none" w:sz="0" w:space="0" w:color="auto"/>
        <w:bottom w:val="none" w:sz="0" w:space="0" w:color="auto"/>
        <w:right w:val="none" w:sz="0" w:space="0" w:color="auto"/>
      </w:divBdr>
    </w:div>
    <w:div w:id="1624384559">
      <w:bodyDiv w:val="1"/>
      <w:marLeft w:val="0"/>
      <w:marRight w:val="0"/>
      <w:marTop w:val="0"/>
      <w:marBottom w:val="0"/>
      <w:divBdr>
        <w:top w:val="none" w:sz="0" w:space="0" w:color="auto"/>
        <w:left w:val="none" w:sz="0" w:space="0" w:color="auto"/>
        <w:bottom w:val="none" w:sz="0" w:space="0" w:color="auto"/>
        <w:right w:val="none" w:sz="0" w:space="0" w:color="auto"/>
      </w:divBdr>
    </w:div>
    <w:div w:id="1727222437">
      <w:bodyDiv w:val="1"/>
      <w:marLeft w:val="0"/>
      <w:marRight w:val="0"/>
      <w:marTop w:val="0"/>
      <w:marBottom w:val="0"/>
      <w:divBdr>
        <w:top w:val="none" w:sz="0" w:space="0" w:color="auto"/>
        <w:left w:val="none" w:sz="0" w:space="0" w:color="auto"/>
        <w:bottom w:val="none" w:sz="0" w:space="0" w:color="auto"/>
        <w:right w:val="none" w:sz="0" w:space="0" w:color="auto"/>
      </w:divBdr>
    </w:div>
    <w:div w:id="1797024967">
      <w:bodyDiv w:val="1"/>
      <w:marLeft w:val="0"/>
      <w:marRight w:val="0"/>
      <w:marTop w:val="0"/>
      <w:marBottom w:val="0"/>
      <w:divBdr>
        <w:top w:val="none" w:sz="0" w:space="0" w:color="auto"/>
        <w:left w:val="none" w:sz="0" w:space="0" w:color="auto"/>
        <w:bottom w:val="none" w:sz="0" w:space="0" w:color="auto"/>
        <w:right w:val="none" w:sz="0" w:space="0" w:color="auto"/>
      </w:divBdr>
    </w:div>
    <w:div w:id="1800873754">
      <w:bodyDiv w:val="1"/>
      <w:marLeft w:val="0"/>
      <w:marRight w:val="0"/>
      <w:marTop w:val="0"/>
      <w:marBottom w:val="0"/>
      <w:divBdr>
        <w:top w:val="none" w:sz="0" w:space="0" w:color="auto"/>
        <w:left w:val="none" w:sz="0" w:space="0" w:color="auto"/>
        <w:bottom w:val="none" w:sz="0" w:space="0" w:color="auto"/>
        <w:right w:val="none" w:sz="0" w:space="0" w:color="auto"/>
      </w:divBdr>
    </w:div>
    <w:div w:id="1803958827">
      <w:bodyDiv w:val="1"/>
      <w:marLeft w:val="0"/>
      <w:marRight w:val="0"/>
      <w:marTop w:val="0"/>
      <w:marBottom w:val="0"/>
      <w:divBdr>
        <w:top w:val="none" w:sz="0" w:space="0" w:color="auto"/>
        <w:left w:val="none" w:sz="0" w:space="0" w:color="auto"/>
        <w:bottom w:val="none" w:sz="0" w:space="0" w:color="auto"/>
        <w:right w:val="none" w:sz="0" w:space="0" w:color="auto"/>
      </w:divBdr>
    </w:div>
    <w:div w:id="1846434445">
      <w:bodyDiv w:val="1"/>
      <w:marLeft w:val="0"/>
      <w:marRight w:val="0"/>
      <w:marTop w:val="0"/>
      <w:marBottom w:val="0"/>
      <w:divBdr>
        <w:top w:val="none" w:sz="0" w:space="0" w:color="auto"/>
        <w:left w:val="none" w:sz="0" w:space="0" w:color="auto"/>
        <w:bottom w:val="none" w:sz="0" w:space="0" w:color="auto"/>
        <w:right w:val="none" w:sz="0" w:space="0" w:color="auto"/>
      </w:divBdr>
    </w:div>
    <w:div w:id="1871410698">
      <w:bodyDiv w:val="1"/>
      <w:marLeft w:val="0"/>
      <w:marRight w:val="0"/>
      <w:marTop w:val="0"/>
      <w:marBottom w:val="0"/>
      <w:divBdr>
        <w:top w:val="none" w:sz="0" w:space="0" w:color="auto"/>
        <w:left w:val="none" w:sz="0" w:space="0" w:color="auto"/>
        <w:bottom w:val="none" w:sz="0" w:space="0" w:color="auto"/>
        <w:right w:val="none" w:sz="0" w:space="0" w:color="auto"/>
      </w:divBdr>
    </w:div>
    <w:div w:id="1961689391">
      <w:bodyDiv w:val="1"/>
      <w:marLeft w:val="0"/>
      <w:marRight w:val="0"/>
      <w:marTop w:val="0"/>
      <w:marBottom w:val="0"/>
      <w:divBdr>
        <w:top w:val="none" w:sz="0" w:space="0" w:color="auto"/>
        <w:left w:val="none" w:sz="0" w:space="0" w:color="auto"/>
        <w:bottom w:val="none" w:sz="0" w:space="0" w:color="auto"/>
        <w:right w:val="none" w:sz="0" w:space="0" w:color="auto"/>
      </w:divBdr>
    </w:div>
    <w:div w:id="1962489896">
      <w:bodyDiv w:val="1"/>
      <w:marLeft w:val="0"/>
      <w:marRight w:val="0"/>
      <w:marTop w:val="0"/>
      <w:marBottom w:val="0"/>
      <w:divBdr>
        <w:top w:val="none" w:sz="0" w:space="0" w:color="auto"/>
        <w:left w:val="none" w:sz="0" w:space="0" w:color="auto"/>
        <w:bottom w:val="none" w:sz="0" w:space="0" w:color="auto"/>
        <w:right w:val="none" w:sz="0" w:space="0" w:color="auto"/>
      </w:divBdr>
    </w:div>
    <w:div w:id="1971202600">
      <w:bodyDiv w:val="1"/>
      <w:marLeft w:val="0"/>
      <w:marRight w:val="0"/>
      <w:marTop w:val="0"/>
      <w:marBottom w:val="0"/>
      <w:divBdr>
        <w:top w:val="none" w:sz="0" w:space="0" w:color="auto"/>
        <w:left w:val="none" w:sz="0" w:space="0" w:color="auto"/>
        <w:bottom w:val="none" w:sz="0" w:space="0" w:color="auto"/>
        <w:right w:val="none" w:sz="0" w:space="0" w:color="auto"/>
      </w:divBdr>
    </w:div>
    <w:div w:id="1985432032">
      <w:bodyDiv w:val="1"/>
      <w:marLeft w:val="0"/>
      <w:marRight w:val="0"/>
      <w:marTop w:val="0"/>
      <w:marBottom w:val="0"/>
      <w:divBdr>
        <w:top w:val="none" w:sz="0" w:space="0" w:color="auto"/>
        <w:left w:val="none" w:sz="0" w:space="0" w:color="auto"/>
        <w:bottom w:val="none" w:sz="0" w:space="0" w:color="auto"/>
        <w:right w:val="none" w:sz="0" w:space="0" w:color="auto"/>
      </w:divBdr>
    </w:div>
    <w:div w:id="2025159128">
      <w:bodyDiv w:val="1"/>
      <w:marLeft w:val="0"/>
      <w:marRight w:val="0"/>
      <w:marTop w:val="0"/>
      <w:marBottom w:val="0"/>
      <w:divBdr>
        <w:top w:val="none" w:sz="0" w:space="0" w:color="auto"/>
        <w:left w:val="none" w:sz="0" w:space="0" w:color="auto"/>
        <w:bottom w:val="none" w:sz="0" w:space="0" w:color="auto"/>
        <w:right w:val="none" w:sz="0" w:space="0" w:color="auto"/>
      </w:divBdr>
    </w:div>
    <w:div w:id="2036803553">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 w:id="213471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ACYF-0392</ACF_x0020_Tracking_x0020_No_x002e_>
    <Description0 xmlns="e059a2d5-a4f8-4fd8-b836-4c9cf26100e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787FB-3948-4433-8D9D-07EE13F16130}"/>
</file>

<file path=customXml/itemProps2.xml><?xml version="1.0" encoding="utf-8"?>
<ds:datastoreItem xmlns:ds="http://schemas.openxmlformats.org/officeDocument/2006/customXml" ds:itemID="{894A6281-DC45-4BD9-9002-ADCC48558417}"/>
</file>

<file path=customXml/itemProps3.xml><?xml version="1.0" encoding="utf-8"?>
<ds:datastoreItem xmlns:ds="http://schemas.openxmlformats.org/officeDocument/2006/customXml" ds:itemID="{13B1B146-8CED-493D-8FC0-6A9603E95A13}"/>
</file>

<file path=customXml/itemProps4.xml><?xml version="1.0" encoding="utf-8"?>
<ds:datastoreItem xmlns:ds="http://schemas.openxmlformats.org/officeDocument/2006/customXml" ds:itemID="{6411CA09-C49F-4706-B598-19895A751F5C}"/>
</file>

<file path=customXml/itemProps5.xml><?xml version="1.0" encoding="utf-8"?>
<ds:datastoreItem xmlns:ds="http://schemas.openxmlformats.org/officeDocument/2006/customXml" ds:itemID="{64247B23-09A3-48F6-BFAD-F51ECCD624C1}"/>
</file>

<file path=docProps/app.xml><?xml version="1.0" encoding="utf-8"?>
<Properties xmlns="http://schemas.openxmlformats.org/officeDocument/2006/extended-properties" xmlns:vt="http://schemas.openxmlformats.org/officeDocument/2006/docPropsVTypes">
  <Template>Normal.dotm</Template>
  <TotalTime>0</TotalTime>
  <Pages>10</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25854</CharactersWithSpaces>
  <SharedDoc>false</SharedDoc>
  <HLinks>
    <vt:vector size="168" baseType="variant">
      <vt:variant>
        <vt:i4>1900605</vt:i4>
      </vt:variant>
      <vt:variant>
        <vt:i4>164</vt:i4>
      </vt:variant>
      <vt:variant>
        <vt:i4>0</vt:i4>
      </vt:variant>
      <vt:variant>
        <vt:i4>5</vt:i4>
      </vt:variant>
      <vt:variant>
        <vt:lpwstr/>
      </vt:variant>
      <vt:variant>
        <vt:lpwstr>_Toc443896301</vt:lpwstr>
      </vt:variant>
      <vt:variant>
        <vt:i4>1310780</vt:i4>
      </vt:variant>
      <vt:variant>
        <vt:i4>158</vt:i4>
      </vt:variant>
      <vt:variant>
        <vt:i4>0</vt:i4>
      </vt:variant>
      <vt:variant>
        <vt:i4>5</vt:i4>
      </vt:variant>
      <vt:variant>
        <vt:lpwstr/>
      </vt:variant>
      <vt:variant>
        <vt:lpwstr>_Toc443896296</vt:lpwstr>
      </vt:variant>
      <vt:variant>
        <vt:i4>1310780</vt:i4>
      </vt:variant>
      <vt:variant>
        <vt:i4>152</vt:i4>
      </vt:variant>
      <vt:variant>
        <vt:i4>0</vt:i4>
      </vt:variant>
      <vt:variant>
        <vt:i4>5</vt:i4>
      </vt:variant>
      <vt:variant>
        <vt:lpwstr/>
      </vt:variant>
      <vt:variant>
        <vt:lpwstr>_Toc443896295</vt:lpwstr>
      </vt:variant>
      <vt:variant>
        <vt:i4>1310780</vt:i4>
      </vt:variant>
      <vt:variant>
        <vt:i4>146</vt:i4>
      </vt:variant>
      <vt:variant>
        <vt:i4>0</vt:i4>
      </vt:variant>
      <vt:variant>
        <vt:i4>5</vt:i4>
      </vt:variant>
      <vt:variant>
        <vt:lpwstr/>
      </vt:variant>
      <vt:variant>
        <vt:lpwstr>_Toc443896294</vt:lpwstr>
      </vt:variant>
      <vt:variant>
        <vt:i4>1310780</vt:i4>
      </vt:variant>
      <vt:variant>
        <vt:i4>140</vt:i4>
      </vt:variant>
      <vt:variant>
        <vt:i4>0</vt:i4>
      </vt:variant>
      <vt:variant>
        <vt:i4>5</vt:i4>
      </vt:variant>
      <vt:variant>
        <vt:lpwstr/>
      </vt:variant>
      <vt:variant>
        <vt:lpwstr>_Toc443896293</vt:lpwstr>
      </vt:variant>
      <vt:variant>
        <vt:i4>1310780</vt:i4>
      </vt:variant>
      <vt:variant>
        <vt:i4>134</vt:i4>
      </vt:variant>
      <vt:variant>
        <vt:i4>0</vt:i4>
      </vt:variant>
      <vt:variant>
        <vt:i4>5</vt:i4>
      </vt:variant>
      <vt:variant>
        <vt:lpwstr/>
      </vt:variant>
      <vt:variant>
        <vt:lpwstr>_Toc443896292</vt:lpwstr>
      </vt:variant>
      <vt:variant>
        <vt:i4>1310780</vt:i4>
      </vt:variant>
      <vt:variant>
        <vt:i4>128</vt:i4>
      </vt:variant>
      <vt:variant>
        <vt:i4>0</vt:i4>
      </vt:variant>
      <vt:variant>
        <vt:i4>5</vt:i4>
      </vt:variant>
      <vt:variant>
        <vt:lpwstr/>
      </vt:variant>
      <vt:variant>
        <vt:lpwstr>_Toc443896291</vt:lpwstr>
      </vt:variant>
      <vt:variant>
        <vt:i4>1310780</vt:i4>
      </vt:variant>
      <vt:variant>
        <vt:i4>122</vt:i4>
      </vt:variant>
      <vt:variant>
        <vt:i4>0</vt:i4>
      </vt:variant>
      <vt:variant>
        <vt:i4>5</vt:i4>
      </vt:variant>
      <vt:variant>
        <vt:lpwstr/>
      </vt:variant>
      <vt:variant>
        <vt:lpwstr>_Toc443896290</vt:lpwstr>
      </vt:variant>
      <vt:variant>
        <vt:i4>1376316</vt:i4>
      </vt:variant>
      <vt:variant>
        <vt:i4>116</vt:i4>
      </vt:variant>
      <vt:variant>
        <vt:i4>0</vt:i4>
      </vt:variant>
      <vt:variant>
        <vt:i4>5</vt:i4>
      </vt:variant>
      <vt:variant>
        <vt:lpwstr/>
      </vt:variant>
      <vt:variant>
        <vt:lpwstr>_Toc443896289</vt:lpwstr>
      </vt:variant>
      <vt:variant>
        <vt:i4>1376316</vt:i4>
      </vt:variant>
      <vt:variant>
        <vt:i4>110</vt:i4>
      </vt:variant>
      <vt:variant>
        <vt:i4>0</vt:i4>
      </vt:variant>
      <vt:variant>
        <vt:i4>5</vt:i4>
      </vt:variant>
      <vt:variant>
        <vt:lpwstr/>
      </vt:variant>
      <vt:variant>
        <vt:lpwstr>_Toc443896288</vt:lpwstr>
      </vt:variant>
      <vt:variant>
        <vt:i4>1376316</vt:i4>
      </vt:variant>
      <vt:variant>
        <vt:i4>104</vt:i4>
      </vt:variant>
      <vt:variant>
        <vt:i4>0</vt:i4>
      </vt:variant>
      <vt:variant>
        <vt:i4>5</vt:i4>
      </vt:variant>
      <vt:variant>
        <vt:lpwstr/>
      </vt:variant>
      <vt:variant>
        <vt:lpwstr>_Toc443896287</vt:lpwstr>
      </vt:variant>
      <vt:variant>
        <vt:i4>1376316</vt:i4>
      </vt:variant>
      <vt:variant>
        <vt:i4>98</vt:i4>
      </vt:variant>
      <vt:variant>
        <vt:i4>0</vt:i4>
      </vt:variant>
      <vt:variant>
        <vt:i4>5</vt:i4>
      </vt:variant>
      <vt:variant>
        <vt:lpwstr/>
      </vt:variant>
      <vt:variant>
        <vt:lpwstr>_Toc443896286</vt:lpwstr>
      </vt:variant>
      <vt:variant>
        <vt:i4>1376316</vt:i4>
      </vt:variant>
      <vt:variant>
        <vt:i4>92</vt:i4>
      </vt:variant>
      <vt:variant>
        <vt:i4>0</vt:i4>
      </vt:variant>
      <vt:variant>
        <vt:i4>5</vt:i4>
      </vt:variant>
      <vt:variant>
        <vt:lpwstr/>
      </vt:variant>
      <vt:variant>
        <vt:lpwstr>_Toc443896285</vt:lpwstr>
      </vt:variant>
      <vt:variant>
        <vt:i4>1966140</vt:i4>
      </vt:variant>
      <vt:variant>
        <vt:i4>86</vt:i4>
      </vt:variant>
      <vt:variant>
        <vt:i4>0</vt:i4>
      </vt:variant>
      <vt:variant>
        <vt:i4>5</vt:i4>
      </vt:variant>
      <vt:variant>
        <vt:lpwstr/>
      </vt:variant>
      <vt:variant>
        <vt:lpwstr>_Toc443896238</vt:lpwstr>
      </vt:variant>
      <vt:variant>
        <vt:i4>1966140</vt:i4>
      </vt:variant>
      <vt:variant>
        <vt:i4>80</vt:i4>
      </vt:variant>
      <vt:variant>
        <vt:i4>0</vt:i4>
      </vt:variant>
      <vt:variant>
        <vt:i4>5</vt:i4>
      </vt:variant>
      <vt:variant>
        <vt:lpwstr/>
      </vt:variant>
      <vt:variant>
        <vt:lpwstr>_Toc443896237</vt:lpwstr>
      </vt:variant>
      <vt:variant>
        <vt:i4>1966140</vt:i4>
      </vt:variant>
      <vt:variant>
        <vt:i4>74</vt:i4>
      </vt:variant>
      <vt:variant>
        <vt:i4>0</vt:i4>
      </vt:variant>
      <vt:variant>
        <vt:i4>5</vt:i4>
      </vt:variant>
      <vt:variant>
        <vt:lpwstr/>
      </vt:variant>
      <vt:variant>
        <vt:lpwstr>_Toc443896236</vt:lpwstr>
      </vt:variant>
      <vt:variant>
        <vt:i4>1966140</vt:i4>
      </vt:variant>
      <vt:variant>
        <vt:i4>68</vt:i4>
      </vt:variant>
      <vt:variant>
        <vt:i4>0</vt:i4>
      </vt:variant>
      <vt:variant>
        <vt:i4>5</vt:i4>
      </vt:variant>
      <vt:variant>
        <vt:lpwstr/>
      </vt:variant>
      <vt:variant>
        <vt:lpwstr>_Toc443896234</vt:lpwstr>
      </vt:variant>
      <vt:variant>
        <vt:i4>1966140</vt:i4>
      </vt:variant>
      <vt:variant>
        <vt:i4>62</vt:i4>
      </vt:variant>
      <vt:variant>
        <vt:i4>0</vt:i4>
      </vt:variant>
      <vt:variant>
        <vt:i4>5</vt:i4>
      </vt:variant>
      <vt:variant>
        <vt:lpwstr/>
      </vt:variant>
      <vt:variant>
        <vt:lpwstr>_Toc443896233</vt:lpwstr>
      </vt:variant>
      <vt:variant>
        <vt:i4>1966140</vt:i4>
      </vt:variant>
      <vt:variant>
        <vt:i4>56</vt:i4>
      </vt:variant>
      <vt:variant>
        <vt:i4>0</vt:i4>
      </vt:variant>
      <vt:variant>
        <vt:i4>5</vt:i4>
      </vt:variant>
      <vt:variant>
        <vt:lpwstr/>
      </vt:variant>
      <vt:variant>
        <vt:lpwstr>_Toc443896232</vt:lpwstr>
      </vt:variant>
      <vt:variant>
        <vt:i4>1966140</vt:i4>
      </vt:variant>
      <vt:variant>
        <vt:i4>50</vt:i4>
      </vt:variant>
      <vt:variant>
        <vt:i4>0</vt:i4>
      </vt:variant>
      <vt:variant>
        <vt:i4>5</vt:i4>
      </vt:variant>
      <vt:variant>
        <vt:lpwstr/>
      </vt:variant>
      <vt:variant>
        <vt:lpwstr>_Toc443896231</vt:lpwstr>
      </vt:variant>
      <vt:variant>
        <vt:i4>1966140</vt:i4>
      </vt:variant>
      <vt:variant>
        <vt:i4>44</vt:i4>
      </vt:variant>
      <vt:variant>
        <vt:i4>0</vt:i4>
      </vt:variant>
      <vt:variant>
        <vt:i4>5</vt:i4>
      </vt:variant>
      <vt:variant>
        <vt:lpwstr/>
      </vt:variant>
      <vt:variant>
        <vt:lpwstr>_Toc443896230</vt:lpwstr>
      </vt:variant>
      <vt:variant>
        <vt:i4>2031676</vt:i4>
      </vt:variant>
      <vt:variant>
        <vt:i4>38</vt:i4>
      </vt:variant>
      <vt:variant>
        <vt:i4>0</vt:i4>
      </vt:variant>
      <vt:variant>
        <vt:i4>5</vt:i4>
      </vt:variant>
      <vt:variant>
        <vt:lpwstr/>
      </vt:variant>
      <vt:variant>
        <vt:lpwstr>_Toc443896228</vt:lpwstr>
      </vt:variant>
      <vt:variant>
        <vt:i4>2031676</vt:i4>
      </vt:variant>
      <vt:variant>
        <vt:i4>32</vt:i4>
      </vt:variant>
      <vt:variant>
        <vt:i4>0</vt:i4>
      </vt:variant>
      <vt:variant>
        <vt:i4>5</vt:i4>
      </vt:variant>
      <vt:variant>
        <vt:lpwstr/>
      </vt:variant>
      <vt:variant>
        <vt:lpwstr>_Toc443896227</vt:lpwstr>
      </vt:variant>
      <vt:variant>
        <vt:i4>2031676</vt:i4>
      </vt:variant>
      <vt:variant>
        <vt:i4>26</vt:i4>
      </vt:variant>
      <vt:variant>
        <vt:i4>0</vt:i4>
      </vt:variant>
      <vt:variant>
        <vt:i4>5</vt:i4>
      </vt:variant>
      <vt:variant>
        <vt:lpwstr/>
      </vt:variant>
      <vt:variant>
        <vt:lpwstr>_Toc443896226</vt:lpwstr>
      </vt:variant>
      <vt:variant>
        <vt:i4>2031676</vt:i4>
      </vt:variant>
      <vt:variant>
        <vt:i4>20</vt:i4>
      </vt:variant>
      <vt:variant>
        <vt:i4>0</vt:i4>
      </vt:variant>
      <vt:variant>
        <vt:i4>5</vt:i4>
      </vt:variant>
      <vt:variant>
        <vt:lpwstr/>
      </vt:variant>
      <vt:variant>
        <vt:lpwstr>_Toc443896225</vt:lpwstr>
      </vt:variant>
      <vt:variant>
        <vt:i4>2031676</vt:i4>
      </vt:variant>
      <vt:variant>
        <vt:i4>14</vt:i4>
      </vt:variant>
      <vt:variant>
        <vt:i4>0</vt:i4>
      </vt:variant>
      <vt:variant>
        <vt:i4>5</vt:i4>
      </vt:variant>
      <vt:variant>
        <vt:lpwstr/>
      </vt:variant>
      <vt:variant>
        <vt:lpwstr>_Toc443896224</vt:lpwstr>
      </vt:variant>
      <vt:variant>
        <vt:i4>2031676</vt:i4>
      </vt:variant>
      <vt:variant>
        <vt:i4>8</vt:i4>
      </vt:variant>
      <vt:variant>
        <vt:i4>0</vt:i4>
      </vt:variant>
      <vt:variant>
        <vt:i4>5</vt:i4>
      </vt:variant>
      <vt:variant>
        <vt:lpwstr/>
      </vt:variant>
      <vt:variant>
        <vt:lpwstr>_Toc443896223</vt:lpwstr>
      </vt:variant>
      <vt:variant>
        <vt:i4>2031676</vt:i4>
      </vt:variant>
      <vt:variant>
        <vt:i4>2</vt:i4>
      </vt:variant>
      <vt:variant>
        <vt:i4>0</vt:i4>
      </vt:variant>
      <vt:variant>
        <vt:i4>5</vt:i4>
      </vt:variant>
      <vt:variant>
        <vt:lpwstr/>
      </vt:variant>
      <vt:variant>
        <vt:lpwstr>_Toc443896222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SECTION A</dc:title>
  <dc:creator>hafford</dc:creator>
  <cp:lastModifiedBy>Jan Rothstein</cp:lastModifiedBy>
  <cp:revision>2</cp:revision>
  <cp:lastPrinted>2017-01-19T15:53:00Z</cp:lastPrinted>
  <dcterms:created xsi:type="dcterms:W3CDTF">2017-02-13T13:08:00Z</dcterms:created>
  <dcterms:modified xsi:type="dcterms:W3CDTF">2017-02-13T13:08:00Z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
  </property>
  <property fmtid="{D5CDD505-2E9C-101B-9397-08002B2CF9AE}" pid="3" name="Category">
    <vt:lpwstr/>
  </property>
  <property fmtid="{D5CDD505-2E9C-101B-9397-08002B2CF9AE}" pid="4" name="Sub_Category_1">
    <vt:lpwstr/>
  </property>
  <property fmtid="{D5CDD505-2E9C-101B-9397-08002B2CF9AE}" pid="5" name="Date and Time">
    <vt:lpwstr/>
  </property>
  <property fmtid="{D5CDD505-2E9C-101B-9397-08002B2CF9AE}" pid="6" name="display_urn:schemas-microsoft-com:office:office#SharedWithUsers">
    <vt:lpwstr>McCoy, Erica;Hall, James</vt:lpwstr>
  </property>
  <property fmtid="{D5CDD505-2E9C-101B-9397-08002B2CF9AE}" pid="7" name="SharedWithUsers">
    <vt:lpwstr>222;#McCoy, Erica;#719;#Hall, James</vt:lpwstr>
  </property>
  <property fmtid="{D5CDD505-2E9C-101B-9397-08002B2CF9AE}" pid="8" name="ContentTypeId">
    <vt:lpwstr>0x0101002DB6D95E8269FC4EB11D6171060D9B2D</vt:lpwstr>
  </property>
</Properties>
</file>