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>
      <w:pPr>
        <w:rPr>
          <w:b/>
          <w:sz w:val="72"/>
          <w:szCs w:val="72"/>
        </w:rPr>
      </w:pPr>
    </w:p>
    <w:p>
      <w:pPr>
        <w:rPr>
          <w:b/>
          <w:sz w:val="72"/>
          <w:szCs w:val="72"/>
        </w:rPr>
      </w:pP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b/>
          <w:sz w:val="64"/>
          <w:szCs w:val="64"/>
        </w:rPr>
      </w:pP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NASS 2.0</w:t>
      </w: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DRAFT</w:t>
      </w: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rFonts w:eastAsia="Times New Roman" w:cs="Times New Roman"/>
          <w:b/>
          <w:sz w:val="64"/>
          <w:szCs w:val="64"/>
        </w:rPr>
      </w:pPr>
      <w:r>
        <w:rPr>
          <w:b/>
          <w:sz w:val="64"/>
          <w:szCs w:val="64"/>
        </w:rPr>
        <w:br w:type="page"/>
      </w:r>
    </w:p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22"/>
        <w:gridCol w:w="8748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INITIAL REPORTING</w:t>
            </w:r>
          </w:p>
        </w:tc>
      </w:tr>
      <w:tr>
        <w:trPr>
          <w:trHeight w:val="18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PATIENT PROFILE</w:t>
            </w:r>
          </w:p>
        </w:tc>
      </w:tr>
      <w:tr>
        <w:trPr>
          <w:trHeight w:val="36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pStyle w:val="SL-FlLftSgl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Date of cycle reporting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>
        <w:trPr>
          <w:trHeight w:val="337"/>
        </w:trPr>
        <w:tc>
          <w:tcPr>
            <w:tcW w:w="1188" w:type="dxa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Pre-fill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|__|__|__|__| - |__|__|__|__| - |__|__|</w:t>
            </w:r>
          </w:p>
        </w:tc>
      </w:tr>
      <w:tr>
        <w:tc>
          <w:tcPr>
            <w:tcW w:w="1188" w:type="dxa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070" w:type="dxa"/>
            <w:gridSpan w:val="2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>
        <w:trPr>
          <w:trHeight w:val="517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 of patient 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Female  </w:t>
            </w:r>
            <w:r>
              <w:rPr>
                <w:sz w:val="18"/>
                <w:szCs w:val="18"/>
              </w:rPr>
              <w:t>⃝ Male</w:t>
            </w:r>
          </w:p>
          <w:p>
            <w:pPr>
              <w:pStyle w:val="SL-FlLftSgl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5A</w:t>
            </w:r>
          </w:p>
        </w:tc>
        <w:tc>
          <w:tcPr>
            <w:tcW w:w="10070" w:type="dxa"/>
            <w:gridSpan w:val="2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5B</w:t>
            </w:r>
          </w:p>
        </w:tc>
        <w:tc>
          <w:tcPr>
            <w:tcW w:w="10070" w:type="dxa"/>
            <w:gridSpan w:val="2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5C</w:t>
            </w:r>
          </w:p>
        </w:tc>
        <w:tc>
          <w:tcPr>
            <w:tcW w:w="10070" w:type="dxa"/>
            <w:gridSpan w:val="2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  <w:tr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start date</w:t>
            </w:r>
            <w:r>
              <w:rPr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188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At the start of cycle, is patient residency primarily in U.S.?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>Yes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7A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city of primary residence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state of primary residence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U.S. zip code of primary residence    </w:t>
            </w:r>
            <w:r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Country of primary residence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>
        <w:trPr>
          <w:trHeight w:val="643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type of ART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IVF: 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Transcervical</w:t>
            </w:r>
            <w:proofErr w:type="spellEnd"/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Banking type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322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oocyte banking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900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322" w:type="dxa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embryo banking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to obtain genetic information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[IF BANKING ONLY, SKIP TO #11 AFTER #9 IS COMPLETED]</w:t>
            </w:r>
          </w:p>
        </w:tc>
      </w:tr>
      <w:tr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embryo source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10A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FRESH embryos (select all that apply)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/>
                <w:sz w:val="18"/>
                <w:szCs w:val="18"/>
              </w:rPr>
              <w:t xml:space="preserve">  PATIENT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FROZEN embryos (select all that apply)      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sperm source (select all that apply)  [SKIP IF DONOR EMBRYO IS INTENDED SOURCE]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hAnsiTheme="minorHAnsi"/>
                <w:sz w:val="18"/>
                <w:szCs w:val="18"/>
              </w:rPr>
              <w:t>sperm sources unknown)</w:t>
            </w:r>
          </w:p>
        </w:tc>
      </w:tr>
      <w:t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/>
    <w:p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70"/>
      </w:tblGrid>
      <w:t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Type of ART performed (select all that apply)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IVF: 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Transcervical</w:t>
            </w:r>
            <w:proofErr w:type="spellEnd"/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Oocyte or embryo banking </w:t>
            </w:r>
            <w:r>
              <w:rPr>
                <w:b/>
                <w:sz w:val="18"/>
                <w:szCs w:val="18"/>
              </w:rPr>
              <w:t>[SKIP TO #15 IF BANKING SELECTED]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Embryo source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14A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FRESH embryos (select all that apply)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FROZEN embryos (select all that apply)      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50"/>
        <w:gridCol w:w="8720"/>
      </w:tblGrid>
      <w:tr>
        <w:tc>
          <w:tcPr>
            <w:tcW w:w="1206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REASON FOR ART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FOR ART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Reason for ART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Male infertility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MALE INFERTILITY NOT SELECTED]</w:t>
            </w:r>
          </w:p>
        </w:tc>
        <w:tc>
          <w:tcPr>
            <w:tcW w:w="8720" w:type="dxa"/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Medical condition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Genetic or chromosomal abnormality (s</w:t>
            </w:r>
            <w:r>
              <w:rPr>
                <w:sz w:val="18"/>
                <w:szCs w:val="18"/>
              </w:rPr>
              <w:t>pecify) ___________</w:t>
            </w:r>
          </w:p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Abnormal sperm parameters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Azoospermia, obstructive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Azoospermia, non-obstructive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Oligospermia</w:t>
            </w:r>
            <w:proofErr w:type="spellEnd"/>
            <w:r>
              <w:rPr>
                <w:sz w:val="18"/>
                <w:szCs w:val="18"/>
              </w:rPr>
              <w:t xml:space="preserve">, severe (&lt;5 million/mL)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Oligospermia</w:t>
            </w:r>
            <w:proofErr w:type="spellEnd"/>
            <w:r>
              <w:rPr>
                <w:sz w:val="18"/>
                <w:szCs w:val="18"/>
              </w:rPr>
              <w:t>, moderate (5-15 million/mL)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motility (&lt;40%)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morphology (4%)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Other male factor (not included above)  (specify) ___________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History of endometriosis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Tubal ligation for contraception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Current or prior </w:t>
            </w:r>
            <w:proofErr w:type="spellStart"/>
            <w:r>
              <w:rPr>
                <w:sz w:val="18"/>
                <w:szCs w:val="18"/>
              </w:rPr>
              <w:t>hydrosalpinx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HYDROSALPINX NOT SELECTED]</w:t>
            </w:r>
          </w:p>
        </w:tc>
        <w:tc>
          <w:tcPr>
            <w:tcW w:w="8720" w:type="dxa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Communicating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Occluded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tubal disease (not current or prior </w:t>
            </w:r>
            <w:proofErr w:type="spellStart"/>
            <w:r>
              <w:rPr>
                <w:sz w:val="18"/>
                <w:szCs w:val="18"/>
              </w:rPr>
              <w:t>hydrosalpinx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Ovulatory disorders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OVULATORY DISORDER NOT SELECTED]</w:t>
            </w:r>
          </w:p>
        </w:tc>
        <w:tc>
          <w:tcPr>
            <w:tcW w:w="8720" w:type="dxa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Polycystic ovaries (PCO)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ovulatory disorders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Diminished ovarian reserve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Uterine factor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Preimplantation genetic diagnosis (including aneuploidy screening) as primary reason for ART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Oocyte or embryo banking as reason for ART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GESTATIONAL CARRIER NOT INDICATED]</w:t>
            </w:r>
          </w:p>
        </w:tc>
        <w:tc>
          <w:tcPr>
            <w:tcW w:w="8720" w:type="dxa"/>
            <w:vAlign w:val="center"/>
          </w:tcPr>
          <w:p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Absence of uterus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Signiﬁcant uterine anomaly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Medical contraindication to pregnancy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Recurrent pregnancy loss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Unknown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Recurrent pregnancy loss 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reasons related to infertility (specify)  ________ _________ _______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Other reasons </w:t>
            </w: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related to infertility (specify)  ________ _________ _______</w:t>
            </w:r>
          </w:p>
        </w:tc>
      </w:tr>
      <w:tr>
        <w:tc>
          <w:tcPr>
            <w:tcW w:w="1188" w:type="dxa"/>
            <w:tcBorders>
              <w:bottom w:val="single" w:sz="4" w:space="0" w:color="auto"/>
            </w:tcBorders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Unexplained infertility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90"/>
        <w:gridCol w:w="8720"/>
      </w:tblGrid>
      <w:tr>
        <w:tc>
          <w:tcPr>
            <w:tcW w:w="12068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FEMALE PATIENT HISTORY &amp; PHYSICAL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FEMALE PATIENT HISTORY &amp; PHYSICAL  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[IF SEX OF PATIENT = MALE (FROM QUESTION #5) THEN SKIP #16-23]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Height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Height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Weight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19A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ANY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no prior pregnancies reported and couple is not surgically sterile, enter months and/or years attempting pregnancy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>
        <w:tc>
          <w:tcPr>
            <w:tcW w:w="1188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19B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PRIOR PREGNANCIES]</w:t>
            </w: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pregnancies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19C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full term births (live and stillbirths)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19D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preterm births (live and stillbirths)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19E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19F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ectopic pregnancies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stimulations for fresh ART cycles   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 ART cycles started with the intent to transfer oocytes or embryos   |__|__|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81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any prior ART cycles result in a live birth?  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Yes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 No   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07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Maximum FSH level (MIU/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   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FSH level unknown</w:t>
            </w:r>
          </w:p>
        </w:tc>
      </w:tr>
      <w:tr>
        <w:trPr>
          <w:trHeight w:val="598"/>
        </w:trPr>
        <w:tc>
          <w:tcPr>
            <w:tcW w:w="1188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070" w:type="dxa"/>
            <w:gridSpan w:val="3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Most recent AMH level (ng/mL) 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AMH level unknown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most recent AMH level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 |__|__| - |__|__| - |__|__|__|__|</w:t>
            </w:r>
          </w:p>
        </w:tc>
      </w:tr>
      <w:tr>
        <w:trPr>
          <w:trHeight w:val="597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>
        <w:tc>
          <w:tcPr>
            <w:tcW w:w="1206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SOURCES &amp; CARRIERS</w:t>
            </w:r>
          </w:p>
        </w:tc>
      </w:tr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OOCYTE SOURCE PROFILE  </w:t>
            </w:r>
          </w:p>
        </w:tc>
      </w:tr>
      <w:tr>
        <w:tc>
          <w:tcPr>
            <w:tcW w:w="1167" w:type="dxa"/>
            <w:shd w:val="clear" w:color="auto" w:fill="auto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091" w:type="dxa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OOCYTE SOURCE = PATIENT AND DONOR, ANSWER THIS QUESTION]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Youngest oocyte source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Patient [SKIP TO Q25]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Donor [CONTINUE TO Q24B)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24B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   [FIELD PRE-FILLED IF OOCYTE SOURCE=PATIENT]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>
            <w:pPr>
              <w:pStyle w:val="SL-FlLftSgl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O1</w:t>
            </w:r>
          </w:p>
        </w:tc>
        <w:tc>
          <w:tcPr>
            <w:tcW w:w="1008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Oocyte source height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Height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O2</w:t>
            </w:r>
          </w:p>
        </w:tc>
        <w:tc>
          <w:tcPr>
            <w:tcW w:w="1008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weight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Weight unknown</w:t>
            </w:r>
          </w:p>
        </w:tc>
      </w:tr>
    </w:tbl>
    <w:tbl>
      <w:tblPr>
        <w:tblStyle w:val="TableGrid1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59"/>
      </w:tblGrid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O3</w:t>
            </w:r>
          </w:p>
        </w:tc>
        <w:tc>
          <w:tcPr>
            <w:tcW w:w="10059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Did the oocyte source smoke during the 3 months before the cycle started?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371"/>
        <w:gridCol w:w="8709"/>
      </w:tblGrid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O3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O4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ANY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no prior pregnancies reported and couple is not surgically sterile, enter months and/or years attempting pregnancy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>
        <w:tc>
          <w:tcPr>
            <w:tcW w:w="1167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PRIOR PREGNANCIES]</w:t>
            </w: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pregnancies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O5A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full term births (live and stillbirths)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O5B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preterm births (live and stillbirths)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O5C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O5D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O5E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ectopic pregnancies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O5F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stimulations for ART cycles   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O5G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ART cycles with the intent to transfer oocytes or embryos   |__|__|</w:t>
            </w:r>
          </w:p>
        </w:tc>
      </w:tr>
    </w:tbl>
    <w:tbl>
      <w:tblPr>
        <w:tblStyle w:val="TableGrid10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8799"/>
      </w:tblGrid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O6H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PRIOR ART CYCLES started with intent to transfer</w:t>
            </w:r>
          </w:p>
        </w:tc>
        <w:tc>
          <w:tcPr>
            <w:tcW w:w="879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any prior ART cycles started with the intent to transfer oocytes or embryos result in a live birth?  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Yes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 No   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>
        <w:tc>
          <w:tcPr>
            <w:tcW w:w="1167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O6</w:t>
            </w:r>
          </w:p>
        </w:tc>
        <w:tc>
          <w:tcPr>
            <w:tcW w:w="1008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Maximum FSH level (MIU/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   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FSH level unknown</w:t>
            </w:r>
          </w:p>
        </w:tc>
      </w:tr>
      <w:tr>
        <w:trPr>
          <w:trHeight w:val="598"/>
        </w:trPr>
        <w:tc>
          <w:tcPr>
            <w:tcW w:w="1167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O7</w:t>
            </w:r>
          </w:p>
        </w:tc>
        <w:tc>
          <w:tcPr>
            <w:tcW w:w="1008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Most recent AMH level (ng/mL) 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AMH level unknown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most recent AMH level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 |__|__| - |__|__| - |__|__|__|__|</w:t>
            </w:r>
          </w:p>
        </w:tc>
      </w:tr>
      <w:tr>
        <w:trPr>
          <w:trHeight w:val="597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8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CARRIER PROFILE  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CARRIER=NONE THEN SKIP 28-31] or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28-31]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SOURCE PROFILE  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0091" w:type="dxa"/>
            <w:vAlign w:val="center"/>
          </w:tcPr>
          <w:p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 (select all that apply) 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Date, 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|__|__| - |__|__| - |__|__|__|__|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Sperm source DOB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</w:tbl>
    <w:p>
      <w:r>
        <w:br w:type="page"/>
      </w:r>
    </w:p>
    <w:tbl>
      <w:tblPr>
        <w:tblStyle w:val="TableGrid"/>
        <w:tblW w:w="1197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61"/>
        <w:gridCol w:w="1478"/>
        <w:gridCol w:w="8810"/>
      </w:tblGrid>
      <w:tr>
        <w:tc>
          <w:tcPr>
            <w:tcW w:w="11979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STIMULATION &amp; MEDICATIONS</w:t>
            </w:r>
          </w:p>
        </w:tc>
      </w:tr>
      <w:tr>
        <w:tc>
          <w:tcPr>
            <w:tcW w:w="830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STIMULATION &amp; MEDICATIONS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minimal stimulation cycle?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Oral medication such as aromatase inhibitor or selective estrogen receptor modulator used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36A</w:t>
            </w:r>
          </w:p>
        </w:tc>
        <w:tc>
          <w:tcPr>
            <w:tcW w:w="1478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Clomiphene dosage (Total mgs):     |__|__|__|__|__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Letrozole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dosage (Total mgs) |__|__|__|__|__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Other oral medication (specify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)_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________  Other oral medical dosage (specify)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containing FSH used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>
        <w:trPr>
          <w:trHeight w:val="274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37A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Short-acting FSH (Total IUs)     |__|__|__|__|__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rPr>
          <w:trHeight w:val="274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37B</w:t>
            </w:r>
          </w:p>
        </w:tc>
        <w:tc>
          <w:tcPr>
            <w:tcW w:w="1478" w:type="dxa"/>
            <w:vMerge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Long-acting FSH (Total mgs)     |__|__|__|__|__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with LH/HCG activity used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GnRH protocol used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No GnRH protocol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Suppression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Flare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>
        <w:tc>
          <w:tcPr>
            <w:tcW w:w="830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CANCELLATION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OOCYTE/EMBRYO SOURCE = FROZEN THEN SKIP 40-45]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Cycle canceled prior to retrieval?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>
        <w:trPr>
          <w:trHeight w:val="382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40A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[SKIP IF CYCLE </w:t>
            </w:r>
            <w:r>
              <w:rPr>
                <w:b/>
                <w:bCs/>
                <w:sz w:val="18"/>
                <w:szCs w:val="18"/>
                <w:u w:val="single"/>
              </w:rPr>
              <w:t>NOT</w:t>
            </w:r>
            <w:r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8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cycle canceled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 |__|__| - |__|__| - |__|__|__|__|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40B</w:t>
            </w:r>
          </w:p>
        </w:tc>
        <w:tc>
          <w:tcPr>
            <w:tcW w:w="147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cycle was canceled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Low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High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Inadequate endometrial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Concurrent illness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Withdrawal only for personal reasons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         Other (specify) ____________________________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478"/>
        <w:gridCol w:w="881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RETRIEVAL</w:t>
            </w: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FRESH OOCYTE RETRIEVAL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Date retrieval performed (mm/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patient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donor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Use of retrieved oocytes (select all that apply)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Were there any oocyte retrieval performed from other clinics?</w:t>
            </w:r>
          </w:p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⃝Yes  ⃝ No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44A</w:t>
            </w:r>
          </w:p>
        </w:tc>
        <w:tc>
          <w:tcPr>
            <w:tcW w:w="147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 </w:t>
            </w:r>
            <w:r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>
        <w:tc>
          <w:tcPr>
            <w:tcW w:w="1008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Checkbox (MR),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45A</w:t>
            </w:r>
          </w:p>
        </w:tc>
        <w:tc>
          <w:tcPr>
            <w:tcW w:w="147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Complications (select all that apply)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Ovarian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hyperstimulation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requiring intervention or hospitalization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(specify)  ___________________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45B</w:t>
            </w:r>
          </w:p>
        </w:tc>
        <w:tc>
          <w:tcPr>
            <w:tcW w:w="147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⃝Yes  ⃝ No                    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RETRIEVAL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Sperm status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Sperm source utilized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Ejaculated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Epididymal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Testis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Electroejaculation</w:t>
            </w:r>
            <w:proofErr w:type="spellEnd"/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Retrograde urine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Donor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388"/>
        <w:gridCol w:w="890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MANIPULATION</w:t>
            </w: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MANIPULATION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Intracytoplasmic sperm injection (ICSI)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(MR), 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48A</w:t>
            </w:r>
          </w:p>
        </w:tc>
        <w:tc>
          <w:tcPr>
            <w:tcW w:w="138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Prior failed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Poor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PGD or PGS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Abnormal semen parameters on day of fertilization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Low oocyte yield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Laboratory routine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Frozen oocyte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 Rescue ICSI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Other (specify) 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vitro maturation (IVM)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Pre-implantation genetic diagnosis (PGD) or screening (PGS)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Yes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 Unknown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50A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number of 2PN</w:t>
            </w:r>
            <w:r>
              <w:rPr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50B</w:t>
            </w:r>
          </w:p>
        </w:tc>
        <w:tc>
          <w:tcPr>
            <w:tcW w:w="138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 for PGD or PGS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Aneuploidy screening of the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Elective gender determination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screening of the embryos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50C</w:t>
            </w:r>
          </w:p>
        </w:tc>
        <w:tc>
          <w:tcPr>
            <w:tcW w:w="138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Technique used for PGD or PGS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Polar Body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Blastomere</w:t>
            </w:r>
            <w:proofErr w:type="spellEnd"/>
            <w:r>
              <w:rPr>
                <w:sz w:val="18"/>
                <w:szCs w:val="18"/>
              </w:rPr>
              <w:t xml:space="preserve">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Blastocyst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Assisted hatching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All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Some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No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⃝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</w:t>
            </w:r>
          </w:p>
        </w:tc>
        <w:tc>
          <w:tcPr>
            <w:tcW w:w="10288" w:type="dxa"/>
            <w:gridSpan w:val="2"/>
          </w:tcPr>
          <w:p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research cycle?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⃝  No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Checkbox (MR), 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52A</w:t>
            </w:r>
          </w:p>
        </w:tc>
        <w:tc>
          <w:tcPr>
            <w:tcW w:w="138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NOT RESEARCH CYCLE]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type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Device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Protocol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Pharmaceutical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Laboratory technique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research (specify) ______________________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52B</w:t>
            </w:r>
          </w:p>
        </w:tc>
        <w:tc>
          <w:tcPr>
            <w:tcW w:w="1388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code_____________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720"/>
        <w:gridCol w:w="1350"/>
        <w:gridCol w:w="890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TRANSFER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ATTEMPT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Was a transfer attempted?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53A</w:t>
            </w:r>
          </w:p>
        </w:tc>
        <w:tc>
          <w:tcPr>
            <w:tcW w:w="135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TRANSFER ATTEMPTED]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no transfer was attempted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Low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High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Failure to survive oocyte thaw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Inadequate endometrial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Concurrent illness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Withdrawal only for personal reasons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Unable to obtain sperm specimen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Insufficient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Other (specify)</w:t>
            </w:r>
            <w:r>
              <w:rPr>
                <w:b/>
                <w:sz w:val="18"/>
                <w:szCs w:val="18"/>
              </w:rPr>
              <w:t xml:space="preserve"> ____________________________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transfer performed (mm/</w:t>
            </w:r>
            <w:proofErr w:type="spellStart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b/>
                <w:bCs/>
                <w:sz w:val="18"/>
                <w:szCs w:val="18"/>
              </w:rPr>
              <w:t>) |__|__| - |__|__| - |__|__|__|__|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Endometrial thickness at trigger  |__|__|mm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EMBRYO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55N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 FRESH EMBRYOS TRANSFERRED, SKIP #57-58]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transferred to uterus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#57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58A-X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date, checkbox (SR)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58B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  [DROPDOWN]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58C</w:t>
            </w:r>
          </w:p>
        </w:tc>
        <w:tc>
          <w:tcPr>
            <w:tcW w:w="10250" w:type="dxa"/>
            <w:gridSpan w:val="2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the oocyte used to create the fresh embryo #1-X retrieved in a different clinic?</w:t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Yes, state [dropdown], city [dropdown], name of clinic [dropdown]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 _______________________________________[text],  if not found in the dropdown menu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cryopreserved  |__|__| [STOP HERE FOR EMBRYO BANKING ONLY CYCLE]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FROZEN EMBRYO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transferred to uterus  |__|__| [IF NO THAWED EMBRYOS TRANSFERRED, SKIP #62]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#63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Drop-down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62A-X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62B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  [DROPDOWN]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62C</w:t>
            </w:r>
          </w:p>
        </w:tc>
        <w:tc>
          <w:tcPr>
            <w:tcW w:w="10250" w:type="dxa"/>
            <w:gridSpan w:val="2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the oocyte used to create the thawed embryo #1-X retrieved in a different clinic?</w:t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Yes, state [dropdown], city [dropdown], name of clinic [dropdown]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 _______________________________________[text],  if not found in the dropdown menu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cryopreserved (re-frozen)  |__|__|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GIFT/ZIFT/TET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IVF CYCLE]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oocytes or embryos transferred to the fallopian tube  |__|__|</w:t>
            </w:r>
          </w:p>
        </w:tc>
      </w:tr>
    </w:tbl>
    <w:p>
      <w:r>
        <w:br w:type="page"/>
      </w:r>
    </w:p>
    <w:tbl>
      <w:tblPr>
        <w:tblStyle w:val="TableGrid"/>
        <w:tblW w:w="1206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8"/>
        <w:gridCol w:w="882"/>
        <w:gridCol w:w="1278"/>
        <w:gridCol w:w="8892"/>
      </w:tblGrid>
      <w:tr>
        <w:tc>
          <w:tcPr>
            <w:tcW w:w="12060" w:type="dxa"/>
            <w:gridSpan w:val="5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OUTCOMES</w:t>
            </w:r>
          </w:p>
        </w:tc>
      </w:tr>
      <w:tr>
        <w:tc>
          <w:tcPr>
            <w:tcW w:w="1008" w:type="dxa"/>
            <w:gridSpan w:val="2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TRANSFER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 of treatment cycle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Not pregnant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Biochemical only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Clinical intrauterine gestation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Heterotopic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Unknown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NOT PREGNANT, BIOCHEMICAL ONLY, ECTOPIC, OR HETEROTOPIC, STOP HERE]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Maximum number of fetal hearts on ultrasound performed before 7 weeks or prior to reduction  |__|__|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 ultrasound performed before 7 weeks gestation or prior to reduction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66A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Ultrasound date with maximum number of fetal hearts observed before 7 weeks or prior to reduction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66B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Any </w:t>
            </w:r>
            <w:proofErr w:type="spellStart"/>
            <w:r>
              <w:rPr>
                <w:b/>
                <w:sz w:val="18"/>
                <w:szCs w:val="18"/>
              </w:rPr>
              <w:t>monochorionic</w:t>
            </w:r>
            <w:proofErr w:type="spellEnd"/>
            <w:r>
              <w:rPr>
                <w:b/>
                <w:sz w:val="18"/>
                <w:szCs w:val="18"/>
              </w:rPr>
              <w:t xml:space="preserve"> twins or multiples? ⃝Yes   ⃝ No     ⃝Unknown                                               </w:t>
            </w:r>
          </w:p>
        </w:tc>
      </w:tr>
      <w:tr>
        <w:tc>
          <w:tcPr>
            <w:tcW w:w="1008" w:type="dxa"/>
            <w:gridSpan w:val="2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PREGNANCY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Outcome of pregnancy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Live birth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Spontaneous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Stillbirth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Induced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Maternal death prior to birth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pregnancy outcome (mm/</w:t>
            </w:r>
            <w:proofErr w:type="spellStart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)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information confirming pregnancy outcome (select all that apply)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Verbal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Verbal confirmation from physician or hospital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physician or hospital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spontaneous abortion, induced abortion, maternal death prior to birth, or outcome unknown, STOP here]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08" w:type="dxa"/>
            <w:gridSpan w:val="2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8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170" w:type="dxa"/>
            <w:gridSpan w:val="2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of infants born  |__|__|   </w:t>
            </w:r>
          </w:p>
        </w:tc>
      </w:tr>
      <w:tr>
        <w:tc>
          <w:tcPr>
            <w:tcW w:w="99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69N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 delivery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⃝ Vaginal  ⃝ Cesarean  ⃝ Unknown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810"/>
        <w:gridCol w:w="9710"/>
      </w:tblGrid>
      <w:tr>
        <w:tc>
          <w:tcPr>
            <w:tcW w:w="12068" w:type="dxa"/>
            <w:gridSpan w:val="3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BIRTHS</w:t>
            </w:r>
          </w:p>
        </w:tc>
      </w:tr>
      <w:tr>
        <w:tc>
          <w:tcPr>
            <w:tcW w:w="154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10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INFORMATION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 Birth status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Live born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Stillborn</w:t>
            </w: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Gender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Male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Female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text, checkbox (SR)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Weight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Pounds    And |__|__| Ounces   Or  |__|__|__|__| Grams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Birth defects (select all that apply)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Cleft lip/palate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Neural tube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Cardiac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Limb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Other (specify)       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Birth defects unknown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None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[END]</w:t>
            </w:r>
            <w:bookmarkStart w:id="1" w:name="_GoBack"/>
            <w:bookmarkEnd w:id="1"/>
          </w:p>
        </w:tc>
      </w:tr>
    </w:tbl>
    <w:p>
      <w:pPr>
        <w:rPr>
          <w:sz w:val="18"/>
          <w:szCs w:val="18"/>
        </w:rPr>
      </w:pPr>
    </w:p>
    <w:sectPr>
      <w:headerReference w:type="default" r:id="rId8"/>
      <w:footerReference w:type="default" r:id="rId9"/>
      <w:pgSz w:w="15840" w:h="12240" w:orient="landscape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03864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035330"/>
      <w:docPartObj>
        <w:docPartGallery w:val="Watermarks"/>
        <w:docPartUnique/>
      </w:docPartObj>
    </w:sdtPr>
    <w:sdtContent>
      <w:p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85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8546"/>
    <o:shapelayout v:ext="edit">
      <o:idmap v:ext="edit" data="10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8C7F-06EB-4F87-9EF8-62E36941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2017-04-28T19:30:00Z</dcterms:created>
  <dcterms:modified xsi:type="dcterms:W3CDTF">2017-04-28T19:30:00Z</dcterms:modified>
</cp:coreProperties>
</file>