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845252" w14:textId="77777777" w:rsidR="008D1294" w:rsidRPr="00EA6C04" w:rsidRDefault="00EA6C04" w:rsidP="00EA6C04">
      <w:pPr>
        <w:jc w:val="center"/>
        <w:rPr>
          <w:rFonts w:asciiTheme="majorHAnsi" w:hAnsiTheme="majorHAnsi"/>
          <w:sz w:val="28"/>
          <w:u w:val="single"/>
        </w:rPr>
      </w:pPr>
      <w:r w:rsidRPr="00EA6C04">
        <w:rPr>
          <w:rFonts w:asciiTheme="majorHAnsi" w:hAnsiTheme="majorHAnsi"/>
          <w:sz w:val="28"/>
          <w:u w:val="single"/>
        </w:rPr>
        <w:t xml:space="preserve">SUPPORTING </w:t>
      </w:r>
      <w:proofErr w:type="gramStart"/>
      <w:r w:rsidRPr="00EA6C04">
        <w:rPr>
          <w:rFonts w:asciiTheme="majorHAnsi" w:hAnsiTheme="majorHAnsi"/>
          <w:sz w:val="28"/>
          <w:u w:val="single"/>
        </w:rPr>
        <w:t>STATEMENT  -</w:t>
      </w:r>
      <w:proofErr w:type="gramEnd"/>
      <w:r w:rsidRPr="00EA6C04">
        <w:rPr>
          <w:rFonts w:asciiTheme="majorHAnsi" w:hAnsiTheme="majorHAnsi"/>
          <w:sz w:val="28"/>
          <w:u w:val="single"/>
        </w:rPr>
        <w:t xml:space="preserve"> PART A</w:t>
      </w:r>
    </w:p>
    <w:p w14:paraId="33845253" w14:textId="77777777" w:rsidR="00EA6C04" w:rsidRDefault="0036635C" w:rsidP="0036635C">
      <w:pPr>
        <w:spacing w:before="100" w:beforeAutospacing="1" w:after="100" w:afterAutospacing="1" w:line="288" w:lineRule="atLeast"/>
        <w:ind w:firstLine="480"/>
        <w:jc w:val="center"/>
        <w:rPr>
          <w:rFonts w:ascii="Times New Roman" w:eastAsia="Times New Roman" w:hAnsi="Times New Roman" w:cs="Times New Roman"/>
          <w:sz w:val="24"/>
          <w:szCs w:val="24"/>
        </w:rPr>
      </w:pPr>
      <w:r w:rsidRPr="0036635C">
        <w:rPr>
          <w:rFonts w:ascii="Times New Roman" w:eastAsia="Times New Roman" w:hAnsi="Times New Roman" w:cs="Times New Roman"/>
          <w:sz w:val="24"/>
          <w:szCs w:val="24"/>
        </w:rPr>
        <w:t>Researcher Responsibilities – 0720-0042</w:t>
      </w:r>
    </w:p>
    <w:p w14:paraId="33845254" w14:textId="77777777" w:rsidR="0036635C" w:rsidRPr="0036635C" w:rsidRDefault="0036635C" w:rsidP="0036635C">
      <w:pPr>
        <w:spacing w:before="100" w:beforeAutospacing="1" w:after="100" w:afterAutospacing="1" w:line="288" w:lineRule="atLeast"/>
        <w:ind w:firstLine="480"/>
        <w:jc w:val="center"/>
        <w:rPr>
          <w:rFonts w:ascii="Times New Roman" w:eastAsia="Times New Roman" w:hAnsi="Times New Roman" w:cs="Times New Roman"/>
          <w:sz w:val="24"/>
          <w:szCs w:val="24"/>
        </w:rPr>
      </w:pPr>
    </w:p>
    <w:p w14:paraId="33845255" w14:textId="77777777" w:rsidR="005C7428" w:rsidRPr="005C7428" w:rsidRDefault="0027743E" w:rsidP="006E563D">
      <w:pPr>
        <w:spacing w:after="0" w:line="240" w:lineRule="auto"/>
        <w:rPr>
          <w:rFonts w:asciiTheme="majorHAnsi" w:hAnsiTheme="majorHAnsi"/>
          <w:sz w:val="24"/>
          <w:u w:val="single"/>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005C7428" w:rsidRPr="005C7428">
        <w:rPr>
          <w:rFonts w:asciiTheme="majorHAnsi" w:hAnsiTheme="majorHAnsi"/>
          <w:sz w:val="24"/>
          <w:u w:val="single"/>
        </w:rPr>
        <w:t>Need for the Information Collection</w:t>
      </w:r>
    </w:p>
    <w:p w14:paraId="33845256" w14:textId="77777777" w:rsidR="00510F0C" w:rsidRDefault="00510F0C" w:rsidP="006E563D">
      <w:pPr>
        <w:spacing w:after="0" w:line="240" w:lineRule="auto"/>
        <w:rPr>
          <w:rFonts w:asciiTheme="majorHAnsi" w:hAnsiTheme="majorHAnsi"/>
          <w:sz w:val="24"/>
        </w:rPr>
      </w:pPr>
    </w:p>
    <w:p w14:paraId="33845257" w14:textId="77777777" w:rsidR="00510F0C" w:rsidRDefault="0036635C" w:rsidP="006E563D">
      <w:pPr>
        <w:spacing w:after="0" w:line="240" w:lineRule="auto"/>
      </w:pPr>
      <w:r w:rsidRPr="00A86645">
        <w:t>Federal Government institutions wishing to conduct or support research on human subjects must first submit for approval to duly designated authorities an Assurance that they will comply with established guidelines in such research.  Such Assurances are gra</w:t>
      </w:r>
      <w:r>
        <w:t>nted by C</w:t>
      </w:r>
      <w:r w:rsidRPr="00A86645">
        <w:t xml:space="preserve">omponents of </w:t>
      </w:r>
      <w:r>
        <w:t>the Department of Defense (</w:t>
      </w:r>
      <w:proofErr w:type="gramStart"/>
      <w:r w:rsidRPr="00A86645">
        <w:t>DoD</w:t>
      </w:r>
      <w:proofErr w:type="gramEnd"/>
      <w:r>
        <w:t>)</w:t>
      </w:r>
      <w:r w:rsidRPr="00A86645">
        <w:t xml:space="preserve"> and by the Department of Health and Human Services (DHHS).  DoD guidance requires principal and associate investigators individually and explicitly to acknowledge that they understand and accept responsibility for protecting the rights and welfare of human research subjects</w:t>
      </w:r>
      <w:r>
        <w:t xml:space="preserve"> in accordance with: </w:t>
      </w:r>
      <w:r w:rsidRPr="00A86645">
        <w:t>a) The Belmont Report:  Ethical Principles and Guidelines for the Protection of Human Subjects of Research; b) the DoD regulations for the protection of human subjects at Title 32 Code of Federal Regulations Part 219 (32 CFR 219)</w:t>
      </w:r>
      <w:r>
        <w:t>, “</w:t>
      </w:r>
      <w:r w:rsidRPr="00B07BF3">
        <w:t>P</w:t>
      </w:r>
      <w:r>
        <w:t>rotection of Human Subjects”</w:t>
      </w:r>
      <w:r w:rsidRPr="00A86645">
        <w:t xml:space="preserve"> and DoD Instruction 3216.02</w:t>
      </w:r>
      <w:r>
        <w:t>, “</w:t>
      </w:r>
      <w:r w:rsidRPr="00B07BF3">
        <w:t>Protection of Human Subjects and Adherence to Ethical Standards in DoD-Supported Research</w:t>
      </w:r>
      <w:r>
        <w:t>”</w:t>
      </w:r>
      <w:r w:rsidRPr="00A86645">
        <w:t>; c) the Assurance of the engaged institution; relevant institutional policies and procedures where appropriate; and other Federal, State, or local regulations where appropriate.</w:t>
      </w:r>
    </w:p>
    <w:p w14:paraId="33845258" w14:textId="77777777" w:rsidR="0036635C" w:rsidRDefault="0036635C" w:rsidP="006E563D">
      <w:pPr>
        <w:spacing w:after="0" w:line="240" w:lineRule="auto"/>
        <w:rPr>
          <w:rFonts w:asciiTheme="majorHAnsi" w:hAnsiTheme="majorHAnsi"/>
          <w:sz w:val="24"/>
        </w:rPr>
      </w:pPr>
    </w:p>
    <w:p w14:paraId="33845259" w14:textId="77777777" w:rsidR="005C7428" w:rsidRDefault="00510F0C" w:rsidP="006E563D">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005C7428" w:rsidRPr="005C7428">
        <w:rPr>
          <w:rFonts w:asciiTheme="majorHAnsi" w:hAnsiTheme="majorHAnsi"/>
          <w:sz w:val="24"/>
          <w:u w:val="single"/>
        </w:rPr>
        <w:t>Use of the Information</w:t>
      </w:r>
    </w:p>
    <w:p w14:paraId="3384525A" w14:textId="77777777" w:rsidR="0036635C" w:rsidRPr="0036635C" w:rsidRDefault="0036635C" w:rsidP="0036635C">
      <w:pPr>
        <w:spacing w:before="100" w:beforeAutospacing="1" w:after="100" w:afterAutospacing="1" w:line="288" w:lineRule="atLeast"/>
        <w:rPr>
          <w:rFonts w:ascii="Times New Roman" w:eastAsia="Times New Roman" w:hAnsi="Times New Roman" w:cs="Times New Roman"/>
          <w:sz w:val="24"/>
          <w:szCs w:val="24"/>
        </w:rPr>
      </w:pPr>
      <w:r w:rsidRPr="0036635C">
        <w:rPr>
          <w:rFonts w:ascii="Times New Roman" w:eastAsia="Times New Roman" w:hAnsi="Times New Roman" w:cs="Times New Roman"/>
          <w:sz w:val="24"/>
          <w:szCs w:val="24"/>
        </w:rPr>
        <w:t>This collection instrument is for use by the Component within the Office of the Under Secretary of Defense for Personnel and Readiness (</w:t>
      </w:r>
      <w:proofErr w:type="gramStart"/>
      <w:r w:rsidRPr="0036635C">
        <w:rPr>
          <w:rFonts w:ascii="Times New Roman" w:eastAsia="Times New Roman" w:hAnsi="Times New Roman" w:cs="Times New Roman"/>
          <w:sz w:val="24"/>
          <w:szCs w:val="24"/>
        </w:rPr>
        <w:t>USD(</w:t>
      </w:r>
      <w:proofErr w:type="gramEnd"/>
      <w:r w:rsidRPr="0036635C">
        <w:rPr>
          <w:rFonts w:ascii="Times New Roman" w:eastAsia="Times New Roman" w:hAnsi="Times New Roman" w:cs="Times New Roman"/>
          <w:sz w:val="24"/>
          <w:szCs w:val="24"/>
        </w:rPr>
        <w:t xml:space="preserve">P&amp;R)).  Principal and associate investigators engaged in research involving human subjects supported or conducted under the purview of the </w:t>
      </w:r>
      <w:proofErr w:type="gramStart"/>
      <w:r w:rsidRPr="0036635C">
        <w:rPr>
          <w:rFonts w:ascii="Times New Roman" w:eastAsia="Times New Roman" w:hAnsi="Times New Roman" w:cs="Times New Roman"/>
          <w:sz w:val="24"/>
          <w:szCs w:val="24"/>
        </w:rPr>
        <w:t>USD(</w:t>
      </w:r>
      <w:proofErr w:type="gramEnd"/>
      <w:r w:rsidRPr="0036635C">
        <w:rPr>
          <w:rFonts w:ascii="Times New Roman" w:eastAsia="Times New Roman" w:hAnsi="Times New Roman" w:cs="Times New Roman"/>
          <w:sz w:val="24"/>
          <w:szCs w:val="24"/>
        </w:rPr>
        <w:t xml:space="preserve">P&amp;R) must read and sign the document attesting to their commitment to abide by the body of regulations designed to protect the wellbeing and privacy of human research subjects whether the research is clinical or behavioral/social.  Respondents are informed of the purpose for the collection and how the information will be used by the Privacy Act Statement at the top of the document. </w:t>
      </w:r>
    </w:p>
    <w:p w14:paraId="3384525B" w14:textId="0B1F1A0C" w:rsidR="005C7428" w:rsidRPr="0036635C" w:rsidRDefault="0036635C" w:rsidP="0036635C">
      <w:pPr>
        <w:spacing w:after="0" w:line="240" w:lineRule="auto"/>
        <w:rPr>
          <w:rFonts w:asciiTheme="majorHAnsi" w:hAnsiTheme="majorHAnsi"/>
          <w:sz w:val="24"/>
        </w:rPr>
      </w:pPr>
      <w:r w:rsidRPr="0036635C">
        <w:rPr>
          <w:rFonts w:ascii="Times New Roman" w:eastAsia="Times New Roman" w:hAnsi="Times New Roman" w:cs="Times New Roman"/>
          <w:sz w:val="24"/>
          <w:szCs w:val="24"/>
        </w:rPr>
        <w:t xml:space="preserve">The document is provided through an electronic research management tool that is accessible via </w:t>
      </w:r>
      <w:proofErr w:type="gramStart"/>
      <w:r w:rsidRPr="0036635C">
        <w:rPr>
          <w:rFonts w:ascii="Times New Roman" w:eastAsia="Times New Roman" w:hAnsi="Times New Roman" w:cs="Times New Roman"/>
          <w:sz w:val="24"/>
          <w:szCs w:val="24"/>
        </w:rPr>
        <w:t>the</w:t>
      </w:r>
      <w:proofErr w:type="gramEnd"/>
      <w:r w:rsidRPr="0036635C">
        <w:rPr>
          <w:rFonts w:ascii="Times New Roman" w:eastAsia="Times New Roman" w:hAnsi="Times New Roman" w:cs="Times New Roman"/>
          <w:sz w:val="24"/>
          <w:szCs w:val="24"/>
        </w:rPr>
        <w:t xml:space="preserve"> internet.  Principal and associate investigators will download the document, complete and sign it, and upload it back into the system.  Institutions that do not use the electronic tool will distribute the document as an e-mail attachment.  After completing and signing the document, the principal and associate investigators will scan the document and return it to the Component as a Portable Document Format (.pdf) attachment to an e-mail.</w:t>
      </w:r>
      <w:r w:rsidR="00C567E5">
        <w:rPr>
          <w:rFonts w:ascii="Times New Roman" w:eastAsia="Times New Roman" w:hAnsi="Times New Roman" w:cs="Times New Roman"/>
          <w:sz w:val="24"/>
          <w:szCs w:val="24"/>
        </w:rPr>
        <w:t xml:space="preserve">  </w:t>
      </w:r>
      <w:r w:rsidR="004F6B51">
        <w:rPr>
          <w:rFonts w:ascii="Times New Roman" w:eastAsia="Times New Roman" w:hAnsi="Times New Roman" w:cs="Times New Roman"/>
          <w:sz w:val="24"/>
          <w:szCs w:val="24"/>
        </w:rPr>
        <w:t>The forms are stored on a secured drive as part of the research record.</w:t>
      </w:r>
    </w:p>
    <w:p w14:paraId="3384525C" w14:textId="77777777" w:rsidR="005C7428" w:rsidRDefault="005C7428" w:rsidP="006E563D">
      <w:pPr>
        <w:spacing w:after="0" w:line="240" w:lineRule="auto"/>
        <w:rPr>
          <w:rFonts w:asciiTheme="majorHAnsi" w:hAnsiTheme="majorHAnsi"/>
          <w:i/>
          <w:sz w:val="24"/>
        </w:rPr>
      </w:pPr>
    </w:p>
    <w:p w14:paraId="3384525D" w14:textId="77777777" w:rsidR="005C7428" w:rsidRDefault="005C7428" w:rsidP="006E563D">
      <w:pPr>
        <w:spacing w:after="0" w:line="240" w:lineRule="auto"/>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14:paraId="3384525E" w14:textId="77777777" w:rsidR="0036635C" w:rsidRPr="0036635C" w:rsidRDefault="0036635C" w:rsidP="0036635C">
      <w:pPr>
        <w:pStyle w:val="NormalWeb"/>
        <w:spacing w:line="288" w:lineRule="atLeast"/>
      </w:pPr>
      <w:r w:rsidRPr="0036635C">
        <w:t xml:space="preserve">We anticipate 100% of responses will be collected electronically; however, if the investigators do not have access to the electronic research management tool or scanning equipment, they will be allowed to mail the document to the Component office.  </w:t>
      </w:r>
    </w:p>
    <w:p w14:paraId="3384525F" w14:textId="77777777" w:rsidR="008635C4" w:rsidRDefault="008635C4" w:rsidP="006E563D">
      <w:pPr>
        <w:spacing w:after="0" w:line="240" w:lineRule="auto"/>
        <w:rPr>
          <w:rFonts w:asciiTheme="majorHAnsi" w:hAnsiTheme="majorHAnsi"/>
          <w:i/>
          <w:sz w:val="24"/>
        </w:rPr>
      </w:pPr>
    </w:p>
    <w:p w14:paraId="33845260" w14:textId="77777777" w:rsidR="008635C4" w:rsidRDefault="008635C4" w:rsidP="006E563D">
      <w:pPr>
        <w:spacing w:after="0" w:line="240" w:lineRule="auto"/>
        <w:rPr>
          <w:rFonts w:asciiTheme="majorHAnsi" w:hAnsiTheme="majorHAnsi"/>
          <w:sz w:val="24"/>
          <w:u w:val="single"/>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14:paraId="33845261" w14:textId="77777777" w:rsidR="0036635C" w:rsidRDefault="0036635C" w:rsidP="006E563D">
      <w:pPr>
        <w:spacing w:after="0" w:line="240" w:lineRule="auto"/>
        <w:rPr>
          <w:rFonts w:asciiTheme="majorHAnsi" w:hAnsiTheme="majorHAnsi"/>
          <w:sz w:val="24"/>
          <w:u w:val="single"/>
        </w:rPr>
      </w:pPr>
    </w:p>
    <w:p w14:paraId="33845262" w14:textId="77777777" w:rsidR="008635C4" w:rsidRDefault="008635C4" w:rsidP="006E563D">
      <w:pPr>
        <w:spacing w:after="0" w:line="240" w:lineRule="auto"/>
        <w:rPr>
          <w:rFonts w:asciiTheme="majorHAnsi" w:hAnsiTheme="majorHAnsi"/>
          <w:i/>
          <w:sz w:val="24"/>
        </w:rPr>
      </w:pPr>
      <w:r w:rsidRPr="0036635C">
        <w:rPr>
          <w:rFonts w:asciiTheme="majorHAnsi" w:hAnsiTheme="majorHAnsi"/>
          <w:sz w:val="24"/>
        </w:rPr>
        <w:t xml:space="preserve">The information obtained through this collection is unique and </w:t>
      </w:r>
      <w:r w:rsidR="00CA15B1" w:rsidRPr="0036635C">
        <w:rPr>
          <w:rFonts w:asciiTheme="majorHAnsi" w:hAnsiTheme="majorHAnsi"/>
          <w:sz w:val="24"/>
        </w:rPr>
        <w:t xml:space="preserve">is </w:t>
      </w:r>
      <w:r w:rsidRPr="0036635C">
        <w:rPr>
          <w:rFonts w:asciiTheme="majorHAnsi" w:hAnsiTheme="majorHAnsi"/>
          <w:sz w:val="24"/>
        </w:rPr>
        <w:t>not already available for use or adaptation from another cleared source.</w:t>
      </w:r>
      <w:r w:rsidRPr="00200261">
        <w:rPr>
          <w:rFonts w:asciiTheme="majorHAnsi" w:hAnsiTheme="majorHAnsi"/>
          <w:sz w:val="24"/>
        </w:rPr>
        <w:t xml:space="preserve"> </w:t>
      </w:r>
    </w:p>
    <w:p w14:paraId="33845263" w14:textId="77777777" w:rsidR="00CA15B1" w:rsidRDefault="00CA15B1" w:rsidP="006E563D">
      <w:pPr>
        <w:spacing w:after="0" w:line="240" w:lineRule="auto"/>
        <w:rPr>
          <w:rFonts w:asciiTheme="majorHAnsi" w:hAnsiTheme="majorHAnsi"/>
          <w:i/>
          <w:sz w:val="24"/>
        </w:rPr>
      </w:pPr>
    </w:p>
    <w:p w14:paraId="33845264" w14:textId="77777777" w:rsidR="00CA15B1" w:rsidRDefault="00CA15B1" w:rsidP="006E563D">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Pr>
          <w:rFonts w:asciiTheme="majorHAnsi" w:hAnsiTheme="majorHAnsi"/>
          <w:sz w:val="24"/>
        </w:rPr>
        <w:t xml:space="preserve"> </w:t>
      </w:r>
    </w:p>
    <w:p w14:paraId="33845265" w14:textId="77777777" w:rsidR="0036635C" w:rsidRPr="0036635C" w:rsidRDefault="0036635C" w:rsidP="0036635C">
      <w:pPr>
        <w:spacing w:before="100" w:beforeAutospacing="1" w:after="100" w:afterAutospacing="1" w:line="288" w:lineRule="atLeast"/>
        <w:rPr>
          <w:rFonts w:ascii="Times New Roman" w:eastAsia="Times New Roman" w:hAnsi="Times New Roman" w:cs="Times New Roman"/>
          <w:sz w:val="24"/>
          <w:szCs w:val="24"/>
        </w:rPr>
      </w:pPr>
      <w:bookmarkStart w:id="0" w:name="cp441"/>
      <w:r w:rsidRPr="0036635C">
        <w:rPr>
          <w:rFonts w:ascii="Times New Roman" w:eastAsia="Times New Roman" w:hAnsi="Times New Roman" w:cs="Times New Roman"/>
          <w:sz w:val="24"/>
          <w:szCs w:val="24"/>
        </w:rPr>
        <w:t xml:space="preserve">This collection does not involve small businesses or other small entities. </w:t>
      </w:r>
    </w:p>
    <w:bookmarkEnd w:id="0"/>
    <w:p w14:paraId="33845266" w14:textId="77777777" w:rsidR="002567F9" w:rsidRDefault="002567F9" w:rsidP="006E563D">
      <w:pPr>
        <w:spacing w:after="0" w:line="240" w:lineRule="auto"/>
        <w:rPr>
          <w:rFonts w:asciiTheme="majorHAnsi" w:hAnsiTheme="majorHAnsi"/>
          <w:sz w:val="24"/>
          <w:u w:val="single"/>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Less Frequent Collection</w:t>
      </w:r>
    </w:p>
    <w:p w14:paraId="33845267" w14:textId="77777777" w:rsidR="0036635C" w:rsidRDefault="0036635C" w:rsidP="006E563D">
      <w:pPr>
        <w:spacing w:after="0" w:line="240" w:lineRule="auto"/>
        <w:rPr>
          <w:rFonts w:asciiTheme="majorHAnsi" w:hAnsiTheme="majorHAnsi"/>
          <w:sz w:val="24"/>
          <w:u w:val="single"/>
        </w:rPr>
      </w:pPr>
    </w:p>
    <w:p w14:paraId="33845268" w14:textId="77777777" w:rsidR="0036635C" w:rsidRPr="0036635C" w:rsidRDefault="0036635C" w:rsidP="0036635C">
      <w:pPr>
        <w:spacing w:after="0" w:line="240" w:lineRule="auto"/>
        <w:rPr>
          <w:rFonts w:ascii="Times New Roman" w:eastAsia="Times New Roman" w:hAnsi="Times New Roman" w:cs="Times New Roman"/>
          <w:sz w:val="24"/>
          <w:szCs w:val="24"/>
        </w:rPr>
      </w:pPr>
      <w:r w:rsidRPr="0036635C">
        <w:rPr>
          <w:rFonts w:ascii="Times New Roman" w:eastAsia="Times New Roman" w:hAnsi="Times New Roman" w:cs="Times New Roman"/>
          <w:sz w:val="24"/>
          <w:szCs w:val="24"/>
        </w:rPr>
        <w:t xml:space="preserve">Individuals are requested to provide one response as a result of conducting human subject research under the purview of the </w:t>
      </w:r>
      <w:proofErr w:type="gramStart"/>
      <w:r w:rsidRPr="0036635C">
        <w:rPr>
          <w:rFonts w:ascii="Times New Roman" w:eastAsia="Times New Roman" w:hAnsi="Times New Roman" w:cs="Times New Roman"/>
          <w:sz w:val="24"/>
          <w:szCs w:val="24"/>
        </w:rPr>
        <w:t>USD(</w:t>
      </w:r>
      <w:proofErr w:type="gramEnd"/>
      <w:r w:rsidRPr="0036635C">
        <w:rPr>
          <w:rFonts w:ascii="Times New Roman" w:eastAsia="Times New Roman" w:hAnsi="Times New Roman" w:cs="Times New Roman"/>
          <w:sz w:val="24"/>
          <w:szCs w:val="24"/>
        </w:rPr>
        <w:t xml:space="preserve">P&amp;R).  If they remain engaged in such research under </w:t>
      </w:r>
      <w:proofErr w:type="gramStart"/>
      <w:r w:rsidRPr="0036635C">
        <w:rPr>
          <w:rFonts w:ascii="Times New Roman" w:eastAsia="Times New Roman" w:hAnsi="Times New Roman" w:cs="Times New Roman"/>
          <w:sz w:val="24"/>
          <w:szCs w:val="24"/>
        </w:rPr>
        <w:t>USD(</w:t>
      </w:r>
      <w:proofErr w:type="gramEnd"/>
      <w:r w:rsidRPr="0036635C">
        <w:rPr>
          <w:rFonts w:ascii="Times New Roman" w:eastAsia="Times New Roman" w:hAnsi="Times New Roman" w:cs="Times New Roman"/>
          <w:sz w:val="24"/>
          <w:szCs w:val="24"/>
        </w:rPr>
        <w:t>P&amp;R) after three years, they will be asked to reaffirm their commitment to ethical human research by re-signing the form.</w:t>
      </w:r>
    </w:p>
    <w:p w14:paraId="33845269" w14:textId="77777777" w:rsidR="00F86C35" w:rsidRPr="0036635C" w:rsidRDefault="00F86C35" w:rsidP="006E563D">
      <w:pPr>
        <w:spacing w:after="0" w:line="240" w:lineRule="auto"/>
        <w:rPr>
          <w:rFonts w:asciiTheme="majorHAnsi" w:hAnsiTheme="majorHAnsi"/>
          <w:sz w:val="24"/>
        </w:rPr>
      </w:pPr>
    </w:p>
    <w:p w14:paraId="3384526A" w14:textId="77777777" w:rsidR="00F86C35" w:rsidRDefault="00F86C35" w:rsidP="006E563D">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p>
    <w:p w14:paraId="3384526B" w14:textId="77777777" w:rsidR="00200261" w:rsidRDefault="00200261" w:rsidP="00200261">
      <w:pPr>
        <w:pStyle w:val="NormalWeb"/>
        <w:spacing w:line="288" w:lineRule="atLeast"/>
        <w:rPr>
          <w:rFonts w:asciiTheme="majorHAnsi" w:eastAsiaTheme="minorHAnsi" w:hAnsiTheme="majorHAnsi" w:cstheme="minorBidi"/>
          <w:i/>
          <w:szCs w:val="22"/>
        </w:rPr>
      </w:pPr>
      <w:r w:rsidRPr="0036635C">
        <w:rPr>
          <w:rFonts w:asciiTheme="majorHAnsi" w:eastAsiaTheme="minorHAnsi" w:hAnsiTheme="majorHAnsi" w:cstheme="minorBidi"/>
          <w:szCs w:val="22"/>
        </w:rPr>
        <w:t>This collection of information does not require collection to be conducted in a manner inconsistent with the guidelines delineated in 5 CFR 1320.5(d</w:t>
      </w:r>
      <w:proofErr w:type="gramStart"/>
      <w:r w:rsidRPr="0036635C">
        <w:rPr>
          <w:rFonts w:asciiTheme="majorHAnsi" w:eastAsiaTheme="minorHAnsi" w:hAnsiTheme="majorHAnsi" w:cstheme="minorBidi"/>
          <w:szCs w:val="22"/>
        </w:rPr>
        <w:t>)(</w:t>
      </w:r>
      <w:proofErr w:type="gramEnd"/>
      <w:r w:rsidRPr="0036635C">
        <w:rPr>
          <w:rFonts w:asciiTheme="majorHAnsi" w:eastAsiaTheme="minorHAnsi" w:hAnsiTheme="majorHAnsi" w:cstheme="minorBidi"/>
          <w:szCs w:val="22"/>
        </w:rPr>
        <w:t>2).</w:t>
      </w:r>
      <w:r w:rsidRPr="00200261">
        <w:rPr>
          <w:rFonts w:asciiTheme="majorHAnsi" w:eastAsiaTheme="minorHAnsi" w:hAnsiTheme="majorHAnsi" w:cstheme="minorBidi"/>
          <w:szCs w:val="22"/>
        </w:rPr>
        <w:t xml:space="preserve"> </w:t>
      </w:r>
    </w:p>
    <w:p w14:paraId="3384526C" w14:textId="77777777" w:rsidR="00200261" w:rsidRDefault="00200261" w:rsidP="00200261">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14:paraId="3384526D" w14:textId="77777777"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14:paraId="3384526E" w14:textId="77777777"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for the collection published </w:t>
      </w:r>
      <w:r w:rsidR="00602CD5">
        <w:rPr>
          <w:rFonts w:asciiTheme="majorHAnsi" w:eastAsiaTheme="minorHAnsi" w:hAnsiTheme="majorHAnsi" w:cstheme="minorBidi"/>
          <w:szCs w:val="22"/>
        </w:rPr>
        <w:t>Friday</w:t>
      </w:r>
      <w:r w:rsidRPr="00602CD5">
        <w:rPr>
          <w:rFonts w:asciiTheme="majorHAnsi" w:eastAsiaTheme="minorHAnsi" w:hAnsiTheme="majorHAnsi" w:cstheme="minorBidi"/>
          <w:szCs w:val="22"/>
        </w:rPr>
        <w:t xml:space="preserve">, </w:t>
      </w:r>
      <w:r w:rsidR="00602CD5">
        <w:rPr>
          <w:rFonts w:asciiTheme="majorHAnsi" w:eastAsiaTheme="minorHAnsi" w:hAnsiTheme="majorHAnsi" w:cstheme="minorBidi"/>
          <w:szCs w:val="22"/>
        </w:rPr>
        <w:t>January 6, 2017</w:t>
      </w:r>
      <w:r>
        <w:rPr>
          <w:rFonts w:asciiTheme="majorHAnsi" w:eastAsiaTheme="minorHAnsi" w:hAnsiTheme="majorHAnsi" w:cstheme="minorBidi"/>
          <w:szCs w:val="22"/>
        </w:rPr>
        <w:t xml:space="preserve">.  The 60-Day FRN citation is </w:t>
      </w:r>
      <w:r w:rsidR="00602CD5">
        <w:rPr>
          <w:rFonts w:asciiTheme="majorHAnsi" w:eastAsiaTheme="minorHAnsi" w:hAnsiTheme="majorHAnsi" w:cstheme="minorBidi"/>
          <w:szCs w:val="22"/>
        </w:rPr>
        <w:t>82</w:t>
      </w:r>
      <w:r>
        <w:rPr>
          <w:rFonts w:asciiTheme="majorHAnsi" w:eastAsiaTheme="minorHAnsi" w:hAnsiTheme="majorHAnsi" w:cstheme="minorBidi"/>
          <w:szCs w:val="22"/>
        </w:rPr>
        <w:t xml:space="preserve"> FRN </w:t>
      </w:r>
      <w:r w:rsidR="00602CD5">
        <w:rPr>
          <w:rFonts w:asciiTheme="majorHAnsi" w:eastAsiaTheme="minorHAnsi" w:hAnsiTheme="majorHAnsi" w:cstheme="minorBidi"/>
          <w:szCs w:val="22"/>
        </w:rPr>
        <w:t>1723</w:t>
      </w:r>
      <w:r>
        <w:rPr>
          <w:rFonts w:asciiTheme="majorHAnsi" w:eastAsiaTheme="minorHAnsi" w:hAnsiTheme="majorHAnsi" w:cstheme="minorBidi"/>
          <w:szCs w:val="22"/>
        </w:rPr>
        <w:t xml:space="preserve">. </w:t>
      </w:r>
      <w:r w:rsidR="0036635C">
        <w:rPr>
          <w:rFonts w:asciiTheme="majorHAnsi" w:eastAsiaTheme="minorHAnsi" w:hAnsiTheme="majorHAnsi" w:cstheme="minorBidi"/>
          <w:szCs w:val="22"/>
        </w:rPr>
        <w:t xml:space="preserve">  </w:t>
      </w:r>
      <w:r w:rsidRPr="0036635C">
        <w:rPr>
          <w:rFonts w:asciiTheme="majorHAnsi" w:eastAsiaTheme="minorHAnsi" w:hAnsiTheme="majorHAnsi" w:cstheme="minorBidi"/>
          <w:szCs w:val="22"/>
        </w:rPr>
        <w:t>No comments were received during the 60-Day Comment Period.</w:t>
      </w:r>
      <w:r w:rsidR="0036635C">
        <w:rPr>
          <w:rFonts w:asciiTheme="majorHAnsi" w:eastAsiaTheme="minorHAnsi" w:hAnsiTheme="majorHAnsi" w:cstheme="minorBidi"/>
          <w:szCs w:val="22"/>
        </w:rPr>
        <w:t xml:space="preserve"> </w:t>
      </w:r>
    </w:p>
    <w:p w14:paraId="76E406D6" w14:textId="4A0D9019" w:rsidR="009D1C0B" w:rsidRDefault="009D1C0B"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A 30-Day Federal Register Notice for the collection published Thursday</w:t>
      </w:r>
      <w:r w:rsidRPr="00602CD5">
        <w:rPr>
          <w:rFonts w:asciiTheme="majorHAnsi" w:eastAsiaTheme="minorHAnsi" w:hAnsiTheme="majorHAnsi" w:cstheme="minorBidi"/>
          <w:szCs w:val="22"/>
        </w:rPr>
        <w:t xml:space="preserve">, </w:t>
      </w:r>
      <w:r>
        <w:rPr>
          <w:rFonts w:asciiTheme="majorHAnsi" w:eastAsiaTheme="minorHAnsi" w:hAnsiTheme="majorHAnsi" w:cstheme="minorBidi"/>
          <w:szCs w:val="22"/>
        </w:rPr>
        <w:t xml:space="preserve">May 4, 2017.  The 30-Day FRN citation is 82 FRN 20866.   </w:t>
      </w:r>
    </w:p>
    <w:p w14:paraId="3384526F" w14:textId="77777777"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p>
    <w:p w14:paraId="33845270" w14:textId="77777777" w:rsidR="00571698" w:rsidRDefault="00571698" w:rsidP="00200261">
      <w:pPr>
        <w:pStyle w:val="NormalWeb"/>
        <w:spacing w:line="288" w:lineRule="atLeast"/>
        <w:rPr>
          <w:rFonts w:asciiTheme="majorHAnsi" w:eastAsiaTheme="minorHAnsi" w:hAnsiTheme="majorHAnsi" w:cstheme="minorBidi"/>
          <w:szCs w:val="22"/>
        </w:rPr>
      </w:pPr>
      <w:r w:rsidRPr="0036635C">
        <w:rPr>
          <w:rFonts w:asciiTheme="majorHAnsi" w:eastAsiaTheme="minorHAnsi" w:hAnsiTheme="majorHAnsi" w:cstheme="minorBidi"/>
          <w:szCs w:val="22"/>
        </w:rPr>
        <w:t>No additional consultation apart from soliciting public comments through the 60-Day Federal Register Noticed was conducted for this submission.</w:t>
      </w:r>
      <w:r>
        <w:rPr>
          <w:rFonts w:asciiTheme="majorHAnsi" w:eastAsiaTheme="minorHAnsi" w:hAnsiTheme="majorHAnsi" w:cstheme="minorBidi"/>
          <w:szCs w:val="22"/>
        </w:rPr>
        <w:t xml:space="preserve"> </w:t>
      </w:r>
    </w:p>
    <w:p w14:paraId="33845271" w14:textId="77777777" w:rsidR="00571698" w:rsidRDefault="006A13FA" w:rsidP="006E563D">
      <w:pPr>
        <w:spacing w:after="0" w:line="240" w:lineRule="auto"/>
        <w:rPr>
          <w:rFonts w:asciiTheme="majorHAnsi" w:hAnsiTheme="majorHAnsi"/>
          <w:sz w:val="24"/>
          <w:u w:val="single"/>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p>
    <w:p w14:paraId="33845272" w14:textId="77777777" w:rsidR="0036635C" w:rsidRDefault="0036635C" w:rsidP="006A13FA">
      <w:pPr>
        <w:spacing w:after="0" w:line="240" w:lineRule="auto"/>
        <w:rPr>
          <w:rFonts w:asciiTheme="majorHAnsi" w:hAnsiTheme="majorHAnsi"/>
          <w:sz w:val="24"/>
        </w:rPr>
      </w:pPr>
    </w:p>
    <w:p w14:paraId="33845273" w14:textId="77777777" w:rsidR="006A13FA" w:rsidRDefault="006A13FA" w:rsidP="006A13FA">
      <w:pPr>
        <w:spacing w:after="0" w:line="240" w:lineRule="auto"/>
        <w:rPr>
          <w:rFonts w:asciiTheme="majorHAnsi" w:hAnsiTheme="majorHAnsi"/>
          <w:i/>
          <w:sz w:val="24"/>
        </w:rPr>
      </w:pPr>
      <w:r w:rsidRPr="0036635C">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14:paraId="33845274" w14:textId="77777777" w:rsidR="006A13FA" w:rsidRDefault="006A13FA" w:rsidP="006A13FA">
      <w:pPr>
        <w:spacing w:after="0" w:line="240" w:lineRule="auto"/>
        <w:rPr>
          <w:rFonts w:asciiTheme="majorHAnsi" w:hAnsiTheme="majorHAnsi"/>
          <w:sz w:val="24"/>
        </w:rPr>
      </w:pPr>
    </w:p>
    <w:p w14:paraId="33845275" w14:textId="77777777" w:rsidR="00F97482" w:rsidRDefault="00F97482" w:rsidP="006A13FA">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p>
    <w:p w14:paraId="33845276" w14:textId="77777777" w:rsidR="00E84F1B" w:rsidRDefault="00E84F1B" w:rsidP="006A13FA">
      <w:pPr>
        <w:spacing w:after="0" w:line="240" w:lineRule="auto"/>
        <w:rPr>
          <w:rFonts w:asciiTheme="majorHAnsi" w:hAnsiTheme="majorHAnsi"/>
          <w:i/>
          <w:sz w:val="24"/>
        </w:rPr>
      </w:pPr>
    </w:p>
    <w:p w14:paraId="33845277" w14:textId="77777777" w:rsidR="00E84F1B" w:rsidRPr="00E84F1B" w:rsidRDefault="00E84F1B" w:rsidP="00E84F1B">
      <w:pPr>
        <w:spacing w:after="0" w:line="240" w:lineRule="auto"/>
        <w:rPr>
          <w:rFonts w:ascii="Times New Roman" w:eastAsia="Times New Roman" w:hAnsi="Times New Roman" w:cs="Times New Roman"/>
          <w:sz w:val="24"/>
          <w:szCs w:val="24"/>
        </w:rPr>
      </w:pPr>
      <w:r w:rsidRPr="00E84F1B">
        <w:rPr>
          <w:rFonts w:ascii="Times New Roman" w:eastAsia="Times New Roman" w:hAnsi="Times New Roman" w:cs="Times New Roman"/>
          <w:sz w:val="24"/>
          <w:szCs w:val="24"/>
        </w:rPr>
        <w:lastRenderedPageBreak/>
        <w:t xml:space="preserve">The collection contains no sensitive information.  We ensure confidentiality to the fullest extent permitted by law. </w:t>
      </w:r>
    </w:p>
    <w:p w14:paraId="33845278" w14:textId="77777777" w:rsidR="00E84F1B" w:rsidRPr="00E84F1B" w:rsidRDefault="00E84F1B" w:rsidP="00E84F1B">
      <w:pPr>
        <w:spacing w:before="100" w:beforeAutospacing="1" w:after="100" w:afterAutospacing="1" w:line="288" w:lineRule="atLeast"/>
        <w:rPr>
          <w:rFonts w:ascii="Times New Roman" w:eastAsia="Times New Roman" w:hAnsi="Times New Roman" w:cs="Times New Roman"/>
          <w:sz w:val="24"/>
          <w:szCs w:val="24"/>
          <w:u w:val="single"/>
        </w:rPr>
      </w:pPr>
      <w:r w:rsidRPr="00E84F1B">
        <w:rPr>
          <w:rFonts w:ascii="Times New Roman" w:eastAsia="Times New Roman" w:hAnsi="Times New Roman" w:cs="Times New Roman"/>
          <w:sz w:val="24"/>
          <w:szCs w:val="24"/>
        </w:rPr>
        <w:t xml:space="preserve">The Privacy Act Statement (PAS) is located at the top of the collection instrument. </w:t>
      </w:r>
    </w:p>
    <w:p w14:paraId="3384527A" w14:textId="1F1D2254" w:rsidR="00996894" w:rsidRPr="00AC0F0A" w:rsidRDefault="00E84F1B" w:rsidP="00AC0F0A">
      <w:pPr>
        <w:spacing w:before="100" w:beforeAutospacing="1" w:after="100" w:afterAutospacing="1" w:line="288" w:lineRule="atLeast"/>
        <w:rPr>
          <w:rFonts w:ascii="Times New Roman" w:eastAsia="Times New Roman" w:hAnsi="Times New Roman" w:cs="Times New Roman"/>
          <w:sz w:val="24"/>
          <w:szCs w:val="24"/>
        </w:rPr>
      </w:pPr>
      <w:r w:rsidRPr="00E84F1B">
        <w:rPr>
          <w:rFonts w:ascii="Times New Roman" w:eastAsia="Times New Roman" w:hAnsi="Times New Roman" w:cs="Times New Roman"/>
          <w:sz w:val="24"/>
          <w:szCs w:val="24"/>
        </w:rPr>
        <w:t xml:space="preserve">Systems of Record Notice (SORN) </w:t>
      </w:r>
      <w:r w:rsidR="003A7F62">
        <w:rPr>
          <w:rFonts w:ascii="Times New Roman" w:eastAsia="Times New Roman" w:hAnsi="Times New Roman" w:cs="Times New Roman"/>
          <w:sz w:val="24"/>
          <w:szCs w:val="24"/>
        </w:rPr>
        <w:t>E</w:t>
      </w:r>
      <w:r w:rsidRPr="00E84F1B">
        <w:rPr>
          <w:rFonts w:ascii="Times New Roman" w:eastAsia="Times New Roman" w:hAnsi="Times New Roman" w:cs="Times New Roman"/>
          <w:sz w:val="24"/>
          <w:szCs w:val="24"/>
        </w:rPr>
        <w:t xml:space="preserve">DHA 18 located at:  </w:t>
      </w:r>
      <w:hyperlink r:id="rId11" w:history="1">
        <w:r w:rsidR="003A7F62" w:rsidRPr="00E70355">
          <w:rPr>
            <w:rStyle w:val="Hyperlink"/>
            <w:rFonts w:ascii="Times New Roman" w:eastAsia="Times New Roman" w:hAnsi="Times New Roman" w:cs="Times New Roman"/>
            <w:sz w:val="24"/>
            <w:szCs w:val="24"/>
          </w:rPr>
          <w:t>http://dpcld.defense.gov/Privacy/SORNsIndex/DOD-wide-SORN-Article-View/Article/570681/edha-18/</w:t>
        </w:r>
      </w:hyperlink>
    </w:p>
    <w:p w14:paraId="2F7104E2" w14:textId="563C0D2C" w:rsidR="00220E58" w:rsidRDefault="00220E58" w:rsidP="0098400C">
      <w:pPr>
        <w:spacing w:after="0" w:line="240" w:lineRule="auto"/>
        <w:rPr>
          <w:rFonts w:asciiTheme="majorHAnsi" w:hAnsiTheme="majorHAnsi"/>
          <w:sz w:val="24"/>
        </w:rPr>
      </w:pPr>
      <w:r>
        <w:rPr>
          <w:rFonts w:asciiTheme="majorHAnsi" w:hAnsiTheme="majorHAnsi"/>
          <w:sz w:val="24"/>
        </w:rPr>
        <w:t>The Privacy Impact Assessment (PIA) for the Electronic Institutional Review Board (e-IRB) system can be accessed using the link below:</w:t>
      </w:r>
    </w:p>
    <w:p w14:paraId="7D80F379" w14:textId="64E3DCF1" w:rsidR="00220E58" w:rsidRDefault="00172A3D" w:rsidP="0098400C">
      <w:pPr>
        <w:spacing w:after="0" w:line="240" w:lineRule="auto"/>
        <w:rPr>
          <w:rFonts w:asciiTheme="majorHAnsi" w:hAnsiTheme="majorHAnsi"/>
          <w:sz w:val="24"/>
        </w:rPr>
      </w:pPr>
      <w:hyperlink r:id="rId12" w:history="1">
        <w:r w:rsidR="00AC0F0A" w:rsidRPr="00A11501">
          <w:rPr>
            <w:rStyle w:val="Hyperlink"/>
            <w:rFonts w:asciiTheme="majorHAnsi" w:hAnsiTheme="majorHAnsi"/>
            <w:sz w:val="24"/>
          </w:rPr>
          <w:t>https://health.mil/Military-Health-Topics/Privacy-and-Civil-Liberties/Privacy-Impact-Assessments/MHS-PIA-List</w:t>
        </w:r>
      </w:hyperlink>
      <w:r w:rsidR="00AC0F0A">
        <w:rPr>
          <w:rFonts w:asciiTheme="majorHAnsi" w:hAnsiTheme="majorHAnsi"/>
          <w:sz w:val="24"/>
        </w:rPr>
        <w:t xml:space="preserve"> </w:t>
      </w:r>
    </w:p>
    <w:p w14:paraId="51680360" w14:textId="12226B89" w:rsidR="00220E58" w:rsidRPr="00C43048" w:rsidRDefault="00C43048" w:rsidP="00C43048">
      <w:pPr>
        <w:spacing w:before="100" w:beforeAutospacing="1" w:after="100" w:afterAutospacing="1" w:line="288" w:lineRule="atLeast"/>
        <w:rPr>
          <w:rFonts w:ascii="Times New Roman" w:eastAsia="Times New Roman" w:hAnsi="Times New Roman" w:cs="Times New Roman"/>
          <w:sz w:val="24"/>
          <w:szCs w:val="24"/>
        </w:rPr>
      </w:pPr>
      <w:r w:rsidRPr="00C43048">
        <w:rPr>
          <w:rFonts w:ascii="Times New Roman" w:eastAsia="Times New Roman" w:hAnsi="Times New Roman" w:cs="Times New Roman"/>
          <w:sz w:val="24"/>
          <w:szCs w:val="24"/>
        </w:rPr>
        <w:t xml:space="preserve">In accordance with the </w:t>
      </w:r>
      <w:proofErr w:type="gramStart"/>
      <w:r w:rsidRPr="00C43048">
        <w:rPr>
          <w:rFonts w:ascii="Times New Roman" w:eastAsia="Times New Roman" w:hAnsi="Times New Roman" w:cs="Times New Roman"/>
          <w:sz w:val="24"/>
          <w:szCs w:val="24"/>
        </w:rPr>
        <w:t>OUSD(</w:t>
      </w:r>
      <w:proofErr w:type="gramEnd"/>
      <w:r w:rsidRPr="00C43048">
        <w:rPr>
          <w:rFonts w:ascii="Times New Roman" w:eastAsia="Times New Roman" w:hAnsi="Times New Roman" w:cs="Times New Roman"/>
          <w:sz w:val="24"/>
          <w:szCs w:val="24"/>
        </w:rPr>
        <w:t>P&amp;R) Records Retention and Disposition Schedule, records must be deleted/destroyed 10 years after completion or termination of the research protocol.</w:t>
      </w:r>
    </w:p>
    <w:p w14:paraId="3384527C" w14:textId="77777777" w:rsidR="00996894" w:rsidRDefault="00337EF1" w:rsidP="00996894">
      <w:pPr>
        <w:spacing w:after="0" w:line="240" w:lineRule="auto"/>
        <w:rPr>
          <w:rFonts w:asciiTheme="majorHAnsi" w:hAnsiTheme="majorHAnsi"/>
          <w:sz w:val="24"/>
          <w:u w:val="single"/>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14:paraId="3384527D" w14:textId="77777777" w:rsidR="00C43048" w:rsidRDefault="00C43048" w:rsidP="00996894">
      <w:pPr>
        <w:spacing w:after="0" w:line="240" w:lineRule="auto"/>
        <w:rPr>
          <w:rFonts w:asciiTheme="majorHAnsi" w:hAnsiTheme="majorHAnsi"/>
          <w:sz w:val="24"/>
        </w:rPr>
      </w:pPr>
    </w:p>
    <w:p w14:paraId="3384527E" w14:textId="77777777" w:rsidR="009A6246" w:rsidRDefault="009A6246" w:rsidP="00337EF1">
      <w:pPr>
        <w:spacing w:after="0" w:line="240" w:lineRule="auto"/>
        <w:rPr>
          <w:rFonts w:asciiTheme="majorHAnsi" w:hAnsiTheme="majorHAnsi"/>
          <w:sz w:val="24"/>
        </w:rPr>
      </w:pPr>
      <w:r w:rsidRPr="00C43048">
        <w:rPr>
          <w:rFonts w:asciiTheme="majorHAnsi" w:hAnsiTheme="majorHAnsi"/>
          <w:sz w:val="24"/>
        </w:rPr>
        <w:t>No questions considered sensitive are being asked in this collection.</w:t>
      </w:r>
      <w:r>
        <w:rPr>
          <w:rFonts w:asciiTheme="majorHAnsi" w:hAnsiTheme="majorHAnsi"/>
          <w:sz w:val="24"/>
        </w:rPr>
        <w:t xml:space="preserve"> </w:t>
      </w:r>
    </w:p>
    <w:p w14:paraId="3384527F" w14:textId="77777777" w:rsidR="00D21AA6" w:rsidRDefault="00D21AA6" w:rsidP="00337EF1">
      <w:pPr>
        <w:spacing w:after="0" w:line="240" w:lineRule="auto"/>
        <w:rPr>
          <w:rFonts w:asciiTheme="majorHAnsi" w:hAnsiTheme="majorHAnsi"/>
          <w:sz w:val="24"/>
        </w:rPr>
      </w:pPr>
    </w:p>
    <w:p w14:paraId="33845280" w14:textId="77777777" w:rsidR="00D21AA6" w:rsidRDefault="00D21AA6" w:rsidP="00337EF1">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00A76F7E" w:rsidRPr="00A77157">
        <w:rPr>
          <w:rFonts w:asciiTheme="majorHAnsi" w:hAnsiTheme="majorHAnsi"/>
          <w:sz w:val="24"/>
          <w:u w:val="single"/>
        </w:rPr>
        <w:t>Respondent Burden and its Labor Costs</w:t>
      </w:r>
    </w:p>
    <w:p w14:paraId="33845281" w14:textId="77777777" w:rsidR="00A76F7E" w:rsidRPr="00A77157" w:rsidRDefault="00A77157" w:rsidP="00337EF1">
      <w:pPr>
        <w:spacing w:after="0" w:line="240" w:lineRule="auto"/>
        <w:rPr>
          <w:rFonts w:asciiTheme="majorHAnsi" w:hAnsiTheme="majorHAnsi"/>
          <w:i/>
          <w:sz w:val="24"/>
        </w:rPr>
      </w:pPr>
      <w:r w:rsidRPr="00A77157">
        <w:rPr>
          <w:rFonts w:asciiTheme="majorHAnsi" w:hAnsiTheme="majorHAnsi"/>
          <w:i/>
          <w:sz w:val="24"/>
        </w:rPr>
        <w:t>(P): Repeat</w:t>
      </w:r>
      <w:r w:rsidR="00254DCF">
        <w:rPr>
          <w:rFonts w:asciiTheme="majorHAnsi" w:hAnsiTheme="majorHAnsi"/>
          <w:i/>
          <w:sz w:val="24"/>
        </w:rPr>
        <w:t xml:space="preserve"> (using copy and paste)</w:t>
      </w:r>
      <w:r w:rsidRPr="00A77157">
        <w:rPr>
          <w:rFonts w:asciiTheme="majorHAnsi" w:hAnsiTheme="majorHAnsi"/>
          <w:i/>
          <w:sz w:val="24"/>
        </w:rPr>
        <w:t xml:space="preserve"> 1a-e for each collection instrument</w:t>
      </w:r>
      <w:r>
        <w:rPr>
          <w:rFonts w:asciiTheme="majorHAnsi" w:hAnsiTheme="majorHAnsi"/>
          <w:i/>
          <w:sz w:val="24"/>
        </w:rPr>
        <w:t>.</w:t>
      </w:r>
      <w:r w:rsidRPr="00A77157">
        <w:rPr>
          <w:rFonts w:asciiTheme="majorHAnsi" w:hAnsiTheme="majorHAnsi"/>
          <w:i/>
          <w:sz w:val="24"/>
        </w:rPr>
        <w:t xml:space="preserve"> </w:t>
      </w:r>
    </w:p>
    <w:p w14:paraId="33845282" w14:textId="77777777" w:rsidR="00A77157" w:rsidRPr="00105F45" w:rsidRDefault="00105F45" w:rsidP="00337EF1">
      <w:pPr>
        <w:spacing w:after="0" w:line="240" w:lineRule="auto"/>
        <w:rPr>
          <w:rFonts w:asciiTheme="majorHAnsi" w:hAnsiTheme="majorHAnsi"/>
          <w:i/>
          <w:sz w:val="24"/>
        </w:rPr>
      </w:pPr>
      <w:r w:rsidRPr="00105F45">
        <w:rPr>
          <w:rFonts w:asciiTheme="majorHAnsi" w:hAnsiTheme="majorHAnsi"/>
          <w:i/>
          <w:sz w:val="24"/>
        </w:rPr>
        <w:t xml:space="preserve">(P): If the same respondents are completing multiple instruments in a collection listed below, do not double count them in </w:t>
      </w:r>
      <w:r w:rsidR="0098628F">
        <w:rPr>
          <w:rFonts w:asciiTheme="majorHAnsi" w:hAnsiTheme="majorHAnsi"/>
          <w:i/>
          <w:sz w:val="24"/>
        </w:rPr>
        <w:t xml:space="preserve">12.a </w:t>
      </w:r>
      <w:r w:rsidRPr="00105F45">
        <w:rPr>
          <w:rFonts w:asciiTheme="majorHAnsi" w:hAnsiTheme="majorHAnsi"/>
          <w:i/>
          <w:sz w:val="24"/>
        </w:rPr>
        <w:t>“Total Submission Burden”</w:t>
      </w:r>
      <w:r w:rsidR="0098628F">
        <w:rPr>
          <w:rFonts w:asciiTheme="majorHAnsi" w:hAnsiTheme="majorHAnsi"/>
          <w:i/>
          <w:sz w:val="24"/>
        </w:rPr>
        <w:t xml:space="preserve"> and 12.b. “Overall Labor Burden”. </w:t>
      </w:r>
    </w:p>
    <w:p w14:paraId="33845283" w14:textId="77777777" w:rsidR="00520B36" w:rsidRDefault="00520B36" w:rsidP="00337EF1">
      <w:pPr>
        <w:spacing w:after="0" w:line="240" w:lineRule="auto"/>
        <w:rPr>
          <w:rFonts w:asciiTheme="majorHAnsi" w:hAnsiTheme="majorHAnsi"/>
          <w:sz w:val="24"/>
          <w:u w:val="single"/>
        </w:rPr>
      </w:pPr>
    </w:p>
    <w:p w14:paraId="33845284" w14:textId="77777777" w:rsidR="00A76F7E" w:rsidRPr="00A77157" w:rsidRDefault="00A77157" w:rsidP="00337EF1">
      <w:pPr>
        <w:spacing w:after="0" w:line="240" w:lineRule="auto"/>
        <w:rPr>
          <w:rFonts w:asciiTheme="majorHAnsi" w:hAnsiTheme="majorHAnsi"/>
          <w:sz w:val="24"/>
          <w:u w:val="single"/>
        </w:rPr>
      </w:pPr>
      <w:r>
        <w:rPr>
          <w:rFonts w:asciiTheme="majorHAnsi" w:hAnsiTheme="majorHAnsi"/>
          <w:sz w:val="24"/>
          <w:u w:val="single"/>
        </w:rPr>
        <w:t>a. Estimation</w:t>
      </w:r>
      <w:r w:rsidR="00A76F7E" w:rsidRPr="00A77157">
        <w:rPr>
          <w:rFonts w:asciiTheme="majorHAnsi" w:hAnsiTheme="majorHAnsi"/>
          <w:sz w:val="24"/>
          <w:u w:val="single"/>
        </w:rPr>
        <w:t xml:space="preserve"> of Respondent Burden</w:t>
      </w:r>
    </w:p>
    <w:p w14:paraId="33845285" w14:textId="77777777" w:rsidR="00A76F7E" w:rsidRDefault="00A76F7E" w:rsidP="00337EF1">
      <w:pPr>
        <w:spacing w:after="0" w:line="240" w:lineRule="auto"/>
        <w:rPr>
          <w:rFonts w:asciiTheme="majorHAnsi" w:hAnsiTheme="majorHAnsi"/>
          <w:sz w:val="24"/>
        </w:rPr>
      </w:pPr>
    </w:p>
    <w:p w14:paraId="33845286" w14:textId="77777777" w:rsidR="00A76F7E" w:rsidRDefault="000524C1" w:rsidP="00337EF1">
      <w:pPr>
        <w:spacing w:after="0" w:line="240" w:lineRule="auto"/>
        <w:rPr>
          <w:rFonts w:asciiTheme="majorHAnsi" w:hAnsiTheme="majorHAnsi"/>
          <w:sz w:val="24"/>
        </w:rPr>
      </w:pPr>
      <w:r>
        <w:rPr>
          <w:rFonts w:asciiTheme="majorHAnsi" w:hAnsiTheme="majorHAnsi"/>
          <w:sz w:val="24"/>
        </w:rPr>
        <w:tab/>
        <w:t xml:space="preserve">1. </w:t>
      </w:r>
      <w:r>
        <w:rPr>
          <w:rFonts w:asciiTheme="majorHAnsi" w:hAnsiTheme="majorHAnsi"/>
          <w:b/>
          <w:sz w:val="24"/>
        </w:rPr>
        <w:t>Researcher Responsibilities Form</w:t>
      </w:r>
    </w:p>
    <w:p w14:paraId="33845287" w14:textId="77777777" w:rsidR="00A76F7E" w:rsidRDefault="00A76F7E" w:rsidP="00337EF1">
      <w:pPr>
        <w:spacing w:after="0" w:line="240" w:lineRule="auto"/>
        <w:rPr>
          <w:rFonts w:asciiTheme="majorHAnsi" w:hAnsiTheme="majorHAnsi"/>
          <w:sz w:val="24"/>
        </w:rPr>
      </w:pPr>
      <w:r>
        <w:rPr>
          <w:rFonts w:asciiTheme="majorHAnsi" w:hAnsiTheme="majorHAnsi"/>
          <w:sz w:val="24"/>
        </w:rPr>
        <w:tab/>
        <w:t xml:space="preserve">a. </w:t>
      </w:r>
      <w:r w:rsidR="00520B36">
        <w:rPr>
          <w:rFonts w:asciiTheme="majorHAnsi" w:hAnsiTheme="majorHAnsi"/>
          <w:sz w:val="24"/>
        </w:rPr>
        <w:t xml:space="preserve">Number of Respondents: </w:t>
      </w:r>
      <w:r w:rsidR="000524C1">
        <w:rPr>
          <w:rFonts w:asciiTheme="majorHAnsi" w:hAnsiTheme="majorHAnsi"/>
          <w:sz w:val="24"/>
        </w:rPr>
        <w:t>89</w:t>
      </w:r>
    </w:p>
    <w:p w14:paraId="33845288" w14:textId="77777777" w:rsidR="00A76F7E" w:rsidRDefault="00A76F7E" w:rsidP="00337EF1">
      <w:pPr>
        <w:spacing w:after="0" w:line="240" w:lineRule="auto"/>
        <w:rPr>
          <w:rFonts w:asciiTheme="majorHAnsi" w:hAnsiTheme="majorHAnsi"/>
          <w:sz w:val="24"/>
        </w:rPr>
      </w:pPr>
      <w:r>
        <w:rPr>
          <w:rFonts w:asciiTheme="majorHAnsi" w:hAnsiTheme="majorHAnsi"/>
          <w:sz w:val="24"/>
        </w:rPr>
        <w:tab/>
        <w:t xml:space="preserve">b. Number of Responses </w:t>
      </w:r>
      <w:proofErr w:type="gramStart"/>
      <w:r>
        <w:rPr>
          <w:rFonts w:asciiTheme="majorHAnsi" w:hAnsiTheme="majorHAnsi"/>
          <w:sz w:val="24"/>
        </w:rPr>
        <w:t>Per</w:t>
      </w:r>
      <w:proofErr w:type="gramEnd"/>
      <w:r w:rsidR="00520B36">
        <w:rPr>
          <w:rFonts w:asciiTheme="majorHAnsi" w:hAnsiTheme="majorHAnsi"/>
          <w:sz w:val="24"/>
        </w:rPr>
        <w:t xml:space="preserve"> Respondent: </w:t>
      </w:r>
      <w:r w:rsidR="000524C1">
        <w:rPr>
          <w:rFonts w:asciiTheme="majorHAnsi" w:hAnsiTheme="majorHAnsi"/>
          <w:sz w:val="24"/>
        </w:rPr>
        <w:t>1</w:t>
      </w:r>
    </w:p>
    <w:p w14:paraId="33845289" w14:textId="77777777" w:rsidR="00A76F7E" w:rsidRDefault="00A76F7E" w:rsidP="00337EF1">
      <w:pPr>
        <w:spacing w:after="0" w:line="240" w:lineRule="auto"/>
        <w:rPr>
          <w:rFonts w:asciiTheme="majorHAnsi" w:hAnsiTheme="majorHAnsi"/>
          <w:sz w:val="24"/>
        </w:rPr>
      </w:pPr>
      <w:r>
        <w:rPr>
          <w:rFonts w:asciiTheme="majorHAnsi" w:hAnsiTheme="majorHAnsi"/>
          <w:sz w:val="24"/>
        </w:rPr>
        <w:tab/>
        <w:t>c. Num</w:t>
      </w:r>
      <w:r w:rsidR="00520B36">
        <w:rPr>
          <w:rFonts w:asciiTheme="majorHAnsi" w:hAnsiTheme="majorHAnsi"/>
          <w:sz w:val="24"/>
        </w:rPr>
        <w:t xml:space="preserve">ber of Total Annual Responses: </w:t>
      </w:r>
      <w:r w:rsidR="000524C1">
        <w:rPr>
          <w:rFonts w:asciiTheme="majorHAnsi" w:hAnsiTheme="majorHAnsi"/>
          <w:sz w:val="24"/>
        </w:rPr>
        <w:t>89</w:t>
      </w:r>
    </w:p>
    <w:p w14:paraId="3384528A" w14:textId="77777777" w:rsidR="00A76F7E" w:rsidRDefault="00A76F7E" w:rsidP="00337EF1">
      <w:pPr>
        <w:spacing w:after="0" w:line="240" w:lineRule="auto"/>
        <w:rPr>
          <w:rFonts w:asciiTheme="majorHAnsi" w:hAnsiTheme="majorHAnsi"/>
          <w:sz w:val="24"/>
        </w:rPr>
      </w:pPr>
      <w:r>
        <w:rPr>
          <w:rFonts w:asciiTheme="majorHAnsi" w:hAnsiTheme="majorHAnsi"/>
          <w:sz w:val="24"/>
        </w:rPr>
        <w:tab/>
        <w:t>d. Response Time</w:t>
      </w:r>
      <w:r w:rsidR="00520B36">
        <w:rPr>
          <w:rFonts w:asciiTheme="majorHAnsi" w:hAnsiTheme="majorHAnsi"/>
          <w:sz w:val="24"/>
        </w:rPr>
        <w:t xml:space="preserve">: </w:t>
      </w:r>
      <w:r w:rsidR="000524C1">
        <w:rPr>
          <w:rFonts w:asciiTheme="majorHAnsi" w:hAnsiTheme="majorHAnsi"/>
          <w:sz w:val="24"/>
        </w:rPr>
        <w:t>30 minutes</w:t>
      </w:r>
    </w:p>
    <w:p w14:paraId="3384528B" w14:textId="77777777" w:rsidR="00A76F7E" w:rsidRDefault="000524C1" w:rsidP="00337EF1">
      <w:pPr>
        <w:spacing w:after="0" w:line="240" w:lineRule="auto"/>
        <w:rPr>
          <w:rFonts w:asciiTheme="majorHAnsi" w:hAnsiTheme="majorHAnsi"/>
          <w:sz w:val="24"/>
        </w:rPr>
      </w:pPr>
      <w:r>
        <w:rPr>
          <w:rFonts w:asciiTheme="majorHAnsi" w:hAnsiTheme="majorHAnsi"/>
          <w:sz w:val="24"/>
        </w:rPr>
        <w:tab/>
        <w:t>e. Respondent Burden Hours: 45</w:t>
      </w:r>
      <w:r w:rsidR="00A77157">
        <w:rPr>
          <w:rFonts w:asciiTheme="majorHAnsi" w:hAnsiTheme="majorHAnsi"/>
          <w:sz w:val="24"/>
        </w:rPr>
        <w:t xml:space="preserve">hours </w:t>
      </w:r>
    </w:p>
    <w:p w14:paraId="3384528C" w14:textId="77777777" w:rsidR="00A77157" w:rsidRDefault="00A77157" w:rsidP="00337EF1">
      <w:pPr>
        <w:spacing w:after="0" w:line="240" w:lineRule="auto"/>
        <w:rPr>
          <w:rFonts w:asciiTheme="majorHAnsi" w:hAnsiTheme="majorHAnsi"/>
          <w:sz w:val="24"/>
        </w:rPr>
      </w:pPr>
    </w:p>
    <w:p w14:paraId="3384528D" w14:textId="77777777" w:rsidR="00A77157" w:rsidRDefault="00A77157" w:rsidP="00337EF1">
      <w:pPr>
        <w:spacing w:after="0" w:line="240" w:lineRule="auto"/>
        <w:rPr>
          <w:rFonts w:asciiTheme="majorHAnsi" w:hAnsiTheme="majorHAnsi"/>
          <w:sz w:val="24"/>
        </w:rPr>
      </w:pPr>
      <w:r>
        <w:rPr>
          <w:rFonts w:asciiTheme="majorHAnsi" w:hAnsiTheme="majorHAnsi"/>
          <w:sz w:val="24"/>
        </w:rPr>
        <w:tab/>
        <w:t xml:space="preserve">2. </w:t>
      </w:r>
      <w:r w:rsidR="00105F45">
        <w:rPr>
          <w:rFonts w:asciiTheme="majorHAnsi" w:hAnsiTheme="majorHAnsi"/>
          <w:b/>
          <w:sz w:val="24"/>
        </w:rPr>
        <w:t xml:space="preserve">Total Submission Burden </w:t>
      </w:r>
      <w:r w:rsidR="00105F45" w:rsidRPr="00105F45">
        <w:rPr>
          <w:rFonts w:asciiTheme="majorHAnsi" w:hAnsiTheme="majorHAnsi"/>
          <w:sz w:val="24"/>
        </w:rPr>
        <w:t>(Summation or average based on collection)</w:t>
      </w:r>
    </w:p>
    <w:p w14:paraId="3384528E" w14:textId="77777777" w:rsidR="00A77157" w:rsidRDefault="00A77157" w:rsidP="00337EF1">
      <w:pPr>
        <w:spacing w:after="0" w:line="240" w:lineRule="auto"/>
        <w:rPr>
          <w:rFonts w:asciiTheme="majorHAnsi" w:hAnsiTheme="majorHAnsi"/>
          <w:sz w:val="24"/>
        </w:rPr>
      </w:pPr>
      <w:r>
        <w:rPr>
          <w:rFonts w:asciiTheme="majorHAnsi" w:hAnsiTheme="majorHAnsi"/>
          <w:sz w:val="24"/>
        </w:rPr>
        <w:tab/>
        <w:t>a. Total Number of Respondents</w:t>
      </w:r>
      <w:r w:rsidRPr="00254DCF">
        <w:rPr>
          <w:rFonts w:asciiTheme="majorHAnsi" w:hAnsiTheme="majorHAnsi"/>
          <w:sz w:val="24"/>
        </w:rPr>
        <w:t>:</w:t>
      </w:r>
      <w:r w:rsidR="000524C1">
        <w:rPr>
          <w:rFonts w:asciiTheme="majorHAnsi" w:hAnsiTheme="majorHAnsi"/>
          <w:sz w:val="24"/>
        </w:rPr>
        <w:t xml:space="preserve"> 89</w:t>
      </w:r>
    </w:p>
    <w:p w14:paraId="3384528F" w14:textId="77777777" w:rsidR="00254DCF" w:rsidRDefault="00254DCF" w:rsidP="00337EF1">
      <w:pPr>
        <w:spacing w:after="0" w:line="240" w:lineRule="auto"/>
        <w:rPr>
          <w:rFonts w:asciiTheme="majorHAnsi" w:hAnsiTheme="majorHAnsi"/>
          <w:sz w:val="24"/>
        </w:rPr>
      </w:pPr>
      <w:r>
        <w:rPr>
          <w:rFonts w:asciiTheme="majorHAnsi" w:hAnsiTheme="majorHAnsi"/>
          <w:sz w:val="24"/>
        </w:rPr>
        <w:tab/>
        <w:t>b. Total Number of Annual Responses</w:t>
      </w:r>
      <w:r w:rsidR="00520B36">
        <w:rPr>
          <w:rFonts w:asciiTheme="majorHAnsi" w:hAnsiTheme="majorHAnsi"/>
          <w:sz w:val="24"/>
        </w:rPr>
        <w:t xml:space="preserve">: </w:t>
      </w:r>
      <w:r w:rsidR="000524C1">
        <w:rPr>
          <w:rFonts w:asciiTheme="majorHAnsi" w:hAnsiTheme="majorHAnsi"/>
          <w:sz w:val="24"/>
        </w:rPr>
        <w:t>89</w:t>
      </w:r>
    </w:p>
    <w:p w14:paraId="33845290" w14:textId="77777777" w:rsidR="00A77157" w:rsidRDefault="00254DCF" w:rsidP="00337EF1">
      <w:pPr>
        <w:spacing w:after="0" w:line="240" w:lineRule="auto"/>
        <w:rPr>
          <w:rFonts w:asciiTheme="majorHAnsi" w:hAnsiTheme="majorHAnsi"/>
          <w:sz w:val="24"/>
        </w:rPr>
      </w:pPr>
      <w:r>
        <w:rPr>
          <w:rFonts w:asciiTheme="majorHAnsi" w:hAnsiTheme="majorHAnsi"/>
          <w:sz w:val="24"/>
        </w:rPr>
        <w:tab/>
        <w:t>c. Total Respondent Burden Hours</w:t>
      </w:r>
      <w:r w:rsidR="00520B36">
        <w:rPr>
          <w:rFonts w:asciiTheme="majorHAnsi" w:hAnsiTheme="majorHAnsi"/>
          <w:sz w:val="24"/>
        </w:rPr>
        <w:t xml:space="preserve">: </w:t>
      </w:r>
      <w:r w:rsidR="000524C1">
        <w:rPr>
          <w:rFonts w:asciiTheme="majorHAnsi" w:hAnsiTheme="majorHAnsi"/>
          <w:sz w:val="24"/>
        </w:rPr>
        <w:t>45</w:t>
      </w:r>
      <w:r>
        <w:rPr>
          <w:rFonts w:asciiTheme="majorHAnsi" w:hAnsiTheme="majorHAnsi"/>
          <w:sz w:val="24"/>
        </w:rPr>
        <w:t xml:space="preserve"> hours </w:t>
      </w:r>
    </w:p>
    <w:p w14:paraId="33845291" w14:textId="77777777" w:rsidR="00254DCF" w:rsidRDefault="00254DCF" w:rsidP="00337EF1">
      <w:pPr>
        <w:spacing w:after="0" w:line="240" w:lineRule="auto"/>
        <w:rPr>
          <w:rFonts w:asciiTheme="majorHAnsi" w:hAnsiTheme="majorHAnsi"/>
          <w:sz w:val="24"/>
        </w:rPr>
      </w:pPr>
    </w:p>
    <w:p w14:paraId="33845292" w14:textId="77777777" w:rsidR="00520B36" w:rsidRPr="0019309D" w:rsidRDefault="00254DCF" w:rsidP="00337EF1">
      <w:pPr>
        <w:spacing w:after="0" w:line="240" w:lineRule="auto"/>
        <w:rPr>
          <w:rFonts w:asciiTheme="majorHAnsi" w:hAnsiTheme="majorHAnsi"/>
          <w:sz w:val="24"/>
          <w:u w:val="single"/>
        </w:rPr>
      </w:pPr>
      <w:r w:rsidRPr="0019309D">
        <w:rPr>
          <w:rFonts w:asciiTheme="majorHAnsi" w:hAnsiTheme="majorHAnsi"/>
          <w:sz w:val="24"/>
          <w:u w:val="single"/>
        </w:rPr>
        <w:t>b. Labor Cost of Respondent Burden</w:t>
      </w:r>
    </w:p>
    <w:p w14:paraId="33845293" w14:textId="77777777" w:rsidR="00254DCF" w:rsidRDefault="00254DCF" w:rsidP="00337EF1">
      <w:pPr>
        <w:spacing w:after="0" w:line="240" w:lineRule="auto"/>
        <w:rPr>
          <w:rFonts w:asciiTheme="majorHAnsi" w:hAnsiTheme="majorHAnsi"/>
          <w:sz w:val="24"/>
        </w:rPr>
      </w:pPr>
      <w:r>
        <w:rPr>
          <w:rFonts w:asciiTheme="majorHAnsi" w:hAnsiTheme="majorHAnsi"/>
          <w:sz w:val="24"/>
        </w:rPr>
        <w:tab/>
      </w:r>
    </w:p>
    <w:p w14:paraId="33845294" w14:textId="77777777" w:rsidR="00254DCF" w:rsidRPr="00722FDB" w:rsidRDefault="006F2DF8" w:rsidP="00337EF1">
      <w:pPr>
        <w:spacing w:after="0" w:line="240" w:lineRule="auto"/>
        <w:rPr>
          <w:rFonts w:asciiTheme="majorHAnsi" w:hAnsiTheme="majorHAnsi"/>
          <w:sz w:val="24"/>
        </w:rPr>
      </w:pPr>
      <w:r>
        <w:rPr>
          <w:rFonts w:asciiTheme="majorHAnsi" w:hAnsiTheme="majorHAnsi"/>
          <w:sz w:val="24"/>
        </w:rPr>
        <w:tab/>
      </w:r>
      <w:r w:rsidRPr="00722FDB">
        <w:rPr>
          <w:rFonts w:asciiTheme="majorHAnsi" w:hAnsiTheme="majorHAnsi"/>
          <w:sz w:val="24"/>
        </w:rPr>
        <w:t xml:space="preserve">1. </w:t>
      </w:r>
      <w:r w:rsidR="00E54EFA">
        <w:rPr>
          <w:rFonts w:asciiTheme="majorHAnsi" w:hAnsiTheme="majorHAnsi"/>
          <w:b/>
          <w:sz w:val="24"/>
        </w:rPr>
        <w:t>Researcher Responsibilities Form</w:t>
      </w:r>
    </w:p>
    <w:p w14:paraId="33845295" w14:textId="77777777" w:rsidR="006F2DF8" w:rsidRDefault="006F2DF8" w:rsidP="006F2DF8">
      <w:pPr>
        <w:spacing w:after="0" w:line="240" w:lineRule="auto"/>
        <w:rPr>
          <w:rFonts w:asciiTheme="majorHAnsi" w:hAnsiTheme="majorHAnsi"/>
          <w:sz w:val="24"/>
        </w:rPr>
      </w:pPr>
      <w:r>
        <w:rPr>
          <w:rFonts w:asciiTheme="majorHAnsi" w:hAnsiTheme="majorHAnsi"/>
          <w:sz w:val="24"/>
        </w:rPr>
        <w:tab/>
        <w:t>a. Num</w:t>
      </w:r>
      <w:r w:rsidR="00520B36">
        <w:rPr>
          <w:rFonts w:asciiTheme="majorHAnsi" w:hAnsiTheme="majorHAnsi"/>
          <w:sz w:val="24"/>
        </w:rPr>
        <w:t xml:space="preserve">ber of Total Annual Responses: </w:t>
      </w:r>
      <w:r w:rsidR="00242351">
        <w:rPr>
          <w:rFonts w:asciiTheme="majorHAnsi" w:hAnsiTheme="majorHAnsi"/>
          <w:sz w:val="24"/>
        </w:rPr>
        <w:t>89</w:t>
      </w:r>
    </w:p>
    <w:p w14:paraId="33845296" w14:textId="77777777" w:rsidR="006F2DF8" w:rsidRDefault="006F2DF8" w:rsidP="006F2DF8">
      <w:pPr>
        <w:spacing w:after="0" w:line="240" w:lineRule="auto"/>
        <w:rPr>
          <w:rFonts w:asciiTheme="majorHAnsi" w:hAnsiTheme="majorHAnsi"/>
          <w:sz w:val="24"/>
        </w:rPr>
      </w:pPr>
      <w:r>
        <w:rPr>
          <w:rFonts w:asciiTheme="majorHAnsi" w:hAnsiTheme="majorHAnsi"/>
          <w:sz w:val="24"/>
        </w:rPr>
        <w:lastRenderedPageBreak/>
        <w:tab/>
        <w:t>b. Response Time</w:t>
      </w:r>
      <w:r w:rsidR="00520B36">
        <w:rPr>
          <w:rFonts w:asciiTheme="majorHAnsi" w:hAnsiTheme="majorHAnsi"/>
          <w:sz w:val="24"/>
        </w:rPr>
        <w:t xml:space="preserve">: </w:t>
      </w:r>
      <w:r w:rsidR="00242351">
        <w:rPr>
          <w:rFonts w:asciiTheme="majorHAnsi" w:hAnsiTheme="majorHAnsi"/>
          <w:sz w:val="24"/>
        </w:rPr>
        <w:t>30 Minutes</w:t>
      </w:r>
    </w:p>
    <w:p w14:paraId="33845297" w14:textId="77777777" w:rsidR="006F2DF8" w:rsidRDefault="006F2DF8" w:rsidP="006F2DF8">
      <w:pPr>
        <w:spacing w:after="0" w:line="240" w:lineRule="auto"/>
        <w:rPr>
          <w:rFonts w:asciiTheme="majorHAnsi" w:hAnsiTheme="majorHAnsi"/>
          <w:sz w:val="24"/>
        </w:rPr>
      </w:pPr>
      <w:r>
        <w:rPr>
          <w:rFonts w:asciiTheme="majorHAnsi" w:hAnsiTheme="majorHAnsi"/>
          <w:sz w:val="24"/>
        </w:rPr>
        <w:tab/>
        <w:t xml:space="preserve">c. Respondent Hourly Wage: </w:t>
      </w:r>
      <w:r w:rsidR="00242351">
        <w:rPr>
          <w:rFonts w:asciiTheme="majorHAnsi" w:hAnsiTheme="majorHAnsi"/>
          <w:sz w:val="24"/>
        </w:rPr>
        <w:t>$69.56</w:t>
      </w:r>
    </w:p>
    <w:p w14:paraId="33845298" w14:textId="77777777" w:rsidR="006F2DF8" w:rsidRDefault="006F2DF8" w:rsidP="006F2DF8">
      <w:pPr>
        <w:spacing w:after="0" w:line="240" w:lineRule="auto"/>
        <w:rPr>
          <w:rFonts w:asciiTheme="majorHAnsi" w:hAnsiTheme="majorHAnsi"/>
          <w:sz w:val="24"/>
        </w:rPr>
      </w:pPr>
      <w:r>
        <w:rPr>
          <w:rFonts w:asciiTheme="majorHAnsi" w:hAnsiTheme="majorHAnsi"/>
          <w:sz w:val="24"/>
        </w:rPr>
        <w:tab/>
      </w:r>
      <w:proofErr w:type="gramStart"/>
      <w:r>
        <w:rPr>
          <w:rFonts w:asciiTheme="majorHAnsi" w:hAnsiTheme="majorHAnsi"/>
          <w:sz w:val="24"/>
        </w:rPr>
        <w:t>d. Labor</w:t>
      </w:r>
      <w:proofErr w:type="gramEnd"/>
      <w:r>
        <w:rPr>
          <w:rFonts w:asciiTheme="majorHAnsi" w:hAnsiTheme="majorHAnsi"/>
          <w:sz w:val="24"/>
        </w:rPr>
        <w:t xml:space="preserve"> Burden per Response </w:t>
      </w:r>
      <w:r w:rsidRPr="006F2DF8">
        <w:rPr>
          <w:rFonts w:asciiTheme="majorHAnsi" w:hAnsiTheme="majorHAnsi"/>
          <w:i/>
          <w:sz w:val="24"/>
        </w:rPr>
        <w:t>(P: B multiplied by C)</w:t>
      </w:r>
      <w:r>
        <w:rPr>
          <w:rFonts w:asciiTheme="majorHAnsi" w:hAnsiTheme="majorHAnsi"/>
          <w:sz w:val="24"/>
        </w:rPr>
        <w:t xml:space="preserve">: </w:t>
      </w:r>
      <w:r w:rsidR="00242351">
        <w:rPr>
          <w:rFonts w:asciiTheme="majorHAnsi" w:hAnsiTheme="majorHAnsi"/>
          <w:sz w:val="24"/>
        </w:rPr>
        <w:t>$34.78</w:t>
      </w:r>
    </w:p>
    <w:p w14:paraId="33845299" w14:textId="77777777" w:rsidR="006F2DF8" w:rsidRDefault="006F2DF8" w:rsidP="006F2DF8">
      <w:pPr>
        <w:spacing w:after="0" w:line="240" w:lineRule="auto"/>
        <w:rPr>
          <w:rFonts w:asciiTheme="majorHAnsi" w:hAnsiTheme="majorHAnsi"/>
          <w:sz w:val="24"/>
        </w:rPr>
      </w:pPr>
      <w:r>
        <w:rPr>
          <w:rFonts w:asciiTheme="majorHAnsi" w:hAnsiTheme="majorHAnsi"/>
          <w:sz w:val="24"/>
        </w:rPr>
        <w:tab/>
      </w:r>
      <w:proofErr w:type="gramStart"/>
      <w:r>
        <w:rPr>
          <w:rFonts w:asciiTheme="majorHAnsi" w:hAnsiTheme="majorHAnsi"/>
          <w:sz w:val="24"/>
        </w:rPr>
        <w:t>e</w:t>
      </w:r>
      <w:proofErr w:type="gramEnd"/>
      <w:r>
        <w:rPr>
          <w:rFonts w:asciiTheme="majorHAnsi" w:hAnsiTheme="majorHAnsi"/>
          <w:sz w:val="24"/>
        </w:rPr>
        <w:t xml:space="preserve">. Total Labor Burden </w:t>
      </w:r>
      <w:r w:rsidRPr="00520B36">
        <w:rPr>
          <w:rFonts w:asciiTheme="majorHAnsi" w:hAnsiTheme="majorHAnsi"/>
          <w:i/>
          <w:sz w:val="24"/>
        </w:rPr>
        <w:t>(</w:t>
      </w:r>
      <w:r w:rsidR="00520B36">
        <w:rPr>
          <w:rFonts w:asciiTheme="majorHAnsi" w:hAnsiTheme="majorHAnsi"/>
          <w:i/>
          <w:sz w:val="24"/>
        </w:rPr>
        <w:t xml:space="preserve">P: </w:t>
      </w:r>
      <w:r w:rsidR="00520B36" w:rsidRPr="00520B36">
        <w:rPr>
          <w:rFonts w:asciiTheme="majorHAnsi" w:hAnsiTheme="majorHAnsi"/>
          <w:i/>
          <w:sz w:val="24"/>
        </w:rPr>
        <w:t>A multiplied by B  multiplied by C)</w:t>
      </w:r>
      <w:r w:rsidR="00520B36">
        <w:rPr>
          <w:rFonts w:asciiTheme="majorHAnsi" w:hAnsiTheme="majorHAnsi"/>
          <w:sz w:val="24"/>
        </w:rPr>
        <w:t xml:space="preserve">: </w:t>
      </w:r>
      <w:r w:rsidR="00242351">
        <w:rPr>
          <w:rFonts w:asciiTheme="majorHAnsi" w:hAnsiTheme="majorHAnsi"/>
          <w:sz w:val="24"/>
        </w:rPr>
        <w:t>$3,130.20</w:t>
      </w:r>
    </w:p>
    <w:p w14:paraId="3384529A" w14:textId="77777777" w:rsidR="00520B36" w:rsidRDefault="00520B36" w:rsidP="006F2DF8">
      <w:pPr>
        <w:spacing w:after="0" w:line="240" w:lineRule="auto"/>
        <w:rPr>
          <w:rFonts w:asciiTheme="majorHAnsi" w:hAnsiTheme="majorHAnsi"/>
          <w:sz w:val="24"/>
        </w:rPr>
      </w:pPr>
    </w:p>
    <w:p w14:paraId="3384529B" w14:textId="77777777" w:rsidR="00520B36" w:rsidRDefault="00520B36" w:rsidP="006F2DF8">
      <w:pPr>
        <w:spacing w:after="0" w:line="240" w:lineRule="auto"/>
        <w:rPr>
          <w:rFonts w:asciiTheme="majorHAnsi" w:hAnsiTheme="majorHAnsi"/>
          <w:sz w:val="24"/>
        </w:rPr>
      </w:pPr>
    </w:p>
    <w:p w14:paraId="3384529C" w14:textId="77777777" w:rsidR="00520B36" w:rsidRPr="00722FDB" w:rsidRDefault="00520B36" w:rsidP="006F2DF8">
      <w:pPr>
        <w:spacing w:after="0" w:line="240" w:lineRule="auto"/>
        <w:rPr>
          <w:rFonts w:asciiTheme="majorHAnsi" w:hAnsiTheme="majorHAnsi"/>
          <w:b/>
          <w:sz w:val="24"/>
        </w:rPr>
      </w:pPr>
      <w:r w:rsidRPr="00722FDB">
        <w:rPr>
          <w:rFonts w:asciiTheme="majorHAnsi" w:hAnsiTheme="majorHAnsi"/>
          <w:b/>
          <w:sz w:val="24"/>
        </w:rPr>
        <w:tab/>
      </w:r>
      <w:r w:rsidRPr="00722FDB">
        <w:rPr>
          <w:rFonts w:asciiTheme="majorHAnsi" w:hAnsiTheme="majorHAnsi"/>
          <w:sz w:val="24"/>
        </w:rPr>
        <w:t xml:space="preserve">2. </w:t>
      </w:r>
      <w:r w:rsidRPr="00722FDB">
        <w:rPr>
          <w:rFonts w:asciiTheme="majorHAnsi" w:hAnsiTheme="majorHAnsi"/>
          <w:b/>
          <w:sz w:val="24"/>
        </w:rPr>
        <w:t>Overall Labor Burden</w:t>
      </w:r>
    </w:p>
    <w:p w14:paraId="3384529D" w14:textId="77777777" w:rsidR="00520B36" w:rsidRDefault="00520B36" w:rsidP="006F2DF8">
      <w:pPr>
        <w:spacing w:after="0" w:line="240" w:lineRule="auto"/>
        <w:rPr>
          <w:rFonts w:asciiTheme="majorHAnsi" w:hAnsiTheme="majorHAnsi"/>
          <w:sz w:val="24"/>
        </w:rPr>
      </w:pPr>
      <w:r>
        <w:rPr>
          <w:rFonts w:asciiTheme="majorHAnsi" w:hAnsiTheme="majorHAnsi"/>
          <w:sz w:val="24"/>
        </w:rPr>
        <w:tab/>
      </w:r>
      <w:proofErr w:type="gramStart"/>
      <w:r>
        <w:rPr>
          <w:rFonts w:asciiTheme="majorHAnsi" w:hAnsiTheme="majorHAnsi"/>
          <w:sz w:val="24"/>
        </w:rPr>
        <w:t>a</w:t>
      </w:r>
      <w:proofErr w:type="gramEnd"/>
      <w:r>
        <w:rPr>
          <w:rFonts w:asciiTheme="majorHAnsi" w:hAnsiTheme="majorHAnsi"/>
          <w:sz w:val="24"/>
        </w:rPr>
        <w:t xml:space="preserve">. Total Number of Annual Responses </w:t>
      </w:r>
      <w:r w:rsidRPr="00A77157">
        <w:rPr>
          <w:rFonts w:asciiTheme="majorHAnsi" w:hAnsiTheme="majorHAnsi"/>
          <w:i/>
          <w:sz w:val="24"/>
        </w:rPr>
        <w:t>(P: add all “a’s” in this section)</w:t>
      </w:r>
      <w:r w:rsidRPr="00254DCF">
        <w:rPr>
          <w:rFonts w:asciiTheme="majorHAnsi" w:hAnsiTheme="majorHAnsi"/>
          <w:sz w:val="24"/>
        </w:rPr>
        <w:t xml:space="preserve">: </w:t>
      </w:r>
      <w:r w:rsidR="00242351">
        <w:rPr>
          <w:rFonts w:asciiTheme="majorHAnsi" w:hAnsiTheme="majorHAnsi"/>
          <w:sz w:val="24"/>
        </w:rPr>
        <w:t>89</w:t>
      </w:r>
    </w:p>
    <w:p w14:paraId="3384529E" w14:textId="77777777" w:rsidR="00520B36" w:rsidRDefault="00520B36" w:rsidP="006F2DF8">
      <w:pPr>
        <w:spacing w:after="0" w:line="240" w:lineRule="auto"/>
        <w:rPr>
          <w:rFonts w:asciiTheme="majorHAnsi" w:hAnsiTheme="majorHAnsi"/>
          <w:sz w:val="24"/>
        </w:rPr>
      </w:pPr>
      <w:r>
        <w:rPr>
          <w:rFonts w:asciiTheme="majorHAnsi" w:hAnsiTheme="majorHAnsi"/>
          <w:sz w:val="24"/>
        </w:rPr>
        <w:tab/>
      </w:r>
      <w:proofErr w:type="gramStart"/>
      <w:r>
        <w:rPr>
          <w:rFonts w:asciiTheme="majorHAnsi" w:hAnsiTheme="majorHAnsi"/>
          <w:sz w:val="24"/>
        </w:rPr>
        <w:t>b</w:t>
      </w:r>
      <w:proofErr w:type="gramEnd"/>
      <w:r>
        <w:rPr>
          <w:rFonts w:asciiTheme="majorHAnsi" w:hAnsiTheme="majorHAnsi"/>
          <w:sz w:val="24"/>
        </w:rPr>
        <w:t xml:space="preserve">. </w:t>
      </w:r>
      <w:r w:rsidR="0019309D">
        <w:rPr>
          <w:rFonts w:asciiTheme="majorHAnsi" w:hAnsiTheme="majorHAnsi"/>
          <w:sz w:val="24"/>
        </w:rPr>
        <w:t xml:space="preserve">Total Labor Burden </w:t>
      </w:r>
      <w:r w:rsidR="0019309D" w:rsidRPr="00722FDB">
        <w:rPr>
          <w:rFonts w:asciiTheme="majorHAnsi" w:hAnsiTheme="majorHAnsi"/>
          <w:i/>
          <w:sz w:val="24"/>
        </w:rPr>
        <w:t>(</w:t>
      </w:r>
      <w:r w:rsidR="00722FDB" w:rsidRPr="00722FDB">
        <w:rPr>
          <w:rFonts w:asciiTheme="majorHAnsi" w:hAnsiTheme="majorHAnsi"/>
          <w:i/>
          <w:sz w:val="24"/>
        </w:rPr>
        <w:t>P: add all “e’s”</w:t>
      </w:r>
      <w:r w:rsidR="00722FDB">
        <w:rPr>
          <w:rFonts w:asciiTheme="majorHAnsi" w:hAnsiTheme="majorHAnsi"/>
          <w:i/>
          <w:sz w:val="24"/>
        </w:rPr>
        <w:t xml:space="preserve"> in this section</w:t>
      </w:r>
      <w:r w:rsidR="0019309D" w:rsidRPr="00722FDB">
        <w:rPr>
          <w:rFonts w:asciiTheme="majorHAnsi" w:hAnsiTheme="majorHAnsi"/>
          <w:i/>
          <w:sz w:val="24"/>
        </w:rPr>
        <w:t>)</w:t>
      </w:r>
      <w:r w:rsidR="0019309D">
        <w:rPr>
          <w:rFonts w:asciiTheme="majorHAnsi" w:hAnsiTheme="majorHAnsi"/>
          <w:sz w:val="24"/>
        </w:rPr>
        <w:t xml:space="preserve">: </w:t>
      </w:r>
      <w:r w:rsidR="0019309D" w:rsidRPr="00242351">
        <w:rPr>
          <w:rFonts w:asciiTheme="majorHAnsi" w:hAnsiTheme="majorHAnsi"/>
          <w:sz w:val="24"/>
        </w:rPr>
        <w:t>$</w:t>
      </w:r>
      <w:r w:rsidR="00242351">
        <w:rPr>
          <w:rFonts w:asciiTheme="majorHAnsi" w:hAnsiTheme="majorHAnsi"/>
          <w:sz w:val="24"/>
        </w:rPr>
        <w:t>3,130.20</w:t>
      </w:r>
      <w:r w:rsidR="0019309D">
        <w:rPr>
          <w:rFonts w:asciiTheme="majorHAnsi" w:hAnsiTheme="majorHAnsi"/>
          <w:sz w:val="24"/>
        </w:rPr>
        <w:t xml:space="preserve"> </w:t>
      </w:r>
    </w:p>
    <w:p w14:paraId="3384529F" w14:textId="77777777" w:rsidR="00520B36" w:rsidRPr="00337EF1" w:rsidRDefault="00520B36" w:rsidP="006F2DF8">
      <w:pPr>
        <w:spacing w:after="0" w:line="240" w:lineRule="auto"/>
        <w:rPr>
          <w:rFonts w:asciiTheme="majorHAnsi" w:hAnsiTheme="majorHAnsi"/>
          <w:sz w:val="24"/>
        </w:rPr>
      </w:pPr>
    </w:p>
    <w:p w14:paraId="338452A0" w14:textId="77777777" w:rsidR="00242351" w:rsidRDefault="0019309D" w:rsidP="0019309D">
      <w:pPr>
        <w:spacing w:after="0" w:line="240" w:lineRule="auto"/>
        <w:rPr>
          <w:rFonts w:asciiTheme="majorHAnsi" w:hAnsiTheme="majorHAnsi"/>
          <w:sz w:val="24"/>
          <w:highlight w:val="cyan"/>
        </w:rPr>
      </w:pPr>
      <w:r w:rsidRPr="00242351">
        <w:rPr>
          <w:rFonts w:asciiTheme="majorHAnsi" w:hAnsiTheme="majorHAnsi"/>
          <w:sz w:val="24"/>
        </w:rPr>
        <w:t xml:space="preserve">The Respondent hourly wage was determined by using the Department of Labor Wage Website </w:t>
      </w:r>
      <w:r w:rsidR="00242351" w:rsidRPr="004A527B">
        <w:t>https://www.opm.gov/policy-data-oversight/pay-leave/salaries-wages/salary-tables/16Tables/html/DCB_h.aspx</w:t>
      </w:r>
    </w:p>
    <w:p w14:paraId="338452A1" w14:textId="77777777" w:rsidR="0019309D" w:rsidRDefault="0019309D" w:rsidP="00337EF1">
      <w:pPr>
        <w:spacing w:after="0" w:line="240" w:lineRule="auto"/>
        <w:rPr>
          <w:rFonts w:asciiTheme="majorHAnsi" w:hAnsiTheme="majorHAnsi"/>
          <w:sz w:val="24"/>
        </w:rPr>
      </w:pPr>
    </w:p>
    <w:p w14:paraId="338452A2" w14:textId="77777777" w:rsidR="0019309D" w:rsidRDefault="0019309D" w:rsidP="00337EF1">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 xml:space="preserve">Respondent Costs Other </w:t>
      </w:r>
      <w:proofErr w:type="gramStart"/>
      <w:r w:rsidRPr="0019309D">
        <w:rPr>
          <w:rFonts w:asciiTheme="majorHAnsi" w:hAnsiTheme="majorHAnsi"/>
          <w:sz w:val="24"/>
          <w:u w:val="single"/>
        </w:rPr>
        <w:t>Than</w:t>
      </w:r>
      <w:proofErr w:type="gramEnd"/>
      <w:r w:rsidRPr="0019309D">
        <w:rPr>
          <w:rFonts w:asciiTheme="majorHAnsi" w:hAnsiTheme="majorHAnsi"/>
          <w:sz w:val="24"/>
          <w:u w:val="single"/>
        </w:rPr>
        <w:t xml:space="preserve"> Burden Hour Costs</w:t>
      </w:r>
    </w:p>
    <w:p w14:paraId="338452A3" w14:textId="77777777" w:rsidR="00E54EFA" w:rsidRDefault="00E54EFA" w:rsidP="0019309D">
      <w:pPr>
        <w:spacing w:after="0" w:line="240" w:lineRule="auto"/>
        <w:rPr>
          <w:rFonts w:asciiTheme="majorHAnsi" w:hAnsiTheme="majorHAnsi"/>
          <w:sz w:val="24"/>
        </w:rPr>
      </w:pPr>
    </w:p>
    <w:p w14:paraId="338452A4" w14:textId="77777777" w:rsidR="0019309D" w:rsidRDefault="0019309D" w:rsidP="0019309D">
      <w:pPr>
        <w:spacing w:after="0" w:line="240" w:lineRule="auto"/>
        <w:rPr>
          <w:rFonts w:asciiTheme="majorHAnsi" w:hAnsiTheme="majorHAnsi"/>
          <w:sz w:val="24"/>
        </w:rPr>
      </w:pPr>
      <w:r w:rsidRPr="00E54EFA">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14:paraId="338452A5" w14:textId="77777777" w:rsidR="0019309D" w:rsidRDefault="0019309D" w:rsidP="0019309D">
      <w:pPr>
        <w:spacing w:after="0" w:line="240" w:lineRule="auto"/>
        <w:rPr>
          <w:rFonts w:asciiTheme="majorHAnsi" w:hAnsiTheme="majorHAnsi"/>
          <w:sz w:val="24"/>
        </w:rPr>
      </w:pPr>
    </w:p>
    <w:p w14:paraId="338452A6" w14:textId="77777777" w:rsidR="0019309D" w:rsidRDefault="00F25499" w:rsidP="0019309D">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14:paraId="338452A7" w14:textId="77777777" w:rsidR="00F25499" w:rsidRDefault="00F25499" w:rsidP="0019309D">
      <w:pPr>
        <w:spacing w:after="0" w:line="240" w:lineRule="auto"/>
        <w:rPr>
          <w:rFonts w:asciiTheme="majorHAnsi" w:hAnsiTheme="majorHAnsi"/>
          <w:sz w:val="24"/>
        </w:rPr>
      </w:pPr>
    </w:p>
    <w:p w14:paraId="338452A8" w14:textId="77777777" w:rsidR="00722FDB" w:rsidRPr="00722FDB" w:rsidRDefault="00722FDB" w:rsidP="0019309D">
      <w:pPr>
        <w:spacing w:after="0" w:line="240" w:lineRule="auto"/>
        <w:rPr>
          <w:rFonts w:asciiTheme="majorHAnsi" w:hAnsiTheme="majorHAnsi"/>
          <w:sz w:val="24"/>
          <w:u w:val="single"/>
        </w:rPr>
      </w:pPr>
      <w:r w:rsidRPr="00722FDB">
        <w:rPr>
          <w:rFonts w:asciiTheme="majorHAnsi" w:hAnsiTheme="majorHAnsi"/>
          <w:sz w:val="24"/>
          <w:u w:val="single"/>
        </w:rPr>
        <w:t>a. Labor Cost to the Federal Government</w:t>
      </w:r>
      <w:r w:rsidRPr="00722FDB">
        <w:rPr>
          <w:rFonts w:asciiTheme="majorHAnsi" w:hAnsiTheme="majorHAnsi"/>
          <w:sz w:val="24"/>
          <w:u w:val="single"/>
        </w:rPr>
        <w:br/>
      </w:r>
    </w:p>
    <w:p w14:paraId="338452A9" w14:textId="77777777" w:rsidR="00BF021F" w:rsidRPr="00722FDB" w:rsidRDefault="00722FDB" w:rsidP="00BF021F">
      <w:pPr>
        <w:spacing w:after="0" w:line="240" w:lineRule="auto"/>
        <w:ind w:left="720"/>
        <w:rPr>
          <w:rFonts w:asciiTheme="majorHAnsi" w:hAnsiTheme="majorHAnsi"/>
          <w:sz w:val="24"/>
        </w:rPr>
      </w:pPr>
      <w:r w:rsidRPr="00722FDB">
        <w:rPr>
          <w:rFonts w:asciiTheme="majorHAnsi" w:hAnsiTheme="majorHAnsi"/>
          <w:sz w:val="24"/>
        </w:rPr>
        <w:t xml:space="preserve">1. </w:t>
      </w:r>
      <w:r w:rsidR="00BF021F">
        <w:rPr>
          <w:rFonts w:asciiTheme="majorHAnsi" w:hAnsiTheme="majorHAnsi"/>
          <w:sz w:val="24"/>
        </w:rPr>
        <w:t xml:space="preserve"> </w:t>
      </w:r>
      <w:r w:rsidR="00BF021F">
        <w:rPr>
          <w:rFonts w:asciiTheme="majorHAnsi" w:hAnsiTheme="majorHAnsi"/>
          <w:b/>
          <w:sz w:val="24"/>
        </w:rPr>
        <w:t>Researcher Responsibilities Form</w:t>
      </w:r>
    </w:p>
    <w:p w14:paraId="338452AA" w14:textId="77777777" w:rsidR="00722FDB" w:rsidRPr="00722FDB" w:rsidRDefault="00722FDB" w:rsidP="00722FDB">
      <w:pPr>
        <w:spacing w:after="0" w:line="240" w:lineRule="auto"/>
        <w:ind w:firstLine="720"/>
        <w:rPr>
          <w:rFonts w:asciiTheme="majorHAnsi" w:hAnsiTheme="majorHAnsi"/>
          <w:sz w:val="24"/>
        </w:rPr>
      </w:pPr>
      <w:r w:rsidRPr="00722FDB">
        <w:rPr>
          <w:rFonts w:asciiTheme="majorHAnsi" w:hAnsiTheme="majorHAnsi"/>
          <w:sz w:val="24"/>
        </w:rPr>
        <w:t xml:space="preserve">a. Number of Total Annual Responses: </w:t>
      </w:r>
      <w:r w:rsidR="00BF021F">
        <w:rPr>
          <w:rFonts w:asciiTheme="majorHAnsi" w:hAnsiTheme="majorHAnsi"/>
          <w:sz w:val="24"/>
        </w:rPr>
        <w:t>89</w:t>
      </w:r>
    </w:p>
    <w:p w14:paraId="338452AB" w14:textId="77777777" w:rsidR="00722FDB" w:rsidRPr="00722FDB" w:rsidRDefault="00722FDB" w:rsidP="00722FDB">
      <w:pPr>
        <w:spacing w:after="0" w:line="240" w:lineRule="auto"/>
        <w:ind w:left="720"/>
        <w:rPr>
          <w:rFonts w:asciiTheme="majorHAnsi" w:hAnsiTheme="majorHAnsi"/>
          <w:sz w:val="24"/>
        </w:rPr>
      </w:pPr>
      <w:r w:rsidRPr="00722FDB">
        <w:rPr>
          <w:rFonts w:asciiTheme="majorHAnsi" w:hAnsiTheme="majorHAnsi"/>
          <w:sz w:val="24"/>
        </w:rPr>
        <w:t xml:space="preserve">b. </w:t>
      </w:r>
      <w:r>
        <w:rPr>
          <w:rFonts w:asciiTheme="majorHAnsi" w:hAnsiTheme="majorHAnsi"/>
          <w:sz w:val="24"/>
        </w:rPr>
        <w:t xml:space="preserve">Processing Time per Response: </w:t>
      </w:r>
      <w:r w:rsidR="00BF021F">
        <w:rPr>
          <w:rFonts w:asciiTheme="majorHAnsi" w:hAnsiTheme="majorHAnsi"/>
          <w:sz w:val="24"/>
        </w:rPr>
        <w:t>.08</w:t>
      </w:r>
      <w:r>
        <w:rPr>
          <w:rFonts w:asciiTheme="majorHAnsi" w:hAnsiTheme="majorHAnsi"/>
          <w:sz w:val="24"/>
        </w:rPr>
        <w:t xml:space="preserve">hours </w:t>
      </w:r>
      <w:r w:rsidRPr="00722FDB">
        <w:rPr>
          <w:rFonts w:asciiTheme="majorHAnsi" w:hAnsiTheme="majorHAnsi"/>
          <w:sz w:val="24"/>
        </w:rPr>
        <w:t xml:space="preserve"> </w:t>
      </w:r>
    </w:p>
    <w:p w14:paraId="338452AC" w14:textId="77777777" w:rsidR="00722FDB" w:rsidRPr="00722FDB" w:rsidRDefault="00722FDB" w:rsidP="00722FDB">
      <w:pPr>
        <w:spacing w:after="0" w:line="240" w:lineRule="auto"/>
        <w:rPr>
          <w:rFonts w:asciiTheme="majorHAnsi" w:hAnsiTheme="majorHAnsi"/>
          <w:sz w:val="24"/>
        </w:rPr>
      </w:pPr>
      <w:r w:rsidRPr="00722FDB">
        <w:rPr>
          <w:rFonts w:asciiTheme="majorHAnsi" w:hAnsiTheme="majorHAnsi"/>
          <w:sz w:val="24"/>
        </w:rPr>
        <w:tab/>
        <w:t>c. Hourly Wage</w:t>
      </w:r>
      <w:r>
        <w:rPr>
          <w:rFonts w:asciiTheme="majorHAnsi" w:hAnsiTheme="majorHAnsi"/>
          <w:sz w:val="24"/>
        </w:rPr>
        <w:t xml:space="preserve"> of Worker(s) Processing </w:t>
      </w:r>
      <w:proofErr w:type="gramStart"/>
      <w:r>
        <w:rPr>
          <w:rFonts w:asciiTheme="majorHAnsi" w:hAnsiTheme="majorHAnsi"/>
          <w:sz w:val="24"/>
        </w:rPr>
        <w:t xml:space="preserve">Responses </w:t>
      </w:r>
      <w:r w:rsidRPr="00722FDB">
        <w:rPr>
          <w:rFonts w:asciiTheme="majorHAnsi" w:hAnsiTheme="majorHAnsi"/>
          <w:sz w:val="24"/>
        </w:rPr>
        <w:t>:</w:t>
      </w:r>
      <w:proofErr w:type="gramEnd"/>
      <w:r w:rsidRPr="00722FDB">
        <w:rPr>
          <w:rFonts w:asciiTheme="majorHAnsi" w:hAnsiTheme="majorHAnsi"/>
          <w:sz w:val="24"/>
        </w:rPr>
        <w:t xml:space="preserve"> $</w:t>
      </w:r>
      <w:r w:rsidR="00BF021F">
        <w:rPr>
          <w:rFonts w:asciiTheme="majorHAnsi" w:hAnsiTheme="majorHAnsi"/>
          <w:sz w:val="24"/>
        </w:rPr>
        <w:t>69.56</w:t>
      </w:r>
    </w:p>
    <w:p w14:paraId="338452AD" w14:textId="77777777" w:rsidR="00722FDB" w:rsidRDefault="00722FDB" w:rsidP="00722FDB">
      <w:pPr>
        <w:spacing w:after="0" w:line="240" w:lineRule="auto"/>
        <w:rPr>
          <w:rFonts w:asciiTheme="majorHAnsi" w:hAnsiTheme="majorHAnsi"/>
          <w:sz w:val="24"/>
        </w:rPr>
      </w:pPr>
      <w:r w:rsidRPr="00722FDB">
        <w:rPr>
          <w:rFonts w:asciiTheme="majorHAnsi" w:hAnsiTheme="majorHAnsi"/>
          <w:sz w:val="24"/>
        </w:rPr>
        <w:tab/>
        <w:t xml:space="preserve">d. </w:t>
      </w:r>
      <w:r>
        <w:rPr>
          <w:rFonts w:asciiTheme="majorHAnsi" w:hAnsiTheme="majorHAnsi"/>
          <w:sz w:val="24"/>
        </w:rPr>
        <w:t xml:space="preserve">Cost to Process Each Response </w:t>
      </w:r>
      <w:r w:rsidRPr="00722FDB">
        <w:rPr>
          <w:rFonts w:asciiTheme="majorHAnsi" w:hAnsiTheme="majorHAnsi"/>
          <w:i/>
          <w:sz w:val="24"/>
        </w:rPr>
        <w:t>(P: B multiplied by C)</w:t>
      </w:r>
      <w:r>
        <w:rPr>
          <w:rFonts w:asciiTheme="majorHAnsi" w:hAnsiTheme="majorHAnsi"/>
          <w:sz w:val="24"/>
        </w:rPr>
        <w:t>: $</w:t>
      </w:r>
      <w:r w:rsidR="00BF021F">
        <w:rPr>
          <w:rFonts w:asciiTheme="majorHAnsi" w:hAnsiTheme="majorHAnsi"/>
          <w:sz w:val="24"/>
        </w:rPr>
        <w:t>5.56</w:t>
      </w:r>
      <w:r w:rsidRPr="00722FDB">
        <w:rPr>
          <w:rFonts w:asciiTheme="majorHAnsi" w:hAnsiTheme="majorHAnsi"/>
          <w:sz w:val="24"/>
        </w:rPr>
        <w:tab/>
      </w:r>
    </w:p>
    <w:p w14:paraId="338452AE" w14:textId="77777777" w:rsidR="00722FDB" w:rsidRDefault="00722FDB" w:rsidP="00722FDB">
      <w:pPr>
        <w:spacing w:after="0" w:line="240" w:lineRule="auto"/>
        <w:ind w:firstLine="720"/>
        <w:rPr>
          <w:rFonts w:asciiTheme="majorHAnsi" w:hAnsiTheme="majorHAnsi"/>
          <w:sz w:val="24"/>
        </w:rPr>
      </w:pPr>
      <w:r w:rsidRPr="00722FDB">
        <w:rPr>
          <w:rFonts w:asciiTheme="majorHAnsi" w:hAnsiTheme="majorHAnsi"/>
          <w:sz w:val="24"/>
        </w:rPr>
        <w:t xml:space="preserve">e. Total </w:t>
      </w:r>
      <w:r>
        <w:rPr>
          <w:rFonts w:asciiTheme="majorHAnsi" w:hAnsiTheme="majorHAnsi"/>
          <w:sz w:val="24"/>
        </w:rPr>
        <w:t>Cost to Process Responses</w:t>
      </w:r>
      <w:r w:rsidRPr="00722FDB">
        <w:rPr>
          <w:rFonts w:asciiTheme="majorHAnsi" w:hAnsiTheme="majorHAnsi"/>
          <w:sz w:val="24"/>
        </w:rPr>
        <w:t xml:space="preserve"> </w:t>
      </w:r>
      <w:r w:rsidR="00486235">
        <w:rPr>
          <w:rFonts w:asciiTheme="majorHAnsi" w:hAnsiTheme="majorHAnsi"/>
          <w:i/>
          <w:sz w:val="24"/>
        </w:rPr>
        <w:t xml:space="preserve">(P: A multiplied by B </w:t>
      </w:r>
      <w:r w:rsidRPr="00722FDB">
        <w:rPr>
          <w:rFonts w:asciiTheme="majorHAnsi" w:hAnsiTheme="majorHAnsi"/>
          <w:i/>
          <w:sz w:val="24"/>
        </w:rPr>
        <w:t>multiplied by C)</w:t>
      </w:r>
      <w:r w:rsidRPr="00722FDB">
        <w:rPr>
          <w:rFonts w:asciiTheme="majorHAnsi" w:hAnsiTheme="majorHAnsi"/>
          <w:sz w:val="24"/>
        </w:rPr>
        <w:t>: $</w:t>
      </w:r>
      <w:r w:rsidR="00BF021F">
        <w:rPr>
          <w:rFonts w:asciiTheme="majorHAnsi" w:hAnsiTheme="majorHAnsi"/>
          <w:sz w:val="24"/>
        </w:rPr>
        <w:t>494.84</w:t>
      </w:r>
    </w:p>
    <w:p w14:paraId="338452AF" w14:textId="77777777" w:rsidR="00722FDB" w:rsidRDefault="00722FDB" w:rsidP="00722FDB">
      <w:pPr>
        <w:spacing w:after="0" w:line="240" w:lineRule="auto"/>
        <w:ind w:firstLine="720"/>
        <w:rPr>
          <w:rFonts w:asciiTheme="majorHAnsi" w:hAnsiTheme="majorHAnsi"/>
          <w:sz w:val="24"/>
        </w:rPr>
      </w:pPr>
    </w:p>
    <w:p w14:paraId="338452B0" w14:textId="77777777" w:rsidR="00722FDB" w:rsidRDefault="00722FDB" w:rsidP="00722FDB">
      <w:pPr>
        <w:spacing w:after="0" w:line="240" w:lineRule="auto"/>
        <w:rPr>
          <w:rFonts w:asciiTheme="majorHAnsi" w:hAnsiTheme="majorHAnsi"/>
          <w:sz w:val="24"/>
        </w:rPr>
      </w:pPr>
      <w:r>
        <w:rPr>
          <w:rFonts w:asciiTheme="majorHAnsi" w:hAnsiTheme="majorHAnsi"/>
          <w:sz w:val="24"/>
        </w:rPr>
        <w:tab/>
        <w:t xml:space="preserve">2. </w:t>
      </w:r>
      <w:r w:rsidRPr="00722FDB">
        <w:rPr>
          <w:rFonts w:asciiTheme="majorHAnsi" w:hAnsiTheme="majorHAnsi"/>
          <w:b/>
          <w:sz w:val="24"/>
        </w:rPr>
        <w:t>Overall Labor Burden to Federal Government</w:t>
      </w:r>
      <w:r>
        <w:rPr>
          <w:rFonts w:asciiTheme="majorHAnsi" w:hAnsiTheme="majorHAnsi"/>
          <w:sz w:val="24"/>
        </w:rPr>
        <w:t xml:space="preserve"> </w:t>
      </w:r>
    </w:p>
    <w:p w14:paraId="338452B1" w14:textId="77777777" w:rsidR="00722FDB" w:rsidRDefault="00722FDB" w:rsidP="00722FDB">
      <w:pPr>
        <w:spacing w:after="0" w:line="240" w:lineRule="auto"/>
        <w:rPr>
          <w:rFonts w:asciiTheme="majorHAnsi" w:hAnsiTheme="majorHAnsi"/>
          <w:sz w:val="24"/>
        </w:rPr>
      </w:pPr>
      <w:r>
        <w:rPr>
          <w:rFonts w:asciiTheme="majorHAnsi" w:hAnsiTheme="majorHAnsi"/>
          <w:sz w:val="24"/>
        </w:rPr>
        <w:tab/>
      </w:r>
      <w:proofErr w:type="gramStart"/>
      <w:r>
        <w:rPr>
          <w:rFonts w:asciiTheme="majorHAnsi" w:hAnsiTheme="majorHAnsi"/>
          <w:sz w:val="24"/>
        </w:rPr>
        <w:t>a</w:t>
      </w:r>
      <w:proofErr w:type="gramEnd"/>
      <w:r>
        <w:rPr>
          <w:rFonts w:asciiTheme="majorHAnsi" w:hAnsiTheme="majorHAnsi"/>
          <w:sz w:val="24"/>
        </w:rPr>
        <w:t xml:space="preserve">. Total Number of Annual Responses </w:t>
      </w:r>
      <w:r w:rsidRPr="00A77157">
        <w:rPr>
          <w:rFonts w:asciiTheme="majorHAnsi" w:hAnsiTheme="majorHAnsi"/>
          <w:i/>
          <w:sz w:val="24"/>
        </w:rPr>
        <w:t>(P: add all “a’s” in this section)</w:t>
      </w:r>
      <w:r w:rsidRPr="00254DCF">
        <w:rPr>
          <w:rFonts w:asciiTheme="majorHAnsi" w:hAnsiTheme="majorHAnsi"/>
          <w:sz w:val="24"/>
        </w:rPr>
        <w:t xml:space="preserve">: </w:t>
      </w:r>
      <w:r w:rsidR="00BF021F">
        <w:rPr>
          <w:rFonts w:asciiTheme="majorHAnsi" w:hAnsiTheme="majorHAnsi"/>
          <w:sz w:val="24"/>
        </w:rPr>
        <w:t>89</w:t>
      </w:r>
    </w:p>
    <w:p w14:paraId="338452B2" w14:textId="77777777" w:rsidR="00722FDB" w:rsidRDefault="00722FDB" w:rsidP="00722FDB">
      <w:pPr>
        <w:spacing w:after="0" w:line="240" w:lineRule="auto"/>
        <w:rPr>
          <w:rFonts w:asciiTheme="majorHAnsi" w:hAnsiTheme="majorHAnsi"/>
          <w:sz w:val="24"/>
        </w:rPr>
      </w:pPr>
      <w:r>
        <w:rPr>
          <w:rFonts w:asciiTheme="majorHAnsi" w:hAnsiTheme="majorHAnsi"/>
          <w:sz w:val="24"/>
        </w:rPr>
        <w:tab/>
      </w:r>
      <w:proofErr w:type="gramStart"/>
      <w:r>
        <w:rPr>
          <w:rFonts w:asciiTheme="majorHAnsi" w:hAnsiTheme="majorHAnsi"/>
          <w:sz w:val="24"/>
        </w:rPr>
        <w:t>b</w:t>
      </w:r>
      <w:proofErr w:type="gramEnd"/>
      <w:r>
        <w:rPr>
          <w:rFonts w:asciiTheme="majorHAnsi" w:hAnsiTheme="majorHAnsi"/>
          <w:sz w:val="24"/>
        </w:rPr>
        <w:t xml:space="preserve">. Total Labor Burden </w:t>
      </w:r>
      <w:r w:rsidRPr="00722FDB">
        <w:rPr>
          <w:rFonts w:asciiTheme="majorHAnsi" w:hAnsiTheme="majorHAnsi"/>
          <w:i/>
          <w:sz w:val="24"/>
        </w:rPr>
        <w:t>(P: add all “e’s” in this section)</w:t>
      </w:r>
      <w:r>
        <w:rPr>
          <w:rFonts w:asciiTheme="majorHAnsi" w:hAnsiTheme="majorHAnsi"/>
          <w:i/>
          <w:sz w:val="24"/>
        </w:rPr>
        <w:t xml:space="preserve">: </w:t>
      </w:r>
      <w:r w:rsidRPr="00BF021F">
        <w:rPr>
          <w:rFonts w:asciiTheme="majorHAnsi" w:hAnsiTheme="majorHAnsi"/>
          <w:sz w:val="24"/>
        </w:rPr>
        <w:t>$</w:t>
      </w:r>
      <w:r w:rsidR="00BF021F">
        <w:rPr>
          <w:rFonts w:asciiTheme="majorHAnsi" w:hAnsiTheme="majorHAnsi"/>
          <w:sz w:val="24"/>
        </w:rPr>
        <w:t>494.84</w:t>
      </w:r>
      <w:r>
        <w:rPr>
          <w:rFonts w:asciiTheme="majorHAnsi" w:hAnsiTheme="majorHAnsi"/>
          <w:sz w:val="24"/>
        </w:rPr>
        <w:t xml:space="preserve"> </w:t>
      </w:r>
    </w:p>
    <w:p w14:paraId="338452B3" w14:textId="77777777" w:rsidR="00722FDB" w:rsidRDefault="00722FDB" w:rsidP="00722FDB">
      <w:pPr>
        <w:spacing w:after="0" w:line="240" w:lineRule="auto"/>
        <w:rPr>
          <w:rFonts w:asciiTheme="majorHAnsi" w:hAnsiTheme="majorHAnsi"/>
          <w:sz w:val="24"/>
        </w:rPr>
      </w:pPr>
    </w:p>
    <w:p w14:paraId="338452B4" w14:textId="77777777" w:rsidR="00722FDB" w:rsidRDefault="00722FDB" w:rsidP="00722FDB">
      <w:pPr>
        <w:spacing w:after="0" w:line="240" w:lineRule="auto"/>
        <w:rPr>
          <w:rFonts w:asciiTheme="majorHAnsi" w:hAnsiTheme="majorHAnsi"/>
          <w:sz w:val="24"/>
          <w:u w:val="single"/>
        </w:rPr>
      </w:pPr>
    </w:p>
    <w:p w14:paraId="338452B5" w14:textId="77777777" w:rsidR="00722FDB" w:rsidRDefault="00722FDB" w:rsidP="00722FDB">
      <w:pPr>
        <w:spacing w:after="0" w:line="240" w:lineRule="auto"/>
        <w:rPr>
          <w:rFonts w:asciiTheme="majorHAnsi" w:hAnsiTheme="majorHAnsi"/>
          <w:sz w:val="24"/>
          <w:u w:val="single"/>
        </w:rPr>
      </w:pPr>
      <w:r w:rsidRPr="00722FDB">
        <w:rPr>
          <w:rFonts w:asciiTheme="majorHAnsi" w:hAnsiTheme="majorHAnsi"/>
          <w:sz w:val="24"/>
          <w:u w:val="single"/>
        </w:rPr>
        <w:t>b. Operational and Maintenance Costs</w:t>
      </w:r>
    </w:p>
    <w:p w14:paraId="338452B6" w14:textId="77777777" w:rsidR="00AD25B1" w:rsidRDefault="00AD25B1" w:rsidP="00722FDB">
      <w:pPr>
        <w:spacing w:after="0" w:line="240" w:lineRule="auto"/>
        <w:rPr>
          <w:rFonts w:asciiTheme="majorHAnsi" w:hAnsiTheme="majorHAnsi"/>
          <w:sz w:val="24"/>
          <w:u w:val="single"/>
        </w:rPr>
      </w:pPr>
    </w:p>
    <w:p w14:paraId="338452B7" w14:textId="77777777" w:rsidR="00486235" w:rsidRDefault="00486235" w:rsidP="00AD25B1">
      <w:pPr>
        <w:pStyle w:val="ListParagraph"/>
        <w:numPr>
          <w:ilvl w:val="0"/>
          <w:numId w:val="11"/>
        </w:numPr>
        <w:spacing w:after="0" w:line="240" w:lineRule="auto"/>
        <w:ind w:left="1080"/>
        <w:rPr>
          <w:rFonts w:asciiTheme="majorHAnsi" w:hAnsiTheme="majorHAnsi"/>
          <w:sz w:val="24"/>
          <w:u w:val="single"/>
        </w:rPr>
      </w:pPr>
      <w:r>
        <w:rPr>
          <w:rFonts w:asciiTheme="majorHAnsi" w:hAnsiTheme="majorHAnsi"/>
          <w:sz w:val="24"/>
          <w:u w:val="single"/>
        </w:rPr>
        <w:t>Equipment:</w:t>
      </w:r>
      <w:r>
        <w:rPr>
          <w:rFonts w:asciiTheme="majorHAnsi" w:hAnsiTheme="majorHAnsi"/>
          <w:sz w:val="24"/>
        </w:rPr>
        <w:t xml:space="preserve"> </w:t>
      </w:r>
      <w:r w:rsidRPr="00486235">
        <w:rPr>
          <w:rFonts w:asciiTheme="majorHAnsi" w:hAnsiTheme="majorHAnsi"/>
          <w:sz w:val="24"/>
        </w:rPr>
        <w:t>$</w:t>
      </w:r>
      <w:r w:rsidR="00AD25B1">
        <w:rPr>
          <w:rFonts w:asciiTheme="majorHAnsi" w:hAnsiTheme="majorHAnsi"/>
          <w:sz w:val="24"/>
        </w:rPr>
        <w:t>0</w:t>
      </w:r>
    </w:p>
    <w:p w14:paraId="338452B8" w14:textId="77777777" w:rsidR="00486235" w:rsidRDefault="00486235" w:rsidP="00AD25B1">
      <w:pPr>
        <w:pStyle w:val="ListParagraph"/>
        <w:numPr>
          <w:ilvl w:val="0"/>
          <w:numId w:val="11"/>
        </w:numPr>
        <w:spacing w:after="0" w:line="240" w:lineRule="auto"/>
        <w:ind w:left="1080"/>
        <w:rPr>
          <w:rFonts w:asciiTheme="majorHAnsi" w:hAnsiTheme="majorHAnsi"/>
          <w:sz w:val="24"/>
          <w:u w:val="single"/>
        </w:rPr>
      </w:pPr>
      <w:r>
        <w:rPr>
          <w:rFonts w:asciiTheme="majorHAnsi" w:hAnsiTheme="majorHAnsi"/>
          <w:sz w:val="24"/>
          <w:u w:val="single"/>
        </w:rPr>
        <w:t xml:space="preserve">Printing: </w:t>
      </w:r>
      <w:r w:rsidRPr="00486235">
        <w:rPr>
          <w:rFonts w:asciiTheme="majorHAnsi" w:hAnsiTheme="majorHAnsi"/>
          <w:sz w:val="24"/>
        </w:rPr>
        <w:t>$</w:t>
      </w:r>
      <w:r w:rsidR="00AD25B1">
        <w:rPr>
          <w:rFonts w:asciiTheme="majorHAnsi" w:hAnsiTheme="majorHAnsi"/>
          <w:sz w:val="24"/>
        </w:rPr>
        <w:t>0</w:t>
      </w:r>
    </w:p>
    <w:p w14:paraId="338452B9" w14:textId="77777777" w:rsidR="00486235" w:rsidRDefault="00486235" w:rsidP="00AD25B1">
      <w:pPr>
        <w:pStyle w:val="ListParagraph"/>
        <w:numPr>
          <w:ilvl w:val="0"/>
          <w:numId w:val="11"/>
        </w:numPr>
        <w:spacing w:after="0" w:line="240" w:lineRule="auto"/>
        <w:ind w:left="1080"/>
        <w:rPr>
          <w:rFonts w:asciiTheme="majorHAnsi" w:hAnsiTheme="majorHAnsi"/>
          <w:sz w:val="24"/>
          <w:u w:val="single"/>
        </w:rPr>
      </w:pPr>
      <w:r>
        <w:rPr>
          <w:rFonts w:asciiTheme="majorHAnsi" w:hAnsiTheme="majorHAnsi"/>
          <w:sz w:val="24"/>
          <w:u w:val="single"/>
        </w:rPr>
        <w:t xml:space="preserve">Postage: </w:t>
      </w:r>
      <w:r w:rsidRPr="00486235">
        <w:rPr>
          <w:rFonts w:asciiTheme="majorHAnsi" w:hAnsiTheme="majorHAnsi"/>
          <w:sz w:val="24"/>
        </w:rPr>
        <w:t>$</w:t>
      </w:r>
      <w:r w:rsidR="00AD25B1">
        <w:rPr>
          <w:rFonts w:asciiTheme="majorHAnsi" w:hAnsiTheme="majorHAnsi"/>
          <w:sz w:val="24"/>
        </w:rPr>
        <w:t>0</w:t>
      </w:r>
    </w:p>
    <w:p w14:paraId="338452BA" w14:textId="77777777" w:rsidR="00486235" w:rsidRDefault="00486235" w:rsidP="00AD25B1">
      <w:pPr>
        <w:pStyle w:val="ListParagraph"/>
        <w:numPr>
          <w:ilvl w:val="0"/>
          <w:numId w:val="11"/>
        </w:numPr>
        <w:spacing w:after="0" w:line="240" w:lineRule="auto"/>
        <w:ind w:left="1080"/>
        <w:rPr>
          <w:rFonts w:asciiTheme="majorHAnsi" w:hAnsiTheme="majorHAnsi"/>
          <w:sz w:val="24"/>
          <w:u w:val="single"/>
        </w:rPr>
      </w:pPr>
      <w:r>
        <w:rPr>
          <w:rFonts w:asciiTheme="majorHAnsi" w:hAnsiTheme="majorHAnsi"/>
          <w:sz w:val="24"/>
          <w:u w:val="single"/>
        </w:rPr>
        <w:t xml:space="preserve">Software Purchases: </w:t>
      </w:r>
      <w:r w:rsidRPr="00486235">
        <w:rPr>
          <w:rFonts w:asciiTheme="majorHAnsi" w:hAnsiTheme="majorHAnsi"/>
          <w:sz w:val="24"/>
        </w:rPr>
        <w:t>$</w:t>
      </w:r>
      <w:r w:rsidR="00AD25B1">
        <w:rPr>
          <w:rFonts w:asciiTheme="majorHAnsi" w:hAnsiTheme="majorHAnsi"/>
          <w:sz w:val="24"/>
        </w:rPr>
        <w:t>0</w:t>
      </w:r>
    </w:p>
    <w:p w14:paraId="338452BB" w14:textId="77777777" w:rsidR="00486235" w:rsidRDefault="00486235" w:rsidP="00AD25B1">
      <w:pPr>
        <w:pStyle w:val="ListParagraph"/>
        <w:numPr>
          <w:ilvl w:val="0"/>
          <w:numId w:val="11"/>
        </w:numPr>
        <w:spacing w:after="0" w:line="240" w:lineRule="auto"/>
        <w:ind w:left="1080"/>
        <w:rPr>
          <w:rFonts w:asciiTheme="majorHAnsi" w:hAnsiTheme="majorHAnsi"/>
          <w:sz w:val="24"/>
          <w:u w:val="single"/>
        </w:rPr>
      </w:pPr>
      <w:r>
        <w:rPr>
          <w:rFonts w:asciiTheme="majorHAnsi" w:hAnsiTheme="majorHAnsi"/>
          <w:sz w:val="24"/>
          <w:u w:val="single"/>
        </w:rPr>
        <w:t xml:space="preserve">Licensing Costs: </w:t>
      </w:r>
      <w:r w:rsidRPr="00486235">
        <w:rPr>
          <w:rFonts w:asciiTheme="majorHAnsi" w:hAnsiTheme="majorHAnsi"/>
          <w:sz w:val="24"/>
        </w:rPr>
        <w:t>$</w:t>
      </w:r>
      <w:r w:rsidR="00AD25B1">
        <w:rPr>
          <w:rFonts w:asciiTheme="majorHAnsi" w:hAnsiTheme="majorHAnsi"/>
          <w:sz w:val="24"/>
        </w:rPr>
        <w:t>0</w:t>
      </w:r>
    </w:p>
    <w:p w14:paraId="338452BC" w14:textId="77777777" w:rsidR="00486235" w:rsidRDefault="00486235" w:rsidP="00AD25B1">
      <w:pPr>
        <w:pStyle w:val="ListParagraph"/>
        <w:numPr>
          <w:ilvl w:val="0"/>
          <w:numId w:val="11"/>
        </w:numPr>
        <w:spacing w:after="0" w:line="240" w:lineRule="auto"/>
        <w:ind w:left="1080"/>
        <w:rPr>
          <w:rFonts w:asciiTheme="majorHAnsi" w:hAnsiTheme="majorHAnsi"/>
          <w:sz w:val="24"/>
          <w:u w:val="single"/>
        </w:rPr>
      </w:pPr>
      <w:r>
        <w:rPr>
          <w:rFonts w:asciiTheme="majorHAnsi" w:hAnsiTheme="majorHAnsi"/>
          <w:sz w:val="24"/>
          <w:u w:val="single"/>
        </w:rPr>
        <w:t xml:space="preserve">Other: </w:t>
      </w:r>
      <w:r w:rsidRPr="00486235">
        <w:rPr>
          <w:rFonts w:asciiTheme="majorHAnsi" w:hAnsiTheme="majorHAnsi"/>
          <w:sz w:val="24"/>
        </w:rPr>
        <w:t>$</w:t>
      </w:r>
      <w:r w:rsidR="00AD25B1">
        <w:rPr>
          <w:rFonts w:asciiTheme="majorHAnsi" w:hAnsiTheme="majorHAnsi"/>
          <w:sz w:val="24"/>
        </w:rPr>
        <w:t>0</w:t>
      </w:r>
    </w:p>
    <w:p w14:paraId="338452BD" w14:textId="77777777" w:rsidR="00486235" w:rsidRDefault="00AD25B1" w:rsidP="00AD25B1">
      <w:pPr>
        <w:spacing w:after="0" w:line="240" w:lineRule="auto"/>
        <w:ind w:left="720"/>
        <w:rPr>
          <w:rFonts w:asciiTheme="majorHAnsi" w:hAnsiTheme="majorHAnsi"/>
          <w:sz w:val="24"/>
        </w:rPr>
      </w:pPr>
      <w:r>
        <w:rPr>
          <w:rFonts w:asciiTheme="majorHAnsi" w:hAnsiTheme="majorHAnsi"/>
          <w:sz w:val="24"/>
        </w:rPr>
        <w:t xml:space="preserve">g.   </w:t>
      </w:r>
      <w:r w:rsidR="00486235">
        <w:rPr>
          <w:rFonts w:asciiTheme="majorHAnsi" w:hAnsiTheme="majorHAnsi"/>
          <w:sz w:val="24"/>
          <w:u w:val="single"/>
        </w:rPr>
        <w:t>Total</w:t>
      </w:r>
      <w:r>
        <w:rPr>
          <w:rFonts w:asciiTheme="majorHAnsi" w:hAnsiTheme="majorHAnsi"/>
          <w:sz w:val="24"/>
          <w:u w:val="single"/>
        </w:rPr>
        <w:t>:</w:t>
      </w:r>
      <w:r w:rsidR="00486235">
        <w:rPr>
          <w:rFonts w:asciiTheme="majorHAnsi" w:hAnsiTheme="majorHAnsi"/>
          <w:sz w:val="24"/>
          <w:u w:val="single"/>
        </w:rPr>
        <w:t xml:space="preserve"> </w:t>
      </w:r>
      <w:r w:rsidR="00486235" w:rsidRPr="00486235">
        <w:rPr>
          <w:rFonts w:asciiTheme="majorHAnsi" w:hAnsiTheme="majorHAnsi"/>
          <w:sz w:val="24"/>
        </w:rPr>
        <w:t>$</w:t>
      </w:r>
      <w:r>
        <w:rPr>
          <w:rFonts w:asciiTheme="majorHAnsi" w:hAnsiTheme="majorHAnsi"/>
          <w:sz w:val="24"/>
        </w:rPr>
        <w:t>0</w:t>
      </w:r>
    </w:p>
    <w:p w14:paraId="338452BE" w14:textId="77777777" w:rsidR="00486235" w:rsidRDefault="00486235" w:rsidP="00AD25B1">
      <w:pPr>
        <w:spacing w:after="0" w:line="240" w:lineRule="auto"/>
        <w:ind w:left="720"/>
        <w:rPr>
          <w:rFonts w:asciiTheme="majorHAnsi" w:hAnsiTheme="majorHAnsi"/>
          <w:sz w:val="24"/>
        </w:rPr>
      </w:pPr>
      <w:r>
        <w:rPr>
          <w:rFonts w:asciiTheme="majorHAnsi" w:hAnsiTheme="majorHAnsi"/>
          <w:sz w:val="24"/>
        </w:rPr>
        <w:t xml:space="preserve">1. Total Operational and Maintenance Costs: </w:t>
      </w:r>
      <w:r w:rsidRPr="00486235">
        <w:rPr>
          <w:rFonts w:asciiTheme="majorHAnsi" w:hAnsiTheme="majorHAnsi"/>
          <w:sz w:val="24"/>
        </w:rPr>
        <w:t>$</w:t>
      </w:r>
      <w:r w:rsidR="00AD25B1">
        <w:rPr>
          <w:rFonts w:asciiTheme="majorHAnsi" w:hAnsiTheme="majorHAnsi"/>
          <w:sz w:val="24"/>
        </w:rPr>
        <w:t>0</w:t>
      </w:r>
    </w:p>
    <w:p w14:paraId="338452BF" w14:textId="77777777" w:rsidR="00486235" w:rsidRDefault="00486235" w:rsidP="00AD25B1">
      <w:pPr>
        <w:spacing w:after="0" w:line="240" w:lineRule="auto"/>
        <w:ind w:left="720"/>
        <w:rPr>
          <w:rFonts w:asciiTheme="majorHAnsi" w:hAnsiTheme="majorHAnsi"/>
          <w:sz w:val="24"/>
        </w:rPr>
      </w:pPr>
      <w:r>
        <w:rPr>
          <w:rFonts w:asciiTheme="majorHAnsi" w:hAnsiTheme="majorHAnsi"/>
          <w:sz w:val="24"/>
        </w:rPr>
        <w:t xml:space="preserve">2. Total Labor Cost to the Federal Government: </w:t>
      </w:r>
      <w:r w:rsidRPr="00486235">
        <w:rPr>
          <w:rFonts w:asciiTheme="majorHAnsi" w:hAnsiTheme="majorHAnsi"/>
          <w:sz w:val="24"/>
        </w:rPr>
        <w:t>$</w:t>
      </w:r>
      <w:r w:rsidR="00AD25B1">
        <w:rPr>
          <w:rFonts w:asciiTheme="majorHAnsi" w:hAnsiTheme="majorHAnsi"/>
          <w:sz w:val="24"/>
        </w:rPr>
        <w:t>494.84</w:t>
      </w:r>
    </w:p>
    <w:p w14:paraId="338452C0" w14:textId="77777777" w:rsidR="00486235" w:rsidRDefault="00486235" w:rsidP="00AD25B1">
      <w:pPr>
        <w:spacing w:after="0" w:line="240" w:lineRule="auto"/>
        <w:ind w:left="720"/>
        <w:rPr>
          <w:rFonts w:asciiTheme="majorHAnsi" w:hAnsiTheme="majorHAnsi"/>
          <w:sz w:val="24"/>
        </w:rPr>
      </w:pPr>
      <w:r>
        <w:rPr>
          <w:rFonts w:asciiTheme="majorHAnsi" w:hAnsiTheme="majorHAnsi"/>
          <w:sz w:val="24"/>
        </w:rPr>
        <w:lastRenderedPageBreak/>
        <w:t xml:space="preserve">3. Total Cost to the Federal Government </w:t>
      </w:r>
      <w:r w:rsidRPr="00486235">
        <w:rPr>
          <w:rFonts w:asciiTheme="majorHAnsi" w:hAnsiTheme="majorHAnsi"/>
          <w:sz w:val="24"/>
        </w:rPr>
        <w:t>$</w:t>
      </w:r>
      <w:r w:rsidR="00AD25B1">
        <w:rPr>
          <w:rFonts w:asciiTheme="majorHAnsi" w:hAnsiTheme="majorHAnsi"/>
          <w:sz w:val="24"/>
        </w:rPr>
        <w:t>494.84</w:t>
      </w:r>
    </w:p>
    <w:p w14:paraId="338452C1" w14:textId="77777777" w:rsidR="00486235" w:rsidRDefault="00486235" w:rsidP="00486235">
      <w:pPr>
        <w:spacing w:after="0" w:line="240" w:lineRule="auto"/>
        <w:rPr>
          <w:rFonts w:asciiTheme="majorHAnsi" w:hAnsiTheme="majorHAnsi"/>
          <w:sz w:val="24"/>
        </w:rPr>
      </w:pPr>
    </w:p>
    <w:p w14:paraId="338452C2" w14:textId="77777777" w:rsidR="00DA2B37" w:rsidRDefault="00DA2B37" w:rsidP="00486235">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14:paraId="338452C3" w14:textId="77777777" w:rsidR="00AD25B1" w:rsidRDefault="00AD25B1" w:rsidP="00DA2B37">
      <w:pPr>
        <w:spacing w:after="0" w:line="240" w:lineRule="auto"/>
        <w:ind w:firstLine="720"/>
        <w:rPr>
          <w:rFonts w:asciiTheme="majorHAnsi" w:hAnsiTheme="majorHAnsi"/>
          <w:sz w:val="24"/>
          <w:highlight w:val="cyan"/>
        </w:rPr>
      </w:pPr>
    </w:p>
    <w:p w14:paraId="338452C4" w14:textId="17BDFDA5" w:rsidR="00DA2B37" w:rsidRDefault="00172A3D" w:rsidP="00DA2B37">
      <w:pPr>
        <w:spacing w:after="0" w:line="240" w:lineRule="auto"/>
        <w:ind w:firstLine="720"/>
        <w:rPr>
          <w:rFonts w:asciiTheme="majorHAnsi" w:hAnsiTheme="majorHAnsi"/>
          <w:sz w:val="24"/>
        </w:rPr>
      </w:pPr>
      <w:r>
        <w:rPr>
          <w:rFonts w:asciiTheme="majorHAnsi" w:hAnsiTheme="majorHAnsi"/>
          <w:sz w:val="24"/>
        </w:rPr>
        <w:t xml:space="preserve">This is a reinstatement of a collection that has expired. </w:t>
      </w:r>
      <w:r w:rsidR="00DA2B37" w:rsidRPr="00AD25B1">
        <w:rPr>
          <w:rFonts w:asciiTheme="majorHAnsi" w:hAnsiTheme="majorHAnsi"/>
          <w:sz w:val="24"/>
        </w:rPr>
        <w:t xml:space="preserve">There has been no change in </w:t>
      </w:r>
      <w:r>
        <w:rPr>
          <w:rFonts w:asciiTheme="majorHAnsi" w:hAnsiTheme="majorHAnsi"/>
          <w:sz w:val="24"/>
        </w:rPr>
        <w:tab/>
      </w:r>
      <w:r w:rsidR="00DA2B37" w:rsidRPr="00AD25B1">
        <w:rPr>
          <w:rFonts w:asciiTheme="majorHAnsi" w:hAnsiTheme="majorHAnsi"/>
          <w:sz w:val="24"/>
        </w:rPr>
        <w:t>burden since the last approval.</w:t>
      </w:r>
      <w:r w:rsidR="00DA2B37">
        <w:rPr>
          <w:rFonts w:asciiTheme="majorHAnsi" w:hAnsiTheme="majorHAnsi"/>
          <w:sz w:val="24"/>
        </w:rPr>
        <w:t xml:space="preserve"> </w:t>
      </w:r>
    </w:p>
    <w:p w14:paraId="338452C6" w14:textId="77777777" w:rsidR="00DA2B37" w:rsidRDefault="00DA2B37" w:rsidP="00486235">
      <w:pPr>
        <w:spacing w:after="0" w:line="240" w:lineRule="auto"/>
        <w:rPr>
          <w:rFonts w:asciiTheme="majorHAnsi" w:hAnsiTheme="majorHAnsi"/>
          <w:sz w:val="24"/>
        </w:rPr>
      </w:pPr>
      <w:bookmarkStart w:id="1" w:name="_GoBack"/>
      <w:bookmarkEnd w:id="1"/>
    </w:p>
    <w:p w14:paraId="338452C7" w14:textId="77777777" w:rsidR="00DA2B37" w:rsidRDefault="005C3A95" w:rsidP="00486235">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14:paraId="338452C8" w14:textId="77777777" w:rsidR="00AD25B1" w:rsidRDefault="00AD25B1" w:rsidP="00486235">
      <w:pPr>
        <w:spacing w:after="0" w:line="240" w:lineRule="auto"/>
        <w:rPr>
          <w:rFonts w:asciiTheme="majorHAnsi" w:hAnsiTheme="majorHAnsi"/>
          <w:sz w:val="24"/>
        </w:rPr>
      </w:pPr>
    </w:p>
    <w:p w14:paraId="338452C9" w14:textId="77777777" w:rsidR="005C3A95" w:rsidRDefault="005C3A95" w:rsidP="00AD25B1">
      <w:pPr>
        <w:spacing w:after="0" w:line="240" w:lineRule="auto"/>
        <w:ind w:left="720"/>
        <w:rPr>
          <w:rFonts w:asciiTheme="majorHAnsi" w:hAnsiTheme="majorHAnsi"/>
          <w:sz w:val="24"/>
        </w:rPr>
      </w:pPr>
      <w:r w:rsidRPr="00AD25B1">
        <w:rPr>
          <w:rFonts w:asciiTheme="majorHAnsi" w:hAnsiTheme="majorHAnsi"/>
          <w:sz w:val="24"/>
        </w:rPr>
        <w:t>The results of this information collection will not be published.</w:t>
      </w:r>
      <w:r>
        <w:rPr>
          <w:rFonts w:asciiTheme="majorHAnsi" w:hAnsiTheme="majorHAnsi"/>
          <w:sz w:val="24"/>
        </w:rPr>
        <w:t xml:space="preserve"> </w:t>
      </w:r>
    </w:p>
    <w:p w14:paraId="338452CA" w14:textId="77777777" w:rsidR="005C3A95" w:rsidRDefault="005C3A95" w:rsidP="00486235">
      <w:pPr>
        <w:spacing w:after="0" w:line="240" w:lineRule="auto"/>
        <w:rPr>
          <w:rFonts w:asciiTheme="majorHAnsi" w:hAnsiTheme="majorHAnsi"/>
          <w:sz w:val="24"/>
        </w:rPr>
      </w:pPr>
    </w:p>
    <w:p w14:paraId="338452CB" w14:textId="77777777" w:rsidR="005C3A95" w:rsidRDefault="005C3A95" w:rsidP="00486235">
      <w:pPr>
        <w:spacing w:after="0" w:line="240" w:lineRule="auto"/>
        <w:rPr>
          <w:rFonts w:asciiTheme="majorHAnsi" w:hAnsiTheme="majorHAnsi"/>
          <w:sz w:val="24"/>
          <w:u w:val="single"/>
        </w:rPr>
      </w:pPr>
      <w:r>
        <w:rPr>
          <w:rFonts w:asciiTheme="majorHAnsi" w:hAnsiTheme="majorHAnsi"/>
          <w:sz w:val="24"/>
        </w:rPr>
        <w:t xml:space="preserve">17. </w:t>
      </w:r>
      <w:r w:rsidR="00C62D17">
        <w:rPr>
          <w:rFonts w:asciiTheme="majorHAnsi" w:hAnsiTheme="majorHAnsi"/>
          <w:sz w:val="24"/>
        </w:rPr>
        <w:tab/>
      </w:r>
      <w:r w:rsidR="00C62D17" w:rsidRPr="00C62D17">
        <w:rPr>
          <w:rFonts w:asciiTheme="majorHAnsi" w:hAnsiTheme="majorHAnsi"/>
          <w:sz w:val="24"/>
          <w:u w:val="single"/>
        </w:rPr>
        <w:t>Non-Display of OMB Expiration Date</w:t>
      </w:r>
    </w:p>
    <w:p w14:paraId="338452CC" w14:textId="77777777" w:rsidR="00AD25B1" w:rsidRDefault="00AD25B1" w:rsidP="00486235">
      <w:pPr>
        <w:spacing w:after="0" w:line="240" w:lineRule="auto"/>
        <w:rPr>
          <w:rFonts w:asciiTheme="majorHAnsi" w:hAnsiTheme="majorHAnsi"/>
          <w:sz w:val="24"/>
        </w:rPr>
      </w:pPr>
    </w:p>
    <w:p w14:paraId="338452CD" w14:textId="77777777" w:rsidR="00C62D17" w:rsidRDefault="00C62D17" w:rsidP="00AD25B1">
      <w:pPr>
        <w:spacing w:after="0" w:line="240" w:lineRule="auto"/>
        <w:ind w:left="720"/>
        <w:rPr>
          <w:rFonts w:asciiTheme="majorHAnsi" w:hAnsiTheme="majorHAnsi"/>
          <w:sz w:val="24"/>
        </w:rPr>
      </w:pPr>
      <w:r w:rsidRPr="00AD25B1">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14:paraId="338452CE" w14:textId="77777777" w:rsidR="00C62D17" w:rsidRDefault="00C62D17" w:rsidP="00486235">
      <w:pPr>
        <w:spacing w:after="0" w:line="240" w:lineRule="auto"/>
        <w:rPr>
          <w:rFonts w:asciiTheme="majorHAnsi" w:hAnsiTheme="majorHAnsi"/>
          <w:sz w:val="24"/>
        </w:rPr>
      </w:pPr>
    </w:p>
    <w:p w14:paraId="338452CF" w14:textId="77777777" w:rsidR="00C62D17" w:rsidRDefault="00C62D17" w:rsidP="00486235">
      <w:pPr>
        <w:spacing w:after="0" w:line="240" w:lineRule="auto"/>
        <w:rPr>
          <w:rFonts w:asciiTheme="majorHAnsi" w:hAnsiTheme="majorHAnsi"/>
          <w:sz w:val="24"/>
          <w:u w:val="single"/>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p>
    <w:p w14:paraId="338452D0" w14:textId="77777777" w:rsidR="00AD25B1" w:rsidRDefault="00AD25B1" w:rsidP="00A50A0F">
      <w:pPr>
        <w:spacing w:after="0" w:line="240" w:lineRule="auto"/>
        <w:ind w:firstLine="720"/>
        <w:rPr>
          <w:rFonts w:asciiTheme="majorHAnsi" w:hAnsiTheme="majorHAnsi"/>
          <w:sz w:val="24"/>
          <w:highlight w:val="cyan"/>
        </w:rPr>
      </w:pPr>
    </w:p>
    <w:p w14:paraId="338452D1" w14:textId="77777777" w:rsidR="00A50A0F" w:rsidRPr="00C62D17" w:rsidRDefault="00A50A0F" w:rsidP="00A50A0F">
      <w:pPr>
        <w:spacing w:after="0" w:line="240" w:lineRule="auto"/>
        <w:ind w:firstLine="720"/>
        <w:rPr>
          <w:rFonts w:asciiTheme="majorHAnsi" w:hAnsiTheme="majorHAnsi"/>
          <w:i/>
          <w:sz w:val="24"/>
        </w:rPr>
      </w:pPr>
      <w:r w:rsidRPr="00AD25B1">
        <w:rPr>
          <w:rFonts w:asciiTheme="majorHAnsi" w:hAnsiTheme="majorHAnsi"/>
          <w:sz w:val="24"/>
        </w:rPr>
        <w:t>We are not requesting an</w:t>
      </w:r>
      <w:r w:rsidR="00420AE9" w:rsidRPr="00AD25B1">
        <w:rPr>
          <w:rFonts w:asciiTheme="majorHAnsi" w:hAnsiTheme="majorHAnsi"/>
          <w:sz w:val="24"/>
        </w:rPr>
        <w:t>y</w:t>
      </w:r>
      <w:r w:rsidRPr="00AD25B1">
        <w:rPr>
          <w:rFonts w:asciiTheme="majorHAnsi" w:hAnsiTheme="majorHAnsi"/>
          <w:sz w:val="24"/>
        </w:rPr>
        <w:t xml:space="preserve"> exemption</w:t>
      </w:r>
      <w:r w:rsidR="00420AE9" w:rsidRPr="00AD25B1">
        <w:rPr>
          <w:rFonts w:asciiTheme="majorHAnsi" w:hAnsiTheme="majorHAnsi"/>
          <w:sz w:val="24"/>
        </w:rPr>
        <w:t>s</w:t>
      </w:r>
      <w:r w:rsidRPr="00AD25B1">
        <w:rPr>
          <w:rFonts w:asciiTheme="majorHAnsi" w:hAnsiTheme="majorHAnsi"/>
          <w:sz w:val="24"/>
        </w:rPr>
        <w:t xml:space="preserve"> to the provisions </w:t>
      </w:r>
      <w:r w:rsidR="00420AE9" w:rsidRPr="00AD25B1">
        <w:rPr>
          <w:rFonts w:asciiTheme="majorHAnsi" w:hAnsiTheme="majorHAnsi"/>
          <w:sz w:val="24"/>
        </w:rPr>
        <w:t xml:space="preserve">stated in 5 CFR 1320.9. </w:t>
      </w:r>
    </w:p>
    <w:sectPr w:rsidR="00A50A0F" w:rsidRPr="00C62D17">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DDD069" w14:textId="77777777" w:rsidR="00E96A34" w:rsidRDefault="00E96A34" w:rsidP="00FB569C">
      <w:pPr>
        <w:spacing w:after="0" w:line="240" w:lineRule="auto"/>
      </w:pPr>
      <w:r>
        <w:separator/>
      </w:r>
    </w:p>
  </w:endnote>
  <w:endnote w:type="continuationSeparator" w:id="0">
    <w:p w14:paraId="4ECD445A" w14:textId="77777777" w:rsidR="00E96A34" w:rsidRDefault="00E96A34"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8452D6" w14:textId="77777777" w:rsidR="00FB569C" w:rsidRPr="00D462F7" w:rsidRDefault="00D462F7" w:rsidP="00D462F7">
    <w:pPr>
      <w:pStyle w:val="Footer"/>
      <w:jc w:val="center"/>
      <w:rPr>
        <w:i/>
        <w:sz w:val="21"/>
        <w:szCs w:val="21"/>
      </w:rPr>
    </w:pPr>
    <w:r w:rsidRPr="00D462F7">
      <w:rPr>
        <w:i/>
        <w:sz w:val="21"/>
        <w:szCs w:val="21"/>
      </w:rPr>
      <w:t>Version 1.1 – Effective 11/1/2016</w:t>
    </w:r>
  </w:p>
  <w:p w14:paraId="338452D7" w14:textId="77777777" w:rsidR="00FB569C" w:rsidRDefault="00FB56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661A3A" w14:textId="77777777" w:rsidR="00E96A34" w:rsidRDefault="00E96A34" w:rsidP="00FB569C">
      <w:pPr>
        <w:spacing w:after="0" w:line="240" w:lineRule="auto"/>
      </w:pPr>
      <w:r>
        <w:separator/>
      </w:r>
    </w:p>
  </w:footnote>
  <w:footnote w:type="continuationSeparator" w:id="0">
    <w:p w14:paraId="6C381DBA" w14:textId="77777777" w:rsidR="00E96A34" w:rsidRDefault="00E96A34" w:rsidP="00FB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3"/>
  </w:num>
  <w:num w:numId="5">
    <w:abstractNumId w:val="9"/>
  </w:num>
  <w:num w:numId="6">
    <w:abstractNumId w:val="1"/>
  </w:num>
  <w:num w:numId="7">
    <w:abstractNumId w:val="10"/>
  </w:num>
  <w:num w:numId="8">
    <w:abstractNumId w:val="7"/>
  </w:num>
  <w:num w:numId="9">
    <w:abstractNumId w:val="11"/>
  </w:num>
  <w:num w:numId="10">
    <w:abstractNumId w:val="2"/>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524C1"/>
    <w:rsid w:val="000B014C"/>
    <w:rsid w:val="000B0E70"/>
    <w:rsid w:val="00105F45"/>
    <w:rsid w:val="00172A3D"/>
    <w:rsid w:val="0019309D"/>
    <w:rsid w:val="001F526C"/>
    <w:rsid w:val="00200261"/>
    <w:rsid w:val="00211832"/>
    <w:rsid w:val="00220E58"/>
    <w:rsid w:val="00222D1B"/>
    <w:rsid w:val="00242351"/>
    <w:rsid w:val="0024335E"/>
    <w:rsid w:val="00254DCF"/>
    <w:rsid w:val="002567F9"/>
    <w:rsid w:val="0027743E"/>
    <w:rsid w:val="00294E92"/>
    <w:rsid w:val="003132E7"/>
    <w:rsid w:val="00331D7E"/>
    <w:rsid w:val="00337EF1"/>
    <w:rsid w:val="0036635C"/>
    <w:rsid w:val="00377007"/>
    <w:rsid w:val="00394A8A"/>
    <w:rsid w:val="003A7F62"/>
    <w:rsid w:val="003C0540"/>
    <w:rsid w:val="00420AE9"/>
    <w:rsid w:val="00486235"/>
    <w:rsid w:val="00490797"/>
    <w:rsid w:val="004C74D6"/>
    <w:rsid w:val="004F4F5D"/>
    <w:rsid w:val="004F6B51"/>
    <w:rsid w:val="00510F0C"/>
    <w:rsid w:val="00520B36"/>
    <w:rsid w:val="0052491A"/>
    <w:rsid w:val="00571698"/>
    <w:rsid w:val="00576EDB"/>
    <w:rsid w:val="00596BBA"/>
    <w:rsid w:val="005C3A95"/>
    <w:rsid w:val="005C7428"/>
    <w:rsid w:val="005D5C81"/>
    <w:rsid w:val="005F64AB"/>
    <w:rsid w:val="00602CD5"/>
    <w:rsid w:val="00642741"/>
    <w:rsid w:val="006A13FA"/>
    <w:rsid w:val="006E563D"/>
    <w:rsid w:val="006F2DF8"/>
    <w:rsid w:val="00722FDB"/>
    <w:rsid w:val="0077261C"/>
    <w:rsid w:val="008635C4"/>
    <w:rsid w:val="008D1294"/>
    <w:rsid w:val="008E3029"/>
    <w:rsid w:val="0098400C"/>
    <w:rsid w:val="0098628F"/>
    <w:rsid w:val="00996894"/>
    <w:rsid w:val="009A6246"/>
    <w:rsid w:val="009D1C0B"/>
    <w:rsid w:val="009F2544"/>
    <w:rsid w:val="00A50A0F"/>
    <w:rsid w:val="00A76F7E"/>
    <w:rsid w:val="00A77157"/>
    <w:rsid w:val="00AA63CA"/>
    <w:rsid w:val="00AC0F0A"/>
    <w:rsid w:val="00AD25B1"/>
    <w:rsid w:val="00B515E2"/>
    <w:rsid w:val="00B52F4E"/>
    <w:rsid w:val="00B77F86"/>
    <w:rsid w:val="00B933B0"/>
    <w:rsid w:val="00BF021F"/>
    <w:rsid w:val="00C43048"/>
    <w:rsid w:val="00C567E5"/>
    <w:rsid w:val="00C62D17"/>
    <w:rsid w:val="00C808F4"/>
    <w:rsid w:val="00CA15B1"/>
    <w:rsid w:val="00CC24D5"/>
    <w:rsid w:val="00D21AA6"/>
    <w:rsid w:val="00D25B44"/>
    <w:rsid w:val="00D462F7"/>
    <w:rsid w:val="00D82B25"/>
    <w:rsid w:val="00DA0F21"/>
    <w:rsid w:val="00DA2B37"/>
    <w:rsid w:val="00E5409A"/>
    <w:rsid w:val="00E54EFA"/>
    <w:rsid w:val="00E84F1B"/>
    <w:rsid w:val="00E95FFB"/>
    <w:rsid w:val="00E96A34"/>
    <w:rsid w:val="00EA6C04"/>
    <w:rsid w:val="00F25499"/>
    <w:rsid w:val="00F86C35"/>
    <w:rsid w:val="00F97482"/>
    <w:rsid w:val="00FB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45252"/>
  <w15:docId w15:val="{75C6AFBB-1942-4933-8C33-9F9093A3C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CommentReference">
    <w:name w:val="annotation reference"/>
    <w:basedOn w:val="DefaultParagraphFont"/>
    <w:uiPriority w:val="99"/>
    <w:semiHidden/>
    <w:unhideWhenUsed/>
    <w:rsid w:val="00377007"/>
    <w:rPr>
      <w:sz w:val="16"/>
      <w:szCs w:val="16"/>
    </w:rPr>
  </w:style>
  <w:style w:type="paragraph" w:styleId="CommentText">
    <w:name w:val="annotation text"/>
    <w:basedOn w:val="Normal"/>
    <w:link w:val="CommentTextChar"/>
    <w:uiPriority w:val="99"/>
    <w:semiHidden/>
    <w:unhideWhenUsed/>
    <w:rsid w:val="00377007"/>
    <w:pPr>
      <w:spacing w:line="240" w:lineRule="auto"/>
    </w:pPr>
    <w:rPr>
      <w:sz w:val="20"/>
      <w:szCs w:val="20"/>
    </w:rPr>
  </w:style>
  <w:style w:type="character" w:customStyle="1" w:styleId="CommentTextChar">
    <w:name w:val="Comment Text Char"/>
    <w:basedOn w:val="DefaultParagraphFont"/>
    <w:link w:val="CommentText"/>
    <w:uiPriority w:val="99"/>
    <w:semiHidden/>
    <w:rsid w:val="00377007"/>
    <w:rPr>
      <w:sz w:val="20"/>
      <w:szCs w:val="20"/>
    </w:rPr>
  </w:style>
  <w:style w:type="paragraph" w:styleId="CommentSubject">
    <w:name w:val="annotation subject"/>
    <w:basedOn w:val="CommentText"/>
    <w:next w:val="CommentText"/>
    <w:link w:val="CommentSubjectChar"/>
    <w:uiPriority w:val="99"/>
    <w:semiHidden/>
    <w:unhideWhenUsed/>
    <w:rsid w:val="00377007"/>
    <w:rPr>
      <w:b/>
      <w:bCs/>
    </w:rPr>
  </w:style>
  <w:style w:type="character" w:customStyle="1" w:styleId="CommentSubjectChar">
    <w:name w:val="Comment Subject Char"/>
    <w:basedOn w:val="CommentTextChar"/>
    <w:link w:val="CommentSubject"/>
    <w:uiPriority w:val="99"/>
    <w:semiHidden/>
    <w:rsid w:val="0037700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ealth.mil/Military-Health-Topics/Privacy-and-Civil-Liberties/Privacy-Impact-Assessments/MHS-PIA-Lis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pcld.defense.gov/Privacy/SORNsIndex/DOD-wide-SORN-Article-View/Article/570681/edha-18/"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Types xmlns="456AF0B4-47B6-441D-9D5F-F64341D14F81">Supporting Statements Part A</DocumentTypes>
    <_dlc_DocId xmlns="4f06cbb4-5319-44a1-b73c-03442379dfaa">TH3QXZ4CCXAT-18-1384</_dlc_DocId>
    <_dlc_DocIdUrl xmlns="4f06cbb4-5319-44a1-b73c-03442379dfaa">
      <Url>https://eitsdext.osd.mil/sites/dodiic/_layouts/DocIdRedir.aspx?ID=TH3QXZ4CCXAT-18-1384</Url>
      <Description>TH3QXZ4CCXAT-18-1384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3D4AD5-04BE-45FE-8A25-AB5BC42EA33F}">
  <ds:schemaRefs>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infopath/2007/PartnerControls"/>
    <ds:schemaRef ds:uri="4f06cbb4-5319-44a1-b73c-03442379dfaa"/>
    <ds:schemaRef ds:uri="456AF0B4-47B6-441D-9D5F-F64341D14F81"/>
    <ds:schemaRef ds:uri="http://www.w3.org/XML/1998/namespace"/>
    <ds:schemaRef ds:uri="http://purl.org/dc/terms/"/>
  </ds:schemaRefs>
</ds:datastoreItem>
</file>

<file path=customXml/itemProps2.xml><?xml version="1.0" encoding="utf-8"?>
<ds:datastoreItem xmlns:ds="http://schemas.openxmlformats.org/officeDocument/2006/customXml" ds:itemID="{47A31C9C-1D0E-44BF-AE70-8EE868B2C5E6}">
  <ds:schemaRefs>
    <ds:schemaRef ds:uri="http://schemas.microsoft.com/sharepoint/events"/>
  </ds:schemaRefs>
</ds:datastoreItem>
</file>

<file path=customXml/itemProps3.xml><?xml version="1.0" encoding="utf-8"?>
<ds:datastoreItem xmlns:ds="http://schemas.openxmlformats.org/officeDocument/2006/customXml" ds:itemID="{98E103D4-15FA-4758-92EC-EB20B2925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C659F1-EB90-4984-9DF6-E1432A1BD1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1282</Words>
  <Characters>7308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0720-0042 Researcher Responsibilities</vt:lpstr>
    </vt:vector>
  </TitlesOfParts>
  <Company>EITSD</Company>
  <LinksUpToDate>false</LinksUpToDate>
  <CharactersWithSpaces>8573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0720-0042 Researcher Responsibilities</dc:title>
  <dc:creator>Kaitlin Chiarelli</dc:creator>
  <cp:lastModifiedBy>UrchicDR</cp:lastModifiedBy>
  <cp:revision>4</cp:revision>
  <cp:lastPrinted>2016-09-20T19:55:00Z</cp:lastPrinted>
  <dcterms:created xsi:type="dcterms:W3CDTF">2017-05-04T13:35:00Z</dcterms:created>
  <dcterms:modified xsi:type="dcterms:W3CDTF">2017-05-09T15:27:00Z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c432561f-69e5-45f9-bcac-df5cac13b9c2</vt:lpwstr>
  </property>
</Properties>
</file>