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35" w:rsidRPr="00636A35" w:rsidRDefault="00636A35" w:rsidP="00636A35">
      <w:pPr>
        <w:pStyle w:val="NoSpacing"/>
        <w:jc w:val="center"/>
        <w:rPr>
          <w:b/>
          <w:sz w:val="28"/>
          <w:szCs w:val="28"/>
          <w:lang w:val="en"/>
        </w:rPr>
      </w:pPr>
      <w:bookmarkStart w:id="0" w:name="_GoBack"/>
      <w:bookmarkEnd w:id="0"/>
      <w:r w:rsidRPr="00636A35">
        <w:rPr>
          <w:b/>
          <w:sz w:val="28"/>
          <w:szCs w:val="28"/>
          <w:lang w:val="en"/>
        </w:rPr>
        <w:t>Request for Approval under the “Generic Clearance for the Collection of Routine Customer Feedback” (OMB Control Number 0690-0030)</w:t>
      </w:r>
    </w:p>
    <w:p w:rsidR="00636A35" w:rsidRDefault="00636A35" w:rsidP="00636A35">
      <w:pPr>
        <w:pStyle w:val="NoSpacing"/>
        <w:rPr>
          <w:lang w:val="en"/>
        </w:rPr>
      </w:pP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A1442E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AD1499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Electronic Export Shipment Information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PURPOSE: </w:t>
      </w:r>
      <w:r w:rsidR="00A1442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To serve as a knowledge check for those who join the webinars </w:t>
      </w:r>
      <w:r w:rsidR="00D70F6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hosted by the International Trade Management Division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: </w:t>
      </w:r>
      <w:r w:rsidR="00A1442E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The respondents consist of exporters, freight forwarders, compliance mangers or other individuals involved in the export process for filing electronic export information via the ACE AESDirect system</w:t>
      </w:r>
      <w:r w:rsidR="00D70F69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.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(Check one)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Customer Comment Card/Complaint Form [ ] Customer Satisfaction Survey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Usability Testing (e.g., Website or Software [ ] Small Discussion Group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Focus Group [</w:t>
      </w:r>
      <w:r w:rsidR="008760E2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Other: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 xml:space="preserve"> _</w:t>
      </w:r>
      <w:r w:rsidR="008760E2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Knowledge Check Questions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___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CERTIFICATION: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The collection is voluntary.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intended to be disseminated to the public.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5. Information gathered will not be used for the purpose of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informing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 xml:space="preserve">influential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policy decisions.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6. The collection is targeted to the solicitation of opinions from respondents who have experience with the program or may have experience with the program in the future.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>Name:__</w:t>
      </w:r>
      <w:r w:rsidR="008760E2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Automated Commercial Environment (ACE)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___</w:t>
      </w:r>
    </w:p>
    <w:p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Is personally identifiable information (PII) collected? [ ] Yes [</w:t>
      </w:r>
      <w:r w:rsidR="008760E2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If Yes, will any information that is collected be included in records that are subject to the Privacy Act of 1974? [ ] Yes [ ] No </w:t>
      </w:r>
    </w:p>
    <w:p w:rsidR="00636A35" w:rsidRPr="00636A35" w:rsidRDefault="00636A35" w:rsidP="00636A35">
      <w:pPr>
        <w:pStyle w:val="NoSpacing"/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If Yes, has an up-to-date System of Records Notice (SORN) been published? </w:t>
      </w:r>
    </w:p>
    <w:p w:rsidR="00636A35" w:rsidRPr="00636A35" w:rsidRDefault="00636A35" w:rsidP="00636A35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Yes [ ] No</w:t>
      </w:r>
    </w:p>
    <w:p w:rsidR="00636A35" w:rsidRDefault="00636A35" w:rsidP="00636A35">
      <w:pPr>
        <w:pStyle w:val="NoSpacing"/>
        <w:rPr>
          <w:lang w:val="en"/>
        </w:rPr>
      </w:pP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Gifts or Payments: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Is an incentive (e.g., money or reimbursement of expenses, token of appreciation) provided to participants? [ ] Yes [</w:t>
      </w:r>
      <w:r w:rsidR="008760E2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1"/>
        <w:gridCol w:w="1517"/>
        <w:gridCol w:w="1692"/>
        <w:gridCol w:w="980"/>
      </w:tblGrid>
      <w:tr w:rsidR="00636A35" w:rsidRPr="00636A35" w:rsidTr="00636A35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No. of Respondents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Participation Time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Burden</w:t>
            </w:r>
          </w:p>
        </w:tc>
      </w:tr>
      <w:tr w:rsidR="00636A35" w:rsidRPr="00636A35" w:rsidTr="00636A35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8760E2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Exporters, Brokers, </w:t>
            </w:r>
            <w:r w:rsidR="00E02371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Freight Forwarders, </w:t>
            </w:r>
            <w:r w:rsidR="00517E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Company CEO’s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A41BBA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100</w:t>
            </w:r>
            <w:r w:rsidR="008760E2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-1,000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4C4F5C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3 minutes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4C4F5C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5-50</w:t>
            </w:r>
          </w:p>
        </w:tc>
      </w:tr>
      <w:tr w:rsidR="00636A35" w:rsidRPr="00636A35" w:rsidTr="00636A35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</w:p>
        </w:tc>
      </w:tr>
      <w:tr w:rsidR="00636A35" w:rsidRPr="00636A35" w:rsidTr="00636A35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Totals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636A35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 w:rsidRPr="00636A35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  </w:t>
            </w:r>
            <w:r w:rsidR="004C4F5C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100-1000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4C4F5C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3 minutes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RPr="00636A35" w:rsidRDefault="004C4F5C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5-50</w:t>
            </w:r>
          </w:p>
        </w:tc>
      </w:tr>
    </w:tbl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FEDERAL COST: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estimated annual cost to the Federal government is </w:t>
      </w:r>
      <w:r w:rsidR="008760E2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Zero.</w:t>
      </w:r>
    </w:p>
    <w:p w:rsidR="00636A35" w:rsidRDefault="00636A35" w:rsidP="00636A35">
      <w:pPr>
        <w:pStyle w:val="NoSpacing"/>
        <w:rPr>
          <w:lang w:val="en"/>
        </w:rPr>
      </w:pP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en"/>
        </w:rPr>
        <w:t>If you are conducting a focus group, survey, or plan to employ statistical methods, please provide answers to the following questions: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:rsidR="00636A35" w:rsidRDefault="00636A35" w:rsidP="007A2FB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E2277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>Do you have a customer list or something similar that defines the universe of potential respondents and do you have a sampling plan for selecting from this universe? [ ] Yes [</w:t>
      </w:r>
      <w:r w:rsidR="002726E4" w:rsidRPr="00E2277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X ] </w:t>
      </w:r>
      <w:r w:rsidR="00A41BB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No  </w:t>
      </w:r>
      <w:r w:rsidR="008760E2" w:rsidRPr="00E2277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 </w:t>
      </w:r>
      <w:r w:rsidRPr="00E2277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  <w:r w:rsidR="00E2277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 Please see description below</w:t>
      </w:r>
    </w:p>
    <w:p w:rsidR="00E22776" w:rsidRPr="00E22776" w:rsidRDefault="00E22776" w:rsidP="00E22776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:rsidR="00E22776" w:rsidRPr="002726E4" w:rsidRDefault="00E22776" w:rsidP="00E2277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Customers d</w:t>
      </w:r>
      <w:r w:rsidR="00A1659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esiring to receive information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A1659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export </w:t>
      </w:r>
      <w:r w:rsidR="00A1659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reporting requirements, ACE AESDirect, and export training</w:t>
      </w:r>
      <w:r w:rsidR="009377D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provide </w:t>
      </w:r>
      <w:r w:rsidR="009377D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their email addresses to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the Census Bureau, International</w:t>
      </w:r>
      <w:r w:rsidR="009377D0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Trade Management Division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.  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A listing of companies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’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email address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es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is placed </w:t>
      </w:r>
      <w:r w:rsidR="002461C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and stored 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into “Gov.delivery”.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A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ll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those</w:t>
      </w:r>
      <w:r w:rsidR="00A41BB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persons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who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wil</w:t>
      </w:r>
      <w:r w:rsidR="00A41BB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lingly signed up to receive 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messages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53184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will begin to receive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broadcast message</w:t>
      </w:r>
      <w:r w:rsidR="0053184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with </w:t>
      </w:r>
      <w:r w:rsidR="0053184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informational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content.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 The messages are informat</w:t>
      </w:r>
      <w:r w:rsidR="002461C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ional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and serve as a regular method </w:t>
      </w:r>
      <w:r w:rsidR="002461C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communicate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important, timely and relevant information regarding the ACE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AESDirect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system,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O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utreach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Events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, Commodity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C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lassifications and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R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egulatory announcements, etc. </w:t>
      </w:r>
      <w:r w:rsidR="002461C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These 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topics </w:t>
      </w:r>
      <w:r w:rsidR="002461C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are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critical to the customers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’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export business operations to achieve compliance</w:t>
      </w:r>
      <w:r w:rsidR="0053184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, which helps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support the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agency</w:t>
      </w:r>
      <w:r w:rsidR="0053184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’s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mission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for </w:t>
      </w:r>
      <w:r w:rsidR="00A41BB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collecting accurate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53184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trade </w:t>
      </w:r>
      <w:r w:rsidR="00A41BB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data and 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publishing the U.S. Balance of Trade figures</w:t>
      </w:r>
      <w:r w:rsidR="00A41BB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 a timely manner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. Once the broadcast message is sent from the “Gov.delivery” mailing list, each customer has the option of joining </w:t>
      </w:r>
      <w:r w:rsidR="008033B7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or not joining </w:t>
      </w:r>
      <w:r w:rsidRPr="002726E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webinar to learn more about the respective subject matter. Participation is voluntary. 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517E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Web-based or other forms of Social Media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Telephone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In-person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Mail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Other, Explain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Will interviewers or facilitators be used? [ ] Yes [</w:t>
      </w:r>
      <w:r w:rsidR="00517E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 w:rsidR="004C4F5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en"/>
        </w:rPr>
        <w:t>06/30/2018</w:t>
      </w:r>
    </w:p>
    <w:p w:rsidR="002F7520" w:rsidRDefault="002F7520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en"/>
        </w:rPr>
      </w:pPr>
    </w:p>
    <w:p w:rsidR="002F7520" w:rsidRPr="002F7520" w:rsidRDefault="002F7520" w:rsidP="002F7520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vertAlign w:val="subscript"/>
        </w:rPr>
      </w:pPr>
      <w:r w:rsidRPr="002F75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1.</w:t>
      </w:r>
      <w:r w:rsidRPr="002F752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 xml:space="preserve">  </w:t>
      </w:r>
      <w:r w:rsidRPr="002F75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Line of Business: Exporters, freight forwarders, and compliance managers</w:t>
      </w:r>
    </w:p>
    <w:p w:rsidR="002F7520" w:rsidRPr="002F7520" w:rsidRDefault="002F7520" w:rsidP="002F7520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vertAlign w:val="subscript"/>
        </w:rPr>
      </w:pPr>
      <w:r w:rsidRPr="002F75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2.  Subfunction: N/A</w:t>
      </w:r>
    </w:p>
    <w:p w:rsidR="002F7520" w:rsidRPr="002F7520" w:rsidRDefault="002F7520" w:rsidP="002F7520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vertAlign w:val="subscript"/>
        </w:rPr>
      </w:pPr>
      <w:r w:rsidRPr="002F75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5.  Number of respondents for small entities:  &lt;5%</w:t>
      </w:r>
    </w:p>
    <w:p w:rsidR="002F7520" w:rsidRPr="002F7520" w:rsidRDefault="002F7520" w:rsidP="002F7520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vertAlign w:val="subscript"/>
        </w:rPr>
      </w:pPr>
      <w:r w:rsidRPr="002F75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6.  Percentage of respondents reporting electronically:  100% </w:t>
      </w:r>
    </w:p>
    <w:p w:rsidR="002F7520" w:rsidRPr="00636A35" w:rsidRDefault="002F7520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"/>
        </w:rPr>
      </w:pPr>
    </w:p>
    <w:p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"/>
        </w:rPr>
      </w:pPr>
    </w:p>
    <w:p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"/>
        </w:rPr>
      </w:pPr>
    </w:p>
    <w:p w:rsidR="00F24C13" w:rsidRDefault="00F24C13"/>
    <w:sectPr w:rsidR="00F2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144B"/>
    <w:multiLevelType w:val="hybridMultilevel"/>
    <w:tmpl w:val="6948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35"/>
    <w:rsid w:val="00003628"/>
    <w:rsid w:val="0000439A"/>
    <w:rsid w:val="0001120C"/>
    <w:rsid w:val="00013CF6"/>
    <w:rsid w:val="000140A9"/>
    <w:rsid w:val="00016990"/>
    <w:rsid w:val="0002425F"/>
    <w:rsid w:val="00026B2A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4BF8"/>
    <w:rsid w:val="00082B5E"/>
    <w:rsid w:val="00087AEC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E2B16"/>
    <w:rsid w:val="000E3609"/>
    <w:rsid w:val="000F29A9"/>
    <w:rsid w:val="000F4CA9"/>
    <w:rsid w:val="00105FC8"/>
    <w:rsid w:val="00107FC1"/>
    <w:rsid w:val="0011205D"/>
    <w:rsid w:val="00115FE0"/>
    <w:rsid w:val="001246BB"/>
    <w:rsid w:val="00134102"/>
    <w:rsid w:val="00135FC3"/>
    <w:rsid w:val="0014572A"/>
    <w:rsid w:val="00152ADC"/>
    <w:rsid w:val="00152E2B"/>
    <w:rsid w:val="00170A98"/>
    <w:rsid w:val="00176034"/>
    <w:rsid w:val="00183F56"/>
    <w:rsid w:val="001900F0"/>
    <w:rsid w:val="00192AEF"/>
    <w:rsid w:val="001A7611"/>
    <w:rsid w:val="001A7E94"/>
    <w:rsid w:val="001B002A"/>
    <w:rsid w:val="001B29FB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6716"/>
    <w:rsid w:val="00234408"/>
    <w:rsid w:val="00237252"/>
    <w:rsid w:val="00240902"/>
    <w:rsid w:val="002422FA"/>
    <w:rsid w:val="002425FC"/>
    <w:rsid w:val="00244315"/>
    <w:rsid w:val="0024567F"/>
    <w:rsid w:val="002461C6"/>
    <w:rsid w:val="0025004A"/>
    <w:rsid w:val="00253C44"/>
    <w:rsid w:val="0025676E"/>
    <w:rsid w:val="002649F3"/>
    <w:rsid w:val="002671F1"/>
    <w:rsid w:val="002726E4"/>
    <w:rsid w:val="002733E7"/>
    <w:rsid w:val="00286A1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F6FFB"/>
    <w:rsid w:val="002F7520"/>
    <w:rsid w:val="00301CD2"/>
    <w:rsid w:val="00302A2C"/>
    <w:rsid w:val="003063F6"/>
    <w:rsid w:val="00306598"/>
    <w:rsid w:val="00310BFC"/>
    <w:rsid w:val="00311AAC"/>
    <w:rsid w:val="00320691"/>
    <w:rsid w:val="00327172"/>
    <w:rsid w:val="00327C0A"/>
    <w:rsid w:val="00344C0E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250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3F692C"/>
    <w:rsid w:val="00401A24"/>
    <w:rsid w:val="004072D8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64C38"/>
    <w:rsid w:val="00465C58"/>
    <w:rsid w:val="00471EE1"/>
    <w:rsid w:val="00475B59"/>
    <w:rsid w:val="00485F8A"/>
    <w:rsid w:val="00486331"/>
    <w:rsid w:val="00486F59"/>
    <w:rsid w:val="00496B8B"/>
    <w:rsid w:val="004A232F"/>
    <w:rsid w:val="004B04BD"/>
    <w:rsid w:val="004B0ED6"/>
    <w:rsid w:val="004B4A62"/>
    <w:rsid w:val="004B4BC4"/>
    <w:rsid w:val="004B567B"/>
    <w:rsid w:val="004B79D3"/>
    <w:rsid w:val="004C318A"/>
    <w:rsid w:val="004C4F5C"/>
    <w:rsid w:val="004C5EC8"/>
    <w:rsid w:val="004C655A"/>
    <w:rsid w:val="004C6896"/>
    <w:rsid w:val="004C6E5A"/>
    <w:rsid w:val="004C74CD"/>
    <w:rsid w:val="004D2007"/>
    <w:rsid w:val="004E0063"/>
    <w:rsid w:val="004E115B"/>
    <w:rsid w:val="004E7B52"/>
    <w:rsid w:val="004F23BF"/>
    <w:rsid w:val="004F7411"/>
    <w:rsid w:val="00500337"/>
    <w:rsid w:val="00512D21"/>
    <w:rsid w:val="00517E35"/>
    <w:rsid w:val="0052001D"/>
    <w:rsid w:val="005257C3"/>
    <w:rsid w:val="00531846"/>
    <w:rsid w:val="00532361"/>
    <w:rsid w:val="00532D2F"/>
    <w:rsid w:val="00534DDA"/>
    <w:rsid w:val="0053610C"/>
    <w:rsid w:val="00536DD4"/>
    <w:rsid w:val="00546F2F"/>
    <w:rsid w:val="00562293"/>
    <w:rsid w:val="0056693C"/>
    <w:rsid w:val="005709ED"/>
    <w:rsid w:val="00572652"/>
    <w:rsid w:val="005749FF"/>
    <w:rsid w:val="005822BC"/>
    <w:rsid w:val="005863FA"/>
    <w:rsid w:val="005928F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4166"/>
    <w:rsid w:val="0061697B"/>
    <w:rsid w:val="00617822"/>
    <w:rsid w:val="00626995"/>
    <w:rsid w:val="00630851"/>
    <w:rsid w:val="006325CB"/>
    <w:rsid w:val="00633C35"/>
    <w:rsid w:val="006365C1"/>
    <w:rsid w:val="00636A35"/>
    <w:rsid w:val="00644124"/>
    <w:rsid w:val="00647990"/>
    <w:rsid w:val="00651AF2"/>
    <w:rsid w:val="006537A1"/>
    <w:rsid w:val="006546B0"/>
    <w:rsid w:val="00665F7F"/>
    <w:rsid w:val="00666B56"/>
    <w:rsid w:val="00671367"/>
    <w:rsid w:val="006720F6"/>
    <w:rsid w:val="00672E75"/>
    <w:rsid w:val="00673182"/>
    <w:rsid w:val="0067350B"/>
    <w:rsid w:val="00675612"/>
    <w:rsid w:val="006A0250"/>
    <w:rsid w:val="006A540E"/>
    <w:rsid w:val="006A5711"/>
    <w:rsid w:val="006A69D0"/>
    <w:rsid w:val="006B3FC6"/>
    <w:rsid w:val="006C24BC"/>
    <w:rsid w:val="006C390E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5DD9"/>
    <w:rsid w:val="007A6484"/>
    <w:rsid w:val="007B1F28"/>
    <w:rsid w:val="007B3A36"/>
    <w:rsid w:val="007B3E3D"/>
    <w:rsid w:val="007C1639"/>
    <w:rsid w:val="007D5EA4"/>
    <w:rsid w:val="007D5FE2"/>
    <w:rsid w:val="007D70B4"/>
    <w:rsid w:val="007E246D"/>
    <w:rsid w:val="007E5820"/>
    <w:rsid w:val="007E6A17"/>
    <w:rsid w:val="007F35B6"/>
    <w:rsid w:val="007F50D9"/>
    <w:rsid w:val="007F7073"/>
    <w:rsid w:val="008033B7"/>
    <w:rsid w:val="008054F5"/>
    <w:rsid w:val="0080794A"/>
    <w:rsid w:val="00810B9E"/>
    <w:rsid w:val="008141D9"/>
    <w:rsid w:val="008204C6"/>
    <w:rsid w:val="008235F7"/>
    <w:rsid w:val="00833384"/>
    <w:rsid w:val="00850FB3"/>
    <w:rsid w:val="008527C1"/>
    <w:rsid w:val="008557DD"/>
    <w:rsid w:val="008571B0"/>
    <w:rsid w:val="00862BF2"/>
    <w:rsid w:val="00865C05"/>
    <w:rsid w:val="0086695D"/>
    <w:rsid w:val="00871095"/>
    <w:rsid w:val="00873CCD"/>
    <w:rsid w:val="00875E21"/>
    <w:rsid w:val="008760E2"/>
    <w:rsid w:val="00876747"/>
    <w:rsid w:val="00880EC9"/>
    <w:rsid w:val="008855CF"/>
    <w:rsid w:val="008924F9"/>
    <w:rsid w:val="00897CA9"/>
    <w:rsid w:val="008B66C7"/>
    <w:rsid w:val="008C78AD"/>
    <w:rsid w:val="008C7CDE"/>
    <w:rsid w:val="008E14D4"/>
    <w:rsid w:val="008F4690"/>
    <w:rsid w:val="008F6392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377D0"/>
    <w:rsid w:val="00946F03"/>
    <w:rsid w:val="00952674"/>
    <w:rsid w:val="0095337F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C36ED"/>
    <w:rsid w:val="009C3A70"/>
    <w:rsid w:val="009C70C7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1442E"/>
    <w:rsid w:val="00A16594"/>
    <w:rsid w:val="00A211B0"/>
    <w:rsid w:val="00A22003"/>
    <w:rsid w:val="00A24BB6"/>
    <w:rsid w:val="00A31942"/>
    <w:rsid w:val="00A41BBA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0D0D"/>
    <w:rsid w:val="00AA7467"/>
    <w:rsid w:val="00AB501A"/>
    <w:rsid w:val="00AB7D28"/>
    <w:rsid w:val="00AC2861"/>
    <w:rsid w:val="00AC41C8"/>
    <w:rsid w:val="00AC68CB"/>
    <w:rsid w:val="00AD1499"/>
    <w:rsid w:val="00AD1F81"/>
    <w:rsid w:val="00AD2A25"/>
    <w:rsid w:val="00AE73A0"/>
    <w:rsid w:val="00B0211F"/>
    <w:rsid w:val="00B06E44"/>
    <w:rsid w:val="00B17FC6"/>
    <w:rsid w:val="00B251BB"/>
    <w:rsid w:val="00B328BA"/>
    <w:rsid w:val="00B33A58"/>
    <w:rsid w:val="00B41F2E"/>
    <w:rsid w:val="00B44E54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1A23"/>
    <w:rsid w:val="00BD3834"/>
    <w:rsid w:val="00BD43ED"/>
    <w:rsid w:val="00BE1FC0"/>
    <w:rsid w:val="00BF0074"/>
    <w:rsid w:val="00BF32A1"/>
    <w:rsid w:val="00BF618D"/>
    <w:rsid w:val="00BF7442"/>
    <w:rsid w:val="00C02E69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70350"/>
    <w:rsid w:val="00C70BA9"/>
    <w:rsid w:val="00C770F1"/>
    <w:rsid w:val="00C77558"/>
    <w:rsid w:val="00C80DF9"/>
    <w:rsid w:val="00C8153D"/>
    <w:rsid w:val="00C9085C"/>
    <w:rsid w:val="00C934CF"/>
    <w:rsid w:val="00CA2C31"/>
    <w:rsid w:val="00CA4029"/>
    <w:rsid w:val="00CA562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D032FE"/>
    <w:rsid w:val="00D03382"/>
    <w:rsid w:val="00D06292"/>
    <w:rsid w:val="00D10121"/>
    <w:rsid w:val="00D119E0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70F69"/>
    <w:rsid w:val="00D72BAB"/>
    <w:rsid w:val="00D74B99"/>
    <w:rsid w:val="00D75671"/>
    <w:rsid w:val="00D75FA5"/>
    <w:rsid w:val="00D85C88"/>
    <w:rsid w:val="00D94A83"/>
    <w:rsid w:val="00DA0EEB"/>
    <w:rsid w:val="00DB22CC"/>
    <w:rsid w:val="00DC0648"/>
    <w:rsid w:val="00DC204E"/>
    <w:rsid w:val="00DC3FC4"/>
    <w:rsid w:val="00DD67AB"/>
    <w:rsid w:val="00DD6A9E"/>
    <w:rsid w:val="00DE0687"/>
    <w:rsid w:val="00DF1974"/>
    <w:rsid w:val="00DF2265"/>
    <w:rsid w:val="00DF27B2"/>
    <w:rsid w:val="00DF6AC0"/>
    <w:rsid w:val="00E00F2A"/>
    <w:rsid w:val="00E02371"/>
    <w:rsid w:val="00E05B43"/>
    <w:rsid w:val="00E11B7D"/>
    <w:rsid w:val="00E11BA9"/>
    <w:rsid w:val="00E12F0F"/>
    <w:rsid w:val="00E14674"/>
    <w:rsid w:val="00E22776"/>
    <w:rsid w:val="00E42AAD"/>
    <w:rsid w:val="00E442A9"/>
    <w:rsid w:val="00E45507"/>
    <w:rsid w:val="00E52A3D"/>
    <w:rsid w:val="00E557C7"/>
    <w:rsid w:val="00E60829"/>
    <w:rsid w:val="00E6232D"/>
    <w:rsid w:val="00E647C0"/>
    <w:rsid w:val="00E65434"/>
    <w:rsid w:val="00E7525A"/>
    <w:rsid w:val="00E770D3"/>
    <w:rsid w:val="00E8163B"/>
    <w:rsid w:val="00E8704D"/>
    <w:rsid w:val="00E9419F"/>
    <w:rsid w:val="00E9646D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C467A"/>
    <w:rsid w:val="00ED0899"/>
    <w:rsid w:val="00ED4FD4"/>
    <w:rsid w:val="00ED5062"/>
    <w:rsid w:val="00EE3491"/>
    <w:rsid w:val="00EE418F"/>
    <w:rsid w:val="00EF0739"/>
    <w:rsid w:val="00EF4137"/>
    <w:rsid w:val="00F00223"/>
    <w:rsid w:val="00F047D2"/>
    <w:rsid w:val="00F05CCD"/>
    <w:rsid w:val="00F11953"/>
    <w:rsid w:val="00F1611A"/>
    <w:rsid w:val="00F24C13"/>
    <w:rsid w:val="00F2794D"/>
    <w:rsid w:val="00F34695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38E6"/>
    <w:rsid w:val="00F94554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94"/>
    <w:rsid w:val="00FF4829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2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2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779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1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8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4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98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4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0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601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41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9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35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8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260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96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160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434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834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311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510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9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714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9688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3049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512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1541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3706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7560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12219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5819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80233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092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1063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1481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Reuling Lenaiyasa</dc:creator>
  <cp:lastModifiedBy>SYSTEM</cp:lastModifiedBy>
  <cp:revision>2</cp:revision>
  <cp:lastPrinted>2018-02-09T13:55:00Z</cp:lastPrinted>
  <dcterms:created xsi:type="dcterms:W3CDTF">2018-02-26T12:46:00Z</dcterms:created>
  <dcterms:modified xsi:type="dcterms:W3CDTF">2018-02-26T12:46:00Z</dcterms:modified>
</cp:coreProperties>
</file>