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7EE99" w14:textId="77777777" w:rsidR="003857B1" w:rsidRDefault="003857B1" w:rsidP="004708D0">
      <w:pPr>
        <w:spacing w:line="360" w:lineRule="auto"/>
        <w:jc w:val="center"/>
        <w:rPr>
          <w:b/>
          <w:sz w:val="36"/>
          <w:szCs w:val="36"/>
        </w:rPr>
      </w:pPr>
    </w:p>
    <w:p w14:paraId="028948D0" w14:textId="77777777" w:rsidR="004708D0" w:rsidRDefault="009A7C7F" w:rsidP="004708D0">
      <w:pPr>
        <w:spacing w:line="360" w:lineRule="auto"/>
        <w:jc w:val="center"/>
        <w:rPr>
          <w:b/>
          <w:sz w:val="36"/>
          <w:szCs w:val="36"/>
        </w:rPr>
      </w:pPr>
      <w:r>
        <w:rPr>
          <w:b/>
          <w:sz w:val="36"/>
          <w:szCs w:val="36"/>
        </w:rPr>
        <w:t xml:space="preserve">Supporting Justification for OMB Clearance for the </w:t>
      </w:r>
      <w:r w:rsidR="00593C37">
        <w:rPr>
          <w:b/>
          <w:sz w:val="36"/>
          <w:szCs w:val="36"/>
        </w:rPr>
        <w:t>Scanner Capability Assessment of SNAP-Authorized Small Retailers (SCANR)</w:t>
      </w:r>
      <w:r w:rsidR="00042AC3">
        <w:rPr>
          <w:b/>
          <w:sz w:val="36"/>
          <w:szCs w:val="36"/>
        </w:rPr>
        <w:t xml:space="preserve"> Study</w:t>
      </w:r>
    </w:p>
    <w:p w14:paraId="67BB163F" w14:textId="77777777" w:rsidR="0003591B" w:rsidRPr="00D6005B" w:rsidRDefault="006D3765" w:rsidP="009A7C7F">
      <w:pPr>
        <w:spacing w:line="360" w:lineRule="auto"/>
        <w:jc w:val="center"/>
        <w:rPr>
          <w:b/>
          <w:caps/>
          <w:sz w:val="36"/>
          <w:szCs w:val="36"/>
        </w:rPr>
      </w:pPr>
      <w:r w:rsidRPr="00D6005B">
        <w:rPr>
          <w:b/>
          <w:sz w:val="36"/>
          <w:szCs w:val="36"/>
        </w:rPr>
        <w:br/>
      </w:r>
    </w:p>
    <w:p w14:paraId="0F51620F" w14:textId="77777777" w:rsidR="006D3765" w:rsidRDefault="004708D0" w:rsidP="004708D0">
      <w:pPr>
        <w:spacing w:line="360" w:lineRule="auto"/>
        <w:jc w:val="center"/>
        <w:rPr>
          <w:b/>
          <w:sz w:val="36"/>
          <w:szCs w:val="36"/>
        </w:rPr>
      </w:pPr>
      <w:r>
        <w:rPr>
          <w:b/>
          <w:sz w:val="36"/>
          <w:szCs w:val="36"/>
        </w:rPr>
        <w:t>P</w:t>
      </w:r>
      <w:r w:rsidR="009A7C7F">
        <w:rPr>
          <w:b/>
          <w:sz w:val="36"/>
          <w:szCs w:val="36"/>
        </w:rPr>
        <w:t>art A</w:t>
      </w:r>
    </w:p>
    <w:p w14:paraId="402B8489" w14:textId="77777777" w:rsidR="004708D0" w:rsidRPr="00D6005B" w:rsidRDefault="004708D0" w:rsidP="00001D5E">
      <w:pPr>
        <w:spacing w:line="360" w:lineRule="auto"/>
        <w:jc w:val="center"/>
        <w:rPr>
          <w:b/>
          <w:sz w:val="36"/>
          <w:szCs w:val="36"/>
        </w:rPr>
      </w:pPr>
    </w:p>
    <w:p w14:paraId="60884041" w14:textId="77777777" w:rsidR="006D3765" w:rsidRDefault="006D3765" w:rsidP="003857B1">
      <w:pPr>
        <w:spacing w:line="360" w:lineRule="auto"/>
        <w:rPr>
          <w:b/>
          <w:sz w:val="36"/>
          <w:szCs w:val="36"/>
        </w:rPr>
      </w:pPr>
    </w:p>
    <w:p w14:paraId="6615D833" w14:textId="77777777" w:rsidR="003857B1" w:rsidRDefault="003857B1" w:rsidP="003857B1">
      <w:pPr>
        <w:spacing w:line="360" w:lineRule="auto"/>
        <w:rPr>
          <w:b/>
          <w:sz w:val="36"/>
          <w:szCs w:val="36"/>
        </w:rPr>
      </w:pPr>
    </w:p>
    <w:p w14:paraId="6F140D84" w14:textId="14DC6AE6" w:rsidR="003857B1" w:rsidRPr="00D6005B" w:rsidRDefault="00331B11" w:rsidP="000C15CC">
      <w:pPr>
        <w:spacing w:line="360" w:lineRule="auto"/>
        <w:jc w:val="center"/>
        <w:rPr>
          <w:b/>
          <w:sz w:val="36"/>
          <w:szCs w:val="36"/>
        </w:rPr>
      </w:pPr>
      <w:r>
        <w:rPr>
          <w:b/>
          <w:sz w:val="36"/>
          <w:szCs w:val="36"/>
        </w:rPr>
        <w:t>Ju</w:t>
      </w:r>
      <w:r w:rsidR="0006427E">
        <w:rPr>
          <w:b/>
          <w:sz w:val="36"/>
          <w:szCs w:val="36"/>
        </w:rPr>
        <w:t>ly 11</w:t>
      </w:r>
      <w:r w:rsidR="00593C37">
        <w:rPr>
          <w:b/>
          <w:sz w:val="36"/>
          <w:szCs w:val="36"/>
        </w:rPr>
        <w:t>, 2017</w:t>
      </w:r>
    </w:p>
    <w:p w14:paraId="6F577DDB" w14:textId="77777777" w:rsidR="006D3765" w:rsidRDefault="006D3765" w:rsidP="00001D5E">
      <w:pPr>
        <w:spacing w:line="320" w:lineRule="atLeast"/>
        <w:jc w:val="center"/>
        <w:rPr>
          <w:szCs w:val="24"/>
        </w:rPr>
      </w:pPr>
    </w:p>
    <w:p w14:paraId="0A8432F9" w14:textId="77777777" w:rsidR="004708D0" w:rsidRDefault="004708D0" w:rsidP="00001D5E">
      <w:pPr>
        <w:spacing w:line="320" w:lineRule="atLeast"/>
        <w:jc w:val="center"/>
        <w:rPr>
          <w:szCs w:val="24"/>
        </w:rPr>
      </w:pPr>
    </w:p>
    <w:p w14:paraId="0CA42A0A" w14:textId="77777777" w:rsidR="004708D0" w:rsidRDefault="004708D0" w:rsidP="00001D5E">
      <w:pPr>
        <w:spacing w:line="320" w:lineRule="atLeast"/>
        <w:jc w:val="center"/>
        <w:rPr>
          <w:szCs w:val="24"/>
        </w:rPr>
      </w:pPr>
    </w:p>
    <w:p w14:paraId="10ED8239" w14:textId="77777777" w:rsidR="004708D0" w:rsidRDefault="004708D0" w:rsidP="00001D5E">
      <w:pPr>
        <w:spacing w:line="320" w:lineRule="atLeast"/>
        <w:jc w:val="center"/>
        <w:rPr>
          <w:szCs w:val="24"/>
        </w:rPr>
      </w:pPr>
    </w:p>
    <w:p w14:paraId="02A98E37" w14:textId="77777777" w:rsidR="004708D0" w:rsidRDefault="004708D0" w:rsidP="00001D5E">
      <w:pPr>
        <w:spacing w:line="320" w:lineRule="atLeast"/>
        <w:jc w:val="center"/>
        <w:rPr>
          <w:szCs w:val="24"/>
        </w:rPr>
      </w:pPr>
    </w:p>
    <w:p w14:paraId="3DC18EBA" w14:textId="77777777" w:rsidR="004708D0" w:rsidRDefault="004708D0" w:rsidP="00001D5E">
      <w:pPr>
        <w:spacing w:line="320" w:lineRule="atLeast"/>
        <w:jc w:val="center"/>
        <w:rPr>
          <w:szCs w:val="24"/>
        </w:rPr>
      </w:pPr>
    </w:p>
    <w:p w14:paraId="458D38A2" w14:textId="77777777" w:rsidR="004708D0" w:rsidRPr="00D6005B" w:rsidRDefault="004708D0" w:rsidP="00033EF8">
      <w:pPr>
        <w:spacing w:line="240" w:lineRule="auto"/>
        <w:jc w:val="center"/>
        <w:rPr>
          <w:b/>
          <w:sz w:val="36"/>
          <w:szCs w:val="36"/>
        </w:rPr>
      </w:pPr>
      <w:r w:rsidRPr="00D6005B">
        <w:rPr>
          <w:b/>
          <w:sz w:val="36"/>
          <w:szCs w:val="36"/>
        </w:rPr>
        <w:t xml:space="preserve">Office of </w:t>
      </w:r>
      <w:r w:rsidR="00B71DD1">
        <w:rPr>
          <w:b/>
          <w:sz w:val="36"/>
          <w:szCs w:val="36"/>
        </w:rPr>
        <w:t>Policy Support</w:t>
      </w:r>
    </w:p>
    <w:p w14:paraId="55C27F22" w14:textId="77777777" w:rsidR="004708D0" w:rsidRPr="00D6005B" w:rsidRDefault="004708D0" w:rsidP="00033EF8">
      <w:pPr>
        <w:spacing w:line="240" w:lineRule="auto"/>
        <w:jc w:val="center"/>
        <w:rPr>
          <w:b/>
          <w:sz w:val="36"/>
          <w:szCs w:val="36"/>
        </w:rPr>
      </w:pPr>
      <w:r w:rsidRPr="00D6005B">
        <w:rPr>
          <w:b/>
          <w:sz w:val="36"/>
          <w:szCs w:val="36"/>
        </w:rPr>
        <w:t>Food and Nutrition Service</w:t>
      </w:r>
    </w:p>
    <w:p w14:paraId="219424DA" w14:textId="77777777" w:rsidR="004708D0" w:rsidRDefault="004708D0" w:rsidP="00033EF8">
      <w:pPr>
        <w:spacing w:line="320" w:lineRule="atLeast"/>
        <w:jc w:val="center"/>
        <w:rPr>
          <w:b/>
          <w:sz w:val="36"/>
          <w:szCs w:val="36"/>
        </w:rPr>
      </w:pPr>
      <w:r w:rsidRPr="00D6005B">
        <w:rPr>
          <w:b/>
          <w:sz w:val="36"/>
          <w:szCs w:val="36"/>
        </w:rPr>
        <w:t>United States Department of Agriculture</w:t>
      </w:r>
    </w:p>
    <w:p w14:paraId="4B568F71" w14:textId="77777777" w:rsidR="00E9087F" w:rsidRDefault="00E9087F" w:rsidP="00033EF8">
      <w:pPr>
        <w:spacing w:line="320" w:lineRule="atLeast"/>
        <w:jc w:val="center"/>
        <w:rPr>
          <w:b/>
          <w:sz w:val="36"/>
          <w:szCs w:val="36"/>
        </w:rPr>
      </w:pPr>
      <w:r>
        <w:rPr>
          <w:b/>
          <w:sz w:val="36"/>
          <w:szCs w:val="36"/>
        </w:rPr>
        <w:t>3101 Park Center Drive</w:t>
      </w:r>
    </w:p>
    <w:p w14:paraId="52C9D07F" w14:textId="77777777" w:rsidR="00E9087F" w:rsidRDefault="00E9087F" w:rsidP="00033EF8">
      <w:pPr>
        <w:spacing w:line="320" w:lineRule="atLeast"/>
        <w:jc w:val="center"/>
        <w:rPr>
          <w:b/>
          <w:sz w:val="36"/>
          <w:szCs w:val="36"/>
        </w:rPr>
      </w:pPr>
      <w:r>
        <w:rPr>
          <w:b/>
          <w:sz w:val="36"/>
          <w:szCs w:val="36"/>
        </w:rPr>
        <w:t>Alexandria, VA 22302</w:t>
      </w:r>
    </w:p>
    <w:p w14:paraId="235067F0" w14:textId="77777777" w:rsidR="007B2953" w:rsidRDefault="007B2953" w:rsidP="007B2953">
      <w:pPr>
        <w:spacing w:line="240" w:lineRule="auto"/>
        <w:jc w:val="center"/>
        <w:rPr>
          <w:b/>
          <w:sz w:val="36"/>
          <w:szCs w:val="36"/>
        </w:rPr>
      </w:pPr>
      <w:r>
        <w:rPr>
          <w:b/>
          <w:sz w:val="36"/>
          <w:szCs w:val="36"/>
        </w:rPr>
        <w:t xml:space="preserve">Project Officer: </w:t>
      </w:r>
      <w:r w:rsidR="00593C37">
        <w:rPr>
          <w:b/>
          <w:sz w:val="36"/>
          <w:szCs w:val="36"/>
        </w:rPr>
        <w:t>Jenny Genser</w:t>
      </w:r>
    </w:p>
    <w:p w14:paraId="5EB026D2" w14:textId="77777777" w:rsidR="007B2953" w:rsidRDefault="007B2953" w:rsidP="007B2953">
      <w:pPr>
        <w:spacing w:line="240" w:lineRule="auto"/>
        <w:jc w:val="center"/>
        <w:rPr>
          <w:b/>
          <w:sz w:val="36"/>
          <w:szCs w:val="36"/>
        </w:rPr>
      </w:pPr>
      <w:r>
        <w:rPr>
          <w:b/>
          <w:sz w:val="36"/>
          <w:szCs w:val="36"/>
        </w:rPr>
        <w:t>Telephone</w:t>
      </w:r>
      <w:r w:rsidRPr="00920CF3">
        <w:rPr>
          <w:b/>
          <w:sz w:val="36"/>
          <w:szCs w:val="36"/>
        </w:rPr>
        <w:t xml:space="preserve">: </w:t>
      </w:r>
      <w:r w:rsidRPr="00D6426E">
        <w:rPr>
          <w:b/>
          <w:sz w:val="36"/>
          <w:szCs w:val="36"/>
        </w:rPr>
        <w:t>703-</w:t>
      </w:r>
      <w:r>
        <w:rPr>
          <w:b/>
          <w:sz w:val="36"/>
          <w:szCs w:val="36"/>
        </w:rPr>
        <w:t>305</w:t>
      </w:r>
      <w:r w:rsidRPr="00D6426E">
        <w:rPr>
          <w:b/>
          <w:sz w:val="36"/>
          <w:szCs w:val="36"/>
        </w:rPr>
        <w:t>-</w:t>
      </w:r>
      <w:r w:rsidR="00593C37">
        <w:rPr>
          <w:b/>
          <w:sz w:val="36"/>
          <w:szCs w:val="36"/>
        </w:rPr>
        <w:t>2559</w:t>
      </w:r>
    </w:p>
    <w:p w14:paraId="26CE2ED1" w14:textId="77777777" w:rsidR="007B2953" w:rsidRPr="00C9695F" w:rsidRDefault="00593C37" w:rsidP="007B2953">
      <w:pPr>
        <w:spacing w:line="240" w:lineRule="auto"/>
        <w:jc w:val="center"/>
        <w:rPr>
          <w:b/>
          <w:sz w:val="36"/>
          <w:szCs w:val="36"/>
        </w:rPr>
      </w:pPr>
      <w:r>
        <w:rPr>
          <w:b/>
          <w:sz w:val="36"/>
          <w:szCs w:val="36"/>
        </w:rPr>
        <w:t>Email: Jenny.Genser</w:t>
      </w:r>
      <w:r w:rsidR="007B2953">
        <w:rPr>
          <w:b/>
          <w:sz w:val="36"/>
          <w:szCs w:val="36"/>
        </w:rPr>
        <w:t>@fns.usda.gov</w:t>
      </w:r>
    </w:p>
    <w:p w14:paraId="4EE6CA50" w14:textId="77777777" w:rsidR="004E5D26" w:rsidRDefault="004E5D26" w:rsidP="00033EF8">
      <w:pPr>
        <w:spacing w:line="240" w:lineRule="auto"/>
        <w:jc w:val="center"/>
        <w:rPr>
          <w:b/>
          <w:sz w:val="36"/>
          <w:szCs w:val="36"/>
        </w:rPr>
      </w:pPr>
    </w:p>
    <w:p w14:paraId="06EC365C" w14:textId="77777777" w:rsidR="004E5D26" w:rsidRDefault="004E5D26" w:rsidP="00CE23D3">
      <w:pPr>
        <w:spacing w:line="240" w:lineRule="auto"/>
        <w:ind w:left="2880"/>
        <w:rPr>
          <w:szCs w:val="24"/>
        </w:rPr>
      </w:pPr>
    </w:p>
    <w:p w14:paraId="2EEE0BFD" w14:textId="77777777" w:rsidR="0038214C" w:rsidRDefault="0038214C" w:rsidP="00CE23D3">
      <w:pPr>
        <w:spacing w:line="240" w:lineRule="auto"/>
        <w:ind w:left="2880"/>
        <w:rPr>
          <w:szCs w:val="24"/>
        </w:rPr>
      </w:pPr>
    </w:p>
    <w:p w14:paraId="7D4EB4F5" w14:textId="77777777" w:rsidR="0038214C" w:rsidRDefault="0038214C" w:rsidP="00CE23D3">
      <w:pPr>
        <w:spacing w:line="240" w:lineRule="auto"/>
        <w:ind w:left="2880"/>
        <w:rPr>
          <w:szCs w:val="24"/>
        </w:rPr>
      </w:pPr>
    </w:p>
    <w:p w14:paraId="4F812938" w14:textId="77777777" w:rsidR="0038214C" w:rsidRPr="00FE16C6" w:rsidRDefault="0038214C" w:rsidP="0038214C">
      <w:pPr>
        <w:pStyle w:val="TOC1"/>
        <w:tabs>
          <w:tab w:val="clear" w:pos="1440"/>
          <w:tab w:val="clear" w:pos="8208"/>
          <w:tab w:val="left" w:pos="8190"/>
        </w:tabs>
        <w:spacing w:line="240" w:lineRule="auto"/>
        <w:ind w:left="7820" w:right="720"/>
        <w:rPr>
          <w:rFonts w:eastAsiaTheme="minorEastAsia"/>
          <w:noProof/>
          <w:szCs w:val="24"/>
        </w:rPr>
      </w:pPr>
    </w:p>
    <w:p w14:paraId="291719E5" w14:textId="77777777" w:rsidR="00740F74" w:rsidRDefault="00740F74" w:rsidP="00740F74">
      <w:pPr>
        <w:pStyle w:val="TC-TableofContentsHeading"/>
        <w:spacing w:after="0"/>
      </w:pPr>
      <w:r>
        <w:t>Table of Contents</w:t>
      </w:r>
    </w:p>
    <w:p w14:paraId="764923C8" w14:textId="77777777" w:rsidR="00740F74" w:rsidRPr="00FE16C6" w:rsidRDefault="00740F74" w:rsidP="0038214C">
      <w:pPr>
        <w:pStyle w:val="TOC1"/>
        <w:spacing w:line="240" w:lineRule="auto"/>
        <w:rPr>
          <w:rFonts w:eastAsiaTheme="minorEastAsia"/>
          <w:noProof/>
          <w:szCs w:val="24"/>
        </w:rPr>
      </w:pPr>
    </w:p>
    <w:p w14:paraId="6EEE9555" w14:textId="77777777" w:rsidR="0038214C" w:rsidRPr="00753334" w:rsidRDefault="0038214C" w:rsidP="0038214C">
      <w:pPr>
        <w:pStyle w:val="TOC1"/>
        <w:spacing w:line="240" w:lineRule="auto"/>
        <w:rPr>
          <w:rFonts w:eastAsiaTheme="minorEastAsia"/>
          <w:noProof/>
          <w:szCs w:val="24"/>
        </w:rPr>
      </w:pPr>
      <w:r w:rsidRPr="00753334">
        <w:rPr>
          <w:rFonts w:eastAsiaTheme="minorEastAsia"/>
          <w:b/>
          <w:noProof/>
          <w:szCs w:val="24"/>
        </w:rPr>
        <w:t>Part A: Justification</w:t>
      </w:r>
      <w:r w:rsidRPr="00753334">
        <w:rPr>
          <w:rFonts w:eastAsiaTheme="minorEastAsia"/>
          <w:noProof/>
          <w:szCs w:val="24"/>
        </w:rPr>
        <w:tab/>
        <w:t>A-3</w:t>
      </w:r>
    </w:p>
    <w:p w14:paraId="51E3CA73" w14:textId="77777777" w:rsidR="0038214C" w:rsidRPr="00753334" w:rsidRDefault="0038214C" w:rsidP="0038214C">
      <w:pPr>
        <w:pStyle w:val="TOC1"/>
        <w:spacing w:line="240" w:lineRule="auto"/>
        <w:rPr>
          <w:rFonts w:eastAsiaTheme="minorEastAsia"/>
          <w:noProof/>
          <w:szCs w:val="24"/>
        </w:rPr>
      </w:pPr>
    </w:p>
    <w:p w14:paraId="2ADA7F43"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w:t>
      </w:r>
      <w:r w:rsidRPr="00753334">
        <w:rPr>
          <w:rFonts w:eastAsiaTheme="minorEastAsia"/>
          <w:noProof/>
          <w:szCs w:val="24"/>
        </w:rPr>
        <w:tab/>
        <w:t>Circumstances That Make the Collection of Information Necessary..</w:t>
      </w:r>
      <w:r w:rsidRPr="00753334">
        <w:rPr>
          <w:rFonts w:eastAsiaTheme="minorEastAsia"/>
          <w:noProof/>
          <w:szCs w:val="24"/>
        </w:rPr>
        <w:tab/>
        <w:t>A-3</w:t>
      </w:r>
    </w:p>
    <w:p w14:paraId="1B50ECE2"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A.2</w:t>
      </w:r>
      <w:r w:rsidRPr="00753334">
        <w:rPr>
          <w:rFonts w:eastAsiaTheme="minorEastAsia"/>
          <w:noProof/>
          <w:szCs w:val="24"/>
        </w:rPr>
        <w:tab/>
        <w:t>Purpose and Use of the Information</w:t>
      </w:r>
      <w:r w:rsidRPr="00753334">
        <w:rPr>
          <w:rFonts w:eastAsiaTheme="minorEastAsia"/>
          <w:noProof/>
          <w:szCs w:val="24"/>
        </w:rPr>
        <w:tab/>
        <w:t>A-</w:t>
      </w:r>
      <w:r w:rsidR="00ED77BC">
        <w:rPr>
          <w:rFonts w:eastAsiaTheme="minorEastAsia"/>
          <w:noProof/>
          <w:szCs w:val="24"/>
        </w:rPr>
        <w:t>5</w:t>
      </w:r>
    </w:p>
    <w:p w14:paraId="0A9C4EC8"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 xml:space="preserve">A.3 </w:t>
      </w:r>
      <w:r w:rsidRPr="00753334">
        <w:rPr>
          <w:rFonts w:eastAsiaTheme="minorEastAsia"/>
          <w:noProof/>
          <w:szCs w:val="24"/>
        </w:rPr>
        <w:tab/>
        <w:t>Use of Information Techn</w:t>
      </w:r>
      <w:r w:rsidR="0094517A">
        <w:rPr>
          <w:rFonts w:eastAsiaTheme="minorEastAsia"/>
          <w:noProof/>
          <w:szCs w:val="24"/>
        </w:rPr>
        <w:t>ology and Burden Reduction..</w:t>
      </w:r>
      <w:r w:rsidR="0094517A">
        <w:rPr>
          <w:rFonts w:eastAsiaTheme="minorEastAsia"/>
          <w:noProof/>
          <w:szCs w:val="24"/>
        </w:rPr>
        <w:tab/>
        <w:t>A-</w:t>
      </w:r>
      <w:r w:rsidR="00ED77BC">
        <w:rPr>
          <w:rFonts w:eastAsiaTheme="minorEastAsia"/>
          <w:noProof/>
          <w:szCs w:val="24"/>
        </w:rPr>
        <w:t>9</w:t>
      </w:r>
    </w:p>
    <w:p w14:paraId="2986F65F"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 xml:space="preserve">A.4 </w:t>
      </w:r>
      <w:r w:rsidRPr="00753334">
        <w:rPr>
          <w:rFonts w:eastAsiaTheme="minorEastAsia"/>
          <w:noProof/>
          <w:szCs w:val="24"/>
        </w:rPr>
        <w:tab/>
        <w:t xml:space="preserve">Efforts to Identify Duplication and </w:t>
      </w:r>
      <w:r w:rsidR="0094517A">
        <w:rPr>
          <w:rFonts w:eastAsiaTheme="minorEastAsia"/>
          <w:noProof/>
          <w:szCs w:val="24"/>
        </w:rPr>
        <w:t>Use of Similar Information.</w:t>
      </w:r>
      <w:r w:rsidR="0094517A">
        <w:rPr>
          <w:rFonts w:eastAsiaTheme="minorEastAsia"/>
          <w:noProof/>
          <w:szCs w:val="24"/>
        </w:rPr>
        <w:tab/>
        <w:t>A-1</w:t>
      </w:r>
      <w:r w:rsidR="00AD24DD">
        <w:rPr>
          <w:rFonts w:eastAsiaTheme="minorEastAsia"/>
          <w:noProof/>
          <w:szCs w:val="24"/>
        </w:rPr>
        <w:t>1</w:t>
      </w:r>
    </w:p>
    <w:p w14:paraId="39A65854"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 xml:space="preserve">A.5 </w:t>
      </w:r>
      <w:r w:rsidRPr="00753334">
        <w:rPr>
          <w:rFonts w:eastAsiaTheme="minorEastAsia"/>
          <w:noProof/>
          <w:szCs w:val="24"/>
        </w:rPr>
        <w:tab/>
        <w:t>Impact on Small Businesses or Other Small Entities.</w:t>
      </w:r>
      <w:r w:rsidRPr="00753334">
        <w:rPr>
          <w:rFonts w:eastAsiaTheme="minorEastAsia"/>
          <w:noProof/>
          <w:szCs w:val="24"/>
        </w:rPr>
        <w:tab/>
        <w:t>A-1</w:t>
      </w:r>
      <w:r w:rsidR="00AD24DD">
        <w:rPr>
          <w:rFonts w:eastAsiaTheme="minorEastAsia"/>
          <w:noProof/>
          <w:szCs w:val="24"/>
        </w:rPr>
        <w:t>2</w:t>
      </w:r>
    </w:p>
    <w:p w14:paraId="3D9762BC"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A.6</w:t>
      </w:r>
      <w:r w:rsidRPr="00753334">
        <w:rPr>
          <w:rFonts w:eastAsiaTheme="minorEastAsia"/>
          <w:noProof/>
          <w:szCs w:val="24"/>
        </w:rPr>
        <w:tab/>
        <w:t>Consequence of Collecting the Information Less Frequently.</w:t>
      </w:r>
      <w:r w:rsidRPr="00753334">
        <w:rPr>
          <w:rFonts w:eastAsiaTheme="minorEastAsia"/>
          <w:noProof/>
          <w:szCs w:val="24"/>
        </w:rPr>
        <w:tab/>
        <w:t>A-1</w:t>
      </w:r>
      <w:r w:rsidR="00ED77BC">
        <w:rPr>
          <w:rFonts w:eastAsiaTheme="minorEastAsia"/>
          <w:noProof/>
          <w:szCs w:val="24"/>
        </w:rPr>
        <w:t>3</w:t>
      </w:r>
    </w:p>
    <w:p w14:paraId="73B3A66D"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A.7</w:t>
      </w:r>
      <w:r w:rsidRPr="00753334">
        <w:rPr>
          <w:rFonts w:eastAsiaTheme="minorEastAsia"/>
          <w:noProof/>
          <w:szCs w:val="24"/>
        </w:rPr>
        <w:tab/>
        <w:t>Special Circumstances Relating to the Guidelines of 5 CFR 1320.5</w:t>
      </w:r>
      <w:r w:rsidRPr="00753334">
        <w:rPr>
          <w:rFonts w:eastAsiaTheme="minorEastAsia"/>
          <w:noProof/>
          <w:szCs w:val="24"/>
        </w:rPr>
        <w:tab/>
        <w:t>A-1</w:t>
      </w:r>
      <w:r w:rsidR="00ED77BC">
        <w:rPr>
          <w:rFonts w:eastAsiaTheme="minorEastAsia"/>
          <w:noProof/>
          <w:szCs w:val="24"/>
        </w:rPr>
        <w:t>3</w:t>
      </w:r>
    </w:p>
    <w:p w14:paraId="4E04A586"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A.8</w:t>
      </w:r>
      <w:r w:rsidRPr="00753334">
        <w:rPr>
          <w:rFonts w:eastAsiaTheme="minorEastAsia"/>
          <w:noProof/>
          <w:szCs w:val="24"/>
        </w:rPr>
        <w:tab/>
        <w:t>Comments in Response to Federal Register Notice and Efforts to Consult Outside Agency.</w:t>
      </w:r>
      <w:r w:rsidRPr="00753334">
        <w:rPr>
          <w:rFonts w:eastAsiaTheme="minorEastAsia"/>
          <w:noProof/>
          <w:szCs w:val="24"/>
        </w:rPr>
        <w:tab/>
        <w:t>A-</w:t>
      </w:r>
      <w:r w:rsidR="0094517A">
        <w:rPr>
          <w:rFonts w:eastAsiaTheme="minorEastAsia"/>
          <w:noProof/>
          <w:szCs w:val="24"/>
        </w:rPr>
        <w:t>1</w:t>
      </w:r>
      <w:r w:rsidR="00ED77BC">
        <w:rPr>
          <w:rFonts w:eastAsiaTheme="minorEastAsia"/>
          <w:noProof/>
          <w:szCs w:val="24"/>
        </w:rPr>
        <w:t>4</w:t>
      </w:r>
    </w:p>
    <w:p w14:paraId="234EDE52"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A.9</w:t>
      </w:r>
      <w:r w:rsidRPr="00753334">
        <w:rPr>
          <w:rFonts w:eastAsiaTheme="minorEastAsia"/>
          <w:noProof/>
          <w:szCs w:val="24"/>
        </w:rPr>
        <w:tab/>
        <w:t>Explanation of Any Payment or Gift to Respondents.</w:t>
      </w:r>
      <w:r w:rsidRPr="00753334">
        <w:rPr>
          <w:rFonts w:eastAsiaTheme="minorEastAsia"/>
          <w:noProof/>
          <w:szCs w:val="24"/>
        </w:rPr>
        <w:tab/>
        <w:t>A-</w:t>
      </w:r>
      <w:r w:rsidR="0094517A">
        <w:rPr>
          <w:rFonts w:eastAsiaTheme="minorEastAsia"/>
          <w:noProof/>
          <w:szCs w:val="24"/>
        </w:rPr>
        <w:t>1</w:t>
      </w:r>
      <w:r w:rsidR="0090466A">
        <w:rPr>
          <w:rFonts w:eastAsiaTheme="minorEastAsia"/>
          <w:noProof/>
          <w:szCs w:val="24"/>
        </w:rPr>
        <w:t>6</w:t>
      </w:r>
    </w:p>
    <w:p w14:paraId="23B3C50F"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A.10</w:t>
      </w:r>
      <w:r w:rsidRPr="00753334">
        <w:rPr>
          <w:rFonts w:eastAsiaTheme="minorEastAsia"/>
          <w:noProof/>
          <w:szCs w:val="24"/>
        </w:rPr>
        <w:tab/>
        <w:t>Assurance of Confidentiality Provided to Respondents.</w:t>
      </w:r>
      <w:r w:rsidRPr="00753334">
        <w:rPr>
          <w:rFonts w:eastAsiaTheme="minorEastAsia"/>
          <w:noProof/>
          <w:szCs w:val="24"/>
        </w:rPr>
        <w:tab/>
        <w:t>A-</w:t>
      </w:r>
      <w:r w:rsidR="0094517A">
        <w:rPr>
          <w:rFonts w:eastAsiaTheme="minorEastAsia"/>
          <w:noProof/>
          <w:szCs w:val="24"/>
        </w:rPr>
        <w:t>1</w:t>
      </w:r>
      <w:r w:rsidR="00ED77BC">
        <w:rPr>
          <w:rFonts w:eastAsiaTheme="minorEastAsia"/>
          <w:noProof/>
          <w:szCs w:val="24"/>
        </w:rPr>
        <w:t>7</w:t>
      </w:r>
    </w:p>
    <w:p w14:paraId="429B9F0D"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A.11</w:t>
      </w:r>
      <w:r w:rsidRPr="00753334">
        <w:rPr>
          <w:rFonts w:eastAsiaTheme="minorEastAsia"/>
          <w:noProof/>
          <w:szCs w:val="24"/>
        </w:rPr>
        <w:tab/>
        <w:t xml:space="preserve">Justification for </w:t>
      </w:r>
      <w:r w:rsidR="00F0793D">
        <w:rPr>
          <w:rFonts w:eastAsiaTheme="minorEastAsia"/>
          <w:noProof/>
          <w:szCs w:val="24"/>
        </w:rPr>
        <w:t>S</w:t>
      </w:r>
      <w:r w:rsidRPr="00753334">
        <w:rPr>
          <w:rFonts w:eastAsiaTheme="minorEastAsia"/>
          <w:noProof/>
          <w:szCs w:val="24"/>
        </w:rPr>
        <w:t>ensitive Questions</w:t>
      </w:r>
      <w:r w:rsidRPr="00753334">
        <w:rPr>
          <w:rFonts w:eastAsiaTheme="minorEastAsia"/>
          <w:noProof/>
          <w:szCs w:val="24"/>
        </w:rPr>
        <w:tab/>
        <w:t>A-</w:t>
      </w:r>
      <w:r w:rsidR="0094517A">
        <w:rPr>
          <w:rFonts w:eastAsiaTheme="minorEastAsia"/>
          <w:noProof/>
          <w:szCs w:val="24"/>
        </w:rPr>
        <w:t>1</w:t>
      </w:r>
      <w:r w:rsidR="0090466A">
        <w:rPr>
          <w:rFonts w:eastAsiaTheme="minorEastAsia"/>
          <w:noProof/>
          <w:szCs w:val="24"/>
        </w:rPr>
        <w:t>9</w:t>
      </w:r>
    </w:p>
    <w:p w14:paraId="67317DF4"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A.12</w:t>
      </w:r>
      <w:r w:rsidRPr="00753334">
        <w:rPr>
          <w:rFonts w:eastAsiaTheme="minorEastAsia"/>
          <w:noProof/>
          <w:szCs w:val="24"/>
        </w:rPr>
        <w:tab/>
        <w:t>Estimates of Annualized Burden Hours and Costs</w:t>
      </w:r>
      <w:r w:rsidRPr="00753334">
        <w:rPr>
          <w:rFonts w:eastAsiaTheme="minorEastAsia"/>
          <w:noProof/>
          <w:szCs w:val="24"/>
        </w:rPr>
        <w:tab/>
        <w:t>A-1</w:t>
      </w:r>
      <w:r w:rsidR="00ED77BC">
        <w:rPr>
          <w:rFonts w:eastAsiaTheme="minorEastAsia"/>
          <w:noProof/>
          <w:szCs w:val="24"/>
        </w:rPr>
        <w:t>9</w:t>
      </w:r>
    </w:p>
    <w:p w14:paraId="70B9D760"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A.13</w:t>
      </w:r>
      <w:r w:rsidRPr="00753334">
        <w:rPr>
          <w:rFonts w:eastAsiaTheme="minorEastAsia"/>
          <w:noProof/>
          <w:szCs w:val="24"/>
        </w:rPr>
        <w:tab/>
        <w:t>Estimates of Other Total Annual Cost Burden to Respo</w:t>
      </w:r>
      <w:r w:rsidR="0094517A">
        <w:rPr>
          <w:rFonts w:eastAsiaTheme="minorEastAsia"/>
          <w:noProof/>
          <w:szCs w:val="24"/>
        </w:rPr>
        <w:t>ndents and Record Keepers .</w:t>
      </w:r>
      <w:r w:rsidR="0094517A">
        <w:rPr>
          <w:rFonts w:eastAsiaTheme="minorEastAsia"/>
          <w:noProof/>
          <w:szCs w:val="24"/>
        </w:rPr>
        <w:tab/>
        <w:t>A-</w:t>
      </w:r>
      <w:r w:rsidR="00ED77BC">
        <w:rPr>
          <w:rFonts w:eastAsiaTheme="minorEastAsia"/>
          <w:noProof/>
          <w:szCs w:val="24"/>
        </w:rPr>
        <w:t>2</w:t>
      </w:r>
      <w:r w:rsidR="0090466A">
        <w:rPr>
          <w:rFonts w:eastAsiaTheme="minorEastAsia"/>
          <w:noProof/>
          <w:szCs w:val="24"/>
        </w:rPr>
        <w:t>4</w:t>
      </w:r>
    </w:p>
    <w:p w14:paraId="248860A2"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A.14</w:t>
      </w:r>
      <w:r w:rsidRPr="00753334">
        <w:rPr>
          <w:rFonts w:eastAsiaTheme="minorEastAsia"/>
          <w:noProof/>
          <w:szCs w:val="24"/>
        </w:rPr>
        <w:tab/>
        <w:t xml:space="preserve">Annualized Cost </w:t>
      </w:r>
      <w:r w:rsidR="0094517A">
        <w:rPr>
          <w:rFonts w:eastAsiaTheme="minorEastAsia"/>
          <w:noProof/>
          <w:szCs w:val="24"/>
        </w:rPr>
        <w:t>to the Federal Government..</w:t>
      </w:r>
      <w:r w:rsidR="0094517A">
        <w:rPr>
          <w:rFonts w:eastAsiaTheme="minorEastAsia"/>
          <w:noProof/>
          <w:szCs w:val="24"/>
        </w:rPr>
        <w:tab/>
        <w:t>A-</w:t>
      </w:r>
      <w:r w:rsidR="00ED77BC">
        <w:rPr>
          <w:rFonts w:eastAsiaTheme="minorEastAsia"/>
          <w:noProof/>
          <w:szCs w:val="24"/>
        </w:rPr>
        <w:t>2</w:t>
      </w:r>
      <w:r w:rsidR="0090466A">
        <w:rPr>
          <w:rFonts w:eastAsiaTheme="minorEastAsia"/>
          <w:noProof/>
          <w:szCs w:val="24"/>
        </w:rPr>
        <w:t>4</w:t>
      </w:r>
    </w:p>
    <w:p w14:paraId="1EEFE9EA"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A.15</w:t>
      </w:r>
      <w:r w:rsidRPr="00753334">
        <w:rPr>
          <w:rFonts w:eastAsiaTheme="minorEastAsia"/>
          <w:noProof/>
          <w:szCs w:val="24"/>
        </w:rPr>
        <w:tab/>
        <w:t>Explanation for Prog</w:t>
      </w:r>
      <w:r w:rsidR="0094517A">
        <w:rPr>
          <w:rFonts w:eastAsiaTheme="minorEastAsia"/>
          <w:noProof/>
          <w:szCs w:val="24"/>
        </w:rPr>
        <w:t>ram Changes or Adjustments.</w:t>
      </w:r>
      <w:r w:rsidR="0094517A">
        <w:rPr>
          <w:rFonts w:eastAsiaTheme="minorEastAsia"/>
          <w:noProof/>
          <w:szCs w:val="24"/>
        </w:rPr>
        <w:tab/>
        <w:t>A-</w:t>
      </w:r>
      <w:r w:rsidR="00ED77BC">
        <w:rPr>
          <w:rFonts w:eastAsiaTheme="minorEastAsia"/>
          <w:noProof/>
          <w:szCs w:val="24"/>
        </w:rPr>
        <w:t>2</w:t>
      </w:r>
      <w:r w:rsidR="0090466A">
        <w:rPr>
          <w:rFonts w:eastAsiaTheme="minorEastAsia"/>
          <w:noProof/>
          <w:szCs w:val="24"/>
        </w:rPr>
        <w:t>5</w:t>
      </w:r>
    </w:p>
    <w:p w14:paraId="74ED7F49"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A.16</w:t>
      </w:r>
      <w:r w:rsidRPr="00753334">
        <w:rPr>
          <w:rFonts w:eastAsiaTheme="minorEastAsia"/>
          <w:noProof/>
          <w:szCs w:val="24"/>
        </w:rPr>
        <w:tab/>
        <w:t>Plans for Tabulation and Publication</w:t>
      </w:r>
      <w:r w:rsidR="0094517A">
        <w:rPr>
          <w:rFonts w:eastAsiaTheme="minorEastAsia"/>
          <w:noProof/>
          <w:szCs w:val="24"/>
        </w:rPr>
        <w:t xml:space="preserve"> and Project Time Schedule.</w:t>
      </w:r>
      <w:r w:rsidR="0094517A">
        <w:rPr>
          <w:rFonts w:eastAsiaTheme="minorEastAsia"/>
          <w:noProof/>
          <w:szCs w:val="24"/>
        </w:rPr>
        <w:tab/>
        <w:t>A-</w:t>
      </w:r>
      <w:r w:rsidR="009B682A">
        <w:rPr>
          <w:rFonts w:eastAsiaTheme="minorEastAsia"/>
          <w:noProof/>
          <w:szCs w:val="24"/>
        </w:rPr>
        <w:t>2</w:t>
      </w:r>
      <w:r w:rsidR="0090466A">
        <w:rPr>
          <w:rFonts w:eastAsiaTheme="minorEastAsia"/>
          <w:noProof/>
          <w:szCs w:val="24"/>
        </w:rPr>
        <w:t>5</w:t>
      </w:r>
    </w:p>
    <w:p w14:paraId="56390615"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A.17</w:t>
      </w:r>
      <w:r w:rsidRPr="00753334">
        <w:rPr>
          <w:rFonts w:eastAsiaTheme="minorEastAsia"/>
          <w:noProof/>
          <w:szCs w:val="24"/>
        </w:rPr>
        <w:tab/>
        <w:t>Reason(s) Display of OMB Expiration Date is Innapropriate.</w:t>
      </w:r>
      <w:r w:rsidRPr="00753334">
        <w:rPr>
          <w:rFonts w:eastAsiaTheme="minorEastAsia"/>
          <w:noProof/>
          <w:szCs w:val="24"/>
        </w:rPr>
        <w:tab/>
        <w:t>A-2</w:t>
      </w:r>
      <w:r w:rsidR="0090466A">
        <w:rPr>
          <w:rFonts w:eastAsiaTheme="minorEastAsia"/>
          <w:noProof/>
          <w:szCs w:val="24"/>
        </w:rPr>
        <w:t>8</w:t>
      </w:r>
    </w:p>
    <w:p w14:paraId="64AB497D"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A.18</w:t>
      </w:r>
      <w:r w:rsidRPr="00753334">
        <w:rPr>
          <w:rFonts w:eastAsiaTheme="minorEastAsia"/>
          <w:noProof/>
          <w:szCs w:val="24"/>
        </w:rPr>
        <w:tab/>
        <w:t>Exceptions to Certification for Paperwor</w:t>
      </w:r>
      <w:r w:rsidR="0094517A">
        <w:rPr>
          <w:rFonts w:eastAsiaTheme="minorEastAsia"/>
          <w:noProof/>
          <w:szCs w:val="24"/>
        </w:rPr>
        <w:t>k Reduction Act Submission.</w:t>
      </w:r>
      <w:r w:rsidR="0094517A">
        <w:rPr>
          <w:rFonts w:eastAsiaTheme="minorEastAsia"/>
          <w:noProof/>
          <w:szCs w:val="24"/>
        </w:rPr>
        <w:tab/>
        <w:t>A-2</w:t>
      </w:r>
      <w:r w:rsidR="0090466A">
        <w:rPr>
          <w:rFonts w:eastAsiaTheme="minorEastAsia"/>
          <w:noProof/>
          <w:szCs w:val="24"/>
        </w:rPr>
        <w:t>8</w:t>
      </w:r>
    </w:p>
    <w:p w14:paraId="1A2F35E6" w14:textId="77777777" w:rsidR="0038214C" w:rsidRPr="00753334" w:rsidRDefault="0038214C" w:rsidP="0038214C">
      <w:pPr>
        <w:rPr>
          <w:b/>
          <w:bCs/>
          <w:noProof/>
          <w:szCs w:val="24"/>
        </w:rPr>
      </w:pPr>
      <w:r w:rsidRPr="00753334">
        <w:rPr>
          <w:b/>
          <w:bCs/>
          <w:noProof/>
          <w:szCs w:val="24"/>
        </w:rPr>
        <w:t>Tables</w:t>
      </w:r>
    </w:p>
    <w:p w14:paraId="20338B34" w14:textId="77777777" w:rsidR="00ED77BC" w:rsidRPr="00370DBC" w:rsidRDefault="00ED77BC" w:rsidP="00370DBC">
      <w:pPr>
        <w:pStyle w:val="TOC1"/>
        <w:tabs>
          <w:tab w:val="clear" w:pos="1440"/>
          <w:tab w:val="left" w:pos="1620"/>
        </w:tabs>
        <w:spacing w:line="240" w:lineRule="auto"/>
        <w:ind w:left="1620" w:hanging="1332"/>
        <w:rPr>
          <w:rFonts w:eastAsiaTheme="minorEastAsia"/>
          <w:noProof/>
          <w:szCs w:val="24"/>
        </w:rPr>
      </w:pPr>
      <w:r w:rsidRPr="00370DBC">
        <w:rPr>
          <w:rFonts w:eastAsiaTheme="minorEastAsia"/>
          <w:noProof/>
          <w:szCs w:val="24"/>
        </w:rPr>
        <w:t>Table A8.1</w:t>
      </w:r>
      <w:r w:rsidRPr="00370DBC">
        <w:rPr>
          <w:rFonts w:eastAsiaTheme="minorEastAsia"/>
          <w:noProof/>
          <w:szCs w:val="24"/>
        </w:rPr>
        <w:tab/>
        <w:t>Consultations from outside the agency</w:t>
      </w:r>
      <w:r w:rsidRPr="00370DBC">
        <w:rPr>
          <w:rFonts w:eastAsiaTheme="minorEastAsia"/>
          <w:noProof/>
          <w:szCs w:val="24"/>
        </w:rPr>
        <w:tab/>
        <w:t>A-15</w:t>
      </w:r>
    </w:p>
    <w:p w14:paraId="74700AC7" w14:textId="77777777" w:rsidR="0038214C" w:rsidRPr="00370DBC" w:rsidRDefault="0038214C" w:rsidP="00370DBC">
      <w:pPr>
        <w:pStyle w:val="TOC1"/>
        <w:tabs>
          <w:tab w:val="clear" w:pos="1440"/>
          <w:tab w:val="left" w:pos="1620"/>
        </w:tabs>
        <w:spacing w:line="240" w:lineRule="auto"/>
        <w:ind w:left="1620" w:hanging="1332"/>
        <w:rPr>
          <w:rFonts w:eastAsiaTheme="minorEastAsia"/>
          <w:noProof/>
          <w:szCs w:val="24"/>
        </w:rPr>
      </w:pPr>
      <w:r w:rsidRPr="00370DBC">
        <w:rPr>
          <w:rFonts w:eastAsiaTheme="minorEastAsia"/>
          <w:noProof/>
          <w:szCs w:val="24"/>
        </w:rPr>
        <w:t>Table A</w:t>
      </w:r>
      <w:r w:rsidR="007E395B">
        <w:rPr>
          <w:rFonts w:eastAsiaTheme="minorEastAsia"/>
          <w:noProof/>
          <w:szCs w:val="24"/>
        </w:rPr>
        <w:t>12.</w:t>
      </w:r>
      <w:r w:rsidR="00D810C8">
        <w:rPr>
          <w:rFonts w:eastAsiaTheme="minorEastAsia"/>
          <w:noProof/>
          <w:szCs w:val="24"/>
        </w:rPr>
        <w:t>1</w:t>
      </w:r>
      <w:r w:rsidR="00A13F8A" w:rsidRPr="00370DBC">
        <w:rPr>
          <w:rFonts w:eastAsiaTheme="minorEastAsia"/>
          <w:noProof/>
          <w:szCs w:val="24"/>
        </w:rPr>
        <w:tab/>
      </w:r>
      <w:r w:rsidRPr="00370DBC">
        <w:rPr>
          <w:rFonts w:eastAsiaTheme="minorEastAsia"/>
          <w:noProof/>
          <w:szCs w:val="24"/>
        </w:rPr>
        <w:t>Estimates of respondent burden</w:t>
      </w:r>
      <w:r w:rsidRPr="00370DBC">
        <w:rPr>
          <w:rFonts w:eastAsiaTheme="minorEastAsia"/>
          <w:noProof/>
          <w:szCs w:val="24"/>
        </w:rPr>
        <w:tab/>
      </w:r>
      <w:r w:rsidRPr="00370DBC">
        <w:rPr>
          <w:rFonts w:eastAsiaTheme="minorEastAsia"/>
          <w:noProof/>
          <w:webHidden/>
          <w:szCs w:val="24"/>
        </w:rPr>
        <w:t>A-</w:t>
      </w:r>
      <w:r w:rsidR="00ED77BC" w:rsidRPr="00370DBC">
        <w:rPr>
          <w:rFonts w:eastAsiaTheme="minorEastAsia"/>
          <w:noProof/>
          <w:webHidden/>
          <w:szCs w:val="24"/>
        </w:rPr>
        <w:t>2</w:t>
      </w:r>
      <w:r w:rsidR="009F6204">
        <w:rPr>
          <w:rFonts w:eastAsiaTheme="minorEastAsia"/>
          <w:noProof/>
          <w:webHidden/>
          <w:szCs w:val="24"/>
        </w:rPr>
        <w:t>1</w:t>
      </w:r>
    </w:p>
    <w:p w14:paraId="095A59AD" w14:textId="77777777" w:rsidR="0038214C" w:rsidRPr="00370DBC" w:rsidRDefault="0038214C" w:rsidP="00370DBC">
      <w:pPr>
        <w:pStyle w:val="TOC1"/>
        <w:tabs>
          <w:tab w:val="clear" w:pos="1440"/>
          <w:tab w:val="left" w:pos="1620"/>
        </w:tabs>
        <w:spacing w:line="240" w:lineRule="auto"/>
        <w:ind w:left="1620" w:hanging="1332"/>
        <w:rPr>
          <w:rFonts w:eastAsiaTheme="minorEastAsia"/>
          <w:noProof/>
          <w:szCs w:val="24"/>
        </w:rPr>
      </w:pPr>
      <w:r w:rsidRPr="00370DBC">
        <w:rPr>
          <w:rFonts w:eastAsiaTheme="minorEastAsia"/>
          <w:szCs w:val="24"/>
        </w:rPr>
        <w:t>Table A</w:t>
      </w:r>
      <w:r w:rsidR="007E395B">
        <w:rPr>
          <w:rFonts w:eastAsiaTheme="minorEastAsia"/>
          <w:szCs w:val="24"/>
        </w:rPr>
        <w:t>12.</w:t>
      </w:r>
      <w:r w:rsidR="00D810C8">
        <w:rPr>
          <w:rFonts w:eastAsiaTheme="minorEastAsia"/>
          <w:szCs w:val="24"/>
        </w:rPr>
        <w:t>2</w:t>
      </w:r>
      <w:r w:rsidRPr="00370DBC">
        <w:rPr>
          <w:rFonts w:eastAsiaTheme="minorEastAsia"/>
          <w:noProof/>
          <w:szCs w:val="24"/>
        </w:rPr>
        <w:tab/>
      </w:r>
      <w:r w:rsidRPr="00370DBC">
        <w:rPr>
          <w:rFonts w:eastAsiaTheme="minorEastAsia"/>
          <w:szCs w:val="24"/>
        </w:rPr>
        <w:t>Annualized cost to respondents</w:t>
      </w:r>
      <w:r w:rsidRPr="00370DBC">
        <w:rPr>
          <w:rFonts w:eastAsiaTheme="minorEastAsia"/>
          <w:noProof/>
          <w:webHidden/>
          <w:szCs w:val="24"/>
        </w:rPr>
        <w:tab/>
        <w:t>A-</w:t>
      </w:r>
      <w:r w:rsidR="00ED77BC" w:rsidRPr="00370DBC">
        <w:rPr>
          <w:rFonts w:eastAsiaTheme="minorEastAsia"/>
          <w:noProof/>
          <w:szCs w:val="24"/>
        </w:rPr>
        <w:t>2</w:t>
      </w:r>
      <w:r w:rsidR="0090466A">
        <w:rPr>
          <w:rFonts w:eastAsiaTheme="minorEastAsia"/>
          <w:noProof/>
          <w:szCs w:val="24"/>
        </w:rPr>
        <w:t>3</w:t>
      </w:r>
    </w:p>
    <w:p w14:paraId="6A2EEC2E" w14:textId="77777777" w:rsidR="0038214C" w:rsidRPr="00370DBC" w:rsidRDefault="0038214C" w:rsidP="00370DBC">
      <w:pPr>
        <w:pStyle w:val="TOC1"/>
        <w:tabs>
          <w:tab w:val="clear" w:pos="1440"/>
          <w:tab w:val="left" w:pos="1620"/>
        </w:tabs>
        <w:spacing w:line="240" w:lineRule="auto"/>
        <w:ind w:left="1620" w:hanging="1332"/>
        <w:rPr>
          <w:rFonts w:eastAsiaTheme="minorEastAsia"/>
          <w:noProof/>
          <w:szCs w:val="24"/>
        </w:rPr>
      </w:pPr>
      <w:r w:rsidRPr="00370DBC">
        <w:rPr>
          <w:rFonts w:eastAsiaTheme="minorEastAsia"/>
          <w:szCs w:val="24"/>
        </w:rPr>
        <w:t xml:space="preserve">Table </w:t>
      </w:r>
      <w:r w:rsidR="00ED77BC" w:rsidRPr="00370DBC">
        <w:rPr>
          <w:rFonts w:eastAsiaTheme="minorEastAsia"/>
          <w:szCs w:val="24"/>
        </w:rPr>
        <w:t>A16.1</w:t>
      </w:r>
      <w:r w:rsidRPr="00370DBC">
        <w:rPr>
          <w:rFonts w:eastAsiaTheme="minorEastAsia"/>
          <w:noProof/>
          <w:szCs w:val="24"/>
        </w:rPr>
        <w:tab/>
      </w:r>
      <w:r w:rsidRPr="00370DBC">
        <w:rPr>
          <w:rFonts w:eastAsiaTheme="minorEastAsia"/>
          <w:szCs w:val="24"/>
        </w:rPr>
        <w:t xml:space="preserve">Data collection </w:t>
      </w:r>
      <w:r w:rsidR="001D5723" w:rsidRPr="00370DBC">
        <w:rPr>
          <w:rFonts w:eastAsiaTheme="minorEastAsia"/>
          <w:szCs w:val="24"/>
        </w:rPr>
        <w:t xml:space="preserve">and reporting </w:t>
      </w:r>
      <w:r w:rsidRPr="00370DBC">
        <w:rPr>
          <w:rFonts w:eastAsiaTheme="minorEastAsia"/>
          <w:szCs w:val="24"/>
        </w:rPr>
        <w:t>schedule</w:t>
      </w:r>
      <w:r w:rsidRPr="00370DBC">
        <w:rPr>
          <w:rFonts w:eastAsiaTheme="minorEastAsia"/>
          <w:noProof/>
          <w:webHidden/>
          <w:szCs w:val="24"/>
        </w:rPr>
        <w:tab/>
        <w:t>A-2</w:t>
      </w:r>
      <w:r w:rsidR="0090466A">
        <w:rPr>
          <w:rFonts w:eastAsiaTheme="minorEastAsia"/>
          <w:noProof/>
          <w:szCs w:val="24"/>
        </w:rPr>
        <w:t>5</w:t>
      </w:r>
    </w:p>
    <w:p w14:paraId="2527929B" w14:textId="77777777" w:rsidR="0038214C" w:rsidRPr="00753334" w:rsidRDefault="0038214C" w:rsidP="00304973">
      <w:pPr>
        <w:pStyle w:val="TOC1"/>
        <w:tabs>
          <w:tab w:val="left" w:leader="dot" w:pos="7830"/>
        </w:tabs>
        <w:spacing w:line="240" w:lineRule="auto"/>
        <w:ind w:left="0" w:firstLine="0"/>
        <w:rPr>
          <w:noProof/>
        </w:rPr>
      </w:pPr>
    </w:p>
    <w:p w14:paraId="7A2FFB61" w14:textId="77777777" w:rsidR="0038214C" w:rsidRPr="00753334" w:rsidRDefault="0038214C" w:rsidP="0038214C">
      <w:pPr>
        <w:tabs>
          <w:tab w:val="left" w:pos="900"/>
          <w:tab w:val="right" w:leader="dot" w:pos="8640"/>
          <w:tab w:val="left" w:pos="8910"/>
        </w:tabs>
        <w:ind w:left="900" w:right="1080" w:hanging="900"/>
        <w:rPr>
          <w:b/>
        </w:rPr>
      </w:pPr>
      <w:r w:rsidRPr="00753334">
        <w:rPr>
          <w:b/>
        </w:rPr>
        <w:t>Appendices</w:t>
      </w:r>
    </w:p>
    <w:p w14:paraId="1DCBA57C" w14:textId="77777777" w:rsidR="0038214C" w:rsidRDefault="00AD24DD" w:rsidP="00304973">
      <w:pPr>
        <w:tabs>
          <w:tab w:val="right" w:leader="dot" w:pos="8640"/>
          <w:tab w:val="left" w:pos="8910"/>
        </w:tabs>
        <w:spacing w:line="240" w:lineRule="auto"/>
        <w:ind w:left="1440" w:right="1080" w:hanging="1170"/>
      </w:pPr>
      <w:r>
        <w:t>A</w:t>
      </w:r>
      <w:r w:rsidR="00D27D6C">
        <w:t>.</w:t>
      </w:r>
      <w:r w:rsidR="004B4BA6">
        <w:t>1</w:t>
      </w:r>
      <w:r>
        <w:tab/>
      </w:r>
      <w:proofErr w:type="gramStart"/>
      <w:r w:rsidR="001B026D">
        <w:t>The</w:t>
      </w:r>
      <w:proofErr w:type="gramEnd"/>
      <w:r w:rsidR="001B026D">
        <w:t xml:space="preserve"> Agricultural Act of 2014, Section 4002</w:t>
      </w:r>
    </w:p>
    <w:p w14:paraId="28985998" w14:textId="77777777" w:rsidR="004B4BA6" w:rsidRDefault="004B4BA6" w:rsidP="00304973">
      <w:pPr>
        <w:tabs>
          <w:tab w:val="right" w:leader="dot" w:pos="8640"/>
          <w:tab w:val="left" w:pos="8910"/>
        </w:tabs>
        <w:spacing w:line="240" w:lineRule="auto"/>
        <w:ind w:left="1440" w:right="1080" w:hanging="1170"/>
      </w:pPr>
      <w:r>
        <w:t>A</w:t>
      </w:r>
      <w:r w:rsidR="00D27D6C">
        <w:t>.</w:t>
      </w:r>
      <w:r>
        <w:t>2</w:t>
      </w:r>
      <w:r>
        <w:tab/>
      </w:r>
      <w:r w:rsidRPr="00F50B5E">
        <w:rPr>
          <w:szCs w:val="24"/>
        </w:rPr>
        <w:t>Sec. 17(a</w:t>
      </w:r>
      <w:proofErr w:type="gramStart"/>
      <w:r w:rsidRPr="00F50B5E">
        <w:rPr>
          <w:szCs w:val="24"/>
        </w:rPr>
        <w:t>)(</w:t>
      </w:r>
      <w:proofErr w:type="gramEnd"/>
      <w:r w:rsidRPr="00F50B5E">
        <w:rPr>
          <w:szCs w:val="24"/>
        </w:rPr>
        <w:t xml:space="preserve">1) of the Food and Nutrition Act </w:t>
      </w:r>
      <w:r>
        <w:rPr>
          <w:szCs w:val="24"/>
        </w:rPr>
        <w:t>of 2008</w:t>
      </w:r>
    </w:p>
    <w:p w14:paraId="77B1E3FF" w14:textId="77777777" w:rsidR="00791345" w:rsidRPr="00753334" w:rsidRDefault="00791345" w:rsidP="00304973">
      <w:pPr>
        <w:tabs>
          <w:tab w:val="right" w:leader="dot" w:pos="8640"/>
          <w:tab w:val="left" w:pos="8910"/>
        </w:tabs>
        <w:spacing w:line="240" w:lineRule="auto"/>
        <w:ind w:left="1440" w:right="1080" w:hanging="1170"/>
      </w:pPr>
      <w:r>
        <w:t>B</w:t>
      </w:r>
      <w:r>
        <w:tab/>
        <w:t>Research Objectives and Questions</w:t>
      </w:r>
    </w:p>
    <w:p w14:paraId="7E84AE49" w14:textId="77777777" w:rsidR="0038214C" w:rsidRPr="00753334" w:rsidRDefault="00791345" w:rsidP="0038214C">
      <w:pPr>
        <w:tabs>
          <w:tab w:val="left" w:pos="1440"/>
          <w:tab w:val="right" w:leader="dot" w:pos="8640"/>
          <w:tab w:val="left" w:pos="8910"/>
        </w:tabs>
        <w:spacing w:line="240" w:lineRule="auto"/>
        <w:ind w:left="1440" w:right="1080" w:hanging="1170"/>
      </w:pPr>
      <w:r>
        <w:t>C</w:t>
      </w:r>
      <w:r w:rsidR="00D27D6C">
        <w:t>.</w:t>
      </w:r>
      <w:r w:rsidR="00F0793D">
        <w:t>1</w:t>
      </w:r>
      <w:r w:rsidR="001B026D">
        <w:tab/>
        <w:t>Industry Interviews Initial Recruitment Email</w:t>
      </w:r>
    </w:p>
    <w:p w14:paraId="431F2214" w14:textId="77777777" w:rsidR="0038214C" w:rsidRPr="00753334" w:rsidRDefault="00791345" w:rsidP="00304973">
      <w:pPr>
        <w:tabs>
          <w:tab w:val="left" w:pos="1440"/>
          <w:tab w:val="right" w:leader="dot" w:pos="8640"/>
          <w:tab w:val="left" w:pos="8910"/>
        </w:tabs>
        <w:spacing w:line="240" w:lineRule="auto"/>
        <w:ind w:left="1440" w:right="1080" w:hanging="1170"/>
      </w:pPr>
      <w:r>
        <w:t>C</w:t>
      </w:r>
      <w:r w:rsidR="00D27D6C">
        <w:t>.</w:t>
      </w:r>
      <w:r w:rsidR="0038214C" w:rsidRPr="00753334">
        <w:t>2</w:t>
      </w:r>
      <w:r w:rsidR="0038214C" w:rsidRPr="00753334">
        <w:tab/>
        <w:t>I</w:t>
      </w:r>
      <w:r w:rsidR="001B026D">
        <w:t>ndustry Interviews Recruitment Scheduling Email</w:t>
      </w:r>
    </w:p>
    <w:p w14:paraId="1C6B20F9" w14:textId="77777777" w:rsidR="0038214C" w:rsidRPr="00753334" w:rsidRDefault="00791345" w:rsidP="0038214C">
      <w:pPr>
        <w:tabs>
          <w:tab w:val="left" w:pos="270"/>
          <w:tab w:val="left" w:pos="1440"/>
          <w:tab w:val="right" w:leader="dot" w:pos="8640"/>
          <w:tab w:val="left" w:pos="8910"/>
        </w:tabs>
        <w:spacing w:line="240" w:lineRule="auto"/>
        <w:ind w:left="1440" w:right="1080" w:hanging="1170"/>
      </w:pPr>
      <w:r>
        <w:t>C</w:t>
      </w:r>
      <w:r w:rsidR="00D27D6C">
        <w:t>.</w:t>
      </w:r>
      <w:r w:rsidR="0038214C" w:rsidRPr="00753334">
        <w:t>3</w:t>
      </w:r>
      <w:r w:rsidR="0038214C" w:rsidRPr="00753334">
        <w:tab/>
      </w:r>
      <w:r w:rsidR="001B026D">
        <w:t>Industry Interview Guide</w:t>
      </w:r>
    </w:p>
    <w:p w14:paraId="54DCC3C7" w14:textId="77777777" w:rsidR="0038214C" w:rsidRDefault="00791345" w:rsidP="00304973">
      <w:pPr>
        <w:tabs>
          <w:tab w:val="left" w:pos="360"/>
          <w:tab w:val="left" w:pos="1440"/>
          <w:tab w:val="right" w:leader="dot" w:pos="8640"/>
          <w:tab w:val="left" w:pos="8910"/>
        </w:tabs>
        <w:spacing w:line="240" w:lineRule="auto"/>
        <w:ind w:left="1440" w:right="1080" w:hanging="1170"/>
      </w:pPr>
      <w:r>
        <w:lastRenderedPageBreak/>
        <w:t>D</w:t>
      </w:r>
      <w:r w:rsidR="00D27D6C">
        <w:t>.</w:t>
      </w:r>
      <w:r w:rsidR="000B66D4">
        <w:t>1</w:t>
      </w:r>
      <w:r w:rsidR="00D0354A" w:rsidRPr="00753334">
        <w:tab/>
      </w:r>
      <w:r w:rsidR="001B026D">
        <w:t>SCANR Survey Initial Cover Letter</w:t>
      </w:r>
    </w:p>
    <w:p w14:paraId="344F8289" w14:textId="77777777" w:rsidR="00F324CD" w:rsidRDefault="00791345" w:rsidP="00304973">
      <w:pPr>
        <w:tabs>
          <w:tab w:val="left" w:pos="360"/>
          <w:tab w:val="left" w:pos="1440"/>
          <w:tab w:val="right" w:leader="dot" w:pos="8640"/>
          <w:tab w:val="left" w:pos="8910"/>
        </w:tabs>
        <w:spacing w:line="240" w:lineRule="auto"/>
        <w:ind w:left="1440" w:right="1080" w:hanging="1170"/>
      </w:pPr>
      <w:r>
        <w:t>D</w:t>
      </w:r>
      <w:r w:rsidR="00D27D6C">
        <w:t>.</w:t>
      </w:r>
      <w:r w:rsidR="00F324CD">
        <w:t>2</w:t>
      </w:r>
      <w:r w:rsidR="00F324CD">
        <w:tab/>
        <w:t>S</w:t>
      </w:r>
      <w:r w:rsidR="001B026D">
        <w:t>CANR Survey Frequently Asked Questions</w:t>
      </w:r>
    </w:p>
    <w:p w14:paraId="694F820E" w14:textId="77777777" w:rsidR="001B026D" w:rsidRDefault="00791345" w:rsidP="00304973">
      <w:pPr>
        <w:tabs>
          <w:tab w:val="left" w:pos="360"/>
          <w:tab w:val="left" w:pos="1440"/>
          <w:tab w:val="right" w:leader="dot" w:pos="8640"/>
          <w:tab w:val="left" w:pos="8910"/>
        </w:tabs>
        <w:spacing w:line="240" w:lineRule="auto"/>
        <w:ind w:left="1440" w:right="1080" w:hanging="1170"/>
      </w:pPr>
      <w:r>
        <w:t>D</w:t>
      </w:r>
      <w:r w:rsidR="00D27D6C">
        <w:t>.</w:t>
      </w:r>
      <w:r w:rsidR="001B026D">
        <w:t>3</w:t>
      </w:r>
      <w:r w:rsidR="001B026D">
        <w:tab/>
        <w:t>SCANR Survey Letter for Second Mailing</w:t>
      </w:r>
    </w:p>
    <w:p w14:paraId="2A3D4D72" w14:textId="77777777" w:rsidR="001B026D" w:rsidRDefault="00791345" w:rsidP="00304973">
      <w:pPr>
        <w:tabs>
          <w:tab w:val="left" w:pos="360"/>
          <w:tab w:val="left" w:pos="1440"/>
          <w:tab w:val="right" w:leader="dot" w:pos="8640"/>
          <w:tab w:val="left" w:pos="8910"/>
        </w:tabs>
        <w:spacing w:line="240" w:lineRule="auto"/>
        <w:ind w:left="1440" w:right="1080" w:hanging="1170"/>
      </w:pPr>
      <w:r>
        <w:t>D</w:t>
      </w:r>
      <w:r w:rsidR="00D27D6C">
        <w:t>.</w:t>
      </w:r>
      <w:r w:rsidR="001B026D">
        <w:t>4</w:t>
      </w:r>
      <w:r w:rsidR="001B026D">
        <w:tab/>
        <w:t>SCANR Survey Letter for Third Mailing</w:t>
      </w:r>
    </w:p>
    <w:p w14:paraId="0CD0D9A5" w14:textId="77777777" w:rsidR="001B026D" w:rsidRDefault="00791345" w:rsidP="00304973">
      <w:pPr>
        <w:tabs>
          <w:tab w:val="left" w:pos="360"/>
          <w:tab w:val="left" w:pos="1440"/>
          <w:tab w:val="right" w:leader="dot" w:pos="8640"/>
          <w:tab w:val="left" w:pos="8910"/>
        </w:tabs>
        <w:spacing w:line="240" w:lineRule="auto"/>
        <w:ind w:left="1440" w:right="1080" w:hanging="1170"/>
      </w:pPr>
      <w:r>
        <w:t>D</w:t>
      </w:r>
      <w:r w:rsidR="00D27D6C">
        <w:t>.</w:t>
      </w:r>
      <w:r w:rsidR="001B026D">
        <w:t>5</w:t>
      </w:r>
      <w:r w:rsidR="001B026D">
        <w:tab/>
        <w:t>SCANR Survey Script for Nonresponse Telephone Follow-Up</w:t>
      </w:r>
    </w:p>
    <w:p w14:paraId="433A5081" w14:textId="77777777" w:rsidR="001B026D" w:rsidRDefault="00791345" w:rsidP="00304973">
      <w:pPr>
        <w:tabs>
          <w:tab w:val="left" w:pos="360"/>
          <w:tab w:val="left" w:pos="1440"/>
          <w:tab w:val="right" w:leader="dot" w:pos="8640"/>
          <w:tab w:val="left" w:pos="8910"/>
        </w:tabs>
        <w:spacing w:line="240" w:lineRule="auto"/>
        <w:ind w:left="1440" w:right="1080" w:hanging="1170"/>
      </w:pPr>
      <w:r>
        <w:t>D</w:t>
      </w:r>
      <w:r w:rsidR="00D27D6C">
        <w:t>.</w:t>
      </w:r>
      <w:r w:rsidR="001B026D">
        <w:t>6</w:t>
      </w:r>
      <w:r w:rsidR="001B026D">
        <w:tab/>
        <w:t>SCANR Survey Questionnaire - Mail Version</w:t>
      </w:r>
    </w:p>
    <w:p w14:paraId="2F2F3C3B" w14:textId="77777777" w:rsidR="001B026D" w:rsidRDefault="00791345" w:rsidP="00304973">
      <w:pPr>
        <w:tabs>
          <w:tab w:val="left" w:pos="360"/>
          <w:tab w:val="left" w:pos="1440"/>
          <w:tab w:val="right" w:leader="dot" w:pos="8640"/>
          <w:tab w:val="left" w:pos="8910"/>
        </w:tabs>
        <w:spacing w:line="240" w:lineRule="auto"/>
        <w:ind w:left="1440" w:right="1080" w:hanging="1170"/>
      </w:pPr>
      <w:r>
        <w:t>D</w:t>
      </w:r>
      <w:r w:rsidR="00D27D6C">
        <w:t>.</w:t>
      </w:r>
      <w:r w:rsidR="001B026D">
        <w:t>7</w:t>
      </w:r>
      <w:r w:rsidR="001B026D">
        <w:tab/>
        <w:t>SCANR Survey Questionnaire - Web-based version and Screen Shots</w:t>
      </w:r>
    </w:p>
    <w:p w14:paraId="42267555" w14:textId="77777777" w:rsidR="001B026D" w:rsidRPr="00753334" w:rsidRDefault="00791345" w:rsidP="00304973">
      <w:pPr>
        <w:tabs>
          <w:tab w:val="left" w:pos="360"/>
          <w:tab w:val="left" w:pos="1440"/>
          <w:tab w:val="right" w:leader="dot" w:pos="8640"/>
          <w:tab w:val="left" w:pos="8910"/>
        </w:tabs>
        <w:spacing w:line="240" w:lineRule="auto"/>
        <w:ind w:left="1440" w:right="1080" w:hanging="1170"/>
      </w:pPr>
      <w:r>
        <w:t>D</w:t>
      </w:r>
      <w:r w:rsidR="00D27D6C">
        <w:t>.</w:t>
      </w:r>
      <w:r w:rsidR="001B026D">
        <w:t>8</w:t>
      </w:r>
      <w:r w:rsidR="001B026D">
        <w:tab/>
        <w:t>SCANR Survey Questionnaire - CATI version</w:t>
      </w:r>
    </w:p>
    <w:p w14:paraId="587005CF" w14:textId="77777777" w:rsidR="00CA075A" w:rsidRDefault="00791345" w:rsidP="00304973">
      <w:pPr>
        <w:tabs>
          <w:tab w:val="left" w:pos="1440"/>
          <w:tab w:val="right" w:leader="dot" w:pos="8640"/>
          <w:tab w:val="left" w:pos="8910"/>
        </w:tabs>
        <w:spacing w:line="240" w:lineRule="auto"/>
        <w:ind w:left="1440" w:right="1080" w:hanging="1170"/>
      </w:pPr>
      <w:r>
        <w:t>E</w:t>
      </w:r>
      <w:r w:rsidR="00D27D6C">
        <w:t>.</w:t>
      </w:r>
      <w:r w:rsidR="000B66D4">
        <w:t>1</w:t>
      </w:r>
      <w:r w:rsidR="00D0354A" w:rsidRPr="00753334">
        <w:tab/>
      </w:r>
      <w:r w:rsidR="001B026D">
        <w:rPr>
          <w:szCs w:val="24"/>
        </w:rPr>
        <w:t xml:space="preserve">Follow-Up Interviews with Stores with Scanning </w:t>
      </w:r>
      <w:r w:rsidR="00EA133F">
        <w:rPr>
          <w:szCs w:val="24"/>
        </w:rPr>
        <w:t xml:space="preserve">Technologies </w:t>
      </w:r>
      <w:r w:rsidR="000A71E4">
        <w:rPr>
          <w:szCs w:val="24"/>
        </w:rPr>
        <w:t xml:space="preserve">that Meet the Federal Requirement - </w:t>
      </w:r>
      <w:r w:rsidR="001B026D">
        <w:rPr>
          <w:szCs w:val="24"/>
        </w:rPr>
        <w:t>Initial Recruitment Letter/Email</w:t>
      </w:r>
    </w:p>
    <w:p w14:paraId="5C9BBE6C" w14:textId="77777777" w:rsidR="00CA075A" w:rsidRDefault="00791345" w:rsidP="00304973">
      <w:pPr>
        <w:tabs>
          <w:tab w:val="left" w:pos="1440"/>
          <w:tab w:val="right" w:leader="dot" w:pos="8640"/>
          <w:tab w:val="left" w:pos="8910"/>
        </w:tabs>
        <w:spacing w:line="240" w:lineRule="auto"/>
        <w:ind w:left="1440" w:right="1080" w:hanging="1170"/>
      </w:pPr>
      <w:r>
        <w:t>E</w:t>
      </w:r>
      <w:r w:rsidR="00D27D6C">
        <w:t>.</w:t>
      </w:r>
      <w:r w:rsidR="000B66D4">
        <w:t>2</w:t>
      </w:r>
      <w:r w:rsidR="000B66D4">
        <w:tab/>
      </w:r>
      <w:r w:rsidR="001B026D">
        <w:rPr>
          <w:szCs w:val="24"/>
        </w:rPr>
        <w:t xml:space="preserve">Follow-Up Interviews with Stores without Scanning </w:t>
      </w:r>
      <w:r w:rsidR="00EA133F">
        <w:rPr>
          <w:szCs w:val="24"/>
        </w:rPr>
        <w:t xml:space="preserve">Technologies </w:t>
      </w:r>
      <w:r w:rsidR="000A71E4">
        <w:rPr>
          <w:szCs w:val="24"/>
        </w:rPr>
        <w:t xml:space="preserve">that Do Not Meet the Federal Requirement - </w:t>
      </w:r>
      <w:r w:rsidR="001B026D">
        <w:rPr>
          <w:szCs w:val="24"/>
        </w:rPr>
        <w:t>Initial Recruitment Letter/Email</w:t>
      </w:r>
    </w:p>
    <w:p w14:paraId="5DE52879" w14:textId="77777777" w:rsidR="00AC60BD" w:rsidRDefault="00791345" w:rsidP="00304973">
      <w:pPr>
        <w:tabs>
          <w:tab w:val="left" w:pos="1440"/>
          <w:tab w:val="right" w:leader="dot" w:pos="8640"/>
          <w:tab w:val="left" w:pos="8910"/>
        </w:tabs>
        <w:spacing w:line="240" w:lineRule="auto"/>
        <w:ind w:left="1440" w:right="1080" w:hanging="1170"/>
      </w:pPr>
      <w:r>
        <w:t>E</w:t>
      </w:r>
      <w:r w:rsidR="00D27D6C">
        <w:t>.</w:t>
      </w:r>
      <w:r w:rsidR="001B026D">
        <w:t>3</w:t>
      </w:r>
      <w:r w:rsidR="00AC60BD">
        <w:tab/>
      </w:r>
      <w:r w:rsidR="001B026D">
        <w:t xml:space="preserve">Follow-Up Interviews with Stores with Scanning </w:t>
      </w:r>
      <w:r w:rsidR="00EA133F">
        <w:t>Technologies</w:t>
      </w:r>
      <w:r w:rsidR="00004635">
        <w:t xml:space="preserve"> </w:t>
      </w:r>
      <w:r w:rsidR="000A71E4">
        <w:rPr>
          <w:szCs w:val="24"/>
        </w:rPr>
        <w:t xml:space="preserve">that Meet the Federal Requirement - </w:t>
      </w:r>
      <w:r w:rsidR="00D810C8">
        <w:t xml:space="preserve">Recruitment </w:t>
      </w:r>
      <w:r w:rsidR="00004635">
        <w:t>Scheduling Script</w:t>
      </w:r>
    </w:p>
    <w:p w14:paraId="3B4E91BC" w14:textId="77777777" w:rsidR="001B026D" w:rsidRDefault="00791345" w:rsidP="00304973">
      <w:pPr>
        <w:tabs>
          <w:tab w:val="left" w:pos="1440"/>
          <w:tab w:val="right" w:leader="dot" w:pos="8640"/>
          <w:tab w:val="left" w:pos="8910"/>
        </w:tabs>
        <w:spacing w:line="240" w:lineRule="auto"/>
        <w:ind w:left="1440" w:right="1080" w:hanging="1170"/>
      </w:pPr>
      <w:r>
        <w:t>E</w:t>
      </w:r>
      <w:r w:rsidR="00D27D6C">
        <w:t>.</w:t>
      </w:r>
      <w:r w:rsidR="001B026D">
        <w:t>4</w:t>
      </w:r>
      <w:r w:rsidR="001B026D">
        <w:tab/>
        <w:t xml:space="preserve">Follow-Up Interviews with Stores without Scanning </w:t>
      </w:r>
      <w:r w:rsidR="00EA133F">
        <w:t xml:space="preserve">Technologies </w:t>
      </w:r>
      <w:r w:rsidR="000A71E4">
        <w:rPr>
          <w:szCs w:val="24"/>
        </w:rPr>
        <w:t xml:space="preserve">that Do Not Meet the Federal Requirement - </w:t>
      </w:r>
      <w:r w:rsidR="001B026D">
        <w:t>Recruitment Scheduling Script</w:t>
      </w:r>
    </w:p>
    <w:p w14:paraId="5039A2BA" w14:textId="77777777" w:rsidR="001B026D" w:rsidRDefault="00791345" w:rsidP="00304973">
      <w:pPr>
        <w:tabs>
          <w:tab w:val="left" w:pos="1440"/>
          <w:tab w:val="right" w:leader="dot" w:pos="8640"/>
          <w:tab w:val="left" w:pos="8910"/>
        </w:tabs>
        <w:spacing w:line="240" w:lineRule="auto"/>
        <w:ind w:left="1440" w:right="1080" w:hanging="1170"/>
      </w:pPr>
      <w:r>
        <w:t>E</w:t>
      </w:r>
      <w:r w:rsidR="00D27D6C">
        <w:t>.</w:t>
      </w:r>
      <w:r w:rsidR="001B026D">
        <w:t>5</w:t>
      </w:r>
      <w:r w:rsidR="001B026D">
        <w:tab/>
        <w:t xml:space="preserve">Follow-Up Interviews with Stores with Scanning </w:t>
      </w:r>
      <w:r w:rsidR="00EA133F">
        <w:t xml:space="preserve">Technologies </w:t>
      </w:r>
      <w:r w:rsidR="000A71E4">
        <w:rPr>
          <w:szCs w:val="24"/>
        </w:rPr>
        <w:t xml:space="preserve">that Meet the Federal Requirement - </w:t>
      </w:r>
      <w:r w:rsidR="001B026D">
        <w:t>Interview Guide</w:t>
      </w:r>
    </w:p>
    <w:p w14:paraId="4E2493B5" w14:textId="77777777" w:rsidR="001B026D" w:rsidRDefault="00791345" w:rsidP="00304973">
      <w:pPr>
        <w:tabs>
          <w:tab w:val="left" w:pos="1440"/>
          <w:tab w:val="right" w:leader="dot" w:pos="8640"/>
          <w:tab w:val="left" w:pos="8910"/>
        </w:tabs>
        <w:spacing w:line="240" w:lineRule="auto"/>
        <w:ind w:left="1440" w:right="1080" w:hanging="1170"/>
      </w:pPr>
      <w:r>
        <w:t>E</w:t>
      </w:r>
      <w:r w:rsidR="00D27D6C">
        <w:t>.</w:t>
      </w:r>
      <w:r w:rsidR="001B026D">
        <w:t>6</w:t>
      </w:r>
      <w:r w:rsidR="001B026D">
        <w:tab/>
        <w:t xml:space="preserve">Follow-Up Interviews with Stores without Scanning </w:t>
      </w:r>
      <w:r w:rsidR="00EA133F">
        <w:t xml:space="preserve">Technologies </w:t>
      </w:r>
      <w:r w:rsidR="000A71E4">
        <w:rPr>
          <w:szCs w:val="24"/>
        </w:rPr>
        <w:t xml:space="preserve">that Do Not Meet the Federal Requirements - </w:t>
      </w:r>
      <w:r w:rsidR="001B026D">
        <w:t>Interview Guide</w:t>
      </w:r>
    </w:p>
    <w:p w14:paraId="6C43744C" w14:textId="77777777" w:rsidR="00004635" w:rsidRDefault="00004635" w:rsidP="00304973">
      <w:pPr>
        <w:tabs>
          <w:tab w:val="left" w:pos="1440"/>
          <w:tab w:val="right" w:leader="dot" w:pos="8640"/>
          <w:tab w:val="left" w:pos="8910"/>
        </w:tabs>
        <w:spacing w:line="240" w:lineRule="auto"/>
        <w:ind w:left="1440" w:right="1080" w:hanging="1170"/>
      </w:pPr>
      <w:r>
        <w:t>E.7</w:t>
      </w:r>
      <w:r>
        <w:tab/>
        <w:t>Follow-Up Interview Thank You Letter</w:t>
      </w:r>
    </w:p>
    <w:p w14:paraId="72D176E0" w14:textId="77777777" w:rsidR="004B2338" w:rsidRDefault="004B2338" w:rsidP="00304973">
      <w:pPr>
        <w:tabs>
          <w:tab w:val="left" w:pos="1440"/>
          <w:tab w:val="right" w:leader="dot" w:pos="8640"/>
          <w:tab w:val="left" w:pos="8910"/>
        </w:tabs>
        <w:spacing w:line="240" w:lineRule="auto"/>
        <w:ind w:left="1440" w:right="1080" w:hanging="1170"/>
      </w:pPr>
      <w:r>
        <w:t>E.8</w:t>
      </w:r>
      <w:r>
        <w:tab/>
        <w:t>Follow-Up Interview Voicemail Script</w:t>
      </w:r>
    </w:p>
    <w:p w14:paraId="68CA6589" w14:textId="77777777" w:rsidR="001D52B3" w:rsidRDefault="00791345" w:rsidP="00304973">
      <w:pPr>
        <w:tabs>
          <w:tab w:val="left" w:pos="1440"/>
          <w:tab w:val="right" w:leader="dot" w:pos="8640"/>
          <w:tab w:val="left" w:pos="8910"/>
        </w:tabs>
        <w:spacing w:line="240" w:lineRule="auto"/>
        <w:ind w:left="1440" w:right="1080" w:hanging="1170"/>
      </w:pPr>
      <w:r>
        <w:t>F</w:t>
      </w:r>
      <w:r w:rsidR="001D52B3">
        <w:tab/>
      </w:r>
      <w:r w:rsidR="001B026D">
        <w:rPr>
          <w:snapToGrid w:val="0"/>
          <w:szCs w:val="24"/>
        </w:rPr>
        <w:t>Summary of Pretest Methods and Findings</w:t>
      </w:r>
    </w:p>
    <w:p w14:paraId="37A623D8" w14:textId="77777777" w:rsidR="00862207" w:rsidRDefault="00791345" w:rsidP="00304973">
      <w:pPr>
        <w:tabs>
          <w:tab w:val="left" w:pos="1440"/>
          <w:tab w:val="right" w:leader="dot" w:pos="8640"/>
          <w:tab w:val="left" w:pos="8910"/>
        </w:tabs>
        <w:spacing w:line="240" w:lineRule="auto"/>
        <w:ind w:left="1440" w:right="1080" w:hanging="1170"/>
      </w:pPr>
      <w:r>
        <w:t>G</w:t>
      </w:r>
      <w:r w:rsidR="00862207">
        <w:tab/>
        <w:t>National Agricultural Statistics Service Comments</w:t>
      </w:r>
    </w:p>
    <w:p w14:paraId="7BB9DE98" w14:textId="77777777" w:rsidR="00FC6FE4" w:rsidRDefault="00791345" w:rsidP="00FC6FE4">
      <w:pPr>
        <w:tabs>
          <w:tab w:val="left" w:pos="1440"/>
          <w:tab w:val="right" w:leader="dot" w:pos="8640"/>
          <w:tab w:val="left" w:pos="8910"/>
        </w:tabs>
        <w:spacing w:line="240" w:lineRule="auto"/>
        <w:ind w:left="1440" w:right="1080" w:hanging="1170"/>
      </w:pPr>
      <w:r>
        <w:t>H</w:t>
      </w:r>
      <w:r w:rsidR="00862207">
        <w:tab/>
        <w:t>Privacy and Nondisclosure Agreement</w:t>
      </w:r>
    </w:p>
    <w:p w14:paraId="249D7836" w14:textId="77777777" w:rsidR="00862207" w:rsidRDefault="00791345" w:rsidP="00FC6FE4">
      <w:pPr>
        <w:tabs>
          <w:tab w:val="left" w:pos="1440"/>
          <w:tab w:val="right" w:leader="dot" w:pos="8640"/>
          <w:tab w:val="left" w:pos="8910"/>
        </w:tabs>
        <w:spacing w:line="240" w:lineRule="auto"/>
        <w:ind w:left="1440" w:right="1080" w:hanging="1170"/>
      </w:pPr>
      <w:r>
        <w:t>I</w:t>
      </w:r>
      <w:r w:rsidR="00862207">
        <w:tab/>
        <w:t>IRB Approval Notice</w:t>
      </w:r>
    </w:p>
    <w:p w14:paraId="4819875C" w14:textId="395E2F11" w:rsidR="00FC6FE4" w:rsidRDefault="00CE194E" w:rsidP="00304973">
      <w:pPr>
        <w:tabs>
          <w:tab w:val="left" w:pos="1440"/>
          <w:tab w:val="right" w:leader="dot" w:pos="8640"/>
          <w:tab w:val="left" w:pos="8910"/>
        </w:tabs>
        <w:spacing w:line="240" w:lineRule="auto"/>
        <w:ind w:left="1440" w:right="1080" w:hanging="1170"/>
      </w:pPr>
      <w:r>
        <w:t>J</w:t>
      </w:r>
      <w:r>
        <w:tab/>
      </w:r>
      <w:r w:rsidR="002275E6">
        <w:t>Excel Chart.</w:t>
      </w:r>
    </w:p>
    <w:p w14:paraId="166AA2CD" w14:textId="77777777" w:rsidR="0038214C" w:rsidRDefault="0038214C" w:rsidP="00304973">
      <w:pPr>
        <w:pStyle w:val="TOC1"/>
        <w:tabs>
          <w:tab w:val="left" w:leader="dot" w:pos="7830"/>
        </w:tabs>
        <w:spacing w:line="240" w:lineRule="auto"/>
        <w:ind w:left="0" w:hanging="1080"/>
        <w:rPr>
          <w:noProof/>
        </w:rPr>
      </w:pPr>
    </w:p>
    <w:p w14:paraId="13F445CD" w14:textId="77777777" w:rsidR="00304973" w:rsidRDefault="00304973">
      <w:pPr>
        <w:spacing w:line="240" w:lineRule="auto"/>
        <w:rPr>
          <w:rStyle w:val="Hyperlink"/>
          <w:noProof/>
          <w:color w:val="auto"/>
          <w:u w:val="none"/>
        </w:rPr>
      </w:pPr>
      <w:r>
        <w:rPr>
          <w:rStyle w:val="Hyperlink"/>
          <w:noProof/>
          <w:color w:val="auto"/>
          <w:u w:val="none"/>
        </w:rPr>
        <w:br w:type="page"/>
      </w:r>
    </w:p>
    <w:p w14:paraId="1D268D36" w14:textId="77777777" w:rsidR="006D3765" w:rsidRPr="008B54CE" w:rsidRDefault="004708D0" w:rsidP="008B54CE">
      <w:pPr>
        <w:pStyle w:val="T0-ChapPgHd"/>
        <w:rPr>
          <w:rFonts w:ascii="Times New Roman" w:hAnsi="Times New Roman"/>
        </w:rPr>
      </w:pPr>
      <w:bookmarkStart w:id="0" w:name="_Toc282506022"/>
      <w:bookmarkStart w:id="1" w:name="_Toc339621280"/>
      <w:r w:rsidRPr="008B54CE">
        <w:rPr>
          <w:rFonts w:ascii="Times New Roman" w:hAnsi="Times New Roman"/>
          <w:b/>
          <w:u w:val="none"/>
        </w:rPr>
        <w:lastRenderedPageBreak/>
        <w:t xml:space="preserve">PART A: </w:t>
      </w:r>
      <w:r w:rsidR="006D3765" w:rsidRPr="008B54CE">
        <w:rPr>
          <w:rFonts w:ascii="Times New Roman" w:hAnsi="Times New Roman"/>
          <w:b/>
          <w:u w:val="none"/>
        </w:rPr>
        <w:t>JUSTIFICATION</w:t>
      </w:r>
      <w:bookmarkEnd w:id="0"/>
      <w:bookmarkEnd w:id="1"/>
    </w:p>
    <w:p w14:paraId="6B040BE2" w14:textId="77777777" w:rsidR="002E3D2E" w:rsidRPr="002E3D2E" w:rsidRDefault="006D3765" w:rsidP="002E3D2E">
      <w:pPr>
        <w:pStyle w:val="Heading2"/>
        <w:tabs>
          <w:tab w:val="clear" w:pos="1152"/>
          <w:tab w:val="left" w:pos="720"/>
        </w:tabs>
        <w:spacing w:after="0" w:line="240" w:lineRule="auto"/>
        <w:ind w:left="720" w:hanging="720"/>
        <w:rPr>
          <w:rFonts w:ascii="Times New Roman" w:hAnsi="Times New Roman"/>
          <w:color w:val="auto"/>
          <w:sz w:val="24"/>
          <w:szCs w:val="24"/>
        </w:rPr>
      </w:pPr>
      <w:bookmarkStart w:id="2" w:name="_Toc339621281"/>
      <w:bookmarkStart w:id="3" w:name="_Toc282506023"/>
      <w:r w:rsidRPr="00BE45E1">
        <w:rPr>
          <w:rFonts w:ascii="Times New Roman" w:hAnsi="Times New Roman"/>
          <w:color w:val="auto"/>
          <w:sz w:val="24"/>
          <w:szCs w:val="24"/>
        </w:rPr>
        <w:t>A</w:t>
      </w:r>
      <w:r w:rsidR="00D450DF" w:rsidRPr="00BE45E1">
        <w:rPr>
          <w:rFonts w:ascii="Times New Roman" w:hAnsi="Times New Roman"/>
          <w:color w:val="auto"/>
          <w:sz w:val="24"/>
          <w:szCs w:val="24"/>
        </w:rPr>
        <w:t>.</w:t>
      </w:r>
      <w:r w:rsidRPr="00BE45E1">
        <w:rPr>
          <w:rFonts w:ascii="Times New Roman" w:hAnsi="Times New Roman"/>
          <w:color w:val="auto"/>
          <w:sz w:val="24"/>
          <w:szCs w:val="24"/>
        </w:rPr>
        <w:t>1</w:t>
      </w:r>
      <w:r w:rsidRPr="00BE45E1">
        <w:rPr>
          <w:rFonts w:ascii="Times New Roman" w:hAnsi="Times New Roman"/>
          <w:color w:val="auto"/>
          <w:sz w:val="24"/>
          <w:szCs w:val="24"/>
        </w:rPr>
        <w:tab/>
      </w:r>
      <w:bookmarkEnd w:id="2"/>
      <w:r w:rsidR="002E3D2E" w:rsidRPr="002E3D2E">
        <w:rPr>
          <w:rFonts w:ascii="Times New Roman" w:hAnsi="Times New Roman"/>
          <w:color w:val="auto"/>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3"/>
    <w:p w14:paraId="1548D0F2" w14:textId="77777777" w:rsidR="004F742D" w:rsidRPr="004F742D" w:rsidRDefault="004F742D" w:rsidP="00BE6146">
      <w:pPr>
        <w:pStyle w:val="bodytextpsg"/>
        <w:widowControl w:val="0"/>
        <w:ind w:firstLine="0"/>
        <w:jc w:val="left"/>
        <w:rPr>
          <w:rFonts w:ascii="Times New Roman" w:hAnsi="Times New Roman" w:cs="Times New Roman"/>
        </w:rPr>
      </w:pPr>
    </w:p>
    <w:p w14:paraId="25848080" w14:textId="77777777" w:rsidR="0079779C" w:rsidRPr="00A75CC1" w:rsidRDefault="00E8379B" w:rsidP="00BE6146">
      <w:pPr>
        <w:pStyle w:val="bodytextpsg"/>
        <w:widowControl w:val="0"/>
        <w:ind w:firstLine="0"/>
        <w:jc w:val="left"/>
        <w:rPr>
          <w:rFonts w:ascii="Times New Roman" w:hAnsi="Times New Roman" w:cs="Times New Roman"/>
        </w:rPr>
      </w:pPr>
      <w:proofErr w:type="gramStart"/>
      <w:r w:rsidRPr="002E3D2E">
        <w:rPr>
          <w:rFonts w:ascii="Times New Roman" w:hAnsi="Times New Roman" w:cs="Times New Roman"/>
          <w:b/>
        </w:rPr>
        <w:t>Circumstances that make the collection necessary.</w:t>
      </w:r>
      <w:proofErr w:type="gramEnd"/>
      <w:r w:rsidR="00304641" w:rsidRPr="002E3D2E">
        <w:rPr>
          <w:rFonts w:ascii="Times New Roman" w:hAnsi="Times New Roman" w:cs="Times New Roman"/>
        </w:rPr>
        <w:t xml:space="preserve"> </w:t>
      </w:r>
      <w:r w:rsidR="00E14770" w:rsidRPr="007A18A1">
        <w:rPr>
          <w:rFonts w:ascii="Times New Roman" w:hAnsi="Times New Roman" w:cs="Times New Roman"/>
        </w:rPr>
        <w:t>This is a new information collection request. This OMB Package is for planne</w:t>
      </w:r>
      <w:r w:rsidR="002C6AC9" w:rsidRPr="007A18A1">
        <w:rPr>
          <w:rFonts w:ascii="Times New Roman" w:hAnsi="Times New Roman" w:cs="Times New Roman"/>
        </w:rPr>
        <w:t xml:space="preserve">d data collection activities during </w:t>
      </w:r>
      <w:r w:rsidR="00745CA1" w:rsidRPr="007A18A1">
        <w:rPr>
          <w:rFonts w:ascii="Times New Roman" w:hAnsi="Times New Roman" w:cs="Times New Roman"/>
        </w:rPr>
        <w:t>2018.</w:t>
      </w:r>
      <w:r w:rsidR="00E14770" w:rsidRPr="007A18A1">
        <w:rPr>
          <w:rFonts w:ascii="Times New Roman" w:hAnsi="Times New Roman" w:cs="Times New Roman"/>
        </w:rPr>
        <w:t xml:space="preserve"> </w:t>
      </w:r>
      <w:r w:rsidR="002E3D2E" w:rsidRPr="00A75CC1">
        <w:rPr>
          <w:rFonts w:ascii="Times New Roman" w:hAnsi="Times New Roman" w:cs="Times New Roman"/>
        </w:rPr>
        <w:t>The Agricultural Act of 2014, Section 4002 (otherwise known as the 2014 Farm Bill) (Appendix A</w:t>
      </w:r>
      <w:r w:rsidR="006B2180">
        <w:rPr>
          <w:rFonts w:ascii="Times New Roman" w:hAnsi="Times New Roman" w:cs="Times New Roman"/>
        </w:rPr>
        <w:t>.</w:t>
      </w:r>
      <w:r w:rsidR="000A71E4">
        <w:rPr>
          <w:rFonts w:ascii="Times New Roman" w:hAnsi="Times New Roman" w:cs="Times New Roman"/>
        </w:rPr>
        <w:t>1</w:t>
      </w:r>
      <w:r w:rsidR="002E3D2E" w:rsidRPr="00A75CC1">
        <w:rPr>
          <w:rFonts w:ascii="Times New Roman" w:hAnsi="Times New Roman" w:cs="Times New Roman"/>
        </w:rPr>
        <w:t>) requires all authorized Supplemental</w:t>
      </w:r>
      <w:r w:rsidR="002E3D2E" w:rsidRPr="007A18A1">
        <w:rPr>
          <w:rFonts w:ascii="Times New Roman" w:hAnsi="Times New Roman" w:cs="Times New Roman"/>
        </w:rPr>
        <w:t xml:space="preserve"> Nutrition Assistance Program (SNAP) retailers to use scanning technologies to redeem SNAP benefits, unless the retailers are located in a geographic region that has severe food access limitations. This is due to the concern that participants </w:t>
      </w:r>
      <w:r w:rsidR="000A71E4">
        <w:rPr>
          <w:rFonts w:ascii="Times New Roman" w:hAnsi="Times New Roman" w:cs="Times New Roman"/>
        </w:rPr>
        <w:t xml:space="preserve">may </w:t>
      </w:r>
      <w:r w:rsidR="002E3D2E" w:rsidRPr="007A18A1">
        <w:rPr>
          <w:rFonts w:ascii="Times New Roman" w:hAnsi="Times New Roman" w:cs="Times New Roman"/>
        </w:rPr>
        <w:t xml:space="preserve">use their EBT cards for noneligible items. The best method of preventing such abuse is to use electronic scanning </w:t>
      </w:r>
      <w:r w:rsidR="00EA133F">
        <w:rPr>
          <w:rFonts w:ascii="Times New Roman" w:hAnsi="Times New Roman" w:cs="Times New Roman"/>
        </w:rPr>
        <w:t>technologies</w:t>
      </w:r>
      <w:r w:rsidR="00EA133F" w:rsidRPr="007A18A1">
        <w:rPr>
          <w:rFonts w:ascii="Times New Roman" w:hAnsi="Times New Roman" w:cs="Times New Roman"/>
        </w:rPr>
        <w:t xml:space="preserve"> </w:t>
      </w:r>
      <w:r w:rsidR="002E3D2E" w:rsidRPr="007A18A1">
        <w:rPr>
          <w:rFonts w:ascii="Times New Roman" w:hAnsi="Times New Roman" w:cs="Times New Roman"/>
        </w:rPr>
        <w:t>that</w:t>
      </w:r>
      <w:r w:rsidR="002E3D2E" w:rsidRPr="00A75CC1">
        <w:rPr>
          <w:rFonts w:ascii="Times New Roman" w:hAnsi="Times New Roman" w:cs="Times New Roman"/>
        </w:rPr>
        <w:t xml:space="preserve"> are </w:t>
      </w:r>
      <w:r w:rsidR="000A71E4">
        <w:rPr>
          <w:rFonts w:ascii="Times New Roman" w:hAnsi="Times New Roman" w:cs="Times New Roman"/>
        </w:rPr>
        <w:t xml:space="preserve">integrated with the </w:t>
      </w:r>
      <w:r w:rsidR="002E3D2E" w:rsidRPr="00A75CC1">
        <w:rPr>
          <w:rFonts w:ascii="Times New Roman" w:hAnsi="Times New Roman" w:cs="Times New Roman"/>
        </w:rPr>
        <w:t xml:space="preserve">EBT terminals at the </w:t>
      </w:r>
      <w:r w:rsidR="00B8424E">
        <w:rPr>
          <w:rFonts w:ascii="Times New Roman" w:hAnsi="Times New Roman" w:cs="Times New Roman"/>
        </w:rPr>
        <w:t>point-of-sale (</w:t>
      </w:r>
      <w:r w:rsidR="002E3D2E" w:rsidRPr="00A75CC1">
        <w:rPr>
          <w:rFonts w:ascii="Times New Roman" w:hAnsi="Times New Roman" w:cs="Times New Roman"/>
        </w:rPr>
        <w:t>POS</w:t>
      </w:r>
      <w:r w:rsidR="00B8424E">
        <w:rPr>
          <w:rFonts w:ascii="Times New Roman" w:hAnsi="Times New Roman" w:cs="Times New Roman"/>
        </w:rPr>
        <w:t>)</w:t>
      </w:r>
      <w:r w:rsidR="002E3D2E" w:rsidRPr="00A75CC1">
        <w:rPr>
          <w:rFonts w:ascii="Times New Roman" w:hAnsi="Times New Roman" w:cs="Times New Roman"/>
        </w:rPr>
        <w:t xml:space="preserve"> </w:t>
      </w:r>
      <w:r w:rsidR="000137B7" w:rsidRPr="00A75CC1">
        <w:rPr>
          <w:rFonts w:ascii="Times New Roman" w:hAnsi="Times New Roman" w:cs="Times New Roman"/>
        </w:rPr>
        <w:t>and which identify noneligible items</w:t>
      </w:r>
      <w:r w:rsidR="002E3D2E" w:rsidRPr="00A75CC1">
        <w:rPr>
          <w:rFonts w:ascii="Times New Roman" w:hAnsi="Times New Roman" w:cs="Times New Roman"/>
        </w:rPr>
        <w:t xml:space="preserve">. </w:t>
      </w:r>
      <w:r w:rsidR="0079779C" w:rsidRPr="00A75CC1">
        <w:rPr>
          <w:rFonts w:ascii="Times New Roman" w:hAnsi="Times New Roman" w:cs="Times New Roman"/>
        </w:rPr>
        <w:t xml:space="preserve">SNAP, which is administered by the U.S. Department of Agriculture, Food and Nutrition Service (USDA, FNS), is designed to be a supplement to household food purchases with the goals of reducing food insecurity and increasing access to a healthy diet. SNAP provides food benefits to eligible low-income households through electronic benefit transfer (EBT) cards that are reloaded by state agencies every month. SNAP participants pay for eligible food items by swiping their EBT card at POS devices in one of more than 250,000 </w:t>
      </w:r>
      <w:r w:rsidR="00DF6A1A">
        <w:rPr>
          <w:rFonts w:ascii="Times New Roman" w:hAnsi="Times New Roman" w:cs="Times New Roman"/>
        </w:rPr>
        <w:t xml:space="preserve">business that </w:t>
      </w:r>
      <w:r w:rsidR="004B0AA1">
        <w:rPr>
          <w:rFonts w:ascii="Times New Roman" w:hAnsi="Times New Roman" w:cs="Times New Roman"/>
        </w:rPr>
        <w:t xml:space="preserve">are </w:t>
      </w:r>
      <w:r w:rsidR="0079779C" w:rsidRPr="00A75CC1">
        <w:rPr>
          <w:rFonts w:ascii="Times New Roman" w:hAnsi="Times New Roman" w:cs="Times New Roman"/>
        </w:rPr>
        <w:t>authorized retail food stores, of which approximately 125,000 are small, independent stores.</w:t>
      </w:r>
    </w:p>
    <w:p w14:paraId="674264E5" w14:textId="77777777" w:rsidR="0079779C" w:rsidRDefault="0079779C" w:rsidP="00BE6146">
      <w:pPr>
        <w:pStyle w:val="BodyText"/>
        <w:spacing w:line="480" w:lineRule="auto"/>
      </w:pPr>
    </w:p>
    <w:p w14:paraId="7925A072" w14:textId="77777777" w:rsidR="00BD2DD6" w:rsidRPr="000C15CC" w:rsidRDefault="002E3D2E" w:rsidP="00BE6146">
      <w:pPr>
        <w:pStyle w:val="bodytextpsg"/>
        <w:ind w:firstLine="0"/>
        <w:jc w:val="left"/>
        <w:rPr>
          <w:rFonts w:ascii="Times New Roman" w:hAnsi="Times New Roman" w:cs="Times New Roman"/>
        </w:rPr>
      </w:pPr>
      <w:r w:rsidRPr="002E3D2E">
        <w:rPr>
          <w:rFonts w:ascii="Times New Roman" w:hAnsi="Times New Roman" w:cs="Times New Roman"/>
        </w:rPr>
        <w:t xml:space="preserve">The Scanner Capability Assessment of SNAP-Authorized Small Retailers (SCANR) Study will provide FNS with an understanding of the extent to which small retailers participating in SNAP </w:t>
      </w:r>
      <w:r w:rsidRPr="002E3D2E">
        <w:rPr>
          <w:rFonts w:ascii="Times New Roman" w:hAnsi="Times New Roman" w:cs="Times New Roman"/>
        </w:rPr>
        <w:lastRenderedPageBreak/>
        <w:t xml:space="preserve">are able to meet the 2014 Farm Bill requirement. Understanding the number of small retailers that lack scanning </w:t>
      </w:r>
      <w:r w:rsidR="00EA133F">
        <w:rPr>
          <w:rFonts w:ascii="Times New Roman" w:hAnsi="Times New Roman" w:cs="Times New Roman"/>
        </w:rPr>
        <w:t>technologies</w:t>
      </w:r>
      <w:r w:rsidR="000A71E4">
        <w:rPr>
          <w:rFonts w:ascii="Times New Roman" w:hAnsi="Times New Roman" w:cs="Times New Roman"/>
        </w:rPr>
        <w:t xml:space="preserve"> that meet the requirement</w:t>
      </w:r>
      <w:r w:rsidRPr="002E3D2E">
        <w:rPr>
          <w:rFonts w:ascii="Times New Roman" w:hAnsi="Times New Roman" w:cs="Times New Roman"/>
        </w:rPr>
        <w:t xml:space="preserve">, the costs of adopting and maintaining scanning </w:t>
      </w:r>
      <w:r w:rsidR="00EA133F" w:rsidRPr="00F431BD">
        <w:rPr>
          <w:rFonts w:ascii="Times New Roman" w:hAnsi="Times New Roman" w:cs="Times New Roman"/>
        </w:rPr>
        <w:t>technologies</w:t>
      </w:r>
      <w:r w:rsidRPr="00F431BD">
        <w:rPr>
          <w:rFonts w:ascii="Times New Roman" w:hAnsi="Times New Roman" w:cs="Times New Roman"/>
        </w:rPr>
        <w:t xml:space="preserve">, and the barriers small retailers face in adopting the technology are key to informing rulemaking for the 2014 Farm Bill requirement. </w:t>
      </w:r>
      <w:r w:rsidR="00BD2DD6" w:rsidRPr="000C15CC">
        <w:rPr>
          <w:rFonts w:ascii="Times New Roman" w:hAnsi="Times New Roman" w:cs="Times New Roman"/>
        </w:rPr>
        <w:t xml:space="preserve">The last study to examine POS technologies in SNAP-authorized </w:t>
      </w:r>
      <w:proofErr w:type="gramStart"/>
      <w:r w:rsidR="00BD2DD6" w:rsidRPr="000C15CC">
        <w:rPr>
          <w:rFonts w:ascii="Times New Roman" w:hAnsi="Times New Roman" w:cs="Times New Roman"/>
        </w:rPr>
        <w:t>retailers</w:t>
      </w:r>
      <w:proofErr w:type="gramEnd"/>
      <w:r w:rsidR="00BD2DD6" w:rsidRPr="000C15CC">
        <w:rPr>
          <w:rFonts w:ascii="Times New Roman" w:hAnsi="Times New Roman" w:cs="Times New Roman"/>
        </w:rPr>
        <w:t xml:space="preserve"> dates to 1998, before the full implementation of EBT (USDA, FNS, 1998). At the time, an average of 32% of authorized SNAP retailers used scanning </w:t>
      </w:r>
      <w:r w:rsidR="00EA133F" w:rsidRPr="000C15CC">
        <w:rPr>
          <w:rFonts w:ascii="Times New Roman" w:hAnsi="Times New Roman" w:cs="Times New Roman"/>
        </w:rPr>
        <w:t>technologies</w:t>
      </w:r>
      <w:r w:rsidR="00BD2DD6" w:rsidRPr="000C15CC">
        <w:rPr>
          <w:rFonts w:ascii="Times New Roman" w:hAnsi="Times New Roman" w:cs="Times New Roman"/>
        </w:rPr>
        <w:t xml:space="preserve">, with supermarkets representing the vast majority that used these scanning </w:t>
      </w:r>
      <w:r w:rsidR="00EA133F" w:rsidRPr="000C15CC">
        <w:rPr>
          <w:rFonts w:ascii="Times New Roman" w:hAnsi="Times New Roman" w:cs="Times New Roman"/>
        </w:rPr>
        <w:t xml:space="preserve">technologies </w:t>
      </w:r>
      <w:r w:rsidR="00BD2DD6" w:rsidRPr="000C15CC">
        <w:rPr>
          <w:rFonts w:ascii="Times New Roman" w:hAnsi="Times New Roman" w:cs="Times New Roman"/>
        </w:rPr>
        <w:t xml:space="preserve">(88%) and a much lower percentage of small retailers (5% to 25%) using them. Over the past 18 years, technologies and scanning equipment have evolved, yet some small retailers still do not use an automated scanning </w:t>
      </w:r>
      <w:r w:rsidR="00EA133F" w:rsidRPr="000C15CC">
        <w:rPr>
          <w:rFonts w:ascii="Times New Roman" w:hAnsi="Times New Roman" w:cs="Times New Roman"/>
        </w:rPr>
        <w:t>technology</w:t>
      </w:r>
      <w:r w:rsidR="00BD2DD6" w:rsidRPr="000C15CC">
        <w:rPr>
          <w:rFonts w:ascii="Times New Roman" w:hAnsi="Times New Roman" w:cs="Times New Roman"/>
        </w:rPr>
        <w:t xml:space="preserve">. FNS requires an updated study to determine the number of small retailers that do not have scanning capabilities </w:t>
      </w:r>
      <w:r w:rsidR="000A71E4">
        <w:rPr>
          <w:rFonts w:ascii="Times New Roman" w:hAnsi="Times New Roman" w:cs="Times New Roman"/>
        </w:rPr>
        <w:t xml:space="preserve">that can identify SNAP-eligible food items </w:t>
      </w:r>
      <w:r w:rsidR="00BD2DD6" w:rsidRPr="000C15CC">
        <w:rPr>
          <w:rFonts w:ascii="Times New Roman" w:hAnsi="Times New Roman" w:cs="Times New Roman"/>
        </w:rPr>
        <w:t>and the reasons for not adopting scanning technologies.</w:t>
      </w:r>
    </w:p>
    <w:p w14:paraId="33892DE6" w14:textId="77777777" w:rsidR="00EE4C1D" w:rsidRPr="00CA7F62" w:rsidRDefault="00EE4C1D" w:rsidP="00CA7F62">
      <w:pPr>
        <w:rPr>
          <w:rFonts w:eastAsiaTheme="minorHAnsi"/>
        </w:rPr>
      </w:pPr>
    </w:p>
    <w:p w14:paraId="30B2AD64" w14:textId="77777777" w:rsidR="002E6AED" w:rsidRDefault="009709ED" w:rsidP="002E6AED">
      <w:pPr>
        <w:rPr>
          <w:szCs w:val="24"/>
        </w:rPr>
      </w:pPr>
      <w:proofErr w:type="gramStart"/>
      <w:r w:rsidRPr="00BE45E1">
        <w:rPr>
          <w:b/>
          <w:szCs w:val="24"/>
        </w:rPr>
        <w:t>Legal or Administrative Requirements</w:t>
      </w:r>
      <w:r w:rsidRPr="00FB5449">
        <w:rPr>
          <w:b/>
          <w:szCs w:val="24"/>
        </w:rPr>
        <w:t>.</w:t>
      </w:r>
      <w:proofErr w:type="gramEnd"/>
      <w:r w:rsidR="00DC319D">
        <w:rPr>
          <w:szCs w:val="24"/>
        </w:rPr>
        <w:t xml:space="preserve"> </w:t>
      </w:r>
      <w:r w:rsidR="002E6AED" w:rsidRPr="00F50B5E">
        <w:rPr>
          <w:szCs w:val="24"/>
        </w:rPr>
        <w:t>This study is necessary to implement Sec. 17(a</w:t>
      </w:r>
      <w:proofErr w:type="gramStart"/>
      <w:r w:rsidR="002E6AED" w:rsidRPr="00F50B5E">
        <w:rPr>
          <w:szCs w:val="24"/>
        </w:rPr>
        <w:t>)(</w:t>
      </w:r>
      <w:proofErr w:type="gramEnd"/>
      <w:r w:rsidR="002E6AED" w:rsidRPr="00F50B5E">
        <w:rPr>
          <w:szCs w:val="24"/>
        </w:rPr>
        <w:t xml:space="preserve">1) of the Food and Nutrition Act </w:t>
      </w:r>
      <w:r w:rsidR="00FB5449">
        <w:rPr>
          <w:szCs w:val="24"/>
        </w:rPr>
        <w:t xml:space="preserve">of 2008 </w:t>
      </w:r>
      <w:r w:rsidR="002E6AED" w:rsidRPr="00F50B5E">
        <w:rPr>
          <w:szCs w:val="24"/>
        </w:rPr>
        <w:t xml:space="preserve">(Appendix </w:t>
      </w:r>
      <w:r w:rsidR="000A71E4">
        <w:rPr>
          <w:szCs w:val="24"/>
        </w:rPr>
        <w:t>A</w:t>
      </w:r>
      <w:r w:rsidR="006B2180">
        <w:rPr>
          <w:szCs w:val="24"/>
        </w:rPr>
        <w:t>.</w:t>
      </w:r>
      <w:r w:rsidR="000A71E4">
        <w:rPr>
          <w:szCs w:val="24"/>
        </w:rPr>
        <w:t>2</w:t>
      </w:r>
      <w:r w:rsidR="002E6AED" w:rsidRPr="00F50B5E">
        <w:rPr>
          <w:szCs w:val="24"/>
        </w:rPr>
        <w:t xml:space="preserve">). This legislation directs the U.S. Department of Agriculture (USDA) to carry out research to help improve the administration and effectiveness of SNAP in delivering nutrition-related benefits. </w:t>
      </w:r>
    </w:p>
    <w:p w14:paraId="51B2B131" w14:textId="77777777" w:rsidR="006554D3" w:rsidRDefault="006554D3" w:rsidP="002E6AED">
      <w:pPr>
        <w:rPr>
          <w:szCs w:val="24"/>
        </w:rPr>
      </w:pPr>
    </w:p>
    <w:p w14:paraId="4F4472CD" w14:textId="77777777" w:rsidR="00FB5449" w:rsidRPr="00F50B5E" w:rsidRDefault="00FB5449" w:rsidP="002E6AED">
      <w:pPr>
        <w:rPr>
          <w:b/>
          <w:caps/>
          <w:szCs w:val="24"/>
        </w:rPr>
      </w:pPr>
      <w:r w:rsidRPr="00F50B5E">
        <w:rPr>
          <w:b/>
          <w:caps/>
          <w:szCs w:val="24"/>
        </w:rPr>
        <w:t>Food and Nutrition Act of 2008</w:t>
      </w:r>
    </w:p>
    <w:p w14:paraId="0FF4FFB0" w14:textId="77777777" w:rsidR="00FB5449" w:rsidRPr="00F50B5E" w:rsidRDefault="002E6AED" w:rsidP="00FB5449">
      <w:pPr>
        <w:rPr>
          <w:b/>
          <w:szCs w:val="24"/>
        </w:rPr>
      </w:pPr>
      <w:proofErr w:type="gramStart"/>
      <w:r w:rsidRPr="00F50B5E">
        <w:rPr>
          <w:b/>
          <w:szCs w:val="24"/>
        </w:rPr>
        <w:t>SEC. 17.</w:t>
      </w:r>
      <w:proofErr w:type="gramEnd"/>
      <w:r w:rsidRPr="00F50B5E">
        <w:rPr>
          <w:b/>
          <w:szCs w:val="24"/>
        </w:rPr>
        <w:t xml:space="preserve"> </w:t>
      </w:r>
      <w:r w:rsidR="00FB5449" w:rsidRPr="00F50B5E">
        <w:rPr>
          <w:b/>
          <w:szCs w:val="24"/>
        </w:rPr>
        <w:t>[</w:t>
      </w:r>
      <w:r w:rsidRPr="00F50B5E">
        <w:rPr>
          <w:b/>
          <w:szCs w:val="24"/>
        </w:rPr>
        <w:t>7 U.S.C. 2026</w:t>
      </w:r>
      <w:r w:rsidR="00FB5449" w:rsidRPr="00F50B5E">
        <w:rPr>
          <w:b/>
          <w:szCs w:val="24"/>
        </w:rPr>
        <w:t>]</w:t>
      </w:r>
      <w:r w:rsidRPr="00F50B5E">
        <w:rPr>
          <w:b/>
          <w:szCs w:val="24"/>
        </w:rPr>
        <w:t xml:space="preserve"> </w:t>
      </w:r>
      <w:r w:rsidR="00FB5449" w:rsidRPr="00F50B5E">
        <w:rPr>
          <w:b/>
          <w:caps/>
          <w:szCs w:val="24"/>
        </w:rPr>
        <w:t>Research, Demonstration, and Evaluations</w:t>
      </w:r>
    </w:p>
    <w:p w14:paraId="4501B4EA" w14:textId="77777777" w:rsidR="006554D3" w:rsidRDefault="006554D3" w:rsidP="00FB5449">
      <w:pPr>
        <w:rPr>
          <w:szCs w:val="24"/>
        </w:rPr>
      </w:pPr>
    </w:p>
    <w:p w14:paraId="6D8654C4" w14:textId="77777777" w:rsidR="002E6AED" w:rsidRDefault="002E6AED" w:rsidP="00FB5449">
      <w:pPr>
        <w:rPr>
          <w:szCs w:val="24"/>
        </w:rPr>
      </w:pPr>
      <w:r w:rsidRPr="00F50B5E">
        <w:rPr>
          <w:szCs w:val="24"/>
        </w:rPr>
        <w:t>(a)(1) The Secretary may enter into</w:t>
      </w:r>
      <w:r w:rsidR="00FB5449" w:rsidRPr="00F50B5E">
        <w:rPr>
          <w:szCs w:val="24"/>
        </w:rPr>
        <w:t xml:space="preserve"> </w:t>
      </w:r>
      <w:r w:rsidRPr="00F50B5E">
        <w:rPr>
          <w:szCs w:val="24"/>
        </w:rPr>
        <w:t>contracts with or make grants to public or private organizations or</w:t>
      </w:r>
      <w:r w:rsidR="00FB5449" w:rsidRPr="00F50B5E">
        <w:rPr>
          <w:szCs w:val="24"/>
        </w:rPr>
        <w:t xml:space="preserve"> </w:t>
      </w:r>
      <w:r w:rsidRPr="00F50B5E">
        <w:rPr>
          <w:szCs w:val="24"/>
        </w:rPr>
        <w:t>agencies under this section to undertake research that will help improve</w:t>
      </w:r>
      <w:r w:rsidR="00FB5449" w:rsidRPr="00F50B5E">
        <w:rPr>
          <w:szCs w:val="24"/>
        </w:rPr>
        <w:t xml:space="preserve"> </w:t>
      </w:r>
      <w:r w:rsidRPr="00F50B5E">
        <w:rPr>
          <w:szCs w:val="24"/>
        </w:rPr>
        <w:t xml:space="preserve">the </w:t>
      </w:r>
      <w:r w:rsidRPr="00F50B5E">
        <w:rPr>
          <w:szCs w:val="24"/>
        </w:rPr>
        <w:lastRenderedPageBreak/>
        <w:t>administration and effectiveness of the supplemental nutrition</w:t>
      </w:r>
      <w:r w:rsidR="00FB5449" w:rsidRPr="00F50B5E">
        <w:rPr>
          <w:szCs w:val="24"/>
        </w:rPr>
        <w:t xml:space="preserve"> </w:t>
      </w:r>
      <w:r w:rsidRPr="00F50B5E">
        <w:rPr>
          <w:szCs w:val="24"/>
        </w:rPr>
        <w:t>assistance program in delivering nutrition-related benefits.</w:t>
      </w:r>
      <w:r w:rsidR="00FB5449" w:rsidRPr="00F50B5E">
        <w:rPr>
          <w:szCs w:val="24"/>
        </w:rPr>
        <w:t xml:space="preserve"> </w:t>
      </w:r>
      <w:r w:rsidRPr="00F50B5E">
        <w:rPr>
          <w:szCs w:val="24"/>
        </w:rPr>
        <w:t>The waiver authority of the Secretary under subsection (b) shall extend</w:t>
      </w:r>
      <w:r w:rsidR="00FB5449" w:rsidRPr="00F50B5E">
        <w:rPr>
          <w:szCs w:val="24"/>
        </w:rPr>
        <w:t xml:space="preserve"> </w:t>
      </w:r>
      <w:r w:rsidRPr="00F50B5E">
        <w:rPr>
          <w:szCs w:val="24"/>
        </w:rPr>
        <w:t>to all contracts and grants under this section.</w:t>
      </w:r>
    </w:p>
    <w:p w14:paraId="556EC249" w14:textId="77777777" w:rsidR="004F742D" w:rsidRPr="00FB5449" w:rsidRDefault="004F742D" w:rsidP="00FB5449">
      <w:pPr>
        <w:rPr>
          <w:szCs w:val="24"/>
        </w:rPr>
      </w:pPr>
    </w:p>
    <w:p w14:paraId="152057B1" w14:textId="77777777" w:rsidR="005C44A1" w:rsidRPr="00BE45E1" w:rsidRDefault="005C44A1" w:rsidP="00C02C6A">
      <w:pPr>
        <w:pStyle w:val="Heading2"/>
        <w:tabs>
          <w:tab w:val="clear" w:pos="1152"/>
          <w:tab w:val="left" w:pos="720"/>
        </w:tabs>
        <w:spacing w:after="0" w:line="240" w:lineRule="auto"/>
        <w:ind w:left="720" w:hanging="720"/>
        <w:rPr>
          <w:rFonts w:ascii="Times New Roman" w:hAnsi="Times New Roman"/>
          <w:color w:val="auto"/>
          <w:sz w:val="24"/>
          <w:szCs w:val="24"/>
        </w:rPr>
      </w:pPr>
      <w:bookmarkStart w:id="4" w:name="_Toc339621282"/>
      <w:r w:rsidRPr="00BE45E1">
        <w:rPr>
          <w:rFonts w:ascii="Times New Roman" w:hAnsi="Times New Roman"/>
          <w:color w:val="auto"/>
          <w:sz w:val="24"/>
          <w:szCs w:val="24"/>
        </w:rPr>
        <w:t>A.2</w:t>
      </w:r>
      <w:r w:rsidR="00A622A2" w:rsidRPr="00BE45E1">
        <w:rPr>
          <w:rFonts w:ascii="Times New Roman" w:hAnsi="Times New Roman"/>
          <w:color w:val="auto"/>
          <w:sz w:val="24"/>
          <w:szCs w:val="24"/>
        </w:rPr>
        <w:tab/>
      </w:r>
      <w:r w:rsidRPr="00BE45E1">
        <w:rPr>
          <w:rFonts w:ascii="Times New Roman" w:hAnsi="Times New Roman"/>
          <w:color w:val="auto"/>
          <w:sz w:val="24"/>
          <w:szCs w:val="24"/>
        </w:rPr>
        <w:t>Indicate how, by whom, how frequently, and for what purpose the information is to be used.</w:t>
      </w:r>
      <w:r w:rsidR="00A03BA9" w:rsidRPr="00BE45E1">
        <w:rPr>
          <w:rFonts w:ascii="Times New Roman" w:hAnsi="Times New Roman"/>
          <w:color w:val="auto"/>
          <w:sz w:val="24"/>
          <w:szCs w:val="24"/>
        </w:rPr>
        <w:t xml:space="preserve"> </w:t>
      </w:r>
      <w:r w:rsidRPr="00BE45E1">
        <w:rPr>
          <w:rFonts w:ascii="Times New Roman" w:hAnsi="Times New Roman"/>
          <w:color w:val="auto"/>
          <w:sz w:val="24"/>
          <w:szCs w:val="24"/>
        </w:rPr>
        <w:t>Except for a new collection, indicate the actual use the agency has made of the information received from the current collection.</w:t>
      </w:r>
      <w:bookmarkEnd w:id="4"/>
    </w:p>
    <w:p w14:paraId="14D0EDBB" w14:textId="77777777" w:rsidR="004F742D" w:rsidRPr="004F742D" w:rsidRDefault="004F742D" w:rsidP="00AF1350">
      <w:pPr>
        <w:pStyle w:val="BodyText"/>
        <w:spacing w:line="480" w:lineRule="auto"/>
        <w:rPr>
          <w:rFonts w:ascii="Times New Roman" w:hAnsi="Times New Roman" w:cs="Times New Roman"/>
          <w:sz w:val="24"/>
          <w:szCs w:val="24"/>
        </w:rPr>
      </w:pPr>
    </w:p>
    <w:p w14:paraId="2E3CDCE7" w14:textId="77777777" w:rsidR="002F07AC" w:rsidRPr="00D237F5" w:rsidRDefault="000F6262" w:rsidP="00AF1350">
      <w:pPr>
        <w:pStyle w:val="BodyText"/>
        <w:spacing w:line="480" w:lineRule="auto"/>
        <w:rPr>
          <w:rFonts w:ascii="Times New Roman" w:hAnsi="Times New Roman" w:cs="Times New Roman"/>
          <w:sz w:val="24"/>
          <w:szCs w:val="24"/>
        </w:rPr>
      </w:pPr>
      <w:r w:rsidRPr="00D237F5">
        <w:rPr>
          <w:rFonts w:ascii="Times New Roman" w:hAnsi="Times New Roman" w:cs="Times New Roman"/>
          <w:b/>
          <w:sz w:val="24"/>
          <w:szCs w:val="24"/>
        </w:rPr>
        <w:t>How the information is to be used</w:t>
      </w:r>
      <w:r w:rsidR="00C71EF0" w:rsidRPr="00D237F5">
        <w:rPr>
          <w:rFonts w:ascii="Times New Roman" w:hAnsi="Times New Roman" w:cs="Times New Roman"/>
          <w:b/>
          <w:sz w:val="24"/>
          <w:szCs w:val="24"/>
        </w:rPr>
        <w:t xml:space="preserve">. </w:t>
      </w:r>
      <w:r w:rsidR="00BD2DD6" w:rsidRPr="00D237F5">
        <w:rPr>
          <w:rFonts w:ascii="Times New Roman" w:hAnsi="Times New Roman" w:cs="Times New Roman"/>
          <w:sz w:val="24"/>
          <w:szCs w:val="24"/>
        </w:rPr>
        <w:t>The information collected will be used in the following ways.</w:t>
      </w:r>
      <w:r w:rsidR="00DC319D">
        <w:rPr>
          <w:rFonts w:ascii="Times New Roman" w:hAnsi="Times New Roman" w:cs="Times New Roman"/>
          <w:sz w:val="24"/>
          <w:szCs w:val="24"/>
        </w:rPr>
        <w:t xml:space="preserve"> </w:t>
      </w:r>
      <w:r w:rsidR="00BD2DD6" w:rsidRPr="00D237F5">
        <w:rPr>
          <w:rFonts w:ascii="Times New Roman" w:hAnsi="Times New Roman" w:cs="Times New Roman"/>
          <w:sz w:val="24"/>
          <w:szCs w:val="24"/>
        </w:rPr>
        <w:t xml:space="preserve">First, the study will describe the requirements and costs of installing and operating </w:t>
      </w:r>
      <w:r w:rsidR="00D237F5">
        <w:rPr>
          <w:rFonts w:ascii="Times New Roman" w:hAnsi="Times New Roman" w:cs="Times New Roman"/>
          <w:sz w:val="24"/>
          <w:szCs w:val="24"/>
        </w:rPr>
        <w:t>scanning technologies in small SNAP-authorized retailers.</w:t>
      </w:r>
      <w:r w:rsidR="00BD2DD6" w:rsidRPr="00D237F5">
        <w:rPr>
          <w:rFonts w:ascii="Times New Roman" w:hAnsi="Times New Roman" w:cs="Times New Roman"/>
          <w:sz w:val="24"/>
          <w:szCs w:val="24"/>
        </w:rPr>
        <w:t xml:space="preserve"> Second, the information will be used to estimate the proportion of small retailers who currently do not use scann</w:t>
      </w:r>
      <w:r w:rsidR="00B63825">
        <w:rPr>
          <w:rFonts w:ascii="Times New Roman" w:hAnsi="Times New Roman" w:cs="Times New Roman"/>
          <w:sz w:val="24"/>
          <w:szCs w:val="24"/>
        </w:rPr>
        <w:t>ing</w:t>
      </w:r>
      <w:r w:rsidR="00BD2DD6" w:rsidRPr="00D237F5">
        <w:rPr>
          <w:rFonts w:ascii="Times New Roman" w:hAnsi="Times New Roman" w:cs="Times New Roman"/>
          <w:sz w:val="24"/>
          <w:szCs w:val="24"/>
        </w:rPr>
        <w:t xml:space="preserve"> technolog</w:t>
      </w:r>
      <w:r w:rsidR="000A71E4">
        <w:rPr>
          <w:rFonts w:ascii="Times New Roman" w:hAnsi="Times New Roman" w:cs="Times New Roman"/>
          <w:sz w:val="24"/>
          <w:szCs w:val="24"/>
        </w:rPr>
        <w:t>ies that will meet the Farm Bill requirement</w:t>
      </w:r>
      <w:r w:rsidR="00BD2DD6" w:rsidRPr="00D237F5">
        <w:rPr>
          <w:rFonts w:ascii="Times New Roman" w:hAnsi="Times New Roman" w:cs="Times New Roman"/>
          <w:sz w:val="24"/>
          <w:szCs w:val="24"/>
        </w:rPr>
        <w:t>.</w:t>
      </w:r>
      <w:r w:rsidR="00DC319D">
        <w:rPr>
          <w:rFonts w:ascii="Times New Roman" w:hAnsi="Times New Roman" w:cs="Times New Roman"/>
          <w:sz w:val="24"/>
          <w:szCs w:val="24"/>
        </w:rPr>
        <w:t xml:space="preserve"> </w:t>
      </w:r>
      <w:r w:rsidR="00BD2DD6" w:rsidRPr="00D237F5">
        <w:rPr>
          <w:rFonts w:ascii="Times New Roman" w:hAnsi="Times New Roman" w:cs="Times New Roman"/>
          <w:sz w:val="24"/>
          <w:szCs w:val="24"/>
        </w:rPr>
        <w:t>Differences in characteristics of stores that do and do not use scann</w:t>
      </w:r>
      <w:r w:rsidR="00B63825">
        <w:rPr>
          <w:rFonts w:ascii="Times New Roman" w:hAnsi="Times New Roman" w:cs="Times New Roman"/>
          <w:sz w:val="24"/>
          <w:szCs w:val="24"/>
        </w:rPr>
        <w:t>ing</w:t>
      </w:r>
      <w:r w:rsidR="00BD2DD6" w:rsidRPr="00D237F5">
        <w:rPr>
          <w:rFonts w:ascii="Times New Roman" w:hAnsi="Times New Roman" w:cs="Times New Roman"/>
          <w:sz w:val="24"/>
          <w:szCs w:val="24"/>
        </w:rPr>
        <w:t xml:space="preserve"> technologies will be analyzed to </w:t>
      </w:r>
      <w:r w:rsidR="004C4B36">
        <w:rPr>
          <w:rFonts w:ascii="Times New Roman" w:hAnsi="Times New Roman" w:cs="Times New Roman"/>
          <w:sz w:val="24"/>
          <w:szCs w:val="24"/>
        </w:rPr>
        <w:t>examine what proportion of stores may implement scanning technologies to comply with the Farm Bill</w:t>
      </w:r>
      <w:r w:rsidR="00FB5449">
        <w:rPr>
          <w:rFonts w:ascii="Times New Roman" w:hAnsi="Times New Roman" w:cs="Times New Roman"/>
          <w:sz w:val="24"/>
          <w:szCs w:val="24"/>
        </w:rPr>
        <w:t xml:space="preserve"> requirement</w:t>
      </w:r>
      <w:r w:rsidR="004C4B36">
        <w:rPr>
          <w:rFonts w:ascii="Times New Roman" w:hAnsi="Times New Roman" w:cs="Times New Roman"/>
          <w:sz w:val="24"/>
          <w:szCs w:val="24"/>
        </w:rPr>
        <w:t xml:space="preserve">. </w:t>
      </w:r>
      <w:r w:rsidR="00BD2DD6" w:rsidRPr="00D237F5">
        <w:rPr>
          <w:rFonts w:ascii="Times New Roman" w:hAnsi="Times New Roman" w:cs="Times New Roman"/>
          <w:sz w:val="24"/>
          <w:szCs w:val="24"/>
        </w:rPr>
        <w:t>Third, the information will be used to identify economic and technological barriers to adoption</w:t>
      </w:r>
      <w:r w:rsidR="00B63825">
        <w:rPr>
          <w:rFonts w:ascii="Times New Roman" w:hAnsi="Times New Roman" w:cs="Times New Roman"/>
          <w:sz w:val="24"/>
          <w:szCs w:val="24"/>
        </w:rPr>
        <w:t xml:space="preserve"> of scanning technologies by small </w:t>
      </w:r>
      <w:r w:rsidR="00FB5449">
        <w:rPr>
          <w:rFonts w:ascii="Times New Roman" w:hAnsi="Times New Roman" w:cs="Times New Roman"/>
          <w:sz w:val="24"/>
          <w:szCs w:val="24"/>
        </w:rPr>
        <w:t xml:space="preserve">SNAP-authorized </w:t>
      </w:r>
      <w:r w:rsidR="00B63825">
        <w:rPr>
          <w:rFonts w:ascii="Times New Roman" w:hAnsi="Times New Roman" w:cs="Times New Roman"/>
          <w:sz w:val="24"/>
          <w:szCs w:val="24"/>
        </w:rPr>
        <w:t>retailers</w:t>
      </w:r>
      <w:r w:rsidR="00BD2DD6" w:rsidRPr="00D237F5">
        <w:rPr>
          <w:rFonts w:ascii="Times New Roman" w:hAnsi="Times New Roman" w:cs="Times New Roman"/>
          <w:sz w:val="24"/>
          <w:szCs w:val="24"/>
        </w:rPr>
        <w:t>.</w:t>
      </w:r>
      <w:r w:rsidR="00DC319D">
        <w:rPr>
          <w:rFonts w:ascii="Times New Roman" w:hAnsi="Times New Roman" w:cs="Times New Roman"/>
          <w:sz w:val="24"/>
          <w:szCs w:val="24"/>
        </w:rPr>
        <w:t xml:space="preserve"> </w:t>
      </w:r>
      <w:r w:rsidR="00BD2DD6" w:rsidRPr="00D237F5">
        <w:rPr>
          <w:rFonts w:ascii="Times New Roman" w:hAnsi="Times New Roman" w:cs="Times New Roman"/>
          <w:sz w:val="24"/>
          <w:szCs w:val="24"/>
        </w:rPr>
        <w:t>Analyses will be conducted that examine how these barriers vary by store type.</w:t>
      </w:r>
      <w:r w:rsidR="00DC319D">
        <w:rPr>
          <w:rFonts w:ascii="Times New Roman" w:hAnsi="Times New Roman" w:cs="Times New Roman"/>
          <w:sz w:val="24"/>
          <w:szCs w:val="24"/>
        </w:rPr>
        <w:t xml:space="preserve"> </w:t>
      </w:r>
      <w:r w:rsidR="00BD2DD6" w:rsidRPr="00D237F5">
        <w:rPr>
          <w:rFonts w:ascii="Times New Roman" w:hAnsi="Times New Roman" w:cs="Times New Roman"/>
          <w:sz w:val="24"/>
          <w:szCs w:val="24"/>
        </w:rPr>
        <w:t>The study plan posed specific research obje</w:t>
      </w:r>
      <w:r w:rsidR="00AF1350" w:rsidRPr="00D237F5">
        <w:rPr>
          <w:rFonts w:ascii="Times New Roman" w:hAnsi="Times New Roman" w:cs="Times New Roman"/>
          <w:sz w:val="24"/>
          <w:szCs w:val="24"/>
        </w:rPr>
        <w:t>ctives and questions (Appendix B</w:t>
      </w:r>
      <w:r w:rsidR="00BD2DD6" w:rsidRPr="00D237F5">
        <w:rPr>
          <w:rFonts w:ascii="Times New Roman" w:hAnsi="Times New Roman" w:cs="Times New Roman"/>
          <w:sz w:val="24"/>
          <w:szCs w:val="24"/>
        </w:rPr>
        <w:t xml:space="preserve">) that will be </w:t>
      </w:r>
      <w:r w:rsidR="00C11304" w:rsidRPr="00D237F5">
        <w:rPr>
          <w:rFonts w:ascii="Times New Roman" w:hAnsi="Times New Roman" w:cs="Times New Roman"/>
          <w:sz w:val="24"/>
          <w:szCs w:val="24"/>
        </w:rPr>
        <w:t>answered</w:t>
      </w:r>
      <w:r w:rsidR="00BD2DD6" w:rsidRPr="00D237F5">
        <w:rPr>
          <w:rFonts w:ascii="Times New Roman" w:hAnsi="Times New Roman" w:cs="Times New Roman"/>
          <w:sz w:val="24"/>
          <w:szCs w:val="24"/>
        </w:rPr>
        <w:t xml:space="preserve"> by the </w:t>
      </w:r>
      <w:r w:rsidR="00FB5449">
        <w:rPr>
          <w:rFonts w:ascii="Times New Roman" w:hAnsi="Times New Roman" w:cs="Times New Roman"/>
          <w:sz w:val="24"/>
          <w:szCs w:val="24"/>
        </w:rPr>
        <w:t xml:space="preserve">data collection components </w:t>
      </w:r>
      <w:r w:rsidR="00BD2DD6" w:rsidRPr="00D237F5">
        <w:rPr>
          <w:rFonts w:ascii="Times New Roman" w:hAnsi="Times New Roman" w:cs="Times New Roman"/>
          <w:sz w:val="24"/>
          <w:szCs w:val="24"/>
        </w:rPr>
        <w:t>described in this section.</w:t>
      </w:r>
    </w:p>
    <w:p w14:paraId="6FF345B5" w14:textId="77777777" w:rsidR="0051088E" w:rsidRPr="00D237F5" w:rsidRDefault="0051088E" w:rsidP="005C12DC">
      <w:pPr>
        <w:rPr>
          <w:b/>
          <w:szCs w:val="24"/>
        </w:rPr>
      </w:pPr>
    </w:p>
    <w:p w14:paraId="62C62F02" w14:textId="77777777" w:rsidR="000343E5" w:rsidRDefault="00C71EF0" w:rsidP="00F372D8">
      <w:pPr>
        <w:pStyle w:val="BodyText"/>
        <w:spacing w:line="480" w:lineRule="auto"/>
        <w:rPr>
          <w:rFonts w:ascii="Times New Roman" w:hAnsi="Times New Roman" w:cs="Times New Roman"/>
          <w:sz w:val="24"/>
          <w:szCs w:val="24"/>
        </w:rPr>
      </w:pPr>
      <w:r w:rsidRPr="00D237F5">
        <w:rPr>
          <w:rFonts w:ascii="Times New Roman" w:hAnsi="Times New Roman" w:cs="Times New Roman"/>
          <w:b/>
          <w:sz w:val="24"/>
          <w:szCs w:val="24"/>
        </w:rPr>
        <w:t>From whom</w:t>
      </w:r>
      <w:r w:rsidR="00B81EDB" w:rsidRPr="00D237F5">
        <w:rPr>
          <w:rFonts w:ascii="Times New Roman" w:hAnsi="Times New Roman" w:cs="Times New Roman"/>
          <w:b/>
          <w:sz w:val="24"/>
          <w:szCs w:val="24"/>
        </w:rPr>
        <w:t xml:space="preserve"> </w:t>
      </w:r>
      <w:r w:rsidR="006D3765" w:rsidRPr="00D237F5">
        <w:rPr>
          <w:rFonts w:ascii="Times New Roman" w:hAnsi="Times New Roman" w:cs="Times New Roman"/>
          <w:b/>
          <w:sz w:val="24"/>
          <w:szCs w:val="24"/>
        </w:rPr>
        <w:t xml:space="preserve">the information </w:t>
      </w:r>
      <w:r w:rsidR="00B81EDB" w:rsidRPr="00D237F5">
        <w:rPr>
          <w:rFonts w:ascii="Times New Roman" w:hAnsi="Times New Roman" w:cs="Times New Roman"/>
          <w:b/>
          <w:sz w:val="24"/>
          <w:szCs w:val="24"/>
        </w:rPr>
        <w:t xml:space="preserve">will </w:t>
      </w:r>
      <w:r w:rsidR="006D3765" w:rsidRPr="00D237F5">
        <w:rPr>
          <w:rFonts w:ascii="Times New Roman" w:hAnsi="Times New Roman" w:cs="Times New Roman"/>
          <w:b/>
          <w:sz w:val="24"/>
          <w:szCs w:val="24"/>
        </w:rPr>
        <w:t>be collected</w:t>
      </w:r>
      <w:r w:rsidRPr="00D237F5">
        <w:rPr>
          <w:rFonts w:ascii="Times New Roman" w:hAnsi="Times New Roman" w:cs="Times New Roman"/>
          <w:b/>
          <w:sz w:val="24"/>
          <w:szCs w:val="24"/>
        </w:rPr>
        <w:t xml:space="preserve">. </w:t>
      </w:r>
      <w:r w:rsidR="00C11304" w:rsidRPr="00D237F5">
        <w:rPr>
          <w:rFonts w:ascii="Times New Roman" w:hAnsi="Times New Roman" w:cs="Times New Roman"/>
          <w:sz w:val="24"/>
          <w:szCs w:val="24"/>
        </w:rPr>
        <w:t>The study includes three primary data collection components that will each occur once</w:t>
      </w:r>
      <w:r w:rsidR="00551049">
        <w:rPr>
          <w:rFonts w:ascii="Times New Roman" w:hAnsi="Times New Roman" w:cs="Times New Roman"/>
          <w:sz w:val="24"/>
          <w:szCs w:val="24"/>
        </w:rPr>
        <w:t xml:space="preserve"> with Business-for-profit</w:t>
      </w:r>
      <w:r w:rsidR="00C11304" w:rsidRPr="00D237F5">
        <w:rPr>
          <w:rFonts w:ascii="Times New Roman" w:hAnsi="Times New Roman" w:cs="Times New Roman"/>
          <w:sz w:val="24"/>
          <w:szCs w:val="24"/>
        </w:rPr>
        <w:t xml:space="preserve">: industry interviews with vendors (Appendix </w:t>
      </w:r>
      <w:r w:rsidR="00791345" w:rsidRPr="00D237F5">
        <w:rPr>
          <w:rFonts w:ascii="Times New Roman" w:hAnsi="Times New Roman" w:cs="Times New Roman"/>
          <w:sz w:val="24"/>
          <w:szCs w:val="24"/>
        </w:rPr>
        <w:t>C</w:t>
      </w:r>
      <w:r w:rsidR="00C11304" w:rsidRPr="00D237F5">
        <w:rPr>
          <w:rFonts w:ascii="Times New Roman" w:hAnsi="Times New Roman" w:cs="Times New Roman"/>
          <w:sz w:val="24"/>
          <w:szCs w:val="24"/>
        </w:rPr>
        <w:t>), a nationally representative survey of small retailers</w:t>
      </w:r>
      <w:r w:rsidR="00F75DA4" w:rsidRPr="00D237F5">
        <w:rPr>
          <w:rFonts w:ascii="Times New Roman" w:hAnsi="Times New Roman" w:cs="Times New Roman"/>
          <w:sz w:val="24"/>
          <w:szCs w:val="24"/>
        </w:rPr>
        <w:t xml:space="preserve"> (referred to as the SCANR Survey)</w:t>
      </w:r>
      <w:r w:rsidR="00C11304" w:rsidRPr="00D237F5">
        <w:rPr>
          <w:rFonts w:ascii="Times New Roman" w:hAnsi="Times New Roman" w:cs="Times New Roman"/>
          <w:sz w:val="24"/>
          <w:szCs w:val="24"/>
        </w:rPr>
        <w:t xml:space="preserve"> (Appendix </w:t>
      </w:r>
      <w:r w:rsidR="00791345" w:rsidRPr="00D237F5">
        <w:rPr>
          <w:rFonts w:ascii="Times New Roman" w:hAnsi="Times New Roman" w:cs="Times New Roman"/>
          <w:sz w:val="24"/>
          <w:szCs w:val="24"/>
        </w:rPr>
        <w:t>D</w:t>
      </w:r>
      <w:r w:rsidR="00C11304" w:rsidRPr="00D237F5">
        <w:rPr>
          <w:rFonts w:ascii="Times New Roman" w:hAnsi="Times New Roman" w:cs="Times New Roman"/>
          <w:sz w:val="24"/>
          <w:szCs w:val="24"/>
        </w:rPr>
        <w:t>), and follow-up interviews with a subset of retailer survey respondents (Appendix</w:t>
      </w:r>
      <w:r w:rsidR="00DC319D">
        <w:rPr>
          <w:rFonts w:ascii="Times New Roman" w:hAnsi="Times New Roman" w:cs="Times New Roman"/>
          <w:sz w:val="24"/>
          <w:szCs w:val="24"/>
        </w:rPr>
        <w:t> </w:t>
      </w:r>
      <w:r w:rsidR="00791345" w:rsidRPr="00D237F5">
        <w:rPr>
          <w:rFonts w:ascii="Times New Roman" w:hAnsi="Times New Roman" w:cs="Times New Roman"/>
          <w:sz w:val="24"/>
          <w:szCs w:val="24"/>
        </w:rPr>
        <w:t>E</w:t>
      </w:r>
      <w:r w:rsidR="00C11304" w:rsidRPr="00D237F5">
        <w:rPr>
          <w:rFonts w:ascii="Times New Roman" w:hAnsi="Times New Roman" w:cs="Times New Roman"/>
          <w:sz w:val="24"/>
          <w:szCs w:val="24"/>
        </w:rPr>
        <w:t>).</w:t>
      </w:r>
      <w:r w:rsidR="00BB4F7C">
        <w:rPr>
          <w:rFonts w:ascii="Times New Roman" w:hAnsi="Times New Roman" w:cs="Times New Roman"/>
          <w:sz w:val="24"/>
          <w:szCs w:val="24"/>
        </w:rPr>
        <w:t xml:space="preserve"> </w:t>
      </w:r>
      <w:r w:rsidR="00BB4F7C" w:rsidRPr="004C4B36">
        <w:rPr>
          <w:rFonts w:ascii="Times New Roman" w:hAnsi="Times New Roman" w:cs="Times New Roman"/>
          <w:sz w:val="24"/>
          <w:szCs w:val="24"/>
        </w:rPr>
        <w:t xml:space="preserve">The industry interviews will be structured telephone interviews with </w:t>
      </w:r>
      <w:r w:rsidR="00BB4F7C" w:rsidRPr="004C4B36">
        <w:rPr>
          <w:rFonts w:ascii="Times New Roman" w:hAnsi="Times New Roman" w:cs="Times New Roman"/>
          <w:sz w:val="24"/>
          <w:szCs w:val="24"/>
        </w:rPr>
        <w:lastRenderedPageBreak/>
        <w:t xml:space="preserve">nine vendors of POS scanning </w:t>
      </w:r>
      <w:r w:rsidR="00EA133F">
        <w:rPr>
          <w:rFonts w:ascii="Times New Roman" w:hAnsi="Times New Roman" w:cs="Times New Roman"/>
          <w:sz w:val="24"/>
          <w:szCs w:val="24"/>
        </w:rPr>
        <w:t>technologie</w:t>
      </w:r>
      <w:r w:rsidR="00BB4F7C" w:rsidRPr="004C4B36">
        <w:rPr>
          <w:rFonts w:ascii="Times New Roman" w:hAnsi="Times New Roman" w:cs="Times New Roman"/>
          <w:sz w:val="24"/>
          <w:szCs w:val="24"/>
        </w:rPr>
        <w:t>s</w:t>
      </w:r>
      <w:r w:rsidR="00D10674">
        <w:rPr>
          <w:rFonts w:ascii="Times New Roman" w:hAnsi="Times New Roman" w:cs="Times New Roman"/>
          <w:sz w:val="24"/>
          <w:szCs w:val="24"/>
        </w:rPr>
        <w:t xml:space="preserve"> (which excludes the 1 pretest respondent and 3 informal discussions on the scanning systems)</w:t>
      </w:r>
      <w:r w:rsidR="00BB4F7C" w:rsidRPr="004C4B36">
        <w:rPr>
          <w:rFonts w:ascii="Times New Roman" w:hAnsi="Times New Roman" w:cs="Times New Roman"/>
          <w:sz w:val="24"/>
          <w:szCs w:val="24"/>
        </w:rPr>
        <w:t>.</w:t>
      </w:r>
      <w:r w:rsidR="00245304" w:rsidRPr="00245304">
        <w:rPr>
          <w:rFonts w:ascii="Times New Roman" w:hAnsi="Times New Roman" w:cs="Times New Roman"/>
          <w:sz w:val="24"/>
          <w:szCs w:val="24"/>
        </w:rPr>
        <w:t xml:space="preserve"> </w:t>
      </w:r>
      <w:r w:rsidR="00245304" w:rsidRPr="00BB5D63">
        <w:rPr>
          <w:rFonts w:ascii="Times New Roman" w:hAnsi="Times New Roman" w:cs="Times New Roman"/>
          <w:sz w:val="24"/>
          <w:szCs w:val="24"/>
        </w:rPr>
        <w:t xml:space="preserve">The target population for the </w:t>
      </w:r>
      <w:r w:rsidR="00245304">
        <w:rPr>
          <w:rFonts w:ascii="Times New Roman" w:hAnsi="Times New Roman" w:cs="Times New Roman"/>
          <w:sz w:val="24"/>
          <w:szCs w:val="24"/>
        </w:rPr>
        <w:t xml:space="preserve">nationally representative </w:t>
      </w:r>
      <w:r w:rsidR="00245304" w:rsidRPr="00BB5D63">
        <w:rPr>
          <w:rFonts w:ascii="Times New Roman" w:hAnsi="Times New Roman" w:cs="Times New Roman"/>
          <w:sz w:val="24"/>
          <w:szCs w:val="24"/>
        </w:rPr>
        <w:t xml:space="preserve">survey is small SNAP-authorized retailers defined as small grocery stores, medium grocery stores, convenience stores (franchise and nonfranchise), and specialty stores, excluding </w:t>
      </w:r>
      <w:r w:rsidR="00A443F1">
        <w:rPr>
          <w:rFonts w:ascii="Times New Roman" w:hAnsi="Times New Roman" w:cs="Times New Roman"/>
          <w:sz w:val="24"/>
          <w:szCs w:val="24"/>
        </w:rPr>
        <w:t>store</w:t>
      </w:r>
      <w:r w:rsidR="00245304" w:rsidRPr="00BB5D63">
        <w:rPr>
          <w:rFonts w:ascii="Times New Roman" w:hAnsi="Times New Roman" w:cs="Times New Roman"/>
          <w:sz w:val="24"/>
          <w:szCs w:val="24"/>
        </w:rPr>
        <w:t xml:space="preserve">s </w:t>
      </w:r>
      <w:r w:rsidR="0075086A">
        <w:rPr>
          <w:rFonts w:ascii="Times New Roman" w:hAnsi="Times New Roman" w:cs="Times New Roman"/>
          <w:sz w:val="24"/>
          <w:szCs w:val="24"/>
        </w:rPr>
        <w:t xml:space="preserve">previously identified by FNS </w:t>
      </w:r>
      <w:r w:rsidR="00245304" w:rsidRPr="00BB5D63">
        <w:rPr>
          <w:rFonts w:ascii="Times New Roman" w:hAnsi="Times New Roman" w:cs="Times New Roman"/>
          <w:sz w:val="24"/>
          <w:szCs w:val="24"/>
        </w:rPr>
        <w:t>that have 10 or more outlets under the same owner</w:t>
      </w:r>
      <w:r w:rsidR="004B665A">
        <w:rPr>
          <w:rFonts w:ascii="Times New Roman" w:hAnsi="Times New Roman" w:cs="Times New Roman"/>
          <w:sz w:val="24"/>
          <w:szCs w:val="24"/>
        </w:rPr>
        <w:t xml:space="preserve"> because large chains are likely to meet the Farm Bill requirement</w:t>
      </w:r>
      <w:r w:rsidR="00245304" w:rsidRPr="00BB5D63">
        <w:rPr>
          <w:rFonts w:ascii="Times New Roman" w:hAnsi="Times New Roman" w:cs="Times New Roman"/>
          <w:sz w:val="24"/>
          <w:szCs w:val="24"/>
        </w:rPr>
        <w:t>.</w:t>
      </w:r>
      <w:r w:rsidR="00430B86">
        <w:rPr>
          <w:rFonts w:ascii="Times New Roman" w:hAnsi="Times New Roman" w:cs="Times New Roman"/>
          <w:sz w:val="24"/>
          <w:szCs w:val="24"/>
        </w:rPr>
        <w:t xml:space="preserve"> </w:t>
      </w:r>
      <w:r w:rsidR="005C2058">
        <w:rPr>
          <w:rFonts w:ascii="Times New Roman" w:hAnsi="Times New Roman" w:cs="Times New Roman"/>
          <w:sz w:val="24"/>
          <w:szCs w:val="24"/>
        </w:rPr>
        <w:t xml:space="preserve">We will use the FNS Store Tracking and Redemption Subsystem (STARS) database to create the sampling frame. A preliminary STARS dataset was used to create a preliminary sampling frame to inform the sample design and recruit </w:t>
      </w:r>
      <w:r w:rsidR="00B8462F">
        <w:rPr>
          <w:rFonts w:ascii="Times New Roman" w:hAnsi="Times New Roman" w:cs="Times New Roman"/>
          <w:sz w:val="24"/>
          <w:szCs w:val="24"/>
        </w:rPr>
        <w:t xml:space="preserve">pretest </w:t>
      </w:r>
      <w:r w:rsidR="005C2058">
        <w:rPr>
          <w:rFonts w:ascii="Times New Roman" w:hAnsi="Times New Roman" w:cs="Times New Roman"/>
          <w:sz w:val="24"/>
          <w:szCs w:val="24"/>
        </w:rPr>
        <w:t xml:space="preserve">participants for this data collection. </w:t>
      </w:r>
      <w:r w:rsidR="00430B86">
        <w:rPr>
          <w:rFonts w:ascii="Times New Roman" w:hAnsi="Times New Roman" w:cs="Times New Roman"/>
          <w:sz w:val="24"/>
          <w:szCs w:val="24"/>
        </w:rPr>
        <w:t xml:space="preserve">We estimate that there will be approximately 125,000 small, independent stores that are eligible for participation, and 1,377 of these stores </w:t>
      </w:r>
      <w:r w:rsidR="00331B11">
        <w:rPr>
          <w:rFonts w:ascii="Times New Roman" w:hAnsi="Times New Roman" w:cs="Times New Roman"/>
          <w:sz w:val="24"/>
          <w:szCs w:val="24"/>
        </w:rPr>
        <w:t>(</w:t>
      </w:r>
      <w:r w:rsidR="00401DFD">
        <w:rPr>
          <w:rFonts w:ascii="Times New Roman" w:hAnsi="Times New Roman" w:cs="Times New Roman"/>
          <w:sz w:val="24"/>
          <w:szCs w:val="24"/>
        </w:rPr>
        <w:t xml:space="preserve">this </w:t>
      </w:r>
      <w:r w:rsidR="00331B11">
        <w:rPr>
          <w:rFonts w:ascii="Times New Roman" w:hAnsi="Times New Roman" w:cs="Times New Roman"/>
          <w:sz w:val="24"/>
          <w:szCs w:val="24"/>
        </w:rPr>
        <w:t xml:space="preserve">excludes the 50 individuals contacted for the pretest) </w:t>
      </w:r>
      <w:r w:rsidR="00430B86">
        <w:rPr>
          <w:rFonts w:ascii="Times New Roman" w:hAnsi="Times New Roman" w:cs="Times New Roman"/>
          <w:sz w:val="24"/>
          <w:szCs w:val="24"/>
        </w:rPr>
        <w:t xml:space="preserve">will be selected for </w:t>
      </w:r>
      <w:r w:rsidR="000A71E4">
        <w:rPr>
          <w:rFonts w:ascii="Times New Roman" w:hAnsi="Times New Roman" w:cs="Times New Roman"/>
          <w:sz w:val="24"/>
          <w:szCs w:val="24"/>
        </w:rPr>
        <w:t xml:space="preserve">the </w:t>
      </w:r>
      <w:r w:rsidR="00C834E1">
        <w:rPr>
          <w:rFonts w:ascii="Times New Roman" w:hAnsi="Times New Roman" w:cs="Times New Roman"/>
          <w:sz w:val="24"/>
          <w:szCs w:val="24"/>
        </w:rPr>
        <w:t xml:space="preserve">survey </w:t>
      </w:r>
      <w:r w:rsidR="00430B86" w:rsidRPr="00F923DA">
        <w:rPr>
          <w:rFonts w:ascii="Times New Roman" w:hAnsi="Times New Roman" w:cs="Times New Roman"/>
          <w:sz w:val="24"/>
          <w:szCs w:val="24"/>
        </w:rPr>
        <w:t>sample</w:t>
      </w:r>
      <w:r w:rsidR="00427A2C" w:rsidRPr="00F923DA">
        <w:rPr>
          <w:rFonts w:ascii="Times New Roman" w:hAnsi="Times New Roman" w:cs="Times New Roman"/>
          <w:sz w:val="24"/>
          <w:szCs w:val="24"/>
        </w:rPr>
        <w:t xml:space="preserve"> </w:t>
      </w:r>
      <w:r w:rsidR="00430B86" w:rsidRPr="00F923DA">
        <w:rPr>
          <w:rFonts w:ascii="Times New Roman" w:hAnsi="Times New Roman" w:cs="Times New Roman"/>
          <w:sz w:val="24"/>
          <w:szCs w:val="24"/>
        </w:rPr>
        <w:t>with an expected 936</w:t>
      </w:r>
      <w:r w:rsidR="00B8424E" w:rsidRPr="00F923DA">
        <w:rPr>
          <w:rFonts w:ascii="Times New Roman" w:hAnsi="Times New Roman" w:cs="Times New Roman"/>
          <w:sz w:val="24"/>
          <w:szCs w:val="24"/>
        </w:rPr>
        <w:t xml:space="preserve"> completed surveys</w:t>
      </w:r>
      <w:r w:rsidR="00427A2C" w:rsidRPr="00F923DA">
        <w:rPr>
          <w:rFonts w:ascii="Times New Roman" w:hAnsi="Times New Roman" w:cs="Times New Roman"/>
          <w:sz w:val="24"/>
          <w:szCs w:val="24"/>
        </w:rPr>
        <w:t xml:space="preserve"> </w:t>
      </w:r>
      <w:r w:rsidR="00427A2C" w:rsidRPr="00165954">
        <w:rPr>
          <w:rFonts w:ascii="Times New Roman" w:hAnsi="Times New Roman" w:cs="Times New Roman"/>
          <w:color w:val="000000" w:themeColor="text1"/>
          <w:sz w:val="24"/>
          <w:szCs w:val="24"/>
        </w:rPr>
        <w:t>(</w:t>
      </w:r>
      <w:r w:rsidR="00401DFD" w:rsidRPr="00165954">
        <w:rPr>
          <w:rFonts w:ascii="Times New Roman" w:hAnsi="Times New Roman" w:cs="Times New Roman"/>
          <w:color w:val="000000" w:themeColor="text1"/>
          <w:sz w:val="24"/>
          <w:szCs w:val="24"/>
        </w:rPr>
        <w:t xml:space="preserve">which </w:t>
      </w:r>
      <w:r w:rsidR="00427A2C" w:rsidRPr="00165954">
        <w:rPr>
          <w:rFonts w:ascii="Times New Roman" w:hAnsi="Times New Roman" w:cs="Times New Roman"/>
          <w:color w:val="000000" w:themeColor="text1"/>
          <w:sz w:val="24"/>
          <w:szCs w:val="24"/>
        </w:rPr>
        <w:t>excludes the 8 pretest respondents)</w:t>
      </w:r>
      <w:r w:rsidR="004863A3" w:rsidRPr="00165954">
        <w:rPr>
          <w:rFonts w:ascii="Times New Roman" w:hAnsi="Times New Roman" w:cs="Times New Roman"/>
          <w:color w:val="000000" w:themeColor="text1"/>
          <w:sz w:val="24"/>
          <w:szCs w:val="24"/>
        </w:rPr>
        <w:t>; ap</w:t>
      </w:r>
      <w:r w:rsidR="004863A3" w:rsidRPr="00165954">
        <w:rPr>
          <w:rFonts w:ascii="Times New Roman" w:hAnsi="Times New Roman" w:cs="Times New Roman"/>
          <w:sz w:val="24"/>
          <w:szCs w:val="24"/>
        </w:rPr>
        <w:t>proximately</w:t>
      </w:r>
      <w:r w:rsidR="004863A3" w:rsidRPr="00F923DA">
        <w:rPr>
          <w:rFonts w:ascii="Times New Roman" w:hAnsi="Times New Roman" w:cs="Times New Roman"/>
          <w:sz w:val="24"/>
          <w:szCs w:val="24"/>
        </w:rPr>
        <w:t xml:space="preserve"> </w:t>
      </w:r>
      <w:r w:rsidR="00D10674" w:rsidRPr="00F923DA">
        <w:rPr>
          <w:rFonts w:ascii="Times New Roman" w:hAnsi="Times New Roman" w:cs="Times New Roman"/>
          <w:sz w:val="24"/>
          <w:szCs w:val="24"/>
        </w:rPr>
        <w:t xml:space="preserve">234 </w:t>
      </w:r>
      <w:r w:rsidR="00306662" w:rsidRPr="00F923DA">
        <w:rPr>
          <w:rFonts w:ascii="Times New Roman" w:hAnsi="Times New Roman" w:cs="Times New Roman"/>
          <w:sz w:val="24"/>
          <w:szCs w:val="24"/>
        </w:rPr>
        <w:t xml:space="preserve">participants </w:t>
      </w:r>
      <w:r w:rsidR="004863A3" w:rsidRPr="00F923DA">
        <w:rPr>
          <w:rFonts w:ascii="Times New Roman" w:hAnsi="Times New Roman" w:cs="Times New Roman"/>
          <w:sz w:val="24"/>
          <w:szCs w:val="24"/>
        </w:rPr>
        <w:t>will refuse or choose not to participate</w:t>
      </w:r>
      <w:r w:rsidR="00430B86" w:rsidRPr="00430B86">
        <w:rPr>
          <w:rFonts w:ascii="Times New Roman" w:hAnsi="Times New Roman" w:cs="Times New Roman"/>
          <w:sz w:val="24"/>
          <w:szCs w:val="24"/>
        </w:rPr>
        <w:t>.</w:t>
      </w:r>
      <w:r w:rsidR="00245304" w:rsidRPr="00430B86">
        <w:rPr>
          <w:rFonts w:ascii="Times New Roman" w:hAnsi="Times New Roman" w:cs="Times New Roman"/>
          <w:sz w:val="24"/>
          <w:szCs w:val="24"/>
        </w:rPr>
        <w:t xml:space="preserve"> The sample design for the survey will be sufficiently powered to provide national and subgroup estimates by store type and urbanicity. The survey approach will use multiple modes to facilitate response </w:t>
      </w:r>
      <w:r w:rsidR="00422F6F">
        <w:rPr>
          <w:rFonts w:ascii="Times New Roman" w:hAnsi="Times New Roman" w:cs="Times New Roman"/>
          <w:sz w:val="24"/>
          <w:szCs w:val="24"/>
        </w:rPr>
        <w:t xml:space="preserve">including a </w:t>
      </w:r>
      <w:r w:rsidR="00245304" w:rsidRPr="00430B86">
        <w:rPr>
          <w:rFonts w:ascii="Times New Roman" w:hAnsi="Times New Roman" w:cs="Times New Roman"/>
          <w:sz w:val="24"/>
          <w:szCs w:val="24"/>
        </w:rPr>
        <w:t xml:space="preserve">paper questionnaire </w:t>
      </w:r>
      <w:r w:rsidR="00422F6F">
        <w:rPr>
          <w:rFonts w:ascii="Times New Roman" w:hAnsi="Times New Roman" w:cs="Times New Roman"/>
          <w:sz w:val="24"/>
          <w:szCs w:val="24"/>
        </w:rPr>
        <w:t>(Appendix D.6), a</w:t>
      </w:r>
      <w:r w:rsidR="00245304" w:rsidRPr="00430B86">
        <w:rPr>
          <w:rFonts w:ascii="Times New Roman" w:hAnsi="Times New Roman" w:cs="Times New Roman"/>
          <w:sz w:val="24"/>
          <w:szCs w:val="24"/>
        </w:rPr>
        <w:t xml:space="preserve"> Web-based</w:t>
      </w:r>
      <w:r w:rsidR="00422F6F">
        <w:rPr>
          <w:rFonts w:ascii="Times New Roman" w:hAnsi="Times New Roman" w:cs="Times New Roman"/>
          <w:sz w:val="24"/>
          <w:szCs w:val="24"/>
        </w:rPr>
        <w:t xml:space="preserve"> survey (Appendix D.7),</w:t>
      </w:r>
      <w:r w:rsidR="00245304" w:rsidRPr="00430B86">
        <w:rPr>
          <w:rFonts w:ascii="Times New Roman" w:hAnsi="Times New Roman" w:cs="Times New Roman"/>
          <w:sz w:val="24"/>
          <w:szCs w:val="24"/>
        </w:rPr>
        <w:t xml:space="preserve"> and telephone </w:t>
      </w:r>
      <w:r w:rsidR="000A71E4">
        <w:rPr>
          <w:rFonts w:ascii="Times New Roman" w:hAnsi="Times New Roman" w:cs="Times New Roman"/>
          <w:sz w:val="24"/>
          <w:szCs w:val="24"/>
        </w:rPr>
        <w:t xml:space="preserve">contacts </w:t>
      </w:r>
      <w:r w:rsidR="00422F6F">
        <w:rPr>
          <w:rFonts w:ascii="Times New Roman" w:hAnsi="Times New Roman" w:cs="Times New Roman"/>
          <w:sz w:val="24"/>
          <w:szCs w:val="24"/>
        </w:rPr>
        <w:t xml:space="preserve">(Appendix D.5) </w:t>
      </w:r>
      <w:r w:rsidR="000A71E4">
        <w:rPr>
          <w:rFonts w:ascii="Times New Roman" w:hAnsi="Times New Roman" w:cs="Times New Roman"/>
          <w:sz w:val="24"/>
          <w:szCs w:val="24"/>
        </w:rPr>
        <w:t xml:space="preserve">with </w:t>
      </w:r>
      <w:r w:rsidR="00245304" w:rsidRPr="00430B86">
        <w:rPr>
          <w:rFonts w:ascii="Times New Roman" w:hAnsi="Times New Roman" w:cs="Times New Roman"/>
          <w:sz w:val="24"/>
          <w:szCs w:val="24"/>
        </w:rPr>
        <w:t>nonrespondents to maximize the response rate.</w:t>
      </w:r>
      <w:r w:rsidR="00DC319D">
        <w:rPr>
          <w:rFonts w:ascii="Times New Roman" w:hAnsi="Times New Roman" w:cs="Times New Roman"/>
          <w:sz w:val="24"/>
          <w:szCs w:val="24"/>
        </w:rPr>
        <w:t xml:space="preserve"> </w:t>
      </w:r>
      <w:r w:rsidR="007B67A3">
        <w:rPr>
          <w:rFonts w:ascii="Times New Roman" w:hAnsi="Times New Roman" w:cs="Times New Roman"/>
          <w:sz w:val="24"/>
          <w:szCs w:val="24"/>
        </w:rPr>
        <w:t xml:space="preserve">While the website is not yet developed or deployed, the survey will be housed in RTI’s Enhanced Security Network with a URL that will be similar to </w:t>
      </w:r>
      <w:hyperlink r:id="rId12" w:history="1">
        <w:r w:rsidR="007B67A3" w:rsidRPr="00F945C8">
          <w:rPr>
            <w:rStyle w:val="Hyperlink"/>
            <w:rFonts w:ascii="Times New Roman" w:hAnsi="Times New Roman"/>
            <w:sz w:val="24"/>
            <w:szCs w:val="24"/>
          </w:rPr>
          <w:t>https://survey.rti.org/SCANR</w:t>
        </w:r>
      </w:hyperlink>
      <w:r w:rsidR="007B67A3">
        <w:rPr>
          <w:rFonts w:ascii="Times New Roman" w:hAnsi="Times New Roman" w:cs="Times New Roman"/>
          <w:sz w:val="24"/>
          <w:szCs w:val="24"/>
        </w:rPr>
        <w:t xml:space="preserve">. FNS has provided screenshots and will adhere to the public display requirements of the Paperwork Reduction Act. </w:t>
      </w:r>
      <w:r w:rsidR="00430B86" w:rsidRPr="00430B86">
        <w:rPr>
          <w:rFonts w:ascii="Times New Roman" w:hAnsi="Times New Roman" w:cs="Times New Roman"/>
          <w:sz w:val="24"/>
          <w:szCs w:val="24"/>
        </w:rPr>
        <w:t xml:space="preserve">The </w:t>
      </w:r>
      <w:r w:rsidR="00430B86">
        <w:rPr>
          <w:rFonts w:ascii="Times New Roman" w:hAnsi="Times New Roman" w:cs="Times New Roman"/>
          <w:sz w:val="24"/>
          <w:szCs w:val="24"/>
        </w:rPr>
        <w:t xml:space="preserve">follow-up </w:t>
      </w:r>
      <w:r w:rsidR="00430B86" w:rsidRPr="00430B86">
        <w:rPr>
          <w:rFonts w:ascii="Times New Roman" w:hAnsi="Times New Roman" w:cs="Times New Roman"/>
          <w:sz w:val="24"/>
          <w:szCs w:val="24"/>
        </w:rPr>
        <w:t>interviews will be conducted with 50 retailers that responded to the SCANR Survey</w:t>
      </w:r>
      <w:r w:rsidR="00331B11">
        <w:rPr>
          <w:rFonts w:ascii="Times New Roman" w:hAnsi="Times New Roman" w:cs="Times New Roman"/>
          <w:sz w:val="24"/>
          <w:szCs w:val="24"/>
        </w:rPr>
        <w:t xml:space="preserve"> (Appendi</w:t>
      </w:r>
      <w:r w:rsidR="00C46461">
        <w:rPr>
          <w:rFonts w:ascii="Times New Roman" w:hAnsi="Times New Roman" w:cs="Times New Roman"/>
          <w:sz w:val="24"/>
          <w:szCs w:val="24"/>
        </w:rPr>
        <w:t>ces</w:t>
      </w:r>
      <w:r w:rsidR="00331B11">
        <w:rPr>
          <w:rFonts w:ascii="Times New Roman" w:hAnsi="Times New Roman" w:cs="Times New Roman"/>
          <w:sz w:val="24"/>
          <w:szCs w:val="24"/>
        </w:rPr>
        <w:t xml:space="preserve"> E.5 and E.6)</w:t>
      </w:r>
      <w:r w:rsidR="00430B86" w:rsidRPr="00430B86">
        <w:rPr>
          <w:rFonts w:ascii="Times New Roman" w:hAnsi="Times New Roman" w:cs="Times New Roman"/>
          <w:sz w:val="24"/>
          <w:szCs w:val="24"/>
        </w:rPr>
        <w:t xml:space="preserve">. Approximately half of the retailers selected for the interviews will be stores that reported on the SCANR Survey that they currently use scanning </w:t>
      </w:r>
      <w:r w:rsidR="00EA133F">
        <w:rPr>
          <w:rFonts w:ascii="Times New Roman" w:hAnsi="Times New Roman" w:cs="Times New Roman"/>
          <w:sz w:val="24"/>
          <w:szCs w:val="24"/>
        </w:rPr>
        <w:lastRenderedPageBreak/>
        <w:t>technologies</w:t>
      </w:r>
      <w:r w:rsidR="00430B86" w:rsidRPr="00430B86">
        <w:rPr>
          <w:rFonts w:ascii="Times New Roman" w:hAnsi="Times New Roman" w:cs="Times New Roman"/>
          <w:sz w:val="24"/>
          <w:szCs w:val="24"/>
        </w:rPr>
        <w:t xml:space="preserve"> </w:t>
      </w:r>
      <w:r w:rsidR="000A71E4">
        <w:rPr>
          <w:rFonts w:ascii="Times New Roman" w:hAnsi="Times New Roman" w:cs="Times New Roman"/>
          <w:sz w:val="24"/>
          <w:szCs w:val="24"/>
        </w:rPr>
        <w:t xml:space="preserve">that meet the Farm Bill requirement </w:t>
      </w:r>
      <w:r w:rsidR="00430B86" w:rsidRPr="00430B86">
        <w:rPr>
          <w:rFonts w:ascii="Times New Roman" w:hAnsi="Times New Roman" w:cs="Times New Roman"/>
          <w:sz w:val="24"/>
          <w:szCs w:val="24"/>
        </w:rPr>
        <w:t>and half will be stores that do not</w:t>
      </w:r>
      <w:r w:rsidR="000A71E4">
        <w:rPr>
          <w:rFonts w:ascii="Times New Roman" w:hAnsi="Times New Roman" w:cs="Times New Roman"/>
          <w:sz w:val="24"/>
          <w:szCs w:val="24"/>
        </w:rPr>
        <w:t xml:space="preserve"> meet the requirement</w:t>
      </w:r>
      <w:r w:rsidR="00430B86" w:rsidRPr="00430B86">
        <w:rPr>
          <w:rFonts w:ascii="Times New Roman" w:hAnsi="Times New Roman" w:cs="Times New Roman"/>
          <w:sz w:val="24"/>
          <w:szCs w:val="24"/>
        </w:rPr>
        <w:t>.</w:t>
      </w:r>
    </w:p>
    <w:p w14:paraId="68063C1C" w14:textId="77777777" w:rsidR="00501D07" w:rsidRPr="00F372D8" w:rsidRDefault="00501D07" w:rsidP="00F372D8">
      <w:pPr>
        <w:pStyle w:val="BodyText"/>
        <w:spacing w:line="480" w:lineRule="auto"/>
        <w:rPr>
          <w:rFonts w:ascii="Times New Roman" w:hAnsi="Times New Roman" w:cs="Times New Roman"/>
          <w:sz w:val="24"/>
          <w:szCs w:val="24"/>
        </w:rPr>
      </w:pPr>
    </w:p>
    <w:p w14:paraId="523CFCF3" w14:textId="77777777" w:rsidR="00245304" w:rsidRDefault="006D3765" w:rsidP="00245304">
      <w:pPr>
        <w:rPr>
          <w:szCs w:val="24"/>
        </w:rPr>
      </w:pPr>
      <w:r w:rsidRPr="00BE45E1">
        <w:rPr>
          <w:b/>
          <w:szCs w:val="24"/>
        </w:rPr>
        <w:t xml:space="preserve">How </w:t>
      </w:r>
      <w:r w:rsidR="00C71EF0" w:rsidRPr="00BE45E1">
        <w:rPr>
          <w:b/>
          <w:szCs w:val="24"/>
        </w:rPr>
        <w:t xml:space="preserve">the information will be collected. </w:t>
      </w:r>
      <w:r w:rsidR="00245304">
        <w:rPr>
          <w:szCs w:val="24"/>
        </w:rPr>
        <w:t>For the industry interviews, c</w:t>
      </w:r>
      <w:r w:rsidR="00245304" w:rsidRPr="004C4B36">
        <w:rPr>
          <w:szCs w:val="24"/>
        </w:rPr>
        <w:t xml:space="preserve">andidate vendors will receive an initial email inviting them to participate in the interview (Appendix </w:t>
      </w:r>
      <w:r w:rsidR="00245304" w:rsidRPr="00BB4F7C">
        <w:rPr>
          <w:szCs w:val="24"/>
        </w:rPr>
        <w:t>C.1), followed by a second email to schedule the interview (Appendix C</w:t>
      </w:r>
      <w:r w:rsidR="00245304" w:rsidRPr="00BB5D63">
        <w:rPr>
          <w:szCs w:val="24"/>
        </w:rPr>
        <w:t xml:space="preserve">.2). A structured interview guide will be used to collect information on the requirements and costs of scanning </w:t>
      </w:r>
      <w:r w:rsidR="00EA133F">
        <w:rPr>
          <w:szCs w:val="24"/>
        </w:rPr>
        <w:t>technologies</w:t>
      </w:r>
      <w:r w:rsidR="00245304" w:rsidRPr="00BB5D63">
        <w:rPr>
          <w:szCs w:val="24"/>
        </w:rPr>
        <w:t xml:space="preserve"> (Appendix C.3). FNS is interested in the requirements and costs for two options of functionality for scanning </w:t>
      </w:r>
      <w:r w:rsidR="00EA133F">
        <w:rPr>
          <w:szCs w:val="24"/>
        </w:rPr>
        <w:t>technologies</w:t>
      </w:r>
      <w:r w:rsidR="00245304" w:rsidRPr="00BB5D63">
        <w:rPr>
          <w:szCs w:val="24"/>
        </w:rPr>
        <w:t xml:space="preserve">: (1) scanning </w:t>
      </w:r>
      <w:r w:rsidR="00EA133F">
        <w:rPr>
          <w:szCs w:val="24"/>
        </w:rPr>
        <w:t>technologies</w:t>
      </w:r>
      <w:r w:rsidR="00245304" w:rsidRPr="00BB5D63">
        <w:rPr>
          <w:szCs w:val="24"/>
        </w:rPr>
        <w:t xml:space="preserve"> that can identify which items are eligible to be purchased with SNAP and scan the item’s price but not integrated with the EBT terminal and (2) scanning </w:t>
      </w:r>
      <w:r w:rsidR="00EA133F">
        <w:rPr>
          <w:szCs w:val="24"/>
        </w:rPr>
        <w:t>technologies</w:t>
      </w:r>
      <w:r w:rsidR="00245304" w:rsidRPr="00BB5D63">
        <w:rPr>
          <w:szCs w:val="24"/>
        </w:rPr>
        <w:t xml:space="preserve"> that can identify which items are eligible to be purchased with SNAP and scan the item’s price </w:t>
      </w:r>
      <w:r w:rsidR="00245304" w:rsidRPr="00BB5D63">
        <w:rPr>
          <w:i/>
          <w:szCs w:val="24"/>
        </w:rPr>
        <w:t xml:space="preserve">and </w:t>
      </w:r>
      <w:r w:rsidR="00245304" w:rsidRPr="00BB5D63">
        <w:rPr>
          <w:szCs w:val="24"/>
        </w:rPr>
        <w:t>are integrated with the EBT terminal. The first option will allow a retailer to meet the minimum requirements as outlined in the 2014 Farm Bill. The cost data will be combined with the survey data and data from secondary sources (e.g., labor rates) to conduct a cost analysis to estimate store-level and industry-level costs for complying with the 2014 Farm Bill requirement.</w:t>
      </w:r>
    </w:p>
    <w:p w14:paraId="08C0DD02" w14:textId="77777777" w:rsidR="00245304" w:rsidRDefault="00245304" w:rsidP="00245304">
      <w:pPr>
        <w:rPr>
          <w:szCs w:val="24"/>
        </w:rPr>
      </w:pPr>
    </w:p>
    <w:p w14:paraId="69EB4A53" w14:textId="77777777" w:rsidR="00245304" w:rsidRDefault="00245304" w:rsidP="00245304">
      <w:pPr>
        <w:pStyle w:val="BodyText"/>
        <w:spacing w:line="480" w:lineRule="auto"/>
        <w:rPr>
          <w:rFonts w:ascii="Times New Roman" w:hAnsi="Times New Roman" w:cs="Times New Roman"/>
          <w:sz w:val="24"/>
          <w:szCs w:val="24"/>
        </w:rPr>
      </w:pPr>
      <w:r>
        <w:rPr>
          <w:rFonts w:ascii="Times New Roman" w:hAnsi="Times New Roman" w:cs="Times New Roman"/>
          <w:sz w:val="24"/>
          <w:szCs w:val="24"/>
        </w:rPr>
        <w:t xml:space="preserve">The SCANR Survey </w:t>
      </w:r>
      <w:r w:rsidR="00822EFC">
        <w:rPr>
          <w:rFonts w:ascii="Times New Roman" w:hAnsi="Times New Roman" w:cs="Times New Roman"/>
          <w:sz w:val="24"/>
          <w:szCs w:val="24"/>
        </w:rPr>
        <w:t xml:space="preserve">will collect information on the characteristics of the point-of-sale system currently used by retailers to assess </w:t>
      </w:r>
      <w:r w:rsidR="000A71E4">
        <w:rPr>
          <w:rFonts w:ascii="Times New Roman" w:hAnsi="Times New Roman" w:cs="Times New Roman"/>
          <w:sz w:val="24"/>
          <w:szCs w:val="24"/>
        </w:rPr>
        <w:t xml:space="preserve">whether their system meets </w:t>
      </w:r>
      <w:r w:rsidR="00822EFC">
        <w:rPr>
          <w:rFonts w:ascii="Times New Roman" w:hAnsi="Times New Roman" w:cs="Times New Roman"/>
          <w:sz w:val="24"/>
          <w:szCs w:val="24"/>
        </w:rPr>
        <w:t>the 2014 Farm Bill requirement, and for those</w:t>
      </w:r>
      <w:r w:rsidR="000A71E4">
        <w:rPr>
          <w:rFonts w:ascii="Times New Roman" w:hAnsi="Times New Roman" w:cs="Times New Roman"/>
          <w:sz w:val="24"/>
          <w:szCs w:val="24"/>
        </w:rPr>
        <w:t xml:space="preserve"> that do not meet the requirement</w:t>
      </w:r>
      <w:r w:rsidR="00822EFC">
        <w:rPr>
          <w:rFonts w:ascii="Times New Roman" w:hAnsi="Times New Roman" w:cs="Times New Roman"/>
          <w:sz w:val="24"/>
          <w:szCs w:val="24"/>
        </w:rPr>
        <w:t xml:space="preserve">, possible barriers to adoption of scanning technology. </w:t>
      </w:r>
      <w:r w:rsidR="00F273EF">
        <w:rPr>
          <w:rFonts w:ascii="Times New Roman" w:hAnsi="Times New Roman" w:cs="Times New Roman"/>
          <w:sz w:val="24"/>
          <w:szCs w:val="24"/>
        </w:rPr>
        <w:t xml:space="preserve">Participation in the survey by retailers is voluntary. </w:t>
      </w:r>
      <w:r w:rsidRPr="00245304">
        <w:rPr>
          <w:rFonts w:ascii="Times New Roman" w:hAnsi="Times New Roman" w:cs="Times New Roman"/>
          <w:sz w:val="24"/>
          <w:szCs w:val="24"/>
        </w:rPr>
        <w:t xml:space="preserve">We will employ a 6-month, two-phase design that uses mail, Web, and computer-assisted telephone interviewing (CATI) to gather data. Following Office of Management and Budget (OMB) approval, the contractor will </w:t>
      </w:r>
      <w:r w:rsidRPr="00245304">
        <w:rPr>
          <w:rFonts w:ascii="Times New Roman" w:hAnsi="Times New Roman" w:cs="Times New Roman"/>
          <w:sz w:val="24"/>
          <w:szCs w:val="24"/>
        </w:rPr>
        <w:lastRenderedPageBreak/>
        <w:t xml:space="preserve">mail all sampled retailers a cover letter from FNS describing the study and emphasizing the relevance to retailers (Appendix </w:t>
      </w:r>
      <w:r w:rsidR="00F273EF">
        <w:rPr>
          <w:rFonts w:ascii="Times New Roman" w:hAnsi="Times New Roman" w:cs="Times New Roman"/>
          <w:sz w:val="24"/>
          <w:szCs w:val="24"/>
        </w:rPr>
        <w:t>D</w:t>
      </w:r>
      <w:r w:rsidRPr="00245304">
        <w:rPr>
          <w:rFonts w:ascii="Times New Roman" w:hAnsi="Times New Roman" w:cs="Times New Roman"/>
          <w:sz w:val="24"/>
          <w:szCs w:val="24"/>
        </w:rPr>
        <w:t>.1), a frequently asked questions (FAQ)</w:t>
      </w:r>
      <w:r w:rsidR="00F273EF">
        <w:rPr>
          <w:rFonts w:ascii="Times New Roman" w:hAnsi="Times New Roman" w:cs="Times New Roman"/>
          <w:sz w:val="24"/>
          <w:szCs w:val="24"/>
        </w:rPr>
        <w:t xml:space="preserve"> document (Appendix D</w:t>
      </w:r>
      <w:r w:rsidRPr="00245304">
        <w:rPr>
          <w:rFonts w:ascii="Times New Roman" w:hAnsi="Times New Roman" w:cs="Times New Roman"/>
          <w:sz w:val="24"/>
          <w:szCs w:val="24"/>
        </w:rPr>
        <w:t xml:space="preserve">.2), and a paper questionnaire (Appendix </w:t>
      </w:r>
      <w:r w:rsidR="00F273EF">
        <w:rPr>
          <w:rFonts w:ascii="Times New Roman" w:hAnsi="Times New Roman" w:cs="Times New Roman"/>
          <w:sz w:val="24"/>
          <w:szCs w:val="24"/>
        </w:rPr>
        <w:t>D</w:t>
      </w:r>
      <w:r w:rsidRPr="00245304">
        <w:rPr>
          <w:rFonts w:ascii="Times New Roman" w:hAnsi="Times New Roman" w:cs="Times New Roman"/>
          <w:sz w:val="24"/>
          <w:szCs w:val="24"/>
        </w:rPr>
        <w:t xml:space="preserve">.6) with an invitation to complete the survey via the Web (instead of completing the paper questionnaire) (Appendix </w:t>
      </w:r>
      <w:r w:rsidR="00F273EF">
        <w:rPr>
          <w:rFonts w:ascii="Times New Roman" w:hAnsi="Times New Roman" w:cs="Times New Roman"/>
          <w:sz w:val="24"/>
          <w:szCs w:val="24"/>
        </w:rPr>
        <w:t>D</w:t>
      </w:r>
      <w:r w:rsidRPr="00245304">
        <w:rPr>
          <w:rFonts w:ascii="Times New Roman" w:hAnsi="Times New Roman" w:cs="Times New Roman"/>
          <w:sz w:val="24"/>
          <w:szCs w:val="24"/>
        </w:rPr>
        <w:t xml:space="preserve">.7). Six weeks after the initial contact, retailers that have not participated will receive a reminder letter with a second paper questionnaire and an invitation to complete the survey via the Web (Appendix </w:t>
      </w:r>
      <w:r w:rsidR="00F273EF">
        <w:rPr>
          <w:rFonts w:ascii="Times New Roman" w:hAnsi="Times New Roman" w:cs="Times New Roman"/>
          <w:sz w:val="24"/>
          <w:szCs w:val="24"/>
        </w:rPr>
        <w:t>D</w:t>
      </w:r>
      <w:r w:rsidRPr="00245304">
        <w:rPr>
          <w:rFonts w:ascii="Times New Roman" w:hAnsi="Times New Roman" w:cs="Times New Roman"/>
          <w:sz w:val="24"/>
          <w:szCs w:val="24"/>
        </w:rPr>
        <w:t xml:space="preserve">.3). At month 3, the contractor will send nonresponders another reminder letter, paper questionnaire, and Web invitation (Appendix </w:t>
      </w:r>
      <w:r w:rsidR="00F273EF">
        <w:rPr>
          <w:rFonts w:ascii="Times New Roman" w:hAnsi="Times New Roman" w:cs="Times New Roman"/>
          <w:sz w:val="24"/>
          <w:szCs w:val="24"/>
        </w:rPr>
        <w:t>D</w:t>
      </w:r>
      <w:r w:rsidRPr="00245304">
        <w:rPr>
          <w:rFonts w:ascii="Times New Roman" w:hAnsi="Times New Roman" w:cs="Times New Roman"/>
          <w:sz w:val="24"/>
          <w:szCs w:val="24"/>
        </w:rPr>
        <w:t xml:space="preserve">.4) via Federal Express (or U.S. Priority Mail for retailers with a Post Office box). Two weeks after the FedEx mailing, </w:t>
      </w:r>
      <w:r w:rsidR="003A4090">
        <w:rPr>
          <w:rFonts w:ascii="Times New Roman" w:hAnsi="Times New Roman" w:cs="Times New Roman"/>
          <w:sz w:val="24"/>
          <w:szCs w:val="24"/>
        </w:rPr>
        <w:t xml:space="preserve">trained </w:t>
      </w:r>
      <w:r w:rsidRPr="00245304">
        <w:rPr>
          <w:rFonts w:ascii="Times New Roman" w:hAnsi="Times New Roman" w:cs="Times New Roman"/>
          <w:sz w:val="24"/>
          <w:szCs w:val="24"/>
        </w:rPr>
        <w:t>interviewers</w:t>
      </w:r>
      <w:r w:rsidRPr="00245304" w:rsidDel="000E64C9">
        <w:rPr>
          <w:rFonts w:ascii="Times New Roman" w:hAnsi="Times New Roman" w:cs="Times New Roman"/>
          <w:sz w:val="24"/>
          <w:szCs w:val="24"/>
        </w:rPr>
        <w:t xml:space="preserve"> </w:t>
      </w:r>
      <w:r w:rsidRPr="00245304">
        <w:rPr>
          <w:rFonts w:ascii="Times New Roman" w:hAnsi="Times New Roman" w:cs="Times New Roman"/>
          <w:sz w:val="24"/>
          <w:szCs w:val="24"/>
        </w:rPr>
        <w:t xml:space="preserve">will begin calling all nonresponding retailers (Appendix </w:t>
      </w:r>
      <w:r w:rsidR="00F273EF">
        <w:rPr>
          <w:rFonts w:ascii="Times New Roman" w:hAnsi="Times New Roman" w:cs="Times New Roman"/>
          <w:sz w:val="24"/>
          <w:szCs w:val="24"/>
        </w:rPr>
        <w:t>D</w:t>
      </w:r>
      <w:r w:rsidRPr="00245304">
        <w:rPr>
          <w:rFonts w:ascii="Times New Roman" w:hAnsi="Times New Roman" w:cs="Times New Roman"/>
          <w:sz w:val="24"/>
          <w:szCs w:val="24"/>
        </w:rPr>
        <w:t>.5). Interviewers can complete the survey with retailers over the phone</w:t>
      </w:r>
      <w:r w:rsidR="00F273EF">
        <w:rPr>
          <w:rFonts w:ascii="Times New Roman" w:hAnsi="Times New Roman" w:cs="Times New Roman"/>
          <w:sz w:val="24"/>
          <w:szCs w:val="24"/>
        </w:rPr>
        <w:t xml:space="preserve"> (Appendix D</w:t>
      </w:r>
      <w:r w:rsidRPr="00245304">
        <w:rPr>
          <w:rFonts w:ascii="Times New Roman" w:hAnsi="Times New Roman" w:cs="Times New Roman"/>
          <w:sz w:val="24"/>
          <w:szCs w:val="24"/>
        </w:rPr>
        <w:t>.8), or if preferred, they can help retailers complete the survey by mail or via the Web</w:t>
      </w:r>
      <w:r w:rsidRPr="00BB5D63">
        <w:rPr>
          <w:rFonts w:ascii="Times New Roman" w:hAnsi="Times New Roman" w:cs="Times New Roman"/>
          <w:sz w:val="24"/>
          <w:szCs w:val="24"/>
        </w:rPr>
        <w:t>.</w:t>
      </w:r>
    </w:p>
    <w:p w14:paraId="028F3FA0" w14:textId="77777777" w:rsidR="00501D07" w:rsidRDefault="00501D07" w:rsidP="00245304">
      <w:pPr>
        <w:pStyle w:val="BodyText"/>
        <w:spacing w:line="480" w:lineRule="auto"/>
        <w:rPr>
          <w:rFonts w:ascii="Times New Roman" w:hAnsi="Times New Roman" w:cs="Times New Roman"/>
          <w:sz w:val="24"/>
          <w:szCs w:val="24"/>
        </w:rPr>
      </w:pPr>
    </w:p>
    <w:p w14:paraId="4C889F10" w14:textId="77777777" w:rsidR="00245304" w:rsidRDefault="00245304" w:rsidP="00461614">
      <w:pPr>
        <w:pStyle w:val="BodyText"/>
        <w:spacing w:line="480" w:lineRule="auto"/>
        <w:rPr>
          <w:rFonts w:ascii="Times New Roman" w:hAnsi="Times New Roman" w:cs="Times New Roman"/>
          <w:sz w:val="24"/>
          <w:szCs w:val="24"/>
        </w:rPr>
      </w:pPr>
      <w:r w:rsidRPr="00245304">
        <w:rPr>
          <w:rFonts w:ascii="Times New Roman" w:hAnsi="Times New Roman" w:cs="Times New Roman"/>
          <w:sz w:val="24"/>
          <w:szCs w:val="24"/>
        </w:rPr>
        <w:t xml:space="preserve">The purpose of the follow-up interviews </w:t>
      </w:r>
      <w:r w:rsidR="000C76F8">
        <w:rPr>
          <w:rFonts w:ascii="Times New Roman" w:hAnsi="Times New Roman" w:cs="Times New Roman"/>
          <w:sz w:val="24"/>
          <w:szCs w:val="24"/>
        </w:rPr>
        <w:t>(Appendices E.1-E.</w:t>
      </w:r>
      <w:r w:rsidR="00331B11">
        <w:rPr>
          <w:rFonts w:ascii="Times New Roman" w:hAnsi="Times New Roman" w:cs="Times New Roman"/>
          <w:sz w:val="24"/>
          <w:szCs w:val="24"/>
        </w:rPr>
        <w:t>8</w:t>
      </w:r>
      <w:r w:rsidR="000C76F8">
        <w:rPr>
          <w:rFonts w:ascii="Times New Roman" w:hAnsi="Times New Roman" w:cs="Times New Roman"/>
          <w:sz w:val="24"/>
          <w:szCs w:val="24"/>
        </w:rPr>
        <w:t xml:space="preserve">) </w:t>
      </w:r>
      <w:r w:rsidRPr="00245304">
        <w:rPr>
          <w:rFonts w:ascii="Times New Roman" w:hAnsi="Times New Roman" w:cs="Times New Roman"/>
          <w:sz w:val="24"/>
          <w:szCs w:val="24"/>
        </w:rPr>
        <w:t xml:space="preserve">with a subset of the retailers that responded to the SCANR Survey is to obtain qualitative data </w:t>
      </w:r>
      <w:r w:rsidR="00822EFC">
        <w:rPr>
          <w:rFonts w:ascii="Times New Roman" w:hAnsi="Times New Roman" w:cs="Times New Roman"/>
          <w:sz w:val="24"/>
          <w:szCs w:val="24"/>
        </w:rPr>
        <w:t xml:space="preserve">on </w:t>
      </w:r>
      <w:r w:rsidR="00461614">
        <w:rPr>
          <w:rFonts w:ascii="Times New Roman" w:hAnsi="Times New Roman" w:cs="Times New Roman"/>
          <w:sz w:val="24"/>
          <w:szCs w:val="24"/>
        </w:rPr>
        <w:t xml:space="preserve">barriers/inducements to using scanning technologies </w:t>
      </w:r>
      <w:r w:rsidR="00822EFC">
        <w:rPr>
          <w:rFonts w:ascii="Times New Roman" w:hAnsi="Times New Roman" w:cs="Times New Roman"/>
          <w:sz w:val="24"/>
          <w:szCs w:val="24"/>
        </w:rPr>
        <w:t>and to collect information on installation and operating costs.</w:t>
      </w:r>
      <w:r w:rsidR="00461614">
        <w:rPr>
          <w:rFonts w:ascii="Times New Roman" w:hAnsi="Times New Roman" w:cs="Times New Roman"/>
          <w:sz w:val="24"/>
          <w:szCs w:val="24"/>
        </w:rPr>
        <w:t xml:space="preserve"> </w:t>
      </w:r>
      <w:r w:rsidRPr="00245304">
        <w:rPr>
          <w:rFonts w:ascii="Times New Roman" w:hAnsi="Times New Roman" w:cs="Times New Roman"/>
          <w:sz w:val="24"/>
          <w:szCs w:val="24"/>
        </w:rPr>
        <w:t xml:space="preserve">Approximately half of the retailers selected for the </w:t>
      </w:r>
      <w:r w:rsidR="001A3AA1">
        <w:rPr>
          <w:rFonts w:ascii="Times New Roman" w:hAnsi="Times New Roman" w:cs="Times New Roman"/>
          <w:sz w:val="24"/>
          <w:szCs w:val="24"/>
        </w:rPr>
        <w:t xml:space="preserve">follow-up </w:t>
      </w:r>
      <w:r w:rsidRPr="00245304">
        <w:rPr>
          <w:rFonts w:ascii="Times New Roman" w:hAnsi="Times New Roman" w:cs="Times New Roman"/>
          <w:sz w:val="24"/>
          <w:szCs w:val="24"/>
        </w:rPr>
        <w:t xml:space="preserve">interviews will be stores that reported on the survey that they currently are using scanning </w:t>
      </w:r>
      <w:r w:rsidR="00EA133F">
        <w:rPr>
          <w:rFonts w:ascii="Times New Roman" w:hAnsi="Times New Roman" w:cs="Times New Roman"/>
          <w:sz w:val="24"/>
          <w:szCs w:val="24"/>
        </w:rPr>
        <w:t>technologie</w:t>
      </w:r>
      <w:r w:rsidRPr="00245304">
        <w:rPr>
          <w:rFonts w:ascii="Times New Roman" w:hAnsi="Times New Roman" w:cs="Times New Roman"/>
          <w:sz w:val="24"/>
          <w:szCs w:val="24"/>
        </w:rPr>
        <w:t xml:space="preserve">s </w:t>
      </w:r>
      <w:r w:rsidR="00F44725">
        <w:rPr>
          <w:rFonts w:ascii="Times New Roman" w:hAnsi="Times New Roman" w:cs="Times New Roman"/>
          <w:sz w:val="24"/>
          <w:szCs w:val="24"/>
        </w:rPr>
        <w:t xml:space="preserve">that meet the Farm Bill requirement </w:t>
      </w:r>
      <w:r w:rsidRPr="00245304">
        <w:rPr>
          <w:rFonts w:ascii="Times New Roman" w:hAnsi="Times New Roman" w:cs="Times New Roman"/>
          <w:sz w:val="24"/>
          <w:szCs w:val="24"/>
        </w:rPr>
        <w:t>and half will be stores that do not</w:t>
      </w:r>
      <w:r w:rsidR="00F44725">
        <w:rPr>
          <w:rFonts w:ascii="Times New Roman" w:hAnsi="Times New Roman" w:cs="Times New Roman"/>
          <w:sz w:val="24"/>
          <w:szCs w:val="24"/>
        </w:rPr>
        <w:t xml:space="preserve"> meet the requirement</w:t>
      </w:r>
      <w:r w:rsidR="00822EFC">
        <w:rPr>
          <w:rFonts w:ascii="Times New Roman" w:hAnsi="Times New Roman" w:cs="Times New Roman"/>
          <w:sz w:val="24"/>
          <w:szCs w:val="24"/>
        </w:rPr>
        <w:t>.</w:t>
      </w:r>
      <w:r w:rsidRPr="00245304">
        <w:rPr>
          <w:rFonts w:ascii="Times New Roman" w:hAnsi="Times New Roman" w:cs="Times New Roman"/>
          <w:sz w:val="24"/>
          <w:szCs w:val="24"/>
        </w:rPr>
        <w:t xml:space="preserve"> </w:t>
      </w:r>
      <w:r w:rsidR="001A3AA1">
        <w:rPr>
          <w:rFonts w:ascii="Times New Roman" w:hAnsi="Times New Roman" w:cs="Times New Roman"/>
          <w:sz w:val="24"/>
          <w:szCs w:val="24"/>
        </w:rPr>
        <w:t>During the follow-up, a</w:t>
      </w:r>
      <w:r w:rsidR="00822EFC">
        <w:rPr>
          <w:rFonts w:ascii="Times New Roman" w:hAnsi="Times New Roman" w:cs="Times New Roman"/>
          <w:sz w:val="24"/>
          <w:szCs w:val="24"/>
        </w:rPr>
        <w:t xml:space="preserve"> mix of phone and in-person </w:t>
      </w:r>
      <w:r w:rsidR="00EC72F0">
        <w:rPr>
          <w:rFonts w:ascii="Times New Roman" w:hAnsi="Times New Roman" w:cs="Times New Roman"/>
          <w:sz w:val="24"/>
          <w:szCs w:val="24"/>
        </w:rPr>
        <w:t xml:space="preserve">interviews will be used; </w:t>
      </w:r>
      <w:r w:rsidR="00822EFC">
        <w:rPr>
          <w:rFonts w:ascii="Times New Roman" w:hAnsi="Times New Roman" w:cs="Times New Roman"/>
          <w:sz w:val="24"/>
          <w:szCs w:val="24"/>
        </w:rPr>
        <w:t xml:space="preserve">all the </w:t>
      </w:r>
      <w:r w:rsidR="001A3AA1">
        <w:rPr>
          <w:rFonts w:ascii="Times New Roman" w:hAnsi="Times New Roman" w:cs="Times New Roman"/>
          <w:sz w:val="24"/>
          <w:szCs w:val="24"/>
        </w:rPr>
        <w:t xml:space="preserve">follow-up </w:t>
      </w:r>
      <w:r w:rsidR="00822EFC">
        <w:rPr>
          <w:rFonts w:ascii="Times New Roman" w:hAnsi="Times New Roman" w:cs="Times New Roman"/>
          <w:sz w:val="24"/>
          <w:szCs w:val="24"/>
        </w:rPr>
        <w:t xml:space="preserve">interviews </w:t>
      </w:r>
      <w:r w:rsidR="00EC72F0">
        <w:rPr>
          <w:rFonts w:ascii="Times New Roman" w:hAnsi="Times New Roman" w:cs="Times New Roman"/>
          <w:sz w:val="24"/>
          <w:szCs w:val="24"/>
        </w:rPr>
        <w:t xml:space="preserve">with stores that have scanning </w:t>
      </w:r>
      <w:r w:rsidR="00EA133F">
        <w:rPr>
          <w:rFonts w:ascii="Times New Roman" w:hAnsi="Times New Roman" w:cs="Times New Roman"/>
          <w:sz w:val="24"/>
          <w:szCs w:val="24"/>
        </w:rPr>
        <w:t>technologies</w:t>
      </w:r>
      <w:r w:rsidR="00EC72F0">
        <w:rPr>
          <w:rFonts w:ascii="Times New Roman" w:hAnsi="Times New Roman" w:cs="Times New Roman"/>
          <w:sz w:val="24"/>
          <w:szCs w:val="24"/>
        </w:rPr>
        <w:t xml:space="preserve"> will be conducted in-person</w:t>
      </w:r>
      <w:r w:rsidR="00B8424E">
        <w:rPr>
          <w:rFonts w:ascii="Times New Roman" w:hAnsi="Times New Roman" w:cs="Times New Roman"/>
          <w:sz w:val="24"/>
          <w:szCs w:val="24"/>
        </w:rPr>
        <w:t xml:space="preserve"> so that the type of technologies in place can be observed and documented using photographs</w:t>
      </w:r>
      <w:r w:rsidR="00331B11">
        <w:rPr>
          <w:rFonts w:ascii="Times New Roman" w:hAnsi="Times New Roman" w:cs="Times New Roman"/>
          <w:sz w:val="24"/>
          <w:szCs w:val="24"/>
        </w:rPr>
        <w:t xml:space="preserve"> (Appendix E.5 and E.6)</w:t>
      </w:r>
      <w:r w:rsidR="00EC72F0">
        <w:rPr>
          <w:rFonts w:ascii="Times New Roman" w:hAnsi="Times New Roman" w:cs="Times New Roman"/>
          <w:sz w:val="24"/>
          <w:szCs w:val="24"/>
        </w:rPr>
        <w:t xml:space="preserve">. </w:t>
      </w:r>
      <w:r w:rsidR="00331B11">
        <w:rPr>
          <w:rFonts w:ascii="Times New Roman" w:hAnsi="Times New Roman" w:cs="Times New Roman"/>
          <w:sz w:val="24"/>
          <w:szCs w:val="24"/>
        </w:rPr>
        <w:t xml:space="preserve">As part of the script for the interview, permission </w:t>
      </w:r>
      <w:r w:rsidR="00B8424E">
        <w:rPr>
          <w:rFonts w:ascii="Times New Roman" w:hAnsi="Times New Roman" w:cs="Times New Roman"/>
          <w:sz w:val="24"/>
          <w:szCs w:val="24"/>
        </w:rPr>
        <w:t xml:space="preserve">will be obtained for taking photographs and no store </w:t>
      </w:r>
      <w:r w:rsidR="00B8424E">
        <w:rPr>
          <w:rFonts w:ascii="Times New Roman" w:hAnsi="Times New Roman" w:cs="Times New Roman"/>
          <w:sz w:val="24"/>
          <w:szCs w:val="24"/>
        </w:rPr>
        <w:lastRenderedPageBreak/>
        <w:t>employees or customers will be visible in the photographs</w:t>
      </w:r>
      <w:r w:rsidR="000C76F8">
        <w:rPr>
          <w:rFonts w:ascii="Times New Roman" w:hAnsi="Times New Roman" w:cs="Times New Roman"/>
          <w:sz w:val="24"/>
          <w:szCs w:val="24"/>
        </w:rPr>
        <w:t xml:space="preserve"> (Appendix E.5)</w:t>
      </w:r>
      <w:r w:rsidR="00B8424E">
        <w:rPr>
          <w:rFonts w:ascii="Times New Roman" w:hAnsi="Times New Roman" w:cs="Times New Roman"/>
          <w:sz w:val="24"/>
          <w:szCs w:val="24"/>
        </w:rPr>
        <w:t xml:space="preserve">. </w:t>
      </w:r>
      <w:r w:rsidRPr="00245304">
        <w:rPr>
          <w:rFonts w:ascii="Times New Roman" w:hAnsi="Times New Roman" w:cs="Times New Roman"/>
          <w:sz w:val="24"/>
          <w:szCs w:val="24"/>
        </w:rPr>
        <w:t>For recruiting the selected retailers for follow-up interviews, we will</w:t>
      </w:r>
      <w:r w:rsidR="00BB7C75">
        <w:rPr>
          <w:rFonts w:ascii="Times New Roman" w:hAnsi="Times New Roman" w:cs="Times New Roman"/>
          <w:sz w:val="24"/>
          <w:szCs w:val="24"/>
        </w:rPr>
        <w:t xml:space="preserve"> contact retailers either by </w:t>
      </w:r>
      <w:r w:rsidRPr="00245304">
        <w:rPr>
          <w:rFonts w:ascii="Times New Roman" w:hAnsi="Times New Roman" w:cs="Times New Roman"/>
          <w:sz w:val="24"/>
          <w:szCs w:val="24"/>
        </w:rPr>
        <w:t>letter</w:t>
      </w:r>
      <w:r w:rsidR="00B476BF">
        <w:rPr>
          <w:rFonts w:ascii="Times New Roman" w:hAnsi="Times New Roman" w:cs="Times New Roman"/>
          <w:sz w:val="24"/>
          <w:szCs w:val="24"/>
        </w:rPr>
        <w:t xml:space="preserve"> or </w:t>
      </w:r>
      <w:r w:rsidRPr="00245304">
        <w:rPr>
          <w:rFonts w:ascii="Times New Roman" w:hAnsi="Times New Roman" w:cs="Times New Roman"/>
          <w:sz w:val="24"/>
          <w:szCs w:val="24"/>
        </w:rPr>
        <w:t>email</w:t>
      </w:r>
      <w:r w:rsidR="00411C17">
        <w:rPr>
          <w:rFonts w:ascii="Times New Roman" w:hAnsi="Times New Roman" w:cs="Times New Roman"/>
          <w:sz w:val="24"/>
          <w:szCs w:val="24"/>
        </w:rPr>
        <w:t xml:space="preserve"> </w:t>
      </w:r>
      <w:r w:rsidRPr="00245304">
        <w:rPr>
          <w:rFonts w:ascii="Times New Roman" w:hAnsi="Times New Roman" w:cs="Times New Roman"/>
          <w:sz w:val="24"/>
          <w:szCs w:val="24"/>
        </w:rPr>
        <w:t xml:space="preserve">(Appendix </w:t>
      </w:r>
      <w:r w:rsidR="00803A56">
        <w:rPr>
          <w:rFonts w:ascii="Times New Roman" w:hAnsi="Times New Roman" w:cs="Times New Roman"/>
          <w:sz w:val="24"/>
          <w:szCs w:val="24"/>
        </w:rPr>
        <w:t>E</w:t>
      </w:r>
      <w:r w:rsidRPr="00245304">
        <w:rPr>
          <w:rFonts w:ascii="Times New Roman" w:hAnsi="Times New Roman" w:cs="Times New Roman"/>
          <w:sz w:val="24"/>
          <w:szCs w:val="24"/>
        </w:rPr>
        <w:t>.1</w:t>
      </w:r>
      <w:r w:rsidR="00411C17">
        <w:rPr>
          <w:rFonts w:ascii="Times New Roman" w:hAnsi="Times New Roman" w:cs="Times New Roman"/>
          <w:sz w:val="24"/>
          <w:szCs w:val="24"/>
        </w:rPr>
        <w:t xml:space="preserve"> and E.2</w:t>
      </w:r>
      <w:r w:rsidRPr="00245304">
        <w:rPr>
          <w:rFonts w:ascii="Times New Roman" w:hAnsi="Times New Roman" w:cs="Times New Roman"/>
          <w:sz w:val="24"/>
          <w:szCs w:val="24"/>
        </w:rPr>
        <w:t>)</w:t>
      </w:r>
      <w:r w:rsidR="00411C17">
        <w:rPr>
          <w:rFonts w:ascii="Times New Roman" w:hAnsi="Times New Roman" w:cs="Times New Roman"/>
          <w:sz w:val="24"/>
          <w:szCs w:val="24"/>
        </w:rPr>
        <w:t xml:space="preserve">. </w:t>
      </w:r>
      <w:r w:rsidRPr="00245304">
        <w:rPr>
          <w:rFonts w:ascii="Times New Roman" w:hAnsi="Times New Roman" w:cs="Times New Roman"/>
          <w:sz w:val="24"/>
          <w:szCs w:val="24"/>
        </w:rPr>
        <w:t xml:space="preserve">After the </w:t>
      </w:r>
      <w:r w:rsidR="00D52DF4">
        <w:rPr>
          <w:rFonts w:ascii="Times New Roman" w:hAnsi="Times New Roman" w:cs="Times New Roman"/>
          <w:sz w:val="24"/>
          <w:szCs w:val="24"/>
        </w:rPr>
        <w:t>letter</w:t>
      </w:r>
      <w:r w:rsidR="00B476BF">
        <w:rPr>
          <w:rFonts w:ascii="Times New Roman" w:hAnsi="Times New Roman" w:cs="Times New Roman"/>
          <w:sz w:val="24"/>
          <w:szCs w:val="24"/>
        </w:rPr>
        <w:t xml:space="preserve"> or </w:t>
      </w:r>
      <w:r w:rsidR="00D52DF4">
        <w:rPr>
          <w:rFonts w:ascii="Times New Roman" w:hAnsi="Times New Roman" w:cs="Times New Roman"/>
          <w:sz w:val="24"/>
          <w:szCs w:val="24"/>
        </w:rPr>
        <w:t>email</w:t>
      </w:r>
      <w:r w:rsidRPr="00245304">
        <w:rPr>
          <w:rFonts w:ascii="Times New Roman" w:hAnsi="Times New Roman" w:cs="Times New Roman"/>
          <w:sz w:val="24"/>
          <w:szCs w:val="24"/>
        </w:rPr>
        <w:t>, we will contact the retailers to schedule the interview either in person</w:t>
      </w:r>
      <w:r w:rsidR="00411C17">
        <w:rPr>
          <w:rFonts w:ascii="Times New Roman" w:hAnsi="Times New Roman" w:cs="Times New Roman"/>
          <w:sz w:val="24"/>
          <w:szCs w:val="24"/>
        </w:rPr>
        <w:t xml:space="preserve"> </w:t>
      </w:r>
      <w:r w:rsidR="006B2180">
        <w:rPr>
          <w:rFonts w:ascii="Times New Roman" w:hAnsi="Times New Roman" w:cs="Times New Roman"/>
          <w:sz w:val="24"/>
          <w:szCs w:val="24"/>
        </w:rPr>
        <w:t xml:space="preserve">or by phone </w:t>
      </w:r>
      <w:r w:rsidR="00411C17" w:rsidRPr="00245304">
        <w:rPr>
          <w:rFonts w:ascii="Times New Roman" w:hAnsi="Times New Roman" w:cs="Times New Roman"/>
          <w:sz w:val="24"/>
          <w:szCs w:val="24"/>
        </w:rPr>
        <w:t xml:space="preserve">(Appendix </w:t>
      </w:r>
      <w:r w:rsidR="00411C17">
        <w:rPr>
          <w:rFonts w:ascii="Times New Roman" w:hAnsi="Times New Roman" w:cs="Times New Roman"/>
          <w:sz w:val="24"/>
          <w:szCs w:val="24"/>
        </w:rPr>
        <w:t>E</w:t>
      </w:r>
      <w:r w:rsidR="00411C17" w:rsidRPr="00245304">
        <w:rPr>
          <w:rFonts w:ascii="Times New Roman" w:hAnsi="Times New Roman" w:cs="Times New Roman"/>
          <w:sz w:val="24"/>
          <w:szCs w:val="24"/>
        </w:rPr>
        <w:t>.</w:t>
      </w:r>
      <w:r w:rsidR="00411C17">
        <w:rPr>
          <w:rFonts w:ascii="Times New Roman" w:hAnsi="Times New Roman" w:cs="Times New Roman"/>
          <w:sz w:val="24"/>
          <w:szCs w:val="24"/>
        </w:rPr>
        <w:t>3 and E.4</w:t>
      </w:r>
      <w:r w:rsidR="00411C17" w:rsidRPr="00245304">
        <w:rPr>
          <w:rFonts w:ascii="Times New Roman" w:hAnsi="Times New Roman" w:cs="Times New Roman"/>
          <w:sz w:val="24"/>
          <w:szCs w:val="24"/>
        </w:rPr>
        <w:t>)</w:t>
      </w:r>
      <w:r w:rsidR="00411C17">
        <w:rPr>
          <w:rFonts w:ascii="Times New Roman" w:hAnsi="Times New Roman" w:cs="Times New Roman"/>
          <w:sz w:val="24"/>
          <w:szCs w:val="24"/>
        </w:rPr>
        <w:t>.</w:t>
      </w:r>
      <w:r w:rsidR="006B2180">
        <w:rPr>
          <w:rFonts w:ascii="Times New Roman" w:hAnsi="Times New Roman" w:cs="Times New Roman"/>
          <w:sz w:val="24"/>
          <w:szCs w:val="24"/>
        </w:rPr>
        <w:t xml:space="preserve"> In some cases, we may be unable to reach the retailer by letter</w:t>
      </w:r>
      <w:r w:rsidR="00B476BF">
        <w:rPr>
          <w:rFonts w:ascii="Times New Roman" w:hAnsi="Times New Roman" w:cs="Times New Roman"/>
          <w:sz w:val="24"/>
          <w:szCs w:val="24"/>
        </w:rPr>
        <w:t xml:space="preserve"> or </w:t>
      </w:r>
      <w:r w:rsidR="006B2180">
        <w:rPr>
          <w:rFonts w:ascii="Times New Roman" w:hAnsi="Times New Roman" w:cs="Times New Roman"/>
          <w:sz w:val="24"/>
          <w:szCs w:val="24"/>
        </w:rPr>
        <w:t xml:space="preserve">email and the initial contact will be by phone to introduce the retailer to the study and if the retailer agrees, to schedule an interview. </w:t>
      </w:r>
      <w:r w:rsidR="00B26D6A">
        <w:rPr>
          <w:rFonts w:ascii="Times New Roman" w:hAnsi="Times New Roman" w:cs="Times New Roman"/>
          <w:sz w:val="24"/>
          <w:szCs w:val="24"/>
        </w:rPr>
        <w:t xml:space="preserve">If the initial contact is by phone and the participant is not reached, we will leave a generic message on the participant’s voicemail to let him/her know to call back to </w:t>
      </w:r>
      <w:r w:rsidR="00392740">
        <w:rPr>
          <w:rFonts w:ascii="Times New Roman" w:hAnsi="Times New Roman" w:cs="Times New Roman"/>
          <w:sz w:val="24"/>
          <w:szCs w:val="24"/>
        </w:rPr>
        <w:t xml:space="preserve">schedule an in-person interview or </w:t>
      </w:r>
      <w:r w:rsidR="00B26D6A">
        <w:rPr>
          <w:rFonts w:ascii="Times New Roman" w:hAnsi="Times New Roman" w:cs="Times New Roman"/>
          <w:sz w:val="24"/>
          <w:szCs w:val="24"/>
        </w:rPr>
        <w:t xml:space="preserve">complete a telephone interview (Appendix </w:t>
      </w:r>
      <w:r w:rsidR="00363E89">
        <w:rPr>
          <w:rFonts w:ascii="Times New Roman" w:hAnsi="Times New Roman" w:cs="Times New Roman"/>
          <w:sz w:val="24"/>
          <w:szCs w:val="24"/>
        </w:rPr>
        <w:t>E.8</w:t>
      </w:r>
      <w:r w:rsidR="00B26D6A">
        <w:rPr>
          <w:rFonts w:ascii="Times New Roman" w:hAnsi="Times New Roman" w:cs="Times New Roman"/>
          <w:sz w:val="24"/>
          <w:szCs w:val="24"/>
        </w:rPr>
        <w:t>).</w:t>
      </w:r>
      <w:r w:rsidR="00331B11">
        <w:rPr>
          <w:rFonts w:ascii="Times New Roman" w:hAnsi="Times New Roman" w:cs="Times New Roman"/>
          <w:sz w:val="24"/>
          <w:szCs w:val="24"/>
        </w:rPr>
        <w:t xml:space="preserve"> For interviews conducted by phone, a thank you letter will be mailed (Appendix E.7).</w:t>
      </w:r>
    </w:p>
    <w:p w14:paraId="304AFCA9" w14:textId="77777777" w:rsidR="00501D07" w:rsidRPr="00245304" w:rsidRDefault="00501D07" w:rsidP="00461614">
      <w:pPr>
        <w:pStyle w:val="BodyText"/>
        <w:spacing w:line="480" w:lineRule="auto"/>
        <w:rPr>
          <w:rFonts w:ascii="Times New Roman" w:hAnsi="Times New Roman" w:cs="Times New Roman"/>
          <w:b/>
          <w:sz w:val="24"/>
          <w:szCs w:val="24"/>
        </w:rPr>
      </w:pPr>
    </w:p>
    <w:p w14:paraId="47CBB3B0" w14:textId="77777777" w:rsidR="00245304" w:rsidRPr="00245304" w:rsidRDefault="00245304" w:rsidP="00245304">
      <w:pPr>
        <w:rPr>
          <w:szCs w:val="24"/>
        </w:rPr>
      </w:pPr>
      <w:r w:rsidRPr="00245304">
        <w:rPr>
          <w:szCs w:val="24"/>
        </w:rPr>
        <w:t xml:space="preserve">Interviewers will use a </w:t>
      </w:r>
      <w:r w:rsidR="00B8424E">
        <w:rPr>
          <w:szCs w:val="24"/>
        </w:rPr>
        <w:t>semi-structured i</w:t>
      </w:r>
      <w:r w:rsidRPr="00245304">
        <w:rPr>
          <w:szCs w:val="24"/>
        </w:rPr>
        <w:t>nterview guide to conduct the interviews (Appendices</w:t>
      </w:r>
      <w:r w:rsidR="00803A56">
        <w:rPr>
          <w:szCs w:val="24"/>
        </w:rPr>
        <w:t xml:space="preserve"> E.5 and E</w:t>
      </w:r>
      <w:r w:rsidRPr="00245304">
        <w:rPr>
          <w:szCs w:val="24"/>
        </w:rPr>
        <w:t xml:space="preserve">.6). The interviews will provide the opportunity to learn about costs, benefits, and challenges associated with implementing and operating scanning </w:t>
      </w:r>
      <w:r w:rsidR="00EA133F">
        <w:rPr>
          <w:szCs w:val="24"/>
        </w:rPr>
        <w:t>technologies</w:t>
      </w:r>
      <w:r w:rsidRPr="00245304">
        <w:rPr>
          <w:szCs w:val="24"/>
        </w:rPr>
        <w:t xml:space="preserve"> from a group of retailers that </w:t>
      </w:r>
      <w:r w:rsidR="00F44725">
        <w:rPr>
          <w:szCs w:val="24"/>
        </w:rPr>
        <w:t>have technologies in place that meet the Farm Bill requirement</w:t>
      </w:r>
      <w:r w:rsidRPr="00245304">
        <w:rPr>
          <w:szCs w:val="24"/>
        </w:rPr>
        <w:t xml:space="preserve"> and about concerns of retailers that do not</w:t>
      </w:r>
      <w:r w:rsidR="00F44725">
        <w:rPr>
          <w:szCs w:val="24"/>
        </w:rPr>
        <w:t xml:space="preserve"> meet the requirement</w:t>
      </w:r>
      <w:r w:rsidRPr="00245304">
        <w:rPr>
          <w:szCs w:val="24"/>
        </w:rPr>
        <w:t>. Interview questions will also provide insight regarding the level of knowledge about scanning technology among small retailers and the information gaps, particularly among nonusers.</w:t>
      </w:r>
    </w:p>
    <w:p w14:paraId="6CB94E09" w14:textId="77777777" w:rsidR="004B4869" w:rsidRDefault="004B4869" w:rsidP="00DD41EF">
      <w:pPr>
        <w:autoSpaceDE w:val="0"/>
        <w:autoSpaceDN w:val="0"/>
        <w:adjustRightInd w:val="0"/>
        <w:rPr>
          <w:bCs/>
          <w:szCs w:val="24"/>
        </w:rPr>
      </w:pPr>
    </w:p>
    <w:p w14:paraId="1BF3AD14" w14:textId="77777777" w:rsidR="00E807EB" w:rsidRDefault="00DD41EF" w:rsidP="00352850">
      <w:pPr>
        <w:autoSpaceDE w:val="0"/>
        <w:autoSpaceDN w:val="0"/>
        <w:adjustRightInd w:val="0"/>
        <w:rPr>
          <w:bCs/>
          <w:szCs w:val="24"/>
        </w:rPr>
      </w:pPr>
      <w:r w:rsidRPr="00BE45E1">
        <w:rPr>
          <w:bCs/>
          <w:szCs w:val="24"/>
        </w:rPr>
        <w:t>F</w:t>
      </w:r>
      <w:r w:rsidR="006D3765" w:rsidRPr="00BE45E1">
        <w:rPr>
          <w:b/>
          <w:szCs w:val="24"/>
        </w:rPr>
        <w:t>requen</w:t>
      </w:r>
      <w:r w:rsidRPr="00BE45E1">
        <w:rPr>
          <w:b/>
          <w:szCs w:val="24"/>
        </w:rPr>
        <w:t xml:space="preserve">cy of </w:t>
      </w:r>
      <w:r w:rsidR="006D3765" w:rsidRPr="00BE45E1">
        <w:rPr>
          <w:b/>
          <w:szCs w:val="24"/>
        </w:rPr>
        <w:t>information collected</w:t>
      </w:r>
      <w:r w:rsidRPr="00BE45E1">
        <w:rPr>
          <w:b/>
          <w:szCs w:val="24"/>
        </w:rPr>
        <w:t xml:space="preserve">. </w:t>
      </w:r>
      <w:r w:rsidR="004E3283">
        <w:rPr>
          <w:szCs w:val="24"/>
        </w:rPr>
        <w:t xml:space="preserve">Vendors that participate in the industry interviews will complete one interview. </w:t>
      </w:r>
      <w:r w:rsidR="004E3283">
        <w:rPr>
          <w:bCs/>
          <w:szCs w:val="24"/>
        </w:rPr>
        <w:t xml:space="preserve">The small-SNAP authorized retailers contacted will complete the SCANR </w:t>
      </w:r>
      <w:r w:rsidR="00F44725">
        <w:rPr>
          <w:bCs/>
          <w:szCs w:val="24"/>
        </w:rPr>
        <w:t>S</w:t>
      </w:r>
      <w:r w:rsidR="004E3283">
        <w:rPr>
          <w:bCs/>
          <w:szCs w:val="24"/>
        </w:rPr>
        <w:t xml:space="preserve">urvey once. A subset of 50 participants who responded to the </w:t>
      </w:r>
      <w:r w:rsidR="00F44725">
        <w:rPr>
          <w:bCs/>
          <w:szCs w:val="24"/>
        </w:rPr>
        <w:t>SCANR S</w:t>
      </w:r>
      <w:r w:rsidR="004E3283">
        <w:rPr>
          <w:bCs/>
          <w:szCs w:val="24"/>
        </w:rPr>
        <w:t>urvey will be asked to participate in one follow-up interview.</w:t>
      </w:r>
    </w:p>
    <w:p w14:paraId="6E438AD7" w14:textId="77777777" w:rsidR="00F85A85" w:rsidRPr="00352850" w:rsidRDefault="00F85A85" w:rsidP="00352850">
      <w:pPr>
        <w:autoSpaceDE w:val="0"/>
        <w:autoSpaceDN w:val="0"/>
        <w:adjustRightInd w:val="0"/>
        <w:rPr>
          <w:bCs/>
          <w:szCs w:val="24"/>
        </w:rPr>
      </w:pPr>
    </w:p>
    <w:p w14:paraId="30324B40" w14:textId="77777777" w:rsidR="00AF2EBE" w:rsidRDefault="00DD41EF" w:rsidP="00DD41EF">
      <w:pPr>
        <w:rPr>
          <w:szCs w:val="24"/>
        </w:rPr>
      </w:pPr>
      <w:r w:rsidRPr="00BE45E1">
        <w:rPr>
          <w:b/>
          <w:szCs w:val="24"/>
        </w:rPr>
        <w:t>Information s</w:t>
      </w:r>
      <w:r w:rsidR="006D3765" w:rsidRPr="00BE45E1">
        <w:rPr>
          <w:b/>
          <w:szCs w:val="24"/>
        </w:rPr>
        <w:t>hared with any other organizations inside or</w:t>
      </w:r>
      <w:r w:rsidRPr="00BE45E1">
        <w:rPr>
          <w:b/>
          <w:szCs w:val="24"/>
        </w:rPr>
        <w:t xml:space="preserve"> outside USDA or the government. </w:t>
      </w:r>
      <w:r w:rsidR="006D3765" w:rsidRPr="00BE45E1">
        <w:rPr>
          <w:szCs w:val="24"/>
        </w:rPr>
        <w:t>The aggregated and analyzed data will be published and be a</w:t>
      </w:r>
      <w:r w:rsidR="00B9512D">
        <w:rPr>
          <w:szCs w:val="24"/>
        </w:rPr>
        <w:t>vailable to the public. A</w:t>
      </w:r>
      <w:r w:rsidR="006D3765" w:rsidRPr="00BE45E1">
        <w:rPr>
          <w:szCs w:val="24"/>
        </w:rPr>
        <w:t>ll results will be presented in aggregated form in the final report made available in the research section of the USDA Food and Nutrition Service website</w:t>
      </w:r>
      <w:r w:rsidR="00EB784F" w:rsidRPr="00BE45E1">
        <w:rPr>
          <w:szCs w:val="24"/>
        </w:rPr>
        <w:t xml:space="preserve"> </w:t>
      </w:r>
      <w:hyperlink r:id="rId13" w:history="1">
        <w:r w:rsidR="006D3DB5" w:rsidRPr="00BE45E1">
          <w:rPr>
            <w:rStyle w:val="Hyperlink"/>
            <w:szCs w:val="24"/>
          </w:rPr>
          <w:t>http://www.fns.usda.gov/ops/research-and-analysis</w:t>
        </w:r>
      </w:hyperlink>
      <w:r w:rsidR="0091307F" w:rsidRPr="00BE45E1">
        <w:rPr>
          <w:szCs w:val="24"/>
        </w:rPr>
        <w:t>.</w:t>
      </w:r>
      <w:r w:rsidR="000C7425" w:rsidRPr="00BE45E1">
        <w:rPr>
          <w:szCs w:val="24"/>
        </w:rPr>
        <w:t xml:space="preserve"> </w:t>
      </w:r>
    </w:p>
    <w:p w14:paraId="147D9485" w14:textId="77777777" w:rsidR="004F742D" w:rsidRPr="00BE45E1" w:rsidRDefault="004F742D" w:rsidP="00DD41EF">
      <w:pPr>
        <w:rPr>
          <w:szCs w:val="24"/>
        </w:rPr>
      </w:pPr>
    </w:p>
    <w:p w14:paraId="30B7639F" w14:textId="77777777" w:rsidR="00EB784F" w:rsidRPr="00BE45E1" w:rsidRDefault="00EB784F" w:rsidP="00C02C6A">
      <w:pPr>
        <w:pStyle w:val="Heading2"/>
        <w:tabs>
          <w:tab w:val="clear" w:pos="1152"/>
          <w:tab w:val="left" w:pos="720"/>
        </w:tabs>
        <w:spacing w:after="0" w:line="240" w:lineRule="auto"/>
        <w:ind w:left="720" w:hanging="720"/>
        <w:rPr>
          <w:rFonts w:ascii="Times New Roman" w:hAnsi="Times New Roman"/>
          <w:color w:val="auto"/>
          <w:sz w:val="24"/>
          <w:szCs w:val="24"/>
        </w:rPr>
      </w:pPr>
      <w:bookmarkStart w:id="5" w:name="_Toc339621283"/>
      <w:r w:rsidRPr="00BE45E1">
        <w:rPr>
          <w:rFonts w:ascii="Times New Roman" w:hAnsi="Times New Roman"/>
          <w:color w:val="auto"/>
          <w:sz w:val="24"/>
          <w:szCs w:val="24"/>
        </w:rPr>
        <w:t xml:space="preserve">A.3 </w:t>
      </w:r>
      <w:r w:rsidR="00A622A2" w:rsidRPr="00BE45E1">
        <w:rPr>
          <w:rFonts w:ascii="Times New Roman" w:hAnsi="Times New Roman"/>
          <w:color w:val="auto"/>
          <w:sz w:val="24"/>
          <w:szCs w:val="24"/>
        </w:rPr>
        <w:tab/>
      </w:r>
      <w:r w:rsidRPr="00BE45E1">
        <w:rPr>
          <w:rFonts w:ascii="Times New Roman" w:hAnsi="Times New Roman"/>
          <w:color w:val="auto"/>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03BA9" w:rsidRPr="00BE45E1">
        <w:rPr>
          <w:rFonts w:ascii="Times New Roman" w:hAnsi="Times New Roman"/>
          <w:color w:val="auto"/>
          <w:sz w:val="24"/>
          <w:szCs w:val="24"/>
        </w:rPr>
        <w:t xml:space="preserve"> </w:t>
      </w:r>
      <w:r w:rsidRPr="00BE45E1">
        <w:rPr>
          <w:rFonts w:ascii="Times New Roman" w:hAnsi="Times New Roman"/>
          <w:color w:val="auto"/>
          <w:sz w:val="24"/>
          <w:szCs w:val="24"/>
        </w:rPr>
        <w:t>Also, describe any consideration of using information technology to reduce burden.</w:t>
      </w:r>
      <w:bookmarkEnd w:id="5"/>
      <w:r w:rsidRPr="00BE45E1">
        <w:rPr>
          <w:rFonts w:ascii="Times New Roman" w:hAnsi="Times New Roman"/>
          <w:color w:val="auto"/>
          <w:sz w:val="24"/>
          <w:szCs w:val="24"/>
        </w:rPr>
        <w:t xml:space="preserve"> </w:t>
      </w:r>
    </w:p>
    <w:p w14:paraId="0675922C" w14:textId="77777777" w:rsidR="004F742D" w:rsidRDefault="004F742D" w:rsidP="004E3283">
      <w:pPr>
        <w:pStyle w:val="BodyText"/>
        <w:spacing w:line="480" w:lineRule="auto"/>
        <w:rPr>
          <w:rFonts w:ascii="Times New Roman" w:hAnsi="Times New Roman" w:cs="Times New Roman"/>
          <w:spacing w:val="-3"/>
          <w:sz w:val="24"/>
          <w:szCs w:val="24"/>
        </w:rPr>
      </w:pPr>
    </w:p>
    <w:p w14:paraId="6775596E" w14:textId="77777777" w:rsidR="00EC72F0" w:rsidRDefault="00EB784F" w:rsidP="004E3283">
      <w:pPr>
        <w:pStyle w:val="BodyText"/>
        <w:spacing w:line="480" w:lineRule="auto"/>
        <w:rPr>
          <w:rFonts w:ascii="Times New Roman" w:hAnsi="Times New Roman" w:cs="Times New Roman"/>
          <w:sz w:val="24"/>
          <w:szCs w:val="24"/>
        </w:rPr>
      </w:pPr>
      <w:r w:rsidRPr="005B6AA5">
        <w:rPr>
          <w:rFonts w:ascii="Times New Roman" w:hAnsi="Times New Roman" w:cs="Times New Roman"/>
          <w:spacing w:val="-3"/>
          <w:sz w:val="24"/>
          <w:szCs w:val="24"/>
        </w:rPr>
        <w:t>FNS is committed to complying with the E-Government Act</w:t>
      </w:r>
      <w:r w:rsidR="00987886" w:rsidRPr="005B6AA5">
        <w:rPr>
          <w:rFonts w:ascii="Times New Roman" w:hAnsi="Times New Roman" w:cs="Times New Roman"/>
          <w:spacing w:val="-3"/>
          <w:sz w:val="24"/>
          <w:szCs w:val="24"/>
        </w:rPr>
        <w:t xml:space="preserve"> of</w:t>
      </w:r>
      <w:r w:rsidRPr="005B6AA5">
        <w:rPr>
          <w:rFonts w:ascii="Times New Roman" w:hAnsi="Times New Roman" w:cs="Times New Roman"/>
          <w:spacing w:val="-3"/>
          <w:sz w:val="24"/>
          <w:szCs w:val="24"/>
        </w:rPr>
        <w:t xml:space="preserve"> 2002</w:t>
      </w:r>
      <w:r w:rsidR="00987886" w:rsidRPr="005B6AA5">
        <w:rPr>
          <w:rFonts w:ascii="Times New Roman" w:hAnsi="Times New Roman" w:cs="Times New Roman"/>
          <w:spacing w:val="-3"/>
          <w:sz w:val="24"/>
          <w:szCs w:val="24"/>
        </w:rPr>
        <w:t>,</w:t>
      </w:r>
      <w:r w:rsidRPr="005B6AA5">
        <w:rPr>
          <w:rFonts w:ascii="Times New Roman" w:hAnsi="Times New Roman" w:cs="Times New Roman"/>
          <w:spacing w:val="-3"/>
          <w:sz w:val="24"/>
          <w:szCs w:val="24"/>
        </w:rPr>
        <w:t xml:space="preserve"> to promote the use of technology. </w:t>
      </w:r>
      <w:r w:rsidR="00C11304" w:rsidRPr="005B6AA5">
        <w:rPr>
          <w:rFonts w:ascii="Times New Roman" w:hAnsi="Times New Roman" w:cs="Times New Roman"/>
          <w:sz w:val="24"/>
          <w:szCs w:val="24"/>
        </w:rPr>
        <w:t xml:space="preserve">When feasible, improved technology has been incorporated into data collection to reduce respondent burden and to improve data quality, efficiency, and responsiveness. For the SCANR Survey, we will employ mail, Web, and CATI to gather the survey data. </w:t>
      </w:r>
      <w:r w:rsidR="00EC72F0">
        <w:rPr>
          <w:rFonts w:ascii="Times New Roman" w:hAnsi="Times New Roman" w:cs="Times New Roman"/>
          <w:sz w:val="24"/>
          <w:szCs w:val="24"/>
        </w:rPr>
        <w:t>Despite the advantages of web-based surveys, not all respondents will be able to or want to respond via the web; therefore, offering the paper and CATI alternatives will help to maximize the response rate for the survey.</w:t>
      </w:r>
    </w:p>
    <w:p w14:paraId="1BF4BAB0" w14:textId="77777777" w:rsidR="00501D07" w:rsidRDefault="00501D07" w:rsidP="004E3283">
      <w:pPr>
        <w:pStyle w:val="BodyText"/>
        <w:spacing w:line="480" w:lineRule="auto"/>
        <w:rPr>
          <w:rFonts w:ascii="Times New Roman" w:hAnsi="Times New Roman" w:cs="Times New Roman"/>
          <w:sz w:val="24"/>
          <w:szCs w:val="24"/>
        </w:rPr>
      </w:pPr>
    </w:p>
    <w:p w14:paraId="16AAB0BB" w14:textId="56CEBC82" w:rsidR="00C11304" w:rsidRDefault="00C11304" w:rsidP="004E3283">
      <w:pPr>
        <w:pStyle w:val="BodyText"/>
        <w:spacing w:line="480" w:lineRule="auto"/>
        <w:rPr>
          <w:rFonts w:ascii="Times New Roman" w:hAnsi="Times New Roman" w:cs="Times New Roman"/>
          <w:sz w:val="24"/>
          <w:szCs w:val="24"/>
        </w:rPr>
      </w:pPr>
      <w:r w:rsidRPr="005B6AA5">
        <w:rPr>
          <w:rFonts w:ascii="Times New Roman" w:hAnsi="Times New Roman" w:cs="Times New Roman"/>
          <w:iCs/>
          <w:sz w:val="24"/>
          <w:szCs w:val="24"/>
        </w:rPr>
        <w:t>T</w:t>
      </w:r>
      <w:r w:rsidRPr="005B6AA5">
        <w:rPr>
          <w:rFonts w:ascii="Times New Roman" w:hAnsi="Times New Roman" w:cs="Times New Roman"/>
          <w:sz w:val="24"/>
          <w:szCs w:val="24"/>
        </w:rPr>
        <w:t>he initial contact to sampl</w:t>
      </w:r>
      <w:r w:rsidR="0044383A">
        <w:rPr>
          <w:rFonts w:ascii="Times New Roman" w:hAnsi="Times New Roman" w:cs="Times New Roman"/>
          <w:sz w:val="24"/>
          <w:szCs w:val="24"/>
        </w:rPr>
        <w:t>ed retailers (Appendix D</w:t>
      </w:r>
      <w:r w:rsidRPr="005B6AA5">
        <w:rPr>
          <w:rFonts w:ascii="Times New Roman" w:hAnsi="Times New Roman" w:cs="Times New Roman"/>
          <w:sz w:val="24"/>
          <w:szCs w:val="24"/>
        </w:rPr>
        <w:t>.1) will simultaneously offer a paper questionnaire</w:t>
      </w:r>
      <w:r w:rsidR="0044383A">
        <w:rPr>
          <w:rFonts w:ascii="Times New Roman" w:hAnsi="Times New Roman" w:cs="Times New Roman"/>
          <w:sz w:val="24"/>
          <w:szCs w:val="24"/>
        </w:rPr>
        <w:t xml:space="preserve"> (Appendix D</w:t>
      </w:r>
      <w:r w:rsidRPr="005B6AA5">
        <w:rPr>
          <w:rFonts w:ascii="Times New Roman" w:hAnsi="Times New Roman" w:cs="Times New Roman"/>
          <w:sz w:val="24"/>
          <w:szCs w:val="24"/>
        </w:rPr>
        <w:t xml:space="preserve">.6) and an invitation to complete the survey via the Web </w:t>
      </w:r>
      <w:r w:rsidR="0044383A">
        <w:rPr>
          <w:rFonts w:ascii="Times New Roman" w:hAnsi="Times New Roman" w:cs="Times New Roman"/>
          <w:sz w:val="24"/>
          <w:szCs w:val="24"/>
        </w:rPr>
        <w:t>(Appendix D</w:t>
      </w:r>
      <w:r w:rsidRPr="005B6AA5">
        <w:rPr>
          <w:rFonts w:ascii="Times New Roman" w:hAnsi="Times New Roman" w:cs="Times New Roman"/>
          <w:sz w:val="24"/>
          <w:szCs w:val="24"/>
        </w:rPr>
        <w:t xml:space="preserve">.7). </w:t>
      </w:r>
      <w:r w:rsidR="007B67A3">
        <w:rPr>
          <w:rFonts w:ascii="Times New Roman" w:hAnsi="Times New Roman" w:cs="Times New Roman"/>
          <w:sz w:val="24"/>
          <w:szCs w:val="24"/>
        </w:rPr>
        <w:t>While the website is not yet developed or deployed, t</w:t>
      </w:r>
      <w:r w:rsidR="00D25D33">
        <w:rPr>
          <w:rFonts w:ascii="Times New Roman" w:hAnsi="Times New Roman" w:cs="Times New Roman"/>
          <w:sz w:val="24"/>
          <w:szCs w:val="24"/>
        </w:rPr>
        <w:t>he survey will be housed in RTI’s Enhanced Security Network</w:t>
      </w:r>
      <w:r w:rsidR="007B67A3">
        <w:rPr>
          <w:rFonts w:ascii="Times New Roman" w:hAnsi="Times New Roman" w:cs="Times New Roman"/>
          <w:sz w:val="24"/>
          <w:szCs w:val="24"/>
        </w:rPr>
        <w:t xml:space="preserve"> with a URL that will be similar to </w:t>
      </w:r>
      <w:hyperlink r:id="rId14" w:history="1">
        <w:r w:rsidR="007B67A3" w:rsidRPr="00F945C8">
          <w:rPr>
            <w:rStyle w:val="Hyperlink"/>
            <w:rFonts w:ascii="Times New Roman" w:hAnsi="Times New Roman"/>
            <w:sz w:val="24"/>
            <w:szCs w:val="24"/>
          </w:rPr>
          <w:t>https://survey.rti.org/SCANR</w:t>
        </w:r>
      </w:hyperlink>
      <w:r w:rsidR="007B67A3">
        <w:rPr>
          <w:rFonts w:ascii="Times New Roman" w:hAnsi="Times New Roman" w:cs="Times New Roman"/>
          <w:sz w:val="24"/>
          <w:szCs w:val="24"/>
        </w:rPr>
        <w:t xml:space="preserve">. </w:t>
      </w:r>
      <w:r w:rsidR="007B67A3">
        <w:rPr>
          <w:rFonts w:ascii="Times New Roman" w:hAnsi="Times New Roman" w:cs="Times New Roman"/>
          <w:sz w:val="24"/>
          <w:szCs w:val="24"/>
        </w:rPr>
        <w:lastRenderedPageBreak/>
        <w:t>FNS has provided screenshots and will adhere to the public display requirements of the Paperwork Reduction Act.</w:t>
      </w:r>
      <w:r w:rsidR="00D25D33">
        <w:rPr>
          <w:rFonts w:ascii="Times New Roman" w:hAnsi="Times New Roman" w:cs="Times New Roman"/>
          <w:sz w:val="24"/>
          <w:szCs w:val="24"/>
        </w:rPr>
        <w:t xml:space="preserve"> </w:t>
      </w:r>
      <w:r w:rsidRPr="005B6AA5">
        <w:rPr>
          <w:rFonts w:ascii="Times New Roman" w:hAnsi="Times New Roman" w:cs="Times New Roman"/>
          <w:sz w:val="24"/>
          <w:szCs w:val="24"/>
        </w:rPr>
        <w:t>To offer flexibility, the Web survey can be completed on mobile devices</w:t>
      </w:r>
      <w:r w:rsidR="00427A2C">
        <w:rPr>
          <w:rFonts w:ascii="Times New Roman" w:hAnsi="Times New Roman" w:cs="Times New Roman"/>
          <w:sz w:val="24"/>
          <w:szCs w:val="24"/>
        </w:rPr>
        <w:t>. If respondents choose to complete the survey on their mobile device, they would willingly incur mobile device charges if applicable</w:t>
      </w:r>
      <w:r w:rsidRPr="005B6AA5">
        <w:rPr>
          <w:rFonts w:ascii="Times New Roman" w:hAnsi="Times New Roman" w:cs="Times New Roman"/>
          <w:sz w:val="24"/>
          <w:szCs w:val="24"/>
        </w:rPr>
        <w:t xml:space="preserve">. </w:t>
      </w:r>
      <w:r w:rsidR="003B3D45">
        <w:rPr>
          <w:rFonts w:ascii="Times New Roman" w:hAnsi="Times New Roman" w:cs="Times New Roman"/>
          <w:sz w:val="24"/>
          <w:szCs w:val="24"/>
        </w:rPr>
        <w:t xml:space="preserve">Respondents will not be reimbursed for any mobile device charges. </w:t>
      </w:r>
      <w:r w:rsidRPr="005B6AA5">
        <w:rPr>
          <w:rFonts w:ascii="Times New Roman" w:hAnsi="Times New Roman" w:cs="Times New Roman"/>
          <w:sz w:val="24"/>
          <w:szCs w:val="24"/>
        </w:rPr>
        <w:t xml:space="preserve">Providing a Web-based questionnaire will provide the respondent with an additional option for completing the survey and is often less burdensome for the respondent. It is also more cost-effective compared with other forms of survey administration. Additionally, data quality is improved with a Web-based survey because skip patterns are automated so respondents can complete the survey more quickly and </w:t>
      </w:r>
      <w:proofErr w:type="gramStart"/>
      <w:r w:rsidRPr="005B6AA5">
        <w:rPr>
          <w:rFonts w:ascii="Times New Roman" w:hAnsi="Times New Roman" w:cs="Times New Roman"/>
          <w:sz w:val="24"/>
          <w:szCs w:val="24"/>
        </w:rPr>
        <w:t>easily,</w:t>
      </w:r>
      <w:proofErr w:type="gramEnd"/>
      <w:r w:rsidRPr="005B6AA5">
        <w:rPr>
          <w:rFonts w:ascii="Times New Roman" w:hAnsi="Times New Roman" w:cs="Times New Roman"/>
          <w:sz w:val="24"/>
          <w:szCs w:val="24"/>
        </w:rPr>
        <w:t xml:space="preserve"> and the quality of the data and efficiency of data collection are improved. Also, with Web-based surveys submission is </w:t>
      </w:r>
      <w:proofErr w:type="gramStart"/>
      <w:r w:rsidRPr="005B6AA5">
        <w:rPr>
          <w:rFonts w:ascii="Times New Roman" w:hAnsi="Times New Roman" w:cs="Times New Roman"/>
          <w:sz w:val="24"/>
          <w:szCs w:val="24"/>
        </w:rPr>
        <w:t>automatic,</w:t>
      </w:r>
      <w:proofErr w:type="gramEnd"/>
      <w:r w:rsidRPr="005B6AA5">
        <w:rPr>
          <w:rFonts w:ascii="Times New Roman" w:hAnsi="Times New Roman" w:cs="Times New Roman"/>
          <w:sz w:val="24"/>
          <w:szCs w:val="24"/>
        </w:rPr>
        <w:t xml:space="preserve"> while a paper-based survey requires respondent time to submit the survey by mail</w:t>
      </w:r>
      <w:r w:rsidR="00427A2C">
        <w:rPr>
          <w:rFonts w:ascii="Times New Roman" w:hAnsi="Times New Roman" w:cs="Times New Roman"/>
          <w:sz w:val="24"/>
          <w:szCs w:val="24"/>
        </w:rPr>
        <w:t xml:space="preserve"> (a pre-paid self-addressed envelope will be provided)</w:t>
      </w:r>
      <w:r w:rsidRPr="005B6AA5">
        <w:rPr>
          <w:rFonts w:ascii="Times New Roman" w:hAnsi="Times New Roman" w:cs="Times New Roman"/>
          <w:sz w:val="24"/>
          <w:szCs w:val="24"/>
        </w:rPr>
        <w:t xml:space="preserve">. Moreover, automated data collection will minimize processing time </w:t>
      </w:r>
      <w:r w:rsidR="0044383A">
        <w:rPr>
          <w:rFonts w:ascii="Times New Roman" w:hAnsi="Times New Roman" w:cs="Times New Roman"/>
          <w:sz w:val="24"/>
          <w:szCs w:val="24"/>
        </w:rPr>
        <w:t>at the end of the field period.</w:t>
      </w:r>
    </w:p>
    <w:p w14:paraId="2D4AB1A7" w14:textId="77777777" w:rsidR="00501D07" w:rsidRPr="005B6AA5" w:rsidRDefault="00501D07" w:rsidP="004E3283">
      <w:pPr>
        <w:pStyle w:val="BodyText"/>
        <w:spacing w:line="480" w:lineRule="auto"/>
        <w:rPr>
          <w:rFonts w:ascii="Times New Roman" w:hAnsi="Times New Roman" w:cs="Times New Roman"/>
          <w:b/>
          <w:sz w:val="24"/>
          <w:szCs w:val="24"/>
        </w:rPr>
      </w:pPr>
    </w:p>
    <w:p w14:paraId="258E2498" w14:textId="77777777" w:rsidR="00AF2EBE" w:rsidRDefault="00C11304" w:rsidP="00C11304">
      <w:pPr>
        <w:autoSpaceDE w:val="0"/>
        <w:autoSpaceDN w:val="0"/>
        <w:adjustRightInd w:val="0"/>
        <w:rPr>
          <w:szCs w:val="24"/>
        </w:rPr>
      </w:pPr>
      <w:r w:rsidRPr="005200F1">
        <w:rPr>
          <w:szCs w:val="24"/>
        </w:rPr>
        <w:t>Two additional mailings, sent to those who do</w:t>
      </w:r>
      <w:r w:rsidR="00EC72F0">
        <w:rPr>
          <w:szCs w:val="24"/>
        </w:rPr>
        <w:t xml:space="preserve"> not</w:t>
      </w:r>
      <w:r w:rsidRPr="005200F1">
        <w:rPr>
          <w:szCs w:val="24"/>
        </w:rPr>
        <w:t xml:space="preserve"> complete the survey initially, (Appendixes</w:t>
      </w:r>
      <w:r w:rsidR="005200F1" w:rsidRPr="005200F1">
        <w:rPr>
          <w:szCs w:val="24"/>
        </w:rPr>
        <w:t xml:space="preserve"> D.3 and D</w:t>
      </w:r>
      <w:r w:rsidRPr="005200F1">
        <w:rPr>
          <w:szCs w:val="24"/>
        </w:rPr>
        <w:t xml:space="preserve">.4) will be conducted and will </w:t>
      </w:r>
      <w:r w:rsidR="00EC72F0">
        <w:rPr>
          <w:szCs w:val="24"/>
        </w:rPr>
        <w:t xml:space="preserve">again </w:t>
      </w:r>
      <w:r w:rsidRPr="005200F1">
        <w:rPr>
          <w:szCs w:val="24"/>
        </w:rPr>
        <w:t>offer respondents the choice of completing a paper questionnaire or completing the survey via the Web. Approximately 3 months after the initial mailing, interviewers</w:t>
      </w:r>
      <w:r w:rsidRPr="005200F1" w:rsidDel="000E64C9">
        <w:rPr>
          <w:szCs w:val="24"/>
        </w:rPr>
        <w:t xml:space="preserve"> </w:t>
      </w:r>
      <w:r w:rsidRPr="005200F1">
        <w:rPr>
          <w:szCs w:val="24"/>
        </w:rPr>
        <w:t>will begin calling all nonresponding retailers</w:t>
      </w:r>
      <w:r w:rsidR="005200F1" w:rsidRPr="005200F1">
        <w:rPr>
          <w:szCs w:val="24"/>
        </w:rPr>
        <w:t xml:space="preserve"> (Appendix D</w:t>
      </w:r>
      <w:r w:rsidRPr="005200F1">
        <w:rPr>
          <w:szCs w:val="24"/>
        </w:rPr>
        <w:t>.5) using CATI to help maximize the response rate for the survey. Interviewers can complete the survey with retailers over the phone (Appendix C.8), or if preferred, they can help retailers complete the survey by mail or via the Web.</w:t>
      </w:r>
      <w:r w:rsidR="00DC319D">
        <w:rPr>
          <w:szCs w:val="24"/>
        </w:rPr>
        <w:t xml:space="preserve"> </w:t>
      </w:r>
      <w:r w:rsidRPr="005200F1">
        <w:rPr>
          <w:szCs w:val="24"/>
        </w:rPr>
        <w:t xml:space="preserve">Use of CATI will make possible accurate skip patterns, response code validity checks, and consistent checking and editing, all of which will improve the pace and flow of survey administration and thus reduce respondent burden and improve data quality and </w:t>
      </w:r>
      <w:r w:rsidRPr="005200F1">
        <w:rPr>
          <w:szCs w:val="24"/>
        </w:rPr>
        <w:lastRenderedPageBreak/>
        <w:t>the efficiency of data collection. An estimated 48% (448/936) of the responses will be collected via the Web questionnaire, 24% (225/936) of the responses will be completed via CATI, and the remaining 28% (263/936) of the responses will be completed by mail</w:t>
      </w:r>
      <w:r w:rsidR="00427A2C">
        <w:rPr>
          <w:szCs w:val="24"/>
        </w:rPr>
        <w:t xml:space="preserve"> (the denominator excludes the 8 pretest respondents)</w:t>
      </w:r>
      <w:r w:rsidRPr="005200F1">
        <w:rPr>
          <w:szCs w:val="24"/>
        </w:rPr>
        <w:t>.</w:t>
      </w:r>
    </w:p>
    <w:p w14:paraId="591E9549" w14:textId="77777777" w:rsidR="004F742D" w:rsidRPr="00BE45E1" w:rsidRDefault="004F742D" w:rsidP="00C11304">
      <w:pPr>
        <w:autoSpaceDE w:val="0"/>
        <w:autoSpaceDN w:val="0"/>
        <w:adjustRightInd w:val="0"/>
        <w:rPr>
          <w:szCs w:val="24"/>
        </w:rPr>
      </w:pPr>
    </w:p>
    <w:p w14:paraId="055208F6" w14:textId="77777777" w:rsidR="00070DE4" w:rsidRPr="00BE45E1" w:rsidRDefault="00070DE4" w:rsidP="00C02C6A">
      <w:pPr>
        <w:pStyle w:val="Heading2"/>
        <w:tabs>
          <w:tab w:val="clear" w:pos="1152"/>
          <w:tab w:val="left" w:pos="720"/>
        </w:tabs>
        <w:spacing w:after="0" w:line="240" w:lineRule="auto"/>
        <w:ind w:left="720" w:hanging="720"/>
        <w:rPr>
          <w:rFonts w:ascii="Times New Roman" w:hAnsi="Times New Roman"/>
          <w:color w:val="auto"/>
          <w:sz w:val="24"/>
          <w:szCs w:val="24"/>
        </w:rPr>
      </w:pPr>
      <w:bookmarkStart w:id="6" w:name="_Toc339621284"/>
      <w:proofErr w:type="gramStart"/>
      <w:r w:rsidRPr="00BE45E1">
        <w:rPr>
          <w:rFonts w:ascii="Times New Roman" w:hAnsi="Times New Roman"/>
          <w:color w:val="auto"/>
          <w:sz w:val="24"/>
          <w:szCs w:val="24"/>
        </w:rPr>
        <w:t xml:space="preserve">A.4 </w:t>
      </w:r>
      <w:r w:rsidR="00A622A2" w:rsidRPr="00BE45E1">
        <w:rPr>
          <w:rFonts w:ascii="Times New Roman" w:hAnsi="Times New Roman"/>
          <w:color w:val="auto"/>
          <w:sz w:val="24"/>
          <w:szCs w:val="24"/>
        </w:rPr>
        <w:tab/>
      </w:r>
      <w:r w:rsidRPr="00BE45E1">
        <w:rPr>
          <w:rFonts w:ascii="Times New Roman" w:hAnsi="Times New Roman"/>
          <w:color w:val="auto"/>
          <w:sz w:val="24"/>
          <w:szCs w:val="24"/>
        </w:rPr>
        <w:t>Describe efforts to identify duplication.</w:t>
      </w:r>
      <w:proofErr w:type="gramEnd"/>
      <w:r w:rsidR="00A03BA9" w:rsidRPr="00BE45E1">
        <w:rPr>
          <w:rFonts w:ascii="Times New Roman" w:hAnsi="Times New Roman"/>
          <w:color w:val="auto"/>
          <w:sz w:val="24"/>
          <w:szCs w:val="24"/>
        </w:rPr>
        <w:t xml:space="preserve"> </w:t>
      </w:r>
      <w:r w:rsidRPr="00BE45E1">
        <w:rPr>
          <w:rFonts w:ascii="Times New Roman" w:hAnsi="Times New Roman"/>
          <w:color w:val="auto"/>
          <w:sz w:val="24"/>
          <w:szCs w:val="24"/>
        </w:rPr>
        <w:t>Show specifically why any similar information</w:t>
      </w:r>
      <w:r w:rsidR="00A03BA9" w:rsidRPr="00BE45E1">
        <w:rPr>
          <w:rFonts w:ascii="Times New Roman" w:hAnsi="Times New Roman"/>
          <w:color w:val="auto"/>
          <w:sz w:val="24"/>
          <w:szCs w:val="24"/>
        </w:rPr>
        <w:t xml:space="preserve"> </w:t>
      </w:r>
      <w:r w:rsidRPr="00BE45E1">
        <w:rPr>
          <w:rFonts w:ascii="Times New Roman" w:hAnsi="Times New Roman"/>
          <w:color w:val="auto"/>
          <w:sz w:val="24"/>
          <w:szCs w:val="24"/>
        </w:rPr>
        <w:t>already available cannot be used or modified for use for the purpose described in item 2</w:t>
      </w:r>
      <w:r w:rsidR="00A03BA9" w:rsidRPr="00BE45E1">
        <w:rPr>
          <w:rFonts w:ascii="Times New Roman" w:hAnsi="Times New Roman"/>
          <w:color w:val="auto"/>
          <w:sz w:val="24"/>
          <w:szCs w:val="24"/>
        </w:rPr>
        <w:t xml:space="preserve"> </w:t>
      </w:r>
      <w:r w:rsidRPr="00BE45E1">
        <w:rPr>
          <w:rFonts w:ascii="Times New Roman" w:hAnsi="Times New Roman"/>
          <w:color w:val="auto"/>
          <w:sz w:val="24"/>
          <w:szCs w:val="24"/>
        </w:rPr>
        <w:t>above.</w:t>
      </w:r>
      <w:bookmarkEnd w:id="6"/>
    </w:p>
    <w:p w14:paraId="372E6703" w14:textId="77777777" w:rsidR="004F742D" w:rsidRDefault="004F742D" w:rsidP="00DB2761">
      <w:pPr>
        <w:pStyle w:val="BodyText"/>
        <w:spacing w:line="480" w:lineRule="auto"/>
        <w:rPr>
          <w:rFonts w:ascii="Times New Roman" w:hAnsi="Times New Roman" w:cs="Times New Roman"/>
          <w:sz w:val="24"/>
          <w:szCs w:val="24"/>
        </w:rPr>
      </w:pPr>
    </w:p>
    <w:p w14:paraId="0A32A6EC" w14:textId="77777777" w:rsidR="00AF2EBE" w:rsidRDefault="00070DE4" w:rsidP="00DB2761">
      <w:pPr>
        <w:pStyle w:val="BodyText"/>
        <w:spacing w:line="480" w:lineRule="auto"/>
        <w:rPr>
          <w:rFonts w:ascii="Times New Roman" w:hAnsi="Times New Roman" w:cs="Times New Roman"/>
          <w:sz w:val="24"/>
          <w:szCs w:val="24"/>
        </w:rPr>
      </w:pPr>
      <w:r w:rsidRPr="00DB2761">
        <w:rPr>
          <w:rFonts w:ascii="Times New Roman" w:hAnsi="Times New Roman" w:cs="Times New Roman"/>
          <w:sz w:val="24"/>
          <w:szCs w:val="24"/>
        </w:rPr>
        <w:t xml:space="preserve">Every effort has been made to avoid duplication. </w:t>
      </w:r>
      <w:r w:rsidR="00C11304" w:rsidRPr="00DB2761">
        <w:rPr>
          <w:rFonts w:ascii="Times New Roman" w:hAnsi="Times New Roman" w:cs="Times New Roman"/>
          <w:sz w:val="24"/>
          <w:szCs w:val="24"/>
        </w:rPr>
        <w:t xml:space="preserve">Through careful review of the data requirements, we have determined that no current data are similar to that proposed for collection in this study. The last study to examine POS technologies in SNAP-authorized </w:t>
      </w:r>
      <w:proofErr w:type="gramStart"/>
      <w:r w:rsidR="00C11304" w:rsidRPr="00DB2761">
        <w:rPr>
          <w:rFonts w:ascii="Times New Roman" w:hAnsi="Times New Roman" w:cs="Times New Roman"/>
          <w:sz w:val="24"/>
          <w:szCs w:val="24"/>
        </w:rPr>
        <w:t>retailers</w:t>
      </w:r>
      <w:proofErr w:type="gramEnd"/>
      <w:r w:rsidR="00C11304" w:rsidRPr="00DB2761">
        <w:rPr>
          <w:rFonts w:ascii="Times New Roman" w:hAnsi="Times New Roman" w:cs="Times New Roman"/>
          <w:sz w:val="24"/>
          <w:szCs w:val="24"/>
        </w:rPr>
        <w:t xml:space="preserve"> dates to 1998, before the full implementation of EBT (USDA, FNS, 1998)</w:t>
      </w:r>
      <w:r w:rsidR="003901BE">
        <w:rPr>
          <w:rStyle w:val="FootnoteReference"/>
          <w:rFonts w:ascii="Times New Roman" w:hAnsi="Times New Roman" w:cs="Times New Roman"/>
          <w:sz w:val="24"/>
          <w:szCs w:val="24"/>
        </w:rPr>
        <w:footnoteReference w:id="2"/>
      </w:r>
      <w:r w:rsidR="00C11304" w:rsidRPr="00DB2761">
        <w:rPr>
          <w:rFonts w:ascii="Times New Roman" w:hAnsi="Times New Roman" w:cs="Times New Roman"/>
          <w:sz w:val="24"/>
          <w:szCs w:val="24"/>
        </w:rPr>
        <w:t xml:space="preserve">. At the time, an average of 32% of authorized SNAP retailers used scanning </w:t>
      </w:r>
      <w:r w:rsidR="00EA133F">
        <w:rPr>
          <w:rFonts w:ascii="Times New Roman" w:hAnsi="Times New Roman" w:cs="Times New Roman"/>
          <w:sz w:val="24"/>
          <w:szCs w:val="24"/>
        </w:rPr>
        <w:t>technologie</w:t>
      </w:r>
      <w:r w:rsidR="00EA133F" w:rsidRPr="00DB2761">
        <w:rPr>
          <w:rFonts w:ascii="Times New Roman" w:hAnsi="Times New Roman" w:cs="Times New Roman"/>
          <w:sz w:val="24"/>
          <w:szCs w:val="24"/>
        </w:rPr>
        <w:t>s</w:t>
      </w:r>
      <w:r w:rsidR="00C11304" w:rsidRPr="00DB2761">
        <w:rPr>
          <w:rFonts w:ascii="Times New Roman" w:hAnsi="Times New Roman" w:cs="Times New Roman"/>
          <w:sz w:val="24"/>
          <w:szCs w:val="24"/>
        </w:rPr>
        <w:t xml:space="preserve">; supermarkets represented the majority of retailers that used scanners (88%), and a much lower percentage of small retailers (5% to 25%) used scanners. Over the past 18 years, technologies and scanning equipment have evolved, yet some small retailers still do not use an automated scanning </w:t>
      </w:r>
      <w:r w:rsidR="00EA133F">
        <w:rPr>
          <w:rFonts w:ascii="Times New Roman" w:hAnsi="Times New Roman" w:cs="Times New Roman"/>
          <w:sz w:val="24"/>
          <w:szCs w:val="24"/>
        </w:rPr>
        <w:t>technology</w:t>
      </w:r>
      <w:r w:rsidR="00F44725">
        <w:rPr>
          <w:rFonts w:ascii="Times New Roman" w:hAnsi="Times New Roman" w:cs="Times New Roman"/>
          <w:sz w:val="24"/>
          <w:szCs w:val="24"/>
        </w:rPr>
        <w:t xml:space="preserve"> to identify SNAP-eligible food items</w:t>
      </w:r>
      <w:r w:rsidR="00C11304" w:rsidRPr="00DB2761">
        <w:rPr>
          <w:rFonts w:ascii="Times New Roman" w:hAnsi="Times New Roman" w:cs="Times New Roman"/>
          <w:sz w:val="24"/>
          <w:szCs w:val="24"/>
        </w:rPr>
        <w:t>. FNS requires an updated study to determine the number of small retailers that do not have scanning capabilities and the reasons for their lag in technological adoption to inform rulemaking for the 2014 Farm Bill requirement.</w:t>
      </w:r>
    </w:p>
    <w:p w14:paraId="543A747D" w14:textId="77777777" w:rsidR="004F742D" w:rsidRDefault="004F742D" w:rsidP="00DB2761">
      <w:pPr>
        <w:pStyle w:val="BodyText"/>
        <w:spacing w:line="480" w:lineRule="auto"/>
        <w:rPr>
          <w:rFonts w:ascii="Times New Roman" w:hAnsi="Times New Roman" w:cs="Times New Roman"/>
          <w:sz w:val="24"/>
          <w:szCs w:val="24"/>
        </w:rPr>
      </w:pPr>
    </w:p>
    <w:p w14:paraId="6193C78F" w14:textId="77777777" w:rsidR="00DC319D" w:rsidRDefault="00DC319D">
      <w:pPr>
        <w:spacing w:line="240" w:lineRule="auto"/>
        <w:rPr>
          <w:b/>
          <w:szCs w:val="24"/>
        </w:rPr>
      </w:pPr>
      <w:bookmarkStart w:id="7" w:name="_Toc282506027"/>
      <w:bookmarkStart w:id="8" w:name="_Toc339621285"/>
      <w:r>
        <w:rPr>
          <w:szCs w:val="24"/>
        </w:rPr>
        <w:br w:type="page"/>
      </w:r>
    </w:p>
    <w:p w14:paraId="7D5BA538" w14:textId="77777777" w:rsidR="006D3765" w:rsidRPr="00BE45E1" w:rsidRDefault="006D3765" w:rsidP="00A622A2">
      <w:pPr>
        <w:pStyle w:val="Heading2"/>
        <w:tabs>
          <w:tab w:val="clear" w:pos="1152"/>
          <w:tab w:val="left" w:pos="720"/>
        </w:tabs>
        <w:spacing w:after="0" w:line="240" w:lineRule="auto"/>
        <w:ind w:left="720" w:hanging="720"/>
        <w:rPr>
          <w:rFonts w:ascii="Times New Roman" w:hAnsi="Times New Roman"/>
          <w:color w:val="auto"/>
          <w:sz w:val="24"/>
          <w:szCs w:val="24"/>
        </w:rPr>
      </w:pPr>
      <w:r w:rsidRPr="00BE45E1">
        <w:rPr>
          <w:rFonts w:ascii="Times New Roman" w:hAnsi="Times New Roman"/>
          <w:color w:val="auto"/>
          <w:sz w:val="24"/>
          <w:szCs w:val="24"/>
        </w:rPr>
        <w:lastRenderedPageBreak/>
        <w:t>A.5</w:t>
      </w:r>
      <w:r w:rsidRPr="00BE45E1">
        <w:rPr>
          <w:rFonts w:ascii="Times New Roman" w:hAnsi="Times New Roman"/>
          <w:color w:val="auto"/>
          <w:sz w:val="24"/>
          <w:szCs w:val="24"/>
        </w:rPr>
        <w:tab/>
      </w:r>
      <w:bookmarkEnd w:id="7"/>
      <w:r w:rsidR="00070DE4" w:rsidRPr="00BE45E1">
        <w:rPr>
          <w:rFonts w:ascii="Times New Roman" w:hAnsi="Times New Roman"/>
          <w:color w:val="auto"/>
          <w:sz w:val="24"/>
          <w:szCs w:val="24"/>
        </w:rPr>
        <w:t>If the collection of information impacts small businesses or other small entities, describe any methods used to minimize burden.</w:t>
      </w:r>
      <w:bookmarkEnd w:id="8"/>
    </w:p>
    <w:p w14:paraId="3FDE413E" w14:textId="77777777" w:rsidR="004F742D" w:rsidRDefault="004F742D" w:rsidP="007B2258">
      <w:pPr>
        <w:pStyle w:val="BodyText1"/>
        <w:spacing w:after="0" w:line="480" w:lineRule="auto"/>
        <w:ind w:firstLine="0"/>
      </w:pPr>
    </w:p>
    <w:p w14:paraId="4C79B094" w14:textId="77777777" w:rsidR="00C11304" w:rsidRDefault="00C11304" w:rsidP="007B2258">
      <w:pPr>
        <w:pStyle w:val="BodyText1"/>
        <w:spacing w:after="0" w:line="480" w:lineRule="auto"/>
        <w:ind w:firstLine="0"/>
      </w:pPr>
      <w:r w:rsidRPr="007B2258">
        <w:t xml:space="preserve">The purpose of the study is to provide FNS with information to inform rulemaking for the 2014 Farm Bill requirement that all authorized SNAP retailers use scanning technologies to redeem SNAP benefits; therefore, by definition of the study objectives, data will need to be collected from small retailers. Data collection will include a survey administered to a nationally representative sample of all small </w:t>
      </w:r>
      <w:r w:rsidR="007925AE">
        <w:t xml:space="preserve">SNAP-authorized </w:t>
      </w:r>
      <w:r w:rsidRPr="007B2258">
        <w:t xml:space="preserve">retailers and follow-up interviews with a subset of survey respondents. It is important to collect information from small retailers because there is limited information available on the number that use scanning technologies, and these establishments are more likely to be adversely affected by new regulatory actions. FNS will minimize the burden on small retailers by only collecting information that is required for rulemaking, thus keeping the average burden for completing the survey to 15 minutes and the average burden for the follow-up interviews to 20 to 30 minutes. Additionally, for the SCANR Survey, we will use stratified sampling </w:t>
      </w:r>
      <w:r w:rsidR="007925AE">
        <w:t xml:space="preserve">by store type </w:t>
      </w:r>
      <w:r w:rsidR="00EC72F0">
        <w:t xml:space="preserve">(small grocery store, medium grocery store, convenience store franchise, convenience store nonfranchise, and specialty store) </w:t>
      </w:r>
      <w:r w:rsidR="007925AE">
        <w:t>and urbanicity</w:t>
      </w:r>
      <w:r w:rsidR="00EC72F0">
        <w:t xml:space="preserve"> (urban vs. rural)</w:t>
      </w:r>
      <w:r w:rsidR="007925AE">
        <w:t xml:space="preserve"> </w:t>
      </w:r>
      <w:r w:rsidRPr="007B2258">
        <w:t>to achieve nationally representative estimates and employ a multimodal data collection approach: a paper questionnaire and an invitation to complete the survey via the Web will be offered simultaneously and nonresponders contacted by phone to complete the survey via CATI. To offer additional flexibility, the Web survey can be completed on mobile devices.</w:t>
      </w:r>
      <w:r w:rsidR="000B6267">
        <w:t xml:space="preserve"> I</w:t>
      </w:r>
      <w:r w:rsidR="005F5D65">
        <w:t>f completed by Web survey or via CATI, skip patterns will be utilized thus decreasing respondent burden.</w:t>
      </w:r>
      <w:r w:rsidRPr="007B2258">
        <w:t xml:space="preserve"> Furthermore, both the survey and interview guides were pretested with eight retailers and reviewed by trade associations to ensure they are easy to understand. A summary of our pretest methods and findings can be found in Appendix </w:t>
      </w:r>
      <w:r w:rsidR="00F44725">
        <w:t>F</w:t>
      </w:r>
      <w:r w:rsidRPr="007B2258">
        <w:t xml:space="preserve">. Retailers will not be asked to </w:t>
      </w:r>
      <w:r w:rsidR="00F44725">
        <w:t xml:space="preserve">refer to </w:t>
      </w:r>
      <w:r w:rsidRPr="007B2258">
        <w:lastRenderedPageBreak/>
        <w:t>records to complete the survey or answer interview questions—best estimates are acceptable.</w:t>
      </w:r>
      <w:r w:rsidR="005F0526">
        <w:t xml:space="preserve"> Out of 1,443 </w:t>
      </w:r>
      <w:proofErr w:type="gramStart"/>
      <w:r w:rsidR="005F0526">
        <w:t>business’</w:t>
      </w:r>
      <w:proofErr w:type="gramEnd"/>
      <w:r w:rsidR="005F0526">
        <w:t xml:space="preserve"> we estimate </w:t>
      </w:r>
      <w:r w:rsidR="00AC0A8B">
        <w:t>that approximately 99% (1,429) are considered small business</w:t>
      </w:r>
      <w:r w:rsidR="00AA354F">
        <w:t>es.</w:t>
      </w:r>
    </w:p>
    <w:p w14:paraId="7377FB6C" w14:textId="77777777" w:rsidR="004F742D" w:rsidRPr="007B2258" w:rsidRDefault="004F742D" w:rsidP="007B2258">
      <w:pPr>
        <w:pStyle w:val="BodyText1"/>
        <w:spacing w:after="0" w:line="480" w:lineRule="auto"/>
        <w:ind w:firstLine="0"/>
      </w:pPr>
    </w:p>
    <w:p w14:paraId="5CF56062" w14:textId="77777777" w:rsidR="004F6700"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9" w:name="_Toc282506028"/>
      <w:bookmarkStart w:id="10" w:name="_Toc339621286"/>
      <w:r w:rsidRPr="00BE45E1">
        <w:rPr>
          <w:rFonts w:ascii="Times New Roman" w:hAnsi="Times New Roman"/>
          <w:color w:val="auto"/>
          <w:sz w:val="24"/>
          <w:szCs w:val="24"/>
        </w:rPr>
        <w:t>A.6</w:t>
      </w:r>
      <w:r w:rsidRPr="00BE45E1">
        <w:rPr>
          <w:rFonts w:ascii="Times New Roman" w:hAnsi="Times New Roman"/>
          <w:color w:val="auto"/>
          <w:sz w:val="24"/>
          <w:szCs w:val="24"/>
        </w:rPr>
        <w:tab/>
      </w:r>
      <w:bookmarkEnd w:id="9"/>
      <w:r w:rsidR="004F6700" w:rsidRPr="00BE45E1">
        <w:rPr>
          <w:rFonts w:ascii="Times New Roman" w:hAnsi="Times New Roman"/>
          <w:color w:val="auto"/>
          <w:sz w:val="24"/>
          <w:szCs w:val="24"/>
        </w:rPr>
        <w:t>Describe the consequence to Federal program or policy activities if the collection is not conducted or is conducted less frequently, as well as any technical or legal obstacles to reducing burden.</w:t>
      </w:r>
      <w:bookmarkEnd w:id="10"/>
    </w:p>
    <w:p w14:paraId="4C7F7D12" w14:textId="77777777" w:rsidR="004F742D" w:rsidRDefault="004F742D" w:rsidP="00C11304"/>
    <w:p w14:paraId="51EE03D7" w14:textId="77777777" w:rsidR="00C11304" w:rsidRDefault="00D41BF2" w:rsidP="00C11304">
      <w:r>
        <w:t xml:space="preserve">This is a one-time voluntary data collection.  </w:t>
      </w:r>
      <w:r w:rsidR="00C11304">
        <w:t xml:space="preserve">The purpose of the study is to provide FNS with information to inform rulemaking for the 2014 Farm Bill requirement that </w:t>
      </w:r>
      <w:r w:rsidR="00C11304" w:rsidRPr="0027477C">
        <w:t xml:space="preserve">all authorized SNAP retailers use scanning technologies </w:t>
      </w:r>
      <w:r w:rsidR="00F44725">
        <w:t xml:space="preserve">with the capability to identify SNAP-eligible food items </w:t>
      </w:r>
      <w:r w:rsidR="00C11304" w:rsidRPr="0027477C">
        <w:t xml:space="preserve">to redeem SNAP </w:t>
      </w:r>
      <w:r w:rsidR="00C11304">
        <w:t>benefits.</w:t>
      </w:r>
      <w:r w:rsidR="00C11304" w:rsidRPr="007F2EE5">
        <w:t xml:space="preserve"> </w:t>
      </w:r>
      <w:r w:rsidR="00C11304" w:rsidRPr="00FC73A7">
        <w:t xml:space="preserve">Without this </w:t>
      </w:r>
      <w:r w:rsidR="00C11304">
        <w:t>data collection</w:t>
      </w:r>
      <w:r w:rsidR="00C11304" w:rsidRPr="00FC73A7">
        <w:t xml:space="preserve">, FNS will not </w:t>
      </w:r>
      <w:r>
        <w:t xml:space="preserve">be able to ensure integrity, </w:t>
      </w:r>
      <w:r w:rsidR="00C11304" w:rsidRPr="00FC73A7">
        <w:t xml:space="preserve">have current information on the extent to which small </w:t>
      </w:r>
      <w:r w:rsidR="00C11304">
        <w:t xml:space="preserve">retailers are complying with the </w:t>
      </w:r>
      <w:r w:rsidR="00C11304" w:rsidRPr="00FC73A7">
        <w:t>require</w:t>
      </w:r>
      <w:r w:rsidR="00C11304">
        <w:t xml:space="preserve">d scanning technology </w:t>
      </w:r>
      <w:r w:rsidR="00C11304" w:rsidRPr="00FC73A7">
        <w:t>an</w:t>
      </w:r>
      <w:r w:rsidR="00C11304">
        <w:t>d the reasons for noncompliance.</w:t>
      </w:r>
    </w:p>
    <w:p w14:paraId="331622F4" w14:textId="77777777" w:rsidR="004F742D" w:rsidRPr="00FC73A7" w:rsidRDefault="004F742D" w:rsidP="00C11304"/>
    <w:p w14:paraId="7347A7EE" w14:textId="77777777" w:rsidR="004F6700"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11" w:name="_Toc282506029"/>
      <w:bookmarkStart w:id="12" w:name="_Toc339621287"/>
      <w:r w:rsidRPr="00BE45E1">
        <w:rPr>
          <w:rFonts w:ascii="Times New Roman" w:hAnsi="Times New Roman"/>
          <w:color w:val="auto"/>
          <w:sz w:val="24"/>
          <w:szCs w:val="24"/>
        </w:rPr>
        <w:t>A.7</w:t>
      </w:r>
      <w:r w:rsidRPr="00BE45E1">
        <w:rPr>
          <w:rFonts w:ascii="Times New Roman" w:hAnsi="Times New Roman"/>
          <w:color w:val="auto"/>
          <w:sz w:val="24"/>
          <w:szCs w:val="24"/>
        </w:rPr>
        <w:tab/>
      </w:r>
      <w:bookmarkEnd w:id="11"/>
      <w:r w:rsidR="004F6700" w:rsidRPr="00BE45E1">
        <w:rPr>
          <w:rFonts w:ascii="Times New Roman" w:hAnsi="Times New Roman"/>
          <w:color w:val="auto"/>
          <w:sz w:val="24"/>
          <w:szCs w:val="24"/>
        </w:rPr>
        <w:t>Explain any special circumstances that would cause an information collection to be conducted in a manner:</w:t>
      </w:r>
      <w:bookmarkEnd w:id="12"/>
    </w:p>
    <w:p w14:paraId="1F0245A2" w14:textId="77777777" w:rsidR="00A622A2" w:rsidRPr="00BE45E1" w:rsidRDefault="00A622A2" w:rsidP="004F742D">
      <w:pPr>
        <w:pStyle w:val="BodyTextIndent"/>
        <w:spacing w:after="0" w:line="480" w:lineRule="auto"/>
        <w:ind w:left="720" w:hanging="720"/>
        <w:rPr>
          <w:rFonts w:ascii="Times New Roman" w:hAnsi="Times New Roman" w:cs="Times New Roman"/>
          <w:b/>
          <w:sz w:val="24"/>
          <w:szCs w:val="24"/>
        </w:rPr>
      </w:pPr>
    </w:p>
    <w:p w14:paraId="3536082E"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requiring respondents to report information to the agency more often than quarterly;</w:t>
      </w:r>
    </w:p>
    <w:p w14:paraId="74E4AC9E" w14:textId="77777777" w:rsidR="004F6700" w:rsidRDefault="004F6700" w:rsidP="00161A77">
      <w:pPr>
        <w:pStyle w:val="P1-StandPara"/>
        <w:numPr>
          <w:ilvl w:val="0"/>
          <w:numId w:val="10"/>
        </w:numPr>
        <w:spacing w:line="240" w:lineRule="auto"/>
        <w:ind w:left="990" w:hanging="630"/>
        <w:rPr>
          <w:b/>
          <w:szCs w:val="24"/>
        </w:rPr>
      </w:pPr>
      <w:r w:rsidRPr="00BE45E1">
        <w:rPr>
          <w:b/>
          <w:szCs w:val="24"/>
        </w:rPr>
        <w:t>requiring respondents to prepare a written response to a collection of information in fewer than 30 days after receipt of it;</w:t>
      </w:r>
    </w:p>
    <w:p w14:paraId="03BF166C" w14:textId="77777777" w:rsidR="004F742D" w:rsidRDefault="004F742D" w:rsidP="000C15CC">
      <w:pPr>
        <w:pStyle w:val="BulletBlack"/>
        <w:numPr>
          <w:ilvl w:val="0"/>
          <w:numId w:val="0"/>
        </w:numPr>
        <w:spacing w:line="480" w:lineRule="auto"/>
        <w:rPr>
          <w:rFonts w:ascii="Times New Roman" w:hAnsi="Times New Roman"/>
        </w:rPr>
      </w:pPr>
    </w:p>
    <w:p w14:paraId="54CBEBCC" w14:textId="77777777" w:rsidR="00C11304" w:rsidRDefault="00C11304" w:rsidP="000C15CC">
      <w:pPr>
        <w:pStyle w:val="BulletBlack"/>
        <w:numPr>
          <w:ilvl w:val="0"/>
          <w:numId w:val="0"/>
        </w:numPr>
        <w:spacing w:line="480" w:lineRule="auto"/>
        <w:rPr>
          <w:rFonts w:ascii="Times New Roman" w:hAnsi="Times New Roman"/>
        </w:rPr>
      </w:pPr>
      <w:r w:rsidRPr="00540E62">
        <w:rPr>
          <w:rFonts w:ascii="Times New Roman" w:hAnsi="Times New Roman"/>
        </w:rPr>
        <w:t xml:space="preserve">For the nationally representative survey of small SNAP-authorized retailers, we </w:t>
      </w:r>
      <w:r w:rsidR="00293A8B">
        <w:rPr>
          <w:rFonts w:ascii="Times New Roman" w:hAnsi="Times New Roman"/>
        </w:rPr>
        <w:t>encourage</w:t>
      </w:r>
      <w:r w:rsidRPr="00540E62">
        <w:rPr>
          <w:rFonts w:ascii="Times New Roman" w:hAnsi="Times New Roman"/>
        </w:rPr>
        <w:t xml:space="preserve"> respondents</w:t>
      </w:r>
      <w:r w:rsidR="00293A8B">
        <w:rPr>
          <w:rFonts w:ascii="Times New Roman" w:hAnsi="Times New Roman"/>
        </w:rPr>
        <w:t xml:space="preserve"> to</w:t>
      </w:r>
      <w:r w:rsidRPr="00540E62">
        <w:rPr>
          <w:rFonts w:ascii="Times New Roman" w:hAnsi="Times New Roman"/>
        </w:rPr>
        <w:t xml:space="preserve"> complete the survey within 2 weeks. In our experience, a quick turnaround encourages respondents to complete the survey when received instead of procrastinating, which may lead to nonresponse. Our follow-up procedures include second and third mailings of the paper questionnaire</w:t>
      </w:r>
      <w:r w:rsidR="00C66026">
        <w:rPr>
          <w:rFonts w:ascii="Times New Roman" w:hAnsi="Times New Roman"/>
        </w:rPr>
        <w:t xml:space="preserve"> (Appendices D.3, D.4, and D.6)</w:t>
      </w:r>
      <w:r w:rsidRPr="00540E62">
        <w:rPr>
          <w:rFonts w:ascii="Times New Roman" w:hAnsi="Times New Roman"/>
        </w:rPr>
        <w:t xml:space="preserve">, invitations to complete the </w:t>
      </w:r>
      <w:r w:rsidRPr="00540E62">
        <w:rPr>
          <w:rFonts w:ascii="Times New Roman" w:hAnsi="Times New Roman"/>
        </w:rPr>
        <w:lastRenderedPageBreak/>
        <w:t>questionnaire via the Web</w:t>
      </w:r>
      <w:r w:rsidR="00C66026">
        <w:rPr>
          <w:rFonts w:ascii="Times New Roman" w:hAnsi="Times New Roman"/>
        </w:rPr>
        <w:t xml:space="preserve"> (Appendix D.7)</w:t>
      </w:r>
      <w:r w:rsidRPr="00540E62">
        <w:rPr>
          <w:rFonts w:ascii="Times New Roman" w:hAnsi="Times New Roman"/>
        </w:rPr>
        <w:t>, and CATI follow-ups</w:t>
      </w:r>
      <w:r w:rsidR="00C66026">
        <w:rPr>
          <w:rFonts w:ascii="Times New Roman" w:hAnsi="Times New Roman"/>
        </w:rPr>
        <w:t xml:space="preserve"> (Appendix D.5)</w:t>
      </w:r>
      <w:r w:rsidRPr="00540E62">
        <w:rPr>
          <w:rFonts w:ascii="Times New Roman" w:hAnsi="Times New Roman"/>
        </w:rPr>
        <w:t xml:space="preserve"> with nonresponders. </w:t>
      </w:r>
      <w:r w:rsidR="00AC0096">
        <w:rPr>
          <w:rFonts w:ascii="Times New Roman" w:hAnsi="Times New Roman"/>
        </w:rPr>
        <w:t>In the follow-up contacts, we ask respondents to complete the survey within the next week.</w:t>
      </w:r>
    </w:p>
    <w:p w14:paraId="2E21E4A6" w14:textId="77777777" w:rsidR="004F742D" w:rsidRPr="00540E62" w:rsidRDefault="004F742D" w:rsidP="000C15CC">
      <w:pPr>
        <w:pStyle w:val="BulletBlack"/>
        <w:numPr>
          <w:ilvl w:val="0"/>
          <w:numId w:val="0"/>
        </w:numPr>
        <w:spacing w:line="480" w:lineRule="auto"/>
        <w:rPr>
          <w:rFonts w:ascii="Times New Roman" w:hAnsi="Times New Roman"/>
        </w:rPr>
      </w:pPr>
    </w:p>
    <w:p w14:paraId="654D9197"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requiring respondents to submit more than an original and two copies of any document;</w:t>
      </w:r>
    </w:p>
    <w:p w14:paraId="6BD72D29"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requiring respondents to retain records, other than health, medical, government contract, grant-in-aid, or tax records for more than three years;</w:t>
      </w:r>
    </w:p>
    <w:p w14:paraId="38EC7FE5"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in connection with a statistical survey, that is not designed to produce valid and reliable results that can be generalized to the universe of study;</w:t>
      </w:r>
    </w:p>
    <w:p w14:paraId="63F353B9"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requiring the use of a statistical data classification that has not been reviewed and approved by OMB;</w:t>
      </w:r>
    </w:p>
    <w:p w14:paraId="08DFD0C1"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D5828D9" w14:textId="77777777" w:rsidR="006D3765" w:rsidRPr="00BE45E1" w:rsidRDefault="004F6700" w:rsidP="00161A77">
      <w:pPr>
        <w:pStyle w:val="P1-StandPara"/>
        <w:numPr>
          <w:ilvl w:val="0"/>
          <w:numId w:val="10"/>
        </w:numPr>
        <w:spacing w:line="240" w:lineRule="auto"/>
        <w:ind w:left="990" w:hanging="630"/>
        <w:rPr>
          <w:b/>
          <w:szCs w:val="24"/>
        </w:rPr>
      </w:pPr>
      <w:r w:rsidRPr="00BE45E1">
        <w:rPr>
          <w:b/>
          <w:szCs w:val="24"/>
        </w:rPr>
        <w:t>requiring respondents to submit proprietary trade secret, or other confidential information unless the agency can demonstrate that it has instituted procedures to protect the information's confidentiality to the extent permitted by law.</w:t>
      </w:r>
    </w:p>
    <w:p w14:paraId="0A23D12C" w14:textId="77777777" w:rsidR="004F742D" w:rsidRDefault="004F742D" w:rsidP="00DD41EF">
      <w:pPr>
        <w:rPr>
          <w:szCs w:val="24"/>
        </w:rPr>
      </w:pPr>
    </w:p>
    <w:p w14:paraId="1B1C2B46" w14:textId="77777777" w:rsidR="00F67E53" w:rsidRDefault="006D3765" w:rsidP="00DD41EF">
      <w:pPr>
        <w:rPr>
          <w:szCs w:val="24"/>
        </w:rPr>
      </w:pPr>
      <w:r w:rsidRPr="00BE45E1">
        <w:rPr>
          <w:szCs w:val="24"/>
        </w:rPr>
        <w:t xml:space="preserve">There are no </w:t>
      </w:r>
      <w:r w:rsidR="00880DD6">
        <w:rPr>
          <w:szCs w:val="24"/>
        </w:rPr>
        <w:t xml:space="preserve">other </w:t>
      </w:r>
      <w:r w:rsidRPr="00BE45E1">
        <w:rPr>
          <w:szCs w:val="24"/>
        </w:rPr>
        <w:t>special circumstances.</w:t>
      </w:r>
      <w:bookmarkStart w:id="13" w:name="_Toc282506030"/>
      <w:bookmarkStart w:id="14" w:name="_Toc339621288"/>
    </w:p>
    <w:p w14:paraId="22B4EF4D" w14:textId="77777777" w:rsidR="00F67E53" w:rsidRDefault="00F67E53" w:rsidP="001135A4"/>
    <w:p w14:paraId="124D32C5" w14:textId="77777777" w:rsidR="004F6700"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r w:rsidRPr="00BE45E1">
        <w:rPr>
          <w:rFonts w:ascii="Times New Roman" w:hAnsi="Times New Roman"/>
          <w:color w:val="auto"/>
          <w:sz w:val="24"/>
          <w:szCs w:val="24"/>
        </w:rPr>
        <w:t>A.8</w:t>
      </w:r>
      <w:r w:rsidRPr="00BE45E1">
        <w:rPr>
          <w:rFonts w:ascii="Times New Roman" w:hAnsi="Times New Roman"/>
          <w:color w:val="auto"/>
          <w:sz w:val="24"/>
          <w:szCs w:val="24"/>
        </w:rPr>
        <w:tab/>
      </w:r>
      <w:bookmarkEnd w:id="13"/>
      <w:r w:rsidR="004F6700" w:rsidRPr="00BE45E1">
        <w:rPr>
          <w:rFonts w:ascii="Times New Roman" w:hAnsi="Times New Roman"/>
          <w:color w:val="auto"/>
          <w:sz w:val="24"/>
          <w:szCs w:val="24"/>
        </w:rPr>
        <w:t>If applicable, provide a copy and identify the date and page number of publication in the Federal Register of the agency's notice, soliciting comments on the information collection prior to submission to OMB.</w:t>
      </w:r>
      <w:r w:rsidR="00A03BA9" w:rsidRPr="00BE45E1">
        <w:rPr>
          <w:rFonts w:ascii="Times New Roman" w:hAnsi="Times New Roman"/>
          <w:color w:val="auto"/>
          <w:sz w:val="24"/>
          <w:szCs w:val="24"/>
        </w:rPr>
        <w:t xml:space="preserve"> </w:t>
      </w:r>
      <w:r w:rsidR="004F6700" w:rsidRPr="00BE45E1">
        <w:rPr>
          <w:rFonts w:ascii="Times New Roman" w:hAnsi="Times New Roman"/>
          <w:color w:val="auto"/>
          <w:sz w:val="24"/>
          <w:szCs w:val="24"/>
        </w:rPr>
        <w:t>Summarize public comments received in response to that notice and describe actions taken by the agency in response to these comments.</w:t>
      </w:r>
      <w:bookmarkEnd w:id="14"/>
    </w:p>
    <w:p w14:paraId="36A16238" w14:textId="77777777" w:rsidR="004F742D" w:rsidRDefault="004F742D" w:rsidP="00DD41EF">
      <w:pPr>
        <w:rPr>
          <w:szCs w:val="24"/>
        </w:rPr>
      </w:pPr>
    </w:p>
    <w:p w14:paraId="6841D017" w14:textId="73E2D736" w:rsidR="00DD41EF" w:rsidRDefault="004F6700" w:rsidP="00DD41EF">
      <w:pPr>
        <w:rPr>
          <w:color w:val="000000"/>
          <w:szCs w:val="24"/>
        </w:rPr>
      </w:pPr>
      <w:r w:rsidRPr="00BE45E1">
        <w:rPr>
          <w:szCs w:val="24"/>
        </w:rPr>
        <w:t>Notice of this study was published in the Federal Register on</w:t>
      </w:r>
      <w:r w:rsidR="00BE5F44">
        <w:rPr>
          <w:szCs w:val="24"/>
        </w:rPr>
        <w:t xml:space="preserve"> </w:t>
      </w:r>
      <w:r w:rsidR="000F388F" w:rsidRPr="000F388F">
        <w:rPr>
          <w:szCs w:val="24"/>
        </w:rPr>
        <w:t>Friday</w:t>
      </w:r>
      <w:r w:rsidR="00BE5F44" w:rsidRPr="000F388F">
        <w:rPr>
          <w:szCs w:val="24"/>
        </w:rPr>
        <w:t xml:space="preserve">, </w:t>
      </w:r>
      <w:r w:rsidR="000F388F" w:rsidRPr="000F388F">
        <w:rPr>
          <w:szCs w:val="24"/>
        </w:rPr>
        <w:t>February</w:t>
      </w:r>
      <w:r w:rsidR="00BE5F44" w:rsidRPr="000F388F">
        <w:rPr>
          <w:szCs w:val="24"/>
        </w:rPr>
        <w:t xml:space="preserve"> 2</w:t>
      </w:r>
      <w:r w:rsidR="000F388F" w:rsidRPr="000F388F">
        <w:rPr>
          <w:szCs w:val="24"/>
        </w:rPr>
        <w:t>4</w:t>
      </w:r>
      <w:r w:rsidR="00BE5F44" w:rsidRPr="000F388F">
        <w:rPr>
          <w:szCs w:val="24"/>
        </w:rPr>
        <w:t>, 201</w:t>
      </w:r>
      <w:r w:rsidR="000F388F" w:rsidRPr="000F388F">
        <w:rPr>
          <w:szCs w:val="24"/>
        </w:rPr>
        <w:t>7</w:t>
      </w:r>
      <w:r w:rsidR="00BE5F44" w:rsidRPr="000F388F">
        <w:rPr>
          <w:szCs w:val="24"/>
        </w:rPr>
        <w:t xml:space="preserve"> (Vol. 8</w:t>
      </w:r>
      <w:r w:rsidR="00E516F0">
        <w:rPr>
          <w:szCs w:val="24"/>
        </w:rPr>
        <w:t>2</w:t>
      </w:r>
      <w:r w:rsidR="00BE5F44" w:rsidRPr="000F388F">
        <w:rPr>
          <w:szCs w:val="24"/>
        </w:rPr>
        <w:t xml:space="preserve">, No. </w:t>
      </w:r>
      <w:r w:rsidR="00E516F0">
        <w:rPr>
          <w:szCs w:val="24"/>
        </w:rPr>
        <w:t>36</w:t>
      </w:r>
      <w:r w:rsidR="00BE5F44" w:rsidRPr="000F388F">
        <w:rPr>
          <w:szCs w:val="24"/>
        </w:rPr>
        <w:t xml:space="preserve">, pp </w:t>
      </w:r>
      <w:r w:rsidR="00E516F0">
        <w:rPr>
          <w:szCs w:val="24"/>
        </w:rPr>
        <w:t>11523</w:t>
      </w:r>
      <w:r w:rsidR="00BE5F44" w:rsidRPr="000F388F">
        <w:rPr>
          <w:szCs w:val="24"/>
        </w:rPr>
        <w:t xml:space="preserve"> - </w:t>
      </w:r>
      <w:r w:rsidR="00E516F0">
        <w:rPr>
          <w:szCs w:val="24"/>
        </w:rPr>
        <w:t>11525</w:t>
      </w:r>
      <w:r w:rsidR="000D6E94" w:rsidRPr="000F388F">
        <w:rPr>
          <w:szCs w:val="24"/>
        </w:rPr>
        <w:t>)</w:t>
      </w:r>
      <w:r w:rsidR="00A52746" w:rsidRPr="000F388F">
        <w:rPr>
          <w:color w:val="000000"/>
          <w:szCs w:val="24"/>
        </w:rPr>
        <w:t xml:space="preserve">. </w:t>
      </w:r>
      <w:r w:rsidR="00D23EE1">
        <w:rPr>
          <w:color w:val="000000"/>
          <w:szCs w:val="24"/>
        </w:rPr>
        <w:t>(</w:t>
      </w:r>
      <w:r w:rsidR="002275E6">
        <w:rPr>
          <w:color w:val="000000"/>
          <w:szCs w:val="24"/>
        </w:rPr>
        <w:t>Include</w:t>
      </w:r>
      <w:bookmarkStart w:id="15" w:name="_GoBack"/>
      <w:bookmarkEnd w:id="15"/>
      <w:r w:rsidR="002275E6">
        <w:rPr>
          <w:color w:val="000000"/>
          <w:szCs w:val="24"/>
        </w:rPr>
        <w:t>d with this request</w:t>
      </w:r>
      <w:r w:rsidR="00D23EE1">
        <w:rPr>
          <w:color w:val="000000"/>
          <w:szCs w:val="24"/>
        </w:rPr>
        <w:t xml:space="preserve">). </w:t>
      </w:r>
      <w:r w:rsidR="00816F8E" w:rsidRPr="000F388F">
        <w:rPr>
          <w:color w:val="000000"/>
          <w:szCs w:val="24"/>
        </w:rPr>
        <w:t>No comments were received.</w:t>
      </w:r>
      <w:r w:rsidR="00DC319D">
        <w:rPr>
          <w:color w:val="000000"/>
          <w:szCs w:val="24"/>
        </w:rPr>
        <w:t xml:space="preserve"> </w:t>
      </w:r>
    </w:p>
    <w:p w14:paraId="3FD8E2B7" w14:textId="77777777" w:rsidR="004F742D" w:rsidRPr="00BE45E1" w:rsidRDefault="004F742D" w:rsidP="00DD41EF">
      <w:pPr>
        <w:rPr>
          <w:color w:val="000000"/>
          <w:szCs w:val="24"/>
        </w:rPr>
      </w:pPr>
    </w:p>
    <w:p w14:paraId="7E7E5095" w14:textId="77777777" w:rsidR="006D3765" w:rsidRPr="00E96781" w:rsidRDefault="006D3765" w:rsidP="00E96781">
      <w:pPr>
        <w:spacing w:line="240" w:lineRule="auto"/>
        <w:rPr>
          <w:b/>
          <w:szCs w:val="24"/>
        </w:rPr>
      </w:pPr>
      <w:r w:rsidRPr="00E96781">
        <w:rPr>
          <w:b/>
          <w:szCs w:val="24"/>
        </w:rPr>
        <w:t xml:space="preserve">Consultations </w:t>
      </w:r>
      <w:r w:rsidR="00AE1010" w:rsidRPr="00E96781">
        <w:rPr>
          <w:b/>
          <w:szCs w:val="24"/>
        </w:rPr>
        <w:t>o</w:t>
      </w:r>
      <w:r w:rsidRPr="00E96781">
        <w:rPr>
          <w:b/>
          <w:szCs w:val="24"/>
        </w:rPr>
        <w:t xml:space="preserve">utside the </w:t>
      </w:r>
      <w:r w:rsidR="00AE1010" w:rsidRPr="00E96781">
        <w:rPr>
          <w:b/>
          <w:szCs w:val="24"/>
        </w:rPr>
        <w:t>a</w:t>
      </w:r>
      <w:r w:rsidRPr="00E96781">
        <w:rPr>
          <w:b/>
          <w:szCs w:val="24"/>
        </w:rPr>
        <w:t>gency</w:t>
      </w:r>
    </w:p>
    <w:p w14:paraId="4EE6569E" w14:textId="77777777" w:rsidR="004F742D" w:rsidRDefault="004F742D" w:rsidP="008C0EDB">
      <w:pPr>
        <w:autoSpaceDE w:val="0"/>
        <w:autoSpaceDN w:val="0"/>
        <w:adjustRightInd w:val="0"/>
        <w:rPr>
          <w:szCs w:val="24"/>
        </w:rPr>
      </w:pPr>
    </w:p>
    <w:p w14:paraId="7595DA37" w14:textId="77777777" w:rsidR="00606F67" w:rsidRDefault="00CC5C64" w:rsidP="008C0EDB">
      <w:pPr>
        <w:autoSpaceDE w:val="0"/>
        <w:autoSpaceDN w:val="0"/>
        <w:adjustRightInd w:val="0"/>
      </w:pPr>
      <w:r w:rsidRPr="00FE206B">
        <w:rPr>
          <w:szCs w:val="24"/>
        </w:rPr>
        <w:lastRenderedPageBreak/>
        <w:t xml:space="preserve">In addition to soliciting comments from the public, </w:t>
      </w:r>
      <w:r w:rsidR="00606F67" w:rsidRPr="00024072">
        <w:rPr>
          <w:color w:val="000000" w:themeColor="text1"/>
        </w:rPr>
        <w:t xml:space="preserve">informal </w:t>
      </w:r>
      <w:r w:rsidR="00606F67">
        <w:rPr>
          <w:color w:val="000000" w:themeColor="text1"/>
        </w:rPr>
        <w:t>discussions</w:t>
      </w:r>
      <w:r w:rsidR="00606F67" w:rsidRPr="00024072">
        <w:rPr>
          <w:color w:val="000000" w:themeColor="text1"/>
        </w:rPr>
        <w:t xml:space="preserve"> </w:t>
      </w:r>
      <w:r w:rsidR="00606F67">
        <w:rPr>
          <w:color w:val="000000" w:themeColor="text1"/>
        </w:rPr>
        <w:t xml:space="preserve">were conducted by telephone </w:t>
      </w:r>
      <w:r w:rsidR="00606F67" w:rsidRPr="00024072">
        <w:rPr>
          <w:color w:val="000000" w:themeColor="text1"/>
        </w:rPr>
        <w:t>with three vendors</w:t>
      </w:r>
      <w:r w:rsidR="00606F67">
        <w:rPr>
          <w:color w:val="000000" w:themeColor="text1"/>
        </w:rPr>
        <w:t xml:space="preserve"> and industry experts as </w:t>
      </w:r>
      <w:r w:rsidR="00606F67" w:rsidRPr="00024072">
        <w:rPr>
          <w:color w:val="000000" w:themeColor="text1"/>
        </w:rPr>
        <w:t xml:space="preserve">part of </w:t>
      </w:r>
      <w:r w:rsidR="00606F67">
        <w:rPr>
          <w:color w:val="000000" w:themeColor="text1"/>
        </w:rPr>
        <w:t xml:space="preserve">the </w:t>
      </w:r>
      <w:r w:rsidR="00606F67" w:rsidRPr="00024072">
        <w:rPr>
          <w:color w:val="000000" w:themeColor="text1"/>
        </w:rPr>
        <w:t>instrument development</w:t>
      </w:r>
      <w:r w:rsidR="00606F67">
        <w:rPr>
          <w:color w:val="000000" w:themeColor="text1"/>
        </w:rPr>
        <w:t xml:space="preserve"> process (see Table A8.1)</w:t>
      </w:r>
      <w:r w:rsidR="00606F67" w:rsidRPr="00024072">
        <w:rPr>
          <w:color w:val="000000" w:themeColor="text1"/>
        </w:rPr>
        <w:t>.</w:t>
      </w:r>
      <w:r w:rsidR="00606F67">
        <w:rPr>
          <w:color w:val="000000" w:themeColor="text1"/>
        </w:rPr>
        <w:t xml:space="preserve"> </w:t>
      </w:r>
      <w:r w:rsidR="00606F67">
        <w:t>These discussion</w:t>
      </w:r>
      <w:r w:rsidR="009078BB">
        <w:t>s</w:t>
      </w:r>
      <w:r w:rsidR="00606F67">
        <w:t xml:space="preserve"> focused on the types of scanning </w:t>
      </w:r>
      <w:r w:rsidR="00EA133F">
        <w:t xml:space="preserve">technologies </w:t>
      </w:r>
      <w:r w:rsidR="00606F67">
        <w:t xml:space="preserve">that are available, pricing models for these </w:t>
      </w:r>
      <w:r w:rsidR="00EA133F">
        <w:t>technologies</w:t>
      </w:r>
      <w:r w:rsidR="00606F67">
        <w:t xml:space="preserve">, and service contracts. These informal contacts were particularly useful in describing the different types of scanning </w:t>
      </w:r>
      <w:r w:rsidR="00EA133F">
        <w:t xml:space="preserve">technologies </w:t>
      </w:r>
      <w:r w:rsidR="00606F67">
        <w:t>in terminology that is easy to understand and familiar to respondents to help facilitate retailers’ response to the SCANR Survey and follow-up interviews.</w:t>
      </w:r>
    </w:p>
    <w:p w14:paraId="10E162A0" w14:textId="77777777" w:rsidR="00CD59B0" w:rsidRPr="008C0EDB" w:rsidRDefault="00CD59B0" w:rsidP="008C0EDB">
      <w:pPr>
        <w:autoSpaceDE w:val="0"/>
        <w:autoSpaceDN w:val="0"/>
        <w:adjustRightInd w:val="0"/>
        <w:rPr>
          <w:color w:val="000000" w:themeColor="text1"/>
        </w:rPr>
      </w:pPr>
    </w:p>
    <w:p w14:paraId="3191444E" w14:textId="77777777" w:rsidR="00606F67" w:rsidRPr="000A3405" w:rsidRDefault="00380690" w:rsidP="00606F67">
      <w:pPr>
        <w:pStyle w:val="MarkforTableHeading"/>
      </w:pPr>
      <w:bookmarkStart w:id="16" w:name="_Toc474832850"/>
      <w:r>
        <w:t>Table A8.1. Consultations</w:t>
      </w:r>
      <w:r w:rsidR="00606F67">
        <w:t xml:space="preserve"> from</w:t>
      </w:r>
      <w:r w:rsidR="004E5BF1">
        <w:t xml:space="preserve"> outside the agency</w:t>
      </w:r>
      <w:bookmarkEnd w:id="16"/>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898"/>
        <w:gridCol w:w="1935"/>
        <w:gridCol w:w="2819"/>
      </w:tblGrid>
      <w:tr w:rsidR="00606F67" w:rsidRPr="0007066B" w14:paraId="4488D6C4" w14:textId="77777777" w:rsidTr="00265BB5">
        <w:trPr>
          <w:trHeight w:val="411"/>
        </w:trPr>
        <w:tc>
          <w:tcPr>
            <w:tcW w:w="1705" w:type="dxa"/>
            <w:shd w:val="clear" w:color="auto" w:fill="AFBED7"/>
          </w:tcPr>
          <w:p w14:paraId="2CF6364F" w14:textId="77777777" w:rsidR="00606F67" w:rsidRPr="0007066B" w:rsidRDefault="00606F67" w:rsidP="0007066B">
            <w:pPr>
              <w:pStyle w:val="TableHeaderLeft"/>
              <w:spacing w:before="40" w:after="40"/>
              <w:rPr>
                <w:rFonts w:ascii="Times New Roman" w:hAnsi="Times New Roman"/>
                <w:b/>
                <w:sz w:val="22"/>
                <w:szCs w:val="22"/>
              </w:rPr>
            </w:pPr>
            <w:r w:rsidRPr="0007066B">
              <w:rPr>
                <w:rFonts w:ascii="Times New Roman" w:hAnsi="Times New Roman"/>
                <w:b/>
                <w:sz w:val="22"/>
                <w:szCs w:val="22"/>
              </w:rPr>
              <w:t>Name</w:t>
            </w:r>
          </w:p>
        </w:tc>
        <w:tc>
          <w:tcPr>
            <w:tcW w:w="2915" w:type="dxa"/>
            <w:shd w:val="clear" w:color="auto" w:fill="AFBED7"/>
          </w:tcPr>
          <w:p w14:paraId="7C8E4398" w14:textId="77777777" w:rsidR="00606F67" w:rsidRPr="0007066B" w:rsidRDefault="00606F67" w:rsidP="0007066B">
            <w:pPr>
              <w:pStyle w:val="TableHeaderCenter"/>
              <w:spacing w:before="40" w:after="40"/>
              <w:rPr>
                <w:rFonts w:ascii="Times New Roman" w:hAnsi="Times New Roman"/>
                <w:b/>
                <w:sz w:val="22"/>
                <w:szCs w:val="22"/>
              </w:rPr>
            </w:pPr>
            <w:r w:rsidRPr="0007066B">
              <w:rPr>
                <w:rFonts w:ascii="Times New Roman" w:hAnsi="Times New Roman"/>
                <w:b/>
                <w:sz w:val="22"/>
                <w:szCs w:val="22"/>
              </w:rPr>
              <w:t>Affiliation</w:t>
            </w:r>
          </w:p>
        </w:tc>
        <w:tc>
          <w:tcPr>
            <w:tcW w:w="1945" w:type="dxa"/>
            <w:shd w:val="clear" w:color="auto" w:fill="AFBED7"/>
          </w:tcPr>
          <w:p w14:paraId="78C428AF" w14:textId="77777777" w:rsidR="00606F67" w:rsidRPr="0007066B" w:rsidRDefault="00606F67" w:rsidP="0007066B">
            <w:pPr>
              <w:pStyle w:val="TableHeaderCenter"/>
              <w:spacing w:before="40" w:after="40"/>
              <w:rPr>
                <w:rFonts w:ascii="Times New Roman" w:hAnsi="Times New Roman"/>
                <w:b/>
                <w:sz w:val="22"/>
                <w:szCs w:val="22"/>
              </w:rPr>
            </w:pPr>
            <w:r w:rsidRPr="0007066B">
              <w:rPr>
                <w:rFonts w:ascii="Times New Roman" w:hAnsi="Times New Roman"/>
                <w:b/>
                <w:sz w:val="22"/>
                <w:szCs w:val="22"/>
              </w:rPr>
              <w:t>Phone Number</w:t>
            </w:r>
          </w:p>
        </w:tc>
        <w:tc>
          <w:tcPr>
            <w:tcW w:w="2785" w:type="dxa"/>
            <w:shd w:val="clear" w:color="auto" w:fill="AFBED7"/>
          </w:tcPr>
          <w:p w14:paraId="1859B531" w14:textId="77777777" w:rsidR="00606F67" w:rsidRPr="0007066B" w:rsidRDefault="00606F67" w:rsidP="0007066B">
            <w:pPr>
              <w:pStyle w:val="TableHeaderCenter"/>
              <w:spacing w:before="40" w:after="40"/>
              <w:rPr>
                <w:rFonts w:ascii="Times New Roman" w:hAnsi="Times New Roman"/>
                <w:b/>
                <w:sz w:val="22"/>
                <w:szCs w:val="22"/>
              </w:rPr>
            </w:pPr>
            <w:r w:rsidRPr="0007066B">
              <w:rPr>
                <w:rFonts w:ascii="Times New Roman" w:hAnsi="Times New Roman"/>
                <w:b/>
                <w:sz w:val="22"/>
                <w:szCs w:val="22"/>
              </w:rPr>
              <w:t>Email Address</w:t>
            </w:r>
          </w:p>
        </w:tc>
      </w:tr>
      <w:tr w:rsidR="00606F67" w:rsidRPr="0007066B" w14:paraId="3D33CDA3" w14:textId="77777777" w:rsidTr="00265BB5">
        <w:tc>
          <w:tcPr>
            <w:tcW w:w="1705" w:type="dxa"/>
          </w:tcPr>
          <w:p w14:paraId="50A3FF5C" w14:textId="77777777" w:rsidR="00606F67" w:rsidRPr="0007066B" w:rsidRDefault="00606F67" w:rsidP="0007066B">
            <w:pPr>
              <w:pStyle w:val="TableText"/>
              <w:spacing w:before="40" w:after="40"/>
              <w:rPr>
                <w:rFonts w:ascii="Times New Roman" w:hAnsi="Times New Roman"/>
                <w:sz w:val="22"/>
                <w:szCs w:val="22"/>
              </w:rPr>
            </w:pPr>
            <w:r w:rsidRPr="0007066B">
              <w:rPr>
                <w:rFonts w:ascii="Times New Roman" w:hAnsi="Times New Roman"/>
                <w:sz w:val="22"/>
                <w:szCs w:val="22"/>
              </w:rPr>
              <w:t>Scott Childress</w:t>
            </w:r>
          </w:p>
        </w:tc>
        <w:tc>
          <w:tcPr>
            <w:tcW w:w="2915" w:type="dxa"/>
          </w:tcPr>
          <w:p w14:paraId="3E884450" w14:textId="77777777" w:rsidR="00606F67" w:rsidRPr="0007066B" w:rsidRDefault="00606F67" w:rsidP="0007066B">
            <w:pPr>
              <w:pStyle w:val="TableText"/>
              <w:spacing w:before="40" w:after="40"/>
              <w:rPr>
                <w:rFonts w:ascii="Times New Roman" w:hAnsi="Times New Roman"/>
                <w:sz w:val="22"/>
                <w:szCs w:val="22"/>
              </w:rPr>
            </w:pPr>
            <w:proofErr w:type="spellStart"/>
            <w:r w:rsidRPr="0007066B">
              <w:rPr>
                <w:rFonts w:ascii="Times New Roman" w:hAnsi="Times New Roman"/>
                <w:sz w:val="22"/>
                <w:szCs w:val="22"/>
              </w:rPr>
              <w:t>goEBT</w:t>
            </w:r>
            <w:proofErr w:type="spellEnd"/>
          </w:p>
        </w:tc>
        <w:tc>
          <w:tcPr>
            <w:tcW w:w="1945" w:type="dxa"/>
          </w:tcPr>
          <w:p w14:paraId="0CB18D61" w14:textId="77777777" w:rsidR="00606F67" w:rsidRPr="0007066B" w:rsidRDefault="00606F67" w:rsidP="0007066B">
            <w:pPr>
              <w:pStyle w:val="TableText"/>
              <w:spacing w:before="40" w:after="40"/>
              <w:rPr>
                <w:rFonts w:ascii="Times New Roman" w:hAnsi="Times New Roman"/>
                <w:sz w:val="22"/>
                <w:szCs w:val="22"/>
              </w:rPr>
            </w:pPr>
            <w:r w:rsidRPr="0007066B">
              <w:rPr>
                <w:rFonts w:ascii="Times New Roman" w:hAnsi="Times New Roman"/>
                <w:sz w:val="22"/>
                <w:szCs w:val="22"/>
              </w:rPr>
              <w:t>1-800-277-5156, Ext. 286</w:t>
            </w:r>
          </w:p>
        </w:tc>
        <w:tc>
          <w:tcPr>
            <w:tcW w:w="2785" w:type="dxa"/>
          </w:tcPr>
          <w:p w14:paraId="12896D53" w14:textId="77777777" w:rsidR="00606F67" w:rsidRPr="0007066B" w:rsidRDefault="00606F67" w:rsidP="0007066B">
            <w:pPr>
              <w:pStyle w:val="TableText"/>
              <w:spacing w:before="40" w:after="40"/>
              <w:rPr>
                <w:rFonts w:ascii="Times New Roman" w:hAnsi="Times New Roman"/>
                <w:sz w:val="22"/>
                <w:szCs w:val="22"/>
              </w:rPr>
            </w:pPr>
            <w:r w:rsidRPr="0007066B">
              <w:rPr>
                <w:rFonts w:ascii="Times New Roman" w:hAnsi="Times New Roman"/>
                <w:sz w:val="22"/>
                <w:szCs w:val="22"/>
              </w:rPr>
              <w:t>scottchildress@goebt.com</w:t>
            </w:r>
          </w:p>
        </w:tc>
      </w:tr>
      <w:tr w:rsidR="00606F67" w:rsidRPr="0007066B" w14:paraId="4DE325D1" w14:textId="77777777" w:rsidTr="00265BB5">
        <w:tc>
          <w:tcPr>
            <w:tcW w:w="1705" w:type="dxa"/>
          </w:tcPr>
          <w:p w14:paraId="0764C0CF" w14:textId="77777777" w:rsidR="00606F67" w:rsidRPr="0007066B" w:rsidRDefault="00606F67" w:rsidP="0007066B">
            <w:pPr>
              <w:pStyle w:val="TableText"/>
              <w:spacing w:before="40" w:after="40"/>
              <w:rPr>
                <w:rFonts w:ascii="Times New Roman" w:hAnsi="Times New Roman"/>
                <w:sz w:val="22"/>
                <w:szCs w:val="22"/>
              </w:rPr>
            </w:pPr>
            <w:r w:rsidRPr="0007066B">
              <w:rPr>
                <w:rFonts w:ascii="Times New Roman" w:hAnsi="Times New Roman"/>
                <w:sz w:val="22"/>
                <w:szCs w:val="22"/>
              </w:rPr>
              <w:t xml:space="preserve">Joe </w:t>
            </w:r>
            <w:proofErr w:type="spellStart"/>
            <w:r w:rsidRPr="0007066B">
              <w:rPr>
                <w:rFonts w:ascii="Times New Roman" w:hAnsi="Times New Roman"/>
                <w:sz w:val="22"/>
                <w:szCs w:val="22"/>
              </w:rPr>
              <w:t>Jurich</w:t>
            </w:r>
            <w:proofErr w:type="spellEnd"/>
          </w:p>
        </w:tc>
        <w:tc>
          <w:tcPr>
            <w:tcW w:w="2915" w:type="dxa"/>
          </w:tcPr>
          <w:p w14:paraId="3F456977" w14:textId="77777777" w:rsidR="00606F67" w:rsidRPr="0007066B" w:rsidRDefault="00606F67" w:rsidP="0007066B">
            <w:pPr>
              <w:pStyle w:val="TableText"/>
              <w:spacing w:before="40" w:after="40"/>
              <w:rPr>
                <w:rFonts w:ascii="Times New Roman" w:hAnsi="Times New Roman"/>
                <w:sz w:val="22"/>
                <w:szCs w:val="22"/>
              </w:rPr>
            </w:pPr>
            <w:r w:rsidRPr="0007066B">
              <w:rPr>
                <w:rFonts w:ascii="Times New Roman" w:hAnsi="Times New Roman"/>
                <w:sz w:val="22"/>
                <w:szCs w:val="22"/>
              </w:rPr>
              <w:t>DUMAC Business Systems, Inc.</w:t>
            </w:r>
          </w:p>
        </w:tc>
        <w:tc>
          <w:tcPr>
            <w:tcW w:w="1945" w:type="dxa"/>
          </w:tcPr>
          <w:p w14:paraId="64EBD0C5" w14:textId="77777777" w:rsidR="00606F67" w:rsidRPr="0007066B" w:rsidRDefault="00606F67" w:rsidP="0007066B">
            <w:pPr>
              <w:pStyle w:val="TableText"/>
              <w:spacing w:before="40" w:after="40"/>
              <w:rPr>
                <w:rFonts w:ascii="Times New Roman" w:hAnsi="Times New Roman"/>
                <w:sz w:val="22"/>
                <w:szCs w:val="22"/>
              </w:rPr>
            </w:pPr>
            <w:r w:rsidRPr="0007066B">
              <w:rPr>
                <w:rFonts w:ascii="Times New Roman" w:hAnsi="Times New Roman"/>
                <w:sz w:val="22"/>
                <w:szCs w:val="22"/>
              </w:rPr>
              <w:t>1-817-607-9000, Ext. 404</w:t>
            </w:r>
          </w:p>
        </w:tc>
        <w:tc>
          <w:tcPr>
            <w:tcW w:w="2785" w:type="dxa"/>
          </w:tcPr>
          <w:p w14:paraId="45B50DE7" w14:textId="77777777" w:rsidR="00606F67" w:rsidRPr="0007066B" w:rsidRDefault="00606F67" w:rsidP="0007066B">
            <w:pPr>
              <w:pStyle w:val="TableText"/>
              <w:spacing w:before="40" w:after="40"/>
              <w:rPr>
                <w:rFonts w:ascii="Times New Roman" w:hAnsi="Times New Roman"/>
                <w:sz w:val="22"/>
                <w:szCs w:val="22"/>
              </w:rPr>
            </w:pPr>
            <w:r w:rsidRPr="0007066B">
              <w:rPr>
                <w:rFonts w:ascii="Times New Roman" w:hAnsi="Times New Roman"/>
                <w:sz w:val="22"/>
                <w:szCs w:val="22"/>
              </w:rPr>
              <w:t>jjurich@dumac.com</w:t>
            </w:r>
          </w:p>
        </w:tc>
      </w:tr>
      <w:tr w:rsidR="00606F67" w:rsidRPr="0007066B" w14:paraId="6C0E2801" w14:textId="77777777" w:rsidTr="00265BB5">
        <w:trPr>
          <w:trHeight w:val="692"/>
        </w:trPr>
        <w:tc>
          <w:tcPr>
            <w:tcW w:w="1705" w:type="dxa"/>
          </w:tcPr>
          <w:p w14:paraId="1E2EA708" w14:textId="77777777" w:rsidR="00606F67" w:rsidRPr="0007066B" w:rsidRDefault="00606F67" w:rsidP="0007066B">
            <w:pPr>
              <w:pStyle w:val="TableText"/>
              <w:spacing w:before="40" w:after="40"/>
              <w:rPr>
                <w:rFonts w:ascii="Times New Roman" w:hAnsi="Times New Roman"/>
                <w:sz w:val="22"/>
                <w:szCs w:val="22"/>
              </w:rPr>
            </w:pPr>
            <w:r w:rsidRPr="0007066B">
              <w:rPr>
                <w:rFonts w:ascii="Times New Roman" w:hAnsi="Times New Roman"/>
                <w:sz w:val="22"/>
                <w:szCs w:val="22"/>
              </w:rPr>
              <w:t>Josh Wiles</w:t>
            </w:r>
          </w:p>
        </w:tc>
        <w:tc>
          <w:tcPr>
            <w:tcW w:w="2915" w:type="dxa"/>
          </w:tcPr>
          <w:p w14:paraId="7ECAAB27" w14:textId="77777777" w:rsidR="00606F67" w:rsidRPr="0007066B" w:rsidRDefault="00606F67" w:rsidP="0007066B">
            <w:pPr>
              <w:pStyle w:val="TableText"/>
              <w:spacing w:before="40" w:after="40"/>
              <w:rPr>
                <w:rFonts w:ascii="Times New Roman" w:hAnsi="Times New Roman"/>
                <w:sz w:val="22"/>
                <w:szCs w:val="22"/>
              </w:rPr>
            </w:pPr>
            <w:r w:rsidRPr="0007066B">
              <w:rPr>
                <w:rFonts w:ascii="Times New Roman" w:hAnsi="Times New Roman"/>
                <w:sz w:val="22"/>
                <w:szCs w:val="22"/>
              </w:rPr>
              <w:t xml:space="preserve">Novo </w:t>
            </w:r>
            <w:proofErr w:type="spellStart"/>
            <w:r w:rsidRPr="0007066B">
              <w:rPr>
                <w:rFonts w:ascii="Times New Roman" w:hAnsi="Times New Roman"/>
                <w:sz w:val="22"/>
                <w:szCs w:val="22"/>
              </w:rPr>
              <w:t>Dia</w:t>
            </w:r>
            <w:proofErr w:type="spellEnd"/>
            <w:r w:rsidRPr="0007066B">
              <w:rPr>
                <w:rFonts w:ascii="Times New Roman" w:hAnsi="Times New Roman"/>
                <w:sz w:val="22"/>
                <w:szCs w:val="22"/>
              </w:rPr>
              <w:t xml:space="preserve"> Group</w:t>
            </w:r>
          </w:p>
        </w:tc>
        <w:tc>
          <w:tcPr>
            <w:tcW w:w="1945" w:type="dxa"/>
          </w:tcPr>
          <w:p w14:paraId="401501C9" w14:textId="77777777" w:rsidR="00606F67" w:rsidRPr="0007066B" w:rsidRDefault="00606F67" w:rsidP="0007066B">
            <w:pPr>
              <w:pStyle w:val="TableText"/>
              <w:spacing w:before="40" w:after="40"/>
              <w:rPr>
                <w:rFonts w:ascii="Times New Roman" w:hAnsi="Times New Roman"/>
                <w:sz w:val="22"/>
                <w:szCs w:val="22"/>
              </w:rPr>
            </w:pPr>
            <w:r w:rsidRPr="0007066B">
              <w:rPr>
                <w:rFonts w:ascii="Times New Roman" w:hAnsi="Times New Roman"/>
                <w:sz w:val="22"/>
                <w:szCs w:val="22"/>
              </w:rPr>
              <w:t>1-512-371-4234, Ext. 3344</w:t>
            </w:r>
          </w:p>
        </w:tc>
        <w:tc>
          <w:tcPr>
            <w:tcW w:w="2785" w:type="dxa"/>
          </w:tcPr>
          <w:p w14:paraId="00F2575C" w14:textId="77777777" w:rsidR="00606F67" w:rsidRPr="0007066B" w:rsidRDefault="00606F67" w:rsidP="0007066B">
            <w:pPr>
              <w:pStyle w:val="TableText"/>
              <w:spacing w:before="40" w:after="40"/>
              <w:rPr>
                <w:rFonts w:ascii="Times New Roman" w:hAnsi="Times New Roman"/>
                <w:sz w:val="22"/>
                <w:szCs w:val="22"/>
              </w:rPr>
            </w:pPr>
            <w:r w:rsidRPr="0007066B">
              <w:rPr>
                <w:rFonts w:ascii="Times New Roman" w:hAnsi="Times New Roman"/>
                <w:sz w:val="22"/>
                <w:szCs w:val="22"/>
              </w:rPr>
              <w:t>josh@novodiagroup.com</w:t>
            </w:r>
          </w:p>
        </w:tc>
      </w:tr>
      <w:tr w:rsidR="00265BB5" w:rsidRPr="0007066B" w14:paraId="1FA62724" w14:textId="77777777" w:rsidTr="00265BB5">
        <w:tc>
          <w:tcPr>
            <w:tcW w:w="1705" w:type="dxa"/>
          </w:tcPr>
          <w:p w14:paraId="7621A86B"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Keri Bailey</w:t>
            </w:r>
          </w:p>
        </w:tc>
        <w:tc>
          <w:tcPr>
            <w:tcW w:w="2915" w:type="dxa"/>
          </w:tcPr>
          <w:p w14:paraId="04471892"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California Grocers Association</w:t>
            </w:r>
          </w:p>
        </w:tc>
        <w:tc>
          <w:tcPr>
            <w:tcW w:w="1945" w:type="dxa"/>
            <w:vAlign w:val="center"/>
          </w:tcPr>
          <w:p w14:paraId="36864AB8"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(916) 448-3545</w:t>
            </w:r>
          </w:p>
        </w:tc>
        <w:tc>
          <w:tcPr>
            <w:tcW w:w="2785" w:type="dxa"/>
            <w:vAlign w:val="center"/>
          </w:tcPr>
          <w:p w14:paraId="58ED38BA"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kbailey@cagrocers.com</w:t>
            </w:r>
          </w:p>
        </w:tc>
      </w:tr>
      <w:tr w:rsidR="00265BB5" w:rsidRPr="0007066B" w14:paraId="2118FA15" w14:textId="77777777" w:rsidTr="00DA50E0">
        <w:tc>
          <w:tcPr>
            <w:tcW w:w="1705" w:type="dxa"/>
            <w:vAlign w:val="center"/>
          </w:tcPr>
          <w:p w14:paraId="44385550"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 xml:space="preserve">David </w:t>
            </w:r>
            <w:proofErr w:type="spellStart"/>
            <w:r w:rsidRPr="00265BB5">
              <w:rPr>
                <w:rFonts w:ascii="Times New Roman" w:hAnsi="Times New Roman"/>
                <w:sz w:val="22"/>
                <w:szCs w:val="22"/>
              </w:rPr>
              <w:t>Overfelt</w:t>
            </w:r>
            <w:proofErr w:type="spellEnd"/>
          </w:p>
        </w:tc>
        <w:tc>
          <w:tcPr>
            <w:tcW w:w="2915" w:type="dxa"/>
            <w:vAlign w:val="center"/>
          </w:tcPr>
          <w:p w14:paraId="402DB19C"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Missouri Retailers Association</w:t>
            </w:r>
          </w:p>
        </w:tc>
        <w:tc>
          <w:tcPr>
            <w:tcW w:w="1945" w:type="dxa"/>
            <w:vAlign w:val="center"/>
          </w:tcPr>
          <w:p w14:paraId="34037574"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(573) 636-5128</w:t>
            </w:r>
          </w:p>
        </w:tc>
        <w:tc>
          <w:tcPr>
            <w:tcW w:w="2785" w:type="dxa"/>
            <w:vAlign w:val="center"/>
          </w:tcPr>
          <w:p w14:paraId="03BDBD6F"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dave@moretailers.com</w:t>
            </w:r>
          </w:p>
        </w:tc>
      </w:tr>
      <w:tr w:rsidR="00265BB5" w:rsidRPr="0007066B" w14:paraId="47C9EDAF" w14:textId="77777777" w:rsidTr="00DA50E0">
        <w:tc>
          <w:tcPr>
            <w:tcW w:w="1705" w:type="dxa"/>
            <w:vAlign w:val="center"/>
          </w:tcPr>
          <w:p w14:paraId="563EB84A"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Anna Ready</w:t>
            </w:r>
          </w:p>
        </w:tc>
        <w:tc>
          <w:tcPr>
            <w:tcW w:w="2915" w:type="dxa"/>
            <w:vAlign w:val="center"/>
          </w:tcPr>
          <w:p w14:paraId="3F30E5B8"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National Association of Convenience Stores</w:t>
            </w:r>
          </w:p>
        </w:tc>
        <w:tc>
          <w:tcPr>
            <w:tcW w:w="1945" w:type="dxa"/>
            <w:vAlign w:val="center"/>
          </w:tcPr>
          <w:p w14:paraId="51E9A0D4"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(703) 518-4227</w:t>
            </w:r>
          </w:p>
        </w:tc>
        <w:tc>
          <w:tcPr>
            <w:tcW w:w="2785" w:type="dxa"/>
            <w:vAlign w:val="center"/>
          </w:tcPr>
          <w:p w14:paraId="0ACBCED1"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aready@convenience.org</w:t>
            </w:r>
          </w:p>
        </w:tc>
      </w:tr>
      <w:tr w:rsidR="00265BB5" w:rsidRPr="0007066B" w14:paraId="58D57C88" w14:textId="77777777" w:rsidTr="00DA50E0">
        <w:tc>
          <w:tcPr>
            <w:tcW w:w="1705" w:type="dxa"/>
            <w:vAlign w:val="center"/>
          </w:tcPr>
          <w:p w14:paraId="28B03089"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Greg Ferrara</w:t>
            </w:r>
          </w:p>
        </w:tc>
        <w:tc>
          <w:tcPr>
            <w:tcW w:w="2915" w:type="dxa"/>
            <w:vAlign w:val="center"/>
          </w:tcPr>
          <w:p w14:paraId="0A42C912"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National Grocers Association</w:t>
            </w:r>
          </w:p>
        </w:tc>
        <w:tc>
          <w:tcPr>
            <w:tcW w:w="1945" w:type="dxa"/>
            <w:vAlign w:val="center"/>
          </w:tcPr>
          <w:p w14:paraId="3F286E16"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(703) 516-8811</w:t>
            </w:r>
          </w:p>
        </w:tc>
        <w:tc>
          <w:tcPr>
            <w:tcW w:w="2785" w:type="dxa"/>
            <w:vAlign w:val="center"/>
          </w:tcPr>
          <w:p w14:paraId="0D1424D3"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gferrara@nationalgrocers.org</w:t>
            </w:r>
          </w:p>
        </w:tc>
      </w:tr>
      <w:tr w:rsidR="00265BB5" w:rsidRPr="0007066B" w14:paraId="2CC9E295" w14:textId="77777777" w:rsidTr="00DA50E0">
        <w:tc>
          <w:tcPr>
            <w:tcW w:w="1705" w:type="dxa"/>
            <w:vAlign w:val="center"/>
          </w:tcPr>
          <w:p w14:paraId="11174AFF"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Joe Williams</w:t>
            </w:r>
          </w:p>
        </w:tc>
        <w:tc>
          <w:tcPr>
            <w:tcW w:w="2915" w:type="dxa"/>
            <w:vAlign w:val="center"/>
          </w:tcPr>
          <w:p w14:paraId="45A4C718"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Texas Retailers Association</w:t>
            </w:r>
          </w:p>
        </w:tc>
        <w:tc>
          <w:tcPr>
            <w:tcW w:w="1945" w:type="dxa"/>
            <w:vAlign w:val="center"/>
          </w:tcPr>
          <w:p w14:paraId="5D76AEDF"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(512) 472-826</w:t>
            </w:r>
            <w:r w:rsidR="000D272D">
              <w:rPr>
                <w:rFonts w:ascii="Times New Roman" w:hAnsi="Times New Roman"/>
                <w:sz w:val="22"/>
                <w:szCs w:val="22"/>
              </w:rPr>
              <w:t>1</w:t>
            </w:r>
          </w:p>
        </w:tc>
        <w:tc>
          <w:tcPr>
            <w:tcW w:w="2785" w:type="dxa"/>
            <w:vAlign w:val="center"/>
          </w:tcPr>
          <w:p w14:paraId="2D1F81F8" w14:textId="77777777" w:rsidR="00265BB5" w:rsidRPr="0007066B" w:rsidRDefault="00265BB5" w:rsidP="00265BB5">
            <w:pPr>
              <w:pStyle w:val="TableText"/>
              <w:spacing w:before="40" w:after="40"/>
              <w:rPr>
                <w:rFonts w:ascii="Times New Roman" w:hAnsi="Times New Roman"/>
                <w:sz w:val="22"/>
                <w:szCs w:val="22"/>
              </w:rPr>
            </w:pPr>
            <w:r w:rsidRPr="00265BB5">
              <w:rPr>
                <w:rFonts w:ascii="Times New Roman" w:hAnsi="Times New Roman"/>
                <w:sz w:val="22"/>
                <w:szCs w:val="22"/>
              </w:rPr>
              <w:t>jwilliams@txretailers.org</w:t>
            </w:r>
          </w:p>
        </w:tc>
      </w:tr>
      <w:tr w:rsidR="00265BB5" w:rsidRPr="0007066B" w14:paraId="5FAC8D36" w14:textId="77777777" w:rsidTr="00265BB5">
        <w:tc>
          <w:tcPr>
            <w:tcW w:w="1705" w:type="dxa"/>
          </w:tcPr>
          <w:p w14:paraId="58063FA6" w14:textId="77777777" w:rsidR="00265BB5" w:rsidRPr="0007066B" w:rsidRDefault="00265BB5" w:rsidP="00265BB5">
            <w:pPr>
              <w:pStyle w:val="TableText"/>
              <w:spacing w:before="40" w:after="40"/>
              <w:rPr>
                <w:rFonts w:ascii="Times New Roman" w:hAnsi="Times New Roman"/>
                <w:sz w:val="22"/>
                <w:szCs w:val="22"/>
              </w:rPr>
            </w:pPr>
            <w:r>
              <w:rPr>
                <w:rFonts w:ascii="Times New Roman" w:hAnsi="Times New Roman"/>
                <w:sz w:val="22"/>
                <w:szCs w:val="22"/>
              </w:rPr>
              <w:t xml:space="preserve">Michael </w:t>
            </w:r>
            <w:proofErr w:type="spellStart"/>
            <w:r>
              <w:rPr>
                <w:rFonts w:ascii="Times New Roman" w:hAnsi="Times New Roman"/>
                <w:sz w:val="22"/>
                <w:szCs w:val="22"/>
              </w:rPr>
              <w:t>Zeher</w:t>
            </w:r>
            <w:proofErr w:type="spellEnd"/>
          </w:p>
        </w:tc>
        <w:tc>
          <w:tcPr>
            <w:tcW w:w="2915" w:type="dxa"/>
          </w:tcPr>
          <w:p w14:paraId="02C4B520" w14:textId="77777777" w:rsidR="00265BB5" w:rsidRPr="0007066B" w:rsidRDefault="00265BB5" w:rsidP="00265BB5">
            <w:pPr>
              <w:pStyle w:val="TableText"/>
              <w:spacing w:before="40" w:after="40"/>
              <w:rPr>
                <w:rFonts w:ascii="Times New Roman" w:hAnsi="Times New Roman"/>
                <w:sz w:val="22"/>
                <w:szCs w:val="22"/>
              </w:rPr>
            </w:pPr>
            <w:r>
              <w:rPr>
                <w:rFonts w:ascii="Times New Roman" w:hAnsi="Times New Roman"/>
                <w:sz w:val="22"/>
                <w:szCs w:val="22"/>
              </w:rPr>
              <w:t>Walmart</w:t>
            </w:r>
          </w:p>
        </w:tc>
        <w:tc>
          <w:tcPr>
            <w:tcW w:w="1945" w:type="dxa"/>
          </w:tcPr>
          <w:p w14:paraId="4F653CBA" w14:textId="77777777" w:rsidR="00265BB5" w:rsidRPr="0007066B" w:rsidRDefault="00265BB5" w:rsidP="00265BB5">
            <w:pPr>
              <w:pStyle w:val="TableText"/>
              <w:spacing w:before="40" w:after="40"/>
              <w:rPr>
                <w:rFonts w:ascii="Times New Roman" w:hAnsi="Times New Roman"/>
                <w:sz w:val="22"/>
                <w:szCs w:val="22"/>
              </w:rPr>
            </w:pPr>
            <w:r>
              <w:rPr>
                <w:rFonts w:ascii="Times New Roman" w:hAnsi="Times New Roman"/>
                <w:sz w:val="22"/>
                <w:szCs w:val="22"/>
              </w:rPr>
              <w:t>(479) 277-7233</w:t>
            </w:r>
          </w:p>
        </w:tc>
        <w:tc>
          <w:tcPr>
            <w:tcW w:w="2785" w:type="dxa"/>
          </w:tcPr>
          <w:p w14:paraId="79D79CF0" w14:textId="77777777" w:rsidR="00265BB5" w:rsidRPr="0007066B" w:rsidRDefault="00265BB5" w:rsidP="00265BB5">
            <w:pPr>
              <w:pStyle w:val="TableText"/>
              <w:spacing w:before="40" w:after="40"/>
              <w:rPr>
                <w:rFonts w:ascii="Times New Roman" w:hAnsi="Times New Roman"/>
                <w:sz w:val="22"/>
                <w:szCs w:val="22"/>
              </w:rPr>
            </w:pPr>
            <w:r>
              <w:rPr>
                <w:rFonts w:ascii="Times New Roman" w:hAnsi="Times New Roman"/>
                <w:sz w:val="22"/>
                <w:szCs w:val="22"/>
              </w:rPr>
              <w:t>Michael.zeher@wal-mart.com</w:t>
            </w:r>
          </w:p>
        </w:tc>
      </w:tr>
    </w:tbl>
    <w:p w14:paraId="79B22B5A" w14:textId="77777777" w:rsidR="00971F6A" w:rsidRDefault="00971F6A" w:rsidP="000C15CC">
      <w:pPr>
        <w:pStyle w:val="bodytextpsg"/>
        <w:ind w:firstLine="0"/>
        <w:rPr>
          <w:rFonts w:ascii="Times New Roman" w:hAnsi="Times New Roman" w:cs="Times New Roman"/>
        </w:rPr>
      </w:pPr>
    </w:p>
    <w:p w14:paraId="43361AA0" w14:textId="77777777" w:rsidR="00CC5C64" w:rsidRPr="000C15CC" w:rsidRDefault="00606F67" w:rsidP="000C15CC">
      <w:pPr>
        <w:pStyle w:val="bodytextpsg"/>
        <w:ind w:firstLine="0"/>
        <w:rPr>
          <w:rFonts w:ascii="Times New Roman" w:hAnsi="Times New Roman" w:cs="Times New Roman"/>
        </w:rPr>
      </w:pPr>
      <w:r w:rsidRPr="000C15CC">
        <w:rPr>
          <w:rFonts w:ascii="Times New Roman" w:hAnsi="Times New Roman" w:cs="Times New Roman"/>
        </w:rPr>
        <w:t xml:space="preserve">The information collection request has been </w:t>
      </w:r>
      <w:r w:rsidRPr="00F434C9">
        <w:rPr>
          <w:rFonts w:ascii="Times New Roman" w:hAnsi="Times New Roman" w:cs="Times New Roman"/>
        </w:rPr>
        <w:t xml:space="preserve">reviewed by </w:t>
      </w:r>
      <w:r w:rsidR="00F434C9">
        <w:rPr>
          <w:rFonts w:ascii="Times New Roman" w:hAnsi="Times New Roman" w:cs="Times New Roman"/>
        </w:rPr>
        <w:t>Josephine Akato</w:t>
      </w:r>
      <w:r w:rsidRPr="00F434C9">
        <w:rPr>
          <w:rFonts w:ascii="Times New Roman" w:hAnsi="Times New Roman" w:cs="Times New Roman"/>
        </w:rPr>
        <w:t xml:space="preserve">, phone number: </w:t>
      </w:r>
      <w:r w:rsidR="00F434C9">
        <w:rPr>
          <w:rFonts w:ascii="Times New Roman" w:hAnsi="Times New Roman" w:cs="Times New Roman"/>
        </w:rPr>
        <w:t>202</w:t>
      </w:r>
      <w:r w:rsidRPr="00F434C9">
        <w:rPr>
          <w:rFonts w:ascii="Times New Roman" w:hAnsi="Times New Roman" w:cs="Times New Roman"/>
        </w:rPr>
        <w:t>-</w:t>
      </w:r>
      <w:r w:rsidR="00F434C9">
        <w:rPr>
          <w:rFonts w:ascii="Times New Roman" w:hAnsi="Times New Roman" w:cs="Times New Roman"/>
        </w:rPr>
        <w:t>720</w:t>
      </w:r>
      <w:r w:rsidRPr="00F434C9">
        <w:rPr>
          <w:rFonts w:ascii="Times New Roman" w:hAnsi="Times New Roman" w:cs="Times New Roman"/>
        </w:rPr>
        <w:t>-</w:t>
      </w:r>
      <w:r w:rsidR="00F434C9">
        <w:rPr>
          <w:rFonts w:ascii="Times New Roman" w:hAnsi="Times New Roman" w:cs="Times New Roman"/>
        </w:rPr>
        <w:t>2641</w:t>
      </w:r>
      <w:r w:rsidRPr="00F434C9">
        <w:rPr>
          <w:rFonts w:ascii="Times New Roman" w:hAnsi="Times New Roman" w:cs="Times New Roman"/>
        </w:rPr>
        <w:t xml:space="preserve">, email: </w:t>
      </w:r>
      <w:r w:rsidR="00F434C9">
        <w:rPr>
          <w:rFonts w:ascii="Times New Roman" w:hAnsi="Times New Roman" w:cs="Times New Roman"/>
        </w:rPr>
        <w:t>Josephine.akato</w:t>
      </w:r>
      <w:r w:rsidRPr="00F434C9">
        <w:rPr>
          <w:rFonts w:ascii="Times New Roman" w:hAnsi="Times New Roman" w:cs="Times New Roman"/>
        </w:rPr>
        <w:t>@nass.usda.gov</w:t>
      </w:r>
      <w:r w:rsidRPr="000C15CC">
        <w:rPr>
          <w:rFonts w:ascii="Times New Roman" w:hAnsi="Times New Roman" w:cs="Times New Roman"/>
        </w:rPr>
        <w:t xml:space="preserve">] of the National Agricultural Statistics Service (NASS) of USDA with special reference to the statistical procedures. Appendix </w:t>
      </w:r>
      <w:r w:rsidR="00FB31BA">
        <w:rPr>
          <w:rFonts w:ascii="Times New Roman" w:hAnsi="Times New Roman" w:cs="Times New Roman"/>
        </w:rPr>
        <w:t>G</w:t>
      </w:r>
      <w:r w:rsidRPr="000C15CC">
        <w:rPr>
          <w:rFonts w:ascii="Times New Roman" w:hAnsi="Times New Roman" w:cs="Times New Roman"/>
        </w:rPr>
        <w:t xml:space="preserve"> provides a listing of NASS’s comments and how they were addressed.</w:t>
      </w:r>
    </w:p>
    <w:p w14:paraId="0DA83A94" w14:textId="77777777" w:rsidR="00957AE3" w:rsidRPr="00BE45E1" w:rsidRDefault="00957AE3" w:rsidP="004B6263">
      <w:pPr>
        <w:ind w:left="720" w:hanging="720"/>
        <w:rPr>
          <w:szCs w:val="24"/>
        </w:rPr>
      </w:pPr>
    </w:p>
    <w:p w14:paraId="09DBFA10" w14:textId="77777777" w:rsidR="00CD59B0" w:rsidRDefault="00CD59B0">
      <w:pPr>
        <w:spacing w:line="240" w:lineRule="auto"/>
        <w:rPr>
          <w:b/>
          <w:szCs w:val="24"/>
        </w:rPr>
      </w:pPr>
      <w:bookmarkStart w:id="17" w:name="_Toc282506031"/>
      <w:bookmarkStart w:id="18" w:name="_Toc339621289"/>
      <w:r>
        <w:rPr>
          <w:szCs w:val="24"/>
        </w:rPr>
        <w:br w:type="page"/>
      </w:r>
    </w:p>
    <w:p w14:paraId="5714F76D" w14:textId="77777777" w:rsidR="006D3765" w:rsidRPr="00BE45E1" w:rsidRDefault="006D3765" w:rsidP="00A622A2">
      <w:pPr>
        <w:pStyle w:val="Heading2"/>
        <w:tabs>
          <w:tab w:val="clear" w:pos="1152"/>
          <w:tab w:val="left" w:pos="720"/>
        </w:tabs>
        <w:spacing w:after="0" w:line="240" w:lineRule="auto"/>
        <w:ind w:left="720" w:hanging="720"/>
        <w:rPr>
          <w:rFonts w:ascii="Times New Roman" w:hAnsi="Times New Roman"/>
          <w:color w:val="auto"/>
          <w:sz w:val="24"/>
          <w:szCs w:val="24"/>
        </w:rPr>
      </w:pPr>
      <w:r w:rsidRPr="00BE45E1">
        <w:rPr>
          <w:rFonts w:ascii="Times New Roman" w:hAnsi="Times New Roman"/>
          <w:color w:val="auto"/>
          <w:sz w:val="24"/>
          <w:szCs w:val="24"/>
        </w:rPr>
        <w:lastRenderedPageBreak/>
        <w:t>A.9</w:t>
      </w:r>
      <w:r w:rsidRPr="00BE45E1">
        <w:rPr>
          <w:rFonts w:ascii="Times New Roman" w:hAnsi="Times New Roman"/>
          <w:color w:val="auto"/>
          <w:sz w:val="24"/>
          <w:szCs w:val="24"/>
        </w:rPr>
        <w:tab/>
      </w:r>
      <w:bookmarkEnd w:id="17"/>
      <w:r w:rsidR="004635CD" w:rsidRPr="00BE45E1">
        <w:rPr>
          <w:rFonts w:ascii="Times New Roman" w:hAnsi="Times New Roman"/>
          <w:color w:val="auto"/>
          <w:sz w:val="24"/>
          <w:szCs w:val="24"/>
        </w:rPr>
        <w:t>Explain any decision to provide any payment or gift to respondents, other than remuneration of contractors or grantees.</w:t>
      </w:r>
      <w:bookmarkEnd w:id="18"/>
    </w:p>
    <w:p w14:paraId="5A64F29A" w14:textId="77777777" w:rsidR="00971F6A" w:rsidRDefault="00971F6A" w:rsidP="006C79A3">
      <w:pPr>
        <w:spacing w:after="120"/>
      </w:pPr>
    </w:p>
    <w:p w14:paraId="6DBBEE43" w14:textId="7A39A28A" w:rsidR="00D727D1" w:rsidRDefault="006C79A3" w:rsidP="006C79A3">
      <w:pPr>
        <w:spacing w:after="120"/>
        <w:rPr>
          <w:szCs w:val="24"/>
        </w:rPr>
      </w:pPr>
      <w:r>
        <w:t>For the follow-up interviews</w:t>
      </w:r>
      <w:r w:rsidR="001348B6">
        <w:t xml:space="preserve"> with retailers</w:t>
      </w:r>
      <w:r w:rsidR="004B2338">
        <w:t xml:space="preserve"> (Appendices E.1-E.8)</w:t>
      </w:r>
      <w:r>
        <w:t>, we plan to conduct interviews with store owners from different locations to obtain geographic diversity</w:t>
      </w:r>
      <w:r w:rsidR="00D94F8F">
        <w:t>,</w:t>
      </w:r>
      <w:r>
        <w:t xml:space="preserve"> </w:t>
      </w:r>
      <w:r w:rsidR="00536AC7">
        <w:t xml:space="preserve">to represent </w:t>
      </w:r>
      <w:r>
        <w:t>a mix of store types (e.g., small grocery stores, convenience stores) and urbanicity (urban versus rural)</w:t>
      </w:r>
      <w:r w:rsidR="00D94F8F">
        <w:t>,</w:t>
      </w:r>
      <w:r w:rsidR="00411C17">
        <w:t xml:space="preserve"> and </w:t>
      </w:r>
      <w:r w:rsidR="00D94F8F">
        <w:t xml:space="preserve">to determine </w:t>
      </w:r>
      <w:r w:rsidR="00411C17">
        <w:t>whether or not the store has scanning technology that meets the Farm Bill requirement</w:t>
      </w:r>
      <w:r>
        <w:t xml:space="preserve">. This diversity is important so that the cost analysis reflects the range of small </w:t>
      </w:r>
      <w:r w:rsidR="001348B6">
        <w:t xml:space="preserve">SNAP-authorized </w:t>
      </w:r>
      <w:r>
        <w:t xml:space="preserve">retailers. </w:t>
      </w:r>
      <w:r w:rsidR="001D0F74">
        <w:rPr>
          <w:szCs w:val="24"/>
        </w:rPr>
        <w:t>As noted in Appendix F, wh</w:t>
      </w:r>
      <w:r w:rsidR="00FB31BA">
        <w:rPr>
          <w:szCs w:val="24"/>
        </w:rPr>
        <w:t xml:space="preserve">en recruiting individuals </w:t>
      </w:r>
      <w:r w:rsidR="001348B6">
        <w:rPr>
          <w:szCs w:val="24"/>
        </w:rPr>
        <w:t xml:space="preserve">to </w:t>
      </w:r>
      <w:r w:rsidR="00FB31BA">
        <w:rPr>
          <w:szCs w:val="24"/>
        </w:rPr>
        <w:t>pretest</w:t>
      </w:r>
      <w:r w:rsidR="001348B6">
        <w:rPr>
          <w:szCs w:val="24"/>
        </w:rPr>
        <w:t xml:space="preserve"> the interview guide for the follow-up interviews</w:t>
      </w:r>
      <w:r w:rsidR="00FB31BA">
        <w:rPr>
          <w:szCs w:val="24"/>
        </w:rPr>
        <w:t xml:space="preserve">, </w:t>
      </w:r>
      <w:r w:rsidR="00FB31BA">
        <w:t xml:space="preserve">we </w:t>
      </w:r>
      <w:r w:rsidR="0037006C">
        <w:t xml:space="preserve">noted the lack of willingness of some store owners to participate. </w:t>
      </w:r>
      <w:r w:rsidR="00FB31BA">
        <w:t>Additionally, for the pretests conducted in-person, we found that the owner was often the only employee at the store so the owner had to stop to assist customers during the interviews</w:t>
      </w:r>
      <w:r w:rsidR="00B44874">
        <w:t xml:space="preserve"> making the interview an inconvenience</w:t>
      </w:r>
      <w:r w:rsidR="00FB31BA">
        <w:t xml:space="preserve">. </w:t>
      </w:r>
      <w:r>
        <w:t>Based on our experience</w:t>
      </w:r>
      <w:r w:rsidR="001348B6">
        <w:t xml:space="preserve"> conducting the pretest</w:t>
      </w:r>
      <w:r>
        <w:t xml:space="preserve">, we believe </w:t>
      </w:r>
      <w:r>
        <w:rPr>
          <w:szCs w:val="24"/>
        </w:rPr>
        <w:t xml:space="preserve">that </w:t>
      </w:r>
      <w:r w:rsidR="00A500E5">
        <w:rPr>
          <w:szCs w:val="24"/>
        </w:rPr>
        <w:t>the</w:t>
      </w:r>
      <w:r w:rsidR="00B4733E">
        <w:rPr>
          <w:szCs w:val="24"/>
        </w:rPr>
        <w:t xml:space="preserve"> </w:t>
      </w:r>
      <w:r>
        <w:rPr>
          <w:szCs w:val="24"/>
        </w:rPr>
        <w:t>50 retailers</w:t>
      </w:r>
      <w:r w:rsidR="00A500E5">
        <w:rPr>
          <w:szCs w:val="24"/>
        </w:rPr>
        <w:t xml:space="preserve"> participating in follow-up interviews will endure an additional </w:t>
      </w:r>
      <w:r w:rsidR="00B44874">
        <w:rPr>
          <w:szCs w:val="24"/>
        </w:rPr>
        <w:t>inconvenience</w:t>
      </w:r>
      <w:r w:rsidR="00A500E5">
        <w:rPr>
          <w:szCs w:val="24"/>
        </w:rPr>
        <w:t xml:space="preserve"> for participating</w:t>
      </w:r>
      <w:r w:rsidR="00B44874">
        <w:rPr>
          <w:szCs w:val="24"/>
        </w:rPr>
        <w:t xml:space="preserve"> because they are small business owners who are trying to run their store</w:t>
      </w:r>
      <w:r w:rsidR="00A500E5">
        <w:rPr>
          <w:szCs w:val="24"/>
        </w:rPr>
        <w:t xml:space="preserve">; therefore, </w:t>
      </w:r>
      <w:r w:rsidR="00A500E5">
        <w:t>we</w:t>
      </w:r>
      <w:r>
        <w:t xml:space="preserve"> propose to offer store owners a </w:t>
      </w:r>
      <w:r w:rsidR="004A2DCE">
        <w:t xml:space="preserve">$20 </w:t>
      </w:r>
      <w:r w:rsidR="00AA18B4">
        <w:t xml:space="preserve">Visa </w:t>
      </w:r>
      <w:r w:rsidR="001348B6">
        <w:t xml:space="preserve">gift card </w:t>
      </w:r>
      <w:r>
        <w:t>to</w:t>
      </w:r>
      <w:r w:rsidR="004A2DCE">
        <w:t xml:space="preserve"> </w:t>
      </w:r>
      <w:r w:rsidR="00A500E5">
        <w:t xml:space="preserve">compensate </w:t>
      </w:r>
      <w:r w:rsidR="00214BC0">
        <w:t>them</w:t>
      </w:r>
      <w:r w:rsidR="00B4733E">
        <w:t>. This compensation will likely</w:t>
      </w:r>
      <w:r w:rsidR="003B78AE">
        <w:t xml:space="preserve"> improve data quality</w:t>
      </w:r>
      <w:r w:rsidR="001348B6">
        <w:t xml:space="preserve"> by increasing the diversity of the store owners participating in the interviews (i.e.</w:t>
      </w:r>
      <w:r w:rsidR="00214BC0">
        <w:t>,</w:t>
      </w:r>
      <w:r w:rsidR="001348B6">
        <w:t xml:space="preserve"> mix of location, store type, </w:t>
      </w:r>
      <w:r w:rsidR="00411C17">
        <w:t xml:space="preserve">urbancity, and use of </w:t>
      </w:r>
      <w:r w:rsidR="00195944">
        <w:t>scanning technology</w:t>
      </w:r>
      <w:r w:rsidR="001348B6">
        <w:t>)</w:t>
      </w:r>
      <w:r w:rsidR="00710C22">
        <w:t xml:space="preserve"> and decreasing response bias</w:t>
      </w:r>
      <w:r w:rsidR="001348B6">
        <w:rPr>
          <w:szCs w:val="24"/>
        </w:rPr>
        <w:t>.</w:t>
      </w:r>
    </w:p>
    <w:p w14:paraId="5DB064E4" w14:textId="77777777" w:rsidR="00971F6A" w:rsidRDefault="00971F6A" w:rsidP="000C15CC">
      <w:pPr>
        <w:spacing w:after="120"/>
        <w:rPr>
          <w:szCs w:val="24"/>
        </w:rPr>
      </w:pPr>
    </w:p>
    <w:p w14:paraId="531B760A" w14:textId="77777777" w:rsidR="00D727D1" w:rsidRPr="00214BC0" w:rsidRDefault="00214BC0" w:rsidP="000C15CC">
      <w:pPr>
        <w:spacing w:after="120"/>
      </w:pPr>
      <w:r>
        <w:rPr>
          <w:szCs w:val="24"/>
        </w:rPr>
        <w:t xml:space="preserve">Additionally, offering an incentive will help to increase the response rate and decrease the number of refusals and help to reduce survey costs. </w:t>
      </w:r>
      <w:r w:rsidR="00D727D1" w:rsidRPr="00D727D1">
        <w:t>We anticipate that without the</w:t>
      </w:r>
      <w:r w:rsidR="0045553F">
        <w:t xml:space="preserve"> incentive</w:t>
      </w:r>
      <w:r w:rsidR="00D727D1" w:rsidRPr="00D727D1">
        <w:t>, we would</w:t>
      </w:r>
      <w:r w:rsidR="0045553F">
        <w:t xml:space="preserve"> need to contact</w:t>
      </w:r>
      <w:r w:rsidR="00D727D1" w:rsidRPr="00D727D1">
        <w:t xml:space="preserve"> more</w:t>
      </w:r>
      <w:r w:rsidR="0045553F">
        <w:t xml:space="preserve"> store owners to complete the desired number of interviews</w:t>
      </w:r>
      <w:r w:rsidR="00D727D1" w:rsidRPr="00D727D1">
        <w:t>. The current</w:t>
      </w:r>
      <w:r>
        <w:t xml:space="preserve"> number of owners we plan to contact to complete 50 interviews is 7</w:t>
      </w:r>
      <w:r w:rsidR="007E33C5">
        <w:t>1</w:t>
      </w:r>
      <w:r>
        <w:t xml:space="preserve"> owners.</w:t>
      </w:r>
      <w:r w:rsidR="00D727D1" w:rsidRPr="0045553F">
        <w:t xml:space="preserve"> </w:t>
      </w:r>
    </w:p>
    <w:p w14:paraId="5F8C3718" w14:textId="77777777" w:rsidR="00971F6A" w:rsidRDefault="00971F6A" w:rsidP="003B78AE">
      <w:pPr>
        <w:spacing w:after="120"/>
        <w:rPr>
          <w:szCs w:val="24"/>
        </w:rPr>
      </w:pPr>
    </w:p>
    <w:p w14:paraId="212A8F47" w14:textId="4300D20E" w:rsidR="006C79A3" w:rsidRDefault="00214BC0" w:rsidP="003B78AE">
      <w:pPr>
        <w:spacing w:after="120"/>
        <w:rPr>
          <w:szCs w:val="24"/>
        </w:rPr>
      </w:pPr>
      <w:r>
        <w:rPr>
          <w:szCs w:val="24"/>
        </w:rPr>
        <w:t>O</w:t>
      </w:r>
      <w:r w:rsidR="006C79A3">
        <w:rPr>
          <w:szCs w:val="24"/>
        </w:rPr>
        <w:t xml:space="preserve">ther FNS studies </w:t>
      </w:r>
      <w:r>
        <w:rPr>
          <w:szCs w:val="24"/>
        </w:rPr>
        <w:t>approved by OMB have provided incentives to businesses</w:t>
      </w:r>
      <w:r w:rsidR="00A047DB">
        <w:rPr>
          <w:szCs w:val="24"/>
        </w:rPr>
        <w:t xml:space="preserve"> that were </w:t>
      </w:r>
      <w:r w:rsidR="00CF1274">
        <w:rPr>
          <w:szCs w:val="24"/>
        </w:rPr>
        <w:t xml:space="preserve">of a </w:t>
      </w:r>
      <w:r w:rsidR="00A047DB">
        <w:rPr>
          <w:szCs w:val="24"/>
        </w:rPr>
        <w:t>comparable amount for similar burden</w:t>
      </w:r>
      <w:r>
        <w:rPr>
          <w:szCs w:val="24"/>
        </w:rPr>
        <w:t xml:space="preserve">. </w:t>
      </w:r>
      <w:r w:rsidR="006C79A3">
        <w:rPr>
          <w:szCs w:val="24"/>
        </w:rPr>
        <w:t xml:space="preserve">This approach has </w:t>
      </w:r>
      <w:r w:rsidR="006C79A3" w:rsidRPr="006C0050">
        <w:rPr>
          <w:szCs w:val="24"/>
        </w:rPr>
        <w:t>yielded high response</w:t>
      </w:r>
      <w:r w:rsidR="006C79A3">
        <w:rPr>
          <w:szCs w:val="24"/>
        </w:rPr>
        <w:t xml:space="preserve"> </w:t>
      </w:r>
      <w:r w:rsidR="006C79A3" w:rsidRPr="006C0050">
        <w:rPr>
          <w:szCs w:val="24"/>
        </w:rPr>
        <w:t>rates and high quality data on those studies</w:t>
      </w:r>
      <w:r w:rsidR="006C79A3">
        <w:rPr>
          <w:szCs w:val="24"/>
        </w:rPr>
        <w:t>, including the School Nutrition and Meal Cost Study (OMB control number 0584-0596, expiration date 8/31/2017) and the School Nutrition Dietary Assessment IV (OMB control number 0584-0527, expiration date 9/30/2012).</w:t>
      </w:r>
    </w:p>
    <w:p w14:paraId="78C75E6C" w14:textId="77777777" w:rsidR="006C79A3" w:rsidRDefault="006C79A3" w:rsidP="003B78AE">
      <w:pPr>
        <w:spacing w:after="120"/>
        <w:rPr>
          <w:szCs w:val="24"/>
        </w:rPr>
      </w:pPr>
    </w:p>
    <w:p w14:paraId="137E47F4" w14:textId="77777777" w:rsidR="00675C27" w:rsidRDefault="004A2DCE" w:rsidP="003B78AE">
      <w:pPr>
        <w:spacing w:after="120"/>
        <w:rPr>
          <w:szCs w:val="24"/>
        </w:rPr>
      </w:pPr>
      <w:r>
        <w:rPr>
          <w:szCs w:val="24"/>
        </w:rPr>
        <w:t>Th</w:t>
      </w:r>
      <w:r w:rsidR="00214BC0">
        <w:rPr>
          <w:szCs w:val="24"/>
        </w:rPr>
        <w:t>e $20 incentive</w:t>
      </w:r>
      <w:r w:rsidR="00675C27">
        <w:rPr>
          <w:szCs w:val="24"/>
        </w:rPr>
        <w:t xml:space="preserve"> reflect</w:t>
      </w:r>
      <w:r>
        <w:rPr>
          <w:szCs w:val="24"/>
        </w:rPr>
        <w:t>s</w:t>
      </w:r>
      <w:r w:rsidR="00675C27">
        <w:rPr>
          <w:szCs w:val="24"/>
        </w:rPr>
        <w:t xml:space="preserve"> the amount that is appropriate to motivate participation and demonstrate</w:t>
      </w:r>
      <w:r w:rsidR="001719EF">
        <w:rPr>
          <w:szCs w:val="24"/>
        </w:rPr>
        <w:t>s</w:t>
      </w:r>
      <w:r w:rsidR="00675C27">
        <w:rPr>
          <w:szCs w:val="24"/>
        </w:rPr>
        <w:t xml:space="preserve"> appreciation </w:t>
      </w:r>
      <w:r w:rsidR="00CD2239">
        <w:rPr>
          <w:szCs w:val="24"/>
        </w:rPr>
        <w:t>for taking part</w:t>
      </w:r>
      <w:r w:rsidR="00675C27">
        <w:rPr>
          <w:szCs w:val="24"/>
        </w:rPr>
        <w:t xml:space="preserve"> in the study. </w:t>
      </w:r>
      <w:r w:rsidR="00A9588F">
        <w:rPr>
          <w:szCs w:val="24"/>
        </w:rPr>
        <w:t xml:space="preserve">The $20 </w:t>
      </w:r>
      <w:r w:rsidR="00AA18B4">
        <w:rPr>
          <w:szCs w:val="24"/>
        </w:rPr>
        <w:t xml:space="preserve">incentive </w:t>
      </w:r>
      <w:r w:rsidR="00675C27">
        <w:rPr>
          <w:szCs w:val="24"/>
        </w:rPr>
        <w:t xml:space="preserve">will be in the form of </w:t>
      </w:r>
      <w:r w:rsidR="00A9588F">
        <w:rPr>
          <w:szCs w:val="24"/>
        </w:rPr>
        <w:t xml:space="preserve">a </w:t>
      </w:r>
      <w:r w:rsidR="00AA18B4">
        <w:rPr>
          <w:szCs w:val="24"/>
        </w:rPr>
        <w:t xml:space="preserve">Visa </w:t>
      </w:r>
      <w:r w:rsidR="00A9588F">
        <w:rPr>
          <w:szCs w:val="24"/>
        </w:rPr>
        <w:t xml:space="preserve">gift card and </w:t>
      </w:r>
      <w:r w:rsidR="00675C27">
        <w:rPr>
          <w:szCs w:val="24"/>
        </w:rPr>
        <w:t xml:space="preserve">will be </w:t>
      </w:r>
      <w:r w:rsidR="00A9588F">
        <w:rPr>
          <w:szCs w:val="24"/>
        </w:rPr>
        <w:t xml:space="preserve">provided </w:t>
      </w:r>
      <w:r w:rsidR="00675C27">
        <w:rPr>
          <w:szCs w:val="24"/>
        </w:rPr>
        <w:t>upon completion of the</w:t>
      </w:r>
      <w:r w:rsidR="00A9588F">
        <w:rPr>
          <w:szCs w:val="24"/>
        </w:rPr>
        <w:t xml:space="preserve"> interview (delivered in-person for the in-person interviews and sent by mail for the phone interviews) (Appendix </w:t>
      </w:r>
      <w:r w:rsidR="006B2180">
        <w:rPr>
          <w:szCs w:val="24"/>
        </w:rPr>
        <w:t>E.</w:t>
      </w:r>
      <w:r w:rsidR="00A9588F">
        <w:rPr>
          <w:szCs w:val="24"/>
        </w:rPr>
        <w:t>7</w:t>
      </w:r>
      <w:r w:rsidR="00BE6146">
        <w:rPr>
          <w:szCs w:val="24"/>
        </w:rPr>
        <w:t xml:space="preserve"> provides a letter for mailing the gift card</w:t>
      </w:r>
      <w:r w:rsidR="00A9588F">
        <w:rPr>
          <w:szCs w:val="24"/>
        </w:rPr>
        <w:t>)</w:t>
      </w:r>
      <w:r w:rsidR="00BE6146">
        <w:rPr>
          <w:szCs w:val="24"/>
        </w:rPr>
        <w:t>.</w:t>
      </w:r>
      <w:r w:rsidR="00A9588F">
        <w:rPr>
          <w:szCs w:val="24"/>
        </w:rPr>
        <w:t xml:space="preserve"> </w:t>
      </w:r>
      <w:r w:rsidR="00675C27">
        <w:rPr>
          <w:szCs w:val="24"/>
        </w:rPr>
        <w:t xml:space="preserve">In summary, the planned </w:t>
      </w:r>
      <w:r w:rsidR="00AA18B4">
        <w:rPr>
          <w:szCs w:val="24"/>
        </w:rPr>
        <w:t xml:space="preserve">incentive </w:t>
      </w:r>
      <w:r w:rsidR="00A9588F">
        <w:rPr>
          <w:szCs w:val="24"/>
        </w:rPr>
        <w:t xml:space="preserve">is </w:t>
      </w:r>
      <w:r w:rsidR="00675C27">
        <w:rPr>
          <w:szCs w:val="24"/>
        </w:rPr>
        <w:t xml:space="preserve">designed to promote cooperation and high data quality and to reduce participant burden and participant costs associated with </w:t>
      </w:r>
      <w:r w:rsidR="00A9588F">
        <w:rPr>
          <w:szCs w:val="24"/>
        </w:rPr>
        <w:t xml:space="preserve">data collection. </w:t>
      </w:r>
    </w:p>
    <w:p w14:paraId="6E9B12B6" w14:textId="77777777" w:rsidR="00971F6A" w:rsidRPr="001719EF" w:rsidRDefault="00971F6A" w:rsidP="003B78AE">
      <w:pPr>
        <w:spacing w:after="120"/>
      </w:pPr>
    </w:p>
    <w:p w14:paraId="4E29BD5D" w14:textId="77777777" w:rsidR="006D3765" w:rsidRPr="00BE45E1" w:rsidRDefault="006D3765" w:rsidP="00A622A2">
      <w:pPr>
        <w:pStyle w:val="Heading2"/>
        <w:tabs>
          <w:tab w:val="clear" w:pos="1152"/>
          <w:tab w:val="left" w:pos="720"/>
        </w:tabs>
        <w:spacing w:after="0" w:line="240" w:lineRule="auto"/>
        <w:ind w:left="720" w:hanging="720"/>
        <w:rPr>
          <w:rFonts w:ascii="Times New Roman" w:hAnsi="Times New Roman"/>
          <w:color w:val="auto"/>
          <w:sz w:val="24"/>
          <w:szCs w:val="24"/>
        </w:rPr>
      </w:pPr>
      <w:bookmarkStart w:id="19" w:name="_Toc282506032"/>
      <w:bookmarkStart w:id="20" w:name="_Toc339621290"/>
      <w:r w:rsidRPr="00BE45E1">
        <w:rPr>
          <w:rFonts w:ascii="Times New Roman" w:hAnsi="Times New Roman"/>
          <w:color w:val="auto"/>
          <w:sz w:val="24"/>
          <w:szCs w:val="24"/>
        </w:rPr>
        <w:t>A.10</w:t>
      </w:r>
      <w:r w:rsidRPr="00BE45E1">
        <w:rPr>
          <w:rFonts w:ascii="Times New Roman" w:hAnsi="Times New Roman"/>
          <w:color w:val="auto"/>
          <w:sz w:val="24"/>
          <w:szCs w:val="24"/>
        </w:rPr>
        <w:tab/>
      </w:r>
      <w:bookmarkEnd w:id="19"/>
      <w:r w:rsidR="007804DB" w:rsidRPr="00BE45E1">
        <w:rPr>
          <w:rFonts w:ascii="Times New Roman" w:hAnsi="Times New Roman"/>
          <w:color w:val="auto"/>
          <w:sz w:val="24"/>
          <w:szCs w:val="24"/>
        </w:rPr>
        <w:t>Describe any assurance of confidentiality provided to respondents and the basis for the assurance in statute, regulation, or agency policy.</w:t>
      </w:r>
      <w:bookmarkEnd w:id="20"/>
    </w:p>
    <w:p w14:paraId="32526C55" w14:textId="77777777" w:rsidR="00971F6A" w:rsidRDefault="00971F6A" w:rsidP="00BE6146">
      <w:pPr>
        <w:pStyle w:val="bodytextpsg"/>
        <w:ind w:firstLine="0"/>
        <w:jc w:val="left"/>
        <w:rPr>
          <w:rFonts w:ascii="Times New Roman" w:hAnsi="Times New Roman" w:cs="Times New Roman"/>
        </w:rPr>
      </w:pPr>
    </w:p>
    <w:p w14:paraId="1F12C0AA" w14:textId="77777777" w:rsidR="00606F67" w:rsidRPr="00100AAF" w:rsidRDefault="00F04D88" w:rsidP="00BE6146">
      <w:pPr>
        <w:pStyle w:val="bodytextpsg"/>
        <w:ind w:firstLine="0"/>
        <w:jc w:val="left"/>
        <w:rPr>
          <w:rFonts w:ascii="Times New Roman" w:hAnsi="Times New Roman" w:cs="Times New Roman"/>
        </w:rPr>
      </w:pPr>
      <w:r w:rsidRPr="004B2C01">
        <w:rPr>
          <w:rFonts w:ascii="Times New Roman" w:hAnsi="Times New Roman" w:cs="Times New Roman"/>
        </w:rPr>
        <w:t xml:space="preserve">FNS complies with the Privacy Act of 1974. </w:t>
      </w:r>
      <w:r w:rsidR="00606F67" w:rsidRPr="00100AAF">
        <w:rPr>
          <w:rFonts w:ascii="Times New Roman" w:hAnsi="Times New Roman" w:cs="Times New Roman"/>
        </w:rPr>
        <w:t xml:space="preserve">For the SCANR Survey, information regarding privacy is included in the recruiting materials, specifically documented in the FAQ (Appendix </w:t>
      </w:r>
      <w:r w:rsidR="006B2180">
        <w:rPr>
          <w:rFonts w:ascii="Times New Roman" w:hAnsi="Times New Roman" w:cs="Times New Roman"/>
        </w:rPr>
        <w:t>D</w:t>
      </w:r>
      <w:r w:rsidR="00606F67" w:rsidRPr="00100AAF">
        <w:rPr>
          <w:rFonts w:ascii="Times New Roman" w:hAnsi="Times New Roman" w:cs="Times New Roman"/>
        </w:rPr>
        <w:t xml:space="preserve">.2). </w:t>
      </w:r>
      <w:r w:rsidR="002B6FDB" w:rsidRPr="004B2C01">
        <w:rPr>
          <w:rFonts w:ascii="Times New Roman" w:hAnsi="Times New Roman" w:cs="Times New Roman"/>
        </w:rPr>
        <w:t xml:space="preserve">For the mail and web versions of the </w:t>
      </w:r>
      <w:r w:rsidR="002B6FDB" w:rsidRPr="00100AAF">
        <w:rPr>
          <w:rFonts w:ascii="Times New Roman" w:hAnsi="Times New Roman" w:cs="Times New Roman"/>
        </w:rPr>
        <w:t>SCANR Survey</w:t>
      </w:r>
      <w:r w:rsidR="002B6FDB" w:rsidRPr="004B2C01">
        <w:rPr>
          <w:rFonts w:ascii="Times New Roman" w:hAnsi="Times New Roman" w:cs="Times New Roman"/>
        </w:rPr>
        <w:t>, we are not engaging in a formal consent process but recognize that by completing the survey the individual agrees to participate. If the survey is completed by phone, we will ask for verbal consent</w:t>
      </w:r>
      <w:r w:rsidR="00FA1A3B">
        <w:rPr>
          <w:rFonts w:ascii="Times New Roman" w:hAnsi="Times New Roman" w:cs="Times New Roman"/>
        </w:rPr>
        <w:t xml:space="preserve"> which is included in the </w:t>
      </w:r>
      <w:r w:rsidR="00FA1A3B">
        <w:rPr>
          <w:rFonts w:ascii="Times New Roman" w:hAnsi="Times New Roman" w:cs="Times New Roman"/>
        </w:rPr>
        <w:lastRenderedPageBreak/>
        <w:t>telephone script</w:t>
      </w:r>
      <w:r w:rsidR="002B6FDB" w:rsidRPr="004B2C01">
        <w:rPr>
          <w:rFonts w:ascii="Times New Roman" w:hAnsi="Times New Roman" w:cs="Times New Roman"/>
        </w:rPr>
        <w:t>.</w:t>
      </w:r>
      <w:r w:rsidR="003C078B">
        <w:rPr>
          <w:rFonts w:ascii="Times New Roman" w:hAnsi="Times New Roman" w:cs="Times New Roman"/>
        </w:rPr>
        <w:t xml:space="preserve"> </w:t>
      </w:r>
      <w:r w:rsidR="00606F67" w:rsidRPr="00100AAF">
        <w:rPr>
          <w:rFonts w:ascii="Times New Roman" w:hAnsi="Times New Roman" w:cs="Times New Roman"/>
        </w:rPr>
        <w:t xml:space="preserve">For the industry interviews and follow-up interviews with retailers, the </w:t>
      </w:r>
      <w:r w:rsidR="00FA1A3B">
        <w:rPr>
          <w:rFonts w:ascii="Times New Roman" w:hAnsi="Times New Roman" w:cs="Times New Roman"/>
        </w:rPr>
        <w:t xml:space="preserve">trained </w:t>
      </w:r>
      <w:r w:rsidR="00606F67" w:rsidRPr="00100AAF">
        <w:rPr>
          <w:rFonts w:ascii="Times New Roman" w:hAnsi="Times New Roman" w:cs="Times New Roman"/>
        </w:rPr>
        <w:t>interviewer will ask the respondent for a verbal consent to proceed with the interview before beginning the</w:t>
      </w:r>
      <w:r w:rsidR="003C078B">
        <w:rPr>
          <w:rFonts w:ascii="Times New Roman" w:hAnsi="Times New Roman" w:cs="Times New Roman"/>
        </w:rPr>
        <w:t xml:space="preserve"> interview and will obtain consent to record the interview</w:t>
      </w:r>
      <w:r w:rsidR="00606F67" w:rsidRPr="00100AAF">
        <w:rPr>
          <w:rFonts w:ascii="Times New Roman" w:hAnsi="Times New Roman" w:cs="Times New Roman"/>
        </w:rPr>
        <w:t xml:space="preserve">. </w:t>
      </w:r>
    </w:p>
    <w:p w14:paraId="2D75EDAF" w14:textId="77777777" w:rsidR="003C078B" w:rsidRDefault="003C078B" w:rsidP="003C078B"/>
    <w:p w14:paraId="202C27B2" w14:textId="77777777" w:rsidR="003C078B" w:rsidRPr="00A979B0" w:rsidRDefault="00606F67" w:rsidP="003C078B">
      <w:pPr>
        <w:rPr>
          <w:szCs w:val="24"/>
        </w:rPr>
      </w:pPr>
      <w:r w:rsidRPr="00100AAF">
        <w:t xml:space="preserve">All project staff and subcontractors will sign a privacy and nondisclosure agreement (Appendix </w:t>
      </w:r>
      <w:r w:rsidR="007E5B66">
        <w:t>H</w:t>
      </w:r>
      <w:r w:rsidRPr="00100AAF">
        <w:t xml:space="preserve">) that conforms with requirements specified by the Privacy Act of 1974 (5 USC §552a) and the FNS-8 USDA/FNS Studies and Reports. Names and phone numbers will not be linked to participants’ responses, survey respondents will have a unique ID number, and analyses will be conducted on data sets that include only respondents’ unique ID numbers. All data will be stored on password-protected computers and accessible only to project </w:t>
      </w:r>
      <w:proofErr w:type="gramStart"/>
      <w:r w:rsidRPr="00100AAF">
        <w:t>staff who have</w:t>
      </w:r>
      <w:proofErr w:type="gramEnd"/>
      <w:r w:rsidRPr="00100AAF">
        <w:t xml:space="preserve"> signed the privacy and nondisclosure agreement. Names and contact information will be destroyed within 12 months after the end of the data collection and processing period (approximately March 2020). </w:t>
      </w:r>
      <w:r w:rsidR="003C078B" w:rsidRPr="00A979B0">
        <w:rPr>
          <w:szCs w:val="24"/>
        </w:rPr>
        <w:t xml:space="preserve">FNS published a system of record notice (SORN) titled FNS-8 USDA/FNS Studies and Reports in the </w:t>
      </w:r>
      <w:r w:rsidR="003C078B" w:rsidRPr="00A979B0">
        <w:rPr>
          <w:i/>
          <w:szCs w:val="24"/>
        </w:rPr>
        <w:t>Federal Register</w:t>
      </w:r>
      <w:r w:rsidR="003C078B" w:rsidRPr="00A979B0">
        <w:rPr>
          <w:szCs w:val="24"/>
        </w:rPr>
        <w:t xml:space="preserve"> on April 25, 1991, volume 56, pages 19078-19080, that discusses the terms of protections that will be provided to respondents.</w:t>
      </w:r>
    </w:p>
    <w:p w14:paraId="58FB9853" w14:textId="77777777" w:rsidR="00100AAF" w:rsidRDefault="00100AAF" w:rsidP="00100AAF">
      <w:pPr>
        <w:pStyle w:val="bodytextpsg"/>
        <w:ind w:firstLine="0"/>
        <w:rPr>
          <w:rFonts w:ascii="Times New Roman" w:hAnsi="Times New Roman" w:cs="Times New Roman"/>
        </w:rPr>
      </w:pPr>
    </w:p>
    <w:p w14:paraId="470F9EFD" w14:textId="77777777" w:rsidR="00606F67" w:rsidRPr="00100AAF" w:rsidRDefault="00606F67" w:rsidP="00606F67">
      <w:pPr>
        <w:rPr>
          <w:szCs w:val="24"/>
        </w:rPr>
      </w:pPr>
      <w:r w:rsidRPr="00100AAF">
        <w:rPr>
          <w:szCs w:val="24"/>
        </w:rPr>
        <w:t xml:space="preserve">This study was considered exempt by RTI’s Committee for the Protection of Human Subjects, which serves as the organization’s Institutional Review Board (IRB) (see Appendix </w:t>
      </w:r>
      <w:r w:rsidR="007E5B66">
        <w:rPr>
          <w:szCs w:val="24"/>
        </w:rPr>
        <w:t>I</w:t>
      </w:r>
      <w:r w:rsidRPr="00100AAF">
        <w:rPr>
          <w:szCs w:val="24"/>
        </w:rPr>
        <w:t>).</w:t>
      </w:r>
    </w:p>
    <w:p w14:paraId="3D532CE6" w14:textId="77777777" w:rsidR="00D65C04" w:rsidRPr="00BE45E1" w:rsidRDefault="00D65C04" w:rsidP="00FD0EB9">
      <w:pPr>
        <w:rPr>
          <w:szCs w:val="24"/>
        </w:rPr>
      </w:pPr>
      <w:bookmarkStart w:id="21" w:name="_Toc282506033"/>
      <w:bookmarkStart w:id="22" w:name="_Toc339621291"/>
    </w:p>
    <w:p w14:paraId="3AEE36FE" w14:textId="77777777" w:rsidR="00CD59B0" w:rsidRDefault="00CD59B0">
      <w:pPr>
        <w:spacing w:line="240" w:lineRule="auto"/>
        <w:rPr>
          <w:b/>
          <w:szCs w:val="24"/>
        </w:rPr>
      </w:pPr>
      <w:r>
        <w:rPr>
          <w:szCs w:val="24"/>
        </w:rPr>
        <w:br w:type="page"/>
      </w:r>
    </w:p>
    <w:p w14:paraId="5FC07408" w14:textId="77777777" w:rsidR="006D3765" w:rsidRPr="00BE45E1" w:rsidRDefault="006D3765" w:rsidP="00FD0EB9">
      <w:pPr>
        <w:pStyle w:val="Heading2"/>
        <w:rPr>
          <w:rFonts w:ascii="Times New Roman" w:hAnsi="Times New Roman"/>
          <w:color w:val="auto"/>
          <w:sz w:val="24"/>
          <w:szCs w:val="24"/>
        </w:rPr>
      </w:pPr>
      <w:r w:rsidRPr="00BE45E1">
        <w:rPr>
          <w:rFonts w:ascii="Times New Roman" w:hAnsi="Times New Roman"/>
          <w:color w:val="auto"/>
          <w:sz w:val="24"/>
          <w:szCs w:val="24"/>
        </w:rPr>
        <w:lastRenderedPageBreak/>
        <w:t>A.11</w:t>
      </w:r>
      <w:r w:rsidRPr="00BE45E1">
        <w:rPr>
          <w:rFonts w:ascii="Times New Roman" w:hAnsi="Times New Roman"/>
          <w:color w:val="auto"/>
          <w:sz w:val="24"/>
          <w:szCs w:val="24"/>
        </w:rPr>
        <w:tab/>
      </w:r>
      <w:bookmarkEnd w:id="21"/>
      <w:r w:rsidR="007804DB" w:rsidRPr="00BE45E1">
        <w:rPr>
          <w:rFonts w:ascii="Times New Roman" w:hAnsi="Times New Roman"/>
          <w:color w:val="auto"/>
          <w:sz w:val="24"/>
          <w:szCs w:val="24"/>
        </w:rPr>
        <w:t>Provide additional justification for any questions of a sensitive nature, such as sexual behavior or attitudes, religious beliefs, and other matters that are commonly considered private.</w:t>
      </w:r>
      <w:r w:rsidR="00A03BA9" w:rsidRPr="00BE45E1">
        <w:rPr>
          <w:rFonts w:ascii="Times New Roman" w:hAnsi="Times New Roman"/>
          <w:color w:val="auto"/>
          <w:sz w:val="24"/>
          <w:szCs w:val="24"/>
        </w:rPr>
        <w:t xml:space="preserve"> </w:t>
      </w:r>
      <w:r w:rsidR="007804DB" w:rsidRPr="00BE45E1">
        <w:rPr>
          <w:rFonts w:ascii="Times New Roman" w:hAnsi="Times New Roman"/>
          <w:color w:val="auto"/>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2"/>
    </w:p>
    <w:p w14:paraId="753034DD" w14:textId="77777777" w:rsidR="00971F6A" w:rsidRDefault="00971F6A" w:rsidP="00FD0EB9">
      <w:pPr>
        <w:rPr>
          <w:szCs w:val="24"/>
        </w:rPr>
      </w:pPr>
    </w:p>
    <w:p w14:paraId="5568F9F2" w14:textId="77777777" w:rsidR="006D3765" w:rsidRPr="00BE45E1" w:rsidRDefault="006D3765" w:rsidP="00FD0EB9">
      <w:pPr>
        <w:rPr>
          <w:szCs w:val="24"/>
        </w:rPr>
      </w:pPr>
      <w:r w:rsidRPr="00BE45E1">
        <w:rPr>
          <w:szCs w:val="24"/>
        </w:rPr>
        <w:t>This study does not contain questions of a sensitive nature.</w:t>
      </w:r>
    </w:p>
    <w:p w14:paraId="374995E7" w14:textId="77777777" w:rsidR="00AE1010" w:rsidRPr="00BE45E1" w:rsidRDefault="00AE1010" w:rsidP="00FD0EB9">
      <w:pPr>
        <w:rPr>
          <w:szCs w:val="24"/>
        </w:rPr>
      </w:pPr>
    </w:p>
    <w:p w14:paraId="1D08825B" w14:textId="77777777" w:rsidR="007804DB"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23" w:name="_Toc282506034"/>
      <w:bookmarkStart w:id="24" w:name="_Toc339621292"/>
      <w:r w:rsidRPr="00BE45E1">
        <w:rPr>
          <w:rFonts w:ascii="Times New Roman" w:hAnsi="Times New Roman"/>
          <w:color w:val="auto"/>
          <w:sz w:val="24"/>
          <w:szCs w:val="24"/>
        </w:rPr>
        <w:t>A.12</w:t>
      </w:r>
      <w:r w:rsidR="00AE1010" w:rsidRPr="00BE45E1">
        <w:rPr>
          <w:rFonts w:ascii="Times New Roman" w:hAnsi="Times New Roman"/>
          <w:color w:val="auto"/>
          <w:sz w:val="24"/>
          <w:szCs w:val="24"/>
        </w:rPr>
        <w:tab/>
      </w:r>
      <w:bookmarkEnd w:id="23"/>
      <w:r w:rsidR="007804DB" w:rsidRPr="00BE45E1">
        <w:rPr>
          <w:rFonts w:ascii="Times New Roman" w:hAnsi="Times New Roman"/>
          <w:color w:val="auto"/>
          <w:sz w:val="24"/>
          <w:szCs w:val="24"/>
        </w:rPr>
        <w:t>Provide estimates of the hour burden of the collection of information.</w:t>
      </w:r>
      <w:r w:rsidR="00A03BA9" w:rsidRPr="00BE45E1">
        <w:rPr>
          <w:rFonts w:ascii="Times New Roman" w:hAnsi="Times New Roman"/>
          <w:color w:val="auto"/>
          <w:sz w:val="24"/>
          <w:szCs w:val="24"/>
        </w:rPr>
        <w:t xml:space="preserve"> </w:t>
      </w:r>
      <w:r w:rsidR="007804DB" w:rsidRPr="00BE45E1">
        <w:rPr>
          <w:rFonts w:ascii="Times New Roman" w:hAnsi="Times New Roman"/>
          <w:color w:val="auto"/>
          <w:sz w:val="24"/>
          <w:szCs w:val="24"/>
        </w:rPr>
        <w:t>The statement should:</w:t>
      </w:r>
      <w:bookmarkEnd w:id="24"/>
    </w:p>
    <w:p w14:paraId="6A7DA2D1" w14:textId="77777777" w:rsidR="00971F6A" w:rsidRPr="00971F6A" w:rsidRDefault="00971F6A" w:rsidP="00971F6A">
      <w:pPr>
        <w:pStyle w:val="L1-FlLSp12"/>
        <w:spacing w:line="480" w:lineRule="auto"/>
      </w:pPr>
    </w:p>
    <w:p w14:paraId="70DC09E2" w14:textId="77777777" w:rsidR="007804DB" w:rsidRPr="00BE45E1" w:rsidRDefault="007804DB" w:rsidP="00161A77">
      <w:pPr>
        <w:pStyle w:val="P1-StandPara"/>
        <w:numPr>
          <w:ilvl w:val="0"/>
          <w:numId w:val="10"/>
        </w:numPr>
        <w:spacing w:line="240" w:lineRule="auto"/>
        <w:ind w:left="990" w:hanging="630"/>
        <w:rPr>
          <w:b/>
          <w:szCs w:val="24"/>
        </w:rPr>
      </w:pPr>
      <w:r w:rsidRPr="00BE45E1">
        <w:rPr>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4741AC3" w14:textId="77777777" w:rsidR="00971F6A" w:rsidRDefault="00971F6A" w:rsidP="00C9695F">
      <w:pPr>
        <w:autoSpaceDE w:val="0"/>
        <w:autoSpaceDN w:val="0"/>
        <w:adjustRightInd w:val="0"/>
        <w:rPr>
          <w:szCs w:val="24"/>
        </w:rPr>
      </w:pPr>
    </w:p>
    <w:p w14:paraId="353387D4" w14:textId="02E717DA" w:rsidR="00551153" w:rsidRDefault="006D3765" w:rsidP="00C9695F">
      <w:pPr>
        <w:autoSpaceDE w:val="0"/>
        <w:autoSpaceDN w:val="0"/>
        <w:adjustRightInd w:val="0"/>
        <w:rPr>
          <w:szCs w:val="24"/>
        </w:rPr>
      </w:pPr>
      <w:r w:rsidRPr="007E5B66">
        <w:rPr>
          <w:szCs w:val="24"/>
        </w:rPr>
        <w:t>Table A</w:t>
      </w:r>
      <w:r w:rsidR="00D95E41">
        <w:rPr>
          <w:szCs w:val="24"/>
        </w:rPr>
        <w:t>12.</w:t>
      </w:r>
      <w:r w:rsidRPr="007E5B66">
        <w:rPr>
          <w:szCs w:val="24"/>
        </w:rPr>
        <w:t xml:space="preserve">1 shows the </w:t>
      </w:r>
      <w:r w:rsidR="00FA1A3B">
        <w:rPr>
          <w:szCs w:val="24"/>
        </w:rPr>
        <w:t xml:space="preserve">annual </w:t>
      </w:r>
      <w:r w:rsidRPr="007E5B66">
        <w:rPr>
          <w:szCs w:val="24"/>
        </w:rPr>
        <w:t>estimates of the respondent burden</w:t>
      </w:r>
      <w:r w:rsidR="00A80390">
        <w:rPr>
          <w:szCs w:val="24"/>
        </w:rPr>
        <w:t xml:space="preserve"> (including non-respondents </w:t>
      </w:r>
      <w:r w:rsidR="00165954">
        <w:rPr>
          <w:szCs w:val="24"/>
        </w:rPr>
        <w:t xml:space="preserve"> and pretesting burden of </w:t>
      </w:r>
      <w:r w:rsidR="00A80390">
        <w:rPr>
          <w:szCs w:val="24"/>
        </w:rPr>
        <w:t>those who chose not to participate)</w:t>
      </w:r>
      <w:r w:rsidRPr="007E5B66">
        <w:rPr>
          <w:szCs w:val="24"/>
        </w:rPr>
        <w:t xml:space="preserve"> for the proposed data collection</w:t>
      </w:r>
      <w:r w:rsidR="004037DD" w:rsidRPr="007E5B66">
        <w:rPr>
          <w:szCs w:val="24"/>
        </w:rPr>
        <w:t>,</w:t>
      </w:r>
      <w:r w:rsidR="004037DD">
        <w:rPr>
          <w:szCs w:val="24"/>
        </w:rPr>
        <w:t xml:space="preserve"> including the </w:t>
      </w:r>
      <w:r w:rsidR="00FA1A3B">
        <w:rPr>
          <w:szCs w:val="24"/>
        </w:rPr>
        <w:t xml:space="preserve">affected public (Business-for-profit) estimated </w:t>
      </w:r>
      <w:r w:rsidR="004037DD">
        <w:rPr>
          <w:szCs w:val="24"/>
        </w:rPr>
        <w:t>number of respondents</w:t>
      </w:r>
      <w:r w:rsidR="00FA1A3B">
        <w:rPr>
          <w:szCs w:val="24"/>
        </w:rPr>
        <w:t xml:space="preserve"> (1,443)</w:t>
      </w:r>
      <w:r w:rsidR="004037DD">
        <w:rPr>
          <w:szCs w:val="24"/>
        </w:rPr>
        <w:t xml:space="preserve">, </w:t>
      </w:r>
      <w:r w:rsidR="00FA1A3B">
        <w:rPr>
          <w:szCs w:val="24"/>
        </w:rPr>
        <w:t xml:space="preserve">estimated </w:t>
      </w:r>
      <w:r w:rsidR="004037DD">
        <w:rPr>
          <w:szCs w:val="24"/>
        </w:rPr>
        <w:t>frequency of response</w:t>
      </w:r>
      <w:r w:rsidR="00FA1A3B">
        <w:rPr>
          <w:szCs w:val="24"/>
        </w:rPr>
        <w:t xml:space="preserve"> (approximately 2.5308)</w:t>
      </w:r>
      <w:r w:rsidR="004037DD">
        <w:rPr>
          <w:szCs w:val="24"/>
        </w:rPr>
        <w:t xml:space="preserve">, </w:t>
      </w:r>
      <w:r w:rsidR="00FA1A3B">
        <w:rPr>
          <w:szCs w:val="24"/>
        </w:rPr>
        <w:t xml:space="preserve">estimated total annual responses (3,652) </w:t>
      </w:r>
      <w:r w:rsidR="00FA1A3B" w:rsidRPr="00DA7EFF">
        <w:rPr>
          <w:szCs w:val="24"/>
        </w:rPr>
        <w:t xml:space="preserve">estimated </w:t>
      </w:r>
      <w:r w:rsidR="004037DD" w:rsidRPr="00DA7EFF">
        <w:rPr>
          <w:szCs w:val="24"/>
        </w:rPr>
        <w:t>average time to respond</w:t>
      </w:r>
      <w:r w:rsidR="00FA1A3B" w:rsidRPr="00DA7EFF">
        <w:rPr>
          <w:szCs w:val="24"/>
        </w:rPr>
        <w:t xml:space="preserve"> (0.</w:t>
      </w:r>
      <w:r w:rsidR="00011D9B" w:rsidRPr="0057383D">
        <w:rPr>
          <w:szCs w:val="24"/>
        </w:rPr>
        <w:t>101246</w:t>
      </w:r>
      <w:r w:rsidR="00FA1A3B" w:rsidRPr="0057383D">
        <w:rPr>
          <w:szCs w:val="24"/>
        </w:rPr>
        <w:t>)</w:t>
      </w:r>
      <w:r w:rsidR="004037DD" w:rsidRPr="0057383D">
        <w:rPr>
          <w:szCs w:val="24"/>
        </w:rPr>
        <w:t xml:space="preserve">, and </w:t>
      </w:r>
      <w:r w:rsidR="00FA1A3B" w:rsidRPr="0057383D">
        <w:rPr>
          <w:szCs w:val="24"/>
        </w:rPr>
        <w:t xml:space="preserve">estimated </w:t>
      </w:r>
      <w:r w:rsidR="004037DD" w:rsidRPr="0057383D">
        <w:rPr>
          <w:color w:val="000000" w:themeColor="text1"/>
          <w:szCs w:val="24"/>
        </w:rPr>
        <w:t>annual hour burden</w:t>
      </w:r>
      <w:r w:rsidR="00FA1A3B" w:rsidRPr="0057383D">
        <w:rPr>
          <w:color w:val="000000" w:themeColor="text1"/>
          <w:szCs w:val="24"/>
        </w:rPr>
        <w:t xml:space="preserve"> </w:t>
      </w:r>
      <w:r w:rsidR="00AE7B37">
        <w:rPr>
          <w:color w:val="000000" w:themeColor="text1"/>
          <w:szCs w:val="24"/>
        </w:rPr>
        <w:t>(370.285)</w:t>
      </w:r>
      <w:r w:rsidRPr="0057383D">
        <w:rPr>
          <w:color w:val="000000" w:themeColor="text1"/>
          <w:szCs w:val="24"/>
        </w:rPr>
        <w:t xml:space="preserve">. </w:t>
      </w:r>
      <w:r w:rsidRPr="0057383D">
        <w:rPr>
          <w:szCs w:val="24"/>
        </w:rPr>
        <w:t>These estimates</w:t>
      </w:r>
      <w:r w:rsidRPr="00BE45E1">
        <w:rPr>
          <w:szCs w:val="24"/>
        </w:rPr>
        <w:t xml:space="preserve"> reflect the</w:t>
      </w:r>
      <w:r w:rsidR="003C078B">
        <w:rPr>
          <w:szCs w:val="24"/>
        </w:rPr>
        <w:t xml:space="preserve"> contractor</w:t>
      </w:r>
      <w:r w:rsidR="000D2B51" w:rsidRPr="00BE45E1">
        <w:rPr>
          <w:szCs w:val="24"/>
        </w:rPr>
        <w:t xml:space="preserve">’s </w:t>
      </w:r>
      <w:r w:rsidRPr="00BE45E1">
        <w:rPr>
          <w:szCs w:val="24"/>
        </w:rPr>
        <w:t>prior experience in collecting data</w:t>
      </w:r>
      <w:r w:rsidR="003C078B">
        <w:rPr>
          <w:szCs w:val="24"/>
        </w:rPr>
        <w:t xml:space="preserve"> and burden estimates from the pretests that were conducted for this study (described in Section B.4)</w:t>
      </w:r>
      <w:r w:rsidR="00971F6A">
        <w:rPr>
          <w:szCs w:val="24"/>
        </w:rPr>
        <w:t>.</w:t>
      </w:r>
    </w:p>
    <w:p w14:paraId="14EE9374" w14:textId="77777777" w:rsidR="00971F6A" w:rsidRDefault="00971F6A" w:rsidP="00C9695F">
      <w:pPr>
        <w:autoSpaceDE w:val="0"/>
        <w:autoSpaceDN w:val="0"/>
        <w:adjustRightInd w:val="0"/>
        <w:rPr>
          <w:szCs w:val="24"/>
        </w:rPr>
      </w:pPr>
    </w:p>
    <w:p w14:paraId="1F9B8EE7" w14:textId="77777777" w:rsidR="00551153" w:rsidRPr="00BE45E1" w:rsidRDefault="00551153" w:rsidP="00551153">
      <w:pPr>
        <w:pStyle w:val="P1-StandPara"/>
        <w:numPr>
          <w:ilvl w:val="0"/>
          <w:numId w:val="10"/>
        </w:numPr>
        <w:spacing w:line="240" w:lineRule="auto"/>
        <w:ind w:left="990" w:hanging="630"/>
        <w:rPr>
          <w:b/>
          <w:szCs w:val="24"/>
        </w:rPr>
      </w:pPr>
      <w:r w:rsidRPr="00BE45E1">
        <w:rPr>
          <w:b/>
          <w:szCs w:val="24"/>
        </w:rPr>
        <w:t>Provide estimates of annualized cost to respondents for the hour burdens for collections of information, identifying and using appropriate wage rate categories.</w:t>
      </w:r>
    </w:p>
    <w:p w14:paraId="2DC5EB84" w14:textId="77777777" w:rsidR="00971F6A" w:rsidRDefault="00971F6A" w:rsidP="004B2C01">
      <w:pPr>
        <w:autoSpaceDE w:val="0"/>
        <w:autoSpaceDN w:val="0"/>
        <w:adjustRightInd w:val="0"/>
        <w:rPr>
          <w:szCs w:val="24"/>
        </w:rPr>
      </w:pPr>
    </w:p>
    <w:p w14:paraId="1CE8F841" w14:textId="77777777" w:rsidR="003C078B" w:rsidRPr="004B2C01" w:rsidRDefault="006D3765" w:rsidP="004B2C01">
      <w:pPr>
        <w:autoSpaceDE w:val="0"/>
        <w:autoSpaceDN w:val="0"/>
        <w:adjustRightInd w:val="0"/>
      </w:pPr>
      <w:r w:rsidRPr="00BE45E1">
        <w:rPr>
          <w:szCs w:val="24"/>
        </w:rPr>
        <w:lastRenderedPageBreak/>
        <w:t>Table A</w:t>
      </w:r>
      <w:r w:rsidR="00D95E41">
        <w:rPr>
          <w:szCs w:val="24"/>
        </w:rPr>
        <w:t>12.</w:t>
      </w:r>
      <w:r w:rsidRPr="00BE45E1">
        <w:rPr>
          <w:szCs w:val="24"/>
        </w:rPr>
        <w:t xml:space="preserve">2 shows the estimated annualized cost to respondents. </w:t>
      </w:r>
      <w:r w:rsidR="00A65A67" w:rsidRPr="00A65A67">
        <w:rPr>
          <w:szCs w:val="24"/>
        </w:rPr>
        <w:t>The estimate of respondent cost is based on the burden estimates and utilizes the U.S. Department of Labor, Bure</w:t>
      </w:r>
      <w:r w:rsidR="00A65A67">
        <w:rPr>
          <w:szCs w:val="24"/>
        </w:rPr>
        <w:t xml:space="preserve">au of Labor Statistics, </w:t>
      </w:r>
      <w:r w:rsidR="00A65A67" w:rsidRPr="004B2C01">
        <w:rPr>
          <w:szCs w:val="24"/>
        </w:rPr>
        <w:t xml:space="preserve">May </w:t>
      </w:r>
      <w:r w:rsidR="00D84033" w:rsidRPr="004B2C01">
        <w:rPr>
          <w:szCs w:val="24"/>
        </w:rPr>
        <w:t>201</w:t>
      </w:r>
      <w:r w:rsidR="00D84033">
        <w:rPr>
          <w:szCs w:val="24"/>
        </w:rPr>
        <w:t>6</w:t>
      </w:r>
      <w:r w:rsidR="00D84033" w:rsidRPr="00A65A67">
        <w:rPr>
          <w:szCs w:val="24"/>
        </w:rPr>
        <w:t xml:space="preserve"> </w:t>
      </w:r>
      <w:r w:rsidR="00D40E58">
        <w:rPr>
          <w:szCs w:val="24"/>
        </w:rPr>
        <w:t>Occupational Group 11</w:t>
      </w:r>
      <w:r w:rsidR="00606F67">
        <w:rPr>
          <w:szCs w:val="24"/>
        </w:rPr>
        <w:t>-0000</w:t>
      </w:r>
      <w:r w:rsidR="00D40E58">
        <w:rPr>
          <w:szCs w:val="24"/>
        </w:rPr>
        <w:t xml:space="preserve"> for </w:t>
      </w:r>
      <w:r w:rsidR="00606F67">
        <w:rPr>
          <w:szCs w:val="24"/>
        </w:rPr>
        <w:t>Management Occupations</w:t>
      </w:r>
      <w:r w:rsidR="00D40E58">
        <w:rPr>
          <w:szCs w:val="24"/>
        </w:rPr>
        <w:t xml:space="preserve"> and </w:t>
      </w:r>
      <w:r w:rsidR="00A65A67" w:rsidRPr="00A65A67">
        <w:rPr>
          <w:szCs w:val="24"/>
        </w:rPr>
        <w:t xml:space="preserve">Occupational Group </w:t>
      </w:r>
      <w:r w:rsidR="00D40E58">
        <w:rPr>
          <w:szCs w:val="24"/>
        </w:rPr>
        <w:t>11-</w:t>
      </w:r>
      <w:r w:rsidR="00606F67">
        <w:rPr>
          <w:szCs w:val="24"/>
        </w:rPr>
        <w:t>1021</w:t>
      </w:r>
      <w:r w:rsidR="00D40E58">
        <w:rPr>
          <w:szCs w:val="24"/>
        </w:rPr>
        <w:t xml:space="preserve"> for</w:t>
      </w:r>
      <w:r w:rsidR="00C74B4F">
        <w:rPr>
          <w:szCs w:val="24"/>
        </w:rPr>
        <w:t xml:space="preserve"> </w:t>
      </w:r>
      <w:r w:rsidR="00606F67">
        <w:rPr>
          <w:szCs w:val="24"/>
        </w:rPr>
        <w:t>General and Operations Managers</w:t>
      </w:r>
      <w:r w:rsidR="00D40E58">
        <w:rPr>
          <w:szCs w:val="24"/>
        </w:rPr>
        <w:t>.</w:t>
      </w:r>
      <w:r w:rsidR="00A65A67" w:rsidRPr="00A65A67">
        <w:rPr>
          <w:szCs w:val="24"/>
        </w:rPr>
        <w:t xml:space="preserve"> The hourly mean wage for </w:t>
      </w:r>
      <w:r w:rsidR="0013526F">
        <w:rPr>
          <w:szCs w:val="24"/>
        </w:rPr>
        <w:t>11-</w:t>
      </w:r>
      <w:r w:rsidR="00606F67">
        <w:rPr>
          <w:szCs w:val="24"/>
        </w:rPr>
        <w:t>0000</w:t>
      </w:r>
      <w:r w:rsidR="0013526F">
        <w:rPr>
          <w:szCs w:val="24"/>
        </w:rPr>
        <w:t xml:space="preserve"> (</w:t>
      </w:r>
      <w:r w:rsidR="00606F67">
        <w:rPr>
          <w:szCs w:val="24"/>
        </w:rPr>
        <w:t>Management Occupations</w:t>
      </w:r>
      <w:r w:rsidR="0013526F">
        <w:rPr>
          <w:szCs w:val="24"/>
        </w:rPr>
        <w:t>) is $</w:t>
      </w:r>
      <w:r w:rsidR="00D84033">
        <w:rPr>
          <w:szCs w:val="24"/>
        </w:rPr>
        <w:t>56.74</w:t>
      </w:r>
      <w:r w:rsidR="0013526F">
        <w:rPr>
          <w:szCs w:val="24"/>
        </w:rPr>
        <w:t xml:space="preserve"> per staff hour</w:t>
      </w:r>
      <w:r w:rsidR="003C078B">
        <w:rPr>
          <w:szCs w:val="24"/>
        </w:rPr>
        <w:t xml:space="preserve"> (for scanning </w:t>
      </w:r>
      <w:r w:rsidR="00EA133F">
        <w:rPr>
          <w:szCs w:val="24"/>
        </w:rPr>
        <w:t>technology</w:t>
      </w:r>
      <w:r w:rsidR="003C078B">
        <w:rPr>
          <w:szCs w:val="24"/>
        </w:rPr>
        <w:t xml:space="preserve"> vendors)</w:t>
      </w:r>
      <w:r w:rsidR="0013526F">
        <w:rPr>
          <w:szCs w:val="24"/>
        </w:rPr>
        <w:t>, the hourly mean wage for 11-</w:t>
      </w:r>
      <w:r w:rsidR="00606F67">
        <w:rPr>
          <w:szCs w:val="24"/>
        </w:rPr>
        <w:t xml:space="preserve">1021 </w:t>
      </w:r>
      <w:r w:rsidR="0013526F">
        <w:rPr>
          <w:szCs w:val="24"/>
        </w:rPr>
        <w:t>(</w:t>
      </w:r>
      <w:r w:rsidR="00606F67">
        <w:rPr>
          <w:szCs w:val="24"/>
        </w:rPr>
        <w:t>General and Operations Managers</w:t>
      </w:r>
      <w:r w:rsidR="0013526F">
        <w:rPr>
          <w:szCs w:val="24"/>
        </w:rPr>
        <w:t>) is $</w:t>
      </w:r>
      <w:r w:rsidR="00D84033">
        <w:rPr>
          <w:szCs w:val="24"/>
        </w:rPr>
        <w:t>58.70</w:t>
      </w:r>
      <w:r w:rsidR="0013526F">
        <w:rPr>
          <w:szCs w:val="24"/>
        </w:rPr>
        <w:t xml:space="preserve"> per staff hour</w:t>
      </w:r>
      <w:r w:rsidR="003C078B">
        <w:rPr>
          <w:szCs w:val="24"/>
        </w:rPr>
        <w:t xml:space="preserve"> (for retailers)</w:t>
      </w:r>
      <w:r w:rsidR="0013526F">
        <w:rPr>
          <w:szCs w:val="24"/>
        </w:rPr>
        <w:t>.</w:t>
      </w:r>
      <w:r w:rsidR="003C078B" w:rsidRPr="0004415D">
        <w:rPr>
          <w:rStyle w:val="FootnoteReference"/>
        </w:rPr>
        <w:footnoteReference w:id="3"/>
      </w:r>
      <w:r w:rsidR="00DC319D">
        <w:t xml:space="preserve"> </w:t>
      </w:r>
      <w:r w:rsidR="003C078B" w:rsidRPr="0004415D">
        <w:t>No respondents will be asked to keep records of data; therefore, no burden hours have been estimated for recordkeeping.</w:t>
      </w:r>
    </w:p>
    <w:p w14:paraId="30888C2A" w14:textId="77777777" w:rsidR="003C078B" w:rsidRDefault="003C078B" w:rsidP="00F10843">
      <w:pPr>
        <w:autoSpaceDE w:val="0"/>
        <w:autoSpaceDN w:val="0"/>
        <w:adjustRightInd w:val="0"/>
        <w:rPr>
          <w:szCs w:val="24"/>
        </w:rPr>
        <w:sectPr w:rsidR="003C078B" w:rsidSect="00964E0B">
          <w:footerReference w:type="default" r:id="rId15"/>
          <w:endnotePr>
            <w:numFmt w:val="decimal"/>
          </w:endnotePr>
          <w:pgSz w:w="12240" w:h="15840" w:code="1"/>
          <w:pgMar w:top="1440" w:right="1440" w:bottom="1440" w:left="1440" w:header="720" w:footer="576" w:gutter="0"/>
          <w:pgNumType w:start="0"/>
          <w:cols w:space="720"/>
          <w:noEndnote/>
          <w:titlePg/>
          <w:docGrid w:linePitch="326"/>
        </w:sectPr>
      </w:pPr>
    </w:p>
    <w:p w14:paraId="0175E3BB" w14:textId="77777777" w:rsidR="003544C7" w:rsidRDefault="00D95E41" w:rsidP="00444009">
      <w:pPr>
        <w:pStyle w:val="MarkforTableHeading"/>
      </w:pPr>
      <w:r>
        <w:lastRenderedPageBreak/>
        <w:t>Table A12.</w:t>
      </w:r>
      <w:r w:rsidR="000C0525" w:rsidRPr="00100AAF">
        <w:t>1</w:t>
      </w:r>
      <w:r w:rsidR="00ED77BC">
        <w:t>.</w:t>
      </w:r>
      <w:r w:rsidR="000C0525" w:rsidRPr="00100AAF">
        <w:t xml:space="preserve"> Estimates of respondent b</w:t>
      </w:r>
      <w:r w:rsidR="00A02416" w:rsidRPr="00100AAF">
        <w:t>urden</w:t>
      </w:r>
      <w:bookmarkStart w:id="25" w:name="_Toc282508100"/>
      <w:bookmarkStart w:id="26" w:name="_Toc339621294"/>
    </w:p>
    <w:tbl>
      <w:tblPr>
        <w:tblW w:w="13326" w:type="dxa"/>
        <w:tblInd w:w="113" w:type="dxa"/>
        <w:tblLayout w:type="fixed"/>
        <w:tblCellMar>
          <w:left w:w="58" w:type="dxa"/>
          <w:right w:w="58" w:type="dxa"/>
        </w:tblCellMar>
        <w:tblLook w:val="04A0" w:firstRow="1" w:lastRow="0" w:firstColumn="1" w:lastColumn="0" w:noHBand="0" w:noVBand="1"/>
      </w:tblPr>
      <w:tblGrid>
        <w:gridCol w:w="1171"/>
        <w:gridCol w:w="1259"/>
        <w:gridCol w:w="989"/>
        <w:gridCol w:w="8"/>
        <w:gridCol w:w="802"/>
        <w:gridCol w:w="8"/>
        <w:gridCol w:w="790"/>
        <w:gridCol w:w="8"/>
        <w:gridCol w:w="852"/>
        <w:gridCol w:w="8"/>
        <w:gridCol w:w="852"/>
        <w:gridCol w:w="8"/>
        <w:gridCol w:w="852"/>
        <w:gridCol w:w="8"/>
        <w:gridCol w:w="852"/>
        <w:gridCol w:w="8"/>
        <w:gridCol w:w="852"/>
        <w:gridCol w:w="8"/>
        <w:gridCol w:w="852"/>
        <w:gridCol w:w="8"/>
        <w:gridCol w:w="852"/>
        <w:gridCol w:w="8"/>
        <w:gridCol w:w="767"/>
        <w:gridCol w:w="717"/>
        <w:gridCol w:w="11"/>
        <w:gridCol w:w="746"/>
        <w:gridCol w:w="19"/>
        <w:gridCol w:w="11"/>
      </w:tblGrid>
      <w:tr w:rsidR="00A91DC0" w:rsidRPr="00A91DC0" w14:paraId="6DF23A9F" w14:textId="77777777" w:rsidTr="004669B6">
        <w:trPr>
          <w:gridAfter w:val="1"/>
          <w:wAfter w:w="11" w:type="dxa"/>
        </w:trPr>
        <w:tc>
          <w:tcPr>
            <w:tcW w:w="1171" w:type="dxa"/>
            <w:vMerge w:val="restart"/>
            <w:tcBorders>
              <w:top w:val="single" w:sz="4" w:space="0" w:color="auto"/>
              <w:left w:val="single" w:sz="4" w:space="0" w:color="auto"/>
              <w:bottom w:val="nil"/>
              <w:right w:val="single" w:sz="4" w:space="0" w:color="auto"/>
            </w:tcBorders>
            <w:shd w:val="clear" w:color="000000" w:fill="AFBED7"/>
            <w:vAlign w:val="bottom"/>
            <w:hideMark/>
          </w:tcPr>
          <w:p w14:paraId="22AE2074" w14:textId="77777777" w:rsidR="00A91DC0" w:rsidRPr="00A91DC0" w:rsidRDefault="00A91DC0" w:rsidP="00A91DC0">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Type of Respondent</w:t>
            </w:r>
          </w:p>
        </w:tc>
        <w:tc>
          <w:tcPr>
            <w:tcW w:w="1259" w:type="dxa"/>
            <w:vMerge w:val="restart"/>
            <w:tcBorders>
              <w:top w:val="single" w:sz="4" w:space="0" w:color="auto"/>
              <w:left w:val="single" w:sz="4" w:space="0" w:color="auto"/>
              <w:bottom w:val="nil"/>
              <w:right w:val="single" w:sz="4" w:space="0" w:color="auto"/>
            </w:tcBorders>
            <w:shd w:val="clear" w:color="000000" w:fill="AFBED7"/>
            <w:vAlign w:val="bottom"/>
            <w:hideMark/>
          </w:tcPr>
          <w:p w14:paraId="0D1FB95E" w14:textId="77777777" w:rsidR="00A91DC0" w:rsidRPr="00A91DC0" w:rsidRDefault="00A91DC0" w:rsidP="00A91DC0">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Type of Survey Instrument</w:t>
            </w:r>
          </w:p>
        </w:tc>
        <w:tc>
          <w:tcPr>
            <w:tcW w:w="989" w:type="dxa"/>
            <w:vMerge w:val="restart"/>
            <w:tcBorders>
              <w:top w:val="single" w:sz="4" w:space="0" w:color="auto"/>
              <w:left w:val="single" w:sz="4" w:space="0" w:color="auto"/>
              <w:bottom w:val="nil"/>
              <w:right w:val="single" w:sz="4" w:space="0" w:color="auto"/>
            </w:tcBorders>
            <w:shd w:val="clear" w:color="000000" w:fill="AFBED7"/>
            <w:vAlign w:val="bottom"/>
            <w:hideMark/>
          </w:tcPr>
          <w:p w14:paraId="1517051C" w14:textId="77777777" w:rsidR="00A91DC0" w:rsidRPr="00A91DC0" w:rsidRDefault="00A91DC0" w:rsidP="00A91DC0">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Appendix</w:t>
            </w:r>
          </w:p>
        </w:tc>
        <w:tc>
          <w:tcPr>
            <w:tcW w:w="810" w:type="dxa"/>
            <w:gridSpan w:val="2"/>
            <w:vMerge w:val="restart"/>
            <w:tcBorders>
              <w:top w:val="single" w:sz="4" w:space="0" w:color="auto"/>
              <w:left w:val="single" w:sz="4" w:space="0" w:color="auto"/>
              <w:bottom w:val="nil"/>
              <w:right w:val="single" w:sz="4" w:space="0" w:color="auto"/>
            </w:tcBorders>
            <w:shd w:val="clear" w:color="000000" w:fill="AFBED7"/>
            <w:vAlign w:val="bottom"/>
            <w:hideMark/>
          </w:tcPr>
          <w:p w14:paraId="2F2BB69D" w14:textId="77777777" w:rsidR="00A91DC0" w:rsidRPr="00A91DC0" w:rsidRDefault="00A91DC0" w:rsidP="00A91DC0">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Sample Size</w:t>
            </w:r>
          </w:p>
        </w:tc>
        <w:tc>
          <w:tcPr>
            <w:tcW w:w="4238" w:type="dxa"/>
            <w:gridSpan w:val="10"/>
            <w:tcBorders>
              <w:top w:val="single" w:sz="4" w:space="0" w:color="auto"/>
              <w:left w:val="nil"/>
              <w:bottom w:val="single" w:sz="4" w:space="0" w:color="auto"/>
              <w:right w:val="nil"/>
            </w:tcBorders>
            <w:shd w:val="clear" w:color="000000" w:fill="AFBED7"/>
            <w:vAlign w:val="center"/>
            <w:hideMark/>
          </w:tcPr>
          <w:p w14:paraId="3B09600B" w14:textId="77777777" w:rsidR="00A91DC0" w:rsidRPr="00A91DC0" w:rsidRDefault="00A91DC0" w:rsidP="00A91DC0">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Responsive</w:t>
            </w:r>
          </w:p>
        </w:tc>
        <w:tc>
          <w:tcPr>
            <w:tcW w:w="4083" w:type="dxa"/>
            <w:gridSpan w:val="10"/>
            <w:tcBorders>
              <w:top w:val="single" w:sz="4" w:space="0" w:color="auto"/>
              <w:left w:val="nil"/>
              <w:bottom w:val="single" w:sz="4" w:space="0" w:color="auto"/>
              <w:right w:val="nil"/>
            </w:tcBorders>
            <w:shd w:val="clear" w:color="000000" w:fill="AFBED7"/>
            <w:vAlign w:val="center"/>
            <w:hideMark/>
          </w:tcPr>
          <w:p w14:paraId="71B64E43" w14:textId="77777777" w:rsidR="00A91DC0" w:rsidRPr="00A91DC0" w:rsidRDefault="00A91DC0" w:rsidP="00A91DC0">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Nonresponsive</w:t>
            </w:r>
          </w:p>
        </w:tc>
        <w:tc>
          <w:tcPr>
            <w:tcW w:w="765" w:type="dxa"/>
            <w:gridSpan w:val="2"/>
            <w:vMerge w:val="restart"/>
            <w:tcBorders>
              <w:top w:val="single" w:sz="4" w:space="0" w:color="auto"/>
              <w:left w:val="single" w:sz="4" w:space="0" w:color="auto"/>
              <w:bottom w:val="nil"/>
              <w:right w:val="single" w:sz="4" w:space="0" w:color="auto"/>
            </w:tcBorders>
            <w:shd w:val="clear" w:color="000000" w:fill="AFBED7"/>
            <w:textDirection w:val="btLr"/>
            <w:vAlign w:val="center"/>
            <w:hideMark/>
          </w:tcPr>
          <w:p w14:paraId="79E554C6" w14:textId="77777777" w:rsidR="00A91DC0" w:rsidRPr="00A91DC0" w:rsidRDefault="00A91DC0" w:rsidP="00A91DC0">
            <w:pPr>
              <w:spacing w:line="240" w:lineRule="auto"/>
              <w:rPr>
                <w:rFonts w:ascii="Lucida Sans" w:hAnsi="Lucida Sans"/>
                <w:b/>
                <w:bCs/>
                <w:color w:val="000000"/>
                <w:sz w:val="14"/>
                <w:szCs w:val="14"/>
              </w:rPr>
            </w:pPr>
            <w:r w:rsidRPr="00A91DC0">
              <w:rPr>
                <w:rFonts w:ascii="Lucida Sans" w:hAnsi="Lucida Sans"/>
                <w:b/>
                <w:bCs/>
                <w:color w:val="000000"/>
                <w:sz w:val="14"/>
                <w:szCs w:val="14"/>
              </w:rPr>
              <w:t>Total Annual Hour Burden</w:t>
            </w:r>
          </w:p>
        </w:tc>
      </w:tr>
      <w:tr w:rsidR="00A91DC0" w:rsidRPr="00A91DC0" w14:paraId="66751B76" w14:textId="77777777" w:rsidTr="004669B6">
        <w:trPr>
          <w:gridAfter w:val="1"/>
          <w:wAfter w:w="11" w:type="dxa"/>
          <w:trHeight w:val="1158"/>
        </w:trPr>
        <w:tc>
          <w:tcPr>
            <w:tcW w:w="1171" w:type="dxa"/>
            <w:vMerge/>
            <w:tcBorders>
              <w:top w:val="single" w:sz="12" w:space="0" w:color="auto"/>
              <w:left w:val="single" w:sz="4" w:space="0" w:color="auto"/>
              <w:bottom w:val="nil"/>
              <w:right w:val="single" w:sz="4" w:space="0" w:color="auto"/>
            </w:tcBorders>
            <w:vAlign w:val="center"/>
            <w:hideMark/>
          </w:tcPr>
          <w:p w14:paraId="00BFC7FF" w14:textId="77777777" w:rsidR="00A91DC0" w:rsidRPr="00A91DC0" w:rsidRDefault="00A91DC0" w:rsidP="00A91DC0">
            <w:pPr>
              <w:spacing w:line="240" w:lineRule="auto"/>
              <w:rPr>
                <w:rFonts w:ascii="Lucida Sans" w:hAnsi="Lucida Sans"/>
                <w:b/>
                <w:bCs/>
                <w:color w:val="000000"/>
                <w:sz w:val="14"/>
                <w:szCs w:val="14"/>
              </w:rPr>
            </w:pPr>
          </w:p>
        </w:tc>
        <w:tc>
          <w:tcPr>
            <w:tcW w:w="1259" w:type="dxa"/>
            <w:vMerge/>
            <w:tcBorders>
              <w:top w:val="single" w:sz="12" w:space="0" w:color="auto"/>
              <w:left w:val="single" w:sz="4" w:space="0" w:color="auto"/>
              <w:bottom w:val="nil"/>
              <w:right w:val="single" w:sz="4" w:space="0" w:color="auto"/>
            </w:tcBorders>
            <w:vAlign w:val="center"/>
            <w:hideMark/>
          </w:tcPr>
          <w:p w14:paraId="58683A35" w14:textId="77777777" w:rsidR="00A91DC0" w:rsidRPr="00A91DC0" w:rsidRDefault="00A91DC0" w:rsidP="00A91DC0">
            <w:pPr>
              <w:spacing w:line="240" w:lineRule="auto"/>
              <w:rPr>
                <w:rFonts w:ascii="Lucida Sans" w:hAnsi="Lucida Sans"/>
                <w:b/>
                <w:bCs/>
                <w:color w:val="000000"/>
                <w:sz w:val="14"/>
                <w:szCs w:val="14"/>
              </w:rPr>
            </w:pPr>
          </w:p>
        </w:tc>
        <w:tc>
          <w:tcPr>
            <w:tcW w:w="989" w:type="dxa"/>
            <w:vMerge/>
            <w:tcBorders>
              <w:top w:val="single" w:sz="12" w:space="0" w:color="auto"/>
              <w:left w:val="single" w:sz="4" w:space="0" w:color="auto"/>
              <w:bottom w:val="nil"/>
              <w:right w:val="single" w:sz="4" w:space="0" w:color="auto"/>
            </w:tcBorders>
            <w:vAlign w:val="center"/>
            <w:hideMark/>
          </w:tcPr>
          <w:p w14:paraId="318DE26A" w14:textId="77777777" w:rsidR="00A91DC0" w:rsidRPr="00A91DC0" w:rsidRDefault="00A91DC0" w:rsidP="00A91DC0">
            <w:pPr>
              <w:spacing w:line="240" w:lineRule="auto"/>
              <w:rPr>
                <w:rFonts w:ascii="Lucida Sans" w:hAnsi="Lucida Sans"/>
                <w:b/>
                <w:bCs/>
                <w:color w:val="000000"/>
                <w:sz w:val="14"/>
                <w:szCs w:val="14"/>
              </w:rPr>
            </w:pPr>
          </w:p>
        </w:tc>
        <w:tc>
          <w:tcPr>
            <w:tcW w:w="810" w:type="dxa"/>
            <w:gridSpan w:val="2"/>
            <w:vMerge/>
            <w:tcBorders>
              <w:top w:val="single" w:sz="12" w:space="0" w:color="auto"/>
              <w:left w:val="single" w:sz="4" w:space="0" w:color="auto"/>
              <w:bottom w:val="nil"/>
              <w:right w:val="single" w:sz="4" w:space="0" w:color="auto"/>
            </w:tcBorders>
            <w:vAlign w:val="center"/>
            <w:hideMark/>
          </w:tcPr>
          <w:p w14:paraId="2B33D5AD" w14:textId="77777777" w:rsidR="00A91DC0" w:rsidRPr="00A91DC0" w:rsidRDefault="00A91DC0" w:rsidP="00A91DC0">
            <w:pPr>
              <w:spacing w:line="240" w:lineRule="auto"/>
              <w:rPr>
                <w:rFonts w:ascii="Lucida Sans" w:hAnsi="Lucida Sans"/>
                <w:b/>
                <w:bCs/>
                <w:color w:val="000000"/>
                <w:sz w:val="14"/>
                <w:szCs w:val="14"/>
              </w:rPr>
            </w:pPr>
          </w:p>
        </w:tc>
        <w:tc>
          <w:tcPr>
            <w:tcW w:w="798" w:type="dxa"/>
            <w:gridSpan w:val="2"/>
            <w:tcBorders>
              <w:top w:val="nil"/>
              <w:left w:val="nil"/>
              <w:bottom w:val="nil"/>
              <w:right w:val="single" w:sz="4" w:space="0" w:color="auto"/>
            </w:tcBorders>
            <w:shd w:val="clear" w:color="000000" w:fill="AFBED7"/>
            <w:textDirection w:val="btLr"/>
            <w:vAlign w:val="center"/>
            <w:hideMark/>
          </w:tcPr>
          <w:p w14:paraId="7E99072A" w14:textId="77777777" w:rsidR="00A91DC0" w:rsidRPr="00A91DC0" w:rsidRDefault="00A91DC0" w:rsidP="00A91DC0">
            <w:pPr>
              <w:spacing w:line="240" w:lineRule="auto"/>
              <w:rPr>
                <w:rFonts w:ascii="Lucida Sans" w:hAnsi="Lucida Sans"/>
                <w:b/>
                <w:bCs/>
                <w:color w:val="000000"/>
                <w:sz w:val="14"/>
                <w:szCs w:val="14"/>
              </w:rPr>
            </w:pPr>
            <w:r w:rsidRPr="00A91DC0">
              <w:rPr>
                <w:rFonts w:ascii="Lucida Sans" w:hAnsi="Lucida Sans"/>
                <w:b/>
                <w:bCs/>
                <w:color w:val="000000"/>
                <w:sz w:val="14"/>
                <w:szCs w:val="14"/>
              </w:rPr>
              <w:t>Number of Respondents</w:t>
            </w:r>
          </w:p>
        </w:tc>
        <w:tc>
          <w:tcPr>
            <w:tcW w:w="860" w:type="dxa"/>
            <w:gridSpan w:val="2"/>
            <w:tcBorders>
              <w:top w:val="nil"/>
              <w:left w:val="nil"/>
              <w:bottom w:val="nil"/>
              <w:right w:val="single" w:sz="4" w:space="0" w:color="auto"/>
            </w:tcBorders>
            <w:shd w:val="clear" w:color="000000" w:fill="AFBED7"/>
            <w:textDirection w:val="btLr"/>
            <w:vAlign w:val="center"/>
            <w:hideMark/>
          </w:tcPr>
          <w:p w14:paraId="4FB4D4BC" w14:textId="77777777" w:rsidR="00A91DC0" w:rsidRPr="00A91DC0" w:rsidRDefault="00A91DC0" w:rsidP="00A91DC0">
            <w:pPr>
              <w:spacing w:line="240" w:lineRule="auto"/>
              <w:rPr>
                <w:rFonts w:ascii="Lucida Sans" w:hAnsi="Lucida Sans"/>
                <w:b/>
                <w:bCs/>
                <w:color w:val="000000"/>
                <w:sz w:val="14"/>
                <w:szCs w:val="14"/>
              </w:rPr>
            </w:pPr>
            <w:r w:rsidRPr="00A91DC0">
              <w:rPr>
                <w:rFonts w:ascii="Lucida Sans" w:hAnsi="Lucida Sans"/>
                <w:b/>
                <w:bCs/>
                <w:color w:val="000000"/>
                <w:sz w:val="14"/>
                <w:szCs w:val="14"/>
              </w:rPr>
              <w:t>Frequency per Response</w:t>
            </w:r>
          </w:p>
        </w:tc>
        <w:tc>
          <w:tcPr>
            <w:tcW w:w="860" w:type="dxa"/>
            <w:gridSpan w:val="2"/>
            <w:tcBorders>
              <w:top w:val="nil"/>
              <w:left w:val="nil"/>
              <w:bottom w:val="nil"/>
              <w:right w:val="single" w:sz="4" w:space="0" w:color="auto"/>
            </w:tcBorders>
            <w:shd w:val="clear" w:color="000000" w:fill="AFBED7"/>
            <w:textDirection w:val="btLr"/>
            <w:vAlign w:val="center"/>
            <w:hideMark/>
          </w:tcPr>
          <w:p w14:paraId="67522183" w14:textId="77777777" w:rsidR="00A91DC0" w:rsidRPr="00A91DC0" w:rsidRDefault="00A91DC0" w:rsidP="00A91DC0">
            <w:pPr>
              <w:spacing w:line="240" w:lineRule="auto"/>
              <w:rPr>
                <w:rFonts w:ascii="Lucida Sans" w:hAnsi="Lucida Sans"/>
                <w:b/>
                <w:bCs/>
                <w:color w:val="000000"/>
                <w:sz w:val="14"/>
                <w:szCs w:val="14"/>
              </w:rPr>
            </w:pPr>
            <w:r w:rsidRPr="00A91DC0">
              <w:rPr>
                <w:rFonts w:ascii="Lucida Sans" w:hAnsi="Lucida Sans"/>
                <w:b/>
                <w:bCs/>
                <w:color w:val="000000"/>
                <w:sz w:val="14"/>
                <w:szCs w:val="14"/>
              </w:rPr>
              <w:t>Total Annual Responses</w:t>
            </w:r>
          </w:p>
        </w:tc>
        <w:tc>
          <w:tcPr>
            <w:tcW w:w="860" w:type="dxa"/>
            <w:gridSpan w:val="2"/>
            <w:tcBorders>
              <w:top w:val="nil"/>
              <w:left w:val="nil"/>
              <w:bottom w:val="nil"/>
              <w:right w:val="single" w:sz="4" w:space="0" w:color="auto"/>
            </w:tcBorders>
            <w:shd w:val="clear" w:color="000000" w:fill="AFBED7"/>
            <w:textDirection w:val="btLr"/>
            <w:vAlign w:val="center"/>
            <w:hideMark/>
          </w:tcPr>
          <w:p w14:paraId="54DC8A09" w14:textId="77777777" w:rsidR="00A91DC0" w:rsidRPr="00A91DC0" w:rsidRDefault="00A91DC0" w:rsidP="00A91DC0">
            <w:pPr>
              <w:spacing w:line="240" w:lineRule="auto"/>
              <w:rPr>
                <w:rFonts w:ascii="Lucida Sans" w:hAnsi="Lucida Sans"/>
                <w:b/>
                <w:bCs/>
                <w:color w:val="000000"/>
                <w:sz w:val="14"/>
                <w:szCs w:val="14"/>
              </w:rPr>
            </w:pPr>
            <w:r w:rsidRPr="00A91DC0">
              <w:rPr>
                <w:rFonts w:ascii="Lucida Sans" w:hAnsi="Lucida Sans"/>
                <w:b/>
                <w:bCs/>
                <w:color w:val="000000"/>
                <w:sz w:val="14"/>
                <w:szCs w:val="14"/>
              </w:rPr>
              <w:t>Hours per Response</w:t>
            </w:r>
          </w:p>
        </w:tc>
        <w:tc>
          <w:tcPr>
            <w:tcW w:w="860" w:type="dxa"/>
            <w:gridSpan w:val="2"/>
            <w:tcBorders>
              <w:top w:val="nil"/>
              <w:left w:val="nil"/>
              <w:bottom w:val="nil"/>
              <w:right w:val="single" w:sz="4" w:space="0" w:color="auto"/>
            </w:tcBorders>
            <w:shd w:val="clear" w:color="000000" w:fill="AFBED7"/>
            <w:textDirection w:val="btLr"/>
            <w:vAlign w:val="center"/>
            <w:hideMark/>
          </w:tcPr>
          <w:p w14:paraId="2BA8673E" w14:textId="77777777" w:rsidR="00A91DC0" w:rsidRPr="00A91DC0" w:rsidRDefault="00A91DC0" w:rsidP="00A91DC0">
            <w:pPr>
              <w:spacing w:line="240" w:lineRule="auto"/>
              <w:rPr>
                <w:rFonts w:ascii="Lucida Sans" w:hAnsi="Lucida Sans"/>
                <w:b/>
                <w:bCs/>
                <w:color w:val="000000"/>
                <w:sz w:val="14"/>
                <w:szCs w:val="14"/>
              </w:rPr>
            </w:pPr>
            <w:r w:rsidRPr="00A91DC0">
              <w:rPr>
                <w:rFonts w:ascii="Lucida Sans" w:hAnsi="Lucida Sans"/>
                <w:b/>
                <w:bCs/>
                <w:color w:val="000000"/>
                <w:sz w:val="14"/>
                <w:szCs w:val="14"/>
              </w:rPr>
              <w:t>Annual Burden (Hours)</w:t>
            </w:r>
          </w:p>
        </w:tc>
        <w:tc>
          <w:tcPr>
            <w:tcW w:w="860" w:type="dxa"/>
            <w:gridSpan w:val="2"/>
            <w:tcBorders>
              <w:top w:val="nil"/>
              <w:left w:val="nil"/>
              <w:bottom w:val="nil"/>
              <w:right w:val="single" w:sz="4" w:space="0" w:color="auto"/>
            </w:tcBorders>
            <w:shd w:val="clear" w:color="000000" w:fill="AFBED7"/>
            <w:textDirection w:val="btLr"/>
            <w:vAlign w:val="center"/>
            <w:hideMark/>
          </w:tcPr>
          <w:p w14:paraId="768D858B" w14:textId="77777777" w:rsidR="00A91DC0" w:rsidRPr="00A91DC0" w:rsidRDefault="00A91DC0" w:rsidP="00A91DC0">
            <w:pPr>
              <w:spacing w:line="240" w:lineRule="auto"/>
              <w:rPr>
                <w:rFonts w:ascii="Lucida Sans" w:hAnsi="Lucida Sans"/>
                <w:b/>
                <w:bCs/>
                <w:color w:val="000000"/>
                <w:sz w:val="14"/>
                <w:szCs w:val="14"/>
              </w:rPr>
            </w:pPr>
            <w:r w:rsidRPr="00A91DC0">
              <w:rPr>
                <w:rFonts w:ascii="Lucida Sans" w:hAnsi="Lucida Sans"/>
                <w:b/>
                <w:bCs/>
                <w:color w:val="000000"/>
                <w:sz w:val="14"/>
                <w:szCs w:val="14"/>
              </w:rPr>
              <w:t>Number of Non-respondents</w:t>
            </w:r>
          </w:p>
        </w:tc>
        <w:tc>
          <w:tcPr>
            <w:tcW w:w="860" w:type="dxa"/>
            <w:gridSpan w:val="2"/>
            <w:tcBorders>
              <w:top w:val="nil"/>
              <w:left w:val="nil"/>
              <w:bottom w:val="nil"/>
              <w:right w:val="single" w:sz="4" w:space="0" w:color="auto"/>
            </w:tcBorders>
            <w:shd w:val="clear" w:color="000000" w:fill="AFBED7"/>
            <w:textDirection w:val="btLr"/>
            <w:vAlign w:val="center"/>
            <w:hideMark/>
          </w:tcPr>
          <w:p w14:paraId="2E492566" w14:textId="77777777" w:rsidR="00A91DC0" w:rsidRPr="00A91DC0" w:rsidRDefault="00A91DC0" w:rsidP="00A91DC0">
            <w:pPr>
              <w:spacing w:line="240" w:lineRule="auto"/>
              <w:rPr>
                <w:rFonts w:ascii="Lucida Sans" w:hAnsi="Lucida Sans"/>
                <w:b/>
                <w:bCs/>
                <w:color w:val="000000"/>
                <w:sz w:val="14"/>
                <w:szCs w:val="14"/>
              </w:rPr>
            </w:pPr>
            <w:r w:rsidRPr="00A91DC0">
              <w:rPr>
                <w:rFonts w:ascii="Lucida Sans" w:hAnsi="Lucida Sans"/>
                <w:b/>
                <w:bCs/>
                <w:color w:val="000000"/>
                <w:sz w:val="14"/>
                <w:szCs w:val="14"/>
              </w:rPr>
              <w:t>Frequency per Response</w:t>
            </w:r>
          </w:p>
        </w:tc>
        <w:tc>
          <w:tcPr>
            <w:tcW w:w="860" w:type="dxa"/>
            <w:gridSpan w:val="2"/>
            <w:tcBorders>
              <w:top w:val="nil"/>
              <w:left w:val="nil"/>
              <w:bottom w:val="nil"/>
              <w:right w:val="single" w:sz="4" w:space="0" w:color="auto"/>
            </w:tcBorders>
            <w:shd w:val="clear" w:color="000000" w:fill="AFBED7"/>
            <w:textDirection w:val="btLr"/>
            <w:vAlign w:val="center"/>
            <w:hideMark/>
          </w:tcPr>
          <w:p w14:paraId="472C964B" w14:textId="77777777" w:rsidR="00A91DC0" w:rsidRPr="00A91DC0" w:rsidRDefault="00A91DC0" w:rsidP="00A91DC0">
            <w:pPr>
              <w:spacing w:line="240" w:lineRule="auto"/>
              <w:rPr>
                <w:rFonts w:ascii="Lucida Sans" w:hAnsi="Lucida Sans"/>
                <w:b/>
                <w:bCs/>
                <w:color w:val="000000"/>
                <w:sz w:val="14"/>
                <w:szCs w:val="14"/>
              </w:rPr>
            </w:pPr>
            <w:r w:rsidRPr="00A91DC0">
              <w:rPr>
                <w:rFonts w:ascii="Lucida Sans" w:hAnsi="Lucida Sans"/>
                <w:b/>
                <w:bCs/>
                <w:color w:val="000000"/>
                <w:sz w:val="14"/>
                <w:szCs w:val="14"/>
              </w:rPr>
              <w:t>Total Annual Responses</w:t>
            </w:r>
          </w:p>
        </w:tc>
        <w:tc>
          <w:tcPr>
            <w:tcW w:w="775" w:type="dxa"/>
            <w:gridSpan w:val="2"/>
            <w:tcBorders>
              <w:top w:val="nil"/>
              <w:left w:val="nil"/>
              <w:bottom w:val="nil"/>
              <w:right w:val="single" w:sz="4" w:space="0" w:color="auto"/>
            </w:tcBorders>
            <w:shd w:val="clear" w:color="000000" w:fill="AFBED7"/>
            <w:textDirection w:val="btLr"/>
            <w:vAlign w:val="center"/>
            <w:hideMark/>
          </w:tcPr>
          <w:p w14:paraId="148E85BA" w14:textId="77777777" w:rsidR="00A91DC0" w:rsidRPr="00A91DC0" w:rsidRDefault="00A91DC0" w:rsidP="00A91DC0">
            <w:pPr>
              <w:spacing w:line="240" w:lineRule="auto"/>
              <w:rPr>
                <w:rFonts w:ascii="Lucida Sans" w:hAnsi="Lucida Sans"/>
                <w:b/>
                <w:bCs/>
                <w:color w:val="000000"/>
                <w:sz w:val="14"/>
                <w:szCs w:val="14"/>
              </w:rPr>
            </w:pPr>
            <w:r w:rsidRPr="00A91DC0">
              <w:rPr>
                <w:rFonts w:ascii="Lucida Sans" w:hAnsi="Lucida Sans"/>
                <w:b/>
                <w:bCs/>
                <w:color w:val="000000"/>
                <w:sz w:val="14"/>
                <w:szCs w:val="14"/>
              </w:rPr>
              <w:t>Hours per Response</w:t>
            </w:r>
          </w:p>
        </w:tc>
        <w:tc>
          <w:tcPr>
            <w:tcW w:w="728" w:type="dxa"/>
            <w:gridSpan w:val="2"/>
            <w:tcBorders>
              <w:top w:val="nil"/>
              <w:left w:val="nil"/>
              <w:bottom w:val="nil"/>
              <w:right w:val="nil"/>
            </w:tcBorders>
            <w:shd w:val="clear" w:color="000000" w:fill="AFBED7"/>
            <w:textDirection w:val="btLr"/>
            <w:vAlign w:val="center"/>
            <w:hideMark/>
          </w:tcPr>
          <w:p w14:paraId="3AACF92D" w14:textId="77777777" w:rsidR="00A91DC0" w:rsidRPr="00A91DC0" w:rsidRDefault="00A91DC0" w:rsidP="00A91DC0">
            <w:pPr>
              <w:spacing w:line="240" w:lineRule="auto"/>
              <w:rPr>
                <w:rFonts w:ascii="Lucida Sans" w:hAnsi="Lucida Sans"/>
                <w:b/>
                <w:bCs/>
                <w:color w:val="000000"/>
                <w:sz w:val="14"/>
                <w:szCs w:val="14"/>
              </w:rPr>
            </w:pPr>
            <w:r w:rsidRPr="00A91DC0">
              <w:rPr>
                <w:rFonts w:ascii="Lucida Sans" w:hAnsi="Lucida Sans"/>
                <w:b/>
                <w:bCs/>
                <w:color w:val="000000"/>
                <w:sz w:val="14"/>
                <w:szCs w:val="14"/>
              </w:rPr>
              <w:t>Annual Burden (Hours)</w:t>
            </w:r>
          </w:p>
        </w:tc>
        <w:tc>
          <w:tcPr>
            <w:tcW w:w="765" w:type="dxa"/>
            <w:gridSpan w:val="2"/>
            <w:vMerge/>
            <w:tcBorders>
              <w:top w:val="single" w:sz="12" w:space="0" w:color="auto"/>
              <w:left w:val="single" w:sz="4" w:space="0" w:color="auto"/>
              <w:bottom w:val="nil"/>
              <w:right w:val="single" w:sz="4" w:space="0" w:color="auto"/>
            </w:tcBorders>
            <w:vAlign w:val="center"/>
            <w:hideMark/>
          </w:tcPr>
          <w:p w14:paraId="18E00D90" w14:textId="77777777" w:rsidR="00A91DC0" w:rsidRPr="00A91DC0" w:rsidRDefault="00A91DC0" w:rsidP="00A91DC0">
            <w:pPr>
              <w:spacing w:line="240" w:lineRule="auto"/>
              <w:rPr>
                <w:rFonts w:ascii="Lucida Sans" w:hAnsi="Lucida Sans"/>
                <w:b/>
                <w:bCs/>
                <w:color w:val="000000"/>
                <w:sz w:val="14"/>
                <w:szCs w:val="14"/>
              </w:rPr>
            </w:pPr>
          </w:p>
        </w:tc>
      </w:tr>
      <w:tr w:rsidR="00A91DC0" w:rsidRPr="00A91DC0" w14:paraId="0BE88E8E" w14:textId="77777777" w:rsidTr="004669B6">
        <w:tc>
          <w:tcPr>
            <w:tcW w:w="13326" w:type="dxa"/>
            <w:gridSpan w:val="28"/>
            <w:tcBorders>
              <w:top w:val="single" w:sz="4" w:space="0" w:color="D0CECE"/>
              <w:left w:val="single" w:sz="4" w:space="0" w:color="auto"/>
              <w:bottom w:val="single" w:sz="4" w:space="0" w:color="D0CECE"/>
              <w:right w:val="single" w:sz="4" w:space="0" w:color="000000"/>
            </w:tcBorders>
            <w:shd w:val="clear" w:color="auto" w:fill="auto"/>
            <w:vAlign w:val="center"/>
            <w:hideMark/>
          </w:tcPr>
          <w:p w14:paraId="35AB6904" w14:textId="77777777" w:rsidR="00A91DC0" w:rsidRPr="00A91DC0" w:rsidRDefault="00A91DC0" w:rsidP="00A91DC0">
            <w:pPr>
              <w:spacing w:line="240" w:lineRule="auto"/>
              <w:rPr>
                <w:rFonts w:ascii="Lucida Sans" w:hAnsi="Lucida Sans"/>
                <w:b/>
                <w:bCs/>
                <w:color w:val="000000"/>
                <w:sz w:val="14"/>
                <w:szCs w:val="14"/>
              </w:rPr>
            </w:pPr>
            <w:r w:rsidRPr="00A91DC0">
              <w:rPr>
                <w:rFonts w:ascii="Lucida Sans" w:hAnsi="Lucida Sans"/>
                <w:b/>
                <w:bCs/>
                <w:color w:val="000000"/>
                <w:sz w:val="14"/>
                <w:szCs w:val="14"/>
              </w:rPr>
              <w:t>Industry interviews with vendors</w:t>
            </w:r>
          </w:p>
        </w:tc>
      </w:tr>
      <w:tr w:rsidR="004669B6" w:rsidRPr="00A91DC0" w14:paraId="22EAA8B0" w14:textId="77777777" w:rsidTr="004669B6">
        <w:trPr>
          <w:gridAfter w:val="1"/>
          <w:wAfter w:w="11" w:type="dxa"/>
        </w:trPr>
        <w:tc>
          <w:tcPr>
            <w:tcW w:w="1171" w:type="dxa"/>
            <w:tcBorders>
              <w:top w:val="nil"/>
              <w:left w:val="single" w:sz="4" w:space="0" w:color="auto"/>
              <w:bottom w:val="single" w:sz="4" w:space="0" w:color="D0CECE"/>
              <w:right w:val="single" w:sz="4" w:space="0" w:color="D0CECE"/>
            </w:tcBorders>
            <w:shd w:val="clear" w:color="auto" w:fill="auto"/>
            <w:hideMark/>
          </w:tcPr>
          <w:p w14:paraId="73B197BA"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Informal discussions with vendors</w:t>
            </w:r>
          </w:p>
        </w:tc>
        <w:tc>
          <w:tcPr>
            <w:tcW w:w="1259" w:type="dxa"/>
            <w:tcBorders>
              <w:top w:val="nil"/>
              <w:left w:val="nil"/>
              <w:bottom w:val="single" w:sz="4" w:space="0" w:color="D0CECE"/>
              <w:right w:val="single" w:sz="4" w:space="0" w:color="D0CECE"/>
            </w:tcBorders>
            <w:shd w:val="clear" w:color="auto" w:fill="auto"/>
            <w:hideMark/>
          </w:tcPr>
          <w:p w14:paraId="7F16B8F9"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Telephone discussion for draft instruments</w:t>
            </w:r>
          </w:p>
        </w:tc>
        <w:tc>
          <w:tcPr>
            <w:tcW w:w="989" w:type="dxa"/>
            <w:tcBorders>
              <w:top w:val="nil"/>
              <w:left w:val="nil"/>
              <w:bottom w:val="single" w:sz="4" w:space="0" w:color="D0CECE"/>
              <w:right w:val="single" w:sz="4" w:space="0" w:color="D0CECE"/>
            </w:tcBorders>
            <w:shd w:val="clear" w:color="auto" w:fill="auto"/>
            <w:vAlign w:val="center"/>
            <w:hideMark/>
          </w:tcPr>
          <w:p w14:paraId="25C312C8"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N/A</w:t>
            </w:r>
          </w:p>
        </w:tc>
        <w:tc>
          <w:tcPr>
            <w:tcW w:w="810" w:type="dxa"/>
            <w:gridSpan w:val="2"/>
            <w:tcBorders>
              <w:top w:val="nil"/>
              <w:left w:val="nil"/>
              <w:bottom w:val="single" w:sz="4" w:space="0" w:color="D0CECE"/>
              <w:right w:val="single" w:sz="4" w:space="0" w:color="D0CECE"/>
            </w:tcBorders>
            <w:shd w:val="clear" w:color="auto" w:fill="auto"/>
            <w:vAlign w:val="center"/>
            <w:hideMark/>
          </w:tcPr>
          <w:p w14:paraId="47B452E8"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3</w:t>
            </w:r>
          </w:p>
        </w:tc>
        <w:tc>
          <w:tcPr>
            <w:tcW w:w="798" w:type="dxa"/>
            <w:gridSpan w:val="2"/>
            <w:tcBorders>
              <w:top w:val="nil"/>
              <w:left w:val="nil"/>
              <w:bottom w:val="single" w:sz="4" w:space="0" w:color="D0CECE"/>
              <w:right w:val="single" w:sz="4" w:space="0" w:color="D0CECE"/>
            </w:tcBorders>
            <w:shd w:val="clear" w:color="auto" w:fill="auto"/>
            <w:vAlign w:val="center"/>
            <w:hideMark/>
          </w:tcPr>
          <w:p w14:paraId="6BDD565C"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3</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2546FD96"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2F7B2834"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3</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22C21C06"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0BB9D073"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3</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727E7D14"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79915608"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579E7527"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75" w:type="dxa"/>
            <w:gridSpan w:val="2"/>
            <w:tcBorders>
              <w:top w:val="nil"/>
              <w:left w:val="nil"/>
              <w:bottom w:val="single" w:sz="4" w:space="0" w:color="D0CECE"/>
              <w:right w:val="single" w:sz="4" w:space="0" w:color="D0CECE"/>
            </w:tcBorders>
            <w:shd w:val="clear" w:color="auto" w:fill="auto"/>
            <w:vAlign w:val="center"/>
            <w:hideMark/>
          </w:tcPr>
          <w:p w14:paraId="750149EF"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28" w:type="dxa"/>
            <w:gridSpan w:val="2"/>
            <w:tcBorders>
              <w:top w:val="nil"/>
              <w:left w:val="nil"/>
              <w:bottom w:val="single" w:sz="4" w:space="0" w:color="D0CECE"/>
              <w:right w:val="single" w:sz="4" w:space="0" w:color="D0CECE"/>
            </w:tcBorders>
            <w:shd w:val="clear" w:color="auto" w:fill="auto"/>
            <w:vAlign w:val="center"/>
            <w:hideMark/>
          </w:tcPr>
          <w:p w14:paraId="4D7E3DD3"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65" w:type="dxa"/>
            <w:gridSpan w:val="2"/>
            <w:tcBorders>
              <w:top w:val="nil"/>
              <w:left w:val="nil"/>
              <w:bottom w:val="single" w:sz="4" w:space="0" w:color="D0CECE"/>
              <w:right w:val="single" w:sz="4" w:space="0" w:color="auto"/>
            </w:tcBorders>
            <w:shd w:val="clear" w:color="auto" w:fill="auto"/>
            <w:noWrap/>
            <w:vAlign w:val="center"/>
            <w:hideMark/>
          </w:tcPr>
          <w:p w14:paraId="7F16A5FC"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3</w:t>
            </w:r>
            <w:r w:rsidR="003752D8">
              <w:rPr>
                <w:rFonts w:ascii="Lucida Sans" w:hAnsi="Lucida Sans"/>
                <w:color w:val="000000"/>
                <w:sz w:val="14"/>
                <w:szCs w:val="14"/>
              </w:rPr>
              <w:t>.0</w:t>
            </w:r>
          </w:p>
        </w:tc>
      </w:tr>
      <w:tr w:rsidR="004669B6" w:rsidRPr="00A91DC0" w14:paraId="49DDB866" w14:textId="77777777" w:rsidTr="004669B6">
        <w:trPr>
          <w:gridAfter w:val="1"/>
          <w:wAfter w:w="11" w:type="dxa"/>
        </w:trPr>
        <w:tc>
          <w:tcPr>
            <w:tcW w:w="1171" w:type="dxa"/>
            <w:tcBorders>
              <w:top w:val="nil"/>
              <w:left w:val="single" w:sz="4" w:space="0" w:color="auto"/>
              <w:bottom w:val="single" w:sz="4" w:space="0" w:color="D0CECE"/>
              <w:right w:val="single" w:sz="4" w:space="0" w:color="D0CECE"/>
            </w:tcBorders>
            <w:shd w:val="clear" w:color="auto" w:fill="auto"/>
            <w:hideMark/>
          </w:tcPr>
          <w:p w14:paraId="1F563065"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Industry interviews with vendors</w:t>
            </w:r>
          </w:p>
        </w:tc>
        <w:tc>
          <w:tcPr>
            <w:tcW w:w="1259" w:type="dxa"/>
            <w:tcBorders>
              <w:top w:val="nil"/>
              <w:left w:val="nil"/>
              <w:bottom w:val="single" w:sz="4" w:space="0" w:color="D0CECE"/>
              <w:right w:val="single" w:sz="4" w:space="0" w:color="D0CECE"/>
            </w:tcBorders>
            <w:shd w:val="clear" w:color="auto" w:fill="auto"/>
            <w:hideMark/>
          </w:tcPr>
          <w:p w14:paraId="488B5EF8"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Telephone pretest of interview guide</w:t>
            </w:r>
          </w:p>
        </w:tc>
        <w:tc>
          <w:tcPr>
            <w:tcW w:w="989" w:type="dxa"/>
            <w:tcBorders>
              <w:top w:val="nil"/>
              <w:left w:val="nil"/>
              <w:bottom w:val="single" w:sz="4" w:space="0" w:color="D0CECE"/>
              <w:right w:val="single" w:sz="4" w:space="0" w:color="D0CECE"/>
            </w:tcBorders>
            <w:shd w:val="clear" w:color="auto" w:fill="auto"/>
            <w:vAlign w:val="center"/>
            <w:hideMark/>
          </w:tcPr>
          <w:p w14:paraId="25C7267D"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N/A</w:t>
            </w:r>
          </w:p>
        </w:tc>
        <w:tc>
          <w:tcPr>
            <w:tcW w:w="810" w:type="dxa"/>
            <w:gridSpan w:val="2"/>
            <w:tcBorders>
              <w:top w:val="nil"/>
              <w:left w:val="nil"/>
              <w:bottom w:val="single" w:sz="4" w:space="0" w:color="D0CECE"/>
              <w:right w:val="single" w:sz="4" w:space="0" w:color="D0CECE"/>
            </w:tcBorders>
            <w:shd w:val="clear" w:color="auto" w:fill="auto"/>
            <w:vAlign w:val="center"/>
            <w:hideMark/>
          </w:tcPr>
          <w:p w14:paraId="641C4D71"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798" w:type="dxa"/>
            <w:gridSpan w:val="2"/>
            <w:tcBorders>
              <w:top w:val="nil"/>
              <w:left w:val="nil"/>
              <w:bottom w:val="single" w:sz="4" w:space="0" w:color="D0CECE"/>
              <w:right w:val="single" w:sz="4" w:space="0" w:color="D0CECE"/>
            </w:tcBorders>
            <w:shd w:val="clear" w:color="auto" w:fill="auto"/>
            <w:vAlign w:val="center"/>
            <w:hideMark/>
          </w:tcPr>
          <w:p w14:paraId="2CD3E58F"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581A5BF1"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064600D9"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469B4592"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4DC8C97B"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2AE64C8D"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60138108"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6749F881"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75" w:type="dxa"/>
            <w:gridSpan w:val="2"/>
            <w:tcBorders>
              <w:top w:val="nil"/>
              <w:left w:val="nil"/>
              <w:bottom w:val="single" w:sz="4" w:space="0" w:color="D0CECE"/>
              <w:right w:val="single" w:sz="4" w:space="0" w:color="D0CECE"/>
            </w:tcBorders>
            <w:shd w:val="clear" w:color="auto" w:fill="auto"/>
            <w:vAlign w:val="center"/>
            <w:hideMark/>
          </w:tcPr>
          <w:p w14:paraId="1BCF5C95"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28" w:type="dxa"/>
            <w:gridSpan w:val="2"/>
            <w:tcBorders>
              <w:top w:val="nil"/>
              <w:left w:val="nil"/>
              <w:bottom w:val="single" w:sz="4" w:space="0" w:color="D0CECE"/>
              <w:right w:val="single" w:sz="4" w:space="0" w:color="D0CECE"/>
            </w:tcBorders>
            <w:shd w:val="clear" w:color="auto" w:fill="auto"/>
            <w:vAlign w:val="center"/>
            <w:hideMark/>
          </w:tcPr>
          <w:p w14:paraId="7D1F934C"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65" w:type="dxa"/>
            <w:gridSpan w:val="2"/>
            <w:tcBorders>
              <w:top w:val="nil"/>
              <w:left w:val="nil"/>
              <w:bottom w:val="single" w:sz="4" w:space="0" w:color="D0CECE"/>
              <w:right w:val="single" w:sz="4" w:space="0" w:color="auto"/>
            </w:tcBorders>
            <w:shd w:val="clear" w:color="auto" w:fill="auto"/>
            <w:noWrap/>
            <w:vAlign w:val="center"/>
            <w:hideMark/>
          </w:tcPr>
          <w:p w14:paraId="3F62BC47"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r w:rsidR="003752D8">
              <w:rPr>
                <w:rFonts w:ascii="Lucida Sans" w:hAnsi="Lucida Sans"/>
                <w:color w:val="000000"/>
                <w:sz w:val="14"/>
                <w:szCs w:val="14"/>
              </w:rPr>
              <w:t>.0</w:t>
            </w:r>
          </w:p>
        </w:tc>
      </w:tr>
      <w:tr w:rsidR="004669B6" w:rsidRPr="00A91DC0" w14:paraId="7503801C" w14:textId="77777777" w:rsidTr="004669B6">
        <w:trPr>
          <w:gridAfter w:val="1"/>
          <w:wAfter w:w="11" w:type="dxa"/>
        </w:trPr>
        <w:tc>
          <w:tcPr>
            <w:tcW w:w="1171" w:type="dxa"/>
            <w:tcBorders>
              <w:top w:val="nil"/>
              <w:left w:val="single" w:sz="4" w:space="0" w:color="auto"/>
              <w:bottom w:val="single" w:sz="4" w:space="0" w:color="D0CECE"/>
              <w:right w:val="single" w:sz="4" w:space="0" w:color="D0CECE"/>
            </w:tcBorders>
            <w:shd w:val="clear" w:color="auto" w:fill="auto"/>
            <w:hideMark/>
          </w:tcPr>
          <w:p w14:paraId="59F7FB44"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Industry interviews with vendors</w:t>
            </w:r>
          </w:p>
        </w:tc>
        <w:tc>
          <w:tcPr>
            <w:tcW w:w="1259" w:type="dxa"/>
            <w:tcBorders>
              <w:top w:val="nil"/>
              <w:left w:val="nil"/>
              <w:bottom w:val="single" w:sz="4" w:space="0" w:color="D0CECE"/>
              <w:right w:val="single" w:sz="4" w:space="0" w:color="D0CECE"/>
            </w:tcBorders>
            <w:shd w:val="clear" w:color="auto" w:fill="auto"/>
            <w:hideMark/>
          </w:tcPr>
          <w:p w14:paraId="196F5438"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Initial recruitment email</w:t>
            </w:r>
          </w:p>
        </w:tc>
        <w:tc>
          <w:tcPr>
            <w:tcW w:w="989" w:type="dxa"/>
            <w:tcBorders>
              <w:top w:val="nil"/>
              <w:left w:val="nil"/>
              <w:bottom w:val="single" w:sz="4" w:space="0" w:color="D0CECE"/>
              <w:right w:val="single" w:sz="4" w:space="0" w:color="D0CECE"/>
            </w:tcBorders>
            <w:shd w:val="clear" w:color="auto" w:fill="auto"/>
            <w:vAlign w:val="center"/>
            <w:hideMark/>
          </w:tcPr>
          <w:p w14:paraId="5EFEAD20"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B.1</w:t>
            </w:r>
          </w:p>
        </w:tc>
        <w:tc>
          <w:tcPr>
            <w:tcW w:w="810" w:type="dxa"/>
            <w:gridSpan w:val="2"/>
            <w:tcBorders>
              <w:top w:val="nil"/>
              <w:left w:val="nil"/>
              <w:bottom w:val="single" w:sz="4" w:space="0" w:color="D0CECE"/>
              <w:right w:val="single" w:sz="4" w:space="0" w:color="D0CECE"/>
            </w:tcBorders>
            <w:shd w:val="clear" w:color="auto" w:fill="auto"/>
            <w:vAlign w:val="center"/>
            <w:hideMark/>
          </w:tcPr>
          <w:p w14:paraId="6B449B16"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12</w:t>
            </w:r>
          </w:p>
        </w:tc>
        <w:tc>
          <w:tcPr>
            <w:tcW w:w="798" w:type="dxa"/>
            <w:gridSpan w:val="2"/>
            <w:tcBorders>
              <w:top w:val="nil"/>
              <w:left w:val="nil"/>
              <w:bottom w:val="single" w:sz="4" w:space="0" w:color="D0CECE"/>
              <w:right w:val="single" w:sz="4" w:space="0" w:color="D0CECE"/>
            </w:tcBorders>
            <w:shd w:val="clear" w:color="auto" w:fill="auto"/>
            <w:vAlign w:val="center"/>
            <w:hideMark/>
          </w:tcPr>
          <w:p w14:paraId="41FE7B80"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9</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5AD4B58A"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2D455962"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9</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5882CDCE"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0.033</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2D1E436F"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0.297</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7D0DCCDE"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3</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15794ECC"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69D09C2F"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3</w:t>
            </w:r>
          </w:p>
        </w:tc>
        <w:tc>
          <w:tcPr>
            <w:tcW w:w="775" w:type="dxa"/>
            <w:gridSpan w:val="2"/>
            <w:tcBorders>
              <w:top w:val="nil"/>
              <w:left w:val="nil"/>
              <w:bottom w:val="single" w:sz="4" w:space="0" w:color="D0CECE"/>
              <w:right w:val="single" w:sz="4" w:space="0" w:color="D0CECE"/>
            </w:tcBorders>
            <w:shd w:val="clear" w:color="auto" w:fill="auto"/>
            <w:vAlign w:val="center"/>
            <w:hideMark/>
          </w:tcPr>
          <w:p w14:paraId="03049A22"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0.033</w:t>
            </w:r>
          </w:p>
        </w:tc>
        <w:tc>
          <w:tcPr>
            <w:tcW w:w="728" w:type="dxa"/>
            <w:gridSpan w:val="2"/>
            <w:tcBorders>
              <w:top w:val="nil"/>
              <w:left w:val="nil"/>
              <w:bottom w:val="single" w:sz="4" w:space="0" w:color="D0CECE"/>
              <w:right w:val="single" w:sz="4" w:space="0" w:color="D0CECE"/>
            </w:tcBorders>
            <w:shd w:val="clear" w:color="auto" w:fill="auto"/>
            <w:vAlign w:val="center"/>
            <w:hideMark/>
          </w:tcPr>
          <w:p w14:paraId="6299C2C5"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0.099</w:t>
            </w:r>
          </w:p>
        </w:tc>
        <w:tc>
          <w:tcPr>
            <w:tcW w:w="765" w:type="dxa"/>
            <w:gridSpan w:val="2"/>
            <w:tcBorders>
              <w:top w:val="nil"/>
              <w:left w:val="nil"/>
              <w:bottom w:val="single" w:sz="4" w:space="0" w:color="D0CECE"/>
              <w:right w:val="single" w:sz="4" w:space="0" w:color="auto"/>
            </w:tcBorders>
            <w:shd w:val="clear" w:color="auto" w:fill="auto"/>
            <w:noWrap/>
            <w:vAlign w:val="center"/>
            <w:hideMark/>
          </w:tcPr>
          <w:p w14:paraId="3FD1F728"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0.396</w:t>
            </w:r>
          </w:p>
        </w:tc>
      </w:tr>
      <w:tr w:rsidR="004669B6" w:rsidRPr="00A91DC0" w14:paraId="6820EE92" w14:textId="77777777" w:rsidTr="004669B6">
        <w:trPr>
          <w:gridAfter w:val="1"/>
          <w:wAfter w:w="11" w:type="dxa"/>
        </w:trPr>
        <w:tc>
          <w:tcPr>
            <w:tcW w:w="1171" w:type="dxa"/>
            <w:tcBorders>
              <w:top w:val="nil"/>
              <w:left w:val="single" w:sz="4" w:space="0" w:color="auto"/>
              <w:bottom w:val="single" w:sz="4" w:space="0" w:color="D0CECE"/>
              <w:right w:val="single" w:sz="4" w:space="0" w:color="D0CECE"/>
            </w:tcBorders>
            <w:shd w:val="clear" w:color="auto" w:fill="auto"/>
            <w:hideMark/>
          </w:tcPr>
          <w:p w14:paraId="2256B66C"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Industry interviews with vendors</w:t>
            </w:r>
          </w:p>
        </w:tc>
        <w:tc>
          <w:tcPr>
            <w:tcW w:w="1259" w:type="dxa"/>
            <w:tcBorders>
              <w:top w:val="nil"/>
              <w:left w:val="nil"/>
              <w:bottom w:val="single" w:sz="4" w:space="0" w:color="D0CECE"/>
              <w:right w:val="single" w:sz="4" w:space="0" w:color="D0CECE"/>
            </w:tcBorders>
            <w:shd w:val="clear" w:color="auto" w:fill="auto"/>
            <w:hideMark/>
          </w:tcPr>
          <w:p w14:paraId="73A117A3"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Recruitment scheduling email</w:t>
            </w:r>
          </w:p>
        </w:tc>
        <w:tc>
          <w:tcPr>
            <w:tcW w:w="989" w:type="dxa"/>
            <w:tcBorders>
              <w:top w:val="nil"/>
              <w:left w:val="nil"/>
              <w:bottom w:val="single" w:sz="4" w:space="0" w:color="D0CECE"/>
              <w:right w:val="single" w:sz="4" w:space="0" w:color="D0CECE"/>
            </w:tcBorders>
            <w:shd w:val="clear" w:color="auto" w:fill="auto"/>
            <w:vAlign w:val="center"/>
            <w:hideMark/>
          </w:tcPr>
          <w:p w14:paraId="0614B038"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B.2</w:t>
            </w:r>
          </w:p>
        </w:tc>
        <w:tc>
          <w:tcPr>
            <w:tcW w:w="810" w:type="dxa"/>
            <w:gridSpan w:val="2"/>
            <w:tcBorders>
              <w:top w:val="nil"/>
              <w:left w:val="nil"/>
              <w:bottom w:val="single" w:sz="4" w:space="0" w:color="D0CECE"/>
              <w:right w:val="single" w:sz="4" w:space="0" w:color="D0CECE"/>
            </w:tcBorders>
            <w:shd w:val="clear" w:color="auto" w:fill="auto"/>
            <w:vAlign w:val="center"/>
            <w:hideMark/>
          </w:tcPr>
          <w:p w14:paraId="62B90C50"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9</w:t>
            </w:r>
          </w:p>
        </w:tc>
        <w:tc>
          <w:tcPr>
            <w:tcW w:w="798" w:type="dxa"/>
            <w:gridSpan w:val="2"/>
            <w:tcBorders>
              <w:top w:val="nil"/>
              <w:left w:val="nil"/>
              <w:bottom w:val="single" w:sz="4" w:space="0" w:color="D0CECE"/>
              <w:right w:val="single" w:sz="4" w:space="0" w:color="D0CECE"/>
            </w:tcBorders>
            <w:shd w:val="clear" w:color="auto" w:fill="auto"/>
            <w:vAlign w:val="center"/>
            <w:hideMark/>
          </w:tcPr>
          <w:p w14:paraId="701A4D33"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9</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3C108C32"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61DF3EF1"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9</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4C7E8927"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0.033</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2D6082B2"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0.297</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6A82C539"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35D4FE63"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472FFE45"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75" w:type="dxa"/>
            <w:gridSpan w:val="2"/>
            <w:tcBorders>
              <w:top w:val="nil"/>
              <w:left w:val="nil"/>
              <w:bottom w:val="single" w:sz="4" w:space="0" w:color="D0CECE"/>
              <w:right w:val="single" w:sz="4" w:space="0" w:color="D0CECE"/>
            </w:tcBorders>
            <w:shd w:val="clear" w:color="auto" w:fill="auto"/>
            <w:vAlign w:val="center"/>
            <w:hideMark/>
          </w:tcPr>
          <w:p w14:paraId="173A82E6"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28" w:type="dxa"/>
            <w:gridSpan w:val="2"/>
            <w:tcBorders>
              <w:top w:val="nil"/>
              <w:left w:val="nil"/>
              <w:bottom w:val="single" w:sz="4" w:space="0" w:color="D0CECE"/>
              <w:right w:val="single" w:sz="4" w:space="0" w:color="D0CECE"/>
            </w:tcBorders>
            <w:shd w:val="clear" w:color="auto" w:fill="auto"/>
            <w:vAlign w:val="center"/>
            <w:hideMark/>
          </w:tcPr>
          <w:p w14:paraId="3ABC5F43"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65" w:type="dxa"/>
            <w:gridSpan w:val="2"/>
            <w:tcBorders>
              <w:top w:val="nil"/>
              <w:left w:val="nil"/>
              <w:bottom w:val="single" w:sz="4" w:space="0" w:color="D0CECE"/>
              <w:right w:val="single" w:sz="4" w:space="0" w:color="auto"/>
            </w:tcBorders>
            <w:shd w:val="clear" w:color="auto" w:fill="auto"/>
            <w:noWrap/>
            <w:vAlign w:val="center"/>
            <w:hideMark/>
          </w:tcPr>
          <w:p w14:paraId="679F5F89"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0.297</w:t>
            </w:r>
          </w:p>
        </w:tc>
      </w:tr>
      <w:tr w:rsidR="004669B6" w:rsidRPr="00A91DC0" w14:paraId="77DF6A80" w14:textId="77777777" w:rsidTr="004669B6">
        <w:trPr>
          <w:gridAfter w:val="1"/>
          <w:wAfter w:w="11" w:type="dxa"/>
        </w:trPr>
        <w:tc>
          <w:tcPr>
            <w:tcW w:w="1171" w:type="dxa"/>
            <w:tcBorders>
              <w:top w:val="nil"/>
              <w:left w:val="single" w:sz="4" w:space="0" w:color="auto"/>
              <w:bottom w:val="single" w:sz="4" w:space="0" w:color="auto"/>
              <w:right w:val="single" w:sz="4" w:space="0" w:color="D0CECE"/>
            </w:tcBorders>
            <w:shd w:val="clear" w:color="auto" w:fill="auto"/>
            <w:hideMark/>
          </w:tcPr>
          <w:p w14:paraId="526D5524"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Industry interviews with vendors</w:t>
            </w:r>
          </w:p>
        </w:tc>
        <w:tc>
          <w:tcPr>
            <w:tcW w:w="1259" w:type="dxa"/>
            <w:tcBorders>
              <w:top w:val="nil"/>
              <w:left w:val="nil"/>
              <w:bottom w:val="single" w:sz="4" w:space="0" w:color="auto"/>
              <w:right w:val="single" w:sz="4" w:space="0" w:color="D0CECE"/>
            </w:tcBorders>
            <w:shd w:val="clear" w:color="auto" w:fill="auto"/>
            <w:hideMark/>
          </w:tcPr>
          <w:p w14:paraId="47683AD1"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Telephone interview guide</w:t>
            </w:r>
          </w:p>
        </w:tc>
        <w:tc>
          <w:tcPr>
            <w:tcW w:w="989" w:type="dxa"/>
            <w:tcBorders>
              <w:top w:val="nil"/>
              <w:left w:val="nil"/>
              <w:bottom w:val="single" w:sz="4" w:space="0" w:color="auto"/>
              <w:right w:val="single" w:sz="4" w:space="0" w:color="D0CECE"/>
            </w:tcBorders>
            <w:shd w:val="clear" w:color="auto" w:fill="auto"/>
            <w:vAlign w:val="center"/>
            <w:hideMark/>
          </w:tcPr>
          <w:p w14:paraId="04A53D9E"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B.3</w:t>
            </w:r>
          </w:p>
        </w:tc>
        <w:tc>
          <w:tcPr>
            <w:tcW w:w="810" w:type="dxa"/>
            <w:gridSpan w:val="2"/>
            <w:tcBorders>
              <w:top w:val="nil"/>
              <w:left w:val="nil"/>
              <w:bottom w:val="single" w:sz="4" w:space="0" w:color="auto"/>
              <w:right w:val="single" w:sz="4" w:space="0" w:color="D0CECE"/>
            </w:tcBorders>
            <w:shd w:val="clear" w:color="auto" w:fill="auto"/>
            <w:vAlign w:val="center"/>
            <w:hideMark/>
          </w:tcPr>
          <w:p w14:paraId="52399A22"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9</w:t>
            </w:r>
          </w:p>
        </w:tc>
        <w:tc>
          <w:tcPr>
            <w:tcW w:w="798" w:type="dxa"/>
            <w:gridSpan w:val="2"/>
            <w:tcBorders>
              <w:top w:val="nil"/>
              <w:left w:val="nil"/>
              <w:bottom w:val="single" w:sz="4" w:space="0" w:color="auto"/>
              <w:right w:val="single" w:sz="4" w:space="0" w:color="D0CECE"/>
            </w:tcBorders>
            <w:shd w:val="clear" w:color="auto" w:fill="auto"/>
            <w:vAlign w:val="center"/>
            <w:hideMark/>
          </w:tcPr>
          <w:p w14:paraId="06DAEBFD"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9</w:t>
            </w:r>
          </w:p>
        </w:tc>
        <w:tc>
          <w:tcPr>
            <w:tcW w:w="860" w:type="dxa"/>
            <w:gridSpan w:val="2"/>
            <w:tcBorders>
              <w:top w:val="nil"/>
              <w:left w:val="nil"/>
              <w:bottom w:val="single" w:sz="4" w:space="0" w:color="auto"/>
              <w:right w:val="single" w:sz="4" w:space="0" w:color="D0CECE"/>
            </w:tcBorders>
            <w:shd w:val="clear" w:color="auto" w:fill="auto"/>
            <w:vAlign w:val="center"/>
            <w:hideMark/>
          </w:tcPr>
          <w:p w14:paraId="179BF007"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auto"/>
              <w:right w:val="single" w:sz="4" w:space="0" w:color="D0CECE"/>
            </w:tcBorders>
            <w:shd w:val="clear" w:color="auto" w:fill="auto"/>
            <w:vAlign w:val="center"/>
            <w:hideMark/>
          </w:tcPr>
          <w:p w14:paraId="5453E8F9"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9</w:t>
            </w:r>
          </w:p>
        </w:tc>
        <w:tc>
          <w:tcPr>
            <w:tcW w:w="860" w:type="dxa"/>
            <w:gridSpan w:val="2"/>
            <w:tcBorders>
              <w:top w:val="nil"/>
              <w:left w:val="nil"/>
              <w:bottom w:val="single" w:sz="4" w:space="0" w:color="auto"/>
              <w:right w:val="single" w:sz="4" w:space="0" w:color="D0CECE"/>
            </w:tcBorders>
            <w:shd w:val="clear" w:color="auto" w:fill="auto"/>
            <w:vAlign w:val="center"/>
            <w:hideMark/>
          </w:tcPr>
          <w:p w14:paraId="321D8DA5"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auto"/>
              <w:right w:val="single" w:sz="4" w:space="0" w:color="D0CECE"/>
            </w:tcBorders>
            <w:shd w:val="clear" w:color="auto" w:fill="auto"/>
            <w:vAlign w:val="center"/>
            <w:hideMark/>
          </w:tcPr>
          <w:p w14:paraId="32CFD014"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9</w:t>
            </w:r>
          </w:p>
        </w:tc>
        <w:tc>
          <w:tcPr>
            <w:tcW w:w="860" w:type="dxa"/>
            <w:gridSpan w:val="2"/>
            <w:tcBorders>
              <w:top w:val="nil"/>
              <w:left w:val="nil"/>
              <w:bottom w:val="single" w:sz="4" w:space="0" w:color="auto"/>
              <w:right w:val="single" w:sz="4" w:space="0" w:color="D0CECE"/>
            </w:tcBorders>
            <w:shd w:val="clear" w:color="auto" w:fill="auto"/>
            <w:vAlign w:val="center"/>
            <w:hideMark/>
          </w:tcPr>
          <w:p w14:paraId="696E60A3"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860" w:type="dxa"/>
            <w:gridSpan w:val="2"/>
            <w:tcBorders>
              <w:top w:val="nil"/>
              <w:left w:val="nil"/>
              <w:bottom w:val="single" w:sz="4" w:space="0" w:color="auto"/>
              <w:right w:val="single" w:sz="4" w:space="0" w:color="D0CECE"/>
            </w:tcBorders>
            <w:shd w:val="clear" w:color="auto" w:fill="auto"/>
            <w:vAlign w:val="center"/>
            <w:hideMark/>
          </w:tcPr>
          <w:p w14:paraId="4A7E3118"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860" w:type="dxa"/>
            <w:gridSpan w:val="2"/>
            <w:tcBorders>
              <w:top w:val="nil"/>
              <w:left w:val="nil"/>
              <w:bottom w:val="single" w:sz="4" w:space="0" w:color="auto"/>
              <w:right w:val="single" w:sz="4" w:space="0" w:color="D0CECE"/>
            </w:tcBorders>
            <w:shd w:val="clear" w:color="auto" w:fill="auto"/>
            <w:vAlign w:val="center"/>
            <w:hideMark/>
          </w:tcPr>
          <w:p w14:paraId="662E446D"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75" w:type="dxa"/>
            <w:gridSpan w:val="2"/>
            <w:tcBorders>
              <w:top w:val="nil"/>
              <w:left w:val="nil"/>
              <w:bottom w:val="single" w:sz="4" w:space="0" w:color="auto"/>
              <w:right w:val="single" w:sz="4" w:space="0" w:color="D0CECE"/>
            </w:tcBorders>
            <w:shd w:val="clear" w:color="auto" w:fill="auto"/>
            <w:vAlign w:val="center"/>
            <w:hideMark/>
          </w:tcPr>
          <w:p w14:paraId="1803FA38"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28" w:type="dxa"/>
            <w:gridSpan w:val="2"/>
            <w:tcBorders>
              <w:top w:val="nil"/>
              <w:left w:val="nil"/>
              <w:bottom w:val="single" w:sz="4" w:space="0" w:color="auto"/>
              <w:right w:val="single" w:sz="4" w:space="0" w:color="D0CECE"/>
            </w:tcBorders>
            <w:shd w:val="clear" w:color="auto" w:fill="auto"/>
            <w:vAlign w:val="center"/>
            <w:hideMark/>
          </w:tcPr>
          <w:p w14:paraId="6BA2EA0B"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65" w:type="dxa"/>
            <w:gridSpan w:val="2"/>
            <w:tcBorders>
              <w:top w:val="nil"/>
              <w:left w:val="nil"/>
              <w:bottom w:val="single" w:sz="4" w:space="0" w:color="auto"/>
              <w:right w:val="single" w:sz="4" w:space="0" w:color="auto"/>
            </w:tcBorders>
            <w:shd w:val="clear" w:color="auto" w:fill="auto"/>
            <w:noWrap/>
            <w:vAlign w:val="center"/>
            <w:hideMark/>
          </w:tcPr>
          <w:p w14:paraId="63F98E92"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9</w:t>
            </w:r>
            <w:r w:rsidR="003752D8">
              <w:rPr>
                <w:rFonts w:ascii="Lucida Sans" w:hAnsi="Lucida Sans"/>
                <w:color w:val="000000"/>
                <w:sz w:val="14"/>
                <w:szCs w:val="14"/>
              </w:rPr>
              <w:t>.0</w:t>
            </w:r>
          </w:p>
        </w:tc>
      </w:tr>
      <w:tr w:rsidR="00A91DC0" w:rsidRPr="00A91DC0" w14:paraId="2068D68C" w14:textId="77777777" w:rsidTr="004669B6">
        <w:trPr>
          <w:gridAfter w:val="2"/>
          <w:wAfter w:w="30" w:type="dxa"/>
        </w:trPr>
        <w:tc>
          <w:tcPr>
            <w:tcW w:w="3427" w:type="dxa"/>
            <w:gridSpan w:val="4"/>
            <w:tcBorders>
              <w:top w:val="single" w:sz="4" w:space="0" w:color="auto"/>
              <w:left w:val="single" w:sz="4" w:space="0" w:color="auto"/>
              <w:bottom w:val="single" w:sz="4" w:space="0" w:color="auto"/>
              <w:right w:val="single" w:sz="4" w:space="0" w:color="D0CECE"/>
            </w:tcBorders>
            <w:shd w:val="clear" w:color="auto" w:fill="auto"/>
            <w:vAlign w:val="center"/>
            <w:hideMark/>
          </w:tcPr>
          <w:p w14:paraId="5105AD2E" w14:textId="77777777" w:rsidR="00A91DC0" w:rsidRPr="00A91DC0" w:rsidRDefault="00A91DC0" w:rsidP="00A91DC0">
            <w:pPr>
              <w:spacing w:line="240" w:lineRule="auto"/>
              <w:rPr>
                <w:rFonts w:ascii="Lucida Sans" w:hAnsi="Lucida Sans"/>
                <w:i/>
                <w:iCs/>
                <w:color w:val="000000"/>
                <w:sz w:val="14"/>
                <w:szCs w:val="14"/>
              </w:rPr>
            </w:pPr>
            <w:r w:rsidRPr="00A91DC0">
              <w:rPr>
                <w:rFonts w:ascii="Lucida Sans" w:hAnsi="Lucida Sans"/>
                <w:i/>
                <w:iCs/>
                <w:color w:val="000000"/>
                <w:sz w:val="14"/>
                <w:szCs w:val="14"/>
              </w:rPr>
              <w:t>Vendor Participant Total</w:t>
            </w:r>
          </w:p>
        </w:tc>
        <w:tc>
          <w:tcPr>
            <w:tcW w:w="810" w:type="dxa"/>
            <w:gridSpan w:val="2"/>
            <w:tcBorders>
              <w:top w:val="nil"/>
              <w:left w:val="nil"/>
              <w:bottom w:val="single" w:sz="4" w:space="0" w:color="auto"/>
              <w:right w:val="single" w:sz="4" w:space="0" w:color="D0CECE"/>
            </w:tcBorders>
            <w:shd w:val="clear" w:color="auto" w:fill="auto"/>
            <w:vAlign w:val="center"/>
            <w:hideMark/>
          </w:tcPr>
          <w:p w14:paraId="61D1A124"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16</w:t>
            </w:r>
          </w:p>
        </w:tc>
        <w:tc>
          <w:tcPr>
            <w:tcW w:w="798" w:type="dxa"/>
            <w:gridSpan w:val="2"/>
            <w:tcBorders>
              <w:top w:val="nil"/>
              <w:left w:val="nil"/>
              <w:bottom w:val="single" w:sz="4" w:space="0" w:color="auto"/>
              <w:right w:val="single" w:sz="4" w:space="0" w:color="D0CECE"/>
            </w:tcBorders>
            <w:shd w:val="clear" w:color="auto" w:fill="auto"/>
            <w:vAlign w:val="center"/>
            <w:hideMark/>
          </w:tcPr>
          <w:p w14:paraId="421FBD57"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13</w:t>
            </w:r>
          </w:p>
        </w:tc>
        <w:tc>
          <w:tcPr>
            <w:tcW w:w="860" w:type="dxa"/>
            <w:gridSpan w:val="2"/>
            <w:tcBorders>
              <w:top w:val="nil"/>
              <w:left w:val="nil"/>
              <w:bottom w:val="single" w:sz="4" w:space="0" w:color="auto"/>
              <w:right w:val="single" w:sz="4" w:space="0" w:color="D0CECE"/>
            </w:tcBorders>
            <w:shd w:val="clear" w:color="auto" w:fill="auto"/>
            <w:vAlign w:val="center"/>
            <w:hideMark/>
          </w:tcPr>
          <w:p w14:paraId="56AF9596"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w:t>
            </w:r>
          </w:p>
        </w:tc>
        <w:tc>
          <w:tcPr>
            <w:tcW w:w="860" w:type="dxa"/>
            <w:gridSpan w:val="2"/>
            <w:tcBorders>
              <w:top w:val="nil"/>
              <w:left w:val="nil"/>
              <w:bottom w:val="single" w:sz="4" w:space="0" w:color="auto"/>
              <w:right w:val="single" w:sz="4" w:space="0" w:color="D0CECE"/>
            </w:tcBorders>
            <w:shd w:val="clear" w:color="auto" w:fill="auto"/>
            <w:vAlign w:val="center"/>
            <w:hideMark/>
          </w:tcPr>
          <w:p w14:paraId="290A734F"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31</w:t>
            </w:r>
          </w:p>
        </w:tc>
        <w:tc>
          <w:tcPr>
            <w:tcW w:w="860" w:type="dxa"/>
            <w:gridSpan w:val="2"/>
            <w:tcBorders>
              <w:top w:val="nil"/>
              <w:left w:val="nil"/>
              <w:bottom w:val="single" w:sz="4" w:space="0" w:color="auto"/>
              <w:right w:val="single" w:sz="4" w:space="0" w:color="D0CECE"/>
            </w:tcBorders>
            <w:shd w:val="clear" w:color="auto" w:fill="auto"/>
            <w:vAlign w:val="center"/>
            <w:hideMark/>
          </w:tcPr>
          <w:p w14:paraId="10F6730C"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w:t>
            </w:r>
          </w:p>
        </w:tc>
        <w:tc>
          <w:tcPr>
            <w:tcW w:w="860" w:type="dxa"/>
            <w:gridSpan w:val="2"/>
            <w:tcBorders>
              <w:top w:val="nil"/>
              <w:left w:val="nil"/>
              <w:bottom w:val="single" w:sz="4" w:space="0" w:color="auto"/>
              <w:right w:val="single" w:sz="4" w:space="0" w:color="D0CECE"/>
            </w:tcBorders>
            <w:shd w:val="clear" w:color="auto" w:fill="auto"/>
            <w:vAlign w:val="center"/>
            <w:hideMark/>
          </w:tcPr>
          <w:p w14:paraId="59A84290"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13.594</w:t>
            </w:r>
          </w:p>
        </w:tc>
        <w:tc>
          <w:tcPr>
            <w:tcW w:w="860" w:type="dxa"/>
            <w:gridSpan w:val="2"/>
            <w:tcBorders>
              <w:top w:val="nil"/>
              <w:left w:val="nil"/>
              <w:bottom w:val="single" w:sz="4" w:space="0" w:color="auto"/>
              <w:right w:val="single" w:sz="4" w:space="0" w:color="D0CECE"/>
            </w:tcBorders>
            <w:shd w:val="clear" w:color="auto" w:fill="auto"/>
            <w:vAlign w:val="center"/>
            <w:hideMark/>
          </w:tcPr>
          <w:p w14:paraId="270E78CA"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3</w:t>
            </w:r>
          </w:p>
        </w:tc>
        <w:tc>
          <w:tcPr>
            <w:tcW w:w="860" w:type="dxa"/>
            <w:gridSpan w:val="2"/>
            <w:tcBorders>
              <w:top w:val="nil"/>
              <w:left w:val="nil"/>
              <w:bottom w:val="single" w:sz="4" w:space="0" w:color="auto"/>
              <w:right w:val="single" w:sz="4" w:space="0" w:color="D0CECE"/>
            </w:tcBorders>
            <w:shd w:val="clear" w:color="auto" w:fill="auto"/>
            <w:vAlign w:val="center"/>
            <w:hideMark/>
          </w:tcPr>
          <w:p w14:paraId="713C9520"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w:t>
            </w:r>
          </w:p>
        </w:tc>
        <w:tc>
          <w:tcPr>
            <w:tcW w:w="860" w:type="dxa"/>
            <w:gridSpan w:val="2"/>
            <w:tcBorders>
              <w:top w:val="nil"/>
              <w:left w:val="nil"/>
              <w:bottom w:val="single" w:sz="4" w:space="0" w:color="auto"/>
              <w:right w:val="single" w:sz="4" w:space="0" w:color="D0CECE"/>
            </w:tcBorders>
            <w:shd w:val="clear" w:color="auto" w:fill="auto"/>
            <w:vAlign w:val="center"/>
            <w:hideMark/>
          </w:tcPr>
          <w:p w14:paraId="3C31F239"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3</w:t>
            </w:r>
          </w:p>
        </w:tc>
        <w:tc>
          <w:tcPr>
            <w:tcW w:w="767" w:type="dxa"/>
            <w:tcBorders>
              <w:top w:val="nil"/>
              <w:left w:val="nil"/>
              <w:bottom w:val="single" w:sz="4" w:space="0" w:color="auto"/>
              <w:right w:val="single" w:sz="4" w:space="0" w:color="D0CECE"/>
            </w:tcBorders>
            <w:shd w:val="clear" w:color="auto" w:fill="auto"/>
            <w:vAlign w:val="center"/>
            <w:hideMark/>
          </w:tcPr>
          <w:p w14:paraId="63264973"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w:t>
            </w:r>
          </w:p>
        </w:tc>
        <w:tc>
          <w:tcPr>
            <w:tcW w:w="717" w:type="dxa"/>
            <w:tcBorders>
              <w:top w:val="nil"/>
              <w:left w:val="nil"/>
              <w:bottom w:val="single" w:sz="4" w:space="0" w:color="auto"/>
              <w:right w:val="single" w:sz="4" w:space="0" w:color="D0CECE"/>
            </w:tcBorders>
            <w:shd w:val="clear" w:color="auto" w:fill="auto"/>
            <w:vAlign w:val="center"/>
            <w:hideMark/>
          </w:tcPr>
          <w:p w14:paraId="4EDCAB53"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0.099</w:t>
            </w:r>
          </w:p>
        </w:tc>
        <w:tc>
          <w:tcPr>
            <w:tcW w:w="757" w:type="dxa"/>
            <w:gridSpan w:val="2"/>
            <w:tcBorders>
              <w:top w:val="nil"/>
              <w:left w:val="nil"/>
              <w:bottom w:val="single" w:sz="4" w:space="0" w:color="auto"/>
              <w:right w:val="single" w:sz="4" w:space="0" w:color="auto"/>
            </w:tcBorders>
            <w:shd w:val="clear" w:color="auto" w:fill="auto"/>
            <w:noWrap/>
            <w:vAlign w:val="center"/>
            <w:hideMark/>
          </w:tcPr>
          <w:p w14:paraId="02A5743C"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13.693</w:t>
            </w:r>
          </w:p>
        </w:tc>
      </w:tr>
      <w:tr w:rsidR="00A91DC0" w:rsidRPr="00A91DC0" w14:paraId="7D7FCDFA" w14:textId="77777777" w:rsidTr="004669B6">
        <w:tc>
          <w:tcPr>
            <w:tcW w:w="13326" w:type="dxa"/>
            <w:gridSpan w:val="28"/>
            <w:tcBorders>
              <w:top w:val="single" w:sz="4" w:space="0" w:color="auto"/>
              <w:left w:val="single" w:sz="4" w:space="0" w:color="auto"/>
              <w:bottom w:val="single" w:sz="4" w:space="0" w:color="D0CECE"/>
              <w:right w:val="single" w:sz="4" w:space="0" w:color="000000"/>
            </w:tcBorders>
            <w:shd w:val="clear" w:color="auto" w:fill="auto"/>
            <w:vAlign w:val="center"/>
            <w:hideMark/>
          </w:tcPr>
          <w:p w14:paraId="70FB8DE7" w14:textId="77777777" w:rsidR="00A91DC0" w:rsidRPr="00A91DC0" w:rsidRDefault="00A91DC0" w:rsidP="00A91DC0">
            <w:pPr>
              <w:spacing w:line="240" w:lineRule="auto"/>
              <w:rPr>
                <w:rFonts w:ascii="Lucida Sans" w:hAnsi="Lucida Sans"/>
                <w:b/>
                <w:bCs/>
                <w:color w:val="000000"/>
                <w:sz w:val="14"/>
                <w:szCs w:val="14"/>
              </w:rPr>
            </w:pPr>
            <w:r w:rsidRPr="00A91DC0">
              <w:rPr>
                <w:rFonts w:ascii="Lucida Sans" w:hAnsi="Lucida Sans"/>
                <w:b/>
                <w:bCs/>
                <w:color w:val="000000"/>
                <w:sz w:val="14"/>
                <w:szCs w:val="14"/>
              </w:rPr>
              <w:t>Survey with small SNAP-authorized retailers (SCANR Survey)</w:t>
            </w:r>
          </w:p>
        </w:tc>
      </w:tr>
      <w:tr w:rsidR="004669B6" w:rsidRPr="00A91DC0" w14:paraId="36FC1FA6" w14:textId="77777777" w:rsidTr="004669B6">
        <w:trPr>
          <w:gridAfter w:val="1"/>
          <w:wAfter w:w="11" w:type="dxa"/>
        </w:trPr>
        <w:tc>
          <w:tcPr>
            <w:tcW w:w="1171" w:type="dxa"/>
            <w:tcBorders>
              <w:top w:val="nil"/>
              <w:left w:val="single" w:sz="4" w:space="0" w:color="auto"/>
              <w:bottom w:val="single" w:sz="4" w:space="0" w:color="D0CECE"/>
              <w:right w:val="single" w:sz="4" w:space="0" w:color="D0CECE"/>
            </w:tcBorders>
            <w:shd w:val="clear" w:color="auto" w:fill="auto"/>
            <w:hideMark/>
          </w:tcPr>
          <w:p w14:paraId="2B0DE1CA"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Small SNAP-authorized retailers</w:t>
            </w:r>
          </w:p>
        </w:tc>
        <w:tc>
          <w:tcPr>
            <w:tcW w:w="1259" w:type="dxa"/>
            <w:tcBorders>
              <w:top w:val="nil"/>
              <w:left w:val="nil"/>
              <w:bottom w:val="single" w:sz="4" w:space="0" w:color="D0CECE"/>
              <w:right w:val="single" w:sz="4" w:space="0" w:color="D0CECE"/>
            </w:tcBorders>
            <w:shd w:val="clear" w:color="auto" w:fill="auto"/>
            <w:hideMark/>
          </w:tcPr>
          <w:p w14:paraId="4E9BC07F"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 xml:space="preserve">Hard copy pretest of Site </w:t>
            </w:r>
            <w:proofErr w:type="spellStart"/>
            <w:r w:rsidRPr="00A91DC0">
              <w:rPr>
                <w:rFonts w:ascii="Lucida Sans" w:hAnsi="Lucida Sans"/>
                <w:color w:val="000000"/>
                <w:sz w:val="14"/>
                <w:szCs w:val="14"/>
              </w:rPr>
              <w:t>Survey</w:t>
            </w:r>
            <w:r w:rsidR="00200217">
              <w:rPr>
                <w:rFonts w:ascii="Lucida Sans" w:hAnsi="Lucida Sans"/>
                <w:color w:val="000000"/>
                <w:sz w:val="14"/>
                <w:szCs w:val="14"/>
                <w:vertAlign w:val="superscript"/>
              </w:rPr>
              <w:t>a</w:t>
            </w:r>
            <w:proofErr w:type="spellEnd"/>
          </w:p>
        </w:tc>
        <w:tc>
          <w:tcPr>
            <w:tcW w:w="989" w:type="dxa"/>
            <w:tcBorders>
              <w:top w:val="nil"/>
              <w:left w:val="nil"/>
              <w:bottom w:val="single" w:sz="4" w:space="0" w:color="D0CECE"/>
              <w:right w:val="single" w:sz="4" w:space="0" w:color="D0CECE"/>
            </w:tcBorders>
            <w:shd w:val="clear" w:color="auto" w:fill="auto"/>
            <w:vAlign w:val="center"/>
            <w:hideMark/>
          </w:tcPr>
          <w:p w14:paraId="4834B83B"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N/A</w:t>
            </w:r>
          </w:p>
        </w:tc>
        <w:tc>
          <w:tcPr>
            <w:tcW w:w="810" w:type="dxa"/>
            <w:gridSpan w:val="2"/>
            <w:tcBorders>
              <w:top w:val="nil"/>
              <w:left w:val="nil"/>
              <w:bottom w:val="single" w:sz="4" w:space="0" w:color="D0CECE"/>
              <w:right w:val="single" w:sz="4" w:space="0" w:color="D0CECE"/>
            </w:tcBorders>
            <w:shd w:val="clear" w:color="auto" w:fill="auto"/>
            <w:vAlign w:val="center"/>
            <w:hideMark/>
          </w:tcPr>
          <w:p w14:paraId="298C7F16"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50</w:t>
            </w:r>
          </w:p>
        </w:tc>
        <w:tc>
          <w:tcPr>
            <w:tcW w:w="798" w:type="dxa"/>
            <w:gridSpan w:val="2"/>
            <w:tcBorders>
              <w:top w:val="nil"/>
              <w:left w:val="nil"/>
              <w:bottom w:val="single" w:sz="4" w:space="0" w:color="D0CECE"/>
              <w:right w:val="single" w:sz="4" w:space="0" w:color="D0CECE"/>
            </w:tcBorders>
            <w:shd w:val="clear" w:color="auto" w:fill="auto"/>
            <w:vAlign w:val="center"/>
            <w:hideMark/>
          </w:tcPr>
          <w:p w14:paraId="0DF425B1"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8</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6A56C1B4"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1D51FE65"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8</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6D9920A9"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2686E789"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8</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206D3B3A"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42</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1985EC5A"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41C8E8B9"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42</w:t>
            </w:r>
          </w:p>
        </w:tc>
        <w:tc>
          <w:tcPr>
            <w:tcW w:w="775" w:type="dxa"/>
            <w:gridSpan w:val="2"/>
            <w:tcBorders>
              <w:top w:val="nil"/>
              <w:left w:val="nil"/>
              <w:bottom w:val="single" w:sz="4" w:space="0" w:color="D0CECE"/>
              <w:right w:val="single" w:sz="4" w:space="0" w:color="D0CECE"/>
            </w:tcBorders>
            <w:shd w:val="clear" w:color="auto" w:fill="auto"/>
            <w:vAlign w:val="center"/>
            <w:hideMark/>
          </w:tcPr>
          <w:p w14:paraId="5394EB9B"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0.033</w:t>
            </w:r>
          </w:p>
        </w:tc>
        <w:tc>
          <w:tcPr>
            <w:tcW w:w="728" w:type="dxa"/>
            <w:gridSpan w:val="2"/>
            <w:tcBorders>
              <w:top w:val="nil"/>
              <w:left w:val="nil"/>
              <w:bottom w:val="single" w:sz="4" w:space="0" w:color="D0CECE"/>
              <w:right w:val="single" w:sz="4" w:space="0" w:color="D0CECE"/>
            </w:tcBorders>
            <w:shd w:val="clear" w:color="auto" w:fill="auto"/>
            <w:vAlign w:val="center"/>
            <w:hideMark/>
          </w:tcPr>
          <w:p w14:paraId="131F7074"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1.386</w:t>
            </w:r>
          </w:p>
        </w:tc>
        <w:tc>
          <w:tcPr>
            <w:tcW w:w="765" w:type="dxa"/>
            <w:gridSpan w:val="2"/>
            <w:tcBorders>
              <w:top w:val="nil"/>
              <w:left w:val="nil"/>
              <w:bottom w:val="single" w:sz="4" w:space="0" w:color="D0CECE"/>
              <w:right w:val="single" w:sz="4" w:space="0" w:color="auto"/>
            </w:tcBorders>
            <w:shd w:val="clear" w:color="auto" w:fill="auto"/>
            <w:noWrap/>
            <w:vAlign w:val="center"/>
            <w:hideMark/>
          </w:tcPr>
          <w:p w14:paraId="3829CF22"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9.386</w:t>
            </w:r>
          </w:p>
        </w:tc>
      </w:tr>
      <w:tr w:rsidR="004669B6" w:rsidRPr="00A91DC0" w14:paraId="7C5CC8FA" w14:textId="77777777" w:rsidTr="004669B6">
        <w:trPr>
          <w:gridAfter w:val="1"/>
          <w:wAfter w:w="11" w:type="dxa"/>
        </w:trPr>
        <w:tc>
          <w:tcPr>
            <w:tcW w:w="1171" w:type="dxa"/>
            <w:tcBorders>
              <w:top w:val="nil"/>
              <w:left w:val="single" w:sz="4" w:space="0" w:color="auto"/>
              <w:bottom w:val="single" w:sz="4" w:space="0" w:color="D0CECE"/>
              <w:right w:val="single" w:sz="4" w:space="0" w:color="D0CECE"/>
            </w:tcBorders>
            <w:shd w:val="clear" w:color="auto" w:fill="auto"/>
            <w:hideMark/>
          </w:tcPr>
          <w:p w14:paraId="0156E40C"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Small SNAP-authorized retailers</w:t>
            </w:r>
          </w:p>
        </w:tc>
        <w:tc>
          <w:tcPr>
            <w:tcW w:w="1259" w:type="dxa"/>
            <w:tcBorders>
              <w:top w:val="nil"/>
              <w:left w:val="nil"/>
              <w:bottom w:val="single" w:sz="4" w:space="0" w:color="D0CECE"/>
              <w:right w:val="single" w:sz="4" w:space="0" w:color="D0CECE"/>
            </w:tcBorders>
            <w:shd w:val="clear" w:color="auto" w:fill="auto"/>
            <w:hideMark/>
          </w:tcPr>
          <w:p w14:paraId="7D77516F"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Email invitation with information request, brochure, FAQ document, survey questionnaire, and web link</w:t>
            </w:r>
          </w:p>
        </w:tc>
        <w:tc>
          <w:tcPr>
            <w:tcW w:w="989" w:type="dxa"/>
            <w:tcBorders>
              <w:top w:val="nil"/>
              <w:left w:val="nil"/>
              <w:bottom w:val="single" w:sz="4" w:space="0" w:color="D0CECE"/>
              <w:right w:val="single" w:sz="4" w:space="0" w:color="D0CECE"/>
            </w:tcBorders>
            <w:shd w:val="clear" w:color="auto" w:fill="auto"/>
            <w:vAlign w:val="center"/>
            <w:hideMark/>
          </w:tcPr>
          <w:p w14:paraId="657C0E8D"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C.1, C.2, C.6, C.7</w:t>
            </w:r>
          </w:p>
        </w:tc>
        <w:tc>
          <w:tcPr>
            <w:tcW w:w="810" w:type="dxa"/>
            <w:gridSpan w:val="2"/>
            <w:tcBorders>
              <w:top w:val="nil"/>
              <w:left w:val="nil"/>
              <w:bottom w:val="single" w:sz="4" w:space="0" w:color="D0CECE"/>
              <w:right w:val="single" w:sz="4" w:space="0" w:color="D0CECE"/>
            </w:tcBorders>
            <w:shd w:val="clear" w:color="auto" w:fill="auto"/>
            <w:vAlign w:val="center"/>
            <w:hideMark/>
          </w:tcPr>
          <w:p w14:paraId="63472CEF"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1377</w:t>
            </w:r>
          </w:p>
        </w:tc>
        <w:tc>
          <w:tcPr>
            <w:tcW w:w="798" w:type="dxa"/>
            <w:gridSpan w:val="2"/>
            <w:tcBorders>
              <w:top w:val="nil"/>
              <w:left w:val="nil"/>
              <w:bottom w:val="single" w:sz="4" w:space="0" w:color="D0CECE"/>
              <w:right w:val="single" w:sz="4" w:space="0" w:color="D0CECE"/>
            </w:tcBorders>
            <w:shd w:val="clear" w:color="auto" w:fill="auto"/>
            <w:vAlign w:val="center"/>
            <w:hideMark/>
          </w:tcPr>
          <w:p w14:paraId="3C93B460"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293</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097BA1C4"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66F99C57"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293</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10EFA208"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0.25</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5427BA03"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73.25</w:t>
            </w:r>
          </w:p>
        </w:tc>
        <w:tc>
          <w:tcPr>
            <w:tcW w:w="860" w:type="dxa"/>
            <w:gridSpan w:val="2"/>
            <w:tcBorders>
              <w:top w:val="nil"/>
              <w:left w:val="nil"/>
              <w:bottom w:val="single" w:sz="4" w:space="0" w:color="D0CECE"/>
              <w:right w:val="single" w:sz="4" w:space="0" w:color="D0CECE"/>
            </w:tcBorders>
            <w:shd w:val="clear" w:color="auto" w:fill="auto"/>
            <w:noWrap/>
            <w:vAlign w:val="center"/>
            <w:hideMark/>
          </w:tcPr>
          <w:p w14:paraId="1317EC45"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1084</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17CFCB1E"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19AFEC48"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1084</w:t>
            </w:r>
          </w:p>
        </w:tc>
        <w:tc>
          <w:tcPr>
            <w:tcW w:w="775" w:type="dxa"/>
            <w:gridSpan w:val="2"/>
            <w:tcBorders>
              <w:top w:val="nil"/>
              <w:left w:val="nil"/>
              <w:bottom w:val="single" w:sz="4" w:space="0" w:color="D0CECE"/>
              <w:right w:val="single" w:sz="4" w:space="0" w:color="D0CECE"/>
            </w:tcBorders>
            <w:shd w:val="clear" w:color="auto" w:fill="auto"/>
            <w:vAlign w:val="center"/>
            <w:hideMark/>
          </w:tcPr>
          <w:p w14:paraId="0D084A58"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0.033</w:t>
            </w:r>
          </w:p>
        </w:tc>
        <w:tc>
          <w:tcPr>
            <w:tcW w:w="728" w:type="dxa"/>
            <w:gridSpan w:val="2"/>
            <w:tcBorders>
              <w:top w:val="nil"/>
              <w:left w:val="nil"/>
              <w:bottom w:val="single" w:sz="4" w:space="0" w:color="D0CECE"/>
              <w:right w:val="single" w:sz="4" w:space="0" w:color="D0CECE"/>
            </w:tcBorders>
            <w:shd w:val="clear" w:color="auto" w:fill="auto"/>
            <w:vAlign w:val="center"/>
            <w:hideMark/>
          </w:tcPr>
          <w:p w14:paraId="1218D0B0"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35.772</w:t>
            </w:r>
          </w:p>
        </w:tc>
        <w:tc>
          <w:tcPr>
            <w:tcW w:w="765" w:type="dxa"/>
            <w:gridSpan w:val="2"/>
            <w:tcBorders>
              <w:top w:val="nil"/>
              <w:left w:val="nil"/>
              <w:bottom w:val="single" w:sz="4" w:space="0" w:color="D0CECE"/>
              <w:right w:val="single" w:sz="4" w:space="0" w:color="auto"/>
            </w:tcBorders>
            <w:shd w:val="clear" w:color="auto" w:fill="auto"/>
            <w:noWrap/>
            <w:vAlign w:val="center"/>
            <w:hideMark/>
          </w:tcPr>
          <w:p w14:paraId="5D0AA4B0"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109.022</w:t>
            </w:r>
          </w:p>
        </w:tc>
      </w:tr>
      <w:tr w:rsidR="004669B6" w:rsidRPr="00A91DC0" w14:paraId="0390257C" w14:textId="77777777" w:rsidTr="004669B6">
        <w:trPr>
          <w:gridAfter w:val="1"/>
          <w:wAfter w:w="11" w:type="dxa"/>
        </w:trPr>
        <w:tc>
          <w:tcPr>
            <w:tcW w:w="1171" w:type="dxa"/>
            <w:tcBorders>
              <w:top w:val="nil"/>
              <w:left w:val="single" w:sz="4" w:space="0" w:color="auto"/>
              <w:bottom w:val="single" w:sz="4" w:space="0" w:color="D0CECE"/>
              <w:right w:val="single" w:sz="4" w:space="0" w:color="D0CECE"/>
            </w:tcBorders>
            <w:shd w:val="clear" w:color="auto" w:fill="auto"/>
            <w:hideMark/>
          </w:tcPr>
          <w:p w14:paraId="0E97253F"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Small SNAP-authorized retailers</w:t>
            </w:r>
          </w:p>
        </w:tc>
        <w:tc>
          <w:tcPr>
            <w:tcW w:w="1259" w:type="dxa"/>
            <w:tcBorders>
              <w:top w:val="nil"/>
              <w:left w:val="nil"/>
              <w:bottom w:val="single" w:sz="4" w:space="0" w:color="D0CECE"/>
              <w:right w:val="single" w:sz="4" w:space="0" w:color="D0CECE"/>
            </w:tcBorders>
            <w:shd w:val="clear" w:color="auto" w:fill="auto"/>
            <w:hideMark/>
          </w:tcPr>
          <w:p w14:paraId="577C9044"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Letter for second mailing with survey questionnaire and web link</w:t>
            </w:r>
          </w:p>
        </w:tc>
        <w:tc>
          <w:tcPr>
            <w:tcW w:w="989" w:type="dxa"/>
            <w:tcBorders>
              <w:top w:val="nil"/>
              <w:left w:val="nil"/>
              <w:bottom w:val="single" w:sz="4" w:space="0" w:color="D0CECE"/>
              <w:right w:val="single" w:sz="4" w:space="0" w:color="D0CECE"/>
            </w:tcBorders>
            <w:shd w:val="clear" w:color="auto" w:fill="auto"/>
            <w:vAlign w:val="center"/>
            <w:hideMark/>
          </w:tcPr>
          <w:p w14:paraId="60B76B40"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C.3, C.6, C.7</w:t>
            </w:r>
          </w:p>
        </w:tc>
        <w:tc>
          <w:tcPr>
            <w:tcW w:w="810" w:type="dxa"/>
            <w:gridSpan w:val="2"/>
            <w:tcBorders>
              <w:top w:val="nil"/>
              <w:left w:val="nil"/>
              <w:bottom w:val="single" w:sz="4" w:space="0" w:color="D0CECE"/>
              <w:right w:val="single" w:sz="4" w:space="0" w:color="D0CECE"/>
            </w:tcBorders>
            <w:shd w:val="clear" w:color="auto" w:fill="auto"/>
            <w:vAlign w:val="center"/>
            <w:hideMark/>
          </w:tcPr>
          <w:p w14:paraId="779A5B53"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878</w:t>
            </w:r>
          </w:p>
        </w:tc>
        <w:tc>
          <w:tcPr>
            <w:tcW w:w="798" w:type="dxa"/>
            <w:gridSpan w:val="2"/>
            <w:tcBorders>
              <w:top w:val="nil"/>
              <w:left w:val="nil"/>
              <w:bottom w:val="single" w:sz="4" w:space="0" w:color="D0CECE"/>
              <w:right w:val="single" w:sz="4" w:space="0" w:color="D0CECE"/>
            </w:tcBorders>
            <w:shd w:val="clear" w:color="auto" w:fill="auto"/>
            <w:vAlign w:val="center"/>
            <w:hideMark/>
          </w:tcPr>
          <w:p w14:paraId="77AE80A0"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293</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7C897587"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406EC28A"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293</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742A03C4"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0.25</w:t>
            </w:r>
          </w:p>
        </w:tc>
        <w:tc>
          <w:tcPr>
            <w:tcW w:w="860" w:type="dxa"/>
            <w:gridSpan w:val="2"/>
            <w:tcBorders>
              <w:top w:val="nil"/>
              <w:left w:val="nil"/>
              <w:bottom w:val="single" w:sz="4" w:space="0" w:color="D0CECE"/>
              <w:right w:val="single" w:sz="4" w:space="0" w:color="D0CECE"/>
            </w:tcBorders>
            <w:shd w:val="clear" w:color="auto" w:fill="auto"/>
            <w:noWrap/>
            <w:vAlign w:val="center"/>
            <w:hideMark/>
          </w:tcPr>
          <w:p w14:paraId="0ADF7C07"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73.25</w:t>
            </w:r>
          </w:p>
        </w:tc>
        <w:tc>
          <w:tcPr>
            <w:tcW w:w="860" w:type="dxa"/>
            <w:gridSpan w:val="2"/>
            <w:tcBorders>
              <w:top w:val="nil"/>
              <w:left w:val="nil"/>
              <w:bottom w:val="single" w:sz="4" w:space="0" w:color="D0CECE"/>
              <w:right w:val="single" w:sz="4" w:space="0" w:color="D0CECE"/>
            </w:tcBorders>
            <w:shd w:val="clear" w:color="auto" w:fill="auto"/>
            <w:noWrap/>
            <w:vAlign w:val="center"/>
            <w:hideMark/>
          </w:tcPr>
          <w:p w14:paraId="3AA5DBE7"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585</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07F21213"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6CAC1E9E"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585</w:t>
            </w:r>
          </w:p>
        </w:tc>
        <w:tc>
          <w:tcPr>
            <w:tcW w:w="775" w:type="dxa"/>
            <w:gridSpan w:val="2"/>
            <w:tcBorders>
              <w:top w:val="nil"/>
              <w:left w:val="nil"/>
              <w:bottom w:val="single" w:sz="4" w:space="0" w:color="D0CECE"/>
              <w:right w:val="single" w:sz="4" w:space="0" w:color="D0CECE"/>
            </w:tcBorders>
            <w:shd w:val="clear" w:color="auto" w:fill="auto"/>
            <w:vAlign w:val="center"/>
            <w:hideMark/>
          </w:tcPr>
          <w:p w14:paraId="221F8AB0"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0.033</w:t>
            </w:r>
          </w:p>
        </w:tc>
        <w:tc>
          <w:tcPr>
            <w:tcW w:w="728" w:type="dxa"/>
            <w:gridSpan w:val="2"/>
            <w:tcBorders>
              <w:top w:val="nil"/>
              <w:left w:val="nil"/>
              <w:bottom w:val="single" w:sz="4" w:space="0" w:color="D0CECE"/>
              <w:right w:val="single" w:sz="4" w:space="0" w:color="D0CECE"/>
            </w:tcBorders>
            <w:shd w:val="clear" w:color="auto" w:fill="auto"/>
            <w:vAlign w:val="center"/>
            <w:hideMark/>
          </w:tcPr>
          <w:p w14:paraId="2F183C02"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19.305</w:t>
            </w:r>
          </w:p>
        </w:tc>
        <w:tc>
          <w:tcPr>
            <w:tcW w:w="765" w:type="dxa"/>
            <w:gridSpan w:val="2"/>
            <w:tcBorders>
              <w:top w:val="nil"/>
              <w:left w:val="nil"/>
              <w:bottom w:val="single" w:sz="4" w:space="0" w:color="D0CECE"/>
              <w:right w:val="single" w:sz="4" w:space="0" w:color="auto"/>
            </w:tcBorders>
            <w:shd w:val="clear" w:color="auto" w:fill="auto"/>
            <w:noWrap/>
            <w:vAlign w:val="center"/>
            <w:hideMark/>
          </w:tcPr>
          <w:p w14:paraId="4FC2E9CC"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92.555</w:t>
            </w:r>
          </w:p>
        </w:tc>
      </w:tr>
      <w:tr w:rsidR="004669B6" w:rsidRPr="00A91DC0" w14:paraId="26CD13F2" w14:textId="77777777" w:rsidTr="004669B6">
        <w:trPr>
          <w:gridAfter w:val="1"/>
          <w:wAfter w:w="11" w:type="dxa"/>
        </w:trPr>
        <w:tc>
          <w:tcPr>
            <w:tcW w:w="1171" w:type="dxa"/>
            <w:tcBorders>
              <w:top w:val="nil"/>
              <w:left w:val="single" w:sz="4" w:space="0" w:color="auto"/>
              <w:bottom w:val="single" w:sz="4" w:space="0" w:color="D0CECE"/>
              <w:right w:val="single" w:sz="4" w:space="0" w:color="D0CECE"/>
            </w:tcBorders>
            <w:shd w:val="clear" w:color="auto" w:fill="auto"/>
            <w:hideMark/>
          </w:tcPr>
          <w:p w14:paraId="4BFAA883"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Small SNAP-authorized retailers</w:t>
            </w:r>
          </w:p>
        </w:tc>
        <w:tc>
          <w:tcPr>
            <w:tcW w:w="1259" w:type="dxa"/>
            <w:tcBorders>
              <w:top w:val="nil"/>
              <w:left w:val="nil"/>
              <w:bottom w:val="single" w:sz="4" w:space="0" w:color="D0CECE"/>
              <w:right w:val="single" w:sz="4" w:space="0" w:color="D0CECE"/>
            </w:tcBorders>
            <w:shd w:val="clear" w:color="auto" w:fill="auto"/>
            <w:hideMark/>
          </w:tcPr>
          <w:p w14:paraId="6A1F98B5"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Letter for third mailing with survey questionnaire and web link</w:t>
            </w:r>
          </w:p>
        </w:tc>
        <w:tc>
          <w:tcPr>
            <w:tcW w:w="989" w:type="dxa"/>
            <w:tcBorders>
              <w:top w:val="nil"/>
              <w:left w:val="nil"/>
              <w:bottom w:val="single" w:sz="4" w:space="0" w:color="D0CECE"/>
              <w:right w:val="single" w:sz="4" w:space="0" w:color="D0CECE"/>
            </w:tcBorders>
            <w:shd w:val="clear" w:color="auto" w:fill="auto"/>
            <w:vAlign w:val="center"/>
            <w:hideMark/>
          </w:tcPr>
          <w:p w14:paraId="59323FE7"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C.4, C.6, C.7</w:t>
            </w:r>
          </w:p>
        </w:tc>
        <w:tc>
          <w:tcPr>
            <w:tcW w:w="810" w:type="dxa"/>
            <w:gridSpan w:val="2"/>
            <w:tcBorders>
              <w:top w:val="nil"/>
              <w:left w:val="nil"/>
              <w:bottom w:val="single" w:sz="4" w:space="0" w:color="D0CECE"/>
              <w:right w:val="single" w:sz="4" w:space="0" w:color="D0CECE"/>
            </w:tcBorders>
            <w:shd w:val="clear" w:color="auto" w:fill="auto"/>
            <w:vAlign w:val="center"/>
            <w:hideMark/>
          </w:tcPr>
          <w:p w14:paraId="77CA6D30"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585</w:t>
            </w:r>
          </w:p>
        </w:tc>
        <w:tc>
          <w:tcPr>
            <w:tcW w:w="798" w:type="dxa"/>
            <w:gridSpan w:val="2"/>
            <w:tcBorders>
              <w:top w:val="nil"/>
              <w:left w:val="nil"/>
              <w:bottom w:val="single" w:sz="4" w:space="0" w:color="D0CECE"/>
              <w:right w:val="single" w:sz="4" w:space="0" w:color="D0CECE"/>
            </w:tcBorders>
            <w:shd w:val="clear" w:color="auto" w:fill="auto"/>
            <w:vAlign w:val="center"/>
            <w:hideMark/>
          </w:tcPr>
          <w:p w14:paraId="2BCBB656"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29</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411ECA4C"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5543A345"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29</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1EDB69DB"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0.25</w:t>
            </w:r>
          </w:p>
        </w:tc>
        <w:tc>
          <w:tcPr>
            <w:tcW w:w="860" w:type="dxa"/>
            <w:gridSpan w:val="2"/>
            <w:tcBorders>
              <w:top w:val="nil"/>
              <w:left w:val="nil"/>
              <w:bottom w:val="single" w:sz="4" w:space="0" w:color="D0CECE"/>
              <w:right w:val="single" w:sz="4" w:space="0" w:color="D0CECE"/>
            </w:tcBorders>
            <w:shd w:val="clear" w:color="auto" w:fill="auto"/>
            <w:noWrap/>
            <w:vAlign w:val="center"/>
            <w:hideMark/>
          </w:tcPr>
          <w:p w14:paraId="6278BD97"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7.25</w:t>
            </w:r>
          </w:p>
        </w:tc>
        <w:tc>
          <w:tcPr>
            <w:tcW w:w="860" w:type="dxa"/>
            <w:gridSpan w:val="2"/>
            <w:tcBorders>
              <w:top w:val="nil"/>
              <w:left w:val="nil"/>
              <w:bottom w:val="single" w:sz="4" w:space="0" w:color="D0CECE"/>
              <w:right w:val="single" w:sz="4" w:space="0" w:color="D0CECE"/>
            </w:tcBorders>
            <w:shd w:val="clear" w:color="auto" w:fill="auto"/>
            <w:noWrap/>
            <w:vAlign w:val="center"/>
            <w:hideMark/>
          </w:tcPr>
          <w:p w14:paraId="4D0E2B30"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556</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339BA868"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nil"/>
              <w:left w:val="nil"/>
              <w:bottom w:val="single" w:sz="4" w:space="0" w:color="D0CECE"/>
              <w:right w:val="single" w:sz="4" w:space="0" w:color="D0CECE"/>
            </w:tcBorders>
            <w:shd w:val="clear" w:color="auto" w:fill="auto"/>
            <w:vAlign w:val="center"/>
            <w:hideMark/>
          </w:tcPr>
          <w:p w14:paraId="75985AB2"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556</w:t>
            </w:r>
          </w:p>
        </w:tc>
        <w:tc>
          <w:tcPr>
            <w:tcW w:w="775" w:type="dxa"/>
            <w:gridSpan w:val="2"/>
            <w:tcBorders>
              <w:top w:val="nil"/>
              <w:left w:val="nil"/>
              <w:bottom w:val="single" w:sz="4" w:space="0" w:color="D0CECE"/>
              <w:right w:val="single" w:sz="4" w:space="0" w:color="D0CECE"/>
            </w:tcBorders>
            <w:shd w:val="clear" w:color="auto" w:fill="auto"/>
            <w:vAlign w:val="center"/>
            <w:hideMark/>
          </w:tcPr>
          <w:p w14:paraId="70DC525A"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0.033</w:t>
            </w:r>
          </w:p>
        </w:tc>
        <w:tc>
          <w:tcPr>
            <w:tcW w:w="728" w:type="dxa"/>
            <w:gridSpan w:val="2"/>
            <w:tcBorders>
              <w:top w:val="nil"/>
              <w:left w:val="nil"/>
              <w:bottom w:val="single" w:sz="4" w:space="0" w:color="D0CECE"/>
              <w:right w:val="single" w:sz="4" w:space="0" w:color="D0CECE"/>
            </w:tcBorders>
            <w:shd w:val="clear" w:color="auto" w:fill="auto"/>
            <w:vAlign w:val="center"/>
            <w:hideMark/>
          </w:tcPr>
          <w:p w14:paraId="4F5031EB"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18.348</w:t>
            </w:r>
          </w:p>
        </w:tc>
        <w:tc>
          <w:tcPr>
            <w:tcW w:w="765" w:type="dxa"/>
            <w:gridSpan w:val="2"/>
            <w:tcBorders>
              <w:top w:val="nil"/>
              <w:left w:val="nil"/>
              <w:bottom w:val="single" w:sz="4" w:space="0" w:color="D0CECE"/>
              <w:right w:val="single" w:sz="4" w:space="0" w:color="auto"/>
            </w:tcBorders>
            <w:shd w:val="clear" w:color="auto" w:fill="auto"/>
            <w:noWrap/>
            <w:vAlign w:val="center"/>
            <w:hideMark/>
          </w:tcPr>
          <w:p w14:paraId="5297DB83"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25.598</w:t>
            </w:r>
          </w:p>
        </w:tc>
      </w:tr>
      <w:tr w:rsidR="004669B6" w:rsidRPr="00A91DC0" w14:paraId="39145E8E" w14:textId="77777777" w:rsidTr="004669B6">
        <w:trPr>
          <w:gridAfter w:val="1"/>
          <w:wAfter w:w="11" w:type="dxa"/>
        </w:trPr>
        <w:tc>
          <w:tcPr>
            <w:tcW w:w="1171" w:type="dxa"/>
            <w:tcBorders>
              <w:top w:val="single" w:sz="4" w:space="0" w:color="D0CECE"/>
              <w:left w:val="single" w:sz="4" w:space="0" w:color="auto"/>
              <w:bottom w:val="single" w:sz="4" w:space="0" w:color="auto"/>
              <w:right w:val="single" w:sz="4" w:space="0" w:color="D0CECE"/>
            </w:tcBorders>
            <w:shd w:val="clear" w:color="auto" w:fill="auto"/>
            <w:hideMark/>
          </w:tcPr>
          <w:p w14:paraId="2482FF36"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Small SNAP-authorized retailers</w:t>
            </w:r>
          </w:p>
        </w:tc>
        <w:tc>
          <w:tcPr>
            <w:tcW w:w="1259" w:type="dxa"/>
            <w:tcBorders>
              <w:top w:val="single" w:sz="4" w:space="0" w:color="D0CECE"/>
              <w:left w:val="nil"/>
              <w:bottom w:val="single" w:sz="4" w:space="0" w:color="auto"/>
              <w:right w:val="single" w:sz="4" w:space="0" w:color="D0CECE"/>
            </w:tcBorders>
            <w:shd w:val="clear" w:color="auto" w:fill="auto"/>
            <w:hideMark/>
          </w:tcPr>
          <w:p w14:paraId="50857B5B"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Nonrespon</w:t>
            </w:r>
            <w:r w:rsidR="00200217">
              <w:rPr>
                <w:rFonts w:ascii="Lucida Sans" w:hAnsi="Lucida Sans"/>
                <w:color w:val="000000"/>
                <w:sz w:val="14"/>
                <w:szCs w:val="14"/>
              </w:rPr>
              <w:t xml:space="preserve">se phone follow-up and </w:t>
            </w:r>
            <w:r w:rsidRPr="00A91DC0">
              <w:rPr>
                <w:rFonts w:ascii="Lucida Sans" w:hAnsi="Lucida Sans"/>
                <w:color w:val="000000"/>
                <w:sz w:val="14"/>
                <w:szCs w:val="14"/>
              </w:rPr>
              <w:t xml:space="preserve">CATI </w:t>
            </w:r>
            <w:proofErr w:type="spellStart"/>
            <w:r w:rsidRPr="00A91DC0">
              <w:rPr>
                <w:rFonts w:ascii="Lucida Sans" w:hAnsi="Lucida Sans"/>
                <w:color w:val="000000"/>
                <w:sz w:val="14"/>
                <w:szCs w:val="14"/>
              </w:rPr>
              <w:t>survey</w:t>
            </w:r>
            <w:r w:rsidR="00200217">
              <w:rPr>
                <w:rFonts w:ascii="Lucida Sans" w:hAnsi="Lucida Sans"/>
                <w:color w:val="000000"/>
                <w:sz w:val="14"/>
                <w:szCs w:val="14"/>
                <w:vertAlign w:val="superscript"/>
              </w:rPr>
              <w:t>b</w:t>
            </w:r>
            <w:proofErr w:type="spellEnd"/>
          </w:p>
        </w:tc>
        <w:tc>
          <w:tcPr>
            <w:tcW w:w="989" w:type="dxa"/>
            <w:tcBorders>
              <w:top w:val="single" w:sz="4" w:space="0" w:color="D0CECE"/>
              <w:left w:val="nil"/>
              <w:bottom w:val="single" w:sz="4" w:space="0" w:color="auto"/>
              <w:right w:val="single" w:sz="4" w:space="0" w:color="D0CECE"/>
            </w:tcBorders>
            <w:shd w:val="clear" w:color="auto" w:fill="auto"/>
            <w:vAlign w:val="center"/>
            <w:hideMark/>
          </w:tcPr>
          <w:p w14:paraId="2BDA2980"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C.5, C.8</w:t>
            </w:r>
          </w:p>
        </w:tc>
        <w:tc>
          <w:tcPr>
            <w:tcW w:w="810" w:type="dxa"/>
            <w:gridSpan w:val="2"/>
            <w:tcBorders>
              <w:top w:val="single" w:sz="4" w:space="0" w:color="D0CECE"/>
              <w:left w:val="nil"/>
              <w:bottom w:val="single" w:sz="4" w:space="0" w:color="auto"/>
              <w:right w:val="single" w:sz="4" w:space="0" w:color="D0CECE"/>
            </w:tcBorders>
            <w:shd w:val="clear" w:color="auto" w:fill="auto"/>
            <w:vAlign w:val="center"/>
            <w:hideMark/>
          </w:tcPr>
          <w:p w14:paraId="6B76EC5D"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556</w:t>
            </w:r>
          </w:p>
        </w:tc>
        <w:tc>
          <w:tcPr>
            <w:tcW w:w="798" w:type="dxa"/>
            <w:gridSpan w:val="2"/>
            <w:tcBorders>
              <w:top w:val="single" w:sz="4" w:space="0" w:color="D0CECE"/>
              <w:left w:val="nil"/>
              <w:bottom w:val="single" w:sz="4" w:space="0" w:color="auto"/>
              <w:right w:val="single" w:sz="4" w:space="0" w:color="D0CECE"/>
            </w:tcBorders>
            <w:shd w:val="clear" w:color="auto" w:fill="auto"/>
            <w:vAlign w:val="center"/>
            <w:hideMark/>
          </w:tcPr>
          <w:p w14:paraId="4C5695F5"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321</w:t>
            </w:r>
          </w:p>
        </w:tc>
        <w:tc>
          <w:tcPr>
            <w:tcW w:w="860" w:type="dxa"/>
            <w:gridSpan w:val="2"/>
            <w:tcBorders>
              <w:top w:val="single" w:sz="4" w:space="0" w:color="D0CECE"/>
              <w:left w:val="nil"/>
              <w:bottom w:val="single" w:sz="4" w:space="0" w:color="auto"/>
              <w:right w:val="single" w:sz="4" w:space="0" w:color="D0CECE"/>
            </w:tcBorders>
            <w:shd w:val="clear" w:color="auto" w:fill="auto"/>
            <w:vAlign w:val="center"/>
            <w:hideMark/>
          </w:tcPr>
          <w:p w14:paraId="30C3C0AE"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single" w:sz="4" w:space="0" w:color="D0CECE"/>
              <w:left w:val="nil"/>
              <w:bottom w:val="single" w:sz="4" w:space="0" w:color="auto"/>
              <w:right w:val="single" w:sz="4" w:space="0" w:color="D0CECE"/>
            </w:tcBorders>
            <w:shd w:val="clear" w:color="auto" w:fill="auto"/>
            <w:vAlign w:val="center"/>
            <w:hideMark/>
          </w:tcPr>
          <w:p w14:paraId="60C3A388"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321</w:t>
            </w:r>
          </w:p>
        </w:tc>
        <w:tc>
          <w:tcPr>
            <w:tcW w:w="860" w:type="dxa"/>
            <w:gridSpan w:val="2"/>
            <w:tcBorders>
              <w:top w:val="single" w:sz="4" w:space="0" w:color="D0CECE"/>
              <w:left w:val="nil"/>
              <w:bottom w:val="single" w:sz="4" w:space="0" w:color="auto"/>
              <w:right w:val="single" w:sz="4" w:space="0" w:color="D0CECE"/>
            </w:tcBorders>
            <w:shd w:val="clear" w:color="auto" w:fill="auto"/>
            <w:vAlign w:val="center"/>
            <w:hideMark/>
          </w:tcPr>
          <w:p w14:paraId="4C658DD2"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0.25</w:t>
            </w:r>
          </w:p>
        </w:tc>
        <w:tc>
          <w:tcPr>
            <w:tcW w:w="860" w:type="dxa"/>
            <w:gridSpan w:val="2"/>
            <w:tcBorders>
              <w:top w:val="single" w:sz="4" w:space="0" w:color="D0CECE"/>
              <w:left w:val="nil"/>
              <w:bottom w:val="single" w:sz="4" w:space="0" w:color="auto"/>
              <w:right w:val="single" w:sz="4" w:space="0" w:color="D0CECE"/>
            </w:tcBorders>
            <w:shd w:val="clear" w:color="auto" w:fill="auto"/>
            <w:noWrap/>
            <w:vAlign w:val="center"/>
            <w:hideMark/>
          </w:tcPr>
          <w:p w14:paraId="6EFE7CF7"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80.25</w:t>
            </w:r>
          </w:p>
        </w:tc>
        <w:tc>
          <w:tcPr>
            <w:tcW w:w="860" w:type="dxa"/>
            <w:gridSpan w:val="2"/>
            <w:tcBorders>
              <w:top w:val="single" w:sz="4" w:space="0" w:color="D0CECE"/>
              <w:left w:val="nil"/>
              <w:bottom w:val="single" w:sz="4" w:space="0" w:color="auto"/>
              <w:right w:val="single" w:sz="4" w:space="0" w:color="D0CECE"/>
            </w:tcBorders>
            <w:shd w:val="clear" w:color="auto" w:fill="auto"/>
            <w:noWrap/>
            <w:vAlign w:val="center"/>
            <w:hideMark/>
          </w:tcPr>
          <w:p w14:paraId="340CFB1B"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235</w:t>
            </w:r>
          </w:p>
        </w:tc>
        <w:tc>
          <w:tcPr>
            <w:tcW w:w="860" w:type="dxa"/>
            <w:gridSpan w:val="2"/>
            <w:tcBorders>
              <w:top w:val="single" w:sz="4" w:space="0" w:color="D0CECE"/>
              <w:left w:val="nil"/>
              <w:bottom w:val="single" w:sz="4" w:space="0" w:color="auto"/>
              <w:right w:val="single" w:sz="4" w:space="0" w:color="D0CECE"/>
            </w:tcBorders>
            <w:shd w:val="clear" w:color="auto" w:fill="auto"/>
            <w:vAlign w:val="center"/>
            <w:hideMark/>
          </w:tcPr>
          <w:p w14:paraId="7109F985"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gridSpan w:val="2"/>
            <w:tcBorders>
              <w:top w:val="single" w:sz="4" w:space="0" w:color="D0CECE"/>
              <w:left w:val="nil"/>
              <w:bottom w:val="single" w:sz="4" w:space="0" w:color="auto"/>
              <w:right w:val="single" w:sz="4" w:space="0" w:color="D0CECE"/>
            </w:tcBorders>
            <w:shd w:val="clear" w:color="auto" w:fill="auto"/>
            <w:vAlign w:val="center"/>
            <w:hideMark/>
          </w:tcPr>
          <w:p w14:paraId="26B664CB"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235</w:t>
            </w:r>
          </w:p>
        </w:tc>
        <w:tc>
          <w:tcPr>
            <w:tcW w:w="775" w:type="dxa"/>
            <w:gridSpan w:val="2"/>
            <w:tcBorders>
              <w:top w:val="single" w:sz="4" w:space="0" w:color="D0CECE"/>
              <w:left w:val="nil"/>
              <w:bottom w:val="single" w:sz="4" w:space="0" w:color="auto"/>
              <w:right w:val="single" w:sz="4" w:space="0" w:color="D0CECE"/>
            </w:tcBorders>
            <w:shd w:val="clear" w:color="auto" w:fill="auto"/>
            <w:vAlign w:val="center"/>
            <w:hideMark/>
          </w:tcPr>
          <w:p w14:paraId="3E4594CA"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0.033</w:t>
            </w:r>
          </w:p>
        </w:tc>
        <w:tc>
          <w:tcPr>
            <w:tcW w:w="728" w:type="dxa"/>
            <w:gridSpan w:val="2"/>
            <w:tcBorders>
              <w:top w:val="single" w:sz="4" w:space="0" w:color="D0CECE"/>
              <w:left w:val="nil"/>
              <w:bottom w:val="single" w:sz="4" w:space="0" w:color="auto"/>
              <w:right w:val="single" w:sz="4" w:space="0" w:color="D0CECE"/>
            </w:tcBorders>
            <w:shd w:val="clear" w:color="auto" w:fill="auto"/>
            <w:vAlign w:val="center"/>
            <w:hideMark/>
          </w:tcPr>
          <w:p w14:paraId="0E69E972"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7.755</w:t>
            </w:r>
          </w:p>
        </w:tc>
        <w:tc>
          <w:tcPr>
            <w:tcW w:w="765" w:type="dxa"/>
            <w:gridSpan w:val="2"/>
            <w:tcBorders>
              <w:top w:val="single" w:sz="4" w:space="0" w:color="D0CECE"/>
              <w:left w:val="nil"/>
              <w:bottom w:val="single" w:sz="4" w:space="0" w:color="auto"/>
              <w:right w:val="single" w:sz="4" w:space="0" w:color="auto"/>
            </w:tcBorders>
            <w:shd w:val="clear" w:color="auto" w:fill="auto"/>
            <w:noWrap/>
            <w:vAlign w:val="center"/>
            <w:hideMark/>
          </w:tcPr>
          <w:p w14:paraId="102D68A6"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88.005</w:t>
            </w:r>
          </w:p>
        </w:tc>
      </w:tr>
    </w:tbl>
    <w:p w14:paraId="5D7C348B" w14:textId="77777777" w:rsidR="004669B6" w:rsidRPr="004669B6" w:rsidRDefault="004669B6" w:rsidP="004669B6">
      <w:pPr>
        <w:ind w:right="-270"/>
        <w:jc w:val="right"/>
        <w:rPr>
          <w:rFonts w:ascii="Lucida Sans" w:hAnsi="Lucida Sans"/>
          <w:sz w:val="14"/>
          <w:szCs w:val="14"/>
        </w:rPr>
      </w:pPr>
      <w:r w:rsidRPr="004669B6">
        <w:rPr>
          <w:rFonts w:ascii="Lucida Sans" w:hAnsi="Lucida Sans"/>
          <w:sz w:val="14"/>
          <w:szCs w:val="14"/>
        </w:rPr>
        <w:t>(</w:t>
      </w:r>
      <w:proofErr w:type="gramStart"/>
      <w:r w:rsidRPr="004669B6">
        <w:rPr>
          <w:rFonts w:ascii="Lucida Sans" w:hAnsi="Lucida Sans"/>
          <w:sz w:val="14"/>
          <w:szCs w:val="14"/>
        </w:rPr>
        <w:t>continued</w:t>
      </w:r>
      <w:proofErr w:type="gramEnd"/>
      <w:r w:rsidRPr="004669B6">
        <w:rPr>
          <w:rFonts w:ascii="Lucida Sans" w:hAnsi="Lucida Sans"/>
          <w:sz w:val="14"/>
          <w:szCs w:val="14"/>
        </w:rPr>
        <w:t>)</w:t>
      </w:r>
    </w:p>
    <w:p w14:paraId="00F892DD" w14:textId="77777777" w:rsidR="004669B6" w:rsidRDefault="00D95E41" w:rsidP="004669B6">
      <w:pPr>
        <w:pStyle w:val="MarkforTableHeading"/>
      </w:pPr>
      <w:r>
        <w:lastRenderedPageBreak/>
        <w:t>Table A12.</w:t>
      </w:r>
      <w:r w:rsidR="004669B6" w:rsidRPr="00100AAF">
        <w:t>1</w:t>
      </w:r>
      <w:r w:rsidR="00ED77BC">
        <w:t>.</w:t>
      </w:r>
      <w:r w:rsidR="004669B6" w:rsidRPr="00100AAF">
        <w:t xml:space="preserve"> Estimates of respondent burden</w:t>
      </w:r>
      <w:r w:rsidR="004669B6">
        <w:t xml:space="preserve"> (continued)</w:t>
      </w:r>
    </w:p>
    <w:tbl>
      <w:tblPr>
        <w:tblW w:w="13445" w:type="dxa"/>
        <w:tblInd w:w="113" w:type="dxa"/>
        <w:tblLayout w:type="fixed"/>
        <w:tblCellMar>
          <w:left w:w="58" w:type="dxa"/>
          <w:right w:w="58" w:type="dxa"/>
        </w:tblCellMar>
        <w:tblLook w:val="04A0" w:firstRow="1" w:lastRow="0" w:firstColumn="1" w:lastColumn="0" w:noHBand="0" w:noVBand="1"/>
      </w:tblPr>
      <w:tblGrid>
        <w:gridCol w:w="1169"/>
        <w:gridCol w:w="1257"/>
        <w:gridCol w:w="987"/>
        <w:gridCol w:w="808"/>
        <w:gridCol w:w="797"/>
        <w:gridCol w:w="860"/>
        <w:gridCol w:w="860"/>
        <w:gridCol w:w="860"/>
        <w:gridCol w:w="860"/>
        <w:gridCol w:w="864"/>
        <w:gridCol w:w="863"/>
        <w:gridCol w:w="862"/>
        <w:gridCol w:w="776"/>
        <w:gridCol w:w="728"/>
        <w:gridCol w:w="775"/>
        <w:gridCol w:w="119"/>
      </w:tblGrid>
      <w:tr w:rsidR="004669B6" w:rsidRPr="00A91DC0" w14:paraId="7F6881A6" w14:textId="77777777" w:rsidTr="00820081">
        <w:tc>
          <w:tcPr>
            <w:tcW w:w="1169" w:type="dxa"/>
            <w:vMerge w:val="restart"/>
            <w:tcBorders>
              <w:top w:val="single" w:sz="4" w:space="0" w:color="auto"/>
              <w:left w:val="single" w:sz="4" w:space="0" w:color="auto"/>
              <w:bottom w:val="nil"/>
              <w:right w:val="single" w:sz="4" w:space="0" w:color="auto"/>
            </w:tcBorders>
            <w:shd w:val="clear" w:color="000000" w:fill="AFBED7"/>
            <w:vAlign w:val="bottom"/>
            <w:hideMark/>
          </w:tcPr>
          <w:p w14:paraId="5B26DE02" w14:textId="77777777" w:rsidR="004669B6" w:rsidRPr="00A91DC0" w:rsidRDefault="004669B6" w:rsidP="00ED77BC">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Type of Respondent</w:t>
            </w:r>
          </w:p>
        </w:tc>
        <w:tc>
          <w:tcPr>
            <w:tcW w:w="1257" w:type="dxa"/>
            <w:vMerge w:val="restart"/>
            <w:tcBorders>
              <w:top w:val="single" w:sz="4" w:space="0" w:color="auto"/>
              <w:left w:val="single" w:sz="4" w:space="0" w:color="auto"/>
              <w:bottom w:val="nil"/>
              <w:right w:val="single" w:sz="4" w:space="0" w:color="auto"/>
            </w:tcBorders>
            <w:shd w:val="clear" w:color="000000" w:fill="AFBED7"/>
            <w:vAlign w:val="bottom"/>
            <w:hideMark/>
          </w:tcPr>
          <w:p w14:paraId="7D1FD5A1" w14:textId="77777777" w:rsidR="004669B6" w:rsidRPr="00A91DC0" w:rsidRDefault="004669B6" w:rsidP="00ED77BC">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Type of Survey Instrument</w:t>
            </w:r>
          </w:p>
        </w:tc>
        <w:tc>
          <w:tcPr>
            <w:tcW w:w="987" w:type="dxa"/>
            <w:vMerge w:val="restart"/>
            <w:tcBorders>
              <w:top w:val="single" w:sz="4" w:space="0" w:color="auto"/>
              <w:left w:val="single" w:sz="4" w:space="0" w:color="auto"/>
              <w:bottom w:val="nil"/>
              <w:right w:val="single" w:sz="4" w:space="0" w:color="auto"/>
            </w:tcBorders>
            <w:shd w:val="clear" w:color="000000" w:fill="AFBED7"/>
            <w:vAlign w:val="bottom"/>
            <w:hideMark/>
          </w:tcPr>
          <w:p w14:paraId="4953842A" w14:textId="77777777" w:rsidR="004669B6" w:rsidRPr="00A91DC0" w:rsidRDefault="004669B6" w:rsidP="00ED77BC">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Appendix</w:t>
            </w:r>
          </w:p>
        </w:tc>
        <w:tc>
          <w:tcPr>
            <w:tcW w:w="808" w:type="dxa"/>
            <w:vMerge w:val="restart"/>
            <w:tcBorders>
              <w:top w:val="single" w:sz="4" w:space="0" w:color="auto"/>
              <w:left w:val="single" w:sz="4" w:space="0" w:color="auto"/>
              <w:bottom w:val="nil"/>
              <w:right w:val="single" w:sz="4" w:space="0" w:color="auto"/>
            </w:tcBorders>
            <w:shd w:val="clear" w:color="000000" w:fill="AFBED7"/>
            <w:vAlign w:val="bottom"/>
            <w:hideMark/>
          </w:tcPr>
          <w:p w14:paraId="240210B5" w14:textId="77777777" w:rsidR="004669B6" w:rsidRPr="00A91DC0" w:rsidRDefault="004669B6" w:rsidP="00ED77BC">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Sample Size</w:t>
            </w:r>
          </w:p>
        </w:tc>
        <w:tc>
          <w:tcPr>
            <w:tcW w:w="4237" w:type="dxa"/>
            <w:gridSpan w:val="5"/>
            <w:tcBorders>
              <w:top w:val="single" w:sz="4" w:space="0" w:color="auto"/>
              <w:left w:val="nil"/>
              <w:bottom w:val="single" w:sz="4" w:space="0" w:color="auto"/>
              <w:right w:val="nil"/>
            </w:tcBorders>
            <w:shd w:val="clear" w:color="000000" w:fill="AFBED7"/>
            <w:vAlign w:val="center"/>
            <w:hideMark/>
          </w:tcPr>
          <w:p w14:paraId="7E47B43C" w14:textId="77777777" w:rsidR="004669B6" w:rsidRPr="00A91DC0" w:rsidRDefault="004669B6" w:rsidP="00ED77BC">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Responsive</w:t>
            </w:r>
          </w:p>
        </w:tc>
        <w:tc>
          <w:tcPr>
            <w:tcW w:w="4093" w:type="dxa"/>
            <w:gridSpan w:val="5"/>
            <w:tcBorders>
              <w:top w:val="single" w:sz="4" w:space="0" w:color="auto"/>
              <w:left w:val="nil"/>
              <w:bottom w:val="single" w:sz="4" w:space="0" w:color="auto"/>
              <w:right w:val="nil"/>
            </w:tcBorders>
            <w:shd w:val="clear" w:color="000000" w:fill="AFBED7"/>
            <w:vAlign w:val="center"/>
            <w:hideMark/>
          </w:tcPr>
          <w:p w14:paraId="1FDA62C0" w14:textId="77777777" w:rsidR="004669B6" w:rsidRPr="00A91DC0" w:rsidRDefault="004669B6" w:rsidP="00ED77BC">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Nonresponsive</w:t>
            </w:r>
          </w:p>
        </w:tc>
        <w:tc>
          <w:tcPr>
            <w:tcW w:w="894" w:type="dxa"/>
            <w:gridSpan w:val="2"/>
            <w:vMerge w:val="restart"/>
            <w:tcBorders>
              <w:top w:val="single" w:sz="4" w:space="0" w:color="auto"/>
              <w:left w:val="single" w:sz="4" w:space="0" w:color="auto"/>
              <w:bottom w:val="nil"/>
              <w:right w:val="single" w:sz="4" w:space="0" w:color="auto"/>
            </w:tcBorders>
            <w:shd w:val="clear" w:color="000000" w:fill="AFBED7"/>
            <w:textDirection w:val="btLr"/>
            <w:vAlign w:val="center"/>
            <w:hideMark/>
          </w:tcPr>
          <w:p w14:paraId="180B2A75" w14:textId="77777777" w:rsidR="004669B6" w:rsidRPr="00A91DC0" w:rsidRDefault="004669B6" w:rsidP="00ED77BC">
            <w:pPr>
              <w:spacing w:line="240" w:lineRule="auto"/>
              <w:rPr>
                <w:rFonts w:ascii="Lucida Sans" w:hAnsi="Lucida Sans"/>
                <w:b/>
                <w:bCs/>
                <w:color w:val="000000"/>
                <w:sz w:val="14"/>
                <w:szCs w:val="14"/>
              </w:rPr>
            </w:pPr>
            <w:r w:rsidRPr="00A91DC0">
              <w:rPr>
                <w:rFonts w:ascii="Lucida Sans" w:hAnsi="Lucida Sans"/>
                <w:b/>
                <w:bCs/>
                <w:color w:val="000000"/>
                <w:sz w:val="14"/>
                <w:szCs w:val="14"/>
              </w:rPr>
              <w:t>Total Annual Hour Burden</w:t>
            </w:r>
          </w:p>
        </w:tc>
      </w:tr>
      <w:tr w:rsidR="004669B6" w:rsidRPr="00A91DC0" w14:paraId="4BFC3941" w14:textId="77777777" w:rsidTr="00820081">
        <w:trPr>
          <w:trHeight w:val="1158"/>
        </w:trPr>
        <w:tc>
          <w:tcPr>
            <w:tcW w:w="1169" w:type="dxa"/>
            <w:vMerge/>
            <w:tcBorders>
              <w:top w:val="single" w:sz="12" w:space="0" w:color="auto"/>
              <w:left w:val="single" w:sz="4" w:space="0" w:color="auto"/>
              <w:bottom w:val="nil"/>
              <w:right w:val="single" w:sz="4" w:space="0" w:color="auto"/>
            </w:tcBorders>
            <w:vAlign w:val="center"/>
            <w:hideMark/>
          </w:tcPr>
          <w:p w14:paraId="6742B184" w14:textId="77777777" w:rsidR="004669B6" w:rsidRPr="00A91DC0" w:rsidRDefault="004669B6" w:rsidP="00ED77BC">
            <w:pPr>
              <w:spacing w:line="240" w:lineRule="auto"/>
              <w:rPr>
                <w:rFonts w:ascii="Lucida Sans" w:hAnsi="Lucida Sans"/>
                <w:b/>
                <w:bCs/>
                <w:color w:val="000000"/>
                <w:sz w:val="14"/>
                <w:szCs w:val="14"/>
              </w:rPr>
            </w:pPr>
          </w:p>
        </w:tc>
        <w:tc>
          <w:tcPr>
            <w:tcW w:w="1257" w:type="dxa"/>
            <w:vMerge/>
            <w:tcBorders>
              <w:top w:val="single" w:sz="12" w:space="0" w:color="auto"/>
              <w:left w:val="single" w:sz="4" w:space="0" w:color="auto"/>
              <w:bottom w:val="nil"/>
              <w:right w:val="single" w:sz="4" w:space="0" w:color="auto"/>
            </w:tcBorders>
            <w:vAlign w:val="center"/>
            <w:hideMark/>
          </w:tcPr>
          <w:p w14:paraId="04A10AAB" w14:textId="77777777" w:rsidR="004669B6" w:rsidRPr="00A91DC0" w:rsidRDefault="004669B6" w:rsidP="00ED77BC">
            <w:pPr>
              <w:spacing w:line="240" w:lineRule="auto"/>
              <w:rPr>
                <w:rFonts w:ascii="Lucida Sans" w:hAnsi="Lucida Sans"/>
                <w:b/>
                <w:bCs/>
                <w:color w:val="000000"/>
                <w:sz w:val="14"/>
                <w:szCs w:val="14"/>
              </w:rPr>
            </w:pPr>
          </w:p>
        </w:tc>
        <w:tc>
          <w:tcPr>
            <w:tcW w:w="987" w:type="dxa"/>
            <w:vMerge/>
            <w:tcBorders>
              <w:top w:val="single" w:sz="12" w:space="0" w:color="auto"/>
              <w:left w:val="single" w:sz="4" w:space="0" w:color="auto"/>
              <w:bottom w:val="nil"/>
              <w:right w:val="single" w:sz="4" w:space="0" w:color="auto"/>
            </w:tcBorders>
            <w:vAlign w:val="center"/>
            <w:hideMark/>
          </w:tcPr>
          <w:p w14:paraId="3123034F" w14:textId="77777777" w:rsidR="004669B6" w:rsidRPr="00A91DC0" w:rsidRDefault="004669B6" w:rsidP="00ED77BC">
            <w:pPr>
              <w:spacing w:line="240" w:lineRule="auto"/>
              <w:rPr>
                <w:rFonts w:ascii="Lucida Sans" w:hAnsi="Lucida Sans"/>
                <w:b/>
                <w:bCs/>
                <w:color w:val="000000"/>
                <w:sz w:val="14"/>
                <w:szCs w:val="14"/>
              </w:rPr>
            </w:pPr>
          </w:p>
        </w:tc>
        <w:tc>
          <w:tcPr>
            <w:tcW w:w="808" w:type="dxa"/>
            <w:vMerge/>
            <w:tcBorders>
              <w:top w:val="single" w:sz="12" w:space="0" w:color="auto"/>
              <w:left w:val="single" w:sz="4" w:space="0" w:color="auto"/>
              <w:bottom w:val="nil"/>
              <w:right w:val="single" w:sz="4" w:space="0" w:color="auto"/>
            </w:tcBorders>
            <w:vAlign w:val="center"/>
            <w:hideMark/>
          </w:tcPr>
          <w:p w14:paraId="2742C897" w14:textId="77777777" w:rsidR="004669B6" w:rsidRPr="00A91DC0" w:rsidRDefault="004669B6" w:rsidP="00ED77BC">
            <w:pPr>
              <w:spacing w:line="240" w:lineRule="auto"/>
              <w:rPr>
                <w:rFonts w:ascii="Lucida Sans" w:hAnsi="Lucida Sans"/>
                <w:b/>
                <w:bCs/>
                <w:color w:val="000000"/>
                <w:sz w:val="14"/>
                <w:szCs w:val="14"/>
              </w:rPr>
            </w:pPr>
          </w:p>
        </w:tc>
        <w:tc>
          <w:tcPr>
            <w:tcW w:w="797" w:type="dxa"/>
            <w:tcBorders>
              <w:top w:val="nil"/>
              <w:left w:val="nil"/>
              <w:bottom w:val="nil"/>
              <w:right w:val="single" w:sz="4" w:space="0" w:color="auto"/>
            </w:tcBorders>
            <w:shd w:val="clear" w:color="000000" w:fill="AFBED7"/>
            <w:textDirection w:val="btLr"/>
            <w:vAlign w:val="center"/>
            <w:hideMark/>
          </w:tcPr>
          <w:p w14:paraId="481608FE" w14:textId="77777777" w:rsidR="004669B6" w:rsidRPr="00A91DC0" w:rsidRDefault="004669B6" w:rsidP="00ED77BC">
            <w:pPr>
              <w:spacing w:line="240" w:lineRule="auto"/>
              <w:rPr>
                <w:rFonts w:ascii="Lucida Sans" w:hAnsi="Lucida Sans"/>
                <w:b/>
                <w:bCs/>
                <w:color w:val="000000"/>
                <w:sz w:val="14"/>
                <w:szCs w:val="14"/>
              </w:rPr>
            </w:pPr>
            <w:r w:rsidRPr="00A91DC0">
              <w:rPr>
                <w:rFonts w:ascii="Lucida Sans" w:hAnsi="Lucida Sans"/>
                <w:b/>
                <w:bCs/>
                <w:color w:val="000000"/>
                <w:sz w:val="14"/>
                <w:szCs w:val="14"/>
              </w:rPr>
              <w:t>Number of Respondents</w:t>
            </w:r>
          </w:p>
        </w:tc>
        <w:tc>
          <w:tcPr>
            <w:tcW w:w="860" w:type="dxa"/>
            <w:tcBorders>
              <w:top w:val="nil"/>
              <w:left w:val="nil"/>
              <w:bottom w:val="nil"/>
              <w:right w:val="single" w:sz="4" w:space="0" w:color="auto"/>
            </w:tcBorders>
            <w:shd w:val="clear" w:color="000000" w:fill="AFBED7"/>
            <w:textDirection w:val="btLr"/>
            <w:vAlign w:val="center"/>
            <w:hideMark/>
          </w:tcPr>
          <w:p w14:paraId="1063E4B3" w14:textId="77777777" w:rsidR="004669B6" w:rsidRPr="00A91DC0" w:rsidRDefault="004669B6" w:rsidP="00ED77BC">
            <w:pPr>
              <w:spacing w:line="240" w:lineRule="auto"/>
              <w:rPr>
                <w:rFonts w:ascii="Lucida Sans" w:hAnsi="Lucida Sans"/>
                <w:b/>
                <w:bCs/>
                <w:color w:val="000000"/>
                <w:sz w:val="14"/>
                <w:szCs w:val="14"/>
              </w:rPr>
            </w:pPr>
            <w:r w:rsidRPr="00A91DC0">
              <w:rPr>
                <w:rFonts w:ascii="Lucida Sans" w:hAnsi="Lucida Sans"/>
                <w:b/>
                <w:bCs/>
                <w:color w:val="000000"/>
                <w:sz w:val="14"/>
                <w:szCs w:val="14"/>
              </w:rPr>
              <w:t>Frequency per Response</w:t>
            </w:r>
          </w:p>
        </w:tc>
        <w:tc>
          <w:tcPr>
            <w:tcW w:w="860" w:type="dxa"/>
            <w:tcBorders>
              <w:top w:val="nil"/>
              <w:left w:val="nil"/>
              <w:bottom w:val="nil"/>
              <w:right w:val="single" w:sz="4" w:space="0" w:color="auto"/>
            </w:tcBorders>
            <w:shd w:val="clear" w:color="000000" w:fill="AFBED7"/>
            <w:textDirection w:val="btLr"/>
            <w:vAlign w:val="center"/>
            <w:hideMark/>
          </w:tcPr>
          <w:p w14:paraId="63495422" w14:textId="77777777" w:rsidR="004669B6" w:rsidRPr="00A91DC0" w:rsidRDefault="004669B6" w:rsidP="00ED77BC">
            <w:pPr>
              <w:spacing w:line="240" w:lineRule="auto"/>
              <w:rPr>
                <w:rFonts w:ascii="Lucida Sans" w:hAnsi="Lucida Sans"/>
                <w:b/>
                <w:bCs/>
                <w:color w:val="000000"/>
                <w:sz w:val="14"/>
                <w:szCs w:val="14"/>
              </w:rPr>
            </w:pPr>
            <w:r w:rsidRPr="00A91DC0">
              <w:rPr>
                <w:rFonts w:ascii="Lucida Sans" w:hAnsi="Lucida Sans"/>
                <w:b/>
                <w:bCs/>
                <w:color w:val="000000"/>
                <w:sz w:val="14"/>
                <w:szCs w:val="14"/>
              </w:rPr>
              <w:t>Total Annual Responses</w:t>
            </w:r>
          </w:p>
        </w:tc>
        <w:tc>
          <w:tcPr>
            <w:tcW w:w="860" w:type="dxa"/>
            <w:tcBorders>
              <w:top w:val="nil"/>
              <w:left w:val="nil"/>
              <w:bottom w:val="nil"/>
              <w:right w:val="single" w:sz="4" w:space="0" w:color="auto"/>
            </w:tcBorders>
            <w:shd w:val="clear" w:color="000000" w:fill="AFBED7"/>
            <w:textDirection w:val="btLr"/>
            <w:vAlign w:val="center"/>
            <w:hideMark/>
          </w:tcPr>
          <w:p w14:paraId="0F2D8388" w14:textId="77777777" w:rsidR="004669B6" w:rsidRPr="00A91DC0" w:rsidRDefault="004669B6" w:rsidP="00ED77BC">
            <w:pPr>
              <w:spacing w:line="240" w:lineRule="auto"/>
              <w:rPr>
                <w:rFonts w:ascii="Lucida Sans" w:hAnsi="Lucida Sans"/>
                <w:b/>
                <w:bCs/>
                <w:color w:val="000000"/>
                <w:sz w:val="14"/>
                <w:szCs w:val="14"/>
              </w:rPr>
            </w:pPr>
            <w:r w:rsidRPr="00A91DC0">
              <w:rPr>
                <w:rFonts w:ascii="Lucida Sans" w:hAnsi="Lucida Sans"/>
                <w:b/>
                <w:bCs/>
                <w:color w:val="000000"/>
                <w:sz w:val="14"/>
                <w:szCs w:val="14"/>
              </w:rPr>
              <w:t>Hours per Response</w:t>
            </w:r>
          </w:p>
        </w:tc>
        <w:tc>
          <w:tcPr>
            <w:tcW w:w="860" w:type="dxa"/>
            <w:tcBorders>
              <w:top w:val="nil"/>
              <w:left w:val="nil"/>
              <w:bottom w:val="nil"/>
              <w:right w:val="single" w:sz="4" w:space="0" w:color="auto"/>
            </w:tcBorders>
            <w:shd w:val="clear" w:color="000000" w:fill="AFBED7"/>
            <w:textDirection w:val="btLr"/>
            <w:vAlign w:val="center"/>
            <w:hideMark/>
          </w:tcPr>
          <w:p w14:paraId="601BB073" w14:textId="77777777" w:rsidR="004669B6" w:rsidRPr="00A91DC0" w:rsidRDefault="004669B6" w:rsidP="00ED77BC">
            <w:pPr>
              <w:spacing w:line="240" w:lineRule="auto"/>
              <w:rPr>
                <w:rFonts w:ascii="Lucida Sans" w:hAnsi="Lucida Sans"/>
                <w:b/>
                <w:bCs/>
                <w:color w:val="000000"/>
                <w:sz w:val="14"/>
                <w:szCs w:val="14"/>
              </w:rPr>
            </w:pPr>
            <w:r w:rsidRPr="00A91DC0">
              <w:rPr>
                <w:rFonts w:ascii="Lucida Sans" w:hAnsi="Lucida Sans"/>
                <w:b/>
                <w:bCs/>
                <w:color w:val="000000"/>
                <w:sz w:val="14"/>
                <w:szCs w:val="14"/>
              </w:rPr>
              <w:t>Annual Burden (Hours)</w:t>
            </w:r>
          </w:p>
        </w:tc>
        <w:tc>
          <w:tcPr>
            <w:tcW w:w="864" w:type="dxa"/>
            <w:tcBorders>
              <w:top w:val="nil"/>
              <w:left w:val="nil"/>
              <w:bottom w:val="nil"/>
              <w:right w:val="single" w:sz="4" w:space="0" w:color="auto"/>
            </w:tcBorders>
            <w:shd w:val="clear" w:color="000000" w:fill="AFBED7"/>
            <w:textDirection w:val="btLr"/>
            <w:vAlign w:val="center"/>
            <w:hideMark/>
          </w:tcPr>
          <w:p w14:paraId="214D26E3" w14:textId="77777777" w:rsidR="004669B6" w:rsidRPr="00A91DC0" w:rsidRDefault="004669B6" w:rsidP="00ED77BC">
            <w:pPr>
              <w:spacing w:line="240" w:lineRule="auto"/>
              <w:rPr>
                <w:rFonts w:ascii="Lucida Sans" w:hAnsi="Lucida Sans"/>
                <w:b/>
                <w:bCs/>
                <w:color w:val="000000"/>
                <w:sz w:val="14"/>
                <w:szCs w:val="14"/>
              </w:rPr>
            </w:pPr>
            <w:r w:rsidRPr="00A91DC0">
              <w:rPr>
                <w:rFonts w:ascii="Lucida Sans" w:hAnsi="Lucida Sans"/>
                <w:b/>
                <w:bCs/>
                <w:color w:val="000000"/>
                <w:sz w:val="14"/>
                <w:szCs w:val="14"/>
              </w:rPr>
              <w:t>Number of Non-respondents</w:t>
            </w:r>
          </w:p>
        </w:tc>
        <w:tc>
          <w:tcPr>
            <w:tcW w:w="863" w:type="dxa"/>
            <w:tcBorders>
              <w:top w:val="nil"/>
              <w:left w:val="nil"/>
              <w:bottom w:val="nil"/>
              <w:right w:val="single" w:sz="4" w:space="0" w:color="auto"/>
            </w:tcBorders>
            <w:shd w:val="clear" w:color="000000" w:fill="AFBED7"/>
            <w:textDirection w:val="btLr"/>
            <w:vAlign w:val="center"/>
            <w:hideMark/>
          </w:tcPr>
          <w:p w14:paraId="27D996A7" w14:textId="77777777" w:rsidR="004669B6" w:rsidRPr="00A91DC0" w:rsidRDefault="004669B6" w:rsidP="00ED77BC">
            <w:pPr>
              <w:spacing w:line="240" w:lineRule="auto"/>
              <w:rPr>
                <w:rFonts w:ascii="Lucida Sans" w:hAnsi="Lucida Sans"/>
                <w:b/>
                <w:bCs/>
                <w:color w:val="000000"/>
                <w:sz w:val="14"/>
                <w:szCs w:val="14"/>
              </w:rPr>
            </w:pPr>
            <w:r w:rsidRPr="00A91DC0">
              <w:rPr>
                <w:rFonts w:ascii="Lucida Sans" w:hAnsi="Lucida Sans"/>
                <w:b/>
                <w:bCs/>
                <w:color w:val="000000"/>
                <w:sz w:val="14"/>
                <w:szCs w:val="14"/>
              </w:rPr>
              <w:t>Frequency per Response</w:t>
            </w:r>
          </w:p>
        </w:tc>
        <w:tc>
          <w:tcPr>
            <w:tcW w:w="862" w:type="dxa"/>
            <w:tcBorders>
              <w:top w:val="nil"/>
              <w:left w:val="nil"/>
              <w:bottom w:val="nil"/>
              <w:right w:val="single" w:sz="4" w:space="0" w:color="auto"/>
            </w:tcBorders>
            <w:shd w:val="clear" w:color="000000" w:fill="AFBED7"/>
            <w:textDirection w:val="btLr"/>
            <w:vAlign w:val="center"/>
            <w:hideMark/>
          </w:tcPr>
          <w:p w14:paraId="61754362" w14:textId="77777777" w:rsidR="004669B6" w:rsidRPr="00A91DC0" w:rsidRDefault="004669B6" w:rsidP="00ED77BC">
            <w:pPr>
              <w:spacing w:line="240" w:lineRule="auto"/>
              <w:rPr>
                <w:rFonts w:ascii="Lucida Sans" w:hAnsi="Lucida Sans"/>
                <w:b/>
                <w:bCs/>
                <w:color w:val="000000"/>
                <w:sz w:val="14"/>
                <w:szCs w:val="14"/>
              </w:rPr>
            </w:pPr>
            <w:r w:rsidRPr="00A91DC0">
              <w:rPr>
                <w:rFonts w:ascii="Lucida Sans" w:hAnsi="Lucida Sans"/>
                <w:b/>
                <w:bCs/>
                <w:color w:val="000000"/>
                <w:sz w:val="14"/>
                <w:szCs w:val="14"/>
              </w:rPr>
              <w:t>Total Annual Responses</w:t>
            </w:r>
          </w:p>
        </w:tc>
        <w:tc>
          <w:tcPr>
            <w:tcW w:w="776" w:type="dxa"/>
            <w:tcBorders>
              <w:top w:val="nil"/>
              <w:left w:val="nil"/>
              <w:bottom w:val="nil"/>
              <w:right w:val="single" w:sz="4" w:space="0" w:color="auto"/>
            </w:tcBorders>
            <w:shd w:val="clear" w:color="000000" w:fill="AFBED7"/>
            <w:textDirection w:val="btLr"/>
            <w:vAlign w:val="center"/>
            <w:hideMark/>
          </w:tcPr>
          <w:p w14:paraId="6AA6E1B6" w14:textId="77777777" w:rsidR="004669B6" w:rsidRPr="00A91DC0" w:rsidRDefault="004669B6" w:rsidP="00ED77BC">
            <w:pPr>
              <w:spacing w:line="240" w:lineRule="auto"/>
              <w:rPr>
                <w:rFonts w:ascii="Lucida Sans" w:hAnsi="Lucida Sans"/>
                <w:b/>
                <w:bCs/>
                <w:color w:val="000000"/>
                <w:sz w:val="14"/>
                <w:szCs w:val="14"/>
              </w:rPr>
            </w:pPr>
            <w:r w:rsidRPr="00A91DC0">
              <w:rPr>
                <w:rFonts w:ascii="Lucida Sans" w:hAnsi="Lucida Sans"/>
                <w:b/>
                <w:bCs/>
                <w:color w:val="000000"/>
                <w:sz w:val="14"/>
                <w:szCs w:val="14"/>
              </w:rPr>
              <w:t>Hours per Response</w:t>
            </w:r>
          </w:p>
        </w:tc>
        <w:tc>
          <w:tcPr>
            <w:tcW w:w="728" w:type="dxa"/>
            <w:tcBorders>
              <w:top w:val="nil"/>
              <w:left w:val="nil"/>
              <w:bottom w:val="nil"/>
              <w:right w:val="nil"/>
            </w:tcBorders>
            <w:shd w:val="clear" w:color="000000" w:fill="AFBED7"/>
            <w:textDirection w:val="btLr"/>
            <w:vAlign w:val="center"/>
            <w:hideMark/>
          </w:tcPr>
          <w:p w14:paraId="1F2DFE87" w14:textId="77777777" w:rsidR="004669B6" w:rsidRPr="00A91DC0" w:rsidRDefault="004669B6" w:rsidP="00ED77BC">
            <w:pPr>
              <w:spacing w:line="240" w:lineRule="auto"/>
              <w:rPr>
                <w:rFonts w:ascii="Lucida Sans" w:hAnsi="Lucida Sans"/>
                <w:b/>
                <w:bCs/>
                <w:color w:val="000000"/>
                <w:sz w:val="14"/>
                <w:szCs w:val="14"/>
              </w:rPr>
            </w:pPr>
            <w:r w:rsidRPr="00A91DC0">
              <w:rPr>
                <w:rFonts w:ascii="Lucida Sans" w:hAnsi="Lucida Sans"/>
                <w:b/>
                <w:bCs/>
                <w:color w:val="000000"/>
                <w:sz w:val="14"/>
                <w:szCs w:val="14"/>
              </w:rPr>
              <w:t>Annual Burden (Hours)</w:t>
            </w:r>
          </w:p>
        </w:tc>
        <w:tc>
          <w:tcPr>
            <w:tcW w:w="894" w:type="dxa"/>
            <w:gridSpan w:val="2"/>
            <w:vMerge/>
            <w:tcBorders>
              <w:top w:val="single" w:sz="12" w:space="0" w:color="auto"/>
              <w:left w:val="single" w:sz="4" w:space="0" w:color="auto"/>
              <w:bottom w:val="nil"/>
              <w:right w:val="single" w:sz="4" w:space="0" w:color="auto"/>
            </w:tcBorders>
            <w:vAlign w:val="center"/>
            <w:hideMark/>
          </w:tcPr>
          <w:p w14:paraId="428A3ABD" w14:textId="77777777" w:rsidR="004669B6" w:rsidRPr="00A91DC0" w:rsidRDefault="004669B6" w:rsidP="00ED77BC">
            <w:pPr>
              <w:spacing w:line="240" w:lineRule="auto"/>
              <w:rPr>
                <w:rFonts w:ascii="Lucida Sans" w:hAnsi="Lucida Sans"/>
                <w:b/>
                <w:bCs/>
                <w:color w:val="000000"/>
                <w:sz w:val="14"/>
                <w:szCs w:val="14"/>
              </w:rPr>
            </w:pPr>
          </w:p>
        </w:tc>
      </w:tr>
      <w:tr w:rsidR="00A91DC0" w:rsidRPr="00A91DC0" w14:paraId="33452B07" w14:textId="77777777" w:rsidTr="00820081">
        <w:tc>
          <w:tcPr>
            <w:tcW w:w="13445" w:type="dxa"/>
            <w:gridSpan w:val="16"/>
            <w:tcBorders>
              <w:top w:val="single" w:sz="4" w:space="0" w:color="D0CECE"/>
              <w:left w:val="single" w:sz="4" w:space="0" w:color="auto"/>
              <w:bottom w:val="single" w:sz="4" w:space="0" w:color="D0CECE"/>
              <w:right w:val="single" w:sz="4" w:space="0" w:color="000000"/>
            </w:tcBorders>
            <w:shd w:val="clear" w:color="auto" w:fill="auto"/>
            <w:noWrap/>
            <w:vAlign w:val="center"/>
            <w:hideMark/>
          </w:tcPr>
          <w:p w14:paraId="262D4F3A" w14:textId="77777777" w:rsidR="00A91DC0" w:rsidRPr="00A91DC0" w:rsidRDefault="00A91DC0" w:rsidP="00A91DC0">
            <w:pPr>
              <w:spacing w:line="240" w:lineRule="auto"/>
              <w:rPr>
                <w:rFonts w:ascii="Lucida Sans" w:hAnsi="Lucida Sans"/>
                <w:b/>
                <w:bCs/>
                <w:color w:val="000000"/>
                <w:sz w:val="14"/>
                <w:szCs w:val="14"/>
              </w:rPr>
            </w:pPr>
            <w:r w:rsidRPr="00A91DC0">
              <w:rPr>
                <w:rFonts w:ascii="Lucida Sans" w:hAnsi="Lucida Sans"/>
                <w:b/>
                <w:bCs/>
                <w:color w:val="000000"/>
                <w:sz w:val="14"/>
                <w:szCs w:val="14"/>
              </w:rPr>
              <w:t>Follow-up interviews with SNAP-authorized retailers</w:t>
            </w:r>
            <w:r w:rsidRPr="00A91DC0">
              <w:rPr>
                <w:rFonts w:ascii="Lucida Sans" w:hAnsi="Lucida Sans"/>
                <w:b/>
                <w:bCs/>
                <w:color w:val="000000"/>
                <w:sz w:val="14"/>
                <w:szCs w:val="14"/>
                <w:vertAlign w:val="superscript"/>
              </w:rPr>
              <w:t xml:space="preserve"> </w:t>
            </w:r>
            <w:r w:rsidR="00200217">
              <w:rPr>
                <w:rFonts w:ascii="Lucida Sans" w:hAnsi="Lucida Sans"/>
                <w:b/>
                <w:bCs/>
                <w:color w:val="000000"/>
                <w:sz w:val="14"/>
                <w:szCs w:val="14"/>
                <w:vertAlign w:val="superscript"/>
              </w:rPr>
              <w:t>c</w:t>
            </w:r>
          </w:p>
        </w:tc>
      </w:tr>
      <w:tr w:rsidR="004669B6" w:rsidRPr="00A91DC0" w14:paraId="66048934" w14:textId="77777777" w:rsidTr="00820081">
        <w:tc>
          <w:tcPr>
            <w:tcW w:w="1169" w:type="dxa"/>
            <w:tcBorders>
              <w:top w:val="nil"/>
              <w:left w:val="single" w:sz="4" w:space="0" w:color="auto"/>
              <w:bottom w:val="single" w:sz="4" w:space="0" w:color="D0CECE"/>
              <w:right w:val="single" w:sz="4" w:space="0" w:color="D0CECE"/>
            </w:tcBorders>
            <w:shd w:val="clear" w:color="auto" w:fill="auto"/>
            <w:hideMark/>
          </w:tcPr>
          <w:p w14:paraId="7F9085E7"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Small SNAP-authorized retailers</w:t>
            </w:r>
          </w:p>
        </w:tc>
        <w:tc>
          <w:tcPr>
            <w:tcW w:w="1257" w:type="dxa"/>
            <w:tcBorders>
              <w:top w:val="nil"/>
              <w:left w:val="nil"/>
              <w:bottom w:val="single" w:sz="4" w:space="0" w:color="D0CECE"/>
              <w:right w:val="single" w:sz="4" w:space="0" w:color="D0CECE"/>
            </w:tcBorders>
            <w:shd w:val="clear" w:color="auto" w:fill="auto"/>
            <w:hideMark/>
          </w:tcPr>
          <w:p w14:paraId="666DF15E"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Initial recruitment email</w:t>
            </w:r>
          </w:p>
        </w:tc>
        <w:tc>
          <w:tcPr>
            <w:tcW w:w="987" w:type="dxa"/>
            <w:tcBorders>
              <w:top w:val="nil"/>
              <w:left w:val="nil"/>
              <w:bottom w:val="single" w:sz="4" w:space="0" w:color="D0CECE"/>
              <w:right w:val="single" w:sz="4" w:space="0" w:color="D0CECE"/>
            </w:tcBorders>
            <w:shd w:val="clear" w:color="auto" w:fill="auto"/>
            <w:vAlign w:val="center"/>
            <w:hideMark/>
          </w:tcPr>
          <w:p w14:paraId="22D18621"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E.1, E.2</w:t>
            </w:r>
          </w:p>
        </w:tc>
        <w:tc>
          <w:tcPr>
            <w:tcW w:w="808" w:type="dxa"/>
            <w:tcBorders>
              <w:top w:val="nil"/>
              <w:left w:val="nil"/>
              <w:bottom w:val="single" w:sz="4" w:space="0" w:color="D0CECE"/>
              <w:right w:val="single" w:sz="4" w:space="0" w:color="D0CECE"/>
            </w:tcBorders>
            <w:shd w:val="clear" w:color="auto" w:fill="auto"/>
            <w:vAlign w:val="center"/>
            <w:hideMark/>
          </w:tcPr>
          <w:p w14:paraId="5B1377CE"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7</w:t>
            </w:r>
            <w:r w:rsidR="00EE1AEE">
              <w:rPr>
                <w:rFonts w:ascii="Lucida Sans" w:hAnsi="Lucida Sans"/>
                <w:color w:val="000000"/>
                <w:sz w:val="14"/>
                <w:szCs w:val="14"/>
              </w:rPr>
              <w:t>1</w:t>
            </w:r>
          </w:p>
        </w:tc>
        <w:tc>
          <w:tcPr>
            <w:tcW w:w="797" w:type="dxa"/>
            <w:tcBorders>
              <w:top w:val="nil"/>
              <w:left w:val="nil"/>
              <w:bottom w:val="single" w:sz="4" w:space="0" w:color="D0CECE"/>
              <w:right w:val="single" w:sz="4" w:space="0" w:color="D0CECE"/>
            </w:tcBorders>
            <w:shd w:val="clear" w:color="auto" w:fill="auto"/>
            <w:vAlign w:val="center"/>
            <w:hideMark/>
          </w:tcPr>
          <w:p w14:paraId="14E7EF2F"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50</w:t>
            </w:r>
          </w:p>
        </w:tc>
        <w:tc>
          <w:tcPr>
            <w:tcW w:w="860" w:type="dxa"/>
            <w:tcBorders>
              <w:top w:val="nil"/>
              <w:left w:val="nil"/>
              <w:bottom w:val="single" w:sz="4" w:space="0" w:color="D0CECE"/>
              <w:right w:val="single" w:sz="4" w:space="0" w:color="D0CECE"/>
            </w:tcBorders>
            <w:shd w:val="clear" w:color="auto" w:fill="auto"/>
            <w:vAlign w:val="center"/>
            <w:hideMark/>
          </w:tcPr>
          <w:p w14:paraId="20CF8D48"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tcBorders>
              <w:top w:val="nil"/>
              <w:left w:val="nil"/>
              <w:bottom w:val="single" w:sz="4" w:space="0" w:color="D0CECE"/>
              <w:right w:val="single" w:sz="4" w:space="0" w:color="D0CECE"/>
            </w:tcBorders>
            <w:shd w:val="clear" w:color="auto" w:fill="auto"/>
            <w:vAlign w:val="center"/>
            <w:hideMark/>
          </w:tcPr>
          <w:p w14:paraId="556BC744"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50</w:t>
            </w:r>
          </w:p>
        </w:tc>
        <w:tc>
          <w:tcPr>
            <w:tcW w:w="860" w:type="dxa"/>
            <w:tcBorders>
              <w:top w:val="nil"/>
              <w:left w:val="nil"/>
              <w:bottom w:val="single" w:sz="4" w:space="0" w:color="D0CECE"/>
              <w:right w:val="single" w:sz="4" w:space="0" w:color="D0CECE"/>
            </w:tcBorders>
            <w:shd w:val="clear" w:color="auto" w:fill="auto"/>
            <w:vAlign w:val="center"/>
            <w:hideMark/>
          </w:tcPr>
          <w:p w14:paraId="22C859D1"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0.033</w:t>
            </w:r>
          </w:p>
        </w:tc>
        <w:tc>
          <w:tcPr>
            <w:tcW w:w="860" w:type="dxa"/>
            <w:tcBorders>
              <w:top w:val="nil"/>
              <w:left w:val="nil"/>
              <w:bottom w:val="single" w:sz="4" w:space="0" w:color="D0CECE"/>
              <w:right w:val="single" w:sz="4" w:space="0" w:color="D0CECE"/>
            </w:tcBorders>
            <w:shd w:val="clear" w:color="auto" w:fill="auto"/>
            <w:noWrap/>
            <w:vAlign w:val="center"/>
            <w:hideMark/>
          </w:tcPr>
          <w:p w14:paraId="7B2A5FCB"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1.65</w:t>
            </w:r>
          </w:p>
        </w:tc>
        <w:tc>
          <w:tcPr>
            <w:tcW w:w="864" w:type="dxa"/>
            <w:tcBorders>
              <w:top w:val="nil"/>
              <w:left w:val="nil"/>
              <w:bottom w:val="single" w:sz="4" w:space="0" w:color="D0CECE"/>
              <w:right w:val="single" w:sz="4" w:space="0" w:color="D0CECE"/>
            </w:tcBorders>
            <w:shd w:val="clear" w:color="auto" w:fill="auto"/>
            <w:noWrap/>
            <w:vAlign w:val="center"/>
            <w:hideMark/>
          </w:tcPr>
          <w:p w14:paraId="23A9E9C8" w14:textId="77777777" w:rsidR="00A91DC0" w:rsidRPr="005F27EC" w:rsidRDefault="00FF67B2" w:rsidP="00A91DC0">
            <w:pPr>
              <w:spacing w:line="240" w:lineRule="auto"/>
              <w:jc w:val="center"/>
              <w:rPr>
                <w:rFonts w:ascii="Lucida Sans" w:hAnsi="Lucida Sans"/>
                <w:color w:val="000000"/>
                <w:sz w:val="14"/>
                <w:szCs w:val="14"/>
              </w:rPr>
            </w:pPr>
            <w:r w:rsidRPr="005F27EC">
              <w:rPr>
                <w:rFonts w:ascii="Lucida Sans" w:hAnsi="Lucida Sans"/>
                <w:color w:val="000000"/>
                <w:sz w:val="14"/>
                <w:szCs w:val="14"/>
              </w:rPr>
              <w:t>21</w:t>
            </w:r>
          </w:p>
        </w:tc>
        <w:tc>
          <w:tcPr>
            <w:tcW w:w="863" w:type="dxa"/>
            <w:tcBorders>
              <w:top w:val="nil"/>
              <w:left w:val="nil"/>
              <w:bottom w:val="single" w:sz="4" w:space="0" w:color="D0CECE"/>
              <w:right w:val="single" w:sz="4" w:space="0" w:color="D0CECE"/>
            </w:tcBorders>
            <w:shd w:val="clear" w:color="auto" w:fill="auto"/>
            <w:vAlign w:val="center"/>
            <w:hideMark/>
          </w:tcPr>
          <w:p w14:paraId="487A5B06" w14:textId="77777777" w:rsidR="00A91DC0" w:rsidRPr="00CE5E72" w:rsidRDefault="00A91DC0" w:rsidP="00A91DC0">
            <w:pPr>
              <w:spacing w:line="240" w:lineRule="auto"/>
              <w:jc w:val="center"/>
              <w:rPr>
                <w:rFonts w:ascii="Lucida Sans" w:hAnsi="Lucida Sans"/>
                <w:color w:val="000000"/>
                <w:sz w:val="14"/>
                <w:szCs w:val="14"/>
              </w:rPr>
            </w:pPr>
            <w:r w:rsidRPr="00CE5E72">
              <w:rPr>
                <w:rFonts w:ascii="Lucida Sans" w:hAnsi="Lucida Sans"/>
                <w:color w:val="000000"/>
                <w:sz w:val="14"/>
                <w:szCs w:val="14"/>
              </w:rPr>
              <w:t>1</w:t>
            </w:r>
          </w:p>
        </w:tc>
        <w:tc>
          <w:tcPr>
            <w:tcW w:w="862" w:type="dxa"/>
            <w:tcBorders>
              <w:top w:val="nil"/>
              <w:left w:val="nil"/>
              <w:bottom w:val="single" w:sz="4" w:space="0" w:color="D0CECE"/>
              <w:right w:val="single" w:sz="4" w:space="0" w:color="D0CECE"/>
            </w:tcBorders>
            <w:shd w:val="clear" w:color="auto" w:fill="auto"/>
            <w:vAlign w:val="center"/>
            <w:hideMark/>
          </w:tcPr>
          <w:p w14:paraId="1902C5F5" w14:textId="77777777" w:rsidR="00A91DC0" w:rsidRPr="0071466B" w:rsidRDefault="00A91DC0" w:rsidP="00A91DC0">
            <w:pPr>
              <w:spacing w:line="240" w:lineRule="auto"/>
              <w:jc w:val="center"/>
              <w:rPr>
                <w:rFonts w:ascii="Lucida Sans" w:hAnsi="Lucida Sans"/>
                <w:color w:val="000000"/>
                <w:sz w:val="14"/>
                <w:szCs w:val="14"/>
              </w:rPr>
            </w:pPr>
            <w:r w:rsidRPr="0071466B">
              <w:rPr>
                <w:rFonts w:ascii="Lucida Sans" w:hAnsi="Lucida Sans"/>
                <w:color w:val="000000"/>
                <w:sz w:val="14"/>
                <w:szCs w:val="14"/>
              </w:rPr>
              <w:t>22</w:t>
            </w:r>
          </w:p>
        </w:tc>
        <w:tc>
          <w:tcPr>
            <w:tcW w:w="776" w:type="dxa"/>
            <w:tcBorders>
              <w:top w:val="nil"/>
              <w:left w:val="nil"/>
              <w:bottom w:val="single" w:sz="4" w:space="0" w:color="D0CECE"/>
              <w:right w:val="single" w:sz="4" w:space="0" w:color="D0CECE"/>
            </w:tcBorders>
            <w:shd w:val="clear" w:color="auto" w:fill="auto"/>
            <w:vAlign w:val="center"/>
            <w:hideMark/>
          </w:tcPr>
          <w:p w14:paraId="1A70F424" w14:textId="77777777" w:rsidR="00A91DC0" w:rsidRPr="00E864B0" w:rsidRDefault="00A91DC0" w:rsidP="00A91DC0">
            <w:pPr>
              <w:spacing w:line="240" w:lineRule="auto"/>
              <w:jc w:val="center"/>
              <w:rPr>
                <w:rFonts w:ascii="Lucida Sans" w:hAnsi="Lucida Sans"/>
                <w:color w:val="000000"/>
                <w:sz w:val="14"/>
                <w:szCs w:val="14"/>
              </w:rPr>
            </w:pPr>
            <w:r w:rsidRPr="00E864B0">
              <w:rPr>
                <w:rFonts w:ascii="Lucida Sans" w:hAnsi="Lucida Sans"/>
                <w:color w:val="000000"/>
                <w:sz w:val="14"/>
                <w:szCs w:val="14"/>
              </w:rPr>
              <w:t>0.033</w:t>
            </w:r>
          </w:p>
        </w:tc>
        <w:tc>
          <w:tcPr>
            <w:tcW w:w="728" w:type="dxa"/>
            <w:tcBorders>
              <w:top w:val="nil"/>
              <w:left w:val="nil"/>
              <w:bottom w:val="single" w:sz="4" w:space="0" w:color="D0CECE"/>
              <w:right w:val="single" w:sz="4" w:space="0" w:color="D0CECE"/>
            </w:tcBorders>
            <w:shd w:val="clear" w:color="auto" w:fill="auto"/>
            <w:vAlign w:val="center"/>
            <w:hideMark/>
          </w:tcPr>
          <w:p w14:paraId="7A52BC07" w14:textId="768ABDA4" w:rsidR="00A91DC0" w:rsidRPr="005F27EC" w:rsidRDefault="00E10313" w:rsidP="00A91DC0">
            <w:pPr>
              <w:spacing w:line="240" w:lineRule="auto"/>
              <w:jc w:val="center"/>
              <w:rPr>
                <w:rFonts w:ascii="Lucida Sans" w:hAnsi="Lucida Sans"/>
                <w:color w:val="000000"/>
                <w:sz w:val="14"/>
                <w:szCs w:val="14"/>
              </w:rPr>
            </w:pPr>
            <w:r>
              <w:rPr>
                <w:rFonts w:ascii="Lucida Sans" w:hAnsi="Lucida Sans"/>
                <w:color w:val="000000"/>
                <w:sz w:val="14"/>
                <w:szCs w:val="14"/>
              </w:rPr>
              <w:t>0.726</w:t>
            </w:r>
          </w:p>
        </w:tc>
        <w:tc>
          <w:tcPr>
            <w:tcW w:w="894" w:type="dxa"/>
            <w:gridSpan w:val="2"/>
            <w:tcBorders>
              <w:top w:val="nil"/>
              <w:left w:val="nil"/>
              <w:bottom w:val="single" w:sz="4" w:space="0" w:color="D0CECE"/>
              <w:right w:val="single" w:sz="4" w:space="0" w:color="auto"/>
            </w:tcBorders>
            <w:shd w:val="clear" w:color="auto" w:fill="auto"/>
            <w:noWrap/>
            <w:vAlign w:val="center"/>
            <w:hideMark/>
          </w:tcPr>
          <w:p w14:paraId="5304462A" w14:textId="0BBC5422" w:rsidR="00A91DC0" w:rsidRPr="00CE5E72" w:rsidRDefault="00A91DC0" w:rsidP="00A91DC0">
            <w:pPr>
              <w:spacing w:line="240" w:lineRule="auto"/>
              <w:jc w:val="center"/>
              <w:rPr>
                <w:rFonts w:ascii="Lucida Sans" w:hAnsi="Lucida Sans"/>
                <w:color w:val="000000"/>
                <w:sz w:val="14"/>
                <w:szCs w:val="14"/>
              </w:rPr>
            </w:pPr>
            <w:r w:rsidRPr="00CE5E72">
              <w:rPr>
                <w:rFonts w:ascii="Lucida Sans" w:hAnsi="Lucida Sans"/>
                <w:color w:val="000000"/>
                <w:sz w:val="14"/>
                <w:szCs w:val="14"/>
              </w:rPr>
              <w:t>2.</w:t>
            </w:r>
            <w:r w:rsidR="00C302E1" w:rsidRPr="00CE5E72">
              <w:rPr>
                <w:rFonts w:ascii="Lucida Sans" w:hAnsi="Lucida Sans"/>
                <w:color w:val="000000"/>
                <w:sz w:val="14"/>
                <w:szCs w:val="14"/>
              </w:rPr>
              <w:t>3</w:t>
            </w:r>
            <w:r w:rsidR="00C302E1">
              <w:rPr>
                <w:rFonts w:ascii="Lucida Sans" w:hAnsi="Lucida Sans"/>
                <w:color w:val="000000"/>
                <w:sz w:val="14"/>
                <w:szCs w:val="14"/>
              </w:rPr>
              <w:t>76</w:t>
            </w:r>
          </w:p>
        </w:tc>
      </w:tr>
      <w:tr w:rsidR="004669B6" w:rsidRPr="00A91DC0" w14:paraId="06FBC270" w14:textId="77777777" w:rsidTr="00820081">
        <w:tc>
          <w:tcPr>
            <w:tcW w:w="1169" w:type="dxa"/>
            <w:tcBorders>
              <w:top w:val="nil"/>
              <w:left w:val="single" w:sz="4" w:space="0" w:color="auto"/>
              <w:bottom w:val="single" w:sz="4" w:space="0" w:color="D0CECE"/>
              <w:right w:val="single" w:sz="4" w:space="0" w:color="D0CECE"/>
            </w:tcBorders>
            <w:shd w:val="clear" w:color="auto" w:fill="auto"/>
            <w:hideMark/>
          </w:tcPr>
          <w:p w14:paraId="571088D3"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Small SNAP-authorized retailers</w:t>
            </w:r>
          </w:p>
        </w:tc>
        <w:tc>
          <w:tcPr>
            <w:tcW w:w="1257" w:type="dxa"/>
            <w:tcBorders>
              <w:top w:val="nil"/>
              <w:left w:val="nil"/>
              <w:bottom w:val="single" w:sz="4" w:space="0" w:color="D0CECE"/>
              <w:right w:val="single" w:sz="4" w:space="0" w:color="D0CECE"/>
            </w:tcBorders>
            <w:shd w:val="clear" w:color="auto" w:fill="auto"/>
            <w:hideMark/>
          </w:tcPr>
          <w:p w14:paraId="305DE6F0"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Scheduling script</w:t>
            </w:r>
          </w:p>
        </w:tc>
        <w:tc>
          <w:tcPr>
            <w:tcW w:w="987" w:type="dxa"/>
            <w:tcBorders>
              <w:top w:val="nil"/>
              <w:left w:val="nil"/>
              <w:bottom w:val="single" w:sz="4" w:space="0" w:color="D0CECE"/>
              <w:right w:val="single" w:sz="4" w:space="0" w:color="D0CECE"/>
            </w:tcBorders>
            <w:shd w:val="clear" w:color="auto" w:fill="auto"/>
            <w:vAlign w:val="center"/>
            <w:hideMark/>
          </w:tcPr>
          <w:p w14:paraId="1D714853"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E.3, E.4</w:t>
            </w:r>
          </w:p>
        </w:tc>
        <w:tc>
          <w:tcPr>
            <w:tcW w:w="808" w:type="dxa"/>
            <w:tcBorders>
              <w:top w:val="nil"/>
              <w:left w:val="nil"/>
              <w:bottom w:val="single" w:sz="4" w:space="0" w:color="D0CECE"/>
              <w:right w:val="single" w:sz="4" w:space="0" w:color="D0CECE"/>
            </w:tcBorders>
            <w:shd w:val="clear" w:color="auto" w:fill="auto"/>
            <w:vAlign w:val="center"/>
            <w:hideMark/>
          </w:tcPr>
          <w:p w14:paraId="1DF06867"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50</w:t>
            </w:r>
          </w:p>
        </w:tc>
        <w:tc>
          <w:tcPr>
            <w:tcW w:w="797" w:type="dxa"/>
            <w:tcBorders>
              <w:top w:val="nil"/>
              <w:left w:val="nil"/>
              <w:bottom w:val="single" w:sz="4" w:space="0" w:color="D0CECE"/>
              <w:right w:val="single" w:sz="4" w:space="0" w:color="D0CECE"/>
            </w:tcBorders>
            <w:shd w:val="clear" w:color="auto" w:fill="auto"/>
            <w:vAlign w:val="center"/>
            <w:hideMark/>
          </w:tcPr>
          <w:p w14:paraId="2AE1FF80"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50</w:t>
            </w:r>
          </w:p>
        </w:tc>
        <w:tc>
          <w:tcPr>
            <w:tcW w:w="860" w:type="dxa"/>
            <w:tcBorders>
              <w:top w:val="nil"/>
              <w:left w:val="nil"/>
              <w:bottom w:val="single" w:sz="4" w:space="0" w:color="D0CECE"/>
              <w:right w:val="single" w:sz="4" w:space="0" w:color="D0CECE"/>
            </w:tcBorders>
            <w:shd w:val="clear" w:color="auto" w:fill="auto"/>
            <w:vAlign w:val="center"/>
            <w:hideMark/>
          </w:tcPr>
          <w:p w14:paraId="3B13A14D"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tcBorders>
              <w:top w:val="nil"/>
              <w:left w:val="nil"/>
              <w:bottom w:val="single" w:sz="4" w:space="0" w:color="D0CECE"/>
              <w:right w:val="single" w:sz="4" w:space="0" w:color="D0CECE"/>
            </w:tcBorders>
            <w:shd w:val="clear" w:color="auto" w:fill="auto"/>
            <w:vAlign w:val="center"/>
            <w:hideMark/>
          </w:tcPr>
          <w:p w14:paraId="7B1FCB9B"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50</w:t>
            </w:r>
          </w:p>
        </w:tc>
        <w:tc>
          <w:tcPr>
            <w:tcW w:w="860" w:type="dxa"/>
            <w:tcBorders>
              <w:top w:val="nil"/>
              <w:left w:val="nil"/>
              <w:bottom w:val="single" w:sz="4" w:space="0" w:color="D0CECE"/>
              <w:right w:val="single" w:sz="4" w:space="0" w:color="D0CECE"/>
            </w:tcBorders>
            <w:shd w:val="clear" w:color="auto" w:fill="auto"/>
            <w:vAlign w:val="center"/>
            <w:hideMark/>
          </w:tcPr>
          <w:p w14:paraId="0DD2E1D6"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0.083</w:t>
            </w:r>
          </w:p>
        </w:tc>
        <w:tc>
          <w:tcPr>
            <w:tcW w:w="860" w:type="dxa"/>
            <w:tcBorders>
              <w:top w:val="nil"/>
              <w:left w:val="nil"/>
              <w:bottom w:val="single" w:sz="4" w:space="0" w:color="D0CECE"/>
              <w:right w:val="single" w:sz="4" w:space="0" w:color="D0CECE"/>
            </w:tcBorders>
            <w:shd w:val="clear" w:color="auto" w:fill="auto"/>
            <w:noWrap/>
            <w:vAlign w:val="center"/>
            <w:hideMark/>
          </w:tcPr>
          <w:p w14:paraId="6E2E9133"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4.15</w:t>
            </w:r>
          </w:p>
        </w:tc>
        <w:tc>
          <w:tcPr>
            <w:tcW w:w="864" w:type="dxa"/>
            <w:tcBorders>
              <w:top w:val="nil"/>
              <w:left w:val="nil"/>
              <w:bottom w:val="single" w:sz="4" w:space="0" w:color="D0CECE"/>
              <w:right w:val="single" w:sz="4" w:space="0" w:color="D0CECE"/>
            </w:tcBorders>
            <w:shd w:val="clear" w:color="auto" w:fill="auto"/>
            <w:vAlign w:val="center"/>
            <w:hideMark/>
          </w:tcPr>
          <w:p w14:paraId="0B855627"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863" w:type="dxa"/>
            <w:tcBorders>
              <w:top w:val="nil"/>
              <w:left w:val="nil"/>
              <w:bottom w:val="single" w:sz="4" w:space="0" w:color="D0CECE"/>
              <w:right w:val="single" w:sz="4" w:space="0" w:color="D0CECE"/>
            </w:tcBorders>
            <w:shd w:val="clear" w:color="auto" w:fill="auto"/>
            <w:vAlign w:val="center"/>
            <w:hideMark/>
          </w:tcPr>
          <w:p w14:paraId="1546DD21"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862" w:type="dxa"/>
            <w:tcBorders>
              <w:top w:val="nil"/>
              <w:left w:val="nil"/>
              <w:bottom w:val="single" w:sz="4" w:space="0" w:color="D0CECE"/>
              <w:right w:val="single" w:sz="4" w:space="0" w:color="D0CECE"/>
            </w:tcBorders>
            <w:shd w:val="clear" w:color="auto" w:fill="auto"/>
            <w:vAlign w:val="center"/>
            <w:hideMark/>
          </w:tcPr>
          <w:p w14:paraId="5A9DEEFD"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76" w:type="dxa"/>
            <w:tcBorders>
              <w:top w:val="nil"/>
              <w:left w:val="nil"/>
              <w:bottom w:val="single" w:sz="4" w:space="0" w:color="D0CECE"/>
              <w:right w:val="single" w:sz="4" w:space="0" w:color="D0CECE"/>
            </w:tcBorders>
            <w:shd w:val="clear" w:color="auto" w:fill="auto"/>
            <w:vAlign w:val="center"/>
            <w:hideMark/>
          </w:tcPr>
          <w:p w14:paraId="77E63BFE"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28" w:type="dxa"/>
            <w:tcBorders>
              <w:top w:val="nil"/>
              <w:left w:val="nil"/>
              <w:bottom w:val="single" w:sz="4" w:space="0" w:color="D0CECE"/>
              <w:right w:val="single" w:sz="4" w:space="0" w:color="D0CECE"/>
            </w:tcBorders>
            <w:shd w:val="clear" w:color="auto" w:fill="auto"/>
            <w:vAlign w:val="center"/>
            <w:hideMark/>
          </w:tcPr>
          <w:p w14:paraId="5698888A"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894" w:type="dxa"/>
            <w:gridSpan w:val="2"/>
            <w:tcBorders>
              <w:top w:val="nil"/>
              <w:left w:val="nil"/>
              <w:bottom w:val="single" w:sz="4" w:space="0" w:color="D0CECE"/>
              <w:right w:val="single" w:sz="4" w:space="0" w:color="auto"/>
            </w:tcBorders>
            <w:shd w:val="clear" w:color="auto" w:fill="auto"/>
            <w:noWrap/>
            <w:vAlign w:val="center"/>
            <w:hideMark/>
          </w:tcPr>
          <w:p w14:paraId="34BB0D58"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4.15</w:t>
            </w:r>
          </w:p>
        </w:tc>
      </w:tr>
      <w:tr w:rsidR="004669B6" w:rsidRPr="00A91DC0" w14:paraId="2AF196A4" w14:textId="77777777" w:rsidTr="00820081">
        <w:tc>
          <w:tcPr>
            <w:tcW w:w="1169" w:type="dxa"/>
            <w:tcBorders>
              <w:top w:val="nil"/>
              <w:left w:val="single" w:sz="4" w:space="0" w:color="auto"/>
              <w:bottom w:val="single" w:sz="4" w:space="0" w:color="D0CECE"/>
              <w:right w:val="single" w:sz="4" w:space="0" w:color="D0CECE"/>
            </w:tcBorders>
            <w:shd w:val="clear" w:color="auto" w:fill="auto"/>
            <w:hideMark/>
          </w:tcPr>
          <w:p w14:paraId="035EF186"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Small SNAP-authorized retailers</w:t>
            </w:r>
          </w:p>
        </w:tc>
        <w:tc>
          <w:tcPr>
            <w:tcW w:w="1257" w:type="dxa"/>
            <w:tcBorders>
              <w:top w:val="nil"/>
              <w:left w:val="nil"/>
              <w:bottom w:val="single" w:sz="4" w:space="0" w:color="D0CECE"/>
              <w:right w:val="single" w:sz="4" w:space="0" w:color="D0CECE"/>
            </w:tcBorders>
            <w:shd w:val="clear" w:color="auto" w:fill="auto"/>
            <w:hideMark/>
          </w:tcPr>
          <w:p w14:paraId="6C6442F2"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Interview guide for on-site/</w:t>
            </w:r>
            <w:r w:rsidR="0007066B">
              <w:rPr>
                <w:rFonts w:ascii="Lucida Sans" w:hAnsi="Lucida Sans"/>
                <w:color w:val="000000"/>
                <w:sz w:val="14"/>
                <w:szCs w:val="14"/>
              </w:rPr>
              <w:t xml:space="preserve"> </w:t>
            </w:r>
            <w:r w:rsidRPr="00A91DC0">
              <w:rPr>
                <w:rFonts w:ascii="Lucida Sans" w:hAnsi="Lucida Sans"/>
                <w:color w:val="000000"/>
                <w:sz w:val="14"/>
                <w:szCs w:val="14"/>
              </w:rPr>
              <w:t>telephone interviews</w:t>
            </w:r>
          </w:p>
        </w:tc>
        <w:tc>
          <w:tcPr>
            <w:tcW w:w="987" w:type="dxa"/>
            <w:tcBorders>
              <w:top w:val="nil"/>
              <w:left w:val="nil"/>
              <w:bottom w:val="single" w:sz="4" w:space="0" w:color="D0CECE"/>
              <w:right w:val="single" w:sz="4" w:space="0" w:color="D0CECE"/>
            </w:tcBorders>
            <w:shd w:val="clear" w:color="auto" w:fill="auto"/>
            <w:vAlign w:val="center"/>
            <w:hideMark/>
          </w:tcPr>
          <w:p w14:paraId="5D6930A1"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E.5, E.6</w:t>
            </w:r>
          </w:p>
        </w:tc>
        <w:tc>
          <w:tcPr>
            <w:tcW w:w="808" w:type="dxa"/>
            <w:tcBorders>
              <w:top w:val="nil"/>
              <w:left w:val="nil"/>
              <w:bottom w:val="single" w:sz="4" w:space="0" w:color="D0CECE"/>
              <w:right w:val="single" w:sz="4" w:space="0" w:color="D0CECE"/>
            </w:tcBorders>
            <w:shd w:val="clear" w:color="auto" w:fill="auto"/>
            <w:vAlign w:val="center"/>
            <w:hideMark/>
          </w:tcPr>
          <w:p w14:paraId="277B6DED"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50</w:t>
            </w:r>
          </w:p>
        </w:tc>
        <w:tc>
          <w:tcPr>
            <w:tcW w:w="797" w:type="dxa"/>
            <w:tcBorders>
              <w:top w:val="nil"/>
              <w:left w:val="nil"/>
              <w:bottom w:val="single" w:sz="4" w:space="0" w:color="D0CECE"/>
              <w:right w:val="single" w:sz="4" w:space="0" w:color="D0CECE"/>
            </w:tcBorders>
            <w:shd w:val="clear" w:color="auto" w:fill="auto"/>
            <w:vAlign w:val="center"/>
            <w:hideMark/>
          </w:tcPr>
          <w:p w14:paraId="4534E3FB"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50</w:t>
            </w:r>
          </w:p>
        </w:tc>
        <w:tc>
          <w:tcPr>
            <w:tcW w:w="860" w:type="dxa"/>
            <w:tcBorders>
              <w:top w:val="nil"/>
              <w:left w:val="nil"/>
              <w:bottom w:val="single" w:sz="4" w:space="0" w:color="D0CECE"/>
              <w:right w:val="single" w:sz="4" w:space="0" w:color="D0CECE"/>
            </w:tcBorders>
            <w:shd w:val="clear" w:color="auto" w:fill="auto"/>
            <w:vAlign w:val="center"/>
            <w:hideMark/>
          </w:tcPr>
          <w:p w14:paraId="191AE795"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tcBorders>
              <w:top w:val="nil"/>
              <w:left w:val="nil"/>
              <w:bottom w:val="single" w:sz="4" w:space="0" w:color="D0CECE"/>
              <w:right w:val="single" w:sz="4" w:space="0" w:color="D0CECE"/>
            </w:tcBorders>
            <w:shd w:val="clear" w:color="auto" w:fill="auto"/>
            <w:vAlign w:val="center"/>
            <w:hideMark/>
          </w:tcPr>
          <w:p w14:paraId="3832F8F9"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50</w:t>
            </w:r>
          </w:p>
        </w:tc>
        <w:tc>
          <w:tcPr>
            <w:tcW w:w="860" w:type="dxa"/>
            <w:tcBorders>
              <w:top w:val="nil"/>
              <w:left w:val="nil"/>
              <w:bottom w:val="single" w:sz="4" w:space="0" w:color="D0CECE"/>
              <w:right w:val="single" w:sz="4" w:space="0" w:color="D0CECE"/>
            </w:tcBorders>
            <w:shd w:val="clear" w:color="auto" w:fill="auto"/>
            <w:vAlign w:val="center"/>
            <w:hideMark/>
          </w:tcPr>
          <w:p w14:paraId="16864AFE"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0.5</w:t>
            </w:r>
          </w:p>
        </w:tc>
        <w:tc>
          <w:tcPr>
            <w:tcW w:w="860" w:type="dxa"/>
            <w:tcBorders>
              <w:top w:val="nil"/>
              <w:left w:val="nil"/>
              <w:bottom w:val="single" w:sz="4" w:space="0" w:color="D0CECE"/>
              <w:right w:val="single" w:sz="4" w:space="0" w:color="D0CECE"/>
            </w:tcBorders>
            <w:shd w:val="clear" w:color="auto" w:fill="auto"/>
            <w:noWrap/>
            <w:vAlign w:val="center"/>
            <w:hideMark/>
          </w:tcPr>
          <w:p w14:paraId="38F7A048"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25</w:t>
            </w:r>
          </w:p>
        </w:tc>
        <w:tc>
          <w:tcPr>
            <w:tcW w:w="864" w:type="dxa"/>
            <w:tcBorders>
              <w:top w:val="nil"/>
              <w:left w:val="nil"/>
              <w:bottom w:val="single" w:sz="4" w:space="0" w:color="D0CECE"/>
              <w:right w:val="single" w:sz="4" w:space="0" w:color="D0CECE"/>
            </w:tcBorders>
            <w:shd w:val="clear" w:color="auto" w:fill="auto"/>
            <w:vAlign w:val="center"/>
            <w:hideMark/>
          </w:tcPr>
          <w:p w14:paraId="0ECCB1DE"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863" w:type="dxa"/>
            <w:tcBorders>
              <w:top w:val="nil"/>
              <w:left w:val="nil"/>
              <w:bottom w:val="single" w:sz="4" w:space="0" w:color="D0CECE"/>
              <w:right w:val="single" w:sz="4" w:space="0" w:color="D0CECE"/>
            </w:tcBorders>
            <w:shd w:val="clear" w:color="auto" w:fill="auto"/>
            <w:vAlign w:val="center"/>
            <w:hideMark/>
          </w:tcPr>
          <w:p w14:paraId="5DD03E9B"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862" w:type="dxa"/>
            <w:tcBorders>
              <w:top w:val="nil"/>
              <w:left w:val="nil"/>
              <w:bottom w:val="single" w:sz="4" w:space="0" w:color="D0CECE"/>
              <w:right w:val="single" w:sz="4" w:space="0" w:color="D0CECE"/>
            </w:tcBorders>
            <w:shd w:val="clear" w:color="auto" w:fill="auto"/>
            <w:vAlign w:val="center"/>
            <w:hideMark/>
          </w:tcPr>
          <w:p w14:paraId="18FE998D"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76" w:type="dxa"/>
            <w:tcBorders>
              <w:top w:val="nil"/>
              <w:left w:val="nil"/>
              <w:bottom w:val="single" w:sz="4" w:space="0" w:color="D0CECE"/>
              <w:right w:val="single" w:sz="4" w:space="0" w:color="D0CECE"/>
            </w:tcBorders>
            <w:shd w:val="clear" w:color="auto" w:fill="auto"/>
            <w:vAlign w:val="center"/>
            <w:hideMark/>
          </w:tcPr>
          <w:p w14:paraId="7A557682"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28" w:type="dxa"/>
            <w:tcBorders>
              <w:top w:val="nil"/>
              <w:left w:val="nil"/>
              <w:bottom w:val="single" w:sz="4" w:space="0" w:color="D0CECE"/>
              <w:right w:val="single" w:sz="4" w:space="0" w:color="D0CECE"/>
            </w:tcBorders>
            <w:shd w:val="clear" w:color="auto" w:fill="auto"/>
            <w:vAlign w:val="center"/>
            <w:hideMark/>
          </w:tcPr>
          <w:p w14:paraId="3BB05396"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894" w:type="dxa"/>
            <w:gridSpan w:val="2"/>
            <w:tcBorders>
              <w:top w:val="nil"/>
              <w:left w:val="nil"/>
              <w:bottom w:val="single" w:sz="4" w:space="0" w:color="D0CECE"/>
              <w:right w:val="single" w:sz="4" w:space="0" w:color="auto"/>
            </w:tcBorders>
            <w:shd w:val="clear" w:color="auto" w:fill="auto"/>
            <w:noWrap/>
            <w:vAlign w:val="center"/>
            <w:hideMark/>
          </w:tcPr>
          <w:p w14:paraId="76836CCB"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25</w:t>
            </w:r>
            <w:r w:rsidR="003752D8">
              <w:rPr>
                <w:rFonts w:ascii="Lucida Sans" w:hAnsi="Lucida Sans"/>
                <w:color w:val="000000"/>
                <w:sz w:val="14"/>
                <w:szCs w:val="14"/>
              </w:rPr>
              <w:t>.0</w:t>
            </w:r>
          </w:p>
        </w:tc>
      </w:tr>
      <w:tr w:rsidR="004669B6" w:rsidRPr="00A91DC0" w14:paraId="377E523C" w14:textId="77777777" w:rsidTr="00820081">
        <w:tc>
          <w:tcPr>
            <w:tcW w:w="1169" w:type="dxa"/>
            <w:tcBorders>
              <w:top w:val="nil"/>
              <w:left w:val="single" w:sz="4" w:space="0" w:color="auto"/>
              <w:bottom w:val="single" w:sz="4" w:space="0" w:color="auto"/>
              <w:right w:val="single" w:sz="4" w:space="0" w:color="D0CECE"/>
            </w:tcBorders>
            <w:shd w:val="clear" w:color="auto" w:fill="auto"/>
            <w:hideMark/>
          </w:tcPr>
          <w:p w14:paraId="112CE4D4"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Small SNAP-authorized retailers</w:t>
            </w:r>
          </w:p>
        </w:tc>
        <w:tc>
          <w:tcPr>
            <w:tcW w:w="1257" w:type="dxa"/>
            <w:tcBorders>
              <w:top w:val="nil"/>
              <w:left w:val="nil"/>
              <w:bottom w:val="single" w:sz="4" w:space="0" w:color="auto"/>
              <w:right w:val="single" w:sz="4" w:space="0" w:color="D0CECE"/>
            </w:tcBorders>
            <w:shd w:val="clear" w:color="auto" w:fill="auto"/>
            <w:hideMark/>
          </w:tcPr>
          <w:p w14:paraId="025344ED"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Thank you letter if gift card is mailed</w:t>
            </w:r>
          </w:p>
        </w:tc>
        <w:tc>
          <w:tcPr>
            <w:tcW w:w="987" w:type="dxa"/>
            <w:tcBorders>
              <w:top w:val="nil"/>
              <w:left w:val="nil"/>
              <w:bottom w:val="single" w:sz="4" w:space="0" w:color="auto"/>
              <w:right w:val="single" w:sz="4" w:space="0" w:color="D0CECE"/>
            </w:tcBorders>
            <w:shd w:val="clear" w:color="auto" w:fill="auto"/>
            <w:vAlign w:val="center"/>
            <w:hideMark/>
          </w:tcPr>
          <w:p w14:paraId="4F87FC82"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E.7</w:t>
            </w:r>
          </w:p>
        </w:tc>
        <w:tc>
          <w:tcPr>
            <w:tcW w:w="808" w:type="dxa"/>
            <w:tcBorders>
              <w:top w:val="nil"/>
              <w:left w:val="nil"/>
              <w:bottom w:val="single" w:sz="4" w:space="0" w:color="auto"/>
              <w:right w:val="single" w:sz="4" w:space="0" w:color="D0CECE"/>
            </w:tcBorders>
            <w:shd w:val="clear" w:color="auto" w:fill="auto"/>
            <w:vAlign w:val="center"/>
            <w:hideMark/>
          </w:tcPr>
          <w:p w14:paraId="2EEEDADA"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50</w:t>
            </w:r>
          </w:p>
        </w:tc>
        <w:tc>
          <w:tcPr>
            <w:tcW w:w="797" w:type="dxa"/>
            <w:tcBorders>
              <w:top w:val="nil"/>
              <w:left w:val="nil"/>
              <w:bottom w:val="single" w:sz="4" w:space="0" w:color="auto"/>
              <w:right w:val="single" w:sz="4" w:space="0" w:color="D0CECE"/>
            </w:tcBorders>
            <w:shd w:val="clear" w:color="auto" w:fill="auto"/>
            <w:vAlign w:val="center"/>
            <w:hideMark/>
          </w:tcPr>
          <w:p w14:paraId="1C4E9C96"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25</w:t>
            </w:r>
          </w:p>
        </w:tc>
        <w:tc>
          <w:tcPr>
            <w:tcW w:w="860" w:type="dxa"/>
            <w:tcBorders>
              <w:top w:val="nil"/>
              <w:left w:val="nil"/>
              <w:bottom w:val="single" w:sz="4" w:space="0" w:color="auto"/>
              <w:right w:val="single" w:sz="4" w:space="0" w:color="D0CECE"/>
            </w:tcBorders>
            <w:shd w:val="clear" w:color="auto" w:fill="auto"/>
            <w:vAlign w:val="center"/>
            <w:hideMark/>
          </w:tcPr>
          <w:p w14:paraId="0ED9F399"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w:t>
            </w:r>
          </w:p>
        </w:tc>
        <w:tc>
          <w:tcPr>
            <w:tcW w:w="860" w:type="dxa"/>
            <w:tcBorders>
              <w:top w:val="nil"/>
              <w:left w:val="nil"/>
              <w:bottom w:val="single" w:sz="4" w:space="0" w:color="auto"/>
              <w:right w:val="single" w:sz="4" w:space="0" w:color="D0CECE"/>
            </w:tcBorders>
            <w:shd w:val="clear" w:color="auto" w:fill="auto"/>
            <w:vAlign w:val="center"/>
            <w:hideMark/>
          </w:tcPr>
          <w:p w14:paraId="5A62E489"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25</w:t>
            </w:r>
          </w:p>
        </w:tc>
        <w:tc>
          <w:tcPr>
            <w:tcW w:w="860" w:type="dxa"/>
            <w:tcBorders>
              <w:top w:val="nil"/>
              <w:left w:val="nil"/>
              <w:bottom w:val="single" w:sz="4" w:space="0" w:color="auto"/>
              <w:right w:val="single" w:sz="4" w:space="0" w:color="D0CECE"/>
            </w:tcBorders>
            <w:shd w:val="clear" w:color="auto" w:fill="auto"/>
            <w:vAlign w:val="center"/>
            <w:hideMark/>
          </w:tcPr>
          <w:p w14:paraId="1EE63F34"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0.02</w:t>
            </w:r>
          </w:p>
        </w:tc>
        <w:tc>
          <w:tcPr>
            <w:tcW w:w="860" w:type="dxa"/>
            <w:tcBorders>
              <w:top w:val="nil"/>
              <w:left w:val="nil"/>
              <w:bottom w:val="single" w:sz="4" w:space="0" w:color="auto"/>
              <w:right w:val="single" w:sz="4" w:space="0" w:color="D0CECE"/>
            </w:tcBorders>
            <w:shd w:val="clear" w:color="auto" w:fill="auto"/>
            <w:noWrap/>
            <w:vAlign w:val="center"/>
            <w:hideMark/>
          </w:tcPr>
          <w:p w14:paraId="021362CB"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0.5</w:t>
            </w:r>
          </w:p>
        </w:tc>
        <w:tc>
          <w:tcPr>
            <w:tcW w:w="864" w:type="dxa"/>
            <w:tcBorders>
              <w:top w:val="nil"/>
              <w:left w:val="nil"/>
              <w:bottom w:val="single" w:sz="4" w:space="0" w:color="auto"/>
              <w:right w:val="single" w:sz="4" w:space="0" w:color="D0CECE"/>
            </w:tcBorders>
            <w:shd w:val="clear" w:color="auto" w:fill="auto"/>
            <w:vAlign w:val="center"/>
            <w:hideMark/>
          </w:tcPr>
          <w:p w14:paraId="3CC1C25D"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863" w:type="dxa"/>
            <w:tcBorders>
              <w:top w:val="nil"/>
              <w:left w:val="nil"/>
              <w:bottom w:val="single" w:sz="4" w:space="0" w:color="auto"/>
              <w:right w:val="single" w:sz="4" w:space="0" w:color="D0CECE"/>
            </w:tcBorders>
            <w:shd w:val="clear" w:color="auto" w:fill="auto"/>
            <w:vAlign w:val="center"/>
            <w:hideMark/>
          </w:tcPr>
          <w:p w14:paraId="704A419A"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862" w:type="dxa"/>
            <w:tcBorders>
              <w:top w:val="nil"/>
              <w:left w:val="nil"/>
              <w:bottom w:val="single" w:sz="4" w:space="0" w:color="auto"/>
              <w:right w:val="single" w:sz="4" w:space="0" w:color="D0CECE"/>
            </w:tcBorders>
            <w:shd w:val="clear" w:color="auto" w:fill="auto"/>
            <w:vAlign w:val="center"/>
            <w:hideMark/>
          </w:tcPr>
          <w:p w14:paraId="6BC39D4A"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76" w:type="dxa"/>
            <w:tcBorders>
              <w:top w:val="nil"/>
              <w:left w:val="nil"/>
              <w:bottom w:val="single" w:sz="4" w:space="0" w:color="auto"/>
              <w:right w:val="single" w:sz="4" w:space="0" w:color="D0CECE"/>
            </w:tcBorders>
            <w:shd w:val="clear" w:color="auto" w:fill="auto"/>
            <w:vAlign w:val="center"/>
            <w:hideMark/>
          </w:tcPr>
          <w:p w14:paraId="4A7612E6"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728" w:type="dxa"/>
            <w:tcBorders>
              <w:top w:val="nil"/>
              <w:left w:val="nil"/>
              <w:bottom w:val="single" w:sz="4" w:space="0" w:color="auto"/>
              <w:right w:val="single" w:sz="4" w:space="0" w:color="D0CECE"/>
            </w:tcBorders>
            <w:shd w:val="clear" w:color="auto" w:fill="auto"/>
            <w:vAlign w:val="center"/>
            <w:hideMark/>
          </w:tcPr>
          <w:p w14:paraId="2EBFD480"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10480F44"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0.5</w:t>
            </w:r>
          </w:p>
        </w:tc>
      </w:tr>
      <w:tr w:rsidR="004669B6" w:rsidRPr="00A91DC0" w14:paraId="1591C260" w14:textId="77777777" w:rsidTr="00820081">
        <w:tc>
          <w:tcPr>
            <w:tcW w:w="2426" w:type="dxa"/>
            <w:gridSpan w:val="2"/>
            <w:tcBorders>
              <w:top w:val="single" w:sz="4" w:space="0" w:color="auto"/>
              <w:left w:val="single" w:sz="4" w:space="0" w:color="auto"/>
              <w:bottom w:val="single" w:sz="4" w:space="0" w:color="auto"/>
              <w:right w:val="nil"/>
            </w:tcBorders>
            <w:shd w:val="clear" w:color="auto" w:fill="auto"/>
            <w:noWrap/>
            <w:vAlign w:val="bottom"/>
            <w:hideMark/>
          </w:tcPr>
          <w:p w14:paraId="042599EC" w14:textId="77777777" w:rsidR="00A91DC0" w:rsidRPr="00A91DC0" w:rsidRDefault="00A91DC0" w:rsidP="00A91DC0">
            <w:pPr>
              <w:spacing w:line="240" w:lineRule="auto"/>
              <w:rPr>
                <w:rFonts w:ascii="Lucida Sans" w:hAnsi="Lucida Sans"/>
                <w:i/>
                <w:iCs/>
                <w:color w:val="000000"/>
                <w:sz w:val="14"/>
                <w:szCs w:val="14"/>
              </w:rPr>
            </w:pPr>
            <w:r w:rsidRPr="00A91DC0">
              <w:rPr>
                <w:rFonts w:ascii="Lucida Sans" w:hAnsi="Lucida Sans"/>
                <w:i/>
                <w:iCs/>
                <w:color w:val="000000"/>
                <w:sz w:val="14"/>
                <w:szCs w:val="14"/>
              </w:rPr>
              <w:t>Retailer Participant Total</w:t>
            </w:r>
          </w:p>
        </w:tc>
        <w:tc>
          <w:tcPr>
            <w:tcW w:w="987" w:type="dxa"/>
            <w:tcBorders>
              <w:top w:val="nil"/>
              <w:left w:val="nil"/>
              <w:bottom w:val="single" w:sz="4" w:space="0" w:color="auto"/>
              <w:right w:val="single" w:sz="4" w:space="0" w:color="D0CECE"/>
            </w:tcBorders>
            <w:shd w:val="clear" w:color="auto" w:fill="auto"/>
            <w:noWrap/>
            <w:vAlign w:val="bottom"/>
            <w:hideMark/>
          </w:tcPr>
          <w:p w14:paraId="318EA935"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 </w:t>
            </w:r>
          </w:p>
        </w:tc>
        <w:tc>
          <w:tcPr>
            <w:tcW w:w="808" w:type="dxa"/>
            <w:tcBorders>
              <w:top w:val="nil"/>
              <w:left w:val="nil"/>
              <w:bottom w:val="single" w:sz="4" w:space="0" w:color="auto"/>
              <w:right w:val="single" w:sz="4" w:space="0" w:color="D0CECE"/>
            </w:tcBorders>
            <w:shd w:val="clear" w:color="auto" w:fill="auto"/>
            <w:noWrap/>
            <w:vAlign w:val="bottom"/>
            <w:hideMark/>
          </w:tcPr>
          <w:p w14:paraId="48FE321E" w14:textId="77777777" w:rsidR="00A91DC0" w:rsidRPr="00A91DC0" w:rsidRDefault="00A91DC0" w:rsidP="00A91DC0">
            <w:pPr>
              <w:spacing w:line="240" w:lineRule="auto"/>
              <w:jc w:val="center"/>
              <w:rPr>
                <w:rFonts w:ascii="Lucida Sans" w:hAnsi="Lucida Sans"/>
                <w:color w:val="000000"/>
                <w:sz w:val="14"/>
                <w:szCs w:val="14"/>
              </w:rPr>
            </w:pPr>
            <w:r w:rsidRPr="00A91DC0">
              <w:rPr>
                <w:rFonts w:ascii="Lucida Sans" w:hAnsi="Lucida Sans"/>
                <w:color w:val="000000"/>
                <w:sz w:val="14"/>
                <w:szCs w:val="14"/>
              </w:rPr>
              <w:t>1427</w:t>
            </w:r>
          </w:p>
        </w:tc>
        <w:tc>
          <w:tcPr>
            <w:tcW w:w="797" w:type="dxa"/>
            <w:tcBorders>
              <w:top w:val="nil"/>
              <w:left w:val="nil"/>
              <w:bottom w:val="single" w:sz="4" w:space="0" w:color="auto"/>
              <w:right w:val="single" w:sz="4" w:space="0" w:color="D0CECE"/>
            </w:tcBorders>
            <w:shd w:val="clear" w:color="auto" w:fill="auto"/>
            <w:noWrap/>
            <w:vAlign w:val="bottom"/>
            <w:hideMark/>
          </w:tcPr>
          <w:p w14:paraId="5AD576E6" w14:textId="77777777" w:rsidR="00A91DC0" w:rsidRPr="00A91DC0" w:rsidRDefault="00A91DC0" w:rsidP="00CC253C">
            <w:pPr>
              <w:spacing w:line="240" w:lineRule="auto"/>
              <w:jc w:val="center"/>
              <w:rPr>
                <w:rFonts w:ascii="Lucida Sans" w:hAnsi="Lucida Sans"/>
                <w:color w:val="000000"/>
                <w:sz w:val="14"/>
                <w:szCs w:val="14"/>
              </w:rPr>
            </w:pPr>
            <w:r w:rsidRPr="00A91DC0">
              <w:rPr>
                <w:rFonts w:ascii="Lucida Sans" w:hAnsi="Lucida Sans"/>
                <w:color w:val="000000"/>
                <w:sz w:val="14"/>
                <w:szCs w:val="14"/>
              </w:rPr>
              <w:t>944</w:t>
            </w:r>
          </w:p>
        </w:tc>
        <w:tc>
          <w:tcPr>
            <w:tcW w:w="860" w:type="dxa"/>
            <w:tcBorders>
              <w:top w:val="nil"/>
              <w:left w:val="nil"/>
              <w:bottom w:val="single" w:sz="4" w:space="0" w:color="auto"/>
              <w:right w:val="single" w:sz="4" w:space="0" w:color="D0CECE"/>
            </w:tcBorders>
            <w:shd w:val="clear" w:color="auto" w:fill="auto"/>
            <w:vAlign w:val="bottom"/>
            <w:hideMark/>
          </w:tcPr>
          <w:p w14:paraId="4A3F32C4" w14:textId="77777777" w:rsidR="00A91DC0" w:rsidRPr="00A91DC0" w:rsidRDefault="00A91DC0" w:rsidP="00CC253C">
            <w:pPr>
              <w:spacing w:line="240" w:lineRule="auto"/>
              <w:jc w:val="center"/>
              <w:rPr>
                <w:rFonts w:ascii="Lucida Sans" w:hAnsi="Lucida Sans"/>
                <w:color w:val="000000"/>
                <w:sz w:val="14"/>
                <w:szCs w:val="14"/>
              </w:rPr>
            </w:pPr>
            <w:r w:rsidRPr="00A91DC0">
              <w:rPr>
                <w:rFonts w:ascii="Lucida Sans" w:hAnsi="Lucida Sans"/>
                <w:color w:val="000000"/>
                <w:sz w:val="14"/>
                <w:szCs w:val="14"/>
              </w:rPr>
              <w:t>-------</w:t>
            </w:r>
          </w:p>
        </w:tc>
        <w:tc>
          <w:tcPr>
            <w:tcW w:w="860" w:type="dxa"/>
            <w:tcBorders>
              <w:top w:val="nil"/>
              <w:left w:val="nil"/>
              <w:bottom w:val="single" w:sz="4" w:space="0" w:color="auto"/>
              <w:right w:val="single" w:sz="4" w:space="0" w:color="D0CECE"/>
            </w:tcBorders>
            <w:shd w:val="clear" w:color="auto" w:fill="auto"/>
            <w:noWrap/>
            <w:vAlign w:val="bottom"/>
            <w:hideMark/>
          </w:tcPr>
          <w:p w14:paraId="758B618A" w14:textId="77777777" w:rsidR="00A91DC0" w:rsidRPr="00A91DC0" w:rsidRDefault="00A91DC0" w:rsidP="00CC253C">
            <w:pPr>
              <w:spacing w:line="240" w:lineRule="auto"/>
              <w:jc w:val="center"/>
              <w:rPr>
                <w:rFonts w:ascii="Lucida Sans" w:hAnsi="Lucida Sans"/>
                <w:color w:val="000000"/>
                <w:sz w:val="14"/>
                <w:szCs w:val="14"/>
              </w:rPr>
            </w:pPr>
            <w:r w:rsidRPr="00A91DC0">
              <w:rPr>
                <w:rFonts w:ascii="Lucida Sans" w:hAnsi="Lucida Sans"/>
                <w:color w:val="000000"/>
                <w:sz w:val="14"/>
                <w:szCs w:val="14"/>
              </w:rPr>
              <w:t>1094</w:t>
            </w:r>
          </w:p>
        </w:tc>
        <w:tc>
          <w:tcPr>
            <w:tcW w:w="860" w:type="dxa"/>
            <w:tcBorders>
              <w:top w:val="nil"/>
              <w:left w:val="nil"/>
              <w:bottom w:val="single" w:sz="4" w:space="0" w:color="auto"/>
              <w:right w:val="single" w:sz="4" w:space="0" w:color="D0CECE"/>
            </w:tcBorders>
            <w:shd w:val="clear" w:color="auto" w:fill="auto"/>
            <w:vAlign w:val="bottom"/>
            <w:hideMark/>
          </w:tcPr>
          <w:p w14:paraId="7F29F140" w14:textId="77777777" w:rsidR="00A91DC0" w:rsidRPr="00A91DC0" w:rsidRDefault="00A91DC0" w:rsidP="00CC253C">
            <w:pPr>
              <w:spacing w:line="240" w:lineRule="auto"/>
              <w:jc w:val="center"/>
              <w:rPr>
                <w:rFonts w:ascii="Lucida Sans" w:hAnsi="Lucida Sans"/>
                <w:color w:val="000000"/>
                <w:sz w:val="14"/>
                <w:szCs w:val="14"/>
              </w:rPr>
            </w:pPr>
            <w:r w:rsidRPr="00A91DC0">
              <w:rPr>
                <w:rFonts w:ascii="Lucida Sans" w:hAnsi="Lucida Sans"/>
                <w:color w:val="000000"/>
                <w:sz w:val="14"/>
                <w:szCs w:val="14"/>
              </w:rPr>
              <w:t>-------</w:t>
            </w:r>
          </w:p>
        </w:tc>
        <w:tc>
          <w:tcPr>
            <w:tcW w:w="860" w:type="dxa"/>
            <w:tcBorders>
              <w:top w:val="nil"/>
              <w:left w:val="nil"/>
              <w:bottom w:val="single" w:sz="4" w:space="0" w:color="auto"/>
              <w:right w:val="single" w:sz="4" w:space="0" w:color="D0CECE"/>
            </w:tcBorders>
            <w:shd w:val="clear" w:color="auto" w:fill="auto"/>
            <w:noWrap/>
            <w:vAlign w:val="bottom"/>
            <w:hideMark/>
          </w:tcPr>
          <w:p w14:paraId="071929DA" w14:textId="77777777" w:rsidR="00A91DC0" w:rsidRPr="00A91DC0" w:rsidRDefault="00A91DC0" w:rsidP="00CC253C">
            <w:pPr>
              <w:spacing w:line="240" w:lineRule="auto"/>
              <w:jc w:val="center"/>
              <w:rPr>
                <w:rFonts w:ascii="Lucida Sans" w:hAnsi="Lucida Sans"/>
                <w:color w:val="000000"/>
                <w:sz w:val="14"/>
                <w:szCs w:val="14"/>
              </w:rPr>
            </w:pPr>
            <w:r w:rsidRPr="00A91DC0">
              <w:rPr>
                <w:rFonts w:ascii="Lucida Sans" w:hAnsi="Lucida Sans"/>
                <w:color w:val="000000"/>
                <w:sz w:val="14"/>
                <w:szCs w:val="14"/>
              </w:rPr>
              <w:t>272.8</w:t>
            </w:r>
          </w:p>
        </w:tc>
        <w:tc>
          <w:tcPr>
            <w:tcW w:w="864" w:type="dxa"/>
            <w:tcBorders>
              <w:top w:val="nil"/>
              <w:left w:val="nil"/>
              <w:bottom w:val="single" w:sz="4" w:space="0" w:color="auto"/>
              <w:right w:val="single" w:sz="4" w:space="0" w:color="D0CECE"/>
            </w:tcBorders>
            <w:shd w:val="clear" w:color="auto" w:fill="auto"/>
            <w:noWrap/>
            <w:vAlign w:val="bottom"/>
            <w:hideMark/>
          </w:tcPr>
          <w:p w14:paraId="6B673E93" w14:textId="52F44F01" w:rsidR="00A91DC0" w:rsidRPr="00A91DC0" w:rsidRDefault="002478CE" w:rsidP="00CC253C">
            <w:pPr>
              <w:spacing w:line="240" w:lineRule="auto"/>
              <w:jc w:val="center"/>
              <w:rPr>
                <w:rFonts w:ascii="Lucida Sans" w:hAnsi="Lucida Sans"/>
                <w:color w:val="000000"/>
                <w:sz w:val="14"/>
                <w:szCs w:val="14"/>
              </w:rPr>
            </w:pPr>
            <w:r>
              <w:rPr>
                <w:rFonts w:ascii="Lucida Sans" w:hAnsi="Lucida Sans"/>
                <w:color w:val="000000"/>
                <w:sz w:val="14"/>
                <w:szCs w:val="14"/>
              </w:rPr>
              <w:t>483</w:t>
            </w:r>
          </w:p>
        </w:tc>
        <w:tc>
          <w:tcPr>
            <w:tcW w:w="863" w:type="dxa"/>
            <w:tcBorders>
              <w:top w:val="nil"/>
              <w:left w:val="nil"/>
              <w:bottom w:val="single" w:sz="4" w:space="0" w:color="auto"/>
              <w:right w:val="single" w:sz="4" w:space="0" w:color="D0CECE"/>
            </w:tcBorders>
            <w:shd w:val="clear" w:color="auto" w:fill="auto"/>
            <w:vAlign w:val="bottom"/>
            <w:hideMark/>
          </w:tcPr>
          <w:p w14:paraId="72D877F3" w14:textId="77777777" w:rsidR="00A91DC0" w:rsidRPr="00A91DC0" w:rsidRDefault="00A91DC0" w:rsidP="00CC253C">
            <w:pPr>
              <w:spacing w:line="240" w:lineRule="auto"/>
              <w:jc w:val="center"/>
              <w:rPr>
                <w:rFonts w:ascii="Lucida Sans" w:hAnsi="Lucida Sans"/>
                <w:color w:val="000000"/>
                <w:sz w:val="14"/>
                <w:szCs w:val="14"/>
              </w:rPr>
            </w:pPr>
            <w:r w:rsidRPr="00A91DC0">
              <w:rPr>
                <w:rFonts w:ascii="Lucida Sans" w:hAnsi="Lucida Sans"/>
                <w:color w:val="000000"/>
                <w:sz w:val="14"/>
                <w:szCs w:val="14"/>
              </w:rPr>
              <w:t>-------</w:t>
            </w:r>
          </w:p>
        </w:tc>
        <w:tc>
          <w:tcPr>
            <w:tcW w:w="862" w:type="dxa"/>
            <w:tcBorders>
              <w:top w:val="nil"/>
              <w:left w:val="nil"/>
              <w:bottom w:val="single" w:sz="4" w:space="0" w:color="auto"/>
              <w:right w:val="single" w:sz="4" w:space="0" w:color="D0CECE"/>
            </w:tcBorders>
            <w:shd w:val="clear" w:color="auto" w:fill="auto"/>
            <w:noWrap/>
            <w:vAlign w:val="bottom"/>
            <w:hideMark/>
          </w:tcPr>
          <w:p w14:paraId="757E8A81" w14:textId="77777777" w:rsidR="00A91DC0" w:rsidRPr="00A91DC0" w:rsidRDefault="00A91DC0" w:rsidP="00CC253C">
            <w:pPr>
              <w:spacing w:line="240" w:lineRule="auto"/>
              <w:jc w:val="center"/>
              <w:rPr>
                <w:rFonts w:ascii="Lucida Sans" w:hAnsi="Lucida Sans"/>
                <w:color w:val="000000"/>
                <w:sz w:val="14"/>
                <w:szCs w:val="14"/>
              </w:rPr>
            </w:pPr>
            <w:r w:rsidRPr="00A91DC0">
              <w:rPr>
                <w:rFonts w:ascii="Lucida Sans" w:hAnsi="Lucida Sans"/>
                <w:color w:val="000000"/>
                <w:sz w:val="14"/>
                <w:szCs w:val="14"/>
              </w:rPr>
              <w:t>2524</w:t>
            </w:r>
          </w:p>
        </w:tc>
        <w:tc>
          <w:tcPr>
            <w:tcW w:w="776" w:type="dxa"/>
            <w:tcBorders>
              <w:top w:val="nil"/>
              <w:left w:val="nil"/>
              <w:bottom w:val="single" w:sz="4" w:space="0" w:color="auto"/>
              <w:right w:val="single" w:sz="4" w:space="0" w:color="D0CECE"/>
            </w:tcBorders>
            <w:shd w:val="clear" w:color="auto" w:fill="auto"/>
            <w:vAlign w:val="bottom"/>
            <w:hideMark/>
          </w:tcPr>
          <w:p w14:paraId="12945FFE" w14:textId="77777777" w:rsidR="00A91DC0" w:rsidRPr="00A91DC0" w:rsidRDefault="00A91DC0" w:rsidP="00CC253C">
            <w:pPr>
              <w:spacing w:line="240" w:lineRule="auto"/>
              <w:jc w:val="center"/>
              <w:rPr>
                <w:rFonts w:ascii="Lucida Sans" w:hAnsi="Lucida Sans"/>
                <w:color w:val="000000"/>
                <w:sz w:val="14"/>
                <w:szCs w:val="14"/>
              </w:rPr>
            </w:pPr>
            <w:r w:rsidRPr="00A91DC0">
              <w:rPr>
                <w:rFonts w:ascii="Lucida Sans" w:hAnsi="Lucida Sans"/>
                <w:color w:val="000000"/>
                <w:sz w:val="14"/>
                <w:szCs w:val="14"/>
              </w:rPr>
              <w:t>-------</w:t>
            </w:r>
          </w:p>
        </w:tc>
        <w:tc>
          <w:tcPr>
            <w:tcW w:w="728" w:type="dxa"/>
            <w:tcBorders>
              <w:top w:val="nil"/>
              <w:left w:val="nil"/>
              <w:bottom w:val="single" w:sz="4" w:space="0" w:color="auto"/>
              <w:right w:val="single" w:sz="4" w:space="0" w:color="D0CECE"/>
            </w:tcBorders>
            <w:shd w:val="clear" w:color="auto" w:fill="auto"/>
            <w:noWrap/>
            <w:vAlign w:val="bottom"/>
            <w:hideMark/>
          </w:tcPr>
          <w:p w14:paraId="613340C1" w14:textId="4CBC3187" w:rsidR="00A91DC0" w:rsidRPr="00A91DC0" w:rsidRDefault="00A91DC0" w:rsidP="00CC253C">
            <w:pPr>
              <w:spacing w:line="240" w:lineRule="auto"/>
              <w:jc w:val="center"/>
              <w:rPr>
                <w:rFonts w:ascii="Lucida Sans" w:hAnsi="Lucida Sans"/>
                <w:color w:val="000000"/>
                <w:sz w:val="14"/>
                <w:szCs w:val="14"/>
              </w:rPr>
            </w:pPr>
            <w:r w:rsidRPr="00A91DC0">
              <w:rPr>
                <w:rFonts w:ascii="Lucida Sans" w:hAnsi="Lucida Sans"/>
                <w:color w:val="000000"/>
                <w:sz w:val="14"/>
                <w:szCs w:val="14"/>
              </w:rPr>
              <w:t>83.</w:t>
            </w:r>
            <w:r w:rsidR="002B5509" w:rsidRPr="00A91DC0">
              <w:rPr>
                <w:rFonts w:ascii="Lucida Sans" w:hAnsi="Lucida Sans"/>
                <w:color w:val="000000"/>
                <w:sz w:val="14"/>
                <w:szCs w:val="14"/>
              </w:rPr>
              <w:t>2</w:t>
            </w:r>
            <w:r w:rsidR="002B5509">
              <w:rPr>
                <w:rFonts w:ascii="Lucida Sans" w:hAnsi="Lucida Sans"/>
                <w:color w:val="000000"/>
                <w:sz w:val="14"/>
                <w:szCs w:val="14"/>
              </w:rPr>
              <w:t>92</w:t>
            </w:r>
          </w:p>
        </w:tc>
        <w:tc>
          <w:tcPr>
            <w:tcW w:w="894" w:type="dxa"/>
            <w:gridSpan w:val="2"/>
            <w:tcBorders>
              <w:top w:val="nil"/>
              <w:left w:val="nil"/>
              <w:bottom w:val="single" w:sz="4" w:space="0" w:color="auto"/>
              <w:right w:val="single" w:sz="4" w:space="0" w:color="auto"/>
            </w:tcBorders>
            <w:shd w:val="clear" w:color="auto" w:fill="auto"/>
            <w:noWrap/>
            <w:vAlign w:val="bottom"/>
            <w:hideMark/>
          </w:tcPr>
          <w:p w14:paraId="06480FC6" w14:textId="6AC4F882" w:rsidR="00A91DC0" w:rsidRPr="005F27EC" w:rsidRDefault="00A91DC0" w:rsidP="00CC253C">
            <w:pPr>
              <w:spacing w:line="240" w:lineRule="auto"/>
              <w:jc w:val="center"/>
              <w:rPr>
                <w:rFonts w:ascii="Lucida Sans" w:hAnsi="Lucida Sans"/>
                <w:color w:val="000000"/>
                <w:sz w:val="14"/>
                <w:szCs w:val="14"/>
              </w:rPr>
            </w:pPr>
            <w:r w:rsidRPr="005F27EC">
              <w:rPr>
                <w:rFonts w:ascii="Lucida Sans" w:hAnsi="Lucida Sans"/>
                <w:color w:val="000000"/>
                <w:sz w:val="14"/>
                <w:szCs w:val="14"/>
              </w:rPr>
              <w:t>356.5</w:t>
            </w:r>
            <w:r w:rsidR="005F27EC" w:rsidRPr="005F27EC">
              <w:rPr>
                <w:rFonts w:ascii="Lucida Sans" w:hAnsi="Lucida Sans"/>
                <w:color w:val="000000"/>
                <w:sz w:val="14"/>
                <w:szCs w:val="14"/>
              </w:rPr>
              <w:t>9</w:t>
            </w:r>
            <w:r w:rsidR="00F53399">
              <w:rPr>
                <w:rFonts w:ascii="Lucida Sans" w:hAnsi="Lucida Sans"/>
                <w:color w:val="000000"/>
                <w:sz w:val="14"/>
                <w:szCs w:val="14"/>
              </w:rPr>
              <w:t>92</w:t>
            </w:r>
          </w:p>
        </w:tc>
      </w:tr>
      <w:tr w:rsidR="004669B6" w:rsidRPr="00A91DC0" w14:paraId="17C9CDCF" w14:textId="77777777" w:rsidTr="00820081">
        <w:tc>
          <w:tcPr>
            <w:tcW w:w="1169" w:type="dxa"/>
            <w:tcBorders>
              <w:top w:val="nil"/>
              <w:left w:val="single" w:sz="4" w:space="0" w:color="auto"/>
              <w:bottom w:val="single" w:sz="8" w:space="0" w:color="auto"/>
              <w:right w:val="nil"/>
            </w:tcBorders>
            <w:shd w:val="clear" w:color="auto" w:fill="auto"/>
            <w:noWrap/>
            <w:vAlign w:val="center"/>
            <w:hideMark/>
          </w:tcPr>
          <w:p w14:paraId="13DA8D22" w14:textId="77777777" w:rsidR="00A91DC0" w:rsidRPr="00A91DC0" w:rsidRDefault="00A91DC0" w:rsidP="00A91DC0">
            <w:pPr>
              <w:spacing w:line="240" w:lineRule="auto"/>
              <w:rPr>
                <w:rFonts w:ascii="Lucida Sans" w:hAnsi="Lucida Sans"/>
                <w:b/>
                <w:bCs/>
                <w:i/>
                <w:iCs/>
                <w:color w:val="000000"/>
                <w:sz w:val="14"/>
                <w:szCs w:val="14"/>
              </w:rPr>
            </w:pPr>
            <w:r w:rsidRPr="00A91DC0">
              <w:rPr>
                <w:rFonts w:ascii="Lucida Sans" w:hAnsi="Lucida Sans"/>
                <w:b/>
                <w:bCs/>
                <w:i/>
                <w:iCs/>
                <w:color w:val="000000"/>
                <w:sz w:val="14"/>
                <w:szCs w:val="14"/>
              </w:rPr>
              <w:t>TOTAL</w:t>
            </w:r>
          </w:p>
        </w:tc>
        <w:tc>
          <w:tcPr>
            <w:tcW w:w="1257" w:type="dxa"/>
            <w:tcBorders>
              <w:top w:val="nil"/>
              <w:left w:val="nil"/>
              <w:bottom w:val="single" w:sz="8" w:space="0" w:color="auto"/>
              <w:right w:val="nil"/>
            </w:tcBorders>
            <w:shd w:val="clear" w:color="auto" w:fill="auto"/>
            <w:noWrap/>
            <w:vAlign w:val="bottom"/>
            <w:hideMark/>
          </w:tcPr>
          <w:p w14:paraId="426503EE"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 </w:t>
            </w:r>
          </w:p>
        </w:tc>
        <w:tc>
          <w:tcPr>
            <w:tcW w:w="987" w:type="dxa"/>
            <w:tcBorders>
              <w:top w:val="nil"/>
              <w:left w:val="nil"/>
              <w:bottom w:val="single" w:sz="8" w:space="0" w:color="auto"/>
              <w:right w:val="single" w:sz="4" w:space="0" w:color="D0CECE"/>
            </w:tcBorders>
            <w:shd w:val="clear" w:color="auto" w:fill="auto"/>
            <w:noWrap/>
            <w:vAlign w:val="bottom"/>
            <w:hideMark/>
          </w:tcPr>
          <w:p w14:paraId="38548C3D" w14:textId="77777777" w:rsidR="00A91DC0" w:rsidRPr="00A91DC0" w:rsidRDefault="00A91DC0" w:rsidP="00A91DC0">
            <w:pPr>
              <w:spacing w:line="240" w:lineRule="auto"/>
              <w:rPr>
                <w:rFonts w:ascii="Lucida Sans" w:hAnsi="Lucida Sans"/>
                <w:color w:val="000000"/>
                <w:sz w:val="14"/>
                <w:szCs w:val="14"/>
              </w:rPr>
            </w:pPr>
            <w:r w:rsidRPr="00A91DC0">
              <w:rPr>
                <w:rFonts w:ascii="Lucida Sans" w:hAnsi="Lucida Sans"/>
                <w:color w:val="000000"/>
                <w:sz w:val="14"/>
                <w:szCs w:val="14"/>
              </w:rPr>
              <w:t> </w:t>
            </w:r>
          </w:p>
        </w:tc>
        <w:tc>
          <w:tcPr>
            <w:tcW w:w="808" w:type="dxa"/>
            <w:tcBorders>
              <w:top w:val="nil"/>
              <w:left w:val="nil"/>
              <w:bottom w:val="single" w:sz="8" w:space="0" w:color="auto"/>
              <w:right w:val="single" w:sz="4" w:space="0" w:color="D0CECE"/>
            </w:tcBorders>
            <w:shd w:val="clear" w:color="auto" w:fill="auto"/>
            <w:noWrap/>
            <w:vAlign w:val="center"/>
            <w:hideMark/>
          </w:tcPr>
          <w:p w14:paraId="1E94E4A4" w14:textId="77777777" w:rsidR="00A91DC0" w:rsidRPr="00A91DC0" w:rsidRDefault="00A91DC0" w:rsidP="00A91DC0">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1443</w:t>
            </w:r>
          </w:p>
        </w:tc>
        <w:tc>
          <w:tcPr>
            <w:tcW w:w="797" w:type="dxa"/>
            <w:tcBorders>
              <w:top w:val="nil"/>
              <w:left w:val="nil"/>
              <w:bottom w:val="single" w:sz="8" w:space="0" w:color="auto"/>
              <w:right w:val="single" w:sz="4" w:space="0" w:color="D0CECE"/>
            </w:tcBorders>
            <w:shd w:val="clear" w:color="auto" w:fill="auto"/>
            <w:noWrap/>
            <w:vAlign w:val="bottom"/>
            <w:hideMark/>
          </w:tcPr>
          <w:p w14:paraId="5114314F" w14:textId="77777777" w:rsidR="00A91DC0" w:rsidRPr="00A91DC0" w:rsidRDefault="00A91DC0" w:rsidP="00CC253C">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957</w:t>
            </w:r>
          </w:p>
        </w:tc>
        <w:tc>
          <w:tcPr>
            <w:tcW w:w="860" w:type="dxa"/>
            <w:tcBorders>
              <w:top w:val="nil"/>
              <w:left w:val="nil"/>
              <w:bottom w:val="single" w:sz="8" w:space="0" w:color="auto"/>
              <w:right w:val="single" w:sz="4" w:space="0" w:color="D0CECE"/>
            </w:tcBorders>
            <w:shd w:val="clear" w:color="auto" w:fill="auto"/>
            <w:noWrap/>
            <w:vAlign w:val="bottom"/>
            <w:hideMark/>
          </w:tcPr>
          <w:p w14:paraId="0EB4735A" w14:textId="77777777" w:rsidR="00A91DC0" w:rsidRPr="00A91DC0" w:rsidRDefault="00A91DC0" w:rsidP="00CC253C">
            <w:pPr>
              <w:spacing w:line="240" w:lineRule="auto"/>
              <w:jc w:val="center"/>
              <w:rPr>
                <w:rFonts w:ascii="Lucida Sans" w:hAnsi="Lucida Sans"/>
                <w:b/>
                <w:bCs/>
                <w:color w:val="000000"/>
                <w:sz w:val="14"/>
                <w:szCs w:val="14"/>
              </w:rPr>
            </w:pPr>
          </w:p>
        </w:tc>
        <w:tc>
          <w:tcPr>
            <w:tcW w:w="860" w:type="dxa"/>
            <w:tcBorders>
              <w:top w:val="nil"/>
              <w:left w:val="nil"/>
              <w:bottom w:val="single" w:sz="8" w:space="0" w:color="auto"/>
              <w:right w:val="single" w:sz="4" w:space="0" w:color="D0CECE"/>
            </w:tcBorders>
            <w:shd w:val="clear" w:color="auto" w:fill="auto"/>
            <w:noWrap/>
            <w:vAlign w:val="bottom"/>
            <w:hideMark/>
          </w:tcPr>
          <w:p w14:paraId="3BB9FA65" w14:textId="77777777" w:rsidR="00A91DC0" w:rsidRPr="00A91DC0" w:rsidRDefault="00A91DC0" w:rsidP="00CC253C">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1125</w:t>
            </w:r>
          </w:p>
        </w:tc>
        <w:tc>
          <w:tcPr>
            <w:tcW w:w="860" w:type="dxa"/>
            <w:tcBorders>
              <w:top w:val="nil"/>
              <w:left w:val="nil"/>
              <w:bottom w:val="single" w:sz="8" w:space="0" w:color="auto"/>
              <w:right w:val="single" w:sz="4" w:space="0" w:color="D0CECE"/>
            </w:tcBorders>
            <w:shd w:val="clear" w:color="auto" w:fill="auto"/>
            <w:noWrap/>
            <w:vAlign w:val="bottom"/>
            <w:hideMark/>
          </w:tcPr>
          <w:p w14:paraId="68C7BF18" w14:textId="77777777" w:rsidR="00A91DC0" w:rsidRPr="00A91DC0" w:rsidRDefault="00A91DC0" w:rsidP="00CC253C">
            <w:pPr>
              <w:spacing w:line="240" w:lineRule="auto"/>
              <w:jc w:val="center"/>
              <w:rPr>
                <w:rFonts w:ascii="Lucida Sans" w:hAnsi="Lucida Sans"/>
                <w:b/>
                <w:bCs/>
                <w:color w:val="000000"/>
                <w:sz w:val="14"/>
                <w:szCs w:val="14"/>
              </w:rPr>
            </w:pPr>
          </w:p>
        </w:tc>
        <w:tc>
          <w:tcPr>
            <w:tcW w:w="860" w:type="dxa"/>
            <w:tcBorders>
              <w:top w:val="nil"/>
              <w:left w:val="nil"/>
              <w:bottom w:val="single" w:sz="8" w:space="0" w:color="auto"/>
              <w:right w:val="single" w:sz="4" w:space="0" w:color="D0CECE"/>
            </w:tcBorders>
            <w:shd w:val="clear" w:color="auto" w:fill="auto"/>
            <w:noWrap/>
            <w:vAlign w:val="bottom"/>
            <w:hideMark/>
          </w:tcPr>
          <w:p w14:paraId="51FAE3B8" w14:textId="77777777" w:rsidR="00A91DC0" w:rsidRPr="00A91DC0" w:rsidRDefault="00A91DC0" w:rsidP="00CC253C">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286.394</w:t>
            </w:r>
          </w:p>
        </w:tc>
        <w:tc>
          <w:tcPr>
            <w:tcW w:w="864" w:type="dxa"/>
            <w:tcBorders>
              <w:top w:val="nil"/>
              <w:left w:val="nil"/>
              <w:bottom w:val="single" w:sz="8" w:space="0" w:color="auto"/>
              <w:right w:val="single" w:sz="4" w:space="0" w:color="D0CECE"/>
            </w:tcBorders>
            <w:shd w:val="clear" w:color="auto" w:fill="auto"/>
            <w:noWrap/>
            <w:vAlign w:val="bottom"/>
            <w:hideMark/>
          </w:tcPr>
          <w:p w14:paraId="20FEE82E" w14:textId="217E912F" w:rsidR="00A91DC0" w:rsidRPr="00A91DC0" w:rsidRDefault="002478CE" w:rsidP="00CC253C">
            <w:pPr>
              <w:spacing w:line="240" w:lineRule="auto"/>
              <w:jc w:val="center"/>
              <w:rPr>
                <w:rFonts w:ascii="Lucida Sans" w:hAnsi="Lucida Sans"/>
                <w:b/>
                <w:bCs/>
                <w:color w:val="000000"/>
                <w:sz w:val="14"/>
                <w:szCs w:val="14"/>
              </w:rPr>
            </w:pPr>
            <w:r>
              <w:rPr>
                <w:rFonts w:ascii="Lucida Sans" w:hAnsi="Lucida Sans"/>
                <w:b/>
                <w:bCs/>
                <w:color w:val="000000"/>
                <w:sz w:val="14"/>
                <w:szCs w:val="14"/>
              </w:rPr>
              <w:t>486</w:t>
            </w:r>
          </w:p>
        </w:tc>
        <w:tc>
          <w:tcPr>
            <w:tcW w:w="863" w:type="dxa"/>
            <w:tcBorders>
              <w:top w:val="nil"/>
              <w:left w:val="nil"/>
              <w:bottom w:val="single" w:sz="8" w:space="0" w:color="auto"/>
              <w:right w:val="single" w:sz="4" w:space="0" w:color="D0CECE"/>
            </w:tcBorders>
            <w:shd w:val="clear" w:color="auto" w:fill="auto"/>
            <w:noWrap/>
            <w:vAlign w:val="bottom"/>
            <w:hideMark/>
          </w:tcPr>
          <w:p w14:paraId="6E1DFA7C" w14:textId="77777777" w:rsidR="00A91DC0" w:rsidRPr="00A91DC0" w:rsidRDefault="00A91DC0" w:rsidP="00CC253C">
            <w:pPr>
              <w:spacing w:line="240" w:lineRule="auto"/>
              <w:jc w:val="center"/>
              <w:rPr>
                <w:rFonts w:ascii="Lucida Sans" w:hAnsi="Lucida Sans"/>
                <w:b/>
                <w:bCs/>
                <w:color w:val="000000"/>
                <w:sz w:val="14"/>
                <w:szCs w:val="14"/>
              </w:rPr>
            </w:pPr>
          </w:p>
        </w:tc>
        <w:tc>
          <w:tcPr>
            <w:tcW w:w="862" w:type="dxa"/>
            <w:tcBorders>
              <w:top w:val="nil"/>
              <w:left w:val="nil"/>
              <w:bottom w:val="single" w:sz="8" w:space="0" w:color="auto"/>
              <w:right w:val="single" w:sz="4" w:space="0" w:color="D0CECE"/>
            </w:tcBorders>
            <w:shd w:val="clear" w:color="auto" w:fill="auto"/>
            <w:noWrap/>
            <w:vAlign w:val="bottom"/>
            <w:hideMark/>
          </w:tcPr>
          <w:p w14:paraId="0F1F55B8" w14:textId="77777777" w:rsidR="00A91DC0" w:rsidRPr="00A91DC0" w:rsidRDefault="00A91DC0" w:rsidP="00CC253C">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2527</w:t>
            </w:r>
          </w:p>
        </w:tc>
        <w:tc>
          <w:tcPr>
            <w:tcW w:w="776" w:type="dxa"/>
            <w:tcBorders>
              <w:top w:val="nil"/>
              <w:left w:val="nil"/>
              <w:bottom w:val="single" w:sz="8" w:space="0" w:color="auto"/>
              <w:right w:val="single" w:sz="4" w:space="0" w:color="D0CECE"/>
            </w:tcBorders>
            <w:shd w:val="clear" w:color="auto" w:fill="auto"/>
            <w:noWrap/>
            <w:vAlign w:val="bottom"/>
            <w:hideMark/>
          </w:tcPr>
          <w:p w14:paraId="40283242" w14:textId="77777777" w:rsidR="00A91DC0" w:rsidRPr="00A91DC0" w:rsidRDefault="00A91DC0" w:rsidP="00CC253C">
            <w:pPr>
              <w:spacing w:line="240" w:lineRule="auto"/>
              <w:jc w:val="center"/>
              <w:rPr>
                <w:rFonts w:ascii="Lucida Sans" w:hAnsi="Lucida Sans"/>
                <w:b/>
                <w:bCs/>
                <w:color w:val="000000"/>
                <w:sz w:val="14"/>
                <w:szCs w:val="14"/>
              </w:rPr>
            </w:pPr>
          </w:p>
        </w:tc>
        <w:tc>
          <w:tcPr>
            <w:tcW w:w="728" w:type="dxa"/>
            <w:tcBorders>
              <w:top w:val="nil"/>
              <w:left w:val="nil"/>
              <w:bottom w:val="single" w:sz="8" w:space="0" w:color="auto"/>
              <w:right w:val="single" w:sz="4" w:space="0" w:color="D0CECE"/>
            </w:tcBorders>
            <w:shd w:val="clear" w:color="auto" w:fill="auto"/>
            <w:noWrap/>
            <w:vAlign w:val="bottom"/>
            <w:hideMark/>
          </w:tcPr>
          <w:p w14:paraId="611CF394" w14:textId="4DE2FB64" w:rsidR="00A91DC0" w:rsidRPr="00A91DC0" w:rsidRDefault="00A91DC0" w:rsidP="00CC253C">
            <w:pPr>
              <w:spacing w:line="240" w:lineRule="auto"/>
              <w:jc w:val="center"/>
              <w:rPr>
                <w:rFonts w:ascii="Lucida Sans" w:hAnsi="Lucida Sans"/>
                <w:b/>
                <w:bCs/>
                <w:color w:val="000000"/>
                <w:sz w:val="14"/>
                <w:szCs w:val="14"/>
              </w:rPr>
            </w:pPr>
            <w:r w:rsidRPr="00A91DC0">
              <w:rPr>
                <w:rFonts w:ascii="Lucida Sans" w:hAnsi="Lucida Sans"/>
                <w:b/>
                <w:bCs/>
                <w:color w:val="000000"/>
                <w:sz w:val="14"/>
                <w:szCs w:val="14"/>
              </w:rPr>
              <w:t>83.</w:t>
            </w:r>
            <w:r w:rsidR="002B5509" w:rsidRPr="00A91DC0">
              <w:rPr>
                <w:rFonts w:ascii="Lucida Sans" w:hAnsi="Lucida Sans"/>
                <w:b/>
                <w:bCs/>
                <w:color w:val="000000"/>
                <w:sz w:val="14"/>
                <w:szCs w:val="14"/>
              </w:rPr>
              <w:t>3</w:t>
            </w:r>
            <w:r w:rsidR="002B5509">
              <w:rPr>
                <w:rFonts w:ascii="Lucida Sans" w:hAnsi="Lucida Sans"/>
                <w:b/>
                <w:bCs/>
                <w:color w:val="000000"/>
                <w:sz w:val="14"/>
                <w:szCs w:val="14"/>
              </w:rPr>
              <w:t>91</w:t>
            </w:r>
          </w:p>
        </w:tc>
        <w:tc>
          <w:tcPr>
            <w:tcW w:w="894" w:type="dxa"/>
            <w:gridSpan w:val="2"/>
            <w:tcBorders>
              <w:top w:val="nil"/>
              <w:left w:val="nil"/>
              <w:bottom w:val="single" w:sz="8" w:space="0" w:color="auto"/>
              <w:right w:val="single" w:sz="4" w:space="0" w:color="auto"/>
            </w:tcBorders>
            <w:shd w:val="clear" w:color="auto" w:fill="auto"/>
            <w:noWrap/>
            <w:vAlign w:val="bottom"/>
            <w:hideMark/>
          </w:tcPr>
          <w:p w14:paraId="2EB95A4B" w14:textId="17D3108F" w:rsidR="00A91DC0" w:rsidRPr="005F27EC" w:rsidRDefault="00A91DC0" w:rsidP="00CC253C">
            <w:pPr>
              <w:spacing w:line="240" w:lineRule="auto"/>
              <w:jc w:val="center"/>
              <w:rPr>
                <w:rFonts w:ascii="Lucida Sans" w:hAnsi="Lucida Sans"/>
                <w:b/>
                <w:bCs/>
                <w:color w:val="000000"/>
                <w:sz w:val="14"/>
                <w:szCs w:val="14"/>
              </w:rPr>
            </w:pPr>
            <w:r w:rsidRPr="005F27EC">
              <w:rPr>
                <w:rFonts w:ascii="Lucida Sans" w:hAnsi="Lucida Sans"/>
                <w:b/>
                <w:bCs/>
                <w:color w:val="000000"/>
                <w:sz w:val="14"/>
                <w:szCs w:val="14"/>
              </w:rPr>
              <w:t>370.2</w:t>
            </w:r>
            <w:r w:rsidR="00F53399">
              <w:rPr>
                <w:rFonts w:ascii="Lucida Sans" w:hAnsi="Lucida Sans"/>
                <w:b/>
                <w:bCs/>
                <w:color w:val="000000"/>
                <w:sz w:val="14"/>
                <w:szCs w:val="14"/>
              </w:rPr>
              <w:t>85</w:t>
            </w:r>
          </w:p>
        </w:tc>
      </w:tr>
      <w:tr w:rsidR="00A91DC0" w:rsidRPr="00A91DC0" w14:paraId="1576BC43" w14:textId="77777777" w:rsidTr="00820081">
        <w:trPr>
          <w:gridAfter w:val="1"/>
          <w:wAfter w:w="119" w:type="dxa"/>
        </w:trPr>
        <w:tc>
          <w:tcPr>
            <w:tcW w:w="13326" w:type="dxa"/>
            <w:gridSpan w:val="15"/>
            <w:tcBorders>
              <w:top w:val="nil"/>
              <w:left w:val="nil"/>
              <w:bottom w:val="nil"/>
              <w:right w:val="nil"/>
            </w:tcBorders>
            <w:shd w:val="clear" w:color="auto" w:fill="auto"/>
            <w:vAlign w:val="center"/>
            <w:hideMark/>
          </w:tcPr>
          <w:p w14:paraId="33E93A84" w14:textId="77777777" w:rsidR="00A91DC0" w:rsidRPr="00A91DC0" w:rsidRDefault="00200217" w:rsidP="004669B6">
            <w:pPr>
              <w:spacing w:before="60" w:line="240" w:lineRule="auto"/>
              <w:rPr>
                <w:rFonts w:ascii="Lucida Sans" w:hAnsi="Lucida Sans"/>
                <w:color w:val="000000"/>
                <w:sz w:val="14"/>
                <w:szCs w:val="14"/>
              </w:rPr>
            </w:pPr>
            <w:proofErr w:type="spellStart"/>
            <w:proofErr w:type="gramStart"/>
            <w:r>
              <w:rPr>
                <w:rFonts w:ascii="Lucida Sans" w:hAnsi="Lucida Sans"/>
                <w:color w:val="000000"/>
                <w:sz w:val="14"/>
                <w:szCs w:val="14"/>
                <w:vertAlign w:val="superscript"/>
              </w:rPr>
              <w:t>a</w:t>
            </w:r>
            <w:proofErr w:type="spellEnd"/>
            <w:proofErr w:type="gramEnd"/>
            <w:r w:rsidR="00A91DC0" w:rsidRPr="00A91DC0">
              <w:rPr>
                <w:rFonts w:ascii="Lucida Sans" w:hAnsi="Lucida Sans"/>
                <w:color w:val="000000"/>
                <w:sz w:val="14"/>
                <w:szCs w:val="14"/>
                <w:vertAlign w:val="superscript"/>
              </w:rPr>
              <w:t xml:space="preserve"> </w:t>
            </w:r>
            <w:r w:rsidR="00A91DC0" w:rsidRPr="00A91DC0">
              <w:rPr>
                <w:rFonts w:ascii="Lucida Sans" w:hAnsi="Lucida Sans"/>
                <w:color w:val="000000"/>
                <w:sz w:val="14"/>
                <w:szCs w:val="14"/>
              </w:rPr>
              <w:t>The SCANR Survey and the Follow-Up interview guide were pretested concurrently with the same set of people.</w:t>
            </w:r>
          </w:p>
        </w:tc>
      </w:tr>
      <w:tr w:rsidR="00A91DC0" w:rsidRPr="00A91DC0" w14:paraId="1B4E53E8" w14:textId="77777777" w:rsidTr="00820081">
        <w:trPr>
          <w:gridAfter w:val="1"/>
          <w:wAfter w:w="119" w:type="dxa"/>
        </w:trPr>
        <w:tc>
          <w:tcPr>
            <w:tcW w:w="13326" w:type="dxa"/>
            <w:gridSpan w:val="15"/>
            <w:tcBorders>
              <w:top w:val="nil"/>
              <w:left w:val="nil"/>
              <w:bottom w:val="nil"/>
              <w:right w:val="nil"/>
            </w:tcBorders>
            <w:shd w:val="clear" w:color="auto" w:fill="auto"/>
            <w:noWrap/>
            <w:vAlign w:val="center"/>
            <w:hideMark/>
          </w:tcPr>
          <w:p w14:paraId="072115CF" w14:textId="77777777" w:rsidR="00A91DC0" w:rsidRPr="00A91DC0" w:rsidRDefault="00200217" w:rsidP="004669B6">
            <w:pPr>
              <w:spacing w:before="60" w:line="240" w:lineRule="auto"/>
              <w:rPr>
                <w:rFonts w:ascii="Lucida Sans" w:hAnsi="Lucida Sans"/>
                <w:color w:val="000000"/>
                <w:sz w:val="14"/>
                <w:szCs w:val="14"/>
              </w:rPr>
            </w:pPr>
            <w:proofErr w:type="gramStart"/>
            <w:r>
              <w:rPr>
                <w:rFonts w:ascii="Lucida Sans" w:hAnsi="Lucida Sans"/>
                <w:color w:val="000000"/>
                <w:sz w:val="14"/>
                <w:szCs w:val="14"/>
                <w:vertAlign w:val="superscript"/>
              </w:rPr>
              <w:t>b</w:t>
            </w:r>
            <w:proofErr w:type="gramEnd"/>
            <w:r w:rsidR="00A91DC0" w:rsidRPr="00A91DC0">
              <w:rPr>
                <w:rFonts w:ascii="Lucida Sans" w:hAnsi="Lucida Sans"/>
                <w:color w:val="000000"/>
                <w:sz w:val="14"/>
                <w:szCs w:val="14"/>
              </w:rPr>
              <w:t xml:space="preserve"> For the nonresponse telephone-follow up call, some respondents will complete by CATI (225) and some by Web (96)</w:t>
            </w:r>
            <w:r>
              <w:rPr>
                <w:rFonts w:ascii="Lucida Sans" w:hAnsi="Lucida Sans"/>
                <w:color w:val="000000"/>
                <w:sz w:val="14"/>
                <w:szCs w:val="14"/>
              </w:rPr>
              <w:t>.</w:t>
            </w:r>
          </w:p>
        </w:tc>
      </w:tr>
      <w:tr w:rsidR="00A91DC0" w:rsidRPr="00A91DC0" w14:paraId="3C72D520" w14:textId="77777777" w:rsidTr="00820081">
        <w:trPr>
          <w:gridAfter w:val="1"/>
          <w:wAfter w:w="119" w:type="dxa"/>
        </w:trPr>
        <w:tc>
          <w:tcPr>
            <w:tcW w:w="13326" w:type="dxa"/>
            <w:gridSpan w:val="15"/>
            <w:tcBorders>
              <w:top w:val="nil"/>
              <w:left w:val="nil"/>
              <w:bottom w:val="nil"/>
              <w:right w:val="nil"/>
            </w:tcBorders>
            <w:shd w:val="clear" w:color="auto" w:fill="auto"/>
            <w:noWrap/>
            <w:vAlign w:val="center"/>
            <w:hideMark/>
          </w:tcPr>
          <w:p w14:paraId="26F5BD7B" w14:textId="77777777" w:rsidR="00A91DC0" w:rsidRPr="00A91DC0" w:rsidRDefault="00200217" w:rsidP="004669B6">
            <w:pPr>
              <w:spacing w:before="60" w:line="240" w:lineRule="auto"/>
              <w:rPr>
                <w:rFonts w:ascii="Lucida Sans" w:hAnsi="Lucida Sans"/>
                <w:color w:val="000000"/>
                <w:sz w:val="14"/>
                <w:szCs w:val="14"/>
              </w:rPr>
            </w:pPr>
            <w:proofErr w:type="gramStart"/>
            <w:r>
              <w:rPr>
                <w:rFonts w:ascii="Lucida Sans" w:hAnsi="Lucida Sans"/>
                <w:color w:val="000000"/>
                <w:sz w:val="14"/>
                <w:szCs w:val="14"/>
                <w:vertAlign w:val="superscript"/>
              </w:rPr>
              <w:t>c</w:t>
            </w:r>
            <w:proofErr w:type="gramEnd"/>
            <w:r w:rsidR="00A91DC0" w:rsidRPr="00A91DC0">
              <w:rPr>
                <w:rFonts w:ascii="Lucida Sans" w:hAnsi="Lucida Sans"/>
                <w:color w:val="000000"/>
                <w:sz w:val="14"/>
                <w:szCs w:val="14"/>
              </w:rPr>
              <w:t xml:space="preserve"> Not included in the Total for Number of Respondents because these respondents are a subset of participants to the SCANR Survey.</w:t>
            </w:r>
          </w:p>
        </w:tc>
      </w:tr>
    </w:tbl>
    <w:p w14:paraId="1C67045E" w14:textId="77777777" w:rsidR="00DA50E0" w:rsidRPr="00ED2B13" w:rsidRDefault="00DA50E0" w:rsidP="00ED2B13"/>
    <w:p w14:paraId="371F5886" w14:textId="77777777" w:rsidR="00ED2B13" w:rsidRPr="00100AAF" w:rsidRDefault="00ED2B13" w:rsidP="00100AAF">
      <w:pPr>
        <w:autoSpaceDE w:val="0"/>
        <w:autoSpaceDN w:val="0"/>
        <w:adjustRightInd w:val="0"/>
        <w:rPr>
          <w:b/>
        </w:rPr>
        <w:sectPr w:rsidR="00ED2B13" w:rsidRPr="00100AAF" w:rsidSect="00275AE9">
          <w:footerReference w:type="first" r:id="rId16"/>
          <w:endnotePr>
            <w:numFmt w:val="decimal"/>
          </w:endnotePr>
          <w:pgSz w:w="15840" w:h="12240" w:orient="landscape" w:code="1"/>
          <w:pgMar w:top="1440" w:right="1440" w:bottom="1440" w:left="1440" w:header="720" w:footer="576" w:gutter="0"/>
          <w:cols w:space="720"/>
          <w:noEndnote/>
          <w:titlePg/>
          <w:docGrid w:linePitch="326"/>
        </w:sectPr>
      </w:pPr>
    </w:p>
    <w:p w14:paraId="4893E65E" w14:textId="77777777" w:rsidR="00790442" w:rsidRPr="008F0ECB" w:rsidRDefault="00790442" w:rsidP="00444009">
      <w:pPr>
        <w:pStyle w:val="MarkforTableHeading"/>
      </w:pPr>
      <w:r w:rsidRPr="008F0ECB">
        <w:lastRenderedPageBreak/>
        <w:t>Table A</w:t>
      </w:r>
      <w:r w:rsidR="00D95E41">
        <w:t>12.</w:t>
      </w:r>
      <w:r w:rsidRPr="008F0ECB">
        <w:t>2</w:t>
      </w:r>
      <w:r w:rsidR="00ED77BC">
        <w:t xml:space="preserve">. </w:t>
      </w:r>
      <w:r w:rsidRPr="008F0ECB">
        <w:t>Annualized cost to respondents</w:t>
      </w:r>
    </w:p>
    <w:tbl>
      <w:tblPr>
        <w:tblStyle w:val="TableWestatStandardFormat"/>
        <w:tblW w:w="9476" w:type="dxa"/>
        <w:tblBorders>
          <w:left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268"/>
        <w:gridCol w:w="3460"/>
        <w:gridCol w:w="1350"/>
        <w:gridCol w:w="1080"/>
        <w:gridCol w:w="1318"/>
      </w:tblGrid>
      <w:tr w:rsidR="00ED2B13" w:rsidRPr="0007066B" w14:paraId="39CC8222" w14:textId="77777777" w:rsidTr="00ED2B13">
        <w:trPr>
          <w:cnfStyle w:val="100000000000" w:firstRow="1" w:lastRow="0" w:firstColumn="0" w:lastColumn="0" w:oddVBand="0" w:evenVBand="0" w:oddHBand="0" w:evenHBand="0" w:firstRowFirstColumn="0" w:firstRowLastColumn="0" w:lastRowFirstColumn="0" w:lastRowLastColumn="0"/>
          <w:cantSplit/>
        </w:trPr>
        <w:tc>
          <w:tcPr>
            <w:tcW w:w="2268" w:type="dxa"/>
            <w:tcBorders>
              <w:left w:val="single" w:sz="4" w:space="0" w:color="auto"/>
              <w:right w:val="single" w:sz="4" w:space="0" w:color="auto"/>
            </w:tcBorders>
            <w:noWrap/>
            <w:hideMark/>
          </w:tcPr>
          <w:p w14:paraId="6CF98E3F" w14:textId="77777777" w:rsidR="00ED2B13" w:rsidRPr="0007066B" w:rsidRDefault="00ED2B13" w:rsidP="0007066B">
            <w:pPr>
              <w:spacing w:before="60" w:after="60" w:line="240" w:lineRule="auto"/>
              <w:rPr>
                <w:rFonts w:ascii="Times New Roman" w:hAnsi="Times New Roman"/>
                <w:b/>
                <w:bCs/>
                <w:color w:val="000000"/>
                <w:sz w:val="22"/>
                <w:szCs w:val="22"/>
              </w:rPr>
            </w:pPr>
            <w:r w:rsidRPr="0007066B">
              <w:rPr>
                <w:rFonts w:ascii="Times New Roman" w:hAnsi="Times New Roman"/>
                <w:b/>
                <w:bCs/>
                <w:color w:val="000000"/>
                <w:sz w:val="22"/>
                <w:szCs w:val="22"/>
              </w:rPr>
              <w:t>Type of Respondents</w:t>
            </w:r>
          </w:p>
        </w:tc>
        <w:tc>
          <w:tcPr>
            <w:tcW w:w="3460" w:type="dxa"/>
            <w:tcBorders>
              <w:left w:val="single" w:sz="4" w:space="0" w:color="auto"/>
              <w:right w:val="single" w:sz="4" w:space="0" w:color="auto"/>
            </w:tcBorders>
            <w:noWrap/>
            <w:hideMark/>
          </w:tcPr>
          <w:p w14:paraId="3CD2E885" w14:textId="77777777" w:rsidR="00ED2B13" w:rsidRPr="0007066B" w:rsidRDefault="00ED2B13" w:rsidP="0007066B">
            <w:pPr>
              <w:spacing w:before="60" w:after="60" w:line="240" w:lineRule="auto"/>
              <w:rPr>
                <w:rFonts w:ascii="Times New Roman" w:hAnsi="Times New Roman"/>
                <w:b/>
                <w:bCs/>
                <w:color w:val="000000"/>
                <w:sz w:val="22"/>
                <w:szCs w:val="22"/>
              </w:rPr>
            </w:pPr>
            <w:r w:rsidRPr="0007066B">
              <w:rPr>
                <w:rFonts w:ascii="Times New Roman" w:hAnsi="Times New Roman"/>
                <w:b/>
                <w:bCs/>
                <w:color w:val="000000"/>
                <w:sz w:val="22"/>
                <w:szCs w:val="22"/>
              </w:rPr>
              <w:t>Type of Survey Instrument</w:t>
            </w:r>
          </w:p>
        </w:tc>
        <w:tc>
          <w:tcPr>
            <w:tcW w:w="1350" w:type="dxa"/>
            <w:tcBorders>
              <w:left w:val="single" w:sz="4" w:space="0" w:color="auto"/>
              <w:right w:val="single" w:sz="4" w:space="0" w:color="auto"/>
            </w:tcBorders>
            <w:noWrap/>
            <w:hideMark/>
          </w:tcPr>
          <w:p w14:paraId="022F03DF" w14:textId="77777777" w:rsidR="00ED2B13" w:rsidRPr="0007066B" w:rsidRDefault="00ED2B13" w:rsidP="0007066B">
            <w:pPr>
              <w:spacing w:before="60" w:after="60" w:line="240" w:lineRule="auto"/>
              <w:rPr>
                <w:rFonts w:ascii="Times New Roman" w:hAnsi="Times New Roman"/>
                <w:b/>
                <w:bCs/>
                <w:color w:val="000000"/>
                <w:sz w:val="22"/>
                <w:szCs w:val="22"/>
              </w:rPr>
            </w:pPr>
            <w:r w:rsidRPr="0007066B">
              <w:rPr>
                <w:rFonts w:ascii="Times New Roman" w:hAnsi="Times New Roman"/>
                <w:b/>
                <w:bCs/>
                <w:color w:val="000000"/>
                <w:sz w:val="22"/>
                <w:szCs w:val="22"/>
              </w:rPr>
              <w:t>Total Annual Hour Burden</w:t>
            </w:r>
          </w:p>
        </w:tc>
        <w:tc>
          <w:tcPr>
            <w:tcW w:w="1080" w:type="dxa"/>
            <w:tcBorders>
              <w:left w:val="single" w:sz="4" w:space="0" w:color="auto"/>
              <w:right w:val="single" w:sz="4" w:space="0" w:color="auto"/>
            </w:tcBorders>
            <w:noWrap/>
            <w:hideMark/>
          </w:tcPr>
          <w:p w14:paraId="60B43569" w14:textId="77777777" w:rsidR="00ED2B13" w:rsidRPr="0007066B" w:rsidRDefault="00ED2B13" w:rsidP="0007066B">
            <w:pPr>
              <w:spacing w:before="60" w:after="60" w:line="240" w:lineRule="auto"/>
              <w:rPr>
                <w:rFonts w:ascii="Times New Roman" w:hAnsi="Times New Roman"/>
                <w:b/>
                <w:bCs/>
                <w:color w:val="000000"/>
                <w:sz w:val="22"/>
                <w:szCs w:val="22"/>
              </w:rPr>
            </w:pPr>
            <w:r w:rsidRPr="0007066B">
              <w:rPr>
                <w:rFonts w:ascii="Times New Roman" w:hAnsi="Times New Roman"/>
                <w:b/>
                <w:bCs/>
                <w:color w:val="000000"/>
                <w:sz w:val="22"/>
                <w:szCs w:val="22"/>
              </w:rPr>
              <w:t xml:space="preserve">Hourly </w:t>
            </w:r>
            <w:proofErr w:type="spellStart"/>
            <w:r w:rsidRPr="0007066B">
              <w:rPr>
                <w:rFonts w:ascii="Times New Roman" w:hAnsi="Times New Roman"/>
                <w:b/>
                <w:bCs/>
                <w:color w:val="000000"/>
                <w:sz w:val="22"/>
                <w:szCs w:val="22"/>
              </w:rPr>
              <w:t>Wage</w:t>
            </w:r>
            <w:r w:rsidR="00200217" w:rsidRPr="00200217">
              <w:rPr>
                <w:rFonts w:ascii="Times New Roman" w:hAnsi="Times New Roman"/>
                <w:b/>
                <w:bCs/>
                <w:color w:val="000000"/>
                <w:sz w:val="22"/>
                <w:szCs w:val="22"/>
                <w:vertAlign w:val="superscript"/>
              </w:rPr>
              <w:t>a</w:t>
            </w:r>
            <w:proofErr w:type="spellEnd"/>
          </w:p>
        </w:tc>
        <w:tc>
          <w:tcPr>
            <w:tcW w:w="1318" w:type="dxa"/>
            <w:tcBorders>
              <w:left w:val="single" w:sz="4" w:space="0" w:color="auto"/>
              <w:right w:val="single" w:sz="4" w:space="0" w:color="auto"/>
            </w:tcBorders>
            <w:noWrap/>
            <w:hideMark/>
          </w:tcPr>
          <w:p w14:paraId="7C71EE36" w14:textId="77777777" w:rsidR="00ED2B13" w:rsidRPr="0007066B" w:rsidRDefault="00ED2B13" w:rsidP="0007066B">
            <w:pPr>
              <w:spacing w:before="60" w:after="60" w:line="240" w:lineRule="auto"/>
              <w:rPr>
                <w:rFonts w:ascii="Times New Roman" w:hAnsi="Times New Roman"/>
                <w:b/>
                <w:bCs/>
                <w:color w:val="000000"/>
                <w:sz w:val="22"/>
                <w:szCs w:val="22"/>
              </w:rPr>
            </w:pPr>
            <w:r w:rsidRPr="0007066B">
              <w:rPr>
                <w:rFonts w:ascii="Times New Roman" w:hAnsi="Times New Roman"/>
                <w:b/>
                <w:bCs/>
                <w:color w:val="000000"/>
                <w:sz w:val="22"/>
                <w:szCs w:val="22"/>
              </w:rPr>
              <w:t>Respondent Cost</w:t>
            </w:r>
          </w:p>
        </w:tc>
      </w:tr>
      <w:tr w:rsidR="00ED2B13" w:rsidRPr="0007066B" w14:paraId="46C496BB" w14:textId="77777777" w:rsidTr="00ED2B13">
        <w:trPr>
          <w:cantSplit/>
        </w:trPr>
        <w:tc>
          <w:tcPr>
            <w:tcW w:w="2268" w:type="dxa"/>
            <w:hideMark/>
          </w:tcPr>
          <w:p w14:paraId="75A91735"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Vendors</w:t>
            </w:r>
          </w:p>
        </w:tc>
        <w:tc>
          <w:tcPr>
            <w:tcW w:w="3460" w:type="dxa"/>
            <w:hideMark/>
          </w:tcPr>
          <w:p w14:paraId="72EC49AE"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Telephone discussion for draft instruments</w:t>
            </w:r>
          </w:p>
        </w:tc>
        <w:tc>
          <w:tcPr>
            <w:tcW w:w="1350" w:type="dxa"/>
            <w:noWrap/>
            <w:hideMark/>
          </w:tcPr>
          <w:p w14:paraId="6DD39B1C" w14:textId="77777777" w:rsidR="00ED2B13" w:rsidRPr="0007066B" w:rsidRDefault="00ED2B13" w:rsidP="003752D8">
            <w:pPr>
              <w:tabs>
                <w:tab w:val="decimal" w:pos="508"/>
              </w:tabs>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3</w:t>
            </w:r>
            <w:r w:rsidR="00200217">
              <w:rPr>
                <w:rFonts w:ascii="Times New Roman" w:hAnsi="Times New Roman"/>
                <w:color w:val="000000"/>
                <w:sz w:val="22"/>
                <w:szCs w:val="22"/>
              </w:rPr>
              <w:t>.0</w:t>
            </w:r>
          </w:p>
        </w:tc>
        <w:tc>
          <w:tcPr>
            <w:tcW w:w="1080" w:type="dxa"/>
            <w:noWrap/>
            <w:hideMark/>
          </w:tcPr>
          <w:p w14:paraId="69F26799" w14:textId="77777777" w:rsidR="00ED2B13" w:rsidRPr="0007066B" w:rsidRDefault="00ED2B13" w:rsidP="0007066B">
            <w:pPr>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w:t>
            </w:r>
            <w:r w:rsidR="00D84033">
              <w:rPr>
                <w:rFonts w:ascii="Times New Roman" w:hAnsi="Times New Roman"/>
                <w:color w:val="000000"/>
                <w:sz w:val="22"/>
                <w:szCs w:val="22"/>
              </w:rPr>
              <w:t>56.74</w:t>
            </w:r>
          </w:p>
        </w:tc>
        <w:tc>
          <w:tcPr>
            <w:tcW w:w="1318" w:type="dxa"/>
            <w:noWrap/>
            <w:hideMark/>
          </w:tcPr>
          <w:p w14:paraId="137D3E1D" w14:textId="77777777" w:rsidR="00ED2B13" w:rsidRPr="0007066B" w:rsidRDefault="00ED2B13" w:rsidP="0007066B">
            <w:pPr>
              <w:tabs>
                <w:tab w:val="decimal" w:pos="751"/>
              </w:tabs>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w:t>
            </w:r>
            <w:r w:rsidR="00B73823">
              <w:rPr>
                <w:rFonts w:ascii="Times New Roman" w:hAnsi="Times New Roman"/>
                <w:color w:val="000000"/>
                <w:sz w:val="22"/>
                <w:szCs w:val="22"/>
              </w:rPr>
              <w:t>170.22</w:t>
            </w:r>
          </w:p>
        </w:tc>
      </w:tr>
      <w:tr w:rsidR="00ED2B13" w:rsidRPr="0007066B" w14:paraId="55520445" w14:textId="77777777" w:rsidTr="00ED2B13">
        <w:trPr>
          <w:cantSplit/>
        </w:trPr>
        <w:tc>
          <w:tcPr>
            <w:tcW w:w="2268" w:type="dxa"/>
            <w:hideMark/>
          </w:tcPr>
          <w:p w14:paraId="7ED7669C"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Vendors</w:t>
            </w:r>
          </w:p>
        </w:tc>
        <w:tc>
          <w:tcPr>
            <w:tcW w:w="3460" w:type="dxa"/>
            <w:hideMark/>
          </w:tcPr>
          <w:p w14:paraId="28887758"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Telephone pretest of interview guide</w:t>
            </w:r>
          </w:p>
        </w:tc>
        <w:tc>
          <w:tcPr>
            <w:tcW w:w="1350" w:type="dxa"/>
            <w:noWrap/>
            <w:hideMark/>
          </w:tcPr>
          <w:p w14:paraId="16572A70" w14:textId="77777777" w:rsidR="00ED2B13" w:rsidRPr="0007066B" w:rsidRDefault="00ED2B13" w:rsidP="003752D8">
            <w:pPr>
              <w:tabs>
                <w:tab w:val="decimal" w:pos="508"/>
              </w:tabs>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1</w:t>
            </w:r>
            <w:r w:rsidR="00200217">
              <w:rPr>
                <w:rFonts w:ascii="Times New Roman" w:hAnsi="Times New Roman"/>
                <w:color w:val="000000"/>
                <w:sz w:val="22"/>
                <w:szCs w:val="22"/>
              </w:rPr>
              <w:t>.0</w:t>
            </w:r>
          </w:p>
        </w:tc>
        <w:tc>
          <w:tcPr>
            <w:tcW w:w="1080" w:type="dxa"/>
            <w:noWrap/>
            <w:hideMark/>
          </w:tcPr>
          <w:p w14:paraId="2903B865" w14:textId="77777777" w:rsidR="00ED2B13" w:rsidRPr="0007066B" w:rsidRDefault="00ED2B13" w:rsidP="0007066B">
            <w:pPr>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w:t>
            </w:r>
            <w:r w:rsidR="00D84033">
              <w:rPr>
                <w:rFonts w:ascii="Times New Roman" w:hAnsi="Times New Roman"/>
                <w:color w:val="000000"/>
                <w:sz w:val="22"/>
                <w:szCs w:val="22"/>
              </w:rPr>
              <w:t>56.74</w:t>
            </w:r>
          </w:p>
        </w:tc>
        <w:tc>
          <w:tcPr>
            <w:tcW w:w="1318" w:type="dxa"/>
            <w:noWrap/>
            <w:hideMark/>
          </w:tcPr>
          <w:p w14:paraId="0EC5CCE4" w14:textId="77777777" w:rsidR="00ED2B13" w:rsidRPr="0007066B" w:rsidRDefault="00ED2B13" w:rsidP="0007066B">
            <w:pPr>
              <w:tabs>
                <w:tab w:val="decimal" w:pos="751"/>
              </w:tabs>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w:t>
            </w:r>
            <w:r w:rsidR="00B73823">
              <w:rPr>
                <w:rFonts w:ascii="Times New Roman" w:hAnsi="Times New Roman"/>
                <w:color w:val="000000"/>
                <w:sz w:val="22"/>
                <w:szCs w:val="22"/>
              </w:rPr>
              <w:t>56.74</w:t>
            </w:r>
          </w:p>
        </w:tc>
      </w:tr>
      <w:tr w:rsidR="00ED2B13" w:rsidRPr="0007066B" w14:paraId="4081AE7B" w14:textId="77777777" w:rsidTr="00ED2B13">
        <w:trPr>
          <w:cantSplit/>
        </w:trPr>
        <w:tc>
          <w:tcPr>
            <w:tcW w:w="2268" w:type="dxa"/>
            <w:hideMark/>
          </w:tcPr>
          <w:p w14:paraId="467AA2CF"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Vendors</w:t>
            </w:r>
          </w:p>
        </w:tc>
        <w:tc>
          <w:tcPr>
            <w:tcW w:w="3460" w:type="dxa"/>
            <w:hideMark/>
          </w:tcPr>
          <w:p w14:paraId="69C4AD92"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Initial recruitment email</w:t>
            </w:r>
          </w:p>
        </w:tc>
        <w:tc>
          <w:tcPr>
            <w:tcW w:w="1350" w:type="dxa"/>
            <w:noWrap/>
            <w:hideMark/>
          </w:tcPr>
          <w:p w14:paraId="3943BA18" w14:textId="77777777" w:rsidR="00ED2B13" w:rsidRPr="0007066B" w:rsidRDefault="00ED2B13" w:rsidP="003752D8">
            <w:pPr>
              <w:tabs>
                <w:tab w:val="decimal" w:pos="508"/>
              </w:tabs>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0.396</w:t>
            </w:r>
          </w:p>
        </w:tc>
        <w:tc>
          <w:tcPr>
            <w:tcW w:w="1080" w:type="dxa"/>
            <w:noWrap/>
            <w:hideMark/>
          </w:tcPr>
          <w:p w14:paraId="7646EE73" w14:textId="77777777" w:rsidR="00ED2B13" w:rsidRPr="0007066B" w:rsidRDefault="00ED2B13" w:rsidP="0007066B">
            <w:pPr>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w:t>
            </w:r>
            <w:r w:rsidR="00D84033">
              <w:rPr>
                <w:rFonts w:ascii="Times New Roman" w:hAnsi="Times New Roman"/>
                <w:color w:val="000000"/>
                <w:sz w:val="22"/>
                <w:szCs w:val="22"/>
              </w:rPr>
              <w:t>56.74</w:t>
            </w:r>
          </w:p>
        </w:tc>
        <w:tc>
          <w:tcPr>
            <w:tcW w:w="1318" w:type="dxa"/>
            <w:noWrap/>
            <w:hideMark/>
          </w:tcPr>
          <w:p w14:paraId="1A36B9C6" w14:textId="77777777" w:rsidR="00ED2B13" w:rsidRPr="0007066B" w:rsidRDefault="00ED2B13" w:rsidP="0007066B">
            <w:pPr>
              <w:tabs>
                <w:tab w:val="decimal" w:pos="751"/>
              </w:tabs>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w:t>
            </w:r>
            <w:r w:rsidR="00B73823">
              <w:rPr>
                <w:rFonts w:ascii="Times New Roman" w:hAnsi="Times New Roman"/>
                <w:color w:val="000000"/>
                <w:sz w:val="22"/>
                <w:szCs w:val="22"/>
              </w:rPr>
              <w:t>22.47</w:t>
            </w:r>
          </w:p>
        </w:tc>
      </w:tr>
      <w:tr w:rsidR="00ED2B13" w:rsidRPr="0007066B" w14:paraId="0B4C533C" w14:textId="77777777" w:rsidTr="00ED2B13">
        <w:trPr>
          <w:cantSplit/>
        </w:trPr>
        <w:tc>
          <w:tcPr>
            <w:tcW w:w="2268" w:type="dxa"/>
            <w:hideMark/>
          </w:tcPr>
          <w:p w14:paraId="4A0F7E73"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Vendors</w:t>
            </w:r>
          </w:p>
        </w:tc>
        <w:tc>
          <w:tcPr>
            <w:tcW w:w="3460" w:type="dxa"/>
            <w:hideMark/>
          </w:tcPr>
          <w:p w14:paraId="4F72CC7B"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Recruitment scheduling email</w:t>
            </w:r>
          </w:p>
        </w:tc>
        <w:tc>
          <w:tcPr>
            <w:tcW w:w="1350" w:type="dxa"/>
            <w:noWrap/>
            <w:hideMark/>
          </w:tcPr>
          <w:p w14:paraId="021B6833" w14:textId="77777777" w:rsidR="00ED2B13" w:rsidRPr="0007066B" w:rsidRDefault="00ED2B13" w:rsidP="003752D8">
            <w:pPr>
              <w:tabs>
                <w:tab w:val="decimal" w:pos="508"/>
              </w:tabs>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0.297</w:t>
            </w:r>
          </w:p>
        </w:tc>
        <w:tc>
          <w:tcPr>
            <w:tcW w:w="1080" w:type="dxa"/>
            <w:noWrap/>
            <w:hideMark/>
          </w:tcPr>
          <w:p w14:paraId="70791403" w14:textId="77777777" w:rsidR="00ED2B13" w:rsidRPr="0007066B" w:rsidRDefault="00ED2B13" w:rsidP="0007066B">
            <w:pPr>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w:t>
            </w:r>
            <w:r w:rsidR="00D84033">
              <w:rPr>
                <w:rFonts w:ascii="Times New Roman" w:hAnsi="Times New Roman"/>
                <w:color w:val="000000"/>
                <w:sz w:val="22"/>
                <w:szCs w:val="22"/>
              </w:rPr>
              <w:t>56.74</w:t>
            </w:r>
          </w:p>
        </w:tc>
        <w:tc>
          <w:tcPr>
            <w:tcW w:w="1318" w:type="dxa"/>
            <w:noWrap/>
            <w:hideMark/>
          </w:tcPr>
          <w:p w14:paraId="7001ACBA" w14:textId="77777777" w:rsidR="00ED2B13" w:rsidRPr="0007066B" w:rsidRDefault="00ED2B13" w:rsidP="0007066B">
            <w:pPr>
              <w:tabs>
                <w:tab w:val="decimal" w:pos="751"/>
              </w:tabs>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w:t>
            </w:r>
            <w:r w:rsidR="00B73823">
              <w:rPr>
                <w:rFonts w:ascii="Times New Roman" w:hAnsi="Times New Roman"/>
                <w:color w:val="000000"/>
                <w:sz w:val="22"/>
                <w:szCs w:val="22"/>
              </w:rPr>
              <w:t>16.85</w:t>
            </w:r>
          </w:p>
        </w:tc>
      </w:tr>
      <w:tr w:rsidR="00ED2B13" w:rsidRPr="0007066B" w14:paraId="3FDF8FE1" w14:textId="77777777" w:rsidTr="00ED2B13">
        <w:trPr>
          <w:cantSplit/>
        </w:trPr>
        <w:tc>
          <w:tcPr>
            <w:tcW w:w="2268" w:type="dxa"/>
            <w:hideMark/>
          </w:tcPr>
          <w:p w14:paraId="0A21DB6C"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Vendors</w:t>
            </w:r>
          </w:p>
        </w:tc>
        <w:tc>
          <w:tcPr>
            <w:tcW w:w="3460" w:type="dxa"/>
            <w:hideMark/>
          </w:tcPr>
          <w:p w14:paraId="4FEB81AB"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Telephone interview guide</w:t>
            </w:r>
          </w:p>
        </w:tc>
        <w:tc>
          <w:tcPr>
            <w:tcW w:w="1350" w:type="dxa"/>
            <w:noWrap/>
            <w:hideMark/>
          </w:tcPr>
          <w:p w14:paraId="18DA693F" w14:textId="77777777" w:rsidR="00ED2B13" w:rsidRPr="0007066B" w:rsidRDefault="00ED2B13" w:rsidP="003752D8">
            <w:pPr>
              <w:tabs>
                <w:tab w:val="decimal" w:pos="508"/>
              </w:tabs>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9</w:t>
            </w:r>
            <w:r w:rsidR="00200217">
              <w:rPr>
                <w:rFonts w:ascii="Times New Roman" w:hAnsi="Times New Roman"/>
                <w:color w:val="000000"/>
                <w:sz w:val="22"/>
                <w:szCs w:val="22"/>
              </w:rPr>
              <w:t>.0</w:t>
            </w:r>
          </w:p>
        </w:tc>
        <w:tc>
          <w:tcPr>
            <w:tcW w:w="1080" w:type="dxa"/>
            <w:noWrap/>
            <w:hideMark/>
          </w:tcPr>
          <w:p w14:paraId="0E044D7D" w14:textId="77777777" w:rsidR="00ED2B13" w:rsidRPr="0007066B" w:rsidRDefault="00ED2B13" w:rsidP="0007066B">
            <w:pPr>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w:t>
            </w:r>
            <w:r w:rsidR="00D84033">
              <w:rPr>
                <w:rFonts w:ascii="Times New Roman" w:hAnsi="Times New Roman"/>
                <w:color w:val="000000"/>
                <w:sz w:val="22"/>
                <w:szCs w:val="22"/>
              </w:rPr>
              <w:t>56.74</w:t>
            </w:r>
          </w:p>
        </w:tc>
        <w:tc>
          <w:tcPr>
            <w:tcW w:w="1318" w:type="dxa"/>
            <w:noWrap/>
            <w:hideMark/>
          </w:tcPr>
          <w:p w14:paraId="561D5F58" w14:textId="77777777" w:rsidR="00ED2B13" w:rsidRPr="0007066B" w:rsidRDefault="00ED2B13" w:rsidP="0007066B">
            <w:pPr>
              <w:tabs>
                <w:tab w:val="decimal" w:pos="751"/>
              </w:tabs>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w:t>
            </w:r>
            <w:r w:rsidR="00B73823">
              <w:rPr>
                <w:rFonts w:ascii="Times New Roman" w:hAnsi="Times New Roman"/>
                <w:color w:val="000000"/>
                <w:sz w:val="22"/>
                <w:szCs w:val="22"/>
              </w:rPr>
              <w:t>510.66</w:t>
            </w:r>
          </w:p>
        </w:tc>
      </w:tr>
      <w:tr w:rsidR="00ED2B13" w:rsidRPr="0007066B" w14:paraId="34FEFBF9" w14:textId="77777777" w:rsidTr="00ED2B13">
        <w:trPr>
          <w:cantSplit/>
        </w:trPr>
        <w:tc>
          <w:tcPr>
            <w:tcW w:w="2268" w:type="dxa"/>
            <w:hideMark/>
          </w:tcPr>
          <w:p w14:paraId="7E9F8D91"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Small SNAP-authorized retailers</w:t>
            </w:r>
          </w:p>
        </w:tc>
        <w:tc>
          <w:tcPr>
            <w:tcW w:w="3460" w:type="dxa"/>
            <w:hideMark/>
          </w:tcPr>
          <w:p w14:paraId="4A06E3EB" w14:textId="77777777" w:rsidR="00ED2B13" w:rsidRDefault="00ED2B13" w:rsidP="0007066B">
            <w:pPr>
              <w:spacing w:before="60" w:after="60" w:line="240" w:lineRule="auto"/>
              <w:rPr>
                <w:rFonts w:ascii="Times New Roman" w:hAnsi="Times New Roman"/>
                <w:color w:val="000000"/>
                <w:sz w:val="22"/>
                <w:szCs w:val="22"/>
                <w:vertAlign w:val="superscript"/>
              </w:rPr>
            </w:pPr>
            <w:r w:rsidRPr="0007066B">
              <w:rPr>
                <w:rFonts w:ascii="Times New Roman" w:hAnsi="Times New Roman"/>
                <w:color w:val="000000"/>
                <w:sz w:val="22"/>
                <w:szCs w:val="22"/>
              </w:rPr>
              <w:t>Hard copy pretest of Site Survey</w:t>
            </w:r>
          </w:p>
          <w:p w14:paraId="05628C1C" w14:textId="77777777" w:rsidR="00200217" w:rsidRPr="0007066B" w:rsidRDefault="00200217" w:rsidP="0007066B">
            <w:pPr>
              <w:spacing w:before="60" w:after="60" w:line="240" w:lineRule="auto"/>
              <w:rPr>
                <w:rFonts w:ascii="Times New Roman" w:hAnsi="Times New Roman"/>
                <w:color w:val="000000"/>
                <w:sz w:val="22"/>
                <w:szCs w:val="22"/>
              </w:rPr>
            </w:pPr>
          </w:p>
        </w:tc>
        <w:tc>
          <w:tcPr>
            <w:tcW w:w="1350" w:type="dxa"/>
            <w:noWrap/>
            <w:hideMark/>
          </w:tcPr>
          <w:p w14:paraId="30A5CA91" w14:textId="77777777" w:rsidR="00ED2B13" w:rsidRPr="0007066B" w:rsidRDefault="00ED2B13" w:rsidP="003752D8">
            <w:pPr>
              <w:tabs>
                <w:tab w:val="decimal" w:pos="508"/>
              </w:tabs>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9.386</w:t>
            </w:r>
          </w:p>
        </w:tc>
        <w:tc>
          <w:tcPr>
            <w:tcW w:w="1080" w:type="dxa"/>
            <w:noWrap/>
            <w:hideMark/>
          </w:tcPr>
          <w:p w14:paraId="6358DF96" w14:textId="77777777" w:rsidR="00ED2B13" w:rsidRPr="0007066B" w:rsidRDefault="00ED2B13" w:rsidP="0007066B">
            <w:pPr>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w:t>
            </w:r>
            <w:r w:rsidR="00D84033">
              <w:rPr>
                <w:rFonts w:ascii="Times New Roman" w:hAnsi="Times New Roman"/>
                <w:color w:val="000000"/>
                <w:sz w:val="22"/>
                <w:szCs w:val="22"/>
              </w:rPr>
              <w:t>58.70</w:t>
            </w:r>
          </w:p>
        </w:tc>
        <w:tc>
          <w:tcPr>
            <w:tcW w:w="1318" w:type="dxa"/>
            <w:noWrap/>
            <w:hideMark/>
          </w:tcPr>
          <w:p w14:paraId="63865F32" w14:textId="77777777" w:rsidR="00ED2B13" w:rsidRPr="0007066B" w:rsidRDefault="00ED2B13" w:rsidP="0007066B">
            <w:pPr>
              <w:tabs>
                <w:tab w:val="decimal" w:pos="751"/>
              </w:tabs>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w:t>
            </w:r>
            <w:r w:rsidR="00B73823">
              <w:rPr>
                <w:rFonts w:ascii="Times New Roman" w:hAnsi="Times New Roman"/>
                <w:color w:val="000000"/>
                <w:sz w:val="22"/>
                <w:szCs w:val="22"/>
              </w:rPr>
              <w:t>550.96</w:t>
            </w:r>
          </w:p>
        </w:tc>
      </w:tr>
      <w:tr w:rsidR="00ED2B13" w:rsidRPr="0007066B" w14:paraId="09D67F4F" w14:textId="77777777" w:rsidTr="00ED2B13">
        <w:trPr>
          <w:cantSplit/>
        </w:trPr>
        <w:tc>
          <w:tcPr>
            <w:tcW w:w="2268" w:type="dxa"/>
            <w:hideMark/>
          </w:tcPr>
          <w:p w14:paraId="35154E22"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Small SNAP-authorized retailers</w:t>
            </w:r>
          </w:p>
        </w:tc>
        <w:tc>
          <w:tcPr>
            <w:tcW w:w="3460" w:type="dxa"/>
            <w:hideMark/>
          </w:tcPr>
          <w:p w14:paraId="0D633D8E"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Email invitation with information request, brochure, FAQ document, survey questionnaire, and web link</w:t>
            </w:r>
          </w:p>
        </w:tc>
        <w:tc>
          <w:tcPr>
            <w:tcW w:w="1350" w:type="dxa"/>
            <w:noWrap/>
            <w:hideMark/>
          </w:tcPr>
          <w:p w14:paraId="333D23D7" w14:textId="77777777" w:rsidR="00ED2B13" w:rsidRPr="0007066B" w:rsidRDefault="00ED2B13" w:rsidP="003752D8">
            <w:pPr>
              <w:tabs>
                <w:tab w:val="decimal" w:pos="508"/>
              </w:tabs>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109.022</w:t>
            </w:r>
          </w:p>
        </w:tc>
        <w:tc>
          <w:tcPr>
            <w:tcW w:w="1080" w:type="dxa"/>
            <w:noWrap/>
            <w:hideMark/>
          </w:tcPr>
          <w:p w14:paraId="4B94ABDF" w14:textId="77777777" w:rsidR="00ED2B13" w:rsidRPr="0007066B" w:rsidRDefault="00ED2B13" w:rsidP="0007066B">
            <w:pPr>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w:t>
            </w:r>
            <w:r w:rsidR="00D84033">
              <w:rPr>
                <w:rFonts w:ascii="Times New Roman" w:hAnsi="Times New Roman"/>
                <w:color w:val="000000"/>
                <w:sz w:val="22"/>
                <w:szCs w:val="22"/>
              </w:rPr>
              <w:t>58.70</w:t>
            </w:r>
          </w:p>
        </w:tc>
        <w:tc>
          <w:tcPr>
            <w:tcW w:w="1318" w:type="dxa"/>
            <w:noWrap/>
            <w:hideMark/>
          </w:tcPr>
          <w:p w14:paraId="21926FC4" w14:textId="77777777" w:rsidR="00ED2B13" w:rsidRPr="0007066B" w:rsidRDefault="00ED2B13" w:rsidP="0007066B">
            <w:pPr>
              <w:tabs>
                <w:tab w:val="decimal" w:pos="751"/>
              </w:tabs>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w:t>
            </w:r>
            <w:r w:rsidR="00B73823">
              <w:rPr>
                <w:rFonts w:ascii="Times New Roman" w:hAnsi="Times New Roman"/>
                <w:color w:val="000000"/>
                <w:sz w:val="22"/>
                <w:szCs w:val="22"/>
              </w:rPr>
              <w:t>6,399.59</w:t>
            </w:r>
          </w:p>
        </w:tc>
      </w:tr>
      <w:tr w:rsidR="00ED2B13" w:rsidRPr="0007066B" w14:paraId="1A0BDED9" w14:textId="77777777" w:rsidTr="00ED2B13">
        <w:trPr>
          <w:cantSplit/>
        </w:trPr>
        <w:tc>
          <w:tcPr>
            <w:tcW w:w="2268" w:type="dxa"/>
            <w:hideMark/>
          </w:tcPr>
          <w:p w14:paraId="04DEA9A8"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Small SNAP-authorized retailers</w:t>
            </w:r>
          </w:p>
        </w:tc>
        <w:tc>
          <w:tcPr>
            <w:tcW w:w="3460" w:type="dxa"/>
            <w:hideMark/>
          </w:tcPr>
          <w:p w14:paraId="6D1F4F18"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Letter for second mailing with survey questionnaire and web link</w:t>
            </w:r>
          </w:p>
        </w:tc>
        <w:tc>
          <w:tcPr>
            <w:tcW w:w="1350" w:type="dxa"/>
            <w:noWrap/>
            <w:hideMark/>
          </w:tcPr>
          <w:p w14:paraId="652A4D58" w14:textId="77777777" w:rsidR="00ED2B13" w:rsidRPr="0007066B" w:rsidRDefault="00ED2B13" w:rsidP="003752D8">
            <w:pPr>
              <w:tabs>
                <w:tab w:val="decimal" w:pos="508"/>
              </w:tabs>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92.555</w:t>
            </w:r>
          </w:p>
        </w:tc>
        <w:tc>
          <w:tcPr>
            <w:tcW w:w="1080" w:type="dxa"/>
            <w:noWrap/>
            <w:hideMark/>
          </w:tcPr>
          <w:p w14:paraId="22E60C1A" w14:textId="77777777" w:rsidR="00ED2B13" w:rsidRPr="0007066B" w:rsidRDefault="00ED2B13" w:rsidP="0007066B">
            <w:pPr>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w:t>
            </w:r>
            <w:r w:rsidR="00D84033">
              <w:rPr>
                <w:rFonts w:ascii="Times New Roman" w:hAnsi="Times New Roman"/>
                <w:color w:val="000000"/>
                <w:sz w:val="22"/>
                <w:szCs w:val="22"/>
              </w:rPr>
              <w:t>58.70</w:t>
            </w:r>
          </w:p>
        </w:tc>
        <w:tc>
          <w:tcPr>
            <w:tcW w:w="1318" w:type="dxa"/>
            <w:noWrap/>
            <w:hideMark/>
          </w:tcPr>
          <w:p w14:paraId="6E6B00D5" w14:textId="77777777" w:rsidR="00ED2B13" w:rsidRPr="0007066B" w:rsidRDefault="00ED2B13" w:rsidP="0007066B">
            <w:pPr>
              <w:tabs>
                <w:tab w:val="decimal" w:pos="751"/>
              </w:tabs>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w:t>
            </w:r>
            <w:r w:rsidR="00B73823">
              <w:rPr>
                <w:rFonts w:ascii="Times New Roman" w:hAnsi="Times New Roman"/>
                <w:color w:val="000000"/>
                <w:sz w:val="22"/>
                <w:szCs w:val="22"/>
              </w:rPr>
              <w:t>5,432.98</w:t>
            </w:r>
          </w:p>
        </w:tc>
      </w:tr>
      <w:tr w:rsidR="00ED2B13" w:rsidRPr="0007066B" w14:paraId="136DC273" w14:textId="77777777" w:rsidTr="00ED2B13">
        <w:trPr>
          <w:cantSplit/>
        </w:trPr>
        <w:tc>
          <w:tcPr>
            <w:tcW w:w="2268" w:type="dxa"/>
            <w:hideMark/>
          </w:tcPr>
          <w:p w14:paraId="5470DADC"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Small SNAP-authorized retailers</w:t>
            </w:r>
          </w:p>
        </w:tc>
        <w:tc>
          <w:tcPr>
            <w:tcW w:w="3460" w:type="dxa"/>
            <w:hideMark/>
          </w:tcPr>
          <w:p w14:paraId="08891453"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Letter for third mailing with survey questionnaire and web link</w:t>
            </w:r>
          </w:p>
        </w:tc>
        <w:tc>
          <w:tcPr>
            <w:tcW w:w="1350" w:type="dxa"/>
            <w:noWrap/>
            <w:hideMark/>
          </w:tcPr>
          <w:p w14:paraId="0DDD64EF" w14:textId="77777777" w:rsidR="00ED2B13" w:rsidRPr="0007066B" w:rsidRDefault="00ED2B13" w:rsidP="003752D8">
            <w:pPr>
              <w:tabs>
                <w:tab w:val="decimal" w:pos="508"/>
              </w:tabs>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25.598</w:t>
            </w:r>
          </w:p>
        </w:tc>
        <w:tc>
          <w:tcPr>
            <w:tcW w:w="1080" w:type="dxa"/>
            <w:noWrap/>
            <w:hideMark/>
          </w:tcPr>
          <w:p w14:paraId="0175E1D2" w14:textId="77777777" w:rsidR="00ED2B13" w:rsidRPr="0007066B" w:rsidRDefault="00ED2B13" w:rsidP="0007066B">
            <w:pPr>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w:t>
            </w:r>
            <w:r w:rsidR="00D84033">
              <w:rPr>
                <w:rFonts w:ascii="Times New Roman" w:hAnsi="Times New Roman"/>
                <w:color w:val="000000"/>
                <w:sz w:val="22"/>
                <w:szCs w:val="22"/>
              </w:rPr>
              <w:t>58.70</w:t>
            </w:r>
          </w:p>
        </w:tc>
        <w:tc>
          <w:tcPr>
            <w:tcW w:w="1318" w:type="dxa"/>
            <w:noWrap/>
            <w:hideMark/>
          </w:tcPr>
          <w:p w14:paraId="2264E339" w14:textId="77777777" w:rsidR="00ED2B13" w:rsidRPr="0007066B" w:rsidRDefault="00ED2B13" w:rsidP="0007066B">
            <w:pPr>
              <w:tabs>
                <w:tab w:val="decimal" w:pos="751"/>
              </w:tabs>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$1,</w:t>
            </w:r>
            <w:r w:rsidR="00B73823">
              <w:rPr>
                <w:rFonts w:ascii="Times New Roman" w:hAnsi="Times New Roman"/>
                <w:color w:val="000000"/>
                <w:sz w:val="22"/>
                <w:szCs w:val="22"/>
              </w:rPr>
              <w:t>502.60</w:t>
            </w:r>
          </w:p>
        </w:tc>
      </w:tr>
      <w:tr w:rsidR="00ED2B13" w:rsidRPr="0007066B" w14:paraId="7CC1754D" w14:textId="77777777" w:rsidTr="00ED2B13">
        <w:trPr>
          <w:cantSplit/>
        </w:trPr>
        <w:tc>
          <w:tcPr>
            <w:tcW w:w="2268" w:type="dxa"/>
            <w:hideMark/>
          </w:tcPr>
          <w:p w14:paraId="74C9725B"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Small SNAP-authorized retailers</w:t>
            </w:r>
          </w:p>
        </w:tc>
        <w:tc>
          <w:tcPr>
            <w:tcW w:w="3460" w:type="dxa"/>
            <w:hideMark/>
          </w:tcPr>
          <w:p w14:paraId="6F34F492"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Nonresponse telephone follow-up call and CATI survey</w:t>
            </w:r>
          </w:p>
        </w:tc>
        <w:tc>
          <w:tcPr>
            <w:tcW w:w="1350" w:type="dxa"/>
            <w:noWrap/>
            <w:hideMark/>
          </w:tcPr>
          <w:p w14:paraId="5D976FA9" w14:textId="77777777" w:rsidR="00ED2B13" w:rsidRPr="0007066B" w:rsidRDefault="00ED2B13" w:rsidP="003752D8">
            <w:pPr>
              <w:tabs>
                <w:tab w:val="decimal" w:pos="508"/>
              </w:tabs>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88.005</w:t>
            </w:r>
          </w:p>
        </w:tc>
        <w:tc>
          <w:tcPr>
            <w:tcW w:w="1080" w:type="dxa"/>
            <w:noWrap/>
            <w:hideMark/>
          </w:tcPr>
          <w:p w14:paraId="15A39285" w14:textId="77777777" w:rsidR="00ED2B13" w:rsidRPr="0007066B" w:rsidRDefault="00ED2B13" w:rsidP="0007066B">
            <w:pPr>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w:t>
            </w:r>
            <w:r w:rsidR="00D84033">
              <w:rPr>
                <w:rFonts w:ascii="Times New Roman" w:hAnsi="Times New Roman"/>
                <w:color w:val="000000"/>
                <w:sz w:val="22"/>
                <w:szCs w:val="22"/>
              </w:rPr>
              <w:t>58.70</w:t>
            </w:r>
          </w:p>
        </w:tc>
        <w:tc>
          <w:tcPr>
            <w:tcW w:w="1318" w:type="dxa"/>
            <w:noWrap/>
            <w:hideMark/>
          </w:tcPr>
          <w:p w14:paraId="3F38AFEA" w14:textId="77777777" w:rsidR="00ED2B13" w:rsidRPr="0007066B" w:rsidRDefault="00ED2B13" w:rsidP="0007066B">
            <w:pPr>
              <w:tabs>
                <w:tab w:val="decimal" w:pos="751"/>
              </w:tabs>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w:t>
            </w:r>
            <w:r w:rsidR="00B73823">
              <w:rPr>
                <w:rFonts w:ascii="Times New Roman" w:hAnsi="Times New Roman"/>
                <w:color w:val="000000"/>
                <w:sz w:val="22"/>
                <w:szCs w:val="22"/>
              </w:rPr>
              <w:t>5,165.89</w:t>
            </w:r>
          </w:p>
        </w:tc>
      </w:tr>
      <w:tr w:rsidR="00ED2B13" w:rsidRPr="0007066B" w14:paraId="0F7810D5" w14:textId="77777777" w:rsidTr="00ED2B13">
        <w:trPr>
          <w:cantSplit/>
        </w:trPr>
        <w:tc>
          <w:tcPr>
            <w:tcW w:w="2268" w:type="dxa"/>
            <w:hideMark/>
          </w:tcPr>
          <w:p w14:paraId="24BE0E40"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Small SNAP-authorized retailers</w:t>
            </w:r>
          </w:p>
        </w:tc>
        <w:tc>
          <w:tcPr>
            <w:tcW w:w="3460" w:type="dxa"/>
            <w:hideMark/>
          </w:tcPr>
          <w:p w14:paraId="2A3569B8"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Initial recruitment email</w:t>
            </w:r>
          </w:p>
        </w:tc>
        <w:tc>
          <w:tcPr>
            <w:tcW w:w="1350" w:type="dxa"/>
            <w:noWrap/>
            <w:hideMark/>
          </w:tcPr>
          <w:p w14:paraId="5E2581B9" w14:textId="77777777" w:rsidR="00ED2B13" w:rsidRPr="0007066B" w:rsidRDefault="00ED2B13" w:rsidP="003752D8">
            <w:pPr>
              <w:tabs>
                <w:tab w:val="decimal" w:pos="508"/>
              </w:tabs>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2.</w:t>
            </w:r>
            <w:r w:rsidR="0071466B" w:rsidRPr="0007066B">
              <w:rPr>
                <w:rFonts w:ascii="Times New Roman" w:hAnsi="Times New Roman"/>
                <w:color w:val="000000"/>
                <w:sz w:val="22"/>
                <w:szCs w:val="22"/>
              </w:rPr>
              <w:t>3</w:t>
            </w:r>
            <w:r w:rsidR="0071466B">
              <w:rPr>
                <w:rFonts w:ascii="Times New Roman" w:hAnsi="Times New Roman"/>
                <w:color w:val="000000"/>
                <w:sz w:val="22"/>
                <w:szCs w:val="22"/>
              </w:rPr>
              <w:t>43</w:t>
            </w:r>
          </w:p>
        </w:tc>
        <w:tc>
          <w:tcPr>
            <w:tcW w:w="1080" w:type="dxa"/>
            <w:noWrap/>
            <w:hideMark/>
          </w:tcPr>
          <w:p w14:paraId="5FEE73CA" w14:textId="77777777" w:rsidR="00ED2B13" w:rsidRPr="0007066B" w:rsidRDefault="00ED2B13" w:rsidP="0007066B">
            <w:pPr>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w:t>
            </w:r>
            <w:r w:rsidR="00D84033">
              <w:rPr>
                <w:rFonts w:ascii="Times New Roman" w:hAnsi="Times New Roman"/>
                <w:color w:val="000000"/>
                <w:sz w:val="22"/>
                <w:szCs w:val="22"/>
              </w:rPr>
              <w:t>58.70</w:t>
            </w:r>
          </w:p>
        </w:tc>
        <w:tc>
          <w:tcPr>
            <w:tcW w:w="1318" w:type="dxa"/>
            <w:noWrap/>
            <w:hideMark/>
          </w:tcPr>
          <w:p w14:paraId="59DD0790" w14:textId="77777777" w:rsidR="00ED2B13" w:rsidRPr="0007066B" w:rsidRDefault="00ED2B13" w:rsidP="0007066B">
            <w:pPr>
              <w:tabs>
                <w:tab w:val="decimal" w:pos="751"/>
              </w:tabs>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w:t>
            </w:r>
            <w:r w:rsidR="00D36956">
              <w:rPr>
                <w:rFonts w:ascii="Times New Roman" w:hAnsi="Times New Roman"/>
                <w:color w:val="000000"/>
                <w:sz w:val="22"/>
                <w:szCs w:val="22"/>
              </w:rPr>
              <w:t>13</w:t>
            </w:r>
            <w:r w:rsidR="0071466B">
              <w:rPr>
                <w:rFonts w:ascii="Times New Roman" w:hAnsi="Times New Roman"/>
                <w:color w:val="000000"/>
                <w:sz w:val="22"/>
                <w:szCs w:val="22"/>
              </w:rPr>
              <w:t>7</w:t>
            </w:r>
            <w:r w:rsidR="00D36956">
              <w:rPr>
                <w:rFonts w:ascii="Times New Roman" w:hAnsi="Times New Roman"/>
                <w:color w:val="000000"/>
                <w:sz w:val="22"/>
                <w:szCs w:val="22"/>
              </w:rPr>
              <w:t>.</w:t>
            </w:r>
            <w:r w:rsidR="0071466B">
              <w:rPr>
                <w:rFonts w:ascii="Times New Roman" w:hAnsi="Times New Roman"/>
                <w:color w:val="000000"/>
                <w:sz w:val="22"/>
                <w:szCs w:val="22"/>
              </w:rPr>
              <w:t>53</w:t>
            </w:r>
          </w:p>
        </w:tc>
      </w:tr>
      <w:tr w:rsidR="00ED2B13" w:rsidRPr="0007066B" w14:paraId="1BDA3DDD" w14:textId="77777777" w:rsidTr="00ED2B13">
        <w:trPr>
          <w:cantSplit/>
        </w:trPr>
        <w:tc>
          <w:tcPr>
            <w:tcW w:w="2268" w:type="dxa"/>
            <w:hideMark/>
          </w:tcPr>
          <w:p w14:paraId="0C2A75FA"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Small SNAP-authorized retailers</w:t>
            </w:r>
          </w:p>
        </w:tc>
        <w:tc>
          <w:tcPr>
            <w:tcW w:w="3460" w:type="dxa"/>
            <w:hideMark/>
          </w:tcPr>
          <w:p w14:paraId="53FCACF2"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Scheduling script</w:t>
            </w:r>
          </w:p>
        </w:tc>
        <w:tc>
          <w:tcPr>
            <w:tcW w:w="1350" w:type="dxa"/>
            <w:noWrap/>
            <w:hideMark/>
          </w:tcPr>
          <w:p w14:paraId="1F839170" w14:textId="77777777" w:rsidR="00ED2B13" w:rsidRPr="0007066B" w:rsidRDefault="00ED2B13" w:rsidP="003752D8">
            <w:pPr>
              <w:tabs>
                <w:tab w:val="decimal" w:pos="508"/>
              </w:tabs>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4.15</w:t>
            </w:r>
          </w:p>
        </w:tc>
        <w:tc>
          <w:tcPr>
            <w:tcW w:w="1080" w:type="dxa"/>
            <w:noWrap/>
            <w:hideMark/>
          </w:tcPr>
          <w:p w14:paraId="156F4125" w14:textId="77777777" w:rsidR="00ED2B13" w:rsidRPr="0007066B" w:rsidRDefault="00ED2B13" w:rsidP="0007066B">
            <w:pPr>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w:t>
            </w:r>
            <w:r w:rsidR="00D84033">
              <w:rPr>
                <w:rFonts w:ascii="Times New Roman" w:hAnsi="Times New Roman"/>
                <w:color w:val="000000"/>
                <w:sz w:val="22"/>
                <w:szCs w:val="22"/>
              </w:rPr>
              <w:t>58.70</w:t>
            </w:r>
          </w:p>
        </w:tc>
        <w:tc>
          <w:tcPr>
            <w:tcW w:w="1318" w:type="dxa"/>
            <w:noWrap/>
            <w:hideMark/>
          </w:tcPr>
          <w:p w14:paraId="6822D88B" w14:textId="77777777" w:rsidR="00ED2B13" w:rsidRPr="0007066B" w:rsidRDefault="00ED2B13" w:rsidP="0007066B">
            <w:pPr>
              <w:tabs>
                <w:tab w:val="decimal" w:pos="751"/>
              </w:tabs>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w:t>
            </w:r>
            <w:r w:rsidR="00D36956">
              <w:rPr>
                <w:rFonts w:ascii="Times New Roman" w:hAnsi="Times New Roman"/>
                <w:color w:val="000000"/>
                <w:sz w:val="22"/>
                <w:szCs w:val="22"/>
              </w:rPr>
              <w:t>243.61</w:t>
            </w:r>
          </w:p>
        </w:tc>
      </w:tr>
      <w:tr w:rsidR="00ED2B13" w:rsidRPr="0007066B" w14:paraId="0D6B3705" w14:textId="77777777" w:rsidTr="00ED2B13">
        <w:trPr>
          <w:cantSplit/>
        </w:trPr>
        <w:tc>
          <w:tcPr>
            <w:tcW w:w="2268" w:type="dxa"/>
            <w:hideMark/>
          </w:tcPr>
          <w:p w14:paraId="1E841A4F"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Small SNAP-authorized retailers</w:t>
            </w:r>
          </w:p>
        </w:tc>
        <w:tc>
          <w:tcPr>
            <w:tcW w:w="3460" w:type="dxa"/>
            <w:hideMark/>
          </w:tcPr>
          <w:p w14:paraId="4CF20611"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Interview guide for on-site/telephone interviews</w:t>
            </w:r>
          </w:p>
        </w:tc>
        <w:tc>
          <w:tcPr>
            <w:tcW w:w="1350" w:type="dxa"/>
            <w:noWrap/>
            <w:hideMark/>
          </w:tcPr>
          <w:p w14:paraId="7BDF8AF2" w14:textId="77777777" w:rsidR="00ED2B13" w:rsidRPr="0007066B" w:rsidRDefault="00ED2B13" w:rsidP="003752D8">
            <w:pPr>
              <w:tabs>
                <w:tab w:val="decimal" w:pos="508"/>
              </w:tabs>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25</w:t>
            </w:r>
            <w:r w:rsidR="00200217">
              <w:rPr>
                <w:rFonts w:ascii="Times New Roman" w:hAnsi="Times New Roman"/>
                <w:color w:val="000000"/>
                <w:sz w:val="22"/>
                <w:szCs w:val="22"/>
              </w:rPr>
              <w:t>.0</w:t>
            </w:r>
          </w:p>
        </w:tc>
        <w:tc>
          <w:tcPr>
            <w:tcW w:w="1080" w:type="dxa"/>
            <w:noWrap/>
            <w:hideMark/>
          </w:tcPr>
          <w:p w14:paraId="49E25EC6" w14:textId="77777777" w:rsidR="00ED2B13" w:rsidRPr="0007066B" w:rsidRDefault="00ED2B13" w:rsidP="0007066B">
            <w:pPr>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w:t>
            </w:r>
            <w:r w:rsidR="00D84033">
              <w:rPr>
                <w:rFonts w:ascii="Times New Roman" w:hAnsi="Times New Roman"/>
                <w:color w:val="000000"/>
                <w:sz w:val="22"/>
                <w:szCs w:val="22"/>
              </w:rPr>
              <w:t>58.70</w:t>
            </w:r>
          </w:p>
        </w:tc>
        <w:tc>
          <w:tcPr>
            <w:tcW w:w="1318" w:type="dxa"/>
            <w:noWrap/>
            <w:hideMark/>
          </w:tcPr>
          <w:p w14:paraId="0C5AAB53" w14:textId="77777777" w:rsidR="00ED2B13" w:rsidRPr="0007066B" w:rsidRDefault="00ED2B13" w:rsidP="0007066B">
            <w:pPr>
              <w:tabs>
                <w:tab w:val="decimal" w:pos="751"/>
              </w:tabs>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$1,</w:t>
            </w:r>
            <w:r w:rsidR="00D36956">
              <w:rPr>
                <w:rFonts w:ascii="Times New Roman" w:hAnsi="Times New Roman"/>
                <w:color w:val="000000"/>
                <w:sz w:val="22"/>
                <w:szCs w:val="22"/>
              </w:rPr>
              <w:t>467.50</w:t>
            </w:r>
          </w:p>
        </w:tc>
      </w:tr>
      <w:tr w:rsidR="00ED2B13" w:rsidRPr="0007066B" w14:paraId="0584021B" w14:textId="77777777" w:rsidTr="00ED2B13">
        <w:trPr>
          <w:cantSplit/>
        </w:trPr>
        <w:tc>
          <w:tcPr>
            <w:tcW w:w="2268" w:type="dxa"/>
            <w:hideMark/>
          </w:tcPr>
          <w:p w14:paraId="652A6034"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Small SNAP-authorized retailers</w:t>
            </w:r>
          </w:p>
        </w:tc>
        <w:tc>
          <w:tcPr>
            <w:tcW w:w="3460" w:type="dxa"/>
            <w:hideMark/>
          </w:tcPr>
          <w:p w14:paraId="25B99D3C"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Thank you letter if gift card is mailed</w:t>
            </w:r>
          </w:p>
        </w:tc>
        <w:tc>
          <w:tcPr>
            <w:tcW w:w="1350" w:type="dxa"/>
            <w:noWrap/>
            <w:hideMark/>
          </w:tcPr>
          <w:p w14:paraId="5CD1C150" w14:textId="77777777" w:rsidR="00ED2B13" w:rsidRPr="0007066B" w:rsidRDefault="00ED2B13" w:rsidP="003752D8">
            <w:pPr>
              <w:tabs>
                <w:tab w:val="decimal" w:pos="508"/>
              </w:tabs>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0.5</w:t>
            </w:r>
          </w:p>
        </w:tc>
        <w:tc>
          <w:tcPr>
            <w:tcW w:w="1080" w:type="dxa"/>
            <w:noWrap/>
            <w:hideMark/>
          </w:tcPr>
          <w:p w14:paraId="75F214F1" w14:textId="77777777" w:rsidR="00ED2B13" w:rsidRPr="0007066B" w:rsidRDefault="00ED2B13" w:rsidP="0007066B">
            <w:pPr>
              <w:spacing w:before="60" w:after="60" w:line="240" w:lineRule="auto"/>
              <w:jc w:val="center"/>
              <w:rPr>
                <w:rFonts w:ascii="Times New Roman" w:hAnsi="Times New Roman"/>
                <w:color w:val="000000"/>
                <w:sz w:val="22"/>
                <w:szCs w:val="22"/>
              </w:rPr>
            </w:pPr>
            <w:r w:rsidRPr="0007066B">
              <w:rPr>
                <w:rFonts w:ascii="Times New Roman" w:hAnsi="Times New Roman"/>
                <w:color w:val="000000"/>
                <w:sz w:val="22"/>
                <w:szCs w:val="22"/>
              </w:rPr>
              <w:t>$</w:t>
            </w:r>
            <w:r w:rsidR="00D84033">
              <w:rPr>
                <w:rFonts w:ascii="Times New Roman" w:hAnsi="Times New Roman"/>
                <w:color w:val="000000"/>
                <w:sz w:val="22"/>
                <w:szCs w:val="22"/>
              </w:rPr>
              <w:t>58.70</w:t>
            </w:r>
          </w:p>
        </w:tc>
        <w:tc>
          <w:tcPr>
            <w:tcW w:w="1318" w:type="dxa"/>
            <w:noWrap/>
            <w:hideMark/>
          </w:tcPr>
          <w:p w14:paraId="631A5D8E" w14:textId="77777777" w:rsidR="00ED2B13" w:rsidRPr="0007066B" w:rsidRDefault="00ED2B13" w:rsidP="0007066B">
            <w:pPr>
              <w:tabs>
                <w:tab w:val="decimal" w:pos="751"/>
              </w:tabs>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w:t>
            </w:r>
            <w:r w:rsidR="00D36956">
              <w:rPr>
                <w:rFonts w:ascii="Times New Roman" w:hAnsi="Times New Roman"/>
                <w:color w:val="000000"/>
                <w:sz w:val="22"/>
                <w:szCs w:val="22"/>
              </w:rPr>
              <w:t>29.35</w:t>
            </w:r>
          </w:p>
        </w:tc>
      </w:tr>
      <w:tr w:rsidR="00ED2B13" w:rsidRPr="0007066B" w14:paraId="786BADB2" w14:textId="77777777" w:rsidTr="00ED2B13">
        <w:trPr>
          <w:cantSplit/>
        </w:trPr>
        <w:tc>
          <w:tcPr>
            <w:tcW w:w="2268" w:type="dxa"/>
            <w:noWrap/>
            <w:hideMark/>
          </w:tcPr>
          <w:p w14:paraId="34518067" w14:textId="77777777" w:rsidR="00ED2B13" w:rsidRPr="0007066B" w:rsidRDefault="00ED2B13" w:rsidP="0007066B">
            <w:pPr>
              <w:spacing w:before="60" w:after="60" w:line="240" w:lineRule="auto"/>
              <w:rPr>
                <w:rFonts w:ascii="Times New Roman" w:hAnsi="Times New Roman"/>
                <w:b/>
                <w:bCs/>
                <w:color w:val="000000"/>
                <w:sz w:val="22"/>
                <w:szCs w:val="22"/>
              </w:rPr>
            </w:pPr>
            <w:r w:rsidRPr="0007066B">
              <w:rPr>
                <w:rFonts w:ascii="Times New Roman" w:hAnsi="Times New Roman"/>
                <w:b/>
                <w:bCs/>
                <w:color w:val="000000"/>
                <w:sz w:val="22"/>
                <w:szCs w:val="22"/>
              </w:rPr>
              <w:t>Total</w:t>
            </w:r>
          </w:p>
        </w:tc>
        <w:tc>
          <w:tcPr>
            <w:tcW w:w="3460" w:type="dxa"/>
            <w:noWrap/>
            <w:hideMark/>
          </w:tcPr>
          <w:p w14:paraId="35B7CAE8" w14:textId="77777777" w:rsidR="00ED2B13" w:rsidRPr="0007066B" w:rsidRDefault="00ED2B13" w:rsidP="0007066B">
            <w:pPr>
              <w:spacing w:before="60" w:after="60" w:line="240" w:lineRule="auto"/>
              <w:rPr>
                <w:rFonts w:ascii="Times New Roman" w:hAnsi="Times New Roman"/>
                <w:color w:val="000000"/>
                <w:sz w:val="22"/>
                <w:szCs w:val="22"/>
              </w:rPr>
            </w:pPr>
            <w:r w:rsidRPr="0007066B">
              <w:rPr>
                <w:rFonts w:ascii="Times New Roman" w:hAnsi="Times New Roman"/>
                <w:color w:val="000000"/>
                <w:sz w:val="22"/>
                <w:szCs w:val="22"/>
              </w:rPr>
              <w:t> </w:t>
            </w:r>
          </w:p>
        </w:tc>
        <w:tc>
          <w:tcPr>
            <w:tcW w:w="1350" w:type="dxa"/>
            <w:noWrap/>
            <w:hideMark/>
          </w:tcPr>
          <w:p w14:paraId="66EFF7CD" w14:textId="77777777" w:rsidR="00ED2B13" w:rsidRPr="0007066B" w:rsidRDefault="00ED2B13" w:rsidP="0007066B">
            <w:pPr>
              <w:tabs>
                <w:tab w:val="decimal" w:pos="508"/>
              </w:tabs>
              <w:spacing w:before="60" w:after="60" w:line="240" w:lineRule="auto"/>
              <w:rPr>
                <w:rFonts w:ascii="Times New Roman" w:hAnsi="Times New Roman"/>
                <w:b/>
                <w:bCs/>
                <w:color w:val="000000"/>
                <w:sz w:val="22"/>
                <w:szCs w:val="22"/>
              </w:rPr>
            </w:pPr>
            <w:r w:rsidRPr="0007066B">
              <w:rPr>
                <w:rFonts w:ascii="Times New Roman" w:hAnsi="Times New Roman"/>
                <w:b/>
                <w:bCs/>
                <w:color w:val="000000"/>
                <w:sz w:val="22"/>
                <w:szCs w:val="22"/>
              </w:rPr>
              <w:t>370.2</w:t>
            </w:r>
            <w:r w:rsidR="00E864B0">
              <w:rPr>
                <w:rFonts w:ascii="Times New Roman" w:hAnsi="Times New Roman"/>
                <w:b/>
                <w:bCs/>
                <w:color w:val="000000"/>
                <w:sz w:val="22"/>
                <w:szCs w:val="22"/>
              </w:rPr>
              <w:t>52</w:t>
            </w:r>
          </w:p>
        </w:tc>
        <w:tc>
          <w:tcPr>
            <w:tcW w:w="1080" w:type="dxa"/>
            <w:noWrap/>
            <w:hideMark/>
          </w:tcPr>
          <w:p w14:paraId="1F02654B" w14:textId="77777777" w:rsidR="00ED2B13" w:rsidRPr="0007066B" w:rsidRDefault="00ED2B13" w:rsidP="0007066B">
            <w:pPr>
              <w:spacing w:before="60" w:after="60" w:line="240" w:lineRule="auto"/>
              <w:jc w:val="center"/>
              <w:rPr>
                <w:rFonts w:ascii="Times New Roman" w:hAnsi="Times New Roman"/>
                <w:color w:val="000000"/>
                <w:sz w:val="22"/>
                <w:szCs w:val="22"/>
              </w:rPr>
            </w:pPr>
          </w:p>
        </w:tc>
        <w:tc>
          <w:tcPr>
            <w:tcW w:w="1318" w:type="dxa"/>
            <w:noWrap/>
            <w:hideMark/>
          </w:tcPr>
          <w:p w14:paraId="39F49E5A" w14:textId="77777777" w:rsidR="00ED2B13" w:rsidRPr="0007066B" w:rsidRDefault="00ED2B13" w:rsidP="0007066B">
            <w:pPr>
              <w:tabs>
                <w:tab w:val="decimal" w:pos="751"/>
              </w:tabs>
              <w:spacing w:before="60" w:after="60" w:line="240" w:lineRule="auto"/>
              <w:rPr>
                <w:rFonts w:ascii="Times New Roman" w:hAnsi="Times New Roman"/>
                <w:b/>
                <w:bCs/>
                <w:color w:val="000000"/>
                <w:sz w:val="22"/>
                <w:szCs w:val="22"/>
              </w:rPr>
            </w:pPr>
            <w:r w:rsidRPr="0007066B">
              <w:rPr>
                <w:rFonts w:ascii="Times New Roman" w:hAnsi="Times New Roman"/>
                <w:b/>
                <w:bCs/>
                <w:color w:val="000000"/>
                <w:sz w:val="22"/>
                <w:szCs w:val="22"/>
              </w:rPr>
              <w:t>$</w:t>
            </w:r>
            <w:r w:rsidR="00D36956">
              <w:rPr>
                <w:rFonts w:ascii="Times New Roman" w:hAnsi="Times New Roman"/>
                <w:b/>
                <w:bCs/>
                <w:color w:val="000000"/>
                <w:sz w:val="22"/>
                <w:szCs w:val="22"/>
              </w:rPr>
              <w:t>21,70</w:t>
            </w:r>
            <w:r w:rsidR="0071466B">
              <w:rPr>
                <w:rFonts w:ascii="Times New Roman" w:hAnsi="Times New Roman"/>
                <w:b/>
                <w:bCs/>
                <w:color w:val="000000"/>
                <w:sz w:val="22"/>
                <w:szCs w:val="22"/>
              </w:rPr>
              <w:t>6</w:t>
            </w:r>
            <w:r w:rsidR="00D36956">
              <w:rPr>
                <w:rFonts w:ascii="Times New Roman" w:hAnsi="Times New Roman"/>
                <w:b/>
                <w:bCs/>
                <w:color w:val="000000"/>
                <w:sz w:val="22"/>
                <w:szCs w:val="22"/>
              </w:rPr>
              <w:t>.</w:t>
            </w:r>
            <w:r w:rsidR="0071466B">
              <w:rPr>
                <w:rFonts w:ascii="Times New Roman" w:hAnsi="Times New Roman"/>
                <w:b/>
                <w:bCs/>
                <w:color w:val="000000"/>
                <w:sz w:val="22"/>
                <w:szCs w:val="22"/>
              </w:rPr>
              <w:t>95</w:t>
            </w:r>
          </w:p>
        </w:tc>
      </w:tr>
    </w:tbl>
    <w:tbl>
      <w:tblPr>
        <w:tblW w:w="13326" w:type="dxa"/>
        <w:tblInd w:w="113" w:type="dxa"/>
        <w:tblLayout w:type="fixed"/>
        <w:tblCellMar>
          <w:left w:w="58" w:type="dxa"/>
          <w:right w:w="58" w:type="dxa"/>
        </w:tblCellMar>
        <w:tblLook w:val="04A0" w:firstRow="1" w:lastRow="0" w:firstColumn="1" w:lastColumn="0" w:noHBand="0" w:noVBand="1"/>
      </w:tblPr>
      <w:tblGrid>
        <w:gridCol w:w="13326"/>
      </w:tblGrid>
      <w:tr w:rsidR="00200217" w:rsidRPr="00A91DC0" w14:paraId="795DD316" w14:textId="77777777" w:rsidTr="00832A35">
        <w:tc>
          <w:tcPr>
            <w:tcW w:w="13326" w:type="dxa"/>
            <w:tcBorders>
              <w:top w:val="nil"/>
              <w:left w:val="nil"/>
              <w:bottom w:val="nil"/>
              <w:right w:val="nil"/>
            </w:tcBorders>
            <w:shd w:val="clear" w:color="auto" w:fill="auto"/>
            <w:vAlign w:val="center"/>
            <w:hideMark/>
          </w:tcPr>
          <w:p w14:paraId="55F37F0C" w14:textId="77777777" w:rsidR="00200217" w:rsidRPr="00A91DC0" w:rsidRDefault="00200217" w:rsidP="00832A35">
            <w:pPr>
              <w:spacing w:before="60" w:line="240" w:lineRule="auto"/>
              <w:rPr>
                <w:rFonts w:ascii="Lucida Sans" w:hAnsi="Lucida Sans"/>
                <w:color w:val="000000"/>
                <w:sz w:val="14"/>
                <w:szCs w:val="14"/>
              </w:rPr>
            </w:pPr>
            <w:proofErr w:type="gramStart"/>
            <w:r w:rsidRPr="00A91DC0">
              <w:rPr>
                <w:rFonts w:ascii="Lucida Sans" w:hAnsi="Lucida Sans"/>
                <w:color w:val="000000"/>
                <w:sz w:val="14"/>
                <w:szCs w:val="14"/>
                <w:vertAlign w:val="superscript"/>
              </w:rPr>
              <w:t>a</w:t>
            </w:r>
            <w:r>
              <w:rPr>
                <w:rFonts w:ascii="Lucida Sans" w:hAnsi="Lucida Sans"/>
                <w:color w:val="000000"/>
                <w:sz w:val="14"/>
                <w:szCs w:val="14"/>
                <w:vertAlign w:val="superscript"/>
              </w:rPr>
              <w:t xml:space="preserve"> </w:t>
            </w:r>
            <w:r w:rsidRPr="00A91DC0">
              <w:rPr>
                <w:rFonts w:ascii="Lucida Sans" w:hAnsi="Lucida Sans"/>
                <w:color w:val="000000"/>
                <w:sz w:val="14"/>
                <w:szCs w:val="14"/>
                <w:vertAlign w:val="superscript"/>
              </w:rPr>
              <w:t xml:space="preserve"> </w:t>
            </w:r>
            <w:r w:rsidRPr="00A91DC0">
              <w:rPr>
                <w:rFonts w:ascii="Lucida Sans" w:hAnsi="Lucida Sans"/>
                <w:color w:val="000000"/>
                <w:sz w:val="14"/>
                <w:szCs w:val="14"/>
              </w:rPr>
              <w:t>Wage</w:t>
            </w:r>
            <w:proofErr w:type="gramEnd"/>
            <w:r w:rsidRPr="00A91DC0">
              <w:rPr>
                <w:rFonts w:ascii="Lucida Sans" w:hAnsi="Lucida Sans"/>
                <w:color w:val="000000"/>
                <w:sz w:val="14"/>
                <w:szCs w:val="14"/>
              </w:rPr>
              <w:t xml:space="preserve"> rates were taken from BLS. The estimated annualized cost is $</w:t>
            </w:r>
            <w:r w:rsidR="00D84033">
              <w:rPr>
                <w:rFonts w:ascii="Lucida Sans" w:hAnsi="Lucida Sans"/>
                <w:color w:val="000000"/>
                <w:sz w:val="14"/>
                <w:szCs w:val="14"/>
              </w:rPr>
              <w:t>56.74</w:t>
            </w:r>
            <w:r w:rsidRPr="00A91DC0">
              <w:rPr>
                <w:rFonts w:ascii="Lucida Sans" w:hAnsi="Lucida Sans"/>
                <w:color w:val="000000"/>
                <w:sz w:val="14"/>
                <w:szCs w:val="14"/>
              </w:rPr>
              <w:t xml:space="preserve"> per hour for scanning system vendors (job category </w:t>
            </w:r>
            <w:r>
              <w:rPr>
                <w:rFonts w:ascii="Lucida Sans" w:hAnsi="Lucida Sans"/>
                <w:color w:val="000000"/>
                <w:sz w:val="14"/>
                <w:szCs w:val="14"/>
              </w:rPr>
              <w:br/>
            </w:r>
            <w:r w:rsidRPr="00A91DC0">
              <w:rPr>
                <w:rFonts w:ascii="Lucida Sans" w:hAnsi="Lucida Sans"/>
                <w:color w:val="000000"/>
                <w:sz w:val="14"/>
                <w:szCs w:val="14"/>
              </w:rPr>
              <w:t>“Management Occupations” code #11-0000) and $</w:t>
            </w:r>
            <w:r w:rsidR="00D84033">
              <w:rPr>
                <w:rFonts w:ascii="Lucida Sans" w:hAnsi="Lucida Sans"/>
                <w:color w:val="000000"/>
                <w:sz w:val="14"/>
                <w:szCs w:val="14"/>
              </w:rPr>
              <w:t>58.70</w:t>
            </w:r>
            <w:r w:rsidRPr="00A91DC0">
              <w:rPr>
                <w:rFonts w:ascii="Lucida Sans" w:hAnsi="Lucida Sans"/>
                <w:color w:val="000000"/>
                <w:sz w:val="14"/>
                <w:szCs w:val="14"/>
              </w:rPr>
              <w:t xml:space="preserve"> per hour for retailers (job category “General and Operations Managers” </w:t>
            </w:r>
            <w:r>
              <w:rPr>
                <w:rFonts w:ascii="Lucida Sans" w:hAnsi="Lucida Sans"/>
                <w:color w:val="000000"/>
                <w:sz w:val="14"/>
                <w:szCs w:val="14"/>
              </w:rPr>
              <w:br/>
            </w:r>
            <w:r w:rsidRPr="00A91DC0">
              <w:rPr>
                <w:rFonts w:ascii="Lucida Sans" w:hAnsi="Lucida Sans"/>
                <w:color w:val="000000"/>
                <w:sz w:val="14"/>
                <w:szCs w:val="14"/>
              </w:rPr>
              <w:t>code #11-1021).</w:t>
            </w:r>
          </w:p>
        </w:tc>
      </w:tr>
    </w:tbl>
    <w:p w14:paraId="1F77EA21" w14:textId="77777777" w:rsidR="00EE0D90" w:rsidRDefault="00EE0D90" w:rsidP="00D14DDF"/>
    <w:p w14:paraId="565DC6A2" w14:textId="77777777" w:rsidR="00790442" w:rsidRDefault="00790442" w:rsidP="00D14DDF">
      <w:pPr>
        <w:sectPr w:rsidR="00790442" w:rsidSect="00790442">
          <w:endnotePr>
            <w:numFmt w:val="decimal"/>
          </w:endnotePr>
          <w:type w:val="continuous"/>
          <w:pgSz w:w="12240" w:h="15840" w:code="1"/>
          <w:pgMar w:top="1440" w:right="1440" w:bottom="1440" w:left="1440" w:header="720" w:footer="576" w:gutter="0"/>
          <w:cols w:space="720"/>
          <w:noEndnote/>
          <w:titlePg/>
          <w:docGrid w:linePitch="326"/>
        </w:sectPr>
      </w:pPr>
    </w:p>
    <w:bookmarkEnd w:id="25"/>
    <w:bookmarkEnd w:id="26"/>
    <w:p w14:paraId="669A1C1A" w14:textId="77777777" w:rsidR="00742C31" w:rsidRDefault="00742C31" w:rsidP="00971F6A">
      <w:pPr>
        <w:autoSpaceDE w:val="0"/>
        <w:autoSpaceDN w:val="0"/>
        <w:adjustRightInd w:val="0"/>
        <w:rPr>
          <w:rFonts w:cs="GillSans"/>
          <w:szCs w:val="24"/>
        </w:rPr>
      </w:pPr>
    </w:p>
    <w:p w14:paraId="4134F6D3" w14:textId="77777777" w:rsidR="00C97693"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27" w:name="_Toc282506035"/>
      <w:bookmarkStart w:id="28" w:name="_Toc339621295"/>
      <w:r w:rsidRPr="00BE45E1">
        <w:rPr>
          <w:rFonts w:ascii="Times New Roman" w:hAnsi="Times New Roman"/>
          <w:color w:val="auto"/>
          <w:sz w:val="24"/>
          <w:szCs w:val="24"/>
        </w:rPr>
        <w:t>A.13</w:t>
      </w:r>
      <w:r w:rsidRPr="00BE45E1">
        <w:rPr>
          <w:rFonts w:ascii="Times New Roman" w:hAnsi="Times New Roman"/>
          <w:color w:val="auto"/>
          <w:sz w:val="24"/>
          <w:szCs w:val="24"/>
        </w:rPr>
        <w:tab/>
      </w:r>
      <w:bookmarkEnd w:id="27"/>
      <w:r w:rsidR="00C97693" w:rsidRPr="00BE45E1">
        <w:rPr>
          <w:rFonts w:ascii="Times New Roman" w:hAnsi="Times New Roman"/>
          <w:color w:val="auto"/>
          <w:sz w:val="24"/>
          <w:szCs w:val="24"/>
        </w:rPr>
        <w:t>Provide estimates of the total annual cost burden to respondents or record keepers resulting from the collection of information, (do not include the cost of any hour burden shown in items 12 and 14).</w:t>
      </w:r>
      <w:r w:rsidR="00A03BA9" w:rsidRPr="00BE45E1">
        <w:rPr>
          <w:rFonts w:ascii="Times New Roman" w:hAnsi="Times New Roman"/>
          <w:color w:val="auto"/>
          <w:sz w:val="24"/>
          <w:szCs w:val="24"/>
        </w:rPr>
        <w:t xml:space="preserve"> </w:t>
      </w:r>
      <w:r w:rsidR="00C97693" w:rsidRPr="00BE45E1">
        <w:rPr>
          <w:rFonts w:ascii="Times New Roman" w:hAnsi="Times New Roman"/>
          <w:color w:val="auto"/>
          <w:sz w:val="24"/>
          <w:szCs w:val="24"/>
        </w:rPr>
        <w:t>The cost estimates should be split into two components: (a) a total capital and start-up cost component annualized over its expected useful life; and (b) a total operation and maintenance and purchase of services component.</w:t>
      </w:r>
      <w:bookmarkEnd w:id="28"/>
    </w:p>
    <w:p w14:paraId="27EDCD47" w14:textId="77777777" w:rsidR="00A36566" w:rsidRDefault="00A36566" w:rsidP="00A36566">
      <w:pPr>
        <w:pStyle w:val="BodyTextIndent3"/>
        <w:widowControl/>
        <w:tabs>
          <w:tab w:val="clear" w:pos="0"/>
        </w:tabs>
        <w:suppressAutoHyphens w:val="0"/>
        <w:autoSpaceDE/>
        <w:autoSpaceDN/>
        <w:adjustRightInd/>
        <w:ind w:firstLine="0"/>
        <w:rPr>
          <w:snapToGrid w:val="0"/>
          <w:sz w:val="24"/>
          <w:szCs w:val="24"/>
        </w:rPr>
      </w:pPr>
    </w:p>
    <w:p w14:paraId="68E8E15A" w14:textId="77777777" w:rsidR="006D3765" w:rsidRDefault="006D3765" w:rsidP="00A36566">
      <w:pPr>
        <w:pStyle w:val="BodyTextIndent3"/>
        <w:widowControl/>
        <w:tabs>
          <w:tab w:val="clear" w:pos="0"/>
        </w:tabs>
        <w:suppressAutoHyphens w:val="0"/>
        <w:autoSpaceDE/>
        <w:autoSpaceDN/>
        <w:adjustRightInd/>
        <w:ind w:firstLine="0"/>
        <w:rPr>
          <w:snapToGrid w:val="0"/>
          <w:sz w:val="24"/>
          <w:szCs w:val="24"/>
        </w:rPr>
      </w:pPr>
      <w:r w:rsidRPr="00BE45E1">
        <w:rPr>
          <w:snapToGrid w:val="0"/>
          <w:sz w:val="24"/>
          <w:szCs w:val="24"/>
        </w:rPr>
        <w:t>There are no other costs to respondents beyond those presented in section A.12.</w:t>
      </w:r>
      <w:r w:rsidR="00AE1010" w:rsidRPr="00BE45E1">
        <w:rPr>
          <w:snapToGrid w:val="0"/>
          <w:sz w:val="24"/>
          <w:szCs w:val="24"/>
        </w:rPr>
        <w:t xml:space="preserve"> </w:t>
      </w:r>
    </w:p>
    <w:p w14:paraId="491A1B40" w14:textId="77777777" w:rsidR="00A36566" w:rsidRPr="00BE45E1" w:rsidRDefault="00A36566" w:rsidP="00A36566">
      <w:pPr>
        <w:pStyle w:val="BodyTextIndent3"/>
        <w:widowControl/>
        <w:tabs>
          <w:tab w:val="clear" w:pos="0"/>
        </w:tabs>
        <w:suppressAutoHyphens w:val="0"/>
        <w:autoSpaceDE/>
        <w:autoSpaceDN/>
        <w:adjustRightInd/>
        <w:ind w:firstLine="0"/>
        <w:rPr>
          <w:snapToGrid w:val="0"/>
          <w:sz w:val="24"/>
          <w:szCs w:val="24"/>
        </w:rPr>
      </w:pPr>
    </w:p>
    <w:p w14:paraId="09945320" w14:textId="77777777" w:rsidR="00220A7D"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29" w:name="_Toc282506036"/>
      <w:bookmarkStart w:id="30" w:name="_Toc339621296"/>
      <w:r w:rsidRPr="00BE45E1">
        <w:rPr>
          <w:rFonts w:ascii="Times New Roman" w:hAnsi="Times New Roman"/>
          <w:color w:val="auto"/>
          <w:sz w:val="24"/>
          <w:szCs w:val="24"/>
        </w:rPr>
        <w:t>A.14</w:t>
      </w:r>
      <w:r w:rsidRPr="00BE45E1">
        <w:rPr>
          <w:rFonts w:ascii="Times New Roman" w:hAnsi="Times New Roman"/>
          <w:color w:val="auto"/>
          <w:sz w:val="24"/>
          <w:szCs w:val="24"/>
        </w:rPr>
        <w:tab/>
      </w:r>
      <w:bookmarkEnd w:id="29"/>
      <w:r w:rsidR="00220A7D" w:rsidRPr="00BE45E1">
        <w:rPr>
          <w:rFonts w:ascii="Times New Roman" w:hAnsi="Times New Roman"/>
          <w:color w:val="auto"/>
          <w:sz w:val="24"/>
          <w:szCs w:val="24"/>
        </w:rPr>
        <w:t>Provide estimates of annualized cost to the Federal government.</w:t>
      </w:r>
      <w:r w:rsidR="00A03BA9" w:rsidRPr="00BE45E1">
        <w:rPr>
          <w:rFonts w:ascii="Times New Roman" w:hAnsi="Times New Roman"/>
          <w:color w:val="auto"/>
          <w:sz w:val="24"/>
          <w:szCs w:val="24"/>
        </w:rPr>
        <w:t xml:space="preserve"> </w:t>
      </w:r>
      <w:r w:rsidR="00220A7D" w:rsidRPr="00BE45E1">
        <w:rPr>
          <w:rFonts w:ascii="Times New Roman" w:hAnsi="Times New Roman"/>
          <w:color w:val="auto"/>
          <w:sz w:val="24"/>
          <w:szCs w:val="24"/>
        </w:rPr>
        <w:t>Also, provide a description of the method used to estimate cost and any other expense that would not have been incurred without this collection of information.</w:t>
      </w:r>
      <w:bookmarkEnd w:id="30"/>
    </w:p>
    <w:p w14:paraId="1A45A32E" w14:textId="77777777" w:rsidR="00A36566" w:rsidRDefault="00A36566" w:rsidP="000F7C48">
      <w:pPr>
        <w:pStyle w:val="CommentText"/>
        <w:spacing w:after="0" w:line="480" w:lineRule="auto"/>
        <w:rPr>
          <w:rFonts w:ascii="Times New Roman" w:hAnsi="Times New Roman" w:cs="Times New Roman"/>
          <w:sz w:val="24"/>
          <w:szCs w:val="24"/>
        </w:rPr>
      </w:pPr>
    </w:p>
    <w:p w14:paraId="7C91EA28" w14:textId="77777777" w:rsidR="003C078B" w:rsidRDefault="00B64C07" w:rsidP="000F7C48">
      <w:pPr>
        <w:pStyle w:val="CommentText"/>
        <w:spacing w:after="0" w:line="480" w:lineRule="auto"/>
        <w:rPr>
          <w:rFonts w:ascii="Times New Roman" w:hAnsi="Times New Roman" w:cs="Times New Roman"/>
          <w:sz w:val="24"/>
          <w:szCs w:val="24"/>
        </w:rPr>
      </w:pPr>
      <w:r w:rsidRPr="001F4F9D">
        <w:rPr>
          <w:rFonts w:ascii="Times New Roman" w:hAnsi="Times New Roman" w:cs="Times New Roman"/>
          <w:sz w:val="24"/>
          <w:szCs w:val="24"/>
        </w:rPr>
        <w:t xml:space="preserve">The total </w:t>
      </w:r>
      <w:r w:rsidR="00A80390">
        <w:rPr>
          <w:rFonts w:ascii="Times New Roman" w:hAnsi="Times New Roman" w:cs="Times New Roman"/>
          <w:sz w:val="24"/>
          <w:szCs w:val="24"/>
        </w:rPr>
        <w:t xml:space="preserve">annual </w:t>
      </w:r>
      <w:r w:rsidRPr="001F4F9D">
        <w:rPr>
          <w:rFonts w:ascii="Times New Roman" w:hAnsi="Times New Roman" w:cs="Times New Roman"/>
          <w:sz w:val="24"/>
          <w:szCs w:val="24"/>
        </w:rPr>
        <w:t xml:space="preserve">cost to the Federal government is </w:t>
      </w:r>
      <w:r w:rsidR="00A80390">
        <w:rPr>
          <w:rFonts w:ascii="Times New Roman" w:hAnsi="Times New Roman" w:cs="Times New Roman"/>
          <w:sz w:val="24"/>
          <w:szCs w:val="24"/>
        </w:rPr>
        <w:t xml:space="preserve">$317,927.  The overall cost for the duration of this project is </w:t>
      </w:r>
      <w:r w:rsidR="002E6134" w:rsidRPr="00A461C2">
        <w:rPr>
          <w:rFonts w:ascii="Times New Roman" w:hAnsi="Times New Roman" w:cs="Times New Roman"/>
          <w:sz w:val="24"/>
          <w:szCs w:val="24"/>
        </w:rPr>
        <w:t>$</w:t>
      </w:r>
      <w:r w:rsidR="00A461C2">
        <w:rPr>
          <w:rFonts w:ascii="Times New Roman" w:hAnsi="Times New Roman" w:cs="Times New Roman"/>
          <w:sz w:val="24"/>
          <w:szCs w:val="24"/>
        </w:rPr>
        <w:t>953,782</w:t>
      </w:r>
      <w:r w:rsidR="002E6134" w:rsidRPr="001F4F9D">
        <w:rPr>
          <w:rFonts w:ascii="Times New Roman" w:hAnsi="Times New Roman" w:cs="Times New Roman"/>
          <w:sz w:val="24"/>
          <w:szCs w:val="24"/>
        </w:rPr>
        <w:t>.</w:t>
      </w:r>
      <w:r w:rsidR="00695F5E" w:rsidRPr="001F4F9D">
        <w:rPr>
          <w:rFonts w:ascii="Times New Roman" w:hAnsi="Times New Roman" w:cs="Times New Roman"/>
          <w:sz w:val="24"/>
          <w:szCs w:val="24"/>
        </w:rPr>
        <w:t xml:space="preserve"> </w:t>
      </w:r>
      <w:r w:rsidR="006D3765" w:rsidRPr="001F4F9D">
        <w:rPr>
          <w:rFonts w:ascii="Times New Roman" w:hAnsi="Times New Roman" w:cs="Times New Roman"/>
          <w:sz w:val="24"/>
          <w:szCs w:val="24"/>
        </w:rPr>
        <w:t xml:space="preserve">The largest cost to the federal government is to pay a contractor </w:t>
      </w:r>
      <w:r w:rsidR="002E6134" w:rsidRPr="001F4F9D">
        <w:rPr>
          <w:rFonts w:ascii="Times New Roman" w:hAnsi="Times New Roman" w:cs="Times New Roman"/>
          <w:sz w:val="24"/>
          <w:szCs w:val="24"/>
        </w:rPr>
        <w:t>$</w:t>
      </w:r>
      <w:r w:rsidR="00594A76">
        <w:rPr>
          <w:rFonts w:ascii="Times New Roman" w:hAnsi="Times New Roman" w:cs="Times New Roman"/>
          <w:sz w:val="24"/>
          <w:szCs w:val="24"/>
        </w:rPr>
        <w:t>880,919.00</w:t>
      </w:r>
      <w:r w:rsidR="002E6134" w:rsidRPr="001F4F9D">
        <w:rPr>
          <w:rFonts w:ascii="Times New Roman" w:hAnsi="Times New Roman" w:cs="Times New Roman"/>
          <w:sz w:val="24"/>
          <w:szCs w:val="24"/>
        </w:rPr>
        <w:t xml:space="preserve"> </w:t>
      </w:r>
      <w:r w:rsidR="009A7937" w:rsidRPr="001F4F9D">
        <w:rPr>
          <w:rFonts w:ascii="Times New Roman" w:hAnsi="Times New Roman" w:cs="Times New Roman"/>
          <w:sz w:val="24"/>
          <w:szCs w:val="24"/>
        </w:rPr>
        <w:t xml:space="preserve">over a </w:t>
      </w:r>
      <w:r w:rsidR="00FD714C" w:rsidRPr="001F4F9D">
        <w:rPr>
          <w:rFonts w:ascii="Times New Roman" w:hAnsi="Times New Roman" w:cs="Times New Roman"/>
          <w:sz w:val="24"/>
          <w:szCs w:val="24"/>
        </w:rPr>
        <w:t>3</w:t>
      </w:r>
      <w:r w:rsidR="00594A76">
        <w:rPr>
          <w:rFonts w:ascii="Times New Roman" w:hAnsi="Times New Roman" w:cs="Times New Roman"/>
          <w:sz w:val="24"/>
          <w:szCs w:val="24"/>
        </w:rPr>
        <w:t>0</w:t>
      </w:r>
      <w:r w:rsidR="005228F9" w:rsidRPr="001F4F9D">
        <w:rPr>
          <w:rFonts w:ascii="Times New Roman" w:hAnsi="Times New Roman" w:cs="Times New Roman"/>
          <w:sz w:val="24"/>
          <w:szCs w:val="24"/>
        </w:rPr>
        <w:t xml:space="preserve">-month period </w:t>
      </w:r>
      <w:r w:rsidR="006D3765" w:rsidRPr="001F4F9D">
        <w:rPr>
          <w:rFonts w:ascii="Times New Roman" w:hAnsi="Times New Roman" w:cs="Times New Roman"/>
          <w:sz w:val="24"/>
          <w:szCs w:val="24"/>
        </w:rPr>
        <w:t xml:space="preserve">to </w:t>
      </w:r>
      <w:r w:rsidR="00C534F3" w:rsidRPr="001F4F9D">
        <w:rPr>
          <w:rFonts w:ascii="Times New Roman" w:hAnsi="Times New Roman" w:cs="Times New Roman"/>
          <w:sz w:val="24"/>
          <w:szCs w:val="24"/>
        </w:rPr>
        <w:t xml:space="preserve">of </w:t>
      </w:r>
      <w:r w:rsidR="006D3765" w:rsidRPr="001F4F9D">
        <w:rPr>
          <w:rFonts w:ascii="Times New Roman" w:hAnsi="Times New Roman" w:cs="Times New Roman"/>
          <w:sz w:val="24"/>
          <w:szCs w:val="24"/>
        </w:rPr>
        <w:t>the study and deliver data files</w:t>
      </w:r>
      <w:r w:rsidR="009A7937" w:rsidRPr="001F4F9D">
        <w:rPr>
          <w:rFonts w:ascii="Times New Roman" w:hAnsi="Times New Roman" w:cs="Times New Roman"/>
          <w:sz w:val="24"/>
          <w:szCs w:val="24"/>
        </w:rPr>
        <w:t xml:space="preserve"> and reports</w:t>
      </w:r>
      <w:r w:rsidR="006D3765" w:rsidRPr="001F4F9D">
        <w:rPr>
          <w:rFonts w:ascii="Times New Roman" w:hAnsi="Times New Roman" w:cs="Times New Roman"/>
          <w:sz w:val="24"/>
          <w:szCs w:val="24"/>
        </w:rPr>
        <w:t>.</w:t>
      </w:r>
      <w:r w:rsidR="00AE1010" w:rsidRPr="001F4F9D">
        <w:rPr>
          <w:rFonts w:ascii="Times New Roman" w:hAnsi="Times New Roman" w:cs="Times New Roman"/>
          <w:sz w:val="24"/>
          <w:szCs w:val="24"/>
        </w:rPr>
        <w:t xml:space="preserve"> </w:t>
      </w:r>
      <w:r w:rsidR="006D3765" w:rsidRPr="001F4F9D">
        <w:rPr>
          <w:rFonts w:ascii="Times New Roman" w:hAnsi="Times New Roman" w:cs="Times New Roman"/>
          <w:sz w:val="24"/>
          <w:szCs w:val="24"/>
        </w:rPr>
        <w:t>This contract cost includes overhead costs as well as the cost for computing, copying, supplies, postage, shipping, setting up the website, and other miscellaneous items.</w:t>
      </w:r>
      <w:r w:rsidR="00220A7D" w:rsidRPr="001F4F9D">
        <w:rPr>
          <w:rFonts w:ascii="Times New Roman" w:hAnsi="Times New Roman" w:cs="Times New Roman"/>
          <w:sz w:val="24"/>
          <w:szCs w:val="24"/>
        </w:rPr>
        <w:t xml:space="preserve"> </w:t>
      </w:r>
    </w:p>
    <w:p w14:paraId="04D1078E" w14:textId="77777777" w:rsidR="00977BE2" w:rsidRDefault="00220A7D" w:rsidP="000F7C48">
      <w:pPr>
        <w:pStyle w:val="CommentText"/>
        <w:spacing w:after="0" w:line="480" w:lineRule="auto"/>
        <w:rPr>
          <w:rFonts w:ascii="Times New Roman" w:hAnsi="Times New Roman" w:cs="Times New Roman"/>
          <w:sz w:val="24"/>
          <w:szCs w:val="24"/>
        </w:rPr>
      </w:pPr>
      <w:r w:rsidRPr="001F4F9D">
        <w:rPr>
          <w:rFonts w:ascii="Times New Roman" w:hAnsi="Times New Roman" w:cs="Times New Roman"/>
          <w:sz w:val="24"/>
          <w:szCs w:val="24"/>
        </w:rPr>
        <w:t xml:space="preserve">This information collection also assumes </w:t>
      </w:r>
      <w:r w:rsidR="007501EC" w:rsidRPr="003428FB">
        <w:rPr>
          <w:rFonts w:ascii="Times New Roman" w:hAnsi="Times New Roman" w:cs="Times New Roman"/>
          <w:sz w:val="24"/>
          <w:szCs w:val="24"/>
        </w:rPr>
        <w:t xml:space="preserve">the cost of </w:t>
      </w:r>
      <w:r w:rsidR="003C078B">
        <w:rPr>
          <w:rFonts w:ascii="Times New Roman" w:hAnsi="Times New Roman" w:cs="Times New Roman"/>
          <w:sz w:val="24"/>
          <w:szCs w:val="24"/>
        </w:rPr>
        <w:t xml:space="preserve">FNS employees which is estimated to be </w:t>
      </w:r>
      <w:r w:rsidR="003C078B" w:rsidRPr="00F80AFF">
        <w:rPr>
          <w:rFonts w:ascii="Times New Roman" w:hAnsi="Times New Roman" w:cs="Times New Roman"/>
          <w:sz w:val="24"/>
          <w:szCs w:val="24"/>
        </w:rPr>
        <w:t>$</w:t>
      </w:r>
      <w:r w:rsidR="00F80AFF" w:rsidRPr="00F80AFF">
        <w:rPr>
          <w:rFonts w:ascii="Times New Roman" w:hAnsi="Times New Roman" w:cs="Times New Roman"/>
          <w:sz w:val="24"/>
          <w:szCs w:val="24"/>
        </w:rPr>
        <w:t>72,863.00</w:t>
      </w:r>
      <w:r w:rsidR="003C078B" w:rsidRPr="00F80AFF">
        <w:rPr>
          <w:rFonts w:ascii="Times New Roman" w:hAnsi="Times New Roman" w:cs="Times New Roman"/>
          <w:sz w:val="24"/>
          <w:szCs w:val="24"/>
        </w:rPr>
        <w:t>.</w:t>
      </w:r>
      <w:r w:rsidR="00DC319D">
        <w:rPr>
          <w:rFonts w:ascii="Times New Roman" w:hAnsi="Times New Roman" w:cs="Times New Roman"/>
          <w:sz w:val="24"/>
          <w:szCs w:val="24"/>
        </w:rPr>
        <w:t xml:space="preserve"> </w:t>
      </w:r>
      <w:r w:rsidR="003C078B">
        <w:rPr>
          <w:rFonts w:ascii="Times New Roman" w:hAnsi="Times New Roman" w:cs="Times New Roman"/>
          <w:sz w:val="24"/>
          <w:szCs w:val="24"/>
        </w:rPr>
        <w:t>This cost was calculated as follows. T</w:t>
      </w:r>
      <w:r w:rsidR="007501EC" w:rsidRPr="003428FB">
        <w:rPr>
          <w:rFonts w:ascii="Times New Roman" w:hAnsi="Times New Roman" w:cs="Times New Roman"/>
          <w:sz w:val="24"/>
          <w:szCs w:val="24"/>
        </w:rPr>
        <w:t>he FNS employee, Program Analyst, involved in project oversight</w:t>
      </w:r>
      <w:r w:rsidR="00B53BA7">
        <w:rPr>
          <w:rFonts w:ascii="Times New Roman" w:hAnsi="Times New Roman" w:cs="Times New Roman"/>
          <w:sz w:val="24"/>
          <w:szCs w:val="24"/>
        </w:rPr>
        <w:t xml:space="preserve"> which</w:t>
      </w:r>
      <w:r w:rsidR="007501EC" w:rsidRPr="003428FB">
        <w:rPr>
          <w:rFonts w:ascii="Times New Roman" w:hAnsi="Times New Roman" w:cs="Times New Roman"/>
          <w:sz w:val="24"/>
          <w:szCs w:val="24"/>
        </w:rPr>
        <w:t xml:space="preserve"> is estimated at GS-13, step 10 at $59.29 per hour based on 2,080 hours per year. We anticipate this person will work 400 hours per year for 2.5 years for a combined total of 1,000 hours. The </w:t>
      </w:r>
      <w:r w:rsidR="003C078B">
        <w:rPr>
          <w:rFonts w:ascii="Times New Roman" w:hAnsi="Times New Roman" w:cs="Times New Roman"/>
          <w:sz w:val="24"/>
          <w:szCs w:val="24"/>
        </w:rPr>
        <w:t xml:space="preserve">total </w:t>
      </w:r>
      <w:r w:rsidR="007501EC" w:rsidRPr="003428FB">
        <w:rPr>
          <w:rFonts w:ascii="Times New Roman" w:hAnsi="Times New Roman" w:cs="Times New Roman"/>
          <w:sz w:val="24"/>
          <w:szCs w:val="24"/>
        </w:rPr>
        <w:t xml:space="preserve">cost for the FNS </w:t>
      </w:r>
      <w:r w:rsidR="003C078B">
        <w:rPr>
          <w:rFonts w:ascii="Times New Roman" w:hAnsi="Times New Roman" w:cs="Times New Roman"/>
          <w:sz w:val="24"/>
          <w:szCs w:val="24"/>
        </w:rPr>
        <w:t xml:space="preserve">Program Analyst </w:t>
      </w:r>
      <w:r w:rsidR="007501EC" w:rsidRPr="003428FB">
        <w:rPr>
          <w:rFonts w:ascii="Times New Roman" w:hAnsi="Times New Roman" w:cs="Times New Roman"/>
          <w:sz w:val="24"/>
          <w:szCs w:val="24"/>
        </w:rPr>
        <w:t>is $59,290. The cost of the FNS employee, Branch Chief, involved in project oversight with the study is estimated at GS-14, Step 4 at $59.29 per hour based on 2,080 hours per year.</w:t>
      </w:r>
      <w:r w:rsidR="00DC319D">
        <w:rPr>
          <w:rFonts w:ascii="Times New Roman" w:hAnsi="Times New Roman" w:cs="Times New Roman"/>
          <w:sz w:val="24"/>
          <w:szCs w:val="24"/>
        </w:rPr>
        <w:t xml:space="preserve"> </w:t>
      </w:r>
      <w:r w:rsidR="007501EC" w:rsidRPr="003428FB">
        <w:rPr>
          <w:rFonts w:ascii="Times New Roman" w:hAnsi="Times New Roman" w:cs="Times New Roman"/>
          <w:sz w:val="24"/>
          <w:szCs w:val="24"/>
        </w:rPr>
        <w:t>We anticipate that this person will work 100 hours for a cost of $5,929. The cost of FNS employees providing expert subject matter guidance on retailers and redemption is estimated a</w:t>
      </w:r>
      <w:r w:rsidR="000F7C48">
        <w:rPr>
          <w:rFonts w:ascii="Times New Roman" w:hAnsi="Times New Roman" w:cs="Times New Roman"/>
          <w:sz w:val="24"/>
          <w:szCs w:val="24"/>
        </w:rPr>
        <w:t>t</w:t>
      </w:r>
      <w:r w:rsidR="007501EC" w:rsidRPr="003428FB">
        <w:rPr>
          <w:rFonts w:ascii="Times New Roman" w:hAnsi="Times New Roman" w:cs="Times New Roman"/>
          <w:sz w:val="24"/>
          <w:szCs w:val="24"/>
        </w:rPr>
        <w:t xml:space="preserve">, on average, GS-12, Step 1, at $38.33 per hour based </w:t>
      </w:r>
      <w:r w:rsidR="007501EC" w:rsidRPr="003428FB">
        <w:rPr>
          <w:rFonts w:ascii="Times New Roman" w:hAnsi="Times New Roman" w:cs="Times New Roman"/>
          <w:sz w:val="24"/>
          <w:szCs w:val="24"/>
        </w:rPr>
        <w:lastRenderedPageBreak/>
        <w:t>on 2,080 hours per week.</w:t>
      </w:r>
      <w:r w:rsidR="00DC319D">
        <w:rPr>
          <w:rFonts w:ascii="Times New Roman" w:hAnsi="Times New Roman" w:cs="Times New Roman"/>
          <w:sz w:val="24"/>
          <w:szCs w:val="24"/>
        </w:rPr>
        <w:t xml:space="preserve"> </w:t>
      </w:r>
      <w:r w:rsidR="007501EC" w:rsidRPr="003428FB">
        <w:rPr>
          <w:rFonts w:ascii="Times New Roman" w:hAnsi="Times New Roman" w:cs="Times New Roman"/>
          <w:sz w:val="24"/>
          <w:szCs w:val="24"/>
        </w:rPr>
        <w:t>We anticipate that these individuals will work a combined total of 200 hours, for a cost of $7,644. Federal employee pay rates are based on the General Schedule of the Office of Personnel Management for 2017 for the Washington, DC, locality.</w:t>
      </w:r>
      <w:bookmarkStart w:id="31" w:name="_Toc282506037"/>
      <w:bookmarkStart w:id="32" w:name="_Toc339621297"/>
    </w:p>
    <w:p w14:paraId="621B9259" w14:textId="77777777" w:rsidR="00A36566" w:rsidRPr="000F7C48" w:rsidRDefault="00A36566" w:rsidP="000F7C48">
      <w:pPr>
        <w:pStyle w:val="CommentText"/>
        <w:spacing w:after="0" w:line="480" w:lineRule="auto"/>
        <w:rPr>
          <w:rFonts w:ascii="Times New Roman" w:hAnsi="Times New Roman" w:cs="Times New Roman"/>
          <w:sz w:val="24"/>
          <w:szCs w:val="24"/>
        </w:rPr>
      </w:pPr>
    </w:p>
    <w:p w14:paraId="56CA5046" w14:textId="77777777" w:rsidR="00220A7D" w:rsidRPr="00BE45E1" w:rsidRDefault="006D3765" w:rsidP="00C02C6A">
      <w:pPr>
        <w:pStyle w:val="Heading2"/>
        <w:tabs>
          <w:tab w:val="clear" w:pos="1152"/>
          <w:tab w:val="left" w:pos="720"/>
        </w:tabs>
        <w:spacing w:after="0" w:line="240" w:lineRule="auto"/>
        <w:ind w:left="720" w:hanging="720"/>
        <w:rPr>
          <w:rFonts w:ascii="Times New Roman" w:hAnsi="Times New Roman"/>
          <w:color w:val="auto"/>
          <w:sz w:val="24"/>
          <w:szCs w:val="24"/>
        </w:rPr>
      </w:pPr>
      <w:r w:rsidRPr="00BE45E1">
        <w:rPr>
          <w:rFonts w:ascii="Times New Roman" w:hAnsi="Times New Roman"/>
          <w:color w:val="auto"/>
          <w:sz w:val="24"/>
          <w:szCs w:val="24"/>
        </w:rPr>
        <w:t>A.15</w:t>
      </w:r>
      <w:r w:rsidRPr="00BE45E1">
        <w:rPr>
          <w:rFonts w:ascii="Times New Roman" w:hAnsi="Times New Roman"/>
          <w:color w:val="auto"/>
          <w:sz w:val="24"/>
          <w:szCs w:val="24"/>
        </w:rPr>
        <w:tab/>
      </w:r>
      <w:bookmarkEnd w:id="31"/>
      <w:r w:rsidR="00220A7D" w:rsidRPr="00BE45E1">
        <w:rPr>
          <w:rFonts w:ascii="Times New Roman" w:hAnsi="Times New Roman"/>
          <w:color w:val="auto"/>
          <w:sz w:val="24"/>
          <w:szCs w:val="24"/>
        </w:rPr>
        <w:t>Explain the reasons for any program changes or adjustments reported in Items 13 or 14 of the OMB Form 83-1.</w:t>
      </w:r>
      <w:bookmarkEnd w:id="32"/>
    </w:p>
    <w:p w14:paraId="2A767582" w14:textId="77777777" w:rsidR="00A36566" w:rsidRDefault="00A36566" w:rsidP="00026B71">
      <w:pPr>
        <w:rPr>
          <w:szCs w:val="24"/>
        </w:rPr>
      </w:pPr>
    </w:p>
    <w:p w14:paraId="1D86BB2B" w14:textId="77777777" w:rsidR="00D736E5" w:rsidRPr="00BE45E1" w:rsidRDefault="002C61D1" w:rsidP="00026B71">
      <w:pPr>
        <w:rPr>
          <w:szCs w:val="24"/>
        </w:rPr>
      </w:pPr>
      <w:r>
        <w:rPr>
          <w:szCs w:val="24"/>
        </w:rPr>
        <w:t xml:space="preserve">This is a new information collection request as a result of program changes and will add </w:t>
      </w:r>
      <w:r w:rsidR="007501EC">
        <w:rPr>
          <w:szCs w:val="24"/>
        </w:rPr>
        <w:t>370</w:t>
      </w:r>
      <w:r>
        <w:rPr>
          <w:szCs w:val="24"/>
        </w:rPr>
        <w:t xml:space="preserve"> burden hours </w:t>
      </w:r>
      <w:r w:rsidR="00EE50F6">
        <w:rPr>
          <w:szCs w:val="24"/>
        </w:rPr>
        <w:t xml:space="preserve">and 3,652 total annual responses </w:t>
      </w:r>
      <w:r>
        <w:rPr>
          <w:szCs w:val="24"/>
        </w:rPr>
        <w:t>to OMB’s information collection inventory.</w:t>
      </w:r>
    </w:p>
    <w:p w14:paraId="54C72A46" w14:textId="77777777" w:rsidR="00AF2EBE" w:rsidRPr="00BE45E1" w:rsidRDefault="00AF2EBE" w:rsidP="00977BE2">
      <w:pPr>
        <w:rPr>
          <w:szCs w:val="24"/>
        </w:rPr>
      </w:pPr>
    </w:p>
    <w:p w14:paraId="77ADAE78" w14:textId="77777777" w:rsidR="006D3765"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33" w:name="_Toc282506038"/>
      <w:bookmarkStart w:id="34" w:name="_Toc339621298"/>
      <w:r w:rsidRPr="00BE45E1">
        <w:rPr>
          <w:rFonts w:ascii="Times New Roman" w:hAnsi="Times New Roman"/>
          <w:color w:val="auto"/>
          <w:sz w:val="24"/>
          <w:szCs w:val="24"/>
        </w:rPr>
        <w:t>A.16</w:t>
      </w:r>
      <w:r w:rsidRPr="00BE45E1">
        <w:rPr>
          <w:rFonts w:ascii="Times New Roman" w:hAnsi="Times New Roman"/>
          <w:color w:val="auto"/>
          <w:sz w:val="24"/>
          <w:szCs w:val="24"/>
        </w:rPr>
        <w:tab/>
      </w:r>
      <w:bookmarkEnd w:id="33"/>
      <w:r w:rsidR="00054A73" w:rsidRPr="00BE45E1">
        <w:rPr>
          <w:rFonts w:ascii="Times New Roman" w:hAnsi="Times New Roman"/>
          <w:color w:val="auto"/>
          <w:sz w:val="24"/>
          <w:szCs w:val="24"/>
        </w:rPr>
        <w:t>For collections of information whose results are planned to be published, outline plans for tabulation and publication.</w:t>
      </w:r>
      <w:bookmarkEnd w:id="34"/>
    </w:p>
    <w:p w14:paraId="5D0B3923" w14:textId="77777777" w:rsidR="00A36566" w:rsidRDefault="00A36566" w:rsidP="007501EC">
      <w:pPr>
        <w:pStyle w:val="bodytextpsg"/>
        <w:rPr>
          <w:rFonts w:ascii="Times New Roman" w:hAnsi="Times New Roman" w:cs="Times New Roman"/>
        </w:rPr>
      </w:pPr>
    </w:p>
    <w:p w14:paraId="129BE42F" w14:textId="77777777" w:rsidR="007501EC" w:rsidRPr="00DF692F" w:rsidRDefault="007501EC" w:rsidP="00DF692F">
      <w:pPr>
        <w:rPr>
          <w:szCs w:val="24"/>
        </w:rPr>
      </w:pPr>
      <w:r w:rsidRPr="00DF692F">
        <w:rPr>
          <w:szCs w:val="24"/>
        </w:rPr>
        <w:t>Table A16.1 provides the planned schedule for the data collection. Findings will be summarized in a final report and posted on the FNS Web site.</w:t>
      </w:r>
    </w:p>
    <w:p w14:paraId="018DAB35" w14:textId="77777777" w:rsidR="00A36566" w:rsidRPr="00930AEB" w:rsidRDefault="00A36566" w:rsidP="007501EC">
      <w:pPr>
        <w:pStyle w:val="bodytextpsg"/>
        <w:rPr>
          <w:rFonts w:ascii="Times New Roman" w:hAnsi="Times New Roman" w:cs="Times New Roman"/>
        </w:rPr>
      </w:pPr>
    </w:p>
    <w:p w14:paraId="32EDB259" w14:textId="77777777" w:rsidR="007501EC" w:rsidRDefault="007501EC" w:rsidP="007501EC">
      <w:pPr>
        <w:pStyle w:val="MarkforTableHeading"/>
      </w:pPr>
      <w:bookmarkStart w:id="35" w:name="_Toc474832852"/>
      <w:r>
        <w:t>Table A16.1</w:t>
      </w:r>
      <w:r w:rsidR="00ED77BC">
        <w:t>.</w:t>
      </w:r>
      <w:r>
        <w:t xml:space="preserve"> Data </w:t>
      </w:r>
      <w:r w:rsidR="004E5BF1">
        <w:t>collection and reporting schedule</w:t>
      </w:r>
      <w:bookmarkEnd w:id="35"/>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3420"/>
      </w:tblGrid>
      <w:tr w:rsidR="007501EC" w:rsidRPr="00DA3AB7" w14:paraId="316DB366" w14:textId="77777777" w:rsidTr="00A36566">
        <w:tc>
          <w:tcPr>
            <w:tcW w:w="6138" w:type="dxa"/>
            <w:shd w:val="clear" w:color="auto" w:fill="AFBED7"/>
          </w:tcPr>
          <w:p w14:paraId="63DFCC9C" w14:textId="77777777" w:rsidR="007501EC" w:rsidRPr="00DA3AB7" w:rsidRDefault="007501EC" w:rsidP="00DA3AB7">
            <w:pPr>
              <w:pStyle w:val="TableHeaderLeft"/>
              <w:spacing w:before="60"/>
              <w:rPr>
                <w:rFonts w:ascii="Times New Roman" w:hAnsi="Times New Roman"/>
                <w:b/>
                <w:sz w:val="22"/>
                <w:szCs w:val="22"/>
              </w:rPr>
            </w:pPr>
            <w:r w:rsidRPr="00DA3AB7">
              <w:rPr>
                <w:rFonts w:ascii="Times New Roman" w:hAnsi="Times New Roman"/>
                <w:b/>
                <w:sz w:val="22"/>
                <w:szCs w:val="22"/>
              </w:rPr>
              <w:t>Project Activity</w:t>
            </w:r>
          </w:p>
        </w:tc>
        <w:tc>
          <w:tcPr>
            <w:tcW w:w="3420" w:type="dxa"/>
            <w:shd w:val="clear" w:color="auto" w:fill="AFBED7"/>
          </w:tcPr>
          <w:p w14:paraId="1BB95E91" w14:textId="77777777" w:rsidR="007501EC" w:rsidRPr="00DA3AB7" w:rsidRDefault="007501EC" w:rsidP="00DA3AB7">
            <w:pPr>
              <w:pStyle w:val="TableHeaderCenter"/>
              <w:spacing w:before="60"/>
              <w:rPr>
                <w:rFonts w:ascii="Times New Roman" w:hAnsi="Times New Roman"/>
                <w:b/>
                <w:sz w:val="22"/>
                <w:szCs w:val="22"/>
              </w:rPr>
            </w:pPr>
            <w:r w:rsidRPr="00DA3AB7">
              <w:rPr>
                <w:rFonts w:ascii="Times New Roman" w:hAnsi="Times New Roman"/>
                <w:b/>
                <w:sz w:val="22"/>
                <w:szCs w:val="22"/>
              </w:rPr>
              <w:t>Months after OMB Approval</w:t>
            </w:r>
          </w:p>
        </w:tc>
      </w:tr>
      <w:tr w:rsidR="007501EC" w:rsidRPr="00DA3AB7" w14:paraId="38833CEB" w14:textId="77777777" w:rsidTr="00A36566">
        <w:tc>
          <w:tcPr>
            <w:tcW w:w="6138" w:type="dxa"/>
          </w:tcPr>
          <w:p w14:paraId="588817E9" w14:textId="77777777" w:rsidR="007501EC" w:rsidRPr="00DA3AB7" w:rsidRDefault="007501EC" w:rsidP="00DA3AB7">
            <w:pPr>
              <w:pStyle w:val="TableText"/>
              <w:rPr>
                <w:rFonts w:ascii="Times New Roman" w:hAnsi="Times New Roman"/>
                <w:sz w:val="22"/>
                <w:szCs w:val="22"/>
              </w:rPr>
            </w:pPr>
            <w:r w:rsidRPr="00DA3AB7">
              <w:rPr>
                <w:rFonts w:ascii="Times New Roman" w:hAnsi="Times New Roman"/>
                <w:sz w:val="22"/>
                <w:szCs w:val="22"/>
              </w:rPr>
              <w:t>Conduct industry interviews</w:t>
            </w:r>
          </w:p>
        </w:tc>
        <w:tc>
          <w:tcPr>
            <w:tcW w:w="3420" w:type="dxa"/>
          </w:tcPr>
          <w:p w14:paraId="780A26E6" w14:textId="77777777" w:rsidR="007501EC" w:rsidRPr="00DA3AB7" w:rsidRDefault="007501EC" w:rsidP="00DA3AB7">
            <w:pPr>
              <w:pStyle w:val="TableText"/>
              <w:rPr>
                <w:rFonts w:ascii="Times New Roman" w:hAnsi="Times New Roman"/>
                <w:sz w:val="22"/>
                <w:szCs w:val="22"/>
              </w:rPr>
            </w:pPr>
            <w:r w:rsidRPr="00DA3AB7">
              <w:rPr>
                <w:rFonts w:ascii="Times New Roman" w:hAnsi="Times New Roman"/>
                <w:sz w:val="22"/>
                <w:szCs w:val="22"/>
              </w:rPr>
              <w:t>1 month after OMB approval</w:t>
            </w:r>
          </w:p>
        </w:tc>
      </w:tr>
      <w:tr w:rsidR="007501EC" w:rsidRPr="00DA3AB7" w14:paraId="7F3C9A5A" w14:textId="77777777" w:rsidTr="00A36566">
        <w:tc>
          <w:tcPr>
            <w:tcW w:w="6138" w:type="dxa"/>
          </w:tcPr>
          <w:p w14:paraId="1DC4C47C" w14:textId="77777777" w:rsidR="007501EC" w:rsidRPr="00DA3AB7" w:rsidRDefault="007501EC" w:rsidP="00DA3AB7">
            <w:pPr>
              <w:pStyle w:val="TableText"/>
              <w:rPr>
                <w:rFonts w:ascii="Times New Roman" w:hAnsi="Times New Roman"/>
                <w:sz w:val="22"/>
                <w:szCs w:val="22"/>
              </w:rPr>
            </w:pPr>
            <w:r w:rsidRPr="00DA3AB7">
              <w:rPr>
                <w:rFonts w:ascii="Times New Roman" w:hAnsi="Times New Roman"/>
                <w:sz w:val="22"/>
                <w:szCs w:val="22"/>
              </w:rPr>
              <w:t>Conduct survey of small SNAP-authorized retailers</w:t>
            </w:r>
          </w:p>
        </w:tc>
        <w:tc>
          <w:tcPr>
            <w:tcW w:w="3420" w:type="dxa"/>
          </w:tcPr>
          <w:p w14:paraId="20B29CF8" w14:textId="77777777" w:rsidR="007501EC" w:rsidRPr="00DA3AB7" w:rsidRDefault="007501EC" w:rsidP="00DA3AB7">
            <w:pPr>
              <w:pStyle w:val="TableText"/>
              <w:rPr>
                <w:rFonts w:ascii="Times New Roman" w:hAnsi="Times New Roman"/>
                <w:sz w:val="22"/>
                <w:szCs w:val="22"/>
              </w:rPr>
            </w:pPr>
            <w:r w:rsidRPr="00DA3AB7">
              <w:rPr>
                <w:rFonts w:ascii="Times New Roman" w:hAnsi="Times New Roman"/>
                <w:sz w:val="22"/>
                <w:szCs w:val="22"/>
              </w:rPr>
              <w:t>1 month after OMB approval</w:t>
            </w:r>
          </w:p>
        </w:tc>
      </w:tr>
      <w:tr w:rsidR="007501EC" w:rsidRPr="00DA3AB7" w14:paraId="3BF7E89D" w14:textId="77777777" w:rsidTr="00A36566">
        <w:tc>
          <w:tcPr>
            <w:tcW w:w="6138" w:type="dxa"/>
          </w:tcPr>
          <w:p w14:paraId="52FA5ABE" w14:textId="77777777" w:rsidR="007501EC" w:rsidRPr="00DA3AB7" w:rsidRDefault="007501EC" w:rsidP="00DA3AB7">
            <w:pPr>
              <w:pStyle w:val="TableText"/>
              <w:rPr>
                <w:rFonts w:ascii="Times New Roman" w:hAnsi="Times New Roman"/>
                <w:sz w:val="22"/>
                <w:szCs w:val="22"/>
              </w:rPr>
            </w:pPr>
            <w:r w:rsidRPr="00DA3AB7">
              <w:rPr>
                <w:rFonts w:ascii="Times New Roman" w:hAnsi="Times New Roman"/>
                <w:sz w:val="22"/>
                <w:szCs w:val="22"/>
              </w:rPr>
              <w:t>Conduct follow-up interviews with subset of survey respondents</w:t>
            </w:r>
          </w:p>
        </w:tc>
        <w:tc>
          <w:tcPr>
            <w:tcW w:w="3420" w:type="dxa"/>
          </w:tcPr>
          <w:p w14:paraId="6978022A" w14:textId="77777777" w:rsidR="007501EC" w:rsidRPr="00DA3AB7" w:rsidRDefault="007501EC" w:rsidP="00DA3AB7">
            <w:pPr>
              <w:pStyle w:val="TableText"/>
              <w:rPr>
                <w:rFonts w:ascii="Times New Roman" w:hAnsi="Times New Roman"/>
                <w:sz w:val="22"/>
                <w:szCs w:val="22"/>
              </w:rPr>
            </w:pPr>
            <w:r w:rsidRPr="00DA3AB7">
              <w:rPr>
                <w:rFonts w:ascii="Times New Roman" w:hAnsi="Times New Roman"/>
                <w:sz w:val="22"/>
                <w:szCs w:val="22"/>
              </w:rPr>
              <w:t>4 months after OMB approval</w:t>
            </w:r>
          </w:p>
        </w:tc>
      </w:tr>
      <w:tr w:rsidR="007501EC" w:rsidRPr="00DA3AB7" w14:paraId="58C6E8D7" w14:textId="77777777" w:rsidTr="00A36566">
        <w:tc>
          <w:tcPr>
            <w:tcW w:w="6138" w:type="dxa"/>
          </w:tcPr>
          <w:p w14:paraId="30A3A355" w14:textId="77777777" w:rsidR="007501EC" w:rsidRPr="00DA3AB7" w:rsidRDefault="007501EC" w:rsidP="00DA3AB7">
            <w:pPr>
              <w:pStyle w:val="TableText"/>
              <w:rPr>
                <w:rFonts w:ascii="Times New Roman" w:hAnsi="Times New Roman"/>
                <w:sz w:val="22"/>
                <w:szCs w:val="22"/>
              </w:rPr>
            </w:pPr>
            <w:r w:rsidRPr="00DA3AB7">
              <w:rPr>
                <w:rFonts w:ascii="Times New Roman" w:hAnsi="Times New Roman"/>
                <w:sz w:val="22"/>
                <w:szCs w:val="22"/>
              </w:rPr>
              <w:t>Prepare final report</w:t>
            </w:r>
          </w:p>
        </w:tc>
        <w:tc>
          <w:tcPr>
            <w:tcW w:w="3420" w:type="dxa"/>
          </w:tcPr>
          <w:p w14:paraId="10BDB49F" w14:textId="77777777" w:rsidR="007501EC" w:rsidRPr="00DA3AB7" w:rsidRDefault="007501EC" w:rsidP="00DA3AB7">
            <w:pPr>
              <w:pStyle w:val="TableText"/>
              <w:rPr>
                <w:rFonts w:ascii="Times New Roman" w:hAnsi="Times New Roman"/>
                <w:sz w:val="22"/>
                <w:szCs w:val="22"/>
              </w:rPr>
            </w:pPr>
            <w:r w:rsidRPr="00DA3AB7">
              <w:rPr>
                <w:rFonts w:ascii="Times New Roman" w:hAnsi="Times New Roman"/>
                <w:sz w:val="22"/>
                <w:szCs w:val="22"/>
              </w:rPr>
              <w:t>16 months after OMB approval</w:t>
            </w:r>
          </w:p>
        </w:tc>
      </w:tr>
      <w:tr w:rsidR="003961A4" w:rsidRPr="00DA3AB7" w14:paraId="4F94754D" w14:textId="77777777" w:rsidTr="00A36566">
        <w:tc>
          <w:tcPr>
            <w:tcW w:w="6138" w:type="dxa"/>
          </w:tcPr>
          <w:p w14:paraId="61DF58F8" w14:textId="77777777" w:rsidR="003961A4" w:rsidRPr="00DA3AB7" w:rsidRDefault="003961A4" w:rsidP="00DA3AB7">
            <w:pPr>
              <w:pStyle w:val="TableText"/>
              <w:rPr>
                <w:rFonts w:ascii="Times New Roman" w:hAnsi="Times New Roman"/>
                <w:sz w:val="22"/>
                <w:szCs w:val="22"/>
              </w:rPr>
            </w:pPr>
            <w:r w:rsidRPr="00DA3AB7">
              <w:rPr>
                <w:rFonts w:ascii="Times New Roman" w:hAnsi="Times New Roman"/>
                <w:sz w:val="22"/>
                <w:szCs w:val="22"/>
              </w:rPr>
              <w:t>Publication of final report</w:t>
            </w:r>
          </w:p>
        </w:tc>
        <w:tc>
          <w:tcPr>
            <w:tcW w:w="3420" w:type="dxa"/>
          </w:tcPr>
          <w:p w14:paraId="50650C44" w14:textId="77777777" w:rsidR="003961A4" w:rsidRPr="00DA3AB7" w:rsidRDefault="003961A4" w:rsidP="00DA3AB7">
            <w:pPr>
              <w:pStyle w:val="TableText"/>
              <w:rPr>
                <w:rFonts w:ascii="Times New Roman" w:hAnsi="Times New Roman"/>
                <w:sz w:val="22"/>
                <w:szCs w:val="22"/>
              </w:rPr>
            </w:pPr>
            <w:r w:rsidRPr="00DA3AB7">
              <w:rPr>
                <w:rFonts w:ascii="Times New Roman" w:hAnsi="Times New Roman"/>
                <w:sz w:val="22"/>
                <w:szCs w:val="22"/>
              </w:rPr>
              <w:t>19 months after OMB approval</w:t>
            </w:r>
          </w:p>
        </w:tc>
      </w:tr>
    </w:tbl>
    <w:p w14:paraId="0D64FAB2" w14:textId="77777777" w:rsidR="007501EC" w:rsidRDefault="007501EC" w:rsidP="00977BE2">
      <w:pPr>
        <w:rPr>
          <w:szCs w:val="24"/>
        </w:rPr>
      </w:pPr>
    </w:p>
    <w:p w14:paraId="75F22B78" w14:textId="77777777" w:rsidR="006D3765" w:rsidRPr="00BE45E1" w:rsidRDefault="006D3765" w:rsidP="00161A77">
      <w:pPr>
        <w:pStyle w:val="ListParagraph"/>
        <w:numPr>
          <w:ilvl w:val="0"/>
          <w:numId w:val="9"/>
        </w:numPr>
        <w:spacing w:after="0" w:line="240" w:lineRule="auto"/>
        <w:ind w:left="1080"/>
        <w:rPr>
          <w:rFonts w:ascii="Times New Roman" w:hAnsi="Times New Roman" w:cs="Times New Roman"/>
          <w:b/>
          <w:sz w:val="24"/>
          <w:szCs w:val="24"/>
        </w:rPr>
      </w:pPr>
      <w:r w:rsidRPr="00BE45E1">
        <w:rPr>
          <w:rFonts w:ascii="Times New Roman" w:hAnsi="Times New Roman" w:cs="Times New Roman"/>
          <w:b/>
          <w:sz w:val="24"/>
          <w:szCs w:val="24"/>
        </w:rPr>
        <w:t xml:space="preserve">Analysis of the </w:t>
      </w:r>
      <w:r w:rsidR="007501EC">
        <w:rPr>
          <w:rFonts w:ascii="Times New Roman" w:hAnsi="Times New Roman" w:cs="Times New Roman"/>
          <w:b/>
          <w:sz w:val="24"/>
          <w:szCs w:val="24"/>
        </w:rPr>
        <w:t>Industry Interview</w:t>
      </w:r>
      <w:r w:rsidR="007501EC" w:rsidRPr="00BE45E1">
        <w:rPr>
          <w:rFonts w:ascii="Times New Roman" w:hAnsi="Times New Roman" w:cs="Times New Roman"/>
          <w:b/>
          <w:sz w:val="24"/>
          <w:szCs w:val="24"/>
        </w:rPr>
        <w:t xml:space="preserve"> </w:t>
      </w:r>
      <w:r w:rsidRPr="00BE45E1">
        <w:rPr>
          <w:rFonts w:ascii="Times New Roman" w:hAnsi="Times New Roman" w:cs="Times New Roman"/>
          <w:b/>
          <w:sz w:val="24"/>
          <w:szCs w:val="24"/>
        </w:rPr>
        <w:t>Data</w:t>
      </w:r>
    </w:p>
    <w:p w14:paraId="667A8C42" w14:textId="77777777" w:rsidR="00A36566" w:rsidRDefault="00A36566" w:rsidP="00BE6146">
      <w:pPr>
        <w:pStyle w:val="bodytextpsg"/>
        <w:ind w:firstLine="0"/>
        <w:jc w:val="left"/>
        <w:rPr>
          <w:rFonts w:ascii="Times New Roman" w:hAnsi="Times New Roman" w:cs="Times New Roman"/>
        </w:rPr>
      </w:pPr>
    </w:p>
    <w:p w14:paraId="0663AEF3" w14:textId="77777777" w:rsidR="007501EC" w:rsidRDefault="007501EC" w:rsidP="00BE6146">
      <w:pPr>
        <w:pStyle w:val="bodytextpsg"/>
        <w:ind w:firstLine="0"/>
        <w:jc w:val="left"/>
        <w:rPr>
          <w:rFonts w:ascii="Times New Roman" w:hAnsi="Times New Roman" w:cs="Times New Roman"/>
        </w:rPr>
      </w:pPr>
      <w:r w:rsidRPr="00977EA1">
        <w:rPr>
          <w:rFonts w:ascii="Times New Roman" w:hAnsi="Times New Roman" w:cs="Times New Roman"/>
        </w:rPr>
        <w:t xml:space="preserve">The information collected from the industry interviews will allow for a thematic analysis to describe (1) the technical requirements for scanning </w:t>
      </w:r>
      <w:r w:rsidR="00EA133F">
        <w:rPr>
          <w:rFonts w:ascii="Times New Roman" w:hAnsi="Times New Roman" w:cs="Times New Roman"/>
        </w:rPr>
        <w:t>technologies</w:t>
      </w:r>
      <w:r w:rsidR="00EA133F" w:rsidRPr="00977EA1">
        <w:rPr>
          <w:rFonts w:ascii="Times New Roman" w:hAnsi="Times New Roman" w:cs="Times New Roman"/>
        </w:rPr>
        <w:t xml:space="preserve"> </w:t>
      </w:r>
      <w:r w:rsidR="007E5B66">
        <w:rPr>
          <w:rFonts w:ascii="Times New Roman" w:hAnsi="Times New Roman" w:cs="Times New Roman"/>
        </w:rPr>
        <w:t xml:space="preserve">that meet the Farm Bill </w:t>
      </w:r>
      <w:r w:rsidRPr="00977EA1">
        <w:rPr>
          <w:rFonts w:ascii="Times New Roman" w:hAnsi="Times New Roman" w:cs="Times New Roman"/>
        </w:rPr>
        <w:lastRenderedPageBreak/>
        <w:t xml:space="preserve">requirement, (2) requirements to install and operate electronic scanning </w:t>
      </w:r>
      <w:r w:rsidR="00EA133F">
        <w:rPr>
          <w:rFonts w:ascii="Times New Roman" w:hAnsi="Times New Roman" w:cs="Times New Roman"/>
        </w:rPr>
        <w:t>technologies</w:t>
      </w:r>
      <w:r w:rsidRPr="00977EA1">
        <w:rPr>
          <w:rFonts w:ascii="Times New Roman" w:hAnsi="Times New Roman" w:cs="Times New Roman"/>
        </w:rPr>
        <w:t xml:space="preserve">, (3) requirements to maintain these scanning </w:t>
      </w:r>
      <w:r w:rsidR="00EA133F">
        <w:rPr>
          <w:rFonts w:ascii="Times New Roman" w:hAnsi="Times New Roman" w:cs="Times New Roman"/>
        </w:rPr>
        <w:t>technologies</w:t>
      </w:r>
      <w:r w:rsidRPr="00977EA1">
        <w:rPr>
          <w:rFonts w:ascii="Times New Roman" w:hAnsi="Times New Roman" w:cs="Times New Roman"/>
        </w:rPr>
        <w:t xml:space="preserve">, and (4) requirements to upgrade an existing </w:t>
      </w:r>
      <w:r w:rsidR="00EA133F">
        <w:rPr>
          <w:rFonts w:ascii="Times New Roman" w:hAnsi="Times New Roman" w:cs="Times New Roman"/>
        </w:rPr>
        <w:t>technology</w:t>
      </w:r>
      <w:r w:rsidRPr="00977EA1">
        <w:rPr>
          <w:rFonts w:ascii="Times New Roman" w:hAnsi="Times New Roman" w:cs="Times New Roman"/>
        </w:rPr>
        <w:t>. These interviews will also provide information for the cost analysis, which includes estimating store-level costs and industry-level costs.</w:t>
      </w:r>
    </w:p>
    <w:p w14:paraId="393B5421" w14:textId="77777777" w:rsidR="00A36566" w:rsidRPr="00977EA1" w:rsidRDefault="00A36566" w:rsidP="00BE6146">
      <w:pPr>
        <w:pStyle w:val="bodytextpsg"/>
        <w:ind w:firstLine="0"/>
        <w:jc w:val="left"/>
        <w:rPr>
          <w:rFonts w:ascii="Times New Roman" w:hAnsi="Times New Roman" w:cs="Times New Roman"/>
        </w:rPr>
      </w:pPr>
    </w:p>
    <w:p w14:paraId="34174424" w14:textId="77777777" w:rsidR="00CC6945" w:rsidRPr="00BE45E1" w:rsidRDefault="00CC6945" w:rsidP="00CC6945">
      <w:pPr>
        <w:pStyle w:val="ListParagraph"/>
        <w:numPr>
          <w:ilvl w:val="0"/>
          <w:numId w:val="9"/>
        </w:numPr>
        <w:spacing w:after="0" w:line="480" w:lineRule="auto"/>
        <w:rPr>
          <w:rFonts w:ascii="Times New Roman" w:hAnsi="Times New Roman" w:cs="Times New Roman"/>
          <w:b/>
          <w:sz w:val="24"/>
          <w:szCs w:val="24"/>
        </w:rPr>
      </w:pPr>
      <w:r w:rsidRPr="00BE45E1">
        <w:rPr>
          <w:rFonts w:ascii="Times New Roman" w:hAnsi="Times New Roman" w:cs="Times New Roman"/>
          <w:b/>
          <w:sz w:val="24"/>
          <w:szCs w:val="24"/>
        </w:rPr>
        <w:t xml:space="preserve">Analysis of the </w:t>
      </w:r>
      <w:r w:rsidR="007501EC">
        <w:rPr>
          <w:rFonts w:ascii="Times New Roman" w:hAnsi="Times New Roman" w:cs="Times New Roman"/>
          <w:b/>
          <w:sz w:val="24"/>
          <w:szCs w:val="24"/>
        </w:rPr>
        <w:t>Survey</w:t>
      </w:r>
      <w:r>
        <w:rPr>
          <w:rFonts w:ascii="Times New Roman" w:hAnsi="Times New Roman" w:cs="Times New Roman"/>
          <w:b/>
          <w:sz w:val="24"/>
          <w:szCs w:val="24"/>
        </w:rPr>
        <w:t xml:space="preserve"> Data</w:t>
      </w:r>
    </w:p>
    <w:p w14:paraId="7B9DDDDC" w14:textId="77777777" w:rsidR="00A36566" w:rsidRDefault="00A36566" w:rsidP="00BE6146">
      <w:pPr>
        <w:pStyle w:val="bodytextpsg"/>
        <w:ind w:firstLine="0"/>
        <w:jc w:val="left"/>
        <w:rPr>
          <w:rFonts w:ascii="Times New Roman" w:hAnsi="Times New Roman" w:cs="Times New Roman"/>
        </w:rPr>
      </w:pPr>
    </w:p>
    <w:p w14:paraId="72553761" w14:textId="77777777" w:rsidR="007501EC" w:rsidRDefault="007501EC" w:rsidP="00BE6146">
      <w:pPr>
        <w:pStyle w:val="bodytextpsg"/>
        <w:ind w:firstLine="0"/>
        <w:jc w:val="left"/>
        <w:rPr>
          <w:rFonts w:ascii="Times New Roman" w:hAnsi="Times New Roman" w:cs="Times New Roman"/>
        </w:rPr>
      </w:pPr>
      <w:r w:rsidRPr="00D81163">
        <w:rPr>
          <w:rFonts w:ascii="Times New Roman" w:hAnsi="Times New Roman" w:cs="Times New Roman"/>
        </w:rPr>
        <w:t xml:space="preserve">The analysis of the SCANR Survey data will produce descriptive statistics using appropriate survey weights to provide national estimates of the use of scanning </w:t>
      </w:r>
      <w:r w:rsidR="00EA133F">
        <w:rPr>
          <w:rFonts w:ascii="Times New Roman" w:hAnsi="Times New Roman" w:cs="Times New Roman"/>
        </w:rPr>
        <w:t>technologie</w:t>
      </w:r>
      <w:r w:rsidR="00EA133F" w:rsidRPr="00D81163">
        <w:rPr>
          <w:rFonts w:ascii="Times New Roman" w:hAnsi="Times New Roman" w:cs="Times New Roman"/>
        </w:rPr>
        <w:t xml:space="preserve">s </w:t>
      </w:r>
      <w:r w:rsidR="007E5B66">
        <w:rPr>
          <w:rFonts w:ascii="Times New Roman" w:hAnsi="Times New Roman" w:cs="Times New Roman"/>
        </w:rPr>
        <w:t xml:space="preserve">with different levels of </w:t>
      </w:r>
      <w:r w:rsidR="007E5B66" w:rsidRPr="00977EA1">
        <w:rPr>
          <w:rFonts w:ascii="Times New Roman" w:hAnsi="Times New Roman" w:cs="Times New Roman"/>
        </w:rPr>
        <w:t>functionality</w:t>
      </w:r>
      <w:r w:rsidR="007E5B66" w:rsidRPr="00D81163">
        <w:rPr>
          <w:rFonts w:ascii="Times New Roman" w:hAnsi="Times New Roman" w:cs="Times New Roman"/>
        </w:rPr>
        <w:t xml:space="preserve"> </w:t>
      </w:r>
      <w:r w:rsidRPr="00D81163">
        <w:rPr>
          <w:rFonts w:ascii="Times New Roman" w:hAnsi="Times New Roman" w:cs="Times New Roman"/>
        </w:rPr>
        <w:t xml:space="preserve">by small SNAP-authorized retailers and other key data constructs to address </w:t>
      </w:r>
      <w:r w:rsidR="007E5B66">
        <w:rPr>
          <w:rFonts w:ascii="Times New Roman" w:hAnsi="Times New Roman" w:cs="Times New Roman"/>
        </w:rPr>
        <w:t xml:space="preserve">the </w:t>
      </w:r>
      <w:r w:rsidRPr="00D81163">
        <w:rPr>
          <w:rFonts w:ascii="Times New Roman" w:hAnsi="Times New Roman" w:cs="Times New Roman"/>
        </w:rPr>
        <w:t xml:space="preserve">study research questions. Bivariate analysis will examine whether the use of scanning </w:t>
      </w:r>
      <w:r w:rsidR="00EA133F">
        <w:rPr>
          <w:rFonts w:ascii="Times New Roman" w:hAnsi="Times New Roman" w:cs="Times New Roman"/>
        </w:rPr>
        <w:t>technologies</w:t>
      </w:r>
      <w:r w:rsidR="00EA133F" w:rsidRPr="00D81163">
        <w:rPr>
          <w:rFonts w:ascii="Times New Roman" w:hAnsi="Times New Roman" w:cs="Times New Roman"/>
        </w:rPr>
        <w:t xml:space="preserve"> </w:t>
      </w:r>
      <w:r w:rsidR="007E5B66">
        <w:rPr>
          <w:rFonts w:ascii="Times New Roman" w:hAnsi="Times New Roman" w:cs="Times New Roman"/>
        </w:rPr>
        <w:t xml:space="preserve">with different levels of </w:t>
      </w:r>
      <w:r w:rsidR="007E5B66" w:rsidRPr="00977EA1">
        <w:rPr>
          <w:rFonts w:ascii="Times New Roman" w:hAnsi="Times New Roman" w:cs="Times New Roman"/>
        </w:rPr>
        <w:t>functionalit</w:t>
      </w:r>
      <w:r w:rsidR="007E5B66" w:rsidRPr="00D60E05">
        <w:rPr>
          <w:rFonts w:ascii="Times New Roman" w:hAnsi="Times New Roman" w:cs="Times New Roman"/>
        </w:rPr>
        <w:t xml:space="preserve">y </w:t>
      </w:r>
      <w:r w:rsidRPr="00D60E05">
        <w:rPr>
          <w:rFonts w:ascii="Times New Roman" w:hAnsi="Times New Roman" w:cs="Times New Roman"/>
        </w:rPr>
        <w:t>varies by</w:t>
      </w:r>
      <w:r w:rsidRPr="00D81163">
        <w:rPr>
          <w:rFonts w:ascii="Times New Roman" w:hAnsi="Times New Roman" w:cs="Times New Roman"/>
        </w:rPr>
        <w:t xml:space="preserve"> urbanicity and type of small retailer (small grocery, medium grocery, specialty store, franchise convenience, and nonfranchise convenience).</w:t>
      </w:r>
    </w:p>
    <w:p w14:paraId="4A3A8B2F" w14:textId="77777777" w:rsidR="00A36566" w:rsidRPr="00D81163" w:rsidRDefault="00A36566" w:rsidP="00BE6146">
      <w:pPr>
        <w:pStyle w:val="bodytextpsg"/>
        <w:ind w:firstLine="0"/>
        <w:jc w:val="left"/>
        <w:rPr>
          <w:rFonts w:ascii="Times New Roman" w:hAnsi="Times New Roman" w:cs="Times New Roman"/>
        </w:rPr>
      </w:pPr>
    </w:p>
    <w:p w14:paraId="42FA6929" w14:textId="77777777" w:rsidR="007501EC" w:rsidRDefault="007501EC" w:rsidP="008E4D38">
      <w:pPr>
        <w:pStyle w:val="ListParagraph"/>
        <w:numPr>
          <w:ilvl w:val="0"/>
          <w:numId w:val="9"/>
        </w:numPr>
        <w:spacing w:after="0" w:line="480" w:lineRule="auto"/>
        <w:rPr>
          <w:rFonts w:ascii="Times New Roman" w:hAnsi="Times New Roman" w:cs="Times New Roman"/>
          <w:b/>
          <w:sz w:val="24"/>
          <w:szCs w:val="24"/>
        </w:rPr>
      </w:pPr>
      <w:r>
        <w:rPr>
          <w:rFonts w:ascii="Times New Roman" w:hAnsi="Times New Roman" w:cs="Times New Roman"/>
          <w:b/>
          <w:sz w:val="24"/>
          <w:szCs w:val="24"/>
        </w:rPr>
        <w:t>Analysis of the Follow-Up Interview Data</w:t>
      </w:r>
    </w:p>
    <w:p w14:paraId="1BA110A1" w14:textId="77777777" w:rsidR="00A36566" w:rsidRDefault="00A36566" w:rsidP="00BE6146">
      <w:pPr>
        <w:pStyle w:val="bodytextpsg"/>
        <w:ind w:firstLine="0"/>
        <w:jc w:val="left"/>
        <w:rPr>
          <w:rFonts w:ascii="Times New Roman" w:hAnsi="Times New Roman" w:cs="Times New Roman"/>
        </w:rPr>
      </w:pPr>
    </w:p>
    <w:p w14:paraId="0D07B5F3" w14:textId="77777777" w:rsidR="007501EC" w:rsidRDefault="007501EC" w:rsidP="00BE6146">
      <w:pPr>
        <w:pStyle w:val="bodytextpsg"/>
        <w:ind w:firstLine="0"/>
        <w:jc w:val="left"/>
        <w:rPr>
          <w:rFonts w:ascii="Times New Roman" w:hAnsi="Times New Roman" w:cs="Times New Roman"/>
        </w:rPr>
      </w:pPr>
      <w:r w:rsidRPr="00D81163">
        <w:rPr>
          <w:rFonts w:ascii="Times New Roman" w:hAnsi="Times New Roman" w:cs="Times New Roman"/>
        </w:rPr>
        <w:t>Information collected from the follow-up interviews with a subset of SCANR Survey respondents will provide inputs to the cost analysis as well as allow for a thematic analysis to describe similarities and differences among retailers in different settings (e.g., store type or urbanicity) or with different characteristics (e.g., number of cash registers).</w:t>
      </w:r>
    </w:p>
    <w:p w14:paraId="7BDBED5C" w14:textId="77777777" w:rsidR="00A36566" w:rsidRPr="00D81163" w:rsidRDefault="00A36566" w:rsidP="00BE6146">
      <w:pPr>
        <w:pStyle w:val="bodytextpsg"/>
        <w:ind w:firstLine="0"/>
        <w:jc w:val="left"/>
        <w:rPr>
          <w:rFonts w:ascii="Times New Roman" w:hAnsi="Times New Roman" w:cs="Times New Roman"/>
        </w:rPr>
      </w:pPr>
    </w:p>
    <w:p w14:paraId="3F2DEA91" w14:textId="77777777" w:rsidR="00362832" w:rsidRDefault="00362832">
      <w:pPr>
        <w:spacing w:line="240" w:lineRule="auto"/>
        <w:rPr>
          <w:rFonts w:eastAsiaTheme="minorHAnsi"/>
          <w:b/>
          <w:szCs w:val="24"/>
        </w:rPr>
      </w:pPr>
      <w:r>
        <w:rPr>
          <w:b/>
          <w:szCs w:val="24"/>
        </w:rPr>
        <w:br w:type="page"/>
      </w:r>
    </w:p>
    <w:p w14:paraId="5F8C9829" w14:textId="77777777" w:rsidR="007501EC" w:rsidRDefault="007501EC" w:rsidP="008E4D38">
      <w:pPr>
        <w:pStyle w:val="ListParagraph"/>
        <w:numPr>
          <w:ilvl w:val="0"/>
          <w:numId w:val="9"/>
        </w:num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Cost Analysis</w:t>
      </w:r>
    </w:p>
    <w:p w14:paraId="2FB654C8" w14:textId="77777777" w:rsidR="00A36566" w:rsidRDefault="00A36566" w:rsidP="00BE6146">
      <w:pPr>
        <w:pStyle w:val="bodytextpsg"/>
        <w:ind w:firstLine="0"/>
        <w:jc w:val="left"/>
        <w:rPr>
          <w:rFonts w:ascii="Times New Roman" w:hAnsi="Times New Roman" w:cs="Times New Roman"/>
        </w:rPr>
      </w:pPr>
    </w:p>
    <w:p w14:paraId="00DF481D" w14:textId="77777777" w:rsidR="007501EC" w:rsidRDefault="007501EC" w:rsidP="00BE6146">
      <w:pPr>
        <w:pStyle w:val="bodytextpsg"/>
        <w:ind w:firstLine="0"/>
        <w:jc w:val="left"/>
        <w:rPr>
          <w:rFonts w:ascii="Times New Roman" w:hAnsi="Times New Roman" w:cs="Times New Roman"/>
        </w:rPr>
      </w:pPr>
      <w:r w:rsidRPr="00451ED0">
        <w:rPr>
          <w:rFonts w:ascii="Times New Roman" w:hAnsi="Times New Roman" w:cs="Times New Roman"/>
        </w:rPr>
        <w:t xml:space="preserve">We will conduct a cost analysis to determine the store-level and industry-wide cost for all small SNAP-authorized retailers to comply with the 2014 Farm Bill requirement. Using data from the industry interviews and follow-up interviews with retailers, we will develop a structured cost estimation spreadsheet that accounts for all costs associated with the purchase, installation, and maintenance of scanning </w:t>
      </w:r>
      <w:r w:rsidR="00C85BAB">
        <w:rPr>
          <w:rFonts w:ascii="Times New Roman" w:hAnsi="Times New Roman" w:cs="Times New Roman"/>
        </w:rPr>
        <w:t>technologies</w:t>
      </w:r>
      <w:r w:rsidR="007E5B66">
        <w:rPr>
          <w:rFonts w:ascii="Times New Roman" w:hAnsi="Times New Roman" w:cs="Times New Roman"/>
        </w:rPr>
        <w:t xml:space="preserve"> that meet the Farm Bill requirement</w:t>
      </w:r>
      <w:r w:rsidRPr="00451ED0">
        <w:rPr>
          <w:rFonts w:ascii="Times New Roman" w:hAnsi="Times New Roman" w:cs="Times New Roman"/>
        </w:rPr>
        <w:t xml:space="preserve">. Using data from the SCANR Survey, we will estimate the weighted number of small retailers that lack scanning </w:t>
      </w:r>
      <w:r w:rsidR="00C85BAB">
        <w:rPr>
          <w:rFonts w:ascii="Times New Roman" w:hAnsi="Times New Roman" w:cs="Times New Roman"/>
        </w:rPr>
        <w:t>technologies</w:t>
      </w:r>
      <w:r w:rsidR="00C85BAB" w:rsidRPr="00451ED0">
        <w:rPr>
          <w:rFonts w:ascii="Times New Roman" w:hAnsi="Times New Roman" w:cs="Times New Roman"/>
        </w:rPr>
        <w:t xml:space="preserve"> </w:t>
      </w:r>
      <w:r w:rsidRPr="00451ED0">
        <w:rPr>
          <w:rFonts w:ascii="Times New Roman" w:hAnsi="Times New Roman" w:cs="Times New Roman"/>
        </w:rPr>
        <w:t xml:space="preserve">by store type and urbanicity and use this information and the store-level costs to estimate the total cost for all small SNAP-authorized retailers to comply with the 2014 Farm Bill requirement. Additionally, we will conduct analyses to provide a descriptive assessment of the technological and economic barriers small SNAP-authorized retailers face in using scanning </w:t>
      </w:r>
      <w:r w:rsidR="00C85BAB">
        <w:rPr>
          <w:rFonts w:ascii="Times New Roman" w:hAnsi="Times New Roman" w:cs="Times New Roman"/>
        </w:rPr>
        <w:t>technologies</w:t>
      </w:r>
      <w:r w:rsidRPr="00451ED0">
        <w:rPr>
          <w:rFonts w:ascii="Times New Roman" w:hAnsi="Times New Roman" w:cs="Times New Roman"/>
        </w:rPr>
        <w:t xml:space="preserve">. The results of the study will provide FNS with the knowledge base to better understand the barriers to adopting scanning </w:t>
      </w:r>
      <w:r w:rsidR="00C85BAB">
        <w:rPr>
          <w:rFonts w:ascii="Times New Roman" w:hAnsi="Times New Roman" w:cs="Times New Roman"/>
        </w:rPr>
        <w:t>technologies</w:t>
      </w:r>
      <w:r w:rsidR="00C85BAB" w:rsidRPr="00451ED0">
        <w:rPr>
          <w:rFonts w:ascii="Times New Roman" w:hAnsi="Times New Roman" w:cs="Times New Roman"/>
        </w:rPr>
        <w:t xml:space="preserve"> </w:t>
      </w:r>
      <w:r w:rsidRPr="00451ED0">
        <w:rPr>
          <w:rFonts w:ascii="Times New Roman" w:hAnsi="Times New Roman" w:cs="Times New Roman"/>
        </w:rPr>
        <w:t>and how they can be mitigated, thus ensuring successful implementation of the 2014 Farm Bill requirement without negatively affecting food access for SNAP clients.</w:t>
      </w:r>
    </w:p>
    <w:p w14:paraId="10DE30A4" w14:textId="77777777" w:rsidR="00A36566" w:rsidRPr="00451ED0" w:rsidRDefault="00A36566" w:rsidP="00BE6146">
      <w:pPr>
        <w:pStyle w:val="bodytextpsg"/>
        <w:ind w:firstLine="0"/>
        <w:jc w:val="left"/>
        <w:rPr>
          <w:rFonts w:ascii="Times New Roman" w:hAnsi="Times New Roman" w:cs="Times New Roman"/>
          <w:b/>
        </w:rPr>
      </w:pPr>
    </w:p>
    <w:p w14:paraId="36FCCE95" w14:textId="77777777" w:rsidR="008E4D38" w:rsidRPr="000C15CC" w:rsidRDefault="008E4D38" w:rsidP="000C15CC">
      <w:pPr>
        <w:pStyle w:val="ListParagraph"/>
        <w:numPr>
          <w:ilvl w:val="0"/>
          <w:numId w:val="9"/>
        </w:numPr>
        <w:spacing w:after="0" w:line="480" w:lineRule="auto"/>
        <w:rPr>
          <w:rFonts w:ascii="Times New Roman" w:hAnsi="Times New Roman" w:cs="Times New Roman"/>
          <w:b/>
          <w:sz w:val="24"/>
          <w:szCs w:val="24"/>
        </w:rPr>
      </w:pPr>
      <w:r w:rsidRPr="000C15CC">
        <w:rPr>
          <w:rFonts w:ascii="Times New Roman" w:hAnsi="Times New Roman" w:cs="Times New Roman"/>
          <w:b/>
          <w:sz w:val="24"/>
          <w:szCs w:val="24"/>
        </w:rPr>
        <w:t>Method of Dissemination</w:t>
      </w:r>
    </w:p>
    <w:p w14:paraId="1B8E08A7" w14:textId="77777777" w:rsidR="00A36566" w:rsidRDefault="00A36566" w:rsidP="00977BE2">
      <w:pPr>
        <w:pStyle w:val="P1-StandPara"/>
        <w:spacing w:line="480" w:lineRule="auto"/>
        <w:ind w:firstLine="0"/>
        <w:rPr>
          <w:bCs/>
          <w:szCs w:val="24"/>
        </w:rPr>
      </w:pPr>
    </w:p>
    <w:p w14:paraId="32EEBAA5" w14:textId="77777777" w:rsidR="00AF2EBE" w:rsidRDefault="006D3765" w:rsidP="00977BE2">
      <w:pPr>
        <w:pStyle w:val="P1-StandPara"/>
        <w:spacing w:line="480" w:lineRule="auto"/>
        <w:ind w:firstLine="0"/>
        <w:rPr>
          <w:bCs/>
          <w:szCs w:val="24"/>
        </w:rPr>
      </w:pPr>
      <w:r w:rsidRPr="00BE45E1">
        <w:rPr>
          <w:bCs/>
          <w:szCs w:val="24"/>
        </w:rPr>
        <w:t>A final report will be available in its entirety on the FNS website.</w:t>
      </w:r>
      <w:r w:rsidR="00AE1010" w:rsidRPr="00BE45E1">
        <w:rPr>
          <w:bCs/>
          <w:szCs w:val="24"/>
        </w:rPr>
        <w:t xml:space="preserve"> </w:t>
      </w:r>
    </w:p>
    <w:p w14:paraId="0B7B2CD4" w14:textId="77777777" w:rsidR="00A36566" w:rsidRPr="00BE45E1" w:rsidRDefault="00A36566" w:rsidP="00977BE2">
      <w:pPr>
        <w:pStyle w:val="P1-StandPara"/>
        <w:spacing w:line="480" w:lineRule="auto"/>
        <w:ind w:firstLine="0"/>
        <w:rPr>
          <w:bCs/>
          <w:szCs w:val="24"/>
        </w:rPr>
      </w:pPr>
    </w:p>
    <w:p w14:paraId="0F736F2D" w14:textId="77777777" w:rsidR="00A77233"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36" w:name="_Toc282506039"/>
      <w:bookmarkStart w:id="37" w:name="_Toc339621300"/>
      <w:r w:rsidRPr="00BE45E1">
        <w:rPr>
          <w:rFonts w:ascii="Times New Roman" w:hAnsi="Times New Roman"/>
          <w:color w:val="auto"/>
          <w:sz w:val="24"/>
          <w:szCs w:val="24"/>
        </w:rPr>
        <w:t>A.17</w:t>
      </w:r>
      <w:r w:rsidRPr="00BE45E1">
        <w:rPr>
          <w:rFonts w:ascii="Times New Roman" w:hAnsi="Times New Roman"/>
          <w:color w:val="auto"/>
          <w:sz w:val="24"/>
          <w:szCs w:val="24"/>
        </w:rPr>
        <w:tab/>
      </w:r>
      <w:bookmarkEnd w:id="36"/>
      <w:r w:rsidR="00A77233" w:rsidRPr="00BE45E1">
        <w:rPr>
          <w:rFonts w:ascii="Times New Roman" w:hAnsi="Times New Roman"/>
          <w:color w:val="auto"/>
          <w:sz w:val="24"/>
          <w:szCs w:val="24"/>
        </w:rPr>
        <w:t>If seeking approval to not display the expiration date for OMB approval of the information collection, explain the reasons that display would be inappropriate.</w:t>
      </w:r>
      <w:bookmarkEnd w:id="37"/>
    </w:p>
    <w:p w14:paraId="5A7CC0A0" w14:textId="77777777" w:rsidR="00A36566" w:rsidRDefault="00A36566" w:rsidP="00B871AC">
      <w:pPr>
        <w:pStyle w:val="BodyTextIndent3"/>
        <w:widowControl/>
        <w:tabs>
          <w:tab w:val="clear" w:pos="0"/>
        </w:tabs>
        <w:suppressAutoHyphens w:val="0"/>
        <w:autoSpaceDE/>
        <w:autoSpaceDN/>
        <w:adjustRightInd/>
        <w:ind w:firstLine="0"/>
        <w:rPr>
          <w:bCs/>
          <w:iCs/>
          <w:sz w:val="24"/>
          <w:szCs w:val="24"/>
        </w:rPr>
      </w:pPr>
    </w:p>
    <w:p w14:paraId="7EF6AB90" w14:textId="77777777" w:rsidR="004D4B51" w:rsidRDefault="00A77233" w:rsidP="00B871AC">
      <w:pPr>
        <w:pStyle w:val="BodyTextIndent3"/>
        <w:widowControl/>
        <w:tabs>
          <w:tab w:val="clear" w:pos="0"/>
        </w:tabs>
        <w:suppressAutoHyphens w:val="0"/>
        <w:autoSpaceDE/>
        <w:autoSpaceDN/>
        <w:adjustRightInd/>
        <w:ind w:firstLine="0"/>
        <w:rPr>
          <w:bCs/>
          <w:iCs/>
          <w:sz w:val="24"/>
          <w:szCs w:val="24"/>
        </w:rPr>
      </w:pPr>
      <w:r w:rsidRPr="00BE45E1">
        <w:rPr>
          <w:bCs/>
          <w:iCs/>
          <w:sz w:val="24"/>
          <w:szCs w:val="24"/>
        </w:rPr>
        <w:lastRenderedPageBreak/>
        <w:t>The agency plans to display the expiration date for OMB approval of the information collection on all instruments.</w:t>
      </w:r>
    </w:p>
    <w:p w14:paraId="5820B3AA" w14:textId="77777777" w:rsidR="00A36566" w:rsidRPr="00BE45E1" w:rsidRDefault="00A36566" w:rsidP="00B871AC">
      <w:pPr>
        <w:pStyle w:val="BodyTextIndent3"/>
        <w:widowControl/>
        <w:tabs>
          <w:tab w:val="clear" w:pos="0"/>
        </w:tabs>
        <w:suppressAutoHyphens w:val="0"/>
        <w:autoSpaceDE/>
        <w:autoSpaceDN/>
        <w:adjustRightInd/>
        <w:ind w:firstLine="0"/>
        <w:rPr>
          <w:snapToGrid w:val="0"/>
          <w:sz w:val="24"/>
          <w:szCs w:val="24"/>
        </w:rPr>
      </w:pPr>
    </w:p>
    <w:p w14:paraId="79996070" w14:textId="77777777" w:rsidR="00A77233"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38" w:name="_Toc282506040"/>
      <w:bookmarkStart w:id="39" w:name="_Toc339621301"/>
      <w:r w:rsidRPr="00BE45E1">
        <w:rPr>
          <w:rFonts w:ascii="Times New Roman" w:hAnsi="Times New Roman"/>
          <w:color w:val="auto"/>
          <w:sz w:val="24"/>
          <w:szCs w:val="24"/>
        </w:rPr>
        <w:t>A.18</w:t>
      </w:r>
      <w:r w:rsidRPr="00BE45E1">
        <w:rPr>
          <w:rFonts w:ascii="Times New Roman" w:hAnsi="Times New Roman"/>
          <w:color w:val="auto"/>
          <w:sz w:val="24"/>
          <w:szCs w:val="24"/>
        </w:rPr>
        <w:tab/>
      </w:r>
      <w:bookmarkEnd w:id="38"/>
      <w:r w:rsidR="00A77233" w:rsidRPr="00BE45E1">
        <w:rPr>
          <w:rFonts w:ascii="Times New Roman" w:hAnsi="Times New Roman"/>
          <w:color w:val="auto"/>
          <w:sz w:val="24"/>
          <w:szCs w:val="24"/>
        </w:rPr>
        <w:t>Explain each exception to the certification statement identified in Item 19 "Certification for Paperwork Reduction Act."</w:t>
      </w:r>
      <w:bookmarkEnd w:id="39"/>
    </w:p>
    <w:p w14:paraId="0C15A72C" w14:textId="77777777" w:rsidR="00A36566" w:rsidRDefault="00A36566" w:rsidP="000C15CC">
      <w:pPr>
        <w:pStyle w:val="BodyTextIndent3"/>
        <w:widowControl/>
        <w:tabs>
          <w:tab w:val="clear" w:pos="0"/>
        </w:tabs>
        <w:suppressAutoHyphens w:val="0"/>
        <w:autoSpaceDE/>
        <w:autoSpaceDN/>
        <w:adjustRightInd/>
        <w:ind w:firstLine="0"/>
        <w:jc w:val="both"/>
        <w:rPr>
          <w:snapToGrid w:val="0"/>
          <w:sz w:val="24"/>
          <w:szCs w:val="24"/>
        </w:rPr>
      </w:pPr>
    </w:p>
    <w:p w14:paraId="35BAE77A" w14:textId="77777777" w:rsidR="00A03BA9" w:rsidRDefault="006D3765" w:rsidP="000C15CC">
      <w:pPr>
        <w:pStyle w:val="BodyTextIndent3"/>
        <w:widowControl/>
        <w:tabs>
          <w:tab w:val="clear" w:pos="0"/>
        </w:tabs>
        <w:suppressAutoHyphens w:val="0"/>
        <w:autoSpaceDE/>
        <w:autoSpaceDN/>
        <w:adjustRightInd/>
        <w:ind w:firstLine="0"/>
        <w:jc w:val="both"/>
        <w:rPr>
          <w:snapToGrid w:val="0"/>
          <w:sz w:val="24"/>
          <w:szCs w:val="24"/>
        </w:rPr>
      </w:pPr>
      <w:r w:rsidRPr="00BE45E1">
        <w:rPr>
          <w:snapToGrid w:val="0"/>
          <w:sz w:val="24"/>
          <w:szCs w:val="24"/>
        </w:rPr>
        <w:t>This study does not require any exceptions to the Certificate for Paperwork Reduction Act (5 CFR 1320.9).</w:t>
      </w:r>
    </w:p>
    <w:sectPr w:rsidR="00A03BA9" w:rsidSect="007E2EDC">
      <w:footerReference w:type="default" r:id="rId17"/>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4EF867" w15:done="0"/>
  <w15:commentEx w15:paraId="169C7364" w15:done="0"/>
  <w15:commentEx w15:paraId="24E3E907" w15:paraIdParent="169C7364" w15:done="0"/>
  <w15:commentEx w15:paraId="028F6C27" w15:done="0"/>
  <w15:commentEx w15:paraId="0B03935B" w15:done="0"/>
  <w15:commentEx w15:paraId="3D210B84" w15:paraIdParent="0B0393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CB6D8" w14:textId="77777777" w:rsidR="00FA0459" w:rsidRDefault="00FA0459" w:rsidP="006D3765">
      <w:pPr>
        <w:spacing w:line="240" w:lineRule="auto"/>
      </w:pPr>
      <w:r>
        <w:separator/>
      </w:r>
    </w:p>
  </w:endnote>
  <w:endnote w:type="continuationSeparator" w:id="0">
    <w:p w14:paraId="5533BDE8" w14:textId="77777777" w:rsidR="00FA0459" w:rsidRDefault="00FA0459" w:rsidP="006D3765">
      <w:pPr>
        <w:spacing w:line="240" w:lineRule="auto"/>
      </w:pPr>
      <w:r>
        <w:continuationSeparator/>
      </w:r>
    </w:p>
  </w:endnote>
  <w:endnote w:type="continuationNotice" w:id="1">
    <w:p w14:paraId="2B139E3E" w14:textId="77777777" w:rsidR="00FA0459" w:rsidRDefault="00FA04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GillSans">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F4F2B" w14:textId="2ECDA40A" w:rsidR="00FA0459" w:rsidRDefault="00FA0459">
    <w:pPr>
      <w:pStyle w:val="Footer"/>
      <w:jc w:val="center"/>
    </w:pPr>
    <w:r>
      <w:t>A-</w:t>
    </w:r>
    <w:r>
      <w:fldChar w:fldCharType="begin"/>
    </w:r>
    <w:r>
      <w:instrText xml:space="preserve"> PAGE   \* MERGEFORMAT </w:instrText>
    </w:r>
    <w:r>
      <w:fldChar w:fldCharType="separate"/>
    </w:r>
    <w:r w:rsidR="002275E6">
      <w:rPr>
        <w:noProof/>
      </w:rPr>
      <w:t>24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FB2E1" w14:textId="3A4FBBFF" w:rsidR="00FA0459" w:rsidRDefault="00FA0459">
    <w:pPr>
      <w:pStyle w:val="Footer"/>
      <w:jc w:val="center"/>
    </w:pPr>
    <w:r>
      <w:t>A-</w:t>
    </w:r>
    <w:sdt>
      <w:sdtPr>
        <w:id w:val="9421928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275E6">
          <w:rPr>
            <w:noProof/>
          </w:rPr>
          <w:t>26</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C02CD" w14:textId="735186DC" w:rsidR="00FA0459" w:rsidRDefault="00FA0459">
    <w:pPr>
      <w:pStyle w:val="Footer"/>
      <w:jc w:val="center"/>
    </w:pPr>
    <w:r>
      <w:t>A-</w:t>
    </w:r>
    <w:sdt>
      <w:sdtPr>
        <w:id w:val="-18422376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275E6">
          <w:rPr>
            <w:noProof/>
          </w:rPr>
          <w:t>30</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082F5" w14:textId="77777777" w:rsidR="00FA0459" w:rsidRDefault="00FA0459" w:rsidP="006D3765">
      <w:pPr>
        <w:spacing w:line="240" w:lineRule="auto"/>
      </w:pPr>
      <w:r>
        <w:separator/>
      </w:r>
    </w:p>
  </w:footnote>
  <w:footnote w:type="continuationSeparator" w:id="0">
    <w:p w14:paraId="7115B676" w14:textId="77777777" w:rsidR="00FA0459" w:rsidRDefault="00FA0459" w:rsidP="006D3765">
      <w:pPr>
        <w:spacing w:line="240" w:lineRule="auto"/>
      </w:pPr>
      <w:r>
        <w:continuationSeparator/>
      </w:r>
    </w:p>
  </w:footnote>
  <w:footnote w:type="continuationNotice" w:id="1">
    <w:p w14:paraId="1E98FD4A" w14:textId="77777777" w:rsidR="00FA0459" w:rsidRDefault="00FA0459">
      <w:pPr>
        <w:spacing w:line="240" w:lineRule="auto"/>
      </w:pPr>
    </w:p>
  </w:footnote>
  <w:footnote w:id="2">
    <w:p w14:paraId="5E042973" w14:textId="77777777" w:rsidR="00FA0459" w:rsidRDefault="00FA0459">
      <w:pPr>
        <w:pStyle w:val="FootnoteText"/>
      </w:pPr>
      <w:r>
        <w:rPr>
          <w:rStyle w:val="FootnoteReference"/>
        </w:rPr>
        <w:footnoteRef/>
      </w:r>
      <w:r>
        <w:t xml:space="preserve"> The OMB approval number is not available; however, this study was conducted to address a congressional mandate.</w:t>
      </w:r>
    </w:p>
  </w:footnote>
  <w:footnote w:id="3">
    <w:p w14:paraId="60B6FAC4" w14:textId="77777777" w:rsidR="00FA0459" w:rsidRPr="000C15CC" w:rsidRDefault="00FA0459" w:rsidP="003C078B">
      <w:pPr>
        <w:pStyle w:val="FootnoteText"/>
        <w:rPr>
          <w:rFonts w:ascii="Times New Roman" w:hAnsi="Times New Roman"/>
        </w:rPr>
      </w:pPr>
      <w:r w:rsidRPr="000C15CC">
        <w:rPr>
          <w:rStyle w:val="FootnoteReference"/>
          <w:rFonts w:ascii="Times New Roman" w:hAnsi="Times New Roman"/>
        </w:rPr>
        <w:footnoteRef/>
      </w:r>
      <w:r w:rsidRPr="000C15CC">
        <w:rPr>
          <w:rFonts w:ascii="Times New Roman" w:hAnsi="Times New Roman"/>
        </w:rPr>
        <w:t xml:space="preserve"> May 201</w:t>
      </w:r>
      <w:r>
        <w:rPr>
          <w:rFonts w:ascii="Times New Roman" w:hAnsi="Times New Roman"/>
        </w:rPr>
        <w:t>6</w:t>
      </w:r>
      <w:r w:rsidRPr="000C15CC">
        <w:rPr>
          <w:rFonts w:ascii="Times New Roman" w:hAnsi="Times New Roman"/>
        </w:rPr>
        <w:t xml:space="preserve"> National Occupational Employment and Wage Estimates for the United States, median hourly rates, available at www.bls.gov/oes/current/oes_nat.htm.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8C441D"/>
    <w:multiLevelType w:val="hybridMultilevel"/>
    <w:tmpl w:val="A600F06E"/>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2">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C605F"/>
    <w:multiLevelType w:val="hybridMultilevel"/>
    <w:tmpl w:val="E7B4A44E"/>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276109E"/>
    <w:multiLevelType w:val="hybridMultilevel"/>
    <w:tmpl w:val="5D7A9C1A"/>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45F17"/>
    <w:multiLevelType w:val="hybridMultilevel"/>
    <w:tmpl w:val="39CCAC7A"/>
    <w:lvl w:ilvl="0" w:tplc="76809CBC">
      <w:start w:val="1"/>
      <w:numFmt w:val="bullet"/>
      <w:lvlText w:val=""/>
      <w:lvlJc w:val="left"/>
      <w:pPr>
        <w:ind w:left="1224" w:hanging="360"/>
      </w:pPr>
      <w:rPr>
        <w:rFonts w:ascii="Symbol" w:hAnsi="Symbol" w:hint="default"/>
        <w:b/>
      </w:rPr>
    </w:lvl>
    <w:lvl w:ilvl="1" w:tplc="D02E1D2E">
      <w:start w:val="1"/>
      <w:numFmt w:val="bullet"/>
      <w:lvlText w:val="‒"/>
      <w:lvlJc w:val="left"/>
      <w:pPr>
        <w:ind w:left="1944" w:hanging="360"/>
      </w:pPr>
      <w:rPr>
        <w:rFonts w:ascii="Arial" w:hAnsi="Arial" w:hint="default"/>
      </w:rPr>
    </w:lvl>
    <w:lvl w:ilvl="2" w:tplc="04090005">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6550BE"/>
    <w:multiLevelType w:val="hybridMultilevel"/>
    <w:tmpl w:val="5D7A9C1A"/>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220539F"/>
    <w:multiLevelType w:val="hybridMultilevel"/>
    <w:tmpl w:val="9612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AA173F0"/>
    <w:multiLevelType w:val="hybridMultilevel"/>
    <w:tmpl w:val="39EA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5A75465"/>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ED4295"/>
    <w:multiLevelType w:val="hybridMultilevel"/>
    <w:tmpl w:val="BEB4B6EA"/>
    <w:lvl w:ilvl="0" w:tplc="04090001">
      <w:start w:val="1"/>
      <w:numFmt w:val="bullet"/>
      <w:lvlText w:val=""/>
      <w:lvlJc w:val="left"/>
      <w:pPr>
        <w:ind w:left="1224" w:hanging="360"/>
      </w:pPr>
      <w:rPr>
        <w:rFonts w:ascii="Symbol" w:hAnsi="Symbol" w:hint="default"/>
      </w:rPr>
    </w:lvl>
    <w:lvl w:ilvl="1" w:tplc="D02E1D2E">
      <w:start w:val="1"/>
      <w:numFmt w:val="bullet"/>
      <w:pStyle w:val="Tablebullet-2"/>
      <w:lvlText w:val="‒"/>
      <w:lvlJc w:val="left"/>
      <w:pPr>
        <w:ind w:left="1944" w:hanging="360"/>
      </w:pPr>
      <w:rPr>
        <w:rFonts w:ascii="Arial" w:hAnsi="Arial" w:hint="default"/>
      </w:rPr>
    </w:lvl>
    <w:lvl w:ilvl="2" w:tplc="04090005">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0">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14"/>
  </w:num>
  <w:num w:numId="3">
    <w:abstractNumId w:val="18"/>
  </w:num>
  <w:num w:numId="4">
    <w:abstractNumId w:val="3"/>
  </w:num>
  <w:num w:numId="5">
    <w:abstractNumId w:val="9"/>
  </w:num>
  <w:num w:numId="6">
    <w:abstractNumId w:val="16"/>
  </w:num>
  <w:num w:numId="7">
    <w:abstractNumId w:val="20"/>
  </w:num>
  <w:num w:numId="8">
    <w:abstractNumId w:val="12"/>
  </w:num>
  <w:num w:numId="9">
    <w:abstractNumId w:val="13"/>
  </w:num>
  <w:num w:numId="10">
    <w:abstractNumId w:val="2"/>
  </w:num>
  <w:num w:numId="11">
    <w:abstractNumId w:val="6"/>
  </w:num>
  <w:num w:numId="12">
    <w:abstractNumId w:val="25"/>
  </w:num>
  <w:num w:numId="13">
    <w:abstractNumId w:val="19"/>
  </w:num>
  <w:num w:numId="14">
    <w:abstractNumId w:val="4"/>
  </w:num>
  <w:num w:numId="15">
    <w:abstractNumId w:val="27"/>
  </w:num>
  <w:num w:numId="16">
    <w:abstractNumId w:val="22"/>
  </w:num>
  <w:num w:numId="17">
    <w:abstractNumId w:val="0"/>
  </w:num>
  <w:num w:numId="18">
    <w:abstractNumId w:val="5"/>
  </w:num>
  <w:num w:numId="19">
    <w:abstractNumId w:val="24"/>
  </w:num>
  <w:num w:numId="20">
    <w:abstractNumId w:val="31"/>
  </w:num>
  <w:num w:numId="21">
    <w:abstractNumId w:val="10"/>
  </w:num>
  <w:num w:numId="22">
    <w:abstractNumId w:val="11"/>
  </w:num>
  <w:num w:numId="23">
    <w:abstractNumId w:val="30"/>
  </w:num>
  <w:num w:numId="24">
    <w:abstractNumId w:val="26"/>
  </w:num>
  <w:num w:numId="25">
    <w:abstractNumId w:val="28"/>
  </w:num>
  <w:num w:numId="26">
    <w:abstractNumId w:val="8"/>
  </w:num>
  <w:num w:numId="27">
    <w:abstractNumId w:val="21"/>
  </w:num>
  <w:num w:numId="28">
    <w:abstractNumId w:val="15"/>
  </w:num>
  <w:num w:numId="29">
    <w:abstractNumId w:val="32"/>
  </w:num>
  <w:num w:numId="30">
    <w:abstractNumId w:val="23"/>
  </w:num>
  <w:num w:numId="31">
    <w:abstractNumId w:val="7"/>
  </w:num>
  <w:num w:numId="32">
    <w:abstractNumId w:val="29"/>
  </w:num>
  <w:num w:numId="33">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es, Sheryl">
    <w15:presenceInfo w15:providerId="AD" w15:userId="S-1-5-21-2101533902-423532799-1776743176-4215"/>
  </w15:person>
  <w15:person w15:author="Capogrossi, Kristen">
    <w15:presenceInfo w15:providerId="AD" w15:userId="S-1-5-21-2101533902-423532799-1776743176-37599"/>
  </w15:person>
  <w15:person w15:author="Giombi, Kristen">
    <w15:presenceInfo w15:providerId="AD" w15:userId="S-1-5-21-2101533902-423532799-1776743176-37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65"/>
    <w:rsid w:val="00000A52"/>
    <w:rsid w:val="00000B44"/>
    <w:rsid w:val="00001D5E"/>
    <w:rsid w:val="00002D84"/>
    <w:rsid w:val="00002D92"/>
    <w:rsid w:val="00002DE7"/>
    <w:rsid w:val="000034FB"/>
    <w:rsid w:val="00004635"/>
    <w:rsid w:val="00004B3B"/>
    <w:rsid w:val="000065A4"/>
    <w:rsid w:val="000072A3"/>
    <w:rsid w:val="00007477"/>
    <w:rsid w:val="0001028B"/>
    <w:rsid w:val="00010709"/>
    <w:rsid w:val="000110A4"/>
    <w:rsid w:val="00011228"/>
    <w:rsid w:val="000114E5"/>
    <w:rsid w:val="0001169E"/>
    <w:rsid w:val="00011D9B"/>
    <w:rsid w:val="00013095"/>
    <w:rsid w:val="000134C4"/>
    <w:rsid w:val="000137B7"/>
    <w:rsid w:val="000157E2"/>
    <w:rsid w:val="0001598C"/>
    <w:rsid w:val="00015B0E"/>
    <w:rsid w:val="0002202F"/>
    <w:rsid w:val="00022762"/>
    <w:rsid w:val="0002318D"/>
    <w:rsid w:val="00023236"/>
    <w:rsid w:val="000232DF"/>
    <w:rsid w:val="00026B71"/>
    <w:rsid w:val="00026C89"/>
    <w:rsid w:val="00026DD5"/>
    <w:rsid w:val="00026FA6"/>
    <w:rsid w:val="00027E1A"/>
    <w:rsid w:val="000301F3"/>
    <w:rsid w:val="00030D39"/>
    <w:rsid w:val="0003160F"/>
    <w:rsid w:val="00031DFA"/>
    <w:rsid w:val="0003258A"/>
    <w:rsid w:val="00032869"/>
    <w:rsid w:val="00032AC1"/>
    <w:rsid w:val="00033EF8"/>
    <w:rsid w:val="00033FC0"/>
    <w:rsid w:val="000343E5"/>
    <w:rsid w:val="000344C9"/>
    <w:rsid w:val="00035912"/>
    <w:rsid w:val="0003591B"/>
    <w:rsid w:val="0003661E"/>
    <w:rsid w:val="00036687"/>
    <w:rsid w:val="00036D2A"/>
    <w:rsid w:val="00037E15"/>
    <w:rsid w:val="00040079"/>
    <w:rsid w:val="00040824"/>
    <w:rsid w:val="00040A85"/>
    <w:rsid w:val="00041210"/>
    <w:rsid w:val="00041358"/>
    <w:rsid w:val="000417FC"/>
    <w:rsid w:val="00042AC3"/>
    <w:rsid w:val="000430FE"/>
    <w:rsid w:val="00043156"/>
    <w:rsid w:val="00044650"/>
    <w:rsid w:val="00044AE0"/>
    <w:rsid w:val="000456E0"/>
    <w:rsid w:val="00046E60"/>
    <w:rsid w:val="00047BAD"/>
    <w:rsid w:val="00051021"/>
    <w:rsid w:val="000518AF"/>
    <w:rsid w:val="00051D49"/>
    <w:rsid w:val="00051E73"/>
    <w:rsid w:val="000520A9"/>
    <w:rsid w:val="00052D2A"/>
    <w:rsid w:val="00053589"/>
    <w:rsid w:val="00053ECC"/>
    <w:rsid w:val="000540CF"/>
    <w:rsid w:val="00054824"/>
    <w:rsid w:val="00054941"/>
    <w:rsid w:val="000549FB"/>
    <w:rsid w:val="00054A73"/>
    <w:rsid w:val="000568DC"/>
    <w:rsid w:val="00056B58"/>
    <w:rsid w:val="00056C1E"/>
    <w:rsid w:val="00056DA1"/>
    <w:rsid w:val="000571B9"/>
    <w:rsid w:val="00060519"/>
    <w:rsid w:val="0006175D"/>
    <w:rsid w:val="00061BF3"/>
    <w:rsid w:val="0006264E"/>
    <w:rsid w:val="00062996"/>
    <w:rsid w:val="0006427E"/>
    <w:rsid w:val="00064B34"/>
    <w:rsid w:val="000671EC"/>
    <w:rsid w:val="0007066B"/>
    <w:rsid w:val="0007089D"/>
    <w:rsid w:val="00070C6A"/>
    <w:rsid w:val="00070DE4"/>
    <w:rsid w:val="00070F45"/>
    <w:rsid w:val="00071072"/>
    <w:rsid w:val="0007113A"/>
    <w:rsid w:val="000711DA"/>
    <w:rsid w:val="00071C34"/>
    <w:rsid w:val="00072270"/>
    <w:rsid w:val="00072FFF"/>
    <w:rsid w:val="00073A99"/>
    <w:rsid w:val="00076C2E"/>
    <w:rsid w:val="0008118E"/>
    <w:rsid w:val="000819F8"/>
    <w:rsid w:val="00081A59"/>
    <w:rsid w:val="00081D20"/>
    <w:rsid w:val="00082EAB"/>
    <w:rsid w:val="00083645"/>
    <w:rsid w:val="000836CC"/>
    <w:rsid w:val="00083AC9"/>
    <w:rsid w:val="00083D9C"/>
    <w:rsid w:val="00085EA3"/>
    <w:rsid w:val="00085F6C"/>
    <w:rsid w:val="00086577"/>
    <w:rsid w:val="00087234"/>
    <w:rsid w:val="0008786B"/>
    <w:rsid w:val="0009253D"/>
    <w:rsid w:val="00092846"/>
    <w:rsid w:val="00094327"/>
    <w:rsid w:val="00094D7B"/>
    <w:rsid w:val="00095E5F"/>
    <w:rsid w:val="00096AA0"/>
    <w:rsid w:val="000974BD"/>
    <w:rsid w:val="000A1397"/>
    <w:rsid w:val="000A1C54"/>
    <w:rsid w:val="000A52C9"/>
    <w:rsid w:val="000A5C98"/>
    <w:rsid w:val="000A6B6B"/>
    <w:rsid w:val="000A6D2E"/>
    <w:rsid w:val="000A71E4"/>
    <w:rsid w:val="000A79E6"/>
    <w:rsid w:val="000A7CEF"/>
    <w:rsid w:val="000B0441"/>
    <w:rsid w:val="000B0E1E"/>
    <w:rsid w:val="000B1E3C"/>
    <w:rsid w:val="000B2029"/>
    <w:rsid w:val="000B20F0"/>
    <w:rsid w:val="000B2121"/>
    <w:rsid w:val="000B28FC"/>
    <w:rsid w:val="000B2975"/>
    <w:rsid w:val="000B2ED6"/>
    <w:rsid w:val="000B370C"/>
    <w:rsid w:val="000B4924"/>
    <w:rsid w:val="000B4BAD"/>
    <w:rsid w:val="000B501C"/>
    <w:rsid w:val="000B516D"/>
    <w:rsid w:val="000B5B04"/>
    <w:rsid w:val="000B6267"/>
    <w:rsid w:val="000B66D4"/>
    <w:rsid w:val="000B759D"/>
    <w:rsid w:val="000C0525"/>
    <w:rsid w:val="000C0EAF"/>
    <w:rsid w:val="000C0FA9"/>
    <w:rsid w:val="000C15CC"/>
    <w:rsid w:val="000C263B"/>
    <w:rsid w:val="000C3A32"/>
    <w:rsid w:val="000C3F6F"/>
    <w:rsid w:val="000C4862"/>
    <w:rsid w:val="000C4BC3"/>
    <w:rsid w:val="000C4EA4"/>
    <w:rsid w:val="000C60BF"/>
    <w:rsid w:val="000C7425"/>
    <w:rsid w:val="000C762C"/>
    <w:rsid w:val="000C76F8"/>
    <w:rsid w:val="000D1BD5"/>
    <w:rsid w:val="000D272D"/>
    <w:rsid w:val="000D2B51"/>
    <w:rsid w:val="000D6C88"/>
    <w:rsid w:val="000D6E94"/>
    <w:rsid w:val="000D7573"/>
    <w:rsid w:val="000D7DF0"/>
    <w:rsid w:val="000E0ACA"/>
    <w:rsid w:val="000E2281"/>
    <w:rsid w:val="000E3405"/>
    <w:rsid w:val="000E3CF7"/>
    <w:rsid w:val="000E402D"/>
    <w:rsid w:val="000E4505"/>
    <w:rsid w:val="000E47DF"/>
    <w:rsid w:val="000E531B"/>
    <w:rsid w:val="000E5D35"/>
    <w:rsid w:val="000E67F9"/>
    <w:rsid w:val="000E6C6F"/>
    <w:rsid w:val="000E73C0"/>
    <w:rsid w:val="000E7CB2"/>
    <w:rsid w:val="000F10E3"/>
    <w:rsid w:val="000F17E0"/>
    <w:rsid w:val="000F20E3"/>
    <w:rsid w:val="000F2A69"/>
    <w:rsid w:val="000F2DBC"/>
    <w:rsid w:val="000F3141"/>
    <w:rsid w:val="000F388F"/>
    <w:rsid w:val="000F3ADF"/>
    <w:rsid w:val="000F4434"/>
    <w:rsid w:val="000F5273"/>
    <w:rsid w:val="000F6262"/>
    <w:rsid w:val="000F6382"/>
    <w:rsid w:val="000F78B0"/>
    <w:rsid w:val="000F7B9C"/>
    <w:rsid w:val="000F7C07"/>
    <w:rsid w:val="000F7C48"/>
    <w:rsid w:val="000F7F22"/>
    <w:rsid w:val="000F7FBB"/>
    <w:rsid w:val="00100AAF"/>
    <w:rsid w:val="00100DCF"/>
    <w:rsid w:val="001035B5"/>
    <w:rsid w:val="001042DE"/>
    <w:rsid w:val="00105867"/>
    <w:rsid w:val="00105910"/>
    <w:rsid w:val="00105E10"/>
    <w:rsid w:val="00105FAC"/>
    <w:rsid w:val="001073FC"/>
    <w:rsid w:val="00107FCD"/>
    <w:rsid w:val="00107FFD"/>
    <w:rsid w:val="00110063"/>
    <w:rsid w:val="00111A45"/>
    <w:rsid w:val="00111E34"/>
    <w:rsid w:val="00112118"/>
    <w:rsid w:val="00112BD3"/>
    <w:rsid w:val="001135A4"/>
    <w:rsid w:val="001157C6"/>
    <w:rsid w:val="00116D64"/>
    <w:rsid w:val="00117E39"/>
    <w:rsid w:val="00123505"/>
    <w:rsid w:val="0012498E"/>
    <w:rsid w:val="00124D49"/>
    <w:rsid w:val="00125CA3"/>
    <w:rsid w:val="00127E19"/>
    <w:rsid w:val="00130878"/>
    <w:rsid w:val="00130E9C"/>
    <w:rsid w:val="0013141F"/>
    <w:rsid w:val="0013145E"/>
    <w:rsid w:val="001321EB"/>
    <w:rsid w:val="001327C3"/>
    <w:rsid w:val="001330B8"/>
    <w:rsid w:val="00133E5F"/>
    <w:rsid w:val="001348B6"/>
    <w:rsid w:val="0013526F"/>
    <w:rsid w:val="0013662C"/>
    <w:rsid w:val="00137218"/>
    <w:rsid w:val="001374E4"/>
    <w:rsid w:val="001404FD"/>
    <w:rsid w:val="00140B12"/>
    <w:rsid w:val="00140C08"/>
    <w:rsid w:val="001427B7"/>
    <w:rsid w:val="0014346D"/>
    <w:rsid w:val="001468A0"/>
    <w:rsid w:val="00146D8A"/>
    <w:rsid w:val="00147355"/>
    <w:rsid w:val="001476F6"/>
    <w:rsid w:val="00147957"/>
    <w:rsid w:val="0014798C"/>
    <w:rsid w:val="001513EB"/>
    <w:rsid w:val="00152464"/>
    <w:rsid w:val="0015317A"/>
    <w:rsid w:val="00157B9F"/>
    <w:rsid w:val="001602C0"/>
    <w:rsid w:val="00160B59"/>
    <w:rsid w:val="001615FF"/>
    <w:rsid w:val="001616CA"/>
    <w:rsid w:val="00161A77"/>
    <w:rsid w:val="0016215F"/>
    <w:rsid w:val="0016244A"/>
    <w:rsid w:val="001645CA"/>
    <w:rsid w:val="00164EC3"/>
    <w:rsid w:val="001652A4"/>
    <w:rsid w:val="001658A0"/>
    <w:rsid w:val="00165954"/>
    <w:rsid w:val="001667D1"/>
    <w:rsid w:val="001668B4"/>
    <w:rsid w:val="00166AC8"/>
    <w:rsid w:val="0016715E"/>
    <w:rsid w:val="00167583"/>
    <w:rsid w:val="00167B05"/>
    <w:rsid w:val="001719EF"/>
    <w:rsid w:val="00171F0C"/>
    <w:rsid w:val="00172736"/>
    <w:rsid w:val="00172C98"/>
    <w:rsid w:val="00173506"/>
    <w:rsid w:val="001735F0"/>
    <w:rsid w:val="001773D5"/>
    <w:rsid w:val="00182E5A"/>
    <w:rsid w:val="001838D7"/>
    <w:rsid w:val="00183F6F"/>
    <w:rsid w:val="00184912"/>
    <w:rsid w:val="00184BBC"/>
    <w:rsid w:val="00185014"/>
    <w:rsid w:val="00185AEE"/>
    <w:rsid w:val="00187393"/>
    <w:rsid w:val="00187962"/>
    <w:rsid w:val="001902A4"/>
    <w:rsid w:val="0019034B"/>
    <w:rsid w:val="0019055B"/>
    <w:rsid w:val="00190961"/>
    <w:rsid w:val="00192631"/>
    <w:rsid w:val="0019384F"/>
    <w:rsid w:val="0019397B"/>
    <w:rsid w:val="00193AA0"/>
    <w:rsid w:val="00193B4D"/>
    <w:rsid w:val="00193F33"/>
    <w:rsid w:val="0019431A"/>
    <w:rsid w:val="001944B9"/>
    <w:rsid w:val="001948A3"/>
    <w:rsid w:val="00195944"/>
    <w:rsid w:val="001962A3"/>
    <w:rsid w:val="00196E8B"/>
    <w:rsid w:val="001979FE"/>
    <w:rsid w:val="00197B1C"/>
    <w:rsid w:val="00197C7F"/>
    <w:rsid w:val="001A0271"/>
    <w:rsid w:val="001A05AC"/>
    <w:rsid w:val="001A22CC"/>
    <w:rsid w:val="001A2F4B"/>
    <w:rsid w:val="001A3156"/>
    <w:rsid w:val="001A3AA1"/>
    <w:rsid w:val="001A5723"/>
    <w:rsid w:val="001A5887"/>
    <w:rsid w:val="001A5BE0"/>
    <w:rsid w:val="001A6AC8"/>
    <w:rsid w:val="001A6E94"/>
    <w:rsid w:val="001A7437"/>
    <w:rsid w:val="001B026D"/>
    <w:rsid w:val="001B0BA0"/>
    <w:rsid w:val="001B1599"/>
    <w:rsid w:val="001B21F7"/>
    <w:rsid w:val="001B233F"/>
    <w:rsid w:val="001B303C"/>
    <w:rsid w:val="001B588E"/>
    <w:rsid w:val="001B637F"/>
    <w:rsid w:val="001B6AC4"/>
    <w:rsid w:val="001B7AF7"/>
    <w:rsid w:val="001C003B"/>
    <w:rsid w:val="001C016B"/>
    <w:rsid w:val="001C0310"/>
    <w:rsid w:val="001C0EA1"/>
    <w:rsid w:val="001C0FB3"/>
    <w:rsid w:val="001C1F05"/>
    <w:rsid w:val="001C441A"/>
    <w:rsid w:val="001C4595"/>
    <w:rsid w:val="001C50B4"/>
    <w:rsid w:val="001C5505"/>
    <w:rsid w:val="001C609C"/>
    <w:rsid w:val="001C70E2"/>
    <w:rsid w:val="001C78B7"/>
    <w:rsid w:val="001D0169"/>
    <w:rsid w:val="001D0F74"/>
    <w:rsid w:val="001D1072"/>
    <w:rsid w:val="001D1946"/>
    <w:rsid w:val="001D3C25"/>
    <w:rsid w:val="001D415F"/>
    <w:rsid w:val="001D41EE"/>
    <w:rsid w:val="001D4F1D"/>
    <w:rsid w:val="001D52B3"/>
    <w:rsid w:val="001D5569"/>
    <w:rsid w:val="001D5707"/>
    <w:rsid w:val="001D5723"/>
    <w:rsid w:val="001D65AD"/>
    <w:rsid w:val="001D6CA8"/>
    <w:rsid w:val="001D6F89"/>
    <w:rsid w:val="001D7280"/>
    <w:rsid w:val="001E0FA7"/>
    <w:rsid w:val="001E223C"/>
    <w:rsid w:val="001E3156"/>
    <w:rsid w:val="001E3653"/>
    <w:rsid w:val="001E4372"/>
    <w:rsid w:val="001E4C50"/>
    <w:rsid w:val="001E591C"/>
    <w:rsid w:val="001E658D"/>
    <w:rsid w:val="001E69B0"/>
    <w:rsid w:val="001E79AE"/>
    <w:rsid w:val="001E7AE6"/>
    <w:rsid w:val="001E7C09"/>
    <w:rsid w:val="001E7CD9"/>
    <w:rsid w:val="001E7CDA"/>
    <w:rsid w:val="001F11B0"/>
    <w:rsid w:val="001F1CDC"/>
    <w:rsid w:val="001F1D20"/>
    <w:rsid w:val="001F29FE"/>
    <w:rsid w:val="001F3531"/>
    <w:rsid w:val="001F368D"/>
    <w:rsid w:val="001F3BD1"/>
    <w:rsid w:val="001F4337"/>
    <w:rsid w:val="001F4AF2"/>
    <w:rsid w:val="001F4D47"/>
    <w:rsid w:val="001F4F9D"/>
    <w:rsid w:val="001F547A"/>
    <w:rsid w:val="001F6D69"/>
    <w:rsid w:val="001F73B2"/>
    <w:rsid w:val="001F7B97"/>
    <w:rsid w:val="00200217"/>
    <w:rsid w:val="00200717"/>
    <w:rsid w:val="00201487"/>
    <w:rsid w:val="00202587"/>
    <w:rsid w:val="002028D3"/>
    <w:rsid w:val="00202D64"/>
    <w:rsid w:val="00202E76"/>
    <w:rsid w:val="00204A1C"/>
    <w:rsid w:val="0020509F"/>
    <w:rsid w:val="002052B5"/>
    <w:rsid w:val="00207983"/>
    <w:rsid w:val="00207ED9"/>
    <w:rsid w:val="00211C22"/>
    <w:rsid w:val="00213BEC"/>
    <w:rsid w:val="00214A71"/>
    <w:rsid w:val="00214BC0"/>
    <w:rsid w:val="00214E28"/>
    <w:rsid w:val="002159FE"/>
    <w:rsid w:val="00215E36"/>
    <w:rsid w:val="002172D6"/>
    <w:rsid w:val="0021748D"/>
    <w:rsid w:val="002177B5"/>
    <w:rsid w:val="002177DD"/>
    <w:rsid w:val="00217B5D"/>
    <w:rsid w:val="00220357"/>
    <w:rsid w:val="00220A7D"/>
    <w:rsid w:val="002224BA"/>
    <w:rsid w:val="002229C4"/>
    <w:rsid w:val="002240CD"/>
    <w:rsid w:val="00225B0A"/>
    <w:rsid w:val="00226021"/>
    <w:rsid w:val="00227419"/>
    <w:rsid w:val="002275E6"/>
    <w:rsid w:val="0023001B"/>
    <w:rsid w:val="00230031"/>
    <w:rsid w:val="002303EF"/>
    <w:rsid w:val="00230CA6"/>
    <w:rsid w:val="00230D9A"/>
    <w:rsid w:val="00232422"/>
    <w:rsid w:val="002335DB"/>
    <w:rsid w:val="00233C04"/>
    <w:rsid w:val="002353A2"/>
    <w:rsid w:val="00235D61"/>
    <w:rsid w:val="00236762"/>
    <w:rsid w:val="0023699C"/>
    <w:rsid w:val="00237F30"/>
    <w:rsid w:val="00240515"/>
    <w:rsid w:val="002417BE"/>
    <w:rsid w:val="002419B0"/>
    <w:rsid w:val="00241B5F"/>
    <w:rsid w:val="00241D76"/>
    <w:rsid w:val="00241EBE"/>
    <w:rsid w:val="00242CB6"/>
    <w:rsid w:val="00242CFD"/>
    <w:rsid w:val="00244869"/>
    <w:rsid w:val="002450B1"/>
    <w:rsid w:val="00245304"/>
    <w:rsid w:val="002454AF"/>
    <w:rsid w:val="0024679A"/>
    <w:rsid w:val="00246E6C"/>
    <w:rsid w:val="0024734B"/>
    <w:rsid w:val="002473B5"/>
    <w:rsid w:val="002478CE"/>
    <w:rsid w:val="002503AA"/>
    <w:rsid w:val="00250702"/>
    <w:rsid w:val="002519B6"/>
    <w:rsid w:val="00254196"/>
    <w:rsid w:val="002541F2"/>
    <w:rsid w:val="0025507F"/>
    <w:rsid w:val="002571C5"/>
    <w:rsid w:val="00257566"/>
    <w:rsid w:val="00257E92"/>
    <w:rsid w:val="00260556"/>
    <w:rsid w:val="00260999"/>
    <w:rsid w:val="00261190"/>
    <w:rsid w:val="002623AA"/>
    <w:rsid w:val="00263662"/>
    <w:rsid w:val="00264A12"/>
    <w:rsid w:val="002658FC"/>
    <w:rsid w:val="00265934"/>
    <w:rsid w:val="00265BB5"/>
    <w:rsid w:val="00267B14"/>
    <w:rsid w:val="00267CB3"/>
    <w:rsid w:val="00270A8F"/>
    <w:rsid w:val="00271BB2"/>
    <w:rsid w:val="00271C4B"/>
    <w:rsid w:val="00272AC2"/>
    <w:rsid w:val="00272B14"/>
    <w:rsid w:val="0027391B"/>
    <w:rsid w:val="00273D90"/>
    <w:rsid w:val="0027448F"/>
    <w:rsid w:val="00274862"/>
    <w:rsid w:val="00274C8B"/>
    <w:rsid w:val="002751A9"/>
    <w:rsid w:val="0027522A"/>
    <w:rsid w:val="00275AE9"/>
    <w:rsid w:val="00275DAE"/>
    <w:rsid w:val="00276323"/>
    <w:rsid w:val="0027656F"/>
    <w:rsid w:val="00276C81"/>
    <w:rsid w:val="00280954"/>
    <w:rsid w:val="002819E3"/>
    <w:rsid w:val="0028214B"/>
    <w:rsid w:val="00282E2C"/>
    <w:rsid w:val="0028389B"/>
    <w:rsid w:val="00286B70"/>
    <w:rsid w:val="00290DF4"/>
    <w:rsid w:val="002915EB"/>
    <w:rsid w:val="00291A72"/>
    <w:rsid w:val="002927F3"/>
    <w:rsid w:val="00293352"/>
    <w:rsid w:val="00293A8B"/>
    <w:rsid w:val="0029502E"/>
    <w:rsid w:val="0029546E"/>
    <w:rsid w:val="00295764"/>
    <w:rsid w:val="00295F3D"/>
    <w:rsid w:val="002961CF"/>
    <w:rsid w:val="0029680E"/>
    <w:rsid w:val="00297160"/>
    <w:rsid w:val="002A1621"/>
    <w:rsid w:val="002A1BBE"/>
    <w:rsid w:val="002A23D9"/>
    <w:rsid w:val="002A277E"/>
    <w:rsid w:val="002A303F"/>
    <w:rsid w:val="002A42AD"/>
    <w:rsid w:val="002A641A"/>
    <w:rsid w:val="002A6D44"/>
    <w:rsid w:val="002B1EC8"/>
    <w:rsid w:val="002B41C0"/>
    <w:rsid w:val="002B475B"/>
    <w:rsid w:val="002B5509"/>
    <w:rsid w:val="002B6FDA"/>
    <w:rsid w:val="002B6FDB"/>
    <w:rsid w:val="002B7AF1"/>
    <w:rsid w:val="002C0915"/>
    <w:rsid w:val="002C0CA3"/>
    <w:rsid w:val="002C1354"/>
    <w:rsid w:val="002C1A54"/>
    <w:rsid w:val="002C29B3"/>
    <w:rsid w:val="002C2DD7"/>
    <w:rsid w:val="002C33EE"/>
    <w:rsid w:val="002C349D"/>
    <w:rsid w:val="002C61D1"/>
    <w:rsid w:val="002C6AC9"/>
    <w:rsid w:val="002C792C"/>
    <w:rsid w:val="002D1A94"/>
    <w:rsid w:val="002D23F3"/>
    <w:rsid w:val="002D38A0"/>
    <w:rsid w:val="002D4432"/>
    <w:rsid w:val="002D6295"/>
    <w:rsid w:val="002D64BF"/>
    <w:rsid w:val="002D710D"/>
    <w:rsid w:val="002D7301"/>
    <w:rsid w:val="002D79DA"/>
    <w:rsid w:val="002E1784"/>
    <w:rsid w:val="002E2D5C"/>
    <w:rsid w:val="002E3695"/>
    <w:rsid w:val="002E3D2E"/>
    <w:rsid w:val="002E3D7F"/>
    <w:rsid w:val="002E4F94"/>
    <w:rsid w:val="002E4FF0"/>
    <w:rsid w:val="002E5659"/>
    <w:rsid w:val="002E6134"/>
    <w:rsid w:val="002E6AED"/>
    <w:rsid w:val="002E7C19"/>
    <w:rsid w:val="002F07AC"/>
    <w:rsid w:val="002F114D"/>
    <w:rsid w:val="002F156D"/>
    <w:rsid w:val="002F3571"/>
    <w:rsid w:val="002F3C9E"/>
    <w:rsid w:val="002F4085"/>
    <w:rsid w:val="002F5855"/>
    <w:rsid w:val="002F6D10"/>
    <w:rsid w:val="002F6E8A"/>
    <w:rsid w:val="002F7244"/>
    <w:rsid w:val="00300AF0"/>
    <w:rsid w:val="00300D03"/>
    <w:rsid w:val="00301004"/>
    <w:rsid w:val="003012AF"/>
    <w:rsid w:val="003013D6"/>
    <w:rsid w:val="00301460"/>
    <w:rsid w:val="00301785"/>
    <w:rsid w:val="0030233A"/>
    <w:rsid w:val="00302B7D"/>
    <w:rsid w:val="00302CE1"/>
    <w:rsid w:val="0030375B"/>
    <w:rsid w:val="00304641"/>
    <w:rsid w:val="00304973"/>
    <w:rsid w:val="00304F99"/>
    <w:rsid w:val="0030514D"/>
    <w:rsid w:val="003056A3"/>
    <w:rsid w:val="00306662"/>
    <w:rsid w:val="00307406"/>
    <w:rsid w:val="00307DA0"/>
    <w:rsid w:val="00307F02"/>
    <w:rsid w:val="0031126A"/>
    <w:rsid w:val="003115E4"/>
    <w:rsid w:val="00312D87"/>
    <w:rsid w:val="00312FB3"/>
    <w:rsid w:val="00314188"/>
    <w:rsid w:val="00314326"/>
    <w:rsid w:val="003158F8"/>
    <w:rsid w:val="00315A74"/>
    <w:rsid w:val="00316DD4"/>
    <w:rsid w:val="003172A7"/>
    <w:rsid w:val="00317D65"/>
    <w:rsid w:val="00321CAD"/>
    <w:rsid w:val="0032202C"/>
    <w:rsid w:val="003225B6"/>
    <w:rsid w:val="00322971"/>
    <w:rsid w:val="003229D0"/>
    <w:rsid w:val="00322A86"/>
    <w:rsid w:val="00322FAC"/>
    <w:rsid w:val="00323FF4"/>
    <w:rsid w:val="00325963"/>
    <w:rsid w:val="003263FC"/>
    <w:rsid w:val="00326581"/>
    <w:rsid w:val="003268AC"/>
    <w:rsid w:val="00327356"/>
    <w:rsid w:val="003273AD"/>
    <w:rsid w:val="003300FC"/>
    <w:rsid w:val="00330758"/>
    <w:rsid w:val="00330F54"/>
    <w:rsid w:val="003312A8"/>
    <w:rsid w:val="00331313"/>
    <w:rsid w:val="00331B11"/>
    <w:rsid w:val="00331EC8"/>
    <w:rsid w:val="00331F1C"/>
    <w:rsid w:val="00333DB0"/>
    <w:rsid w:val="003344B7"/>
    <w:rsid w:val="00334682"/>
    <w:rsid w:val="00334D3E"/>
    <w:rsid w:val="0033531E"/>
    <w:rsid w:val="00337C0E"/>
    <w:rsid w:val="00337C8D"/>
    <w:rsid w:val="00340016"/>
    <w:rsid w:val="00341455"/>
    <w:rsid w:val="003415F1"/>
    <w:rsid w:val="00341757"/>
    <w:rsid w:val="0034234C"/>
    <w:rsid w:val="00342801"/>
    <w:rsid w:val="003428FB"/>
    <w:rsid w:val="00342CC0"/>
    <w:rsid w:val="00342D0A"/>
    <w:rsid w:val="003449A8"/>
    <w:rsid w:val="003453CA"/>
    <w:rsid w:val="00345795"/>
    <w:rsid w:val="00346429"/>
    <w:rsid w:val="00347422"/>
    <w:rsid w:val="00347CDA"/>
    <w:rsid w:val="00347EAD"/>
    <w:rsid w:val="00350B5C"/>
    <w:rsid w:val="00350F11"/>
    <w:rsid w:val="0035188B"/>
    <w:rsid w:val="003523E4"/>
    <w:rsid w:val="00352850"/>
    <w:rsid w:val="003539BF"/>
    <w:rsid w:val="003544C7"/>
    <w:rsid w:val="00354A14"/>
    <w:rsid w:val="00354D08"/>
    <w:rsid w:val="003554FF"/>
    <w:rsid w:val="0035598A"/>
    <w:rsid w:val="003563B5"/>
    <w:rsid w:val="003564A2"/>
    <w:rsid w:val="00356D81"/>
    <w:rsid w:val="00356F16"/>
    <w:rsid w:val="00357137"/>
    <w:rsid w:val="003575BC"/>
    <w:rsid w:val="003576C1"/>
    <w:rsid w:val="0035799A"/>
    <w:rsid w:val="0035799E"/>
    <w:rsid w:val="00361C10"/>
    <w:rsid w:val="00362832"/>
    <w:rsid w:val="00362909"/>
    <w:rsid w:val="00362DFB"/>
    <w:rsid w:val="003632EE"/>
    <w:rsid w:val="00363C6D"/>
    <w:rsid w:val="00363C75"/>
    <w:rsid w:val="00363E89"/>
    <w:rsid w:val="003645AB"/>
    <w:rsid w:val="00366275"/>
    <w:rsid w:val="0036688F"/>
    <w:rsid w:val="00366F60"/>
    <w:rsid w:val="003672D8"/>
    <w:rsid w:val="0037006C"/>
    <w:rsid w:val="00370DBC"/>
    <w:rsid w:val="003714AE"/>
    <w:rsid w:val="00371CEB"/>
    <w:rsid w:val="003724EB"/>
    <w:rsid w:val="00372871"/>
    <w:rsid w:val="0037371D"/>
    <w:rsid w:val="00373866"/>
    <w:rsid w:val="003740F4"/>
    <w:rsid w:val="003748B6"/>
    <w:rsid w:val="003752D8"/>
    <w:rsid w:val="00376ED0"/>
    <w:rsid w:val="0037772B"/>
    <w:rsid w:val="0038034C"/>
    <w:rsid w:val="0038068F"/>
    <w:rsid w:val="00380690"/>
    <w:rsid w:val="003815A8"/>
    <w:rsid w:val="00381B25"/>
    <w:rsid w:val="00381C7C"/>
    <w:rsid w:val="0038214C"/>
    <w:rsid w:val="00382917"/>
    <w:rsid w:val="00382BC9"/>
    <w:rsid w:val="00382C9F"/>
    <w:rsid w:val="0038349C"/>
    <w:rsid w:val="003839BE"/>
    <w:rsid w:val="003847B8"/>
    <w:rsid w:val="003857B1"/>
    <w:rsid w:val="003863D6"/>
    <w:rsid w:val="003873B9"/>
    <w:rsid w:val="00387B97"/>
    <w:rsid w:val="00387E67"/>
    <w:rsid w:val="003901BE"/>
    <w:rsid w:val="00390B63"/>
    <w:rsid w:val="003921BF"/>
    <w:rsid w:val="00392740"/>
    <w:rsid w:val="00392A89"/>
    <w:rsid w:val="003948E3"/>
    <w:rsid w:val="003950B2"/>
    <w:rsid w:val="00395441"/>
    <w:rsid w:val="0039574C"/>
    <w:rsid w:val="00395781"/>
    <w:rsid w:val="003961A4"/>
    <w:rsid w:val="00396FAD"/>
    <w:rsid w:val="003A0019"/>
    <w:rsid w:val="003A03A7"/>
    <w:rsid w:val="003A065B"/>
    <w:rsid w:val="003A16D8"/>
    <w:rsid w:val="003A21D4"/>
    <w:rsid w:val="003A346C"/>
    <w:rsid w:val="003A3AED"/>
    <w:rsid w:val="003A4090"/>
    <w:rsid w:val="003A4182"/>
    <w:rsid w:val="003A6880"/>
    <w:rsid w:val="003A7AFC"/>
    <w:rsid w:val="003B1283"/>
    <w:rsid w:val="003B1A54"/>
    <w:rsid w:val="003B1BFE"/>
    <w:rsid w:val="003B35C2"/>
    <w:rsid w:val="003B3D45"/>
    <w:rsid w:val="003B40DF"/>
    <w:rsid w:val="003B43B9"/>
    <w:rsid w:val="003B5A79"/>
    <w:rsid w:val="003B66AC"/>
    <w:rsid w:val="003B78AE"/>
    <w:rsid w:val="003B7EAE"/>
    <w:rsid w:val="003C0317"/>
    <w:rsid w:val="003C0530"/>
    <w:rsid w:val="003C078B"/>
    <w:rsid w:val="003C0812"/>
    <w:rsid w:val="003C24EC"/>
    <w:rsid w:val="003C2E74"/>
    <w:rsid w:val="003C36BE"/>
    <w:rsid w:val="003C3AC2"/>
    <w:rsid w:val="003C3FE7"/>
    <w:rsid w:val="003C421C"/>
    <w:rsid w:val="003C4623"/>
    <w:rsid w:val="003C48DA"/>
    <w:rsid w:val="003C5B3B"/>
    <w:rsid w:val="003C5D8B"/>
    <w:rsid w:val="003C63D6"/>
    <w:rsid w:val="003C63F0"/>
    <w:rsid w:val="003C77B4"/>
    <w:rsid w:val="003D011E"/>
    <w:rsid w:val="003D2C20"/>
    <w:rsid w:val="003D3B7E"/>
    <w:rsid w:val="003D5206"/>
    <w:rsid w:val="003D5674"/>
    <w:rsid w:val="003D5800"/>
    <w:rsid w:val="003D5CD9"/>
    <w:rsid w:val="003D66F3"/>
    <w:rsid w:val="003D7503"/>
    <w:rsid w:val="003D7B17"/>
    <w:rsid w:val="003E00E0"/>
    <w:rsid w:val="003E1D3E"/>
    <w:rsid w:val="003E28A3"/>
    <w:rsid w:val="003E2AEE"/>
    <w:rsid w:val="003E446F"/>
    <w:rsid w:val="003E47E5"/>
    <w:rsid w:val="003E513D"/>
    <w:rsid w:val="003E5158"/>
    <w:rsid w:val="003E5DFA"/>
    <w:rsid w:val="003E6473"/>
    <w:rsid w:val="003E7D1F"/>
    <w:rsid w:val="003F0BE0"/>
    <w:rsid w:val="003F0ED8"/>
    <w:rsid w:val="003F0F46"/>
    <w:rsid w:val="003F2DF2"/>
    <w:rsid w:val="003F3615"/>
    <w:rsid w:val="003F5304"/>
    <w:rsid w:val="003F56E4"/>
    <w:rsid w:val="003F7676"/>
    <w:rsid w:val="0040044F"/>
    <w:rsid w:val="00400473"/>
    <w:rsid w:val="00400599"/>
    <w:rsid w:val="0040087E"/>
    <w:rsid w:val="00401DFD"/>
    <w:rsid w:val="004020D3"/>
    <w:rsid w:val="004027D2"/>
    <w:rsid w:val="00402B18"/>
    <w:rsid w:val="004037DD"/>
    <w:rsid w:val="00404C34"/>
    <w:rsid w:val="00405BBE"/>
    <w:rsid w:val="004068C3"/>
    <w:rsid w:val="0040706B"/>
    <w:rsid w:val="004072B4"/>
    <w:rsid w:val="0040745F"/>
    <w:rsid w:val="00411173"/>
    <w:rsid w:val="00411C17"/>
    <w:rsid w:val="004129F7"/>
    <w:rsid w:val="00413294"/>
    <w:rsid w:val="004147BD"/>
    <w:rsid w:val="00416A45"/>
    <w:rsid w:val="00417066"/>
    <w:rsid w:val="00417077"/>
    <w:rsid w:val="00417D4E"/>
    <w:rsid w:val="00417F62"/>
    <w:rsid w:val="00417F6B"/>
    <w:rsid w:val="004209AF"/>
    <w:rsid w:val="00420DC2"/>
    <w:rsid w:val="004217DF"/>
    <w:rsid w:val="0042203C"/>
    <w:rsid w:val="00422497"/>
    <w:rsid w:val="00422CF6"/>
    <w:rsid w:val="00422F6F"/>
    <w:rsid w:val="004232AA"/>
    <w:rsid w:val="004256E0"/>
    <w:rsid w:val="00426A75"/>
    <w:rsid w:val="00426E33"/>
    <w:rsid w:val="00427A2C"/>
    <w:rsid w:val="00430B86"/>
    <w:rsid w:val="00431152"/>
    <w:rsid w:val="00431FBC"/>
    <w:rsid w:val="004333A5"/>
    <w:rsid w:val="004342C6"/>
    <w:rsid w:val="00437000"/>
    <w:rsid w:val="004377AB"/>
    <w:rsid w:val="00437BEB"/>
    <w:rsid w:val="004404D0"/>
    <w:rsid w:val="00440CBB"/>
    <w:rsid w:val="0044241A"/>
    <w:rsid w:val="004435B9"/>
    <w:rsid w:val="0044383A"/>
    <w:rsid w:val="00444009"/>
    <w:rsid w:val="00444073"/>
    <w:rsid w:val="00444218"/>
    <w:rsid w:val="004445F5"/>
    <w:rsid w:val="00444645"/>
    <w:rsid w:val="004454AA"/>
    <w:rsid w:val="00445A8E"/>
    <w:rsid w:val="00445E9E"/>
    <w:rsid w:val="00446FF0"/>
    <w:rsid w:val="004470C8"/>
    <w:rsid w:val="0045048E"/>
    <w:rsid w:val="0045115A"/>
    <w:rsid w:val="0045176F"/>
    <w:rsid w:val="004518BE"/>
    <w:rsid w:val="00451ED0"/>
    <w:rsid w:val="00454DA2"/>
    <w:rsid w:val="0045553F"/>
    <w:rsid w:val="00455F55"/>
    <w:rsid w:val="00456D96"/>
    <w:rsid w:val="00457BA6"/>
    <w:rsid w:val="00460062"/>
    <w:rsid w:val="00460903"/>
    <w:rsid w:val="00461614"/>
    <w:rsid w:val="00461E36"/>
    <w:rsid w:val="00462217"/>
    <w:rsid w:val="00462E14"/>
    <w:rsid w:val="004635CD"/>
    <w:rsid w:val="004641C2"/>
    <w:rsid w:val="004648A1"/>
    <w:rsid w:val="0046551C"/>
    <w:rsid w:val="0046690F"/>
    <w:rsid w:val="004669B6"/>
    <w:rsid w:val="00467AF5"/>
    <w:rsid w:val="00467CE9"/>
    <w:rsid w:val="004708D0"/>
    <w:rsid w:val="00470E54"/>
    <w:rsid w:val="004715DE"/>
    <w:rsid w:val="00474C2C"/>
    <w:rsid w:val="00476470"/>
    <w:rsid w:val="00476499"/>
    <w:rsid w:val="00476726"/>
    <w:rsid w:val="004775F0"/>
    <w:rsid w:val="0048059F"/>
    <w:rsid w:val="004812D5"/>
    <w:rsid w:val="00481488"/>
    <w:rsid w:val="00481E00"/>
    <w:rsid w:val="00483282"/>
    <w:rsid w:val="004835A5"/>
    <w:rsid w:val="004850C8"/>
    <w:rsid w:val="0048539D"/>
    <w:rsid w:val="004858CD"/>
    <w:rsid w:val="00485D9B"/>
    <w:rsid w:val="004860FF"/>
    <w:rsid w:val="004863A3"/>
    <w:rsid w:val="00486434"/>
    <w:rsid w:val="00486902"/>
    <w:rsid w:val="00487D4C"/>
    <w:rsid w:val="0049057B"/>
    <w:rsid w:val="00490622"/>
    <w:rsid w:val="00490660"/>
    <w:rsid w:val="00491054"/>
    <w:rsid w:val="00492BE7"/>
    <w:rsid w:val="00492E36"/>
    <w:rsid w:val="004934D8"/>
    <w:rsid w:val="00493E9E"/>
    <w:rsid w:val="00494235"/>
    <w:rsid w:val="004948F1"/>
    <w:rsid w:val="00495463"/>
    <w:rsid w:val="004965FE"/>
    <w:rsid w:val="004967E8"/>
    <w:rsid w:val="00496ED9"/>
    <w:rsid w:val="00497625"/>
    <w:rsid w:val="00497775"/>
    <w:rsid w:val="00497CF4"/>
    <w:rsid w:val="004A018B"/>
    <w:rsid w:val="004A0766"/>
    <w:rsid w:val="004A0C56"/>
    <w:rsid w:val="004A1DDA"/>
    <w:rsid w:val="004A2DCE"/>
    <w:rsid w:val="004A4161"/>
    <w:rsid w:val="004A4483"/>
    <w:rsid w:val="004A56C0"/>
    <w:rsid w:val="004A5AC5"/>
    <w:rsid w:val="004A61A4"/>
    <w:rsid w:val="004A636C"/>
    <w:rsid w:val="004A6389"/>
    <w:rsid w:val="004A6DDB"/>
    <w:rsid w:val="004A724F"/>
    <w:rsid w:val="004A77E0"/>
    <w:rsid w:val="004B0AA1"/>
    <w:rsid w:val="004B2338"/>
    <w:rsid w:val="004B25E7"/>
    <w:rsid w:val="004B2C01"/>
    <w:rsid w:val="004B42FB"/>
    <w:rsid w:val="004B4869"/>
    <w:rsid w:val="004B4BA6"/>
    <w:rsid w:val="004B6263"/>
    <w:rsid w:val="004B62E6"/>
    <w:rsid w:val="004B65FA"/>
    <w:rsid w:val="004B665A"/>
    <w:rsid w:val="004B6EFA"/>
    <w:rsid w:val="004C01E8"/>
    <w:rsid w:val="004C0538"/>
    <w:rsid w:val="004C0A27"/>
    <w:rsid w:val="004C18E5"/>
    <w:rsid w:val="004C2BB7"/>
    <w:rsid w:val="004C309C"/>
    <w:rsid w:val="004C3273"/>
    <w:rsid w:val="004C3CED"/>
    <w:rsid w:val="004C4506"/>
    <w:rsid w:val="004C49DA"/>
    <w:rsid w:val="004C4B36"/>
    <w:rsid w:val="004C548B"/>
    <w:rsid w:val="004C661A"/>
    <w:rsid w:val="004C6772"/>
    <w:rsid w:val="004C6B0D"/>
    <w:rsid w:val="004C7A1A"/>
    <w:rsid w:val="004D0283"/>
    <w:rsid w:val="004D12BA"/>
    <w:rsid w:val="004D204B"/>
    <w:rsid w:val="004D2EBB"/>
    <w:rsid w:val="004D2ED8"/>
    <w:rsid w:val="004D3630"/>
    <w:rsid w:val="004D3C28"/>
    <w:rsid w:val="004D4B51"/>
    <w:rsid w:val="004D5315"/>
    <w:rsid w:val="004D59B1"/>
    <w:rsid w:val="004D5D53"/>
    <w:rsid w:val="004D5F6B"/>
    <w:rsid w:val="004D6F5D"/>
    <w:rsid w:val="004D7B90"/>
    <w:rsid w:val="004D7EFE"/>
    <w:rsid w:val="004E0CF1"/>
    <w:rsid w:val="004E1885"/>
    <w:rsid w:val="004E1E52"/>
    <w:rsid w:val="004E3283"/>
    <w:rsid w:val="004E5346"/>
    <w:rsid w:val="004E5BF1"/>
    <w:rsid w:val="004E5D26"/>
    <w:rsid w:val="004E729A"/>
    <w:rsid w:val="004F0140"/>
    <w:rsid w:val="004F2395"/>
    <w:rsid w:val="004F296A"/>
    <w:rsid w:val="004F3293"/>
    <w:rsid w:val="004F3336"/>
    <w:rsid w:val="004F4397"/>
    <w:rsid w:val="004F44E9"/>
    <w:rsid w:val="004F5B8D"/>
    <w:rsid w:val="004F5BB7"/>
    <w:rsid w:val="004F6700"/>
    <w:rsid w:val="004F69C0"/>
    <w:rsid w:val="004F742D"/>
    <w:rsid w:val="004F7AB1"/>
    <w:rsid w:val="004F7C67"/>
    <w:rsid w:val="005011EF"/>
    <w:rsid w:val="005013F4"/>
    <w:rsid w:val="00501D07"/>
    <w:rsid w:val="005026A0"/>
    <w:rsid w:val="0050290C"/>
    <w:rsid w:val="00502CC1"/>
    <w:rsid w:val="00503758"/>
    <w:rsid w:val="00503A16"/>
    <w:rsid w:val="00504B54"/>
    <w:rsid w:val="00504F0C"/>
    <w:rsid w:val="00506020"/>
    <w:rsid w:val="005065C9"/>
    <w:rsid w:val="0050726F"/>
    <w:rsid w:val="0050779C"/>
    <w:rsid w:val="00507A87"/>
    <w:rsid w:val="00510688"/>
    <w:rsid w:val="0051088E"/>
    <w:rsid w:val="005112B3"/>
    <w:rsid w:val="005117E3"/>
    <w:rsid w:val="00511D84"/>
    <w:rsid w:val="005122D6"/>
    <w:rsid w:val="0051239A"/>
    <w:rsid w:val="0051254F"/>
    <w:rsid w:val="005132E7"/>
    <w:rsid w:val="005141BF"/>
    <w:rsid w:val="00514735"/>
    <w:rsid w:val="0051522C"/>
    <w:rsid w:val="00517FF9"/>
    <w:rsid w:val="005200F1"/>
    <w:rsid w:val="005216E5"/>
    <w:rsid w:val="00522164"/>
    <w:rsid w:val="0052288F"/>
    <w:rsid w:val="005228F9"/>
    <w:rsid w:val="00522AA8"/>
    <w:rsid w:val="0052342E"/>
    <w:rsid w:val="00523EE1"/>
    <w:rsid w:val="00524BBA"/>
    <w:rsid w:val="00525315"/>
    <w:rsid w:val="005257E7"/>
    <w:rsid w:val="00527688"/>
    <w:rsid w:val="0053026C"/>
    <w:rsid w:val="005308A8"/>
    <w:rsid w:val="00530D97"/>
    <w:rsid w:val="0053147C"/>
    <w:rsid w:val="005314B6"/>
    <w:rsid w:val="00531B0A"/>
    <w:rsid w:val="00531DC4"/>
    <w:rsid w:val="00532208"/>
    <w:rsid w:val="00532DEE"/>
    <w:rsid w:val="00532F86"/>
    <w:rsid w:val="00533371"/>
    <w:rsid w:val="005336F2"/>
    <w:rsid w:val="00534762"/>
    <w:rsid w:val="00535734"/>
    <w:rsid w:val="00535E45"/>
    <w:rsid w:val="00536194"/>
    <w:rsid w:val="00536AC7"/>
    <w:rsid w:val="00540090"/>
    <w:rsid w:val="00540B01"/>
    <w:rsid w:val="00540E62"/>
    <w:rsid w:val="00541B31"/>
    <w:rsid w:val="005423A5"/>
    <w:rsid w:val="005435B2"/>
    <w:rsid w:val="00543C29"/>
    <w:rsid w:val="00544029"/>
    <w:rsid w:val="005443C6"/>
    <w:rsid w:val="005462D3"/>
    <w:rsid w:val="0054755C"/>
    <w:rsid w:val="0054794B"/>
    <w:rsid w:val="00547AC2"/>
    <w:rsid w:val="00550878"/>
    <w:rsid w:val="0055094F"/>
    <w:rsid w:val="00551049"/>
    <w:rsid w:val="005510BA"/>
    <w:rsid w:val="00551153"/>
    <w:rsid w:val="005513EA"/>
    <w:rsid w:val="00554BCD"/>
    <w:rsid w:val="00555457"/>
    <w:rsid w:val="005565B1"/>
    <w:rsid w:val="00557044"/>
    <w:rsid w:val="00557A16"/>
    <w:rsid w:val="00561B28"/>
    <w:rsid w:val="00561BA6"/>
    <w:rsid w:val="0056225E"/>
    <w:rsid w:val="00562363"/>
    <w:rsid w:val="0056360B"/>
    <w:rsid w:val="00563747"/>
    <w:rsid w:val="00563998"/>
    <w:rsid w:val="00564D33"/>
    <w:rsid w:val="00565C68"/>
    <w:rsid w:val="0056657B"/>
    <w:rsid w:val="00566674"/>
    <w:rsid w:val="00566D5D"/>
    <w:rsid w:val="005678E1"/>
    <w:rsid w:val="005700E0"/>
    <w:rsid w:val="00571498"/>
    <w:rsid w:val="0057174D"/>
    <w:rsid w:val="00572C40"/>
    <w:rsid w:val="005730EE"/>
    <w:rsid w:val="0057383D"/>
    <w:rsid w:val="00575597"/>
    <w:rsid w:val="005763C0"/>
    <w:rsid w:val="00576BA0"/>
    <w:rsid w:val="00581903"/>
    <w:rsid w:val="00582DDC"/>
    <w:rsid w:val="005835DA"/>
    <w:rsid w:val="005848F0"/>
    <w:rsid w:val="005879B7"/>
    <w:rsid w:val="00587C40"/>
    <w:rsid w:val="00591961"/>
    <w:rsid w:val="00591E27"/>
    <w:rsid w:val="005920DD"/>
    <w:rsid w:val="00592506"/>
    <w:rsid w:val="00592D6D"/>
    <w:rsid w:val="0059323D"/>
    <w:rsid w:val="00593C37"/>
    <w:rsid w:val="00593CA8"/>
    <w:rsid w:val="00594A76"/>
    <w:rsid w:val="00594BE0"/>
    <w:rsid w:val="00597CC6"/>
    <w:rsid w:val="005A1FA7"/>
    <w:rsid w:val="005A2887"/>
    <w:rsid w:val="005A2E66"/>
    <w:rsid w:val="005A308A"/>
    <w:rsid w:val="005A30CD"/>
    <w:rsid w:val="005A390E"/>
    <w:rsid w:val="005A3E06"/>
    <w:rsid w:val="005A5B8A"/>
    <w:rsid w:val="005A5D83"/>
    <w:rsid w:val="005A669A"/>
    <w:rsid w:val="005A6773"/>
    <w:rsid w:val="005A7907"/>
    <w:rsid w:val="005B0D2B"/>
    <w:rsid w:val="005B120F"/>
    <w:rsid w:val="005B3578"/>
    <w:rsid w:val="005B4146"/>
    <w:rsid w:val="005B4A1F"/>
    <w:rsid w:val="005B4A5D"/>
    <w:rsid w:val="005B5ACA"/>
    <w:rsid w:val="005B675F"/>
    <w:rsid w:val="005B6AA5"/>
    <w:rsid w:val="005B7125"/>
    <w:rsid w:val="005C012A"/>
    <w:rsid w:val="005C0F26"/>
    <w:rsid w:val="005C12DC"/>
    <w:rsid w:val="005C12F8"/>
    <w:rsid w:val="005C2058"/>
    <w:rsid w:val="005C25B0"/>
    <w:rsid w:val="005C2952"/>
    <w:rsid w:val="005C44A1"/>
    <w:rsid w:val="005C63B9"/>
    <w:rsid w:val="005C752E"/>
    <w:rsid w:val="005D2C6D"/>
    <w:rsid w:val="005D3A2E"/>
    <w:rsid w:val="005D3AAC"/>
    <w:rsid w:val="005D3BFD"/>
    <w:rsid w:val="005D3F56"/>
    <w:rsid w:val="005D4E7E"/>
    <w:rsid w:val="005D58EF"/>
    <w:rsid w:val="005D5C3E"/>
    <w:rsid w:val="005D60F3"/>
    <w:rsid w:val="005D69DF"/>
    <w:rsid w:val="005D69FB"/>
    <w:rsid w:val="005D70FF"/>
    <w:rsid w:val="005E14CA"/>
    <w:rsid w:val="005E32A9"/>
    <w:rsid w:val="005E4AEA"/>
    <w:rsid w:val="005E52A8"/>
    <w:rsid w:val="005E57A2"/>
    <w:rsid w:val="005E593B"/>
    <w:rsid w:val="005E654D"/>
    <w:rsid w:val="005E668F"/>
    <w:rsid w:val="005E6721"/>
    <w:rsid w:val="005E7394"/>
    <w:rsid w:val="005F0526"/>
    <w:rsid w:val="005F0CAD"/>
    <w:rsid w:val="005F1621"/>
    <w:rsid w:val="005F27EC"/>
    <w:rsid w:val="005F2AF5"/>
    <w:rsid w:val="005F2D47"/>
    <w:rsid w:val="005F5048"/>
    <w:rsid w:val="005F57AB"/>
    <w:rsid w:val="005F5D65"/>
    <w:rsid w:val="005F7238"/>
    <w:rsid w:val="00601C1B"/>
    <w:rsid w:val="0060244F"/>
    <w:rsid w:val="00602CC7"/>
    <w:rsid w:val="006039B7"/>
    <w:rsid w:val="00603D33"/>
    <w:rsid w:val="00603FA8"/>
    <w:rsid w:val="00604428"/>
    <w:rsid w:val="00605B90"/>
    <w:rsid w:val="00606010"/>
    <w:rsid w:val="00606BF9"/>
    <w:rsid w:val="00606F67"/>
    <w:rsid w:val="006110FE"/>
    <w:rsid w:val="00612A58"/>
    <w:rsid w:val="00613796"/>
    <w:rsid w:val="00613D02"/>
    <w:rsid w:val="00614DEF"/>
    <w:rsid w:val="00614FDE"/>
    <w:rsid w:val="00615577"/>
    <w:rsid w:val="00617005"/>
    <w:rsid w:val="0061753B"/>
    <w:rsid w:val="006200B1"/>
    <w:rsid w:val="00621A76"/>
    <w:rsid w:val="006226F0"/>
    <w:rsid w:val="006231D5"/>
    <w:rsid w:val="00623EEA"/>
    <w:rsid w:val="00624604"/>
    <w:rsid w:val="00624EC5"/>
    <w:rsid w:val="006255BF"/>
    <w:rsid w:val="00625600"/>
    <w:rsid w:val="00627B47"/>
    <w:rsid w:val="00627E46"/>
    <w:rsid w:val="006302EB"/>
    <w:rsid w:val="006328D9"/>
    <w:rsid w:val="00632AFF"/>
    <w:rsid w:val="00633704"/>
    <w:rsid w:val="00634343"/>
    <w:rsid w:val="00635A56"/>
    <w:rsid w:val="00636E2A"/>
    <w:rsid w:val="00637408"/>
    <w:rsid w:val="006406A8"/>
    <w:rsid w:val="0064072A"/>
    <w:rsid w:val="00641F8E"/>
    <w:rsid w:val="00642231"/>
    <w:rsid w:val="00642C97"/>
    <w:rsid w:val="00642ED0"/>
    <w:rsid w:val="006430F2"/>
    <w:rsid w:val="0064334F"/>
    <w:rsid w:val="00643E70"/>
    <w:rsid w:val="006443A6"/>
    <w:rsid w:val="00645FD2"/>
    <w:rsid w:val="0064794E"/>
    <w:rsid w:val="00647EAF"/>
    <w:rsid w:val="006503BC"/>
    <w:rsid w:val="006507BF"/>
    <w:rsid w:val="00650F9F"/>
    <w:rsid w:val="006511A2"/>
    <w:rsid w:val="00652BAD"/>
    <w:rsid w:val="00654916"/>
    <w:rsid w:val="00654AFD"/>
    <w:rsid w:val="006554D3"/>
    <w:rsid w:val="006561BE"/>
    <w:rsid w:val="00656EDB"/>
    <w:rsid w:val="006603BF"/>
    <w:rsid w:val="0066084C"/>
    <w:rsid w:val="00660FBE"/>
    <w:rsid w:val="00661441"/>
    <w:rsid w:val="006640E0"/>
    <w:rsid w:val="006640FC"/>
    <w:rsid w:val="00664913"/>
    <w:rsid w:val="00665A80"/>
    <w:rsid w:val="00670341"/>
    <w:rsid w:val="00670BCB"/>
    <w:rsid w:val="00671ACF"/>
    <w:rsid w:val="00673F90"/>
    <w:rsid w:val="006749F0"/>
    <w:rsid w:val="00674AD5"/>
    <w:rsid w:val="00675C27"/>
    <w:rsid w:val="00676007"/>
    <w:rsid w:val="006760B5"/>
    <w:rsid w:val="00676643"/>
    <w:rsid w:val="00677165"/>
    <w:rsid w:val="00677380"/>
    <w:rsid w:val="00680507"/>
    <w:rsid w:val="0068164B"/>
    <w:rsid w:val="00682DBD"/>
    <w:rsid w:val="00682ECE"/>
    <w:rsid w:val="006853EF"/>
    <w:rsid w:val="00685ECD"/>
    <w:rsid w:val="00686067"/>
    <w:rsid w:val="0068719A"/>
    <w:rsid w:val="00687E5C"/>
    <w:rsid w:val="00690BB5"/>
    <w:rsid w:val="00691206"/>
    <w:rsid w:val="006914A8"/>
    <w:rsid w:val="00692089"/>
    <w:rsid w:val="00692C90"/>
    <w:rsid w:val="00692FFF"/>
    <w:rsid w:val="00693609"/>
    <w:rsid w:val="00693D79"/>
    <w:rsid w:val="006944C6"/>
    <w:rsid w:val="00694548"/>
    <w:rsid w:val="0069541F"/>
    <w:rsid w:val="00695F5E"/>
    <w:rsid w:val="0069627D"/>
    <w:rsid w:val="00696949"/>
    <w:rsid w:val="0069789A"/>
    <w:rsid w:val="006A04A4"/>
    <w:rsid w:val="006A0940"/>
    <w:rsid w:val="006A161F"/>
    <w:rsid w:val="006A24E3"/>
    <w:rsid w:val="006A299F"/>
    <w:rsid w:val="006A3EC0"/>
    <w:rsid w:val="006A57CB"/>
    <w:rsid w:val="006A5FF2"/>
    <w:rsid w:val="006A64C1"/>
    <w:rsid w:val="006A685B"/>
    <w:rsid w:val="006A73FB"/>
    <w:rsid w:val="006A742D"/>
    <w:rsid w:val="006B025A"/>
    <w:rsid w:val="006B2180"/>
    <w:rsid w:val="006B3021"/>
    <w:rsid w:val="006B4043"/>
    <w:rsid w:val="006B40CD"/>
    <w:rsid w:val="006B43E8"/>
    <w:rsid w:val="006B54E2"/>
    <w:rsid w:val="006B57D5"/>
    <w:rsid w:val="006B63BF"/>
    <w:rsid w:val="006B6BBB"/>
    <w:rsid w:val="006C07CE"/>
    <w:rsid w:val="006C09CB"/>
    <w:rsid w:val="006C0B5A"/>
    <w:rsid w:val="006C1B3D"/>
    <w:rsid w:val="006C5D3F"/>
    <w:rsid w:val="006C6904"/>
    <w:rsid w:val="006C70DB"/>
    <w:rsid w:val="006C763B"/>
    <w:rsid w:val="006C79A3"/>
    <w:rsid w:val="006C7BC5"/>
    <w:rsid w:val="006D0DFD"/>
    <w:rsid w:val="006D2D57"/>
    <w:rsid w:val="006D2EB8"/>
    <w:rsid w:val="006D3765"/>
    <w:rsid w:val="006D378D"/>
    <w:rsid w:val="006D3C7E"/>
    <w:rsid w:val="006D3DB5"/>
    <w:rsid w:val="006D4076"/>
    <w:rsid w:val="006D4B00"/>
    <w:rsid w:val="006D5AE7"/>
    <w:rsid w:val="006D60A4"/>
    <w:rsid w:val="006D699F"/>
    <w:rsid w:val="006D6F41"/>
    <w:rsid w:val="006D7A0E"/>
    <w:rsid w:val="006E21A8"/>
    <w:rsid w:val="006E3E74"/>
    <w:rsid w:val="006E6EF8"/>
    <w:rsid w:val="006E71F4"/>
    <w:rsid w:val="006E775E"/>
    <w:rsid w:val="006E7965"/>
    <w:rsid w:val="006F1001"/>
    <w:rsid w:val="006F10B6"/>
    <w:rsid w:val="006F14C7"/>
    <w:rsid w:val="006F28C3"/>
    <w:rsid w:val="006F291B"/>
    <w:rsid w:val="006F40A5"/>
    <w:rsid w:val="006F4811"/>
    <w:rsid w:val="006F48CF"/>
    <w:rsid w:val="006F5E89"/>
    <w:rsid w:val="006F668D"/>
    <w:rsid w:val="006F6F4F"/>
    <w:rsid w:val="006F77C8"/>
    <w:rsid w:val="006F7DC7"/>
    <w:rsid w:val="0070077D"/>
    <w:rsid w:val="00700DC6"/>
    <w:rsid w:val="007011E2"/>
    <w:rsid w:val="00702EBF"/>
    <w:rsid w:val="0070347D"/>
    <w:rsid w:val="00703C05"/>
    <w:rsid w:val="00703DB1"/>
    <w:rsid w:val="00704095"/>
    <w:rsid w:val="0070419D"/>
    <w:rsid w:val="00705FD3"/>
    <w:rsid w:val="00710589"/>
    <w:rsid w:val="00710C22"/>
    <w:rsid w:val="007118E7"/>
    <w:rsid w:val="00712699"/>
    <w:rsid w:val="0071363D"/>
    <w:rsid w:val="00713FBB"/>
    <w:rsid w:val="0071424E"/>
    <w:rsid w:val="0071466B"/>
    <w:rsid w:val="00714992"/>
    <w:rsid w:val="00715BE2"/>
    <w:rsid w:val="00717549"/>
    <w:rsid w:val="0072062C"/>
    <w:rsid w:val="00720A48"/>
    <w:rsid w:val="007214CE"/>
    <w:rsid w:val="007228BF"/>
    <w:rsid w:val="00722914"/>
    <w:rsid w:val="00724244"/>
    <w:rsid w:val="0072432A"/>
    <w:rsid w:val="00725336"/>
    <w:rsid w:val="007254BA"/>
    <w:rsid w:val="00727168"/>
    <w:rsid w:val="0072763F"/>
    <w:rsid w:val="00730A04"/>
    <w:rsid w:val="00730EFC"/>
    <w:rsid w:val="00732D61"/>
    <w:rsid w:val="0073490C"/>
    <w:rsid w:val="00734DD6"/>
    <w:rsid w:val="00735571"/>
    <w:rsid w:val="0073561F"/>
    <w:rsid w:val="00736352"/>
    <w:rsid w:val="007368A7"/>
    <w:rsid w:val="00736AFF"/>
    <w:rsid w:val="00737970"/>
    <w:rsid w:val="00740F74"/>
    <w:rsid w:val="0074149D"/>
    <w:rsid w:val="007414BC"/>
    <w:rsid w:val="00741A47"/>
    <w:rsid w:val="00741B76"/>
    <w:rsid w:val="00742C31"/>
    <w:rsid w:val="00742FAF"/>
    <w:rsid w:val="00745B3B"/>
    <w:rsid w:val="00745CA1"/>
    <w:rsid w:val="00747661"/>
    <w:rsid w:val="007501EC"/>
    <w:rsid w:val="007502E7"/>
    <w:rsid w:val="0075086A"/>
    <w:rsid w:val="00751390"/>
    <w:rsid w:val="007518C5"/>
    <w:rsid w:val="0075294F"/>
    <w:rsid w:val="00753334"/>
    <w:rsid w:val="00753BB3"/>
    <w:rsid w:val="007559FE"/>
    <w:rsid w:val="0075603E"/>
    <w:rsid w:val="00756B2F"/>
    <w:rsid w:val="00757160"/>
    <w:rsid w:val="00757DAA"/>
    <w:rsid w:val="0076149B"/>
    <w:rsid w:val="0076262A"/>
    <w:rsid w:val="00762826"/>
    <w:rsid w:val="00762D09"/>
    <w:rsid w:val="00763B25"/>
    <w:rsid w:val="00763D95"/>
    <w:rsid w:val="00764498"/>
    <w:rsid w:val="0076528D"/>
    <w:rsid w:val="00770022"/>
    <w:rsid w:val="007741C5"/>
    <w:rsid w:val="0077432F"/>
    <w:rsid w:val="00776978"/>
    <w:rsid w:val="00776C86"/>
    <w:rsid w:val="00776F8C"/>
    <w:rsid w:val="007771F4"/>
    <w:rsid w:val="00777996"/>
    <w:rsid w:val="00777B88"/>
    <w:rsid w:val="007804DB"/>
    <w:rsid w:val="00781693"/>
    <w:rsid w:val="007818A1"/>
    <w:rsid w:val="00781F54"/>
    <w:rsid w:val="00784279"/>
    <w:rsid w:val="00785960"/>
    <w:rsid w:val="00785C21"/>
    <w:rsid w:val="00786113"/>
    <w:rsid w:val="00786B3A"/>
    <w:rsid w:val="00786DF2"/>
    <w:rsid w:val="00790442"/>
    <w:rsid w:val="00790FCF"/>
    <w:rsid w:val="00791345"/>
    <w:rsid w:val="00791507"/>
    <w:rsid w:val="007925AE"/>
    <w:rsid w:val="00792F8A"/>
    <w:rsid w:val="00793003"/>
    <w:rsid w:val="007941B2"/>
    <w:rsid w:val="007949A3"/>
    <w:rsid w:val="00794E69"/>
    <w:rsid w:val="00795A69"/>
    <w:rsid w:val="00795FB7"/>
    <w:rsid w:val="0079625E"/>
    <w:rsid w:val="0079779C"/>
    <w:rsid w:val="007A1790"/>
    <w:rsid w:val="007A17DA"/>
    <w:rsid w:val="007A18A1"/>
    <w:rsid w:val="007A3025"/>
    <w:rsid w:val="007A4073"/>
    <w:rsid w:val="007A44DC"/>
    <w:rsid w:val="007A4E83"/>
    <w:rsid w:val="007A51CA"/>
    <w:rsid w:val="007A58CB"/>
    <w:rsid w:val="007A5B27"/>
    <w:rsid w:val="007A625F"/>
    <w:rsid w:val="007A6662"/>
    <w:rsid w:val="007A66F5"/>
    <w:rsid w:val="007A6A06"/>
    <w:rsid w:val="007B0195"/>
    <w:rsid w:val="007B047B"/>
    <w:rsid w:val="007B1F94"/>
    <w:rsid w:val="007B2258"/>
    <w:rsid w:val="007B2871"/>
    <w:rsid w:val="007B2953"/>
    <w:rsid w:val="007B2AC3"/>
    <w:rsid w:val="007B2FD2"/>
    <w:rsid w:val="007B40A8"/>
    <w:rsid w:val="007B5DAF"/>
    <w:rsid w:val="007B67A3"/>
    <w:rsid w:val="007B71CF"/>
    <w:rsid w:val="007C02BA"/>
    <w:rsid w:val="007C1880"/>
    <w:rsid w:val="007C3109"/>
    <w:rsid w:val="007C323A"/>
    <w:rsid w:val="007C334E"/>
    <w:rsid w:val="007C3B2B"/>
    <w:rsid w:val="007C3D5D"/>
    <w:rsid w:val="007C4930"/>
    <w:rsid w:val="007C496E"/>
    <w:rsid w:val="007C4D48"/>
    <w:rsid w:val="007C5684"/>
    <w:rsid w:val="007C574C"/>
    <w:rsid w:val="007C5880"/>
    <w:rsid w:val="007C6A8E"/>
    <w:rsid w:val="007C7249"/>
    <w:rsid w:val="007D10E1"/>
    <w:rsid w:val="007D1BC6"/>
    <w:rsid w:val="007D2A70"/>
    <w:rsid w:val="007D2BE6"/>
    <w:rsid w:val="007D2D6B"/>
    <w:rsid w:val="007D3A05"/>
    <w:rsid w:val="007D3FED"/>
    <w:rsid w:val="007D4BA8"/>
    <w:rsid w:val="007D4F78"/>
    <w:rsid w:val="007D7AD5"/>
    <w:rsid w:val="007E0627"/>
    <w:rsid w:val="007E1108"/>
    <w:rsid w:val="007E2EDC"/>
    <w:rsid w:val="007E33C5"/>
    <w:rsid w:val="007E38BA"/>
    <w:rsid w:val="007E395B"/>
    <w:rsid w:val="007E3CEF"/>
    <w:rsid w:val="007E4C46"/>
    <w:rsid w:val="007E4DCE"/>
    <w:rsid w:val="007E50DD"/>
    <w:rsid w:val="007E5204"/>
    <w:rsid w:val="007E54FD"/>
    <w:rsid w:val="007E5B66"/>
    <w:rsid w:val="007E5FBA"/>
    <w:rsid w:val="007E6158"/>
    <w:rsid w:val="007E622A"/>
    <w:rsid w:val="007E6295"/>
    <w:rsid w:val="007E64F9"/>
    <w:rsid w:val="007F042D"/>
    <w:rsid w:val="007F1290"/>
    <w:rsid w:val="007F1399"/>
    <w:rsid w:val="007F1A43"/>
    <w:rsid w:val="007F1DC2"/>
    <w:rsid w:val="007F2331"/>
    <w:rsid w:val="007F2C2F"/>
    <w:rsid w:val="007F2E7D"/>
    <w:rsid w:val="007F2ECE"/>
    <w:rsid w:val="007F3684"/>
    <w:rsid w:val="007F3769"/>
    <w:rsid w:val="007F3A54"/>
    <w:rsid w:val="007F4385"/>
    <w:rsid w:val="007F49BC"/>
    <w:rsid w:val="007F73E2"/>
    <w:rsid w:val="007F77DE"/>
    <w:rsid w:val="00800067"/>
    <w:rsid w:val="008006BD"/>
    <w:rsid w:val="008006C0"/>
    <w:rsid w:val="00800ABF"/>
    <w:rsid w:val="008011A2"/>
    <w:rsid w:val="00803429"/>
    <w:rsid w:val="00803A56"/>
    <w:rsid w:val="008044F5"/>
    <w:rsid w:val="008046DB"/>
    <w:rsid w:val="00804B98"/>
    <w:rsid w:val="008053E7"/>
    <w:rsid w:val="00805A37"/>
    <w:rsid w:val="00806C6D"/>
    <w:rsid w:val="00806E0D"/>
    <w:rsid w:val="00806F00"/>
    <w:rsid w:val="0080720F"/>
    <w:rsid w:val="00807305"/>
    <w:rsid w:val="00811263"/>
    <w:rsid w:val="00812DA5"/>
    <w:rsid w:val="00815B1E"/>
    <w:rsid w:val="00815B34"/>
    <w:rsid w:val="00815CB4"/>
    <w:rsid w:val="00815E24"/>
    <w:rsid w:val="0081624D"/>
    <w:rsid w:val="00816987"/>
    <w:rsid w:val="00816F8E"/>
    <w:rsid w:val="008175B3"/>
    <w:rsid w:val="00817B0C"/>
    <w:rsid w:val="00820081"/>
    <w:rsid w:val="0082126E"/>
    <w:rsid w:val="0082159A"/>
    <w:rsid w:val="00821A18"/>
    <w:rsid w:val="00822AC6"/>
    <w:rsid w:val="00822EFC"/>
    <w:rsid w:val="00822F3B"/>
    <w:rsid w:val="00823780"/>
    <w:rsid w:val="008247A2"/>
    <w:rsid w:val="00825371"/>
    <w:rsid w:val="00825F48"/>
    <w:rsid w:val="00827DE2"/>
    <w:rsid w:val="00831246"/>
    <w:rsid w:val="00831F44"/>
    <w:rsid w:val="008321B4"/>
    <w:rsid w:val="00832A35"/>
    <w:rsid w:val="00833D2A"/>
    <w:rsid w:val="008349A6"/>
    <w:rsid w:val="0083612C"/>
    <w:rsid w:val="00837064"/>
    <w:rsid w:val="008404B0"/>
    <w:rsid w:val="00840A9A"/>
    <w:rsid w:val="008410FE"/>
    <w:rsid w:val="00841142"/>
    <w:rsid w:val="00841794"/>
    <w:rsid w:val="008426DD"/>
    <w:rsid w:val="00843309"/>
    <w:rsid w:val="00843394"/>
    <w:rsid w:val="00843979"/>
    <w:rsid w:val="00843F54"/>
    <w:rsid w:val="00844334"/>
    <w:rsid w:val="00847DA9"/>
    <w:rsid w:val="00850383"/>
    <w:rsid w:val="00850BD9"/>
    <w:rsid w:val="00851122"/>
    <w:rsid w:val="008527F0"/>
    <w:rsid w:val="008528FC"/>
    <w:rsid w:val="00852F80"/>
    <w:rsid w:val="0085389A"/>
    <w:rsid w:val="008549C0"/>
    <w:rsid w:val="00855639"/>
    <w:rsid w:val="008560D3"/>
    <w:rsid w:val="00856C07"/>
    <w:rsid w:val="008574E5"/>
    <w:rsid w:val="00857B45"/>
    <w:rsid w:val="00860DFB"/>
    <w:rsid w:val="008615A7"/>
    <w:rsid w:val="00861CFF"/>
    <w:rsid w:val="00862207"/>
    <w:rsid w:val="008623BB"/>
    <w:rsid w:val="00862B2E"/>
    <w:rsid w:val="008635CB"/>
    <w:rsid w:val="00863AA4"/>
    <w:rsid w:val="00863F13"/>
    <w:rsid w:val="00864209"/>
    <w:rsid w:val="00864227"/>
    <w:rsid w:val="00865617"/>
    <w:rsid w:val="0086596F"/>
    <w:rsid w:val="00865DCC"/>
    <w:rsid w:val="008666AF"/>
    <w:rsid w:val="00866940"/>
    <w:rsid w:val="00866971"/>
    <w:rsid w:val="00866E0E"/>
    <w:rsid w:val="0086727C"/>
    <w:rsid w:val="00870172"/>
    <w:rsid w:val="008701DD"/>
    <w:rsid w:val="008712B3"/>
    <w:rsid w:val="00871570"/>
    <w:rsid w:val="0087186D"/>
    <w:rsid w:val="00871F33"/>
    <w:rsid w:val="008738AB"/>
    <w:rsid w:val="00873914"/>
    <w:rsid w:val="0087436D"/>
    <w:rsid w:val="00874C1D"/>
    <w:rsid w:val="00875CF2"/>
    <w:rsid w:val="00876F11"/>
    <w:rsid w:val="00880DD6"/>
    <w:rsid w:val="00881345"/>
    <w:rsid w:val="00881AC3"/>
    <w:rsid w:val="00881B91"/>
    <w:rsid w:val="008837AB"/>
    <w:rsid w:val="00883D1A"/>
    <w:rsid w:val="00886225"/>
    <w:rsid w:val="00886BE0"/>
    <w:rsid w:val="00887617"/>
    <w:rsid w:val="00887738"/>
    <w:rsid w:val="00890696"/>
    <w:rsid w:val="00890B44"/>
    <w:rsid w:val="008941C1"/>
    <w:rsid w:val="008948B0"/>
    <w:rsid w:val="00894B3F"/>
    <w:rsid w:val="0089559E"/>
    <w:rsid w:val="008A0417"/>
    <w:rsid w:val="008A13AA"/>
    <w:rsid w:val="008A1559"/>
    <w:rsid w:val="008A16A1"/>
    <w:rsid w:val="008A3FAA"/>
    <w:rsid w:val="008A5392"/>
    <w:rsid w:val="008A634B"/>
    <w:rsid w:val="008A68EF"/>
    <w:rsid w:val="008B0853"/>
    <w:rsid w:val="008B0DE8"/>
    <w:rsid w:val="008B1ED1"/>
    <w:rsid w:val="008B2071"/>
    <w:rsid w:val="008B2563"/>
    <w:rsid w:val="008B2971"/>
    <w:rsid w:val="008B3583"/>
    <w:rsid w:val="008B3D7E"/>
    <w:rsid w:val="008B491A"/>
    <w:rsid w:val="008B4EF5"/>
    <w:rsid w:val="008B54CE"/>
    <w:rsid w:val="008B56CE"/>
    <w:rsid w:val="008B5B59"/>
    <w:rsid w:val="008B5F11"/>
    <w:rsid w:val="008B6E07"/>
    <w:rsid w:val="008B6EF5"/>
    <w:rsid w:val="008B793A"/>
    <w:rsid w:val="008B7C19"/>
    <w:rsid w:val="008C0DB6"/>
    <w:rsid w:val="008C0EDB"/>
    <w:rsid w:val="008C13B1"/>
    <w:rsid w:val="008C197B"/>
    <w:rsid w:val="008C2186"/>
    <w:rsid w:val="008C275F"/>
    <w:rsid w:val="008C35B0"/>
    <w:rsid w:val="008C4376"/>
    <w:rsid w:val="008C4E45"/>
    <w:rsid w:val="008C5527"/>
    <w:rsid w:val="008C5862"/>
    <w:rsid w:val="008C6350"/>
    <w:rsid w:val="008D0D73"/>
    <w:rsid w:val="008D0DBA"/>
    <w:rsid w:val="008D1045"/>
    <w:rsid w:val="008D28BA"/>
    <w:rsid w:val="008D2A9F"/>
    <w:rsid w:val="008D2D7B"/>
    <w:rsid w:val="008D7564"/>
    <w:rsid w:val="008D7654"/>
    <w:rsid w:val="008D7B09"/>
    <w:rsid w:val="008D7DDC"/>
    <w:rsid w:val="008D7E2E"/>
    <w:rsid w:val="008E03AB"/>
    <w:rsid w:val="008E0490"/>
    <w:rsid w:val="008E09B0"/>
    <w:rsid w:val="008E0E75"/>
    <w:rsid w:val="008E19F7"/>
    <w:rsid w:val="008E2679"/>
    <w:rsid w:val="008E27D9"/>
    <w:rsid w:val="008E2FAF"/>
    <w:rsid w:val="008E316F"/>
    <w:rsid w:val="008E4D38"/>
    <w:rsid w:val="008E561F"/>
    <w:rsid w:val="008E56BA"/>
    <w:rsid w:val="008E6649"/>
    <w:rsid w:val="008E7152"/>
    <w:rsid w:val="008E71C1"/>
    <w:rsid w:val="008E7B53"/>
    <w:rsid w:val="008F0DAE"/>
    <w:rsid w:val="008F0ECB"/>
    <w:rsid w:val="008F3B34"/>
    <w:rsid w:val="008F42D9"/>
    <w:rsid w:val="008F4527"/>
    <w:rsid w:val="008F5C0E"/>
    <w:rsid w:val="008F63E3"/>
    <w:rsid w:val="008F7402"/>
    <w:rsid w:val="008F7443"/>
    <w:rsid w:val="009003D7"/>
    <w:rsid w:val="00900479"/>
    <w:rsid w:val="009009A3"/>
    <w:rsid w:val="009024DC"/>
    <w:rsid w:val="009037B1"/>
    <w:rsid w:val="00904217"/>
    <w:rsid w:val="009043BC"/>
    <w:rsid w:val="009045A7"/>
    <w:rsid w:val="0090466A"/>
    <w:rsid w:val="00904880"/>
    <w:rsid w:val="00907182"/>
    <w:rsid w:val="00907304"/>
    <w:rsid w:val="009078BB"/>
    <w:rsid w:val="00907D48"/>
    <w:rsid w:val="009100F6"/>
    <w:rsid w:val="00910A2A"/>
    <w:rsid w:val="009112B8"/>
    <w:rsid w:val="009115E2"/>
    <w:rsid w:val="0091196E"/>
    <w:rsid w:val="00911BDB"/>
    <w:rsid w:val="009128CE"/>
    <w:rsid w:val="00912CCC"/>
    <w:rsid w:val="0091307F"/>
    <w:rsid w:val="00913B14"/>
    <w:rsid w:val="00916D86"/>
    <w:rsid w:val="0092000E"/>
    <w:rsid w:val="00920B78"/>
    <w:rsid w:val="00920CF3"/>
    <w:rsid w:val="009214F2"/>
    <w:rsid w:val="009217D8"/>
    <w:rsid w:val="009237CE"/>
    <w:rsid w:val="00923B41"/>
    <w:rsid w:val="00923C4B"/>
    <w:rsid w:val="0092409B"/>
    <w:rsid w:val="009244A8"/>
    <w:rsid w:val="009245B3"/>
    <w:rsid w:val="00925C9F"/>
    <w:rsid w:val="00927E47"/>
    <w:rsid w:val="0093082E"/>
    <w:rsid w:val="00930885"/>
    <w:rsid w:val="00930AEB"/>
    <w:rsid w:val="009314E2"/>
    <w:rsid w:val="00931572"/>
    <w:rsid w:val="009320C5"/>
    <w:rsid w:val="009327EF"/>
    <w:rsid w:val="00934FD6"/>
    <w:rsid w:val="00935228"/>
    <w:rsid w:val="009359D4"/>
    <w:rsid w:val="009376EF"/>
    <w:rsid w:val="00941767"/>
    <w:rsid w:val="00941846"/>
    <w:rsid w:val="00941CD6"/>
    <w:rsid w:val="0094216B"/>
    <w:rsid w:val="0094292B"/>
    <w:rsid w:val="009432DB"/>
    <w:rsid w:val="0094517A"/>
    <w:rsid w:val="009457DE"/>
    <w:rsid w:val="00946BB5"/>
    <w:rsid w:val="00946E53"/>
    <w:rsid w:val="0095063E"/>
    <w:rsid w:val="009512D2"/>
    <w:rsid w:val="009517C6"/>
    <w:rsid w:val="00953113"/>
    <w:rsid w:val="009535D9"/>
    <w:rsid w:val="00953DBF"/>
    <w:rsid w:val="00954EF7"/>
    <w:rsid w:val="0095513D"/>
    <w:rsid w:val="00955B64"/>
    <w:rsid w:val="00955F4E"/>
    <w:rsid w:val="00956FA5"/>
    <w:rsid w:val="009571A2"/>
    <w:rsid w:val="00957915"/>
    <w:rsid w:val="00957AE3"/>
    <w:rsid w:val="00960676"/>
    <w:rsid w:val="009609A8"/>
    <w:rsid w:val="00961B34"/>
    <w:rsid w:val="00961D7A"/>
    <w:rsid w:val="00961F12"/>
    <w:rsid w:val="00962D4E"/>
    <w:rsid w:val="0096319F"/>
    <w:rsid w:val="00963B09"/>
    <w:rsid w:val="00963CD9"/>
    <w:rsid w:val="00964729"/>
    <w:rsid w:val="00964E0B"/>
    <w:rsid w:val="00965290"/>
    <w:rsid w:val="00965294"/>
    <w:rsid w:val="0096573F"/>
    <w:rsid w:val="00965D75"/>
    <w:rsid w:val="00965F6E"/>
    <w:rsid w:val="009661E1"/>
    <w:rsid w:val="009668D2"/>
    <w:rsid w:val="00966946"/>
    <w:rsid w:val="00966B25"/>
    <w:rsid w:val="0097081F"/>
    <w:rsid w:val="009709ED"/>
    <w:rsid w:val="00971F6A"/>
    <w:rsid w:val="009721BF"/>
    <w:rsid w:val="009725E3"/>
    <w:rsid w:val="00973450"/>
    <w:rsid w:val="00973A79"/>
    <w:rsid w:val="00973D5B"/>
    <w:rsid w:val="00973EE9"/>
    <w:rsid w:val="00974980"/>
    <w:rsid w:val="00974A4B"/>
    <w:rsid w:val="00976706"/>
    <w:rsid w:val="00977BE2"/>
    <w:rsid w:val="00977EA1"/>
    <w:rsid w:val="00983004"/>
    <w:rsid w:val="00983285"/>
    <w:rsid w:val="0098368F"/>
    <w:rsid w:val="009837A6"/>
    <w:rsid w:val="0098397D"/>
    <w:rsid w:val="00983EE0"/>
    <w:rsid w:val="00987886"/>
    <w:rsid w:val="009900D5"/>
    <w:rsid w:val="009922FF"/>
    <w:rsid w:val="00992531"/>
    <w:rsid w:val="00992CC4"/>
    <w:rsid w:val="00992F20"/>
    <w:rsid w:val="00993F86"/>
    <w:rsid w:val="009952F5"/>
    <w:rsid w:val="00995947"/>
    <w:rsid w:val="00995952"/>
    <w:rsid w:val="0099628D"/>
    <w:rsid w:val="009973BD"/>
    <w:rsid w:val="009977ED"/>
    <w:rsid w:val="009A055D"/>
    <w:rsid w:val="009A12CC"/>
    <w:rsid w:val="009A1A1D"/>
    <w:rsid w:val="009A1ADE"/>
    <w:rsid w:val="009A2526"/>
    <w:rsid w:val="009A2747"/>
    <w:rsid w:val="009A341C"/>
    <w:rsid w:val="009A460A"/>
    <w:rsid w:val="009A4ABF"/>
    <w:rsid w:val="009A4FE9"/>
    <w:rsid w:val="009A5679"/>
    <w:rsid w:val="009A65EB"/>
    <w:rsid w:val="009A7937"/>
    <w:rsid w:val="009A7C7F"/>
    <w:rsid w:val="009B0A90"/>
    <w:rsid w:val="009B1A90"/>
    <w:rsid w:val="009B1AC2"/>
    <w:rsid w:val="009B22EF"/>
    <w:rsid w:val="009B2C48"/>
    <w:rsid w:val="009B3728"/>
    <w:rsid w:val="009B573F"/>
    <w:rsid w:val="009B6587"/>
    <w:rsid w:val="009B682A"/>
    <w:rsid w:val="009B6F45"/>
    <w:rsid w:val="009B7E0B"/>
    <w:rsid w:val="009C01AD"/>
    <w:rsid w:val="009C275F"/>
    <w:rsid w:val="009C3C27"/>
    <w:rsid w:val="009C406B"/>
    <w:rsid w:val="009C4B4E"/>
    <w:rsid w:val="009C4CB4"/>
    <w:rsid w:val="009C6704"/>
    <w:rsid w:val="009C67DC"/>
    <w:rsid w:val="009C681A"/>
    <w:rsid w:val="009C7ADB"/>
    <w:rsid w:val="009C7B2F"/>
    <w:rsid w:val="009C7CB5"/>
    <w:rsid w:val="009C7F1F"/>
    <w:rsid w:val="009D0161"/>
    <w:rsid w:val="009D0ED8"/>
    <w:rsid w:val="009D15C7"/>
    <w:rsid w:val="009D28FD"/>
    <w:rsid w:val="009D2E2F"/>
    <w:rsid w:val="009D36FA"/>
    <w:rsid w:val="009D4BD3"/>
    <w:rsid w:val="009D4F4B"/>
    <w:rsid w:val="009D5B22"/>
    <w:rsid w:val="009D6A5F"/>
    <w:rsid w:val="009D6FBC"/>
    <w:rsid w:val="009E0341"/>
    <w:rsid w:val="009E03CC"/>
    <w:rsid w:val="009E24F4"/>
    <w:rsid w:val="009E2A53"/>
    <w:rsid w:val="009E2E53"/>
    <w:rsid w:val="009E3C77"/>
    <w:rsid w:val="009E431F"/>
    <w:rsid w:val="009E4371"/>
    <w:rsid w:val="009E735D"/>
    <w:rsid w:val="009E760C"/>
    <w:rsid w:val="009F0B32"/>
    <w:rsid w:val="009F1D7F"/>
    <w:rsid w:val="009F298D"/>
    <w:rsid w:val="009F2C89"/>
    <w:rsid w:val="009F3AF9"/>
    <w:rsid w:val="009F40B3"/>
    <w:rsid w:val="009F463B"/>
    <w:rsid w:val="009F4C9B"/>
    <w:rsid w:val="009F53BD"/>
    <w:rsid w:val="009F5647"/>
    <w:rsid w:val="009F59F5"/>
    <w:rsid w:val="009F6204"/>
    <w:rsid w:val="009F6940"/>
    <w:rsid w:val="00A00267"/>
    <w:rsid w:val="00A00300"/>
    <w:rsid w:val="00A00463"/>
    <w:rsid w:val="00A00621"/>
    <w:rsid w:val="00A00A7D"/>
    <w:rsid w:val="00A00C78"/>
    <w:rsid w:val="00A02416"/>
    <w:rsid w:val="00A02634"/>
    <w:rsid w:val="00A02E8C"/>
    <w:rsid w:val="00A03A12"/>
    <w:rsid w:val="00A03A71"/>
    <w:rsid w:val="00A03BA9"/>
    <w:rsid w:val="00A04463"/>
    <w:rsid w:val="00A047DB"/>
    <w:rsid w:val="00A04803"/>
    <w:rsid w:val="00A04DA5"/>
    <w:rsid w:val="00A0565A"/>
    <w:rsid w:val="00A06523"/>
    <w:rsid w:val="00A06863"/>
    <w:rsid w:val="00A06BC6"/>
    <w:rsid w:val="00A0749E"/>
    <w:rsid w:val="00A07CDA"/>
    <w:rsid w:val="00A10816"/>
    <w:rsid w:val="00A108BC"/>
    <w:rsid w:val="00A10986"/>
    <w:rsid w:val="00A10A28"/>
    <w:rsid w:val="00A1119E"/>
    <w:rsid w:val="00A113B8"/>
    <w:rsid w:val="00A1145D"/>
    <w:rsid w:val="00A12604"/>
    <w:rsid w:val="00A12EDB"/>
    <w:rsid w:val="00A1352B"/>
    <w:rsid w:val="00A13E56"/>
    <w:rsid w:val="00A13F3D"/>
    <w:rsid w:val="00A13F8A"/>
    <w:rsid w:val="00A15BF2"/>
    <w:rsid w:val="00A21741"/>
    <w:rsid w:val="00A21C0E"/>
    <w:rsid w:val="00A22B6C"/>
    <w:rsid w:val="00A2490C"/>
    <w:rsid w:val="00A25328"/>
    <w:rsid w:val="00A256DF"/>
    <w:rsid w:val="00A25D65"/>
    <w:rsid w:val="00A26ED9"/>
    <w:rsid w:val="00A30010"/>
    <w:rsid w:val="00A3028B"/>
    <w:rsid w:val="00A30DA9"/>
    <w:rsid w:val="00A30EFA"/>
    <w:rsid w:val="00A32344"/>
    <w:rsid w:val="00A33FF3"/>
    <w:rsid w:val="00A3432C"/>
    <w:rsid w:val="00A34C1D"/>
    <w:rsid w:val="00A34C5F"/>
    <w:rsid w:val="00A35255"/>
    <w:rsid w:val="00A360A9"/>
    <w:rsid w:val="00A3617B"/>
    <w:rsid w:val="00A3649A"/>
    <w:rsid w:val="00A36566"/>
    <w:rsid w:val="00A37035"/>
    <w:rsid w:val="00A37082"/>
    <w:rsid w:val="00A3785F"/>
    <w:rsid w:val="00A40290"/>
    <w:rsid w:val="00A41261"/>
    <w:rsid w:val="00A415A7"/>
    <w:rsid w:val="00A41A6E"/>
    <w:rsid w:val="00A41B27"/>
    <w:rsid w:val="00A41E2B"/>
    <w:rsid w:val="00A41E73"/>
    <w:rsid w:val="00A41F65"/>
    <w:rsid w:val="00A421DE"/>
    <w:rsid w:val="00A42592"/>
    <w:rsid w:val="00A43185"/>
    <w:rsid w:val="00A43ABA"/>
    <w:rsid w:val="00A43EE3"/>
    <w:rsid w:val="00A43F46"/>
    <w:rsid w:val="00A443F1"/>
    <w:rsid w:val="00A444A0"/>
    <w:rsid w:val="00A446BD"/>
    <w:rsid w:val="00A4497A"/>
    <w:rsid w:val="00A44E00"/>
    <w:rsid w:val="00A45956"/>
    <w:rsid w:val="00A461C2"/>
    <w:rsid w:val="00A479A2"/>
    <w:rsid w:val="00A47A19"/>
    <w:rsid w:val="00A500C7"/>
    <w:rsid w:val="00A500E5"/>
    <w:rsid w:val="00A507B2"/>
    <w:rsid w:val="00A520DB"/>
    <w:rsid w:val="00A523B1"/>
    <w:rsid w:val="00A52746"/>
    <w:rsid w:val="00A542BA"/>
    <w:rsid w:val="00A54321"/>
    <w:rsid w:val="00A55F22"/>
    <w:rsid w:val="00A55FE4"/>
    <w:rsid w:val="00A604DD"/>
    <w:rsid w:val="00A60737"/>
    <w:rsid w:val="00A607D0"/>
    <w:rsid w:val="00A61957"/>
    <w:rsid w:val="00A622A2"/>
    <w:rsid w:val="00A636FA"/>
    <w:rsid w:val="00A65A67"/>
    <w:rsid w:val="00A66AF2"/>
    <w:rsid w:val="00A67137"/>
    <w:rsid w:val="00A67DBD"/>
    <w:rsid w:val="00A70150"/>
    <w:rsid w:val="00A715EC"/>
    <w:rsid w:val="00A71B21"/>
    <w:rsid w:val="00A73712"/>
    <w:rsid w:val="00A74574"/>
    <w:rsid w:val="00A74B27"/>
    <w:rsid w:val="00A75CC1"/>
    <w:rsid w:val="00A75D05"/>
    <w:rsid w:val="00A76EEB"/>
    <w:rsid w:val="00A77233"/>
    <w:rsid w:val="00A77B57"/>
    <w:rsid w:val="00A80390"/>
    <w:rsid w:val="00A8046A"/>
    <w:rsid w:val="00A8068F"/>
    <w:rsid w:val="00A8083C"/>
    <w:rsid w:val="00A80C91"/>
    <w:rsid w:val="00A80ECB"/>
    <w:rsid w:val="00A826F3"/>
    <w:rsid w:val="00A834CB"/>
    <w:rsid w:val="00A8374C"/>
    <w:rsid w:val="00A83FC3"/>
    <w:rsid w:val="00A85C23"/>
    <w:rsid w:val="00A86E5B"/>
    <w:rsid w:val="00A87A19"/>
    <w:rsid w:val="00A87CF0"/>
    <w:rsid w:val="00A91DC0"/>
    <w:rsid w:val="00A92564"/>
    <w:rsid w:val="00A93DB3"/>
    <w:rsid w:val="00A946CB"/>
    <w:rsid w:val="00A94E5E"/>
    <w:rsid w:val="00A9588F"/>
    <w:rsid w:val="00A95C1F"/>
    <w:rsid w:val="00A964B5"/>
    <w:rsid w:val="00A96A83"/>
    <w:rsid w:val="00A96BD1"/>
    <w:rsid w:val="00A96D38"/>
    <w:rsid w:val="00A97472"/>
    <w:rsid w:val="00A978BB"/>
    <w:rsid w:val="00A979B0"/>
    <w:rsid w:val="00AA0678"/>
    <w:rsid w:val="00AA0779"/>
    <w:rsid w:val="00AA10B1"/>
    <w:rsid w:val="00AA146A"/>
    <w:rsid w:val="00AA18B4"/>
    <w:rsid w:val="00AA1B8D"/>
    <w:rsid w:val="00AA25B9"/>
    <w:rsid w:val="00AA2E6E"/>
    <w:rsid w:val="00AA354F"/>
    <w:rsid w:val="00AA3FBE"/>
    <w:rsid w:val="00AA61AB"/>
    <w:rsid w:val="00AA67FC"/>
    <w:rsid w:val="00AA6D6C"/>
    <w:rsid w:val="00AB006A"/>
    <w:rsid w:val="00AB159B"/>
    <w:rsid w:val="00AB1A83"/>
    <w:rsid w:val="00AB4595"/>
    <w:rsid w:val="00AB593B"/>
    <w:rsid w:val="00AB60A2"/>
    <w:rsid w:val="00AB66FC"/>
    <w:rsid w:val="00AB6E74"/>
    <w:rsid w:val="00AB720D"/>
    <w:rsid w:val="00AC0096"/>
    <w:rsid w:val="00AC0A8B"/>
    <w:rsid w:val="00AC0E6F"/>
    <w:rsid w:val="00AC0EE5"/>
    <w:rsid w:val="00AC23BC"/>
    <w:rsid w:val="00AC2FC3"/>
    <w:rsid w:val="00AC3037"/>
    <w:rsid w:val="00AC334A"/>
    <w:rsid w:val="00AC3D64"/>
    <w:rsid w:val="00AC4927"/>
    <w:rsid w:val="00AC4D7B"/>
    <w:rsid w:val="00AC4FF9"/>
    <w:rsid w:val="00AC60BD"/>
    <w:rsid w:val="00AC662B"/>
    <w:rsid w:val="00AC7187"/>
    <w:rsid w:val="00AC71C6"/>
    <w:rsid w:val="00AD06F0"/>
    <w:rsid w:val="00AD0751"/>
    <w:rsid w:val="00AD15E6"/>
    <w:rsid w:val="00AD1ACB"/>
    <w:rsid w:val="00AD1BCC"/>
    <w:rsid w:val="00AD24DD"/>
    <w:rsid w:val="00AD2745"/>
    <w:rsid w:val="00AD2FF1"/>
    <w:rsid w:val="00AD59CE"/>
    <w:rsid w:val="00AD60DC"/>
    <w:rsid w:val="00AD6610"/>
    <w:rsid w:val="00AD7E74"/>
    <w:rsid w:val="00AE090F"/>
    <w:rsid w:val="00AE1010"/>
    <w:rsid w:val="00AE14C9"/>
    <w:rsid w:val="00AE1983"/>
    <w:rsid w:val="00AE4651"/>
    <w:rsid w:val="00AE4E3E"/>
    <w:rsid w:val="00AE75EE"/>
    <w:rsid w:val="00AE7B37"/>
    <w:rsid w:val="00AF00FC"/>
    <w:rsid w:val="00AF01B9"/>
    <w:rsid w:val="00AF0E1F"/>
    <w:rsid w:val="00AF1350"/>
    <w:rsid w:val="00AF1436"/>
    <w:rsid w:val="00AF17DE"/>
    <w:rsid w:val="00AF1DCB"/>
    <w:rsid w:val="00AF2092"/>
    <w:rsid w:val="00AF2EBE"/>
    <w:rsid w:val="00AF2F5D"/>
    <w:rsid w:val="00AF32EA"/>
    <w:rsid w:val="00AF47E8"/>
    <w:rsid w:val="00AF4981"/>
    <w:rsid w:val="00AF6E66"/>
    <w:rsid w:val="00AF73CD"/>
    <w:rsid w:val="00AF7A9C"/>
    <w:rsid w:val="00AF7D78"/>
    <w:rsid w:val="00B00326"/>
    <w:rsid w:val="00B011EE"/>
    <w:rsid w:val="00B0209B"/>
    <w:rsid w:val="00B06525"/>
    <w:rsid w:val="00B12F14"/>
    <w:rsid w:val="00B138FB"/>
    <w:rsid w:val="00B14869"/>
    <w:rsid w:val="00B15A65"/>
    <w:rsid w:val="00B175D0"/>
    <w:rsid w:val="00B2027B"/>
    <w:rsid w:val="00B20BB0"/>
    <w:rsid w:val="00B214B9"/>
    <w:rsid w:val="00B21C6C"/>
    <w:rsid w:val="00B2430D"/>
    <w:rsid w:val="00B26243"/>
    <w:rsid w:val="00B26360"/>
    <w:rsid w:val="00B26D6A"/>
    <w:rsid w:val="00B31346"/>
    <w:rsid w:val="00B31CC6"/>
    <w:rsid w:val="00B339C5"/>
    <w:rsid w:val="00B357B6"/>
    <w:rsid w:val="00B35945"/>
    <w:rsid w:val="00B361F6"/>
    <w:rsid w:val="00B36511"/>
    <w:rsid w:val="00B36A02"/>
    <w:rsid w:val="00B36B67"/>
    <w:rsid w:val="00B371E0"/>
    <w:rsid w:val="00B3757A"/>
    <w:rsid w:val="00B3787D"/>
    <w:rsid w:val="00B378AE"/>
    <w:rsid w:val="00B4095C"/>
    <w:rsid w:val="00B40FF2"/>
    <w:rsid w:val="00B4244D"/>
    <w:rsid w:val="00B42C85"/>
    <w:rsid w:val="00B44874"/>
    <w:rsid w:val="00B44C6E"/>
    <w:rsid w:val="00B4558D"/>
    <w:rsid w:val="00B45D8C"/>
    <w:rsid w:val="00B46D1D"/>
    <w:rsid w:val="00B46F72"/>
    <w:rsid w:val="00B472C8"/>
    <w:rsid w:val="00B4733E"/>
    <w:rsid w:val="00B476BF"/>
    <w:rsid w:val="00B47EB9"/>
    <w:rsid w:val="00B50E3B"/>
    <w:rsid w:val="00B519A0"/>
    <w:rsid w:val="00B533B7"/>
    <w:rsid w:val="00B53939"/>
    <w:rsid w:val="00B53BA7"/>
    <w:rsid w:val="00B54888"/>
    <w:rsid w:val="00B552BF"/>
    <w:rsid w:val="00B563B2"/>
    <w:rsid w:val="00B6129E"/>
    <w:rsid w:val="00B61FDE"/>
    <w:rsid w:val="00B622D4"/>
    <w:rsid w:val="00B627C7"/>
    <w:rsid w:val="00B63825"/>
    <w:rsid w:val="00B64173"/>
    <w:rsid w:val="00B64C07"/>
    <w:rsid w:val="00B64ECC"/>
    <w:rsid w:val="00B6514D"/>
    <w:rsid w:val="00B651B9"/>
    <w:rsid w:val="00B65699"/>
    <w:rsid w:val="00B66CB8"/>
    <w:rsid w:val="00B670FD"/>
    <w:rsid w:val="00B673E9"/>
    <w:rsid w:val="00B70239"/>
    <w:rsid w:val="00B71C5E"/>
    <w:rsid w:val="00B71DD1"/>
    <w:rsid w:val="00B72321"/>
    <w:rsid w:val="00B73823"/>
    <w:rsid w:val="00B768F4"/>
    <w:rsid w:val="00B77DA3"/>
    <w:rsid w:val="00B8067B"/>
    <w:rsid w:val="00B81695"/>
    <w:rsid w:val="00B818C8"/>
    <w:rsid w:val="00B81EDB"/>
    <w:rsid w:val="00B826AB"/>
    <w:rsid w:val="00B827D5"/>
    <w:rsid w:val="00B82F20"/>
    <w:rsid w:val="00B831FB"/>
    <w:rsid w:val="00B8424E"/>
    <w:rsid w:val="00B8462F"/>
    <w:rsid w:val="00B86FC7"/>
    <w:rsid w:val="00B871AC"/>
    <w:rsid w:val="00B90131"/>
    <w:rsid w:val="00B9053E"/>
    <w:rsid w:val="00B90B10"/>
    <w:rsid w:val="00B90C77"/>
    <w:rsid w:val="00B91A2A"/>
    <w:rsid w:val="00B91F4B"/>
    <w:rsid w:val="00B92961"/>
    <w:rsid w:val="00B932EE"/>
    <w:rsid w:val="00B93DF7"/>
    <w:rsid w:val="00B9403B"/>
    <w:rsid w:val="00B9493B"/>
    <w:rsid w:val="00B9512D"/>
    <w:rsid w:val="00B95F3B"/>
    <w:rsid w:val="00B96140"/>
    <w:rsid w:val="00B96A21"/>
    <w:rsid w:val="00B97E05"/>
    <w:rsid w:val="00BA05F0"/>
    <w:rsid w:val="00BA0656"/>
    <w:rsid w:val="00BA066B"/>
    <w:rsid w:val="00BA2349"/>
    <w:rsid w:val="00BA2AC1"/>
    <w:rsid w:val="00BA3096"/>
    <w:rsid w:val="00BA5C2B"/>
    <w:rsid w:val="00BA6228"/>
    <w:rsid w:val="00BA6404"/>
    <w:rsid w:val="00BA689D"/>
    <w:rsid w:val="00BA73E1"/>
    <w:rsid w:val="00BA7B42"/>
    <w:rsid w:val="00BB0C94"/>
    <w:rsid w:val="00BB26FF"/>
    <w:rsid w:val="00BB2E7F"/>
    <w:rsid w:val="00BB2F6F"/>
    <w:rsid w:val="00BB3457"/>
    <w:rsid w:val="00BB34B8"/>
    <w:rsid w:val="00BB4A4F"/>
    <w:rsid w:val="00BB4F7C"/>
    <w:rsid w:val="00BB5898"/>
    <w:rsid w:val="00BB5C33"/>
    <w:rsid w:val="00BB6F3D"/>
    <w:rsid w:val="00BB79F6"/>
    <w:rsid w:val="00BB7C75"/>
    <w:rsid w:val="00BC189B"/>
    <w:rsid w:val="00BC1A51"/>
    <w:rsid w:val="00BC1AFB"/>
    <w:rsid w:val="00BC2E9F"/>
    <w:rsid w:val="00BC3229"/>
    <w:rsid w:val="00BC3928"/>
    <w:rsid w:val="00BC3999"/>
    <w:rsid w:val="00BC3AC0"/>
    <w:rsid w:val="00BC4928"/>
    <w:rsid w:val="00BC51B5"/>
    <w:rsid w:val="00BC65D8"/>
    <w:rsid w:val="00BC6A12"/>
    <w:rsid w:val="00BD0DF4"/>
    <w:rsid w:val="00BD17FD"/>
    <w:rsid w:val="00BD2731"/>
    <w:rsid w:val="00BD2DD6"/>
    <w:rsid w:val="00BD2E22"/>
    <w:rsid w:val="00BD45B8"/>
    <w:rsid w:val="00BD48FE"/>
    <w:rsid w:val="00BD4DA6"/>
    <w:rsid w:val="00BD5A1C"/>
    <w:rsid w:val="00BD5B7A"/>
    <w:rsid w:val="00BD66C9"/>
    <w:rsid w:val="00BD7C26"/>
    <w:rsid w:val="00BD7C79"/>
    <w:rsid w:val="00BD7F00"/>
    <w:rsid w:val="00BE06AE"/>
    <w:rsid w:val="00BE1C4F"/>
    <w:rsid w:val="00BE2D8D"/>
    <w:rsid w:val="00BE3F4F"/>
    <w:rsid w:val="00BE45E1"/>
    <w:rsid w:val="00BE4F6D"/>
    <w:rsid w:val="00BE5382"/>
    <w:rsid w:val="00BE53BF"/>
    <w:rsid w:val="00BE5F44"/>
    <w:rsid w:val="00BE6146"/>
    <w:rsid w:val="00BE669C"/>
    <w:rsid w:val="00BE6CD1"/>
    <w:rsid w:val="00BE73A3"/>
    <w:rsid w:val="00BE7874"/>
    <w:rsid w:val="00BE7A48"/>
    <w:rsid w:val="00BE7D8E"/>
    <w:rsid w:val="00BF0615"/>
    <w:rsid w:val="00BF1F72"/>
    <w:rsid w:val="00BF2182"/>
    <w:rsid w:val="00BF2211"/>
    <w:rsid w:val="00BF26A0"/>
    <w:rsid w:val="00BF29C9"/>
    <w:rsid w:val="00BF2BD0"/>
    <w:rsid w:val="00BF3029"/>
    <w:rsid w:val="00BF6FD3"/>
    <w:rsid w:val="00BF785A"/>
    <w:rsid w:val="00BF7C60"/>
    <w:rsid w:val="00BF7CEF"/>
    <w:rsid w:val="00C00FF4"/>
    <w:rsid w:val="00C02C6A"/>
    <w:rsid w:val="00C030F5"/>
    <w:rsid w:val="00C037C2"/>
    <w:rsid w:val="00C03B77"/>
    <w:rsid w:val="00C04129"/>
    <w:rsid w:val="00C0434F"/>
    <w:rsid w:val="00C04E45"/>
    <w:rsid w:val="00C05B21"/>
    <w:rsid w:val="00C077BA"/>
    <w:rsid w:val="00C107D6"/>
    <w:rsid w:val="00C11304"/>
    <w:rsid w:val="00C11F54"/>
    <w:rsid w:val="00C1486F"/>
    <w:rsid w:val="00C148A8"/>
    <w:rsid w:val="00C14E36"/>
    <w:rsid w:val="00C1550E"/>
    <w:rsid w:val="00C166FA"/>
    <w:rsid w:val="00C16895"/>
    <w:rsid w:val="00C20CA8"/>
    <w:rsid w:val="00C212BD"/>
    <w:rsid w:val="00C22714"/>
    <w:rsid w:val="00C22E08"/>
    <w:rsid w:val="00C233EC"/>
    <w:rsid w:val="00C234D0"/>
    <w:rsid w:val="00C242AA"/>
    <w:rsid w:val="00C242C1"/>
    <w:rsid w:val="00C268B1"/>
    <w:rsid w:val="00C26CF1"/>
    <w:rsid w:val="00C26FDA"/>
    <w:rsid w:val="00C270CE"/>
    <w:rsid w:val="00C302E1"/>
    <w:rsid w:val="00C30A18"/>
    <w:rsid w:val="00C30F51"/>
    <w:rsid w:val="00C3131A"/>
    <w:rsid w:val="00C32535"/>
    <w:rsid w:val="00C33218"/>
    <w:rsid w:val="00C34C06"/>
    <w:rsid w:val="00C35095"/>
    <w:rsid w:val="00C354A7"/>
    <w:rsid w:val="00C36ED0"/>
    <w:rsid w:val="00C3758F"/>
    <w:rsid w:val="00C37DED"/>
    <w:rsid w:val="00C40410"/>
    <w:rsid w:val="00C40A69"/>
    <w:rsid w:val="00C410D6"/>
    <w:rsid w:val="00C41BE8"/>
    <w:rsid w:val="00C42D05"/>
    <w:rsid w:val="00C43144"/>
    <w:rsid w:val="00C43B69"/>
    <w:rsid w:val="00C44361"/>
    <w:rsid w:val="00C448EC"/>
    <w:rsid w:val="00C44D87"/>
    <w:rsid w:val="00C45728"/>
    <w:rsid w:val="00C46461"/>
    <w:rsid w:val="00C4647F"/>
    <w:rsid w:val="00C46C9C"/>
    <w:rsid w:val="00C46E66"/>
    <w:rsid w:val="00C516CB"/>
    <w:rsid w:val="00C517E4"/>
    <w:rsid w:val="00C52761"/>
    <w:rsid w:val="00C534F3"/>
    <w:rsid w:val="00C5421F"/>
    <w:rsid w:val="00C542C3"/>
    <w:rsid w:val="00C54C36"/>
    <w:rsid w:val="00C55504"/>
    <w:rsid w:val="00C55B26"/>
    <w:rsid w:val="00C573C0"/>
    <w:rsid w:val="00C573DC"/>
    <w:rsid w:val="00C612BD"/>
    <w:rsid w:val="00C6138C"/>
    <w:rsid w:val="00C617CC"/>
    <w:rsid w:val="00C6334A"/>
    <w:rsid w:val="00C651C4"/>
    <w:rsid w:val="00C65BB5"/>
    <w:rsid w:val="00C65CE7"/>
    <w:rsid w:val="00C66026"/>
    <w:rsid w:val="00C66B0D"/>
    <w:rsid w:val="00C673DB"/>
    <w:rsid w:val="00C700A6"/>
    <w:rsid w:val="00C703D9"/>
    <w:rsid w:val="00C705F6"/>
    <w:rsid w:val="00C70755"/>
    <w:rsid w:val="00C71EF0"/>
    <w:rsid w:val="00C724BA"/>
    <w:rsid w:val="00C72EF4"/>
    <w:rsid w:val="00C736D8"/>
    <w:rsid w:val="00C73D1C"/>
    <w:rsid w:val="00C73F1D"/>
    <w:rsid w:val="00C73F3E"/>
    <w:rsid w:val="00C73F6B"/>
    <w:rsid w:val="00C74B4F"/>
    <w:rsid w:val="00C756A8"/>
    <w:rsid w:val="00C75F7A"/>
    <w:rsid w:val="00C76B57"/>
    <w:rsid w:val="00C77A71"/>
    <w:rsid w:val="00C801A3"/>
    <w:rsid w:val="00C803AE"/>
    <w:rsid w:val="00C8053B"/>
    <w:rsid w:val="00C81B5F"/>
    <w:rsid w:val="00C81BBC"/>
    <w:rsid w:val="00C81C2D"/>
    <w:rsid w:val="00C8235E"/>
    <w:rsid w:val="00C83166"/>
    <w:rsid w:val="00C83253"/>
    <w:rsid w:val="00C832DA"/>
    <w:rsid w:val="00C83354"/>
    <w:rsid w:val="00C834DD"/>
    <w:rsid w:val="00C834E1"/>
    <w:rsid w:val="00C84A93"/>
    <w:rsid w:val="00C84BF0"/>
    <w:rsid w:val="00C85BAB"/>
    <w:rsid w:val="00C8764F"/>
    <w:rsid w:val="00C878C0"/>
    <w:rsid w:val="00C90279"/>
    <w:rsid w:val="00C90783"/>
    <w:rsid w:val="00C9143F"/>
    <w:rsid w:val="00C9216B"/>
    <w:rsid w:val="00C92A5D"/>
    <w:rsid w:val="00C94209"/>
    <w:rsid w:val="00C943A3"/>
    <w:rsid w:val="00C946DD"/>
    <w:rsid w:val="00C9695F"/>
    <w:rsid w:val="00C97693"/>
    <w:rsid w:val="00CA00B2"/>
    <w:rsid w:val="00CA075A"/>
    <w:rsid w:val="00CA11A2"/>
    <w:rsid w:val="00CA1534"/>
    <w:rsid w:val="00CA199C"/>
    <w:rsid w:val="00CA1B75"/>
    <w:rsid w:val="00CA41D3"/>
    <w:rsid w:val="00CA544E"/>
    <w:rsid w:val="00CA613F"/>
    <w:rsid w:val="00CA7017"/>
    <w:rsid w:val="00CA7119"/>
    <w:rsid w:val="00CA7665"/>
    <w:rsid w:val="00CA7F62"/>
    <w:rsid w:val="00CB050A"/>
    <w:rsid w:val="00CB05E9"/>
    <w:rsid w:val="00CB0813"/>
    <w:rsid w:val="00CB0D68"/>
    <w:rsid w:val="00CB1642"/>
    <w:rsid w:val="00CB1E31"/>
    <w:rsid w:val="00CB22F4"/>
    <w:rsid w:val="00CB2E84"/>
    <w:rsid w:val="00CB3078"/>
    <w:rsid w:val="00CB3480"/>
    <w:rsid w:val="00CB3485"/>
    <w:rsid w:val="00CB406C"/>
    <w:rsid w:val="00CB4483"/>
    <w:rsid w:val="00CB4F5B"/>
    <w:rsid w:val="00CB511B"/>
    <w:rsid w:val="00CB5548"/>
    <w:rsid w:val="00CB5BEB"/>
    <w:rsid w:val="00CB6F6A"/>
    <w:rsid w:val="00CC10E6"/>
    <w:rsid w:val="00CC17A0"/>
    <w:rsid w:val="00CC253C"/>
    <w:rsid w:val="00CC26CF"/>
    <w:rsid w:val="00CC2A6E"/>
    <w:rsid w:val="00CC346E"/>
    <w:rsid w:val="00CC3E3C"/>
    <w:rsid w:val="00CC4111"/>
    <w:rsid w:val="00CC46BE"/>
    <w:rsid w:val="00CC4E1E"/>
    <w:rsid w:val="00CC5C64"/>
    <w:rsid w:val="00CC6945"/>
    <w:rsid w:val="00CD034C"/>
    <w:rsid w:val="00CD0A38"/>
    <w:rsid w:val="00CD0AC6"/>
    <w:rsid w:val="00CD1A90"/>
    <w:rsid w:val="00CD2239"/>
    <w:rsid w:val="00CD2938"/>
    <w:rsid w:val="00CD2BE6"/>
    <w:rsid w:val="00CD3DF4"/>
    <w:rsid w:val="00CD514C"/>
    <w:rsid w:val="00CD5720"/>
    <w:rsid w:val="00CD59B0"/>
    <w:rsid w:val="00CD5A6C"/>
    <w:rsid w:val="00CD5E94"/>
    <w:rsid w:val="00CD73D8"/>
    <w:rsid w:val="00CD7885"/>
    <w:rsid w:val="00CE00A0"/>
    <w:rsid w:val="00CE08CF"/>
    <w:rsid w:val="00CE0F86"/>
    <w:rsid w:val="00CE146D"/>
    <w:rsid w:val="00CE16BB"/>
    <w:rsid w:val="00CE194E"/>
    <w:rsid w:val="00CE1CDE"/>
    <w:rsid w:val="00CE1FC1"/>
    <w:rsid w:val="00CE23D3"/>
    <w:rsid w:val="00CE33D2"/>
    <w:rsid w:val="00CE36A6"/>
    <w:rsid w:val="00CE3BBD"/>
    <w:rsid w:val="00CE3D7A"/>
    <w:rsid w:val="00CE3F03"/>
    <w:rsid w:val="00CE3FC6"/>
    <w:rsid w:val="00CE4A76"/>
    <w:rsid w:val="00CE5258"/>
    <w:rsid w:val="00CE5A30"/>
    <w:rsid w:val="00CE5E72"/>
    <w:rsid w:val="00CE69F6"/>
    <w:rsid w:val="00CE6DFC"/>
    <w:rsid w:val="00CE70E0"/>
    <w:rsid w:val="00CE7562"/>
    <w:rsid w:val="00CE7C8E"/>
    <w:rsid w:val="00CF1274"/>
    <w:rsid w:val="00CF1A06"/>
    <w:rsid w:val="00CF446B"/>
    <w:rsid w:val="00CF46EF"/>
    <w:rsid w:val="00CF4770"/>
    <w:rsid w:val="00CF4B40"/>
    <w:rsid w:val="00CF5DB4"/>
    <w:rsid w:val="00CF7182"/>
    <w:rsid w:val="00CF7719"/>
    <w:rsid w:val="00D007BA"/>
    <w:rsid w:val="00D00B0C"/>
    <w:rsid w:val="00D00F38"/>
    <w:rsid w:val="00D0110A"/>
    <w:rsid w:val="00D014CD"/>
    <w:rsid w:val="00D014F4"/>
    <w:rsid w:val="00D01838"/>
    <w:rsid w:val="00D01990"/>
    <w:rsid w:val="00D019BC"/>
    <w:rsid w:val="00D0354A"/>
    <w:rsid w:val="00D03D55"/>
    <w:rsid w:val="00D04143"/>
    <w:rsid w:val="00D04200"/>
    <w:rsid w:val="00D04587"/>
    <w:rsid w:val="00D04E03"/>
    <w:rsid w:val="00D0687F"/>
    <w:rsid w:val="00D07099"/>
    <w:rsid w:val="00D072FF"/>
    <w:rsid w:val="00D07D07"/>
    <w:rsid w:val="00D10674"/>
    <w:rsid w:val="00D10AE4"/>
    <w:rsid w:val="00D10C27"/>
    <w:rsid w:val="00D11180"/>
    <w:rsid w:val="00D114A6"/>
    <w:rsid w:val="00D114C2"/>
    <w:rsid w:val="00D12996"/>
    <w:rsid w:val="00D12F3C"/>
    <w:rsid w:val="00D14DDF"/>
    <w:rsid w:val="00D164F4"/>
    <w:rsid w:val="00D17558"/>
    <w:rsid w:val="00D17EAF"/>
    <w:rsid w:val="00D203F3"/>
    <w:rsid w:val="00D20F0F"/>
    <w:rsid w:val="00D225D8"/>
    <w:rsid w:val="00D232AF"/>
    <w:rsid w:val="00D237F5"/>
    <w:rsid w:val="00D23EE1"/>
    <w:rsid w:val="00D24632"/>
    <w:rsid w:val="00D2488C"/>
    <w:rsid w:val="00D254E7"/>
    <w:rsid w:val="00D25D33"/>
    <w:rsid w:val="00D27304"/>
    <w:rsid w:val="00D27D6C"/>
    <w:rsid w:val="00D30B17"/>
    <w:rsid w:val="00D30EAE"/>
    <w:rsid w:val="00D316CD"/>
    <w:rsid w:val="00D31EC3"/>
    <w:rsid w:val="00D3339C"/>
    <w:rsid w:val="00D33DA9"/>
    <w:rsid w:val="00D35351"/>
    <w:rsid w:val="00D35A00"/>
    <w:rsid w:val="00D36732"/>
    <w:rsid w:val="00D36941"/>
    <w:rsid w:val="00D36956"/>
    <w:rsid w:val="00D40D4D"/>
    <w:rsid w:val="00D40E08"/>
    <w:rsid w:val="00D40E58"/>
    <w:rsid w:val="00D41BF2"/>
    <w:rsid w:val="00D41CCE"/>
    <w:rsid w:val="00D41DD4"/>
    <w:rsid w:val="00D440F3"/>
    <w:rsid w:val="00D450DF"/>
    <w:rsid w:val="00D45A85"/>
    <w:rsid w:val="00D461AA"/>
    <w:rsid w:val="00D47698"/>
    <w:rsid w:val="00D4769C"/>
    <w:rsid w:val="00D47C5D"/>
    <w:rsid w:val="00D503D4"/>
    <w:rsid w:val="00D5084F"/>
    <w:rsid w:val="00D508B9"/>
    <w:rsid w:val="00D50E01"/>
    <w:rsid w:val="00D50E88"/>
    <w:rsid w:val="00D50FD0"/>
    <w:rsid w:val="00D51A75"/>
    <w:rsid w:val="00D51CEB"/>
    <w:rsid w:val="00D52309"/>
    <w:rsid w:val="00D52DF4"/>
    <w:rsid w:val="00D54684"/>
    <w:rsid w:val="00D551C2"/>
    <w:rsid w:val="00D55C45"/>
    <w:rsid w:val="00D56C59"/>
    <w:rsid w:val="00D5775F"/>
    <w:rsid w:val="00D60858"/>
    <w:rsid w:val="00D60944"/>
    <w:rsid w:val="00D60E05"/>
    <w:rsid w:val="00D61725"/>
    <w:rsid w:val="00D629B9"/>
    <w:rsid w:val="00D62CF4"/>
    <w:rsid w:val="00D62D18"/>
    <w:rsid w:val="00D63891"/>
    <w:rsid w:val="00D63B9F"/>
    <w:rsid w:val="00D6426E"/>
    <w:rsid w:val="00D645F1"/>
    <w:rsid w:val="00D64625"/>
    <w:rsid w:val="00D64C88"/>
    <w:rsid w:val="00D65A19"/>
    <w:rsid w:val="00D65C04"/>
    <w:rsid w:val="00D66FFE"/>
    <w:rsid w:val="00D7153B"/>
    <w:rsid w:val="00D727D1"/>
    <w:rsid w:val="00D7296B"/>
    <w:rsid w:val="00D732AB"/>
    <w:rsid w:val="00D736E5"/>
    <w:rsid w:val="00D73AE0"/>
    <w:rsid w:val="00D74454"/>
    <w:rsid w:val="00D745F0"/>
    <w:rsid w:val="00D747C6"/>
    <w:rsid w:val="00D74D2F"/>
    <w:rsid w:val="00D74F8D"/>
    <w:rsid w:val="00D755E3"/>
    <w:rsid w:val="00D75AC4"/>
    <w:rsid w:val="00D7675F"/>
    <w:rsid w:val="00D76FDC"/>
    <w:rsid w:val="00D80487"/>
    <w:rsid w:val="00D810C8"/>
    <w:rsid w:val="00D81163"/>
    <w:rsid w:val="00D81240"/>
    <w:rsid w:val="00D813A5"/>
    <w:rsid w:val="00D839DF"/>
    <w:rsid w:val="00D83B47"/>
    <w:rsid w:val="00D84033"/>
    <w:rsid w:val="00D85297"/>
    <w:rsid w:val="00D85DB7"/>
    <w:rsid w:val="00D90DFF"/>
    <w:rsid w:val="00D9187F"/>
    <w:rsid w:val="00D925C6"/>
    <w:rsid w:val="00D932E4"/>
    <w:rsid w:val="00D93F41"/>
    <w:rsid w:val="00D94840"/>
    <w:rsid w:val="00D94A69"/>
    <w:rsid w:val="00D94F8F"/>
    <w:rsid w:val="00D95E41"/>
    <w:rsid w:val="00D961D4"/>
    <w:rsid w:val="00D96C9A"/>
    <w:rsid w:val="00D97F42"/>
    <w:rsid w:val="00DA1D19"/>
    <w:rsid w:val="00DA1EA3"/>
    <w:rsid w:val="00DA2998"/>
    <w:rsid w:val="00DA2A31"/>
    <w:rsid w:val="00DA3AB7"/>
    <w:rsid w:val="00DA3DD2"/>
    <w:rsid w:val="00DA3F8D"/>
    <w:rsid w:val="00DA4312"/>
    <w:rsid w:val="00DA50E0"/>
    <w:rsid w:val="00DA5BAA"/>
    <w:rsid w:val="00DA629A"/>
    <w:rsid w:val="00DA6D81"/>
    <w:rsid w:val="00DA749B"/>
    <w:rsid w:val="00DA7EFF"/>
    <w:rsid w:val="00DB03C6"/>
    <w:rsid w:val="00DB0CAD"/>
    <w:rsid w:val="00DB1E9A"/>
    <w:rsid w:val="00DB2761"/>
    <w:rsid w:val="00DB2B9F"/>
    <w:rsid w:val="00DB38A4"/>
    <w:rsid w:val="00DB500C"/>
    <w:rsid w:val="00DB57EB"/>
    <w:rsid w:val="00DB7CD0"/>
    <w:rsid w:val="00DC07BF"/>
    <w:rsid w:val="00DC184E"/>
    <w:rsid w:val="00DC1BC0"/>
    <w:rsid w:val="00DC1D6F"/>
    <w:rsid w:val="00DC1D9D"/>
    <w:rsid w:val="00DC243F"/>
    <w:rsid w:val="00DC2AC1"/>
    <w:rsid w:val="00DC2CEA"/>
    <w:rsid w:val="00DC319D"/>
    <w:rsid w:val="00DC4134"/>
    <w:rsid w:val="00DC4A5B"/>
    <w:rsid w:val="00DC5914"/>
    <w:rsid w:val="00DC6F2C"/>
    <w:rsid w:val="00DC7241"/>
    <w:rsid w:val="00DC74DE"/>
    <w:rsid w:val="00DD041B"/>
    <w:rsid w:val="00DD3461"/>
    <w:rsid w:val="00DD41EF"/>
    <w:rsid w:val="00DD4A9B"/>
    <w:rsid w:val="00DD5105"/>
    <w:rsid w:val="00DD55CC"/>
    <w:rsid w:val="00DD56E2"/>
    <w:rsid w:val="00DD6FD5"/>
    <w:rsid w:val="00DD7234"/>
    <w:rsid w:val="00DD7B13"/>
    <w:rsid w:val="00DD7DBE"/>
    <w:rsid w:val="00DD7ECA"/>
    <w:rsid w:val="00DE1ACC"/>
    <w:rsid w:val="00DE1E2A"/>
    <w:rsid w:val="00DE2139"/>
    <w:rsid w:val="00DE33AE"/>
    <w:rsid w:val="00DE34F8"/>
    <w:rsid w:val="00DE38B9"/>
    <w:rsid w:val="00DE4A00"/>
    <w:rsid w:val="00DE52AF"/>
    <w:rsid w:val="00DE639A"/>
    <w:rsid w:val="00DE7693"/>
    <w:rsid w:val="00DF0A6D"/>
    <w:rsid w:val="00DF27B5"/>
    <w:rsid w:val="00DF31EB"/>
    <w:rsid w:val="00DF3ACF"/>
    <w:rsid w:val="00DF47E6"/>
    <w:rsid w:val="00DF51B5"/>
    <w:rsid w:val="00DF5756"/>
    <w:rsid w:val="00DF5B8F"/>
    <w:rsid w:val="00DF66D6"/>
    <w:rsid w:val="00DF692F"/>
    <w:rsid w:val="00DF6A1A"/>
    <w:rsid w:val="00DF72CF"/>
    <w:rsid w:val="00DF7ECE"/>
    <w:rsid w:val="00E00A37"/>
    <w:rsid w:val="00E023E1"/>
    <w:rsid w:val="00E04175"/>
    <w:rsid w:val="00E04773"/>
    <w:rsid w:val="00E05011"/>
    <w:rsid w:val="00E0579C"/>
    <w:rsid w:val="00E05B50"/>
    <w:rsid w:val="00E05B77"/>
    <w:rsid w:val="00E078F5"/>
    <w:rsid w:val="00E10313"/>
    <w:rsid w:val="00E10820"/>
    <w:rsid w:val="00E11208"/>
    <w:rsid w:val="00E1182D"/>
    <w:rsid w:val="00E11B37"/>
    <w:rsid w:val="00E11EB2"/>
    <w:rsid w:val="00E13714"/>
    <w:rsid w:val="00E137A9"/>
    <w:rsid w:val="00E13B0B"/>
    <w:rsid w:val="00E13CE0"/>
    <w:rsid w:val="00E13E6A"/>
    <w:rsid w:val="00E14770"/>
    <w:rsid w:val="00E1527A"/>
    <w:rsid w:val="00E16B31"/>
    <w:rsid w:val="00E201D2"/>
    <w:rsid w:val="00E21438"/>
    <w:rsid w:val="00E214B7"/>
    <w:rsid w:val="00E21E4D"/>
    <w:rsid w:val="00E21F65"/>
    <w:rsid w:val="00E222B1"/>
    <w:rsid w:val="00E22A15"/>
    <w:rsid w:val="00E233B3"/>
    <w:rsid w:val="00E238D7"/>
    <w:rsid w:val="00E24784"/>
    <w:rsid w:val="00E24BC8"/>
    <w:rsid w:val="00E26219"/>
    <w:rsid w:val="00E3102A"/>
    <w:rsid w:val="00E31A6C"/>
    <w:rsid w:val="00E325FE"/>
    <w:rsid w:val="00E34577"/>
    <w:rsid w:val="00E351DA"/>
    <w:rsid w:val="00E37913"/>
    <w:rsid w:val="00E41013"/>
    <w:rsid w:val="00E4196A"/>
    <w:rsid w:val="00E41B3B"/>
    <w:rsid w:val="00E4243A"/>
    <w:rsid w:val="00E424BB"/>
    <w:rsid w:val="00E426A1"/>
    <w:rsid w:val="00E42BCE"/>
    <w:rsid w:val="00E44A76"/>
    <w:rsid w:val="00E45931"/>
    <w:rsid w:val="00E45FD0"/>
    <w:rsid w:val="00E46665"/>
    <w:rsid w:val="00E46AA2"/>
    <w:rsid w:val="00E479BC"/>
    <w:rsid w:val="00E50A72"/>
    <w:rsid w:val="00E516F0"/>
    <w:rsid w:val="00E53343"/>
    <w:rsid w:val="00E53923"/>
    <w:rsid w:val="00E5524D"/>
    <w:rsid w:val="00E557CA"/>
    <w:rsid w:val="00E55F11"/>
    <w:rsid w:val="00E5623A"/>
    <w:rsid w:val="00E56521"/>
    <w:rsid w:val="00E57093"/>
    <w:rsid w:val="00E61855"/>
    <w:rsid w:val="00E61CC3"/>
    <w:rsid w:val="00E62138"/>
    <w:rsid w:val="00E639DE"/>
    <w:rsid w:val="00E63A46"/>
    <w:rsid w:val="00E641B2"/>
    <w:rsid w:val="00E64E17"/>
    <w:rsid w:val="00E64F12"/>
    <w:rsid w:val="00E65148"/>
    <w:rsid w:val="00E6590F"/>
    <w:rsid w:val="00E65C81"/>
    <w:rsid w:val="00E6653A"/>
    <w:rsid w:val="00E6694F"/>
    <w:rsid w:val="00E66BFF"/>
    <w:rsid w:val="00E67991"/>
    <w:rsid w:val="00E70105"/>
    <w:rsid w:val="00E71382"/>
    <w:rsid w:val="00E72E65"/>
    <w:rsid w:val="00E73E3B"/>
    <w:rsid w:val="00E73FA1"/>
    <w:rsid w:val="00E741FE"/>
    <w:rsid w:val="00E75026"/>
    <w:rsid w:val="00E75998"/>
    <w:rsid w:val="00E75F98"/>
    <w:rsid w:val="00E76509"/>
    <w:rsid w:val="00E76D4E"/>
    <w:rsid w:val="00E77457"/>
    <w:rsid w:val="00E776CA"/>
    <w:rsid w:val="00E807EB"/>
    <w:rsid w:val="00E81DFD"/>
    <w:rsid w:val="00E8206A"/>
    <w:rsid w:val="00E8272F"/>
    <w:rsid w:val="00E8379B"/>
    <w:rsid w:val="00E842E9"/>
    <w:rsid w:val="00E84387"/>
    <w:rsid w:val="00E848F0"/>
    <w:rsid w:val="00E856B5"/>
    <w:rsid w:val="00E85CE3"/>
    <w:rsid w:val="00E861C7"/>
    <w:rsid w:val="00E864B0"/>
    <w:rsid w:val="00E86D27"/>
    <w:rsid w:val="00E86D98"/>
    <w:rsid w:val="00E8766A"/>
    <w:rsid w:val="00E9087F"/>
    <w:rsid w:val="00E90C30"/>
    <w:rsid w:val="00E91733"/>
    <w:rsid w:val="00E92F15"/>
    <w:rsid w:val="00E93CEB"/>
    <w:rsid w:val="00E93E6B"/>
    <w:rsid w:val="00E946B5"/>
    <w:rsid w:val="00E9573B"/>
    <w:rsid w:val="00E95C9C"/>
    <w:rsid w:val="00E9604D"/>
    <w:rsid w:val="00E961BF"/>
    <w:rsid w:val="00E96781"/>
    <w:rsid w:val="00E97405"/>
    <w:rsid w:val="00E9755F"/>
    <w:rsid w:val="00E9797B"/>
    <w:rsid w:val="00E97D89"/>
    <w:rsid w:val="00E97F02"/>
    <w:rsid w:val="00EA104D"/>
    <w:rsid w:val="00EA12EF"/>
    <w:rsid w:val="00EA133F"/>
    <w:rsid w:val="00EA2317"/>
    <w:rsid w:val="00EA2FCE"/>
    <w:rsid w:val="00EA366D"/>
    <w:rsid w:val="00EA37AB"/>
    <w:rsid w:val="00EA3BED"/>
    <w:rsid w:val="00EA3C50"/>
    <w:rsid w:val="00EA417B"/>
    <w:rsid w:val="00EA4F19"/>
    <w:rsid w:val="00EA6189"/>
    <w:rsid w:val="00EA66F0"/>
    <w:rsid w:val="00EA7357"/>
    <w:rsid w:val="00EA7539"/>
    <w:rsid w:val="00EB0514"/>
    <w:rsid w:val="00EB3073"/>
    <w:rsid w:val="00EB3180"/>
    <w:rsid w:val="00EB3307"/>
    <w:rsid w:val="00EB3603"/>
    <w:rsid w:val="00EB400D"/>
    <w:rsid w:val="00EB46E0"/>
    <w:rsid w:val="00EB4761"/>
    <w:rsid w:val="00EB4C47"/>
    <w:rsid w:val="00EB4D97"/>
    <w:rsid w:val="00EB5062"/>
    <w:rsid w:val="00EB546A"/>
    <w:rsid w:val="00EB54C1"/>
    <w:rsid w:val="00EB5A4A"/>
    <w:rsid w:val="00EB5A68"/>
    <w:rsid w:val="00EB5DAD"/>
    <w:rsid w:val="00EB6A12"/>
    <w:rsid w:val="00EB6C87"/>
    <w:rsid w:val="00EB70D9"/>
    <w:rsid w:val="00EB784F"/>
    <w:rsid w:val="00EB79A0"/>
    <w:rsid w:val="00EB7E00"/>
    <w:rsid w:val="00EC0D2C"/>
    <w:rsid w:val="00EC0F78"/>
    <w:rsid w:val="00EC2A36"/>
    <w:rsid w:val="00EC323B"/>
    <w:rsid w:val="00EC3A12"/>
    <w:rsid w:val="00EC4533"/>
    <w:rsid w:val="00EC4BA4"/>
    <w:rsid w:val="00EC4F25"/>
    <w:rsid w:val="00EC5606"/>
    <w:rsid w:val="00EC5BB6"/>
    <w:rsid w:val="00EC6033"/>
    <w:rsid w:val="00EC649C"/>
    <w:rsid w:val="00EC65CD"/>
    <w:rsid w:val="00EC71D0"/>
    <w:rsid w:val="00EC72C8"/>
    <w:rsid w:val="00EC72F0"/>
    <w:rsid w:val="00EC779A"/>
    <w:rsid w:val="00ED00E1"/>
    <w:rsid w:val="00ED07A0"/>
    <w:rsid w:val="00ED1FC4"/>
    <w:rsid w:val="00ED2B13"/>
    <w:rsid w:val="00ED39DA"/>
    <w:rsid w:val="00ED47A3"/>
    <w:rsid w:val="00ED4E04"/>
    <w:rsid w:val="00ED51C6"/>
    <w:rsid w:val="00ED5C10"/>
    <w:rsid w:val="00ED6D16"/>
    <w:rsid w:val="00ED7378"/>
    <w:rsid w:val="00ED77BC"/>
    <w:rsid w:val="00ED79C0"/>
    <w:rsid w:val="00EE0D90"/>
    <w:rsid w:val="00EE12F3"/>
    <w:rsid w:val="00EE1499"/>
    <w:rsid w:val="00EE1AEE"/>
    <w:rsid w:val="00EE215F"/>
    <w:rsid w:val="00EE2163"/>
    <w:rsid w:val="00EE21A1"/>
    <w:rsid w:val="00EE2AA2"/>
    <w:rsid w:val="00EE3759"/>
    <w:rsid w:val="00EE3AC9"/>
    <w:rsid w:val="00EE41D3"/>
    <w:rsid w:val="00EE461E"/>
    <w:rsid w:val="00EE4C1D"/>
    <w:rsid w:val="00EE4FFB"/>
    <w:rsid w:val="00EE50F6"/>
    <w:rsid w:val="00EE5E16"/>
    <w:rsid w:val="00EE60C1"/>
    <w:rsid w:val="00EE64D7"/>
    <w:rsid w:val="00EE6A0B"/>
    <w:rsid w:val="00EE7955"/>
    <w:rsid w:val="00EE7E6B"/>
    <w:rsid w:val="00EF0C08"/>
    <w:rsid w:val="00EF0E47"/>
    <w:rsid w:val="00EF1D2D"/>
    <w:rsid w:val="00EF234C"/>
    <w:rsid w:val="00EF23DB"/>
    <w:rsid w:val="00EF3B14"/>
    <w:rsid w:val="00EF42B7"/>
    <w:rsid w:val="00EF51F9"/>
    <w:rsid w:val="00EF5553"/>
    <w:rsid w:val="00EF57C1"/>
    <w:rsid w:val="00EF6986"/>
    <w:rsid w:val="00F0175F"/>
    <w:rsid w:val="00F01E7C"/>
    <w:rsid w:val="00F01EE4"/>
    <w:rsid w:val="00F02105"/>
    <w:rsid w:val="00F0216C"/>
    <w:rsid w:val="00F03B4A"/>
    <w:rsid w:val="00F04D88"/>
    <w:rsid w:val="00F05C41"/>
    <w:rsid w:val="00F06187"/>
    <w:rsid w:val="00F0793D"/>
    <w:rsid w:val="00F07E1F"/>
    <w:rsid w:val="00F105E2"/>
    <w:rsid w:val="00F106C5"/>
    <w:rsid w:val="00F107F9"/>
    <w:rsid w:val="00F10843"/>
    <w:rsid w:val="00F113BD"/>
    <w:rsid w:val="00F1140B"/>
    <w:rsid w:val="00F1224A"/>
    <w:rsid w:val="00F12382"/>
    <w:rsid w:val="00F13FB8"/>
    <w:rsid w:val="00F14539"/>
    <w:rsid w:val="00F16620"/>
    <w:rsid w:val="00F166E4"/>
    <w:rsid w:val="00F16839"/>
    <w:rsid w:val="00F16A7D"/>
    <w:rsid w:val="00F1792F"/>
    <w:rsid w:val="00F20BB0"/>
    <w:rsid w:val="00F21BC3"/>
    <w:rsid w:val="00F22208"/>
    <w:rsid w:val="00F22633"/>
    <w:rsid w:val="00F22A85"/>
    <w:rsid w:val="00F23AC5"/>
    <w:rsid w:val="00F242E5"/>
    <w:rsid w:val="00F24918"/>
    <w:rsid w:val="00F24ABE"/>
    <w:rsid w:val="00F25C56"/>
    <w:rsid w:val="00F2633F"/>
    <w:rsid w:val="00F2646D"/>
    <w:rsid w:val="00F264E0"/>
    <w:rsid w:val="00F26C4A"/>
    <w:rsid w:val="00F273EF"/>
    <w:rsid w:val="00F27401"/>
    <w:rsid w:val="00F27A58"/>
    <w:rsid w:val="00F27FE2"/>
    <w:rsid w:val="00F30202"/>
    <w:rsid w:val="00F303E6"/>
    <w:rsid w:val="00F314F5"/>
    <w:rsid w:val="00F31DAE"/>
    <w:rsid w:val="00F324CD"/>
    <w:rsid w:val="00F345DF"/>
    <w:rsid w:val="00F34B59"/>
    <w:rsid w:val="00F34D30"/>
    <w:rsid w:val="00F3588B"/>
    <w:rsid w:val="00F37064"/>
    <w:rsid w:val="00F372D8"/>
    <w:rsid w:val="00F4138A"/>
    <w:rsid w:val="00F42379"/>
    <w:rsid w:val="00F423C2"/>
    <w:rsid w:val="00F42CF9"/>
    <w:rsid w:val="00F42DD8"/>
    <w:rsid w:val="00F431BD"/>
    <w:rsid w:val="00F433D4"/>
    <w:rsid w:val="00F434C9"/>
    <w:rsid w:val="00F43BCC"/>
    <w:rsid w:val="00F44725"/>
    <w:rsid w:val="00F452B2"/>
    <w:rsid w:val="00F46A5A"/>
    <w:rsid w:val="00F46ACC"/>
    <w:rsid w:val="00F46BD3"/>
    <w:rsid w:val="00F47D3A"/>
    <w:rsid w:val="00F50B5E"/>
    <w:rsid w:val="00F50C30"/>
    <w:rsid w:val="00F511CB"/>
    <w:rsid w:val="00F51313"/>
    <w:rsid w:val="00F51C8D"/>
    <w:rsid w:val="00F52D5D"/>
    <w:rsid w:val="00F53399"/>
    <w:rsid w:val="00F53478"/>
    <w:rsid w:val="00F535AA"/>
    <w:rsid w:val="00F53701"/>
    <w:rsid w:val="00F53C22"/>
    <w:rsid w:val="00F53E95"/>
    <w:rsid w:val="00F54BEF"/>
    <w:rsid w:val="00F56F41"/>
    <w:rsid w:val="00F6166A"/>
    <w:rsid w:val="00F61EF6"/>
    <w:rsid w:val="00F62D5E"/>
    <w:rsid w:val="00F6306D"/>
    <w:rsid w:val="00F64069"/>
    <w:rsid w:val="00F648BF"/>
    <w:rsid w:val="00F64B8A"/>
    <w:rsid w:val="00F6613F"/>
    <w:rsid w:val="00F66CC4"/>
    <w:rsid w:val="00F67E53"/>
    <w:rsid w:val="00F7027B"/>
    <w:rsid w:val="00F70AD4"/>
    <w:rsid w:val="00F729A5"/>
    <w:rsid w:val="00F729F6"/>
    <w:rsid w:val="00F73B56"/>
    <w:rsid w:val="00F73BBD"/>
    <w:rsid w:val="00F75C79"/>
    <w:rsid w:val="00F75DA4"/>
    <w:rsid w:val="00F768C2"/>
    <w:rsid w:val="00F76E15"/>
    <w:rsid w:val="00F7787D"/>
    <w:rsid w:val="00F80812"/>
    <w:rsid w:val="00F80AFF"/>
    <w:rsid w:val="00F80D14"/>
    <w:rsid w:val="00F815B9"/>
    <w:rsid w:val="00F819E7"/>
    <w:rsid w:val="00F81FA3"/>
    <w:rsid w:val="00F843FF"/>
    <w:rsid w:val="00F84643"/>
    <w:rsid w:val="00F8476F"/>
    <w:rsid w:val="00F858D9"/>
    <w:rsid w:val="00F85A85"/>
    <w:rsid w:val="00F85DCC"/>
    <w:rsid w:val="00F867F7"/>
    <w:rsid w:val="00F8729A"/>
    <w:rsid w:val="00F90657"/>
    <w:rsid w:val="00F910E3"/>
    <w:rsid w:val="00F923DA"/>
    <w:rsid w:val="00F92F0C"/>
    <w:rsid w:val="00F92FC1"/>
    <w:rsid w:val="00F9350E"/>
    <w:rsid w:val="00F93D4A"/>
    <w:rsid w:val="00F948F4"/>
    <w:rsid w:val="00F95FFF"/>
    <w:rsid w:val="00F978EB"/>
    <w:rsid w:val="00FA01FA"/>
    <w:rsid w:val="00FA0459"/>
    <w:rsid w:val="00FA19AC"/>
    <w:rsid w:val="00FA1A3B"/>
    <w:rsid w:val="00FA1EB5"/>
    <w:rsid w:val="00FA1F36"/>
    <w:rsid w:val="00FA4313"/>
    <w:rsid w:val="00FA4C62"/>
    <w:rsid w:val="00FA57AA"/>
    <w:rsid w:val="00FA5FDB"/>
    <w:rsid w:val="00FA6550"/>
    <w:rsid w:val="00FA67FD"/>
    <w:rsid w:val="00FB0D83"/>
    <w:rsid w:val="00FB2A84"/>
    <w:rsid w:val="00FB31BA"/>
    <w:rsid w:val="00FB41B0"/>
    <w:rsid w:val="00FB44CD"/>
    <w:rsid w:val="00FB5449"/>
    <w:rsid w:val="00FB5F40"/>
    <w:rsid w:val="00FB7008"/>
    <w:rsid w:val="00FB714F"/>
    <w:rsid w:val="00FB7AC0"/>
    <w:rsid w:val="00FC0484"/>
    <w:rsid w:val="00FC17EC"/>
    <w:rsid w:val="00FC19D1"/>
    <w:rsid w:val="00FC1AE3"/>
    <w:rsid w:val="00FC34C9"/>
    <w:rsid w:val="00FC3885"/>
    <w:rsid w:val="00FC41AA"/>
    <w:rsid w:val="00FC6146"/>
    <w:rsid w:val="00FC6FE4"/>
    <w:rsid w:val="00FD064D"/>
    <w:rsid w:val="00FD07A2"/>
    <w:rsid w:val="00FD0EB9"/>
    <w:rsid w:val="00FD2D4D"/>
    <w:rsid w:val="00FD3817"/>
    <w:rsid w:val="00FD3891"/>
    <w:rsid w:val="00FD3A46"/>
    <w:rsid w:val="00FD5F57"/>
    <w:rsid w:val="00FD6313"/>
    <w:rsid w:val="00FD6A41"/>
    <w:rsid w:val="00FD6A8F"/>
    <w:rsid w:val="00FD714C"/>
    <w:rsid w:val="00FD78E7"/>
    <w:rsid w:val="00FE0A74"/>
    <w:rsid w:val="00FE1005"/>
    <w:rsid w:val="00FE16C6"/>
    <w:rsid w:val="00FE206B"/>
    <w:rsid w:val="00FE354B"/>
    <w:rsid w:val="00FE3CDE"/>
    <w:rsid w:val="00FE490B"/>
    <w:rsid w:val="00FE7B70"/>
    <w:rsid w:val="00FF0540"/>
    <w:rsid w:val="00FF0B0B"/>
    <w:rsid w:val="00FF2220"/>
    <w:rsid w:val="00FF2F4B"/>
    <w:rsid w:val="00FF53E5"/>
    <w:rsid w:val="00FF5A68"/>
    <w:rsid w:val="00FF67B2"/>
    <w:rsid w:val="00FF7212"/>
    <w:rsid w:val="00FF748E"/>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5E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2B4"/>
    <w:pPr>
      <w:spacing w:line="480" w:lineRule="auto"/>
    </w:pPr>
    <w:rPr>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ft,fo"/>
    <w:link w:val="FootnoteTextChar"/>
    <w:uiPriority w:val="99"/>
    <w:rsid w:val="00EC2A36"/>
    <w:pPr>
      <w:keepLines/>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ft Char,fo Char"/>
    <w:basedOn w:val="DefaultParagraphFont"/>
    <w:link w:val="FootnoteText"/>
    <w:uiPriority w:val="99"/>
    <w:rsid w:val="00EC2A36"/>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aliases w:val="fr"/>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Default">
    <w:name w:val="Default"/>
    <w:rsid w:val="00930885"/>
    <w:pPr>
      <w:autoSpaceDE w:val="0"/>
      <w:autoSpaceDN w:val="0"/>
      <w:adjustRightInd w:val="0"/>
    </w:pPr>
    <w:rPr>
      <w:rFonts w:ascii="Calibri" w:hAnsi="Calibri" w:cs="Calibri"/>
      <w:color w:val="000000"/>
      <w:sz w:val="24"/>
      <w:szCs w:val="24"/>
    </w:rPr>
  </w:style>
  <w:style w:type="paragraph" w:customStyle="1" w:styleId="bodytextpsg">
    <w:name w:val="body text_psg"/>
    <w:link w:val="bodytextpsgChar"/>
    <w:qFormat/>
    <w:rsid w:val="0079779C"/>
    <w:pPr>
      <w:autoSpaceDE w:val="0"/>
      <w:autoSpaceDN w:val="0"/>
      <w:adjustRightInd w:val="0"/>
      <w:spacing w:line="480" w:lineRule="auto"/>
      <w:ind w:firstLine="432"/>
      <w:jc w:val="both"/>
    </w:pPr>
    <w:rPr>
      <w:rFonts w:ascii="Garamond" w:hAnsi="Garamond" w:cs="Garamond"/>
      <w:bCs/>
      <w:sz w:val="24"/>
      <w:szCs w:val="24"/>
    </w:rPr>
  </w:style>
  <w:style w:type="character" w:customStyle="1" w:styleId="bodytextpsgChar">
    <w:name w:val="body text_psg Char"/>
    <w:link w:val="bodytextpsg"/>
    <w:rsid w:val="0079779C"/>
    <w:rPr>
      <w:rFonts w:ascii="Garamond" w:hAnsi="Garamond" w:cs="Garamond"/>
      <w:bCs/>
      <w:sz w:val="24"/>
      <w:szCs w:val="24"/>
    </w:rPr>
  </w:style>
  <w:style w:type="paragraph" w:customStyle="1" w:styleId="BodyText1">
    <w:name w:val="Body Text1"/>
    <w:aliases w:val="bt,body tx,indent,flush,body text,body 4h,indent Char"/>
    <w:basedOn w:val="Normal"/>
    <w:link w:val="bodytextChar0"/>
    <w:rsid w:val="00C11304"/>
    <w:pPr>
      <w:spacing w:after="240" w:line="240" w:lineRule="auto"/>
      <w:ind w:firstLine="720"/>
    </w:pPr>
    <w:rPr>
      <w:szCs w:val="24"/>
    </w:rPr>
  </w:style>
  <w:style w:type="paragraph" w:customStyle="1" w:styleId="BulletBlack">
    <w:name w:val="Bullet_Black"/>
    <w:basedOn w:val="Normal"/>
    <w:uiPriority w:val="99"/>
    <w:rsid w:val="00C11304"/>
    <w:pPr>
      <w:numPr>
        <w:numId w:val="31"/>
      </w:numPr>
      <w:tabs>
        <w:tab w:val="left" w:pos="360"/>
      </w:tabs>
      <w:spacing w:after="120" w:line="240" w:lineRule="auto"/>
      <w:ind w:left="720" w:right="360" w:hanging="288"/>
      <w:jc w:val="both"/>
    </w:pPr>
    <w:rPr>
      <w:rFonts w:ascii="Garamond" w:hAnsi="Garamond"/>
      <w:szCs w:val="24"/>
    </w:rPr>
  </w:style>
  <w:style w:type="paragraph" w:customStyle="1" w:styleId="MarkforTableHeading">
    <w:name w:val="Mark for Table Heading"/>
    <w:basedOn w:val="Normal"/>
    <w:next w:val="Normal"/>
    <w:uiPriority w:val="99"/>
    <w:rsid w:val="006F7DC7"/>
    <w:pPr>
      <w:keepNext/>
      <w:spacing w:after="60" w:line="240" w:lineRule="auto"/>
      <w:jc w:val="both"/>
    </w:pPr>
    <w:rPr>
      <w:b/>
      <w:szCs w:val="24"/>
    </w:rPr>
  </w:style>
  <w:style w:type="paragraph" w:customStyle="1" w:styleId="TableHeaderCenter">
    <w:name w:val="Table Header Center"/>
    <w:basedOn w:val="Normal"/>
    <w:uiPriority w:val="99"/>
    <w:rsid w:val="00606F67"/>
    <w:pPr>
      <w:tabs>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uiPriority w:val="99"/>
    <w:rsid w:val="00606F67"/>
    <w:pPr>
      <w:tabs>
        <w:tab w:val="left" w:pos="432"/>
      </w:tabs>
      <w:spacing w:before="120" w:after="60" w:line="240" w:lineRule="auto"/>
    </w:pPr>
    <w:rPr>
      <w:rFonts w:ascii="Lucida Sans" w:hAnsi="Lucida Sans"/>
      <w:sz w:val="18"/>
      <w:szCs w:val="24"/>
    </w:rPr>
  </w:style>
  <w:style w:type="paragraph" w:customStyle="1" w:styleId="TableText">
    <w:name w:val="Table Text"/>
    <w:basedOn w:val="Normal"/>
    <w:uiPriority w:val="99"/>
    <w:qFormat/>
    <w:rsid w:val="00606F67"/>
    <w:pPr>
      <w:spacing w:before="60" w:after="60" w:line="240" w:lineRule="auto"/>
    </w:pPr>
    <w:rPr>
      <w:rFonts w:ascii="Lucida Sans" w:hAnsi="Lucida Sans"/>
      <w:sz w:val="18"/>
      <w:szCs w:val="24"/>
    </w:rPr>
  </w:style>
  <w:style w:type="paragraph" w:customStyle="1" w:styleId="Tablesource">
    <w:name w:val="Table source"/>
    <w:basedOn w:val="TableText"/>
    <w:qFormat/>
    <w:rsid w:val="00606F67"/>
    <w:pPr>
      <w:spacing w:after="240"/>
    </w:pPr>
    <w:rPr>
      <w:sz w:val="16"/>
      <w:szCs w:val="16"/>
    </w:rPr>
  </w:style>
  <w:style w:type="character" w:customStyle="1" w:styleId="bodytextChar0">
    <w:name w:val="body text Char"/>
    <w:aliases w:val="bt Char,body text Char Char,body tx Char,flush Char"/>
    <w:link w:val="BodyText1"/>
    <w:rsid w:val="00D727D1"/>
    <w:rPr>
      <w:sz w:val="24"/>
      <w:szCs w:val="24"/>
    </w:rPr>
  </w:style>
  <w:style w:type="paragraph" w:customStyle="1" w:styleId="bullets-2ndlevel">
    <w:name w:val="bullets-2nd level"/>
    <w:basedOn w:val="Tablebullet-2"/>
    <w:rsid w:val="002177B5"/>
    <w:pPr>
      <w:tabs>
        <w:tab w:val="clear" w:pos="432"/>
      </w:tabs>
      <w:spacing w:after="120" w:line="240" w:lineRule="auto"/>
    </w:pPr>
  </w:style>
  <w:style w:type="paragraph" w:customStyle="1" w:styleId="Tablebullet-2">
    <w:name w:val="Table bullet-2"/>
    <w:basedOn w:val="Normal"/>
    <w:rsid w:val="002177B5"/>
    <w:pPr>
      <w:numPr>
        <w:ilvl w:val="1"/>
        <w:numId w:val="32"/>
      </w:numPr>
      <w:tabs>
        <w:tab w:val="left" w:pos="432"/>
      </w:tabs>
      <w:jc w:val="both"/>
    </w:pPr>
    <w:rPr>
      <w:rFonts w:ascii="Garamond" w:hAnsi="Garamond"/>
      <w:szCs w:val="24"/>
    </w:rPr>
  </w:style>
  <w:style w:type="character" w:customStyle="1" w:styleId="Mention1">
    <w:name w:val="Mention1"/>
    <w:basedOn w:val="DefaultParagraphFont"/>
    <w:uiPriority w:val="99"/>
    <w:semiHidden/>
    <w:unhideWhenUsed/>
    <w:rsid w:val="007B67A3"/>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2B4"/>
    <w:pPr>
      <w:spacing w:line="480" w:lineRule="auto"/>
    </w:pPr>
    <w:rPr>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ft,fo"/>
    <w:link w:val="FootnoteTextChar"/>
    <w:uiPriority w:val="99"/>
    <w:rsid w:val="00EC2A36"/>
    <w:pPr>
      <w:keepLines/>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ft Char,fo Char"/>
    <w:basedOn w:val="DefaultParagraphFont"/>
    <w:link w:val="FootnoteText"/>
    <w:uiPriority w:val="99"/>
    <w:rsid w:val="00EC2A36"/>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aliases w:val="fr"/>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Default">
    <w:name w:val="Default"/>
    <w:rsid w:val="00930885"/>
    <w:pPr>
      <w:autoSpaceDE w:val="0"/>
      <w:autoSpaceDN w:val="0"/>
      <w:adjustRightInd w:val="0"/>
    </w:pPr>
    <w:rPr>
      <w:rFonts w:ascii="Calibri" w:hAnsi="Calibri" w:cs="Calibri"/>
      <w:color w:val="000000"/>
      <w:sz w:val="24"/>
      <w:szCs w:val="24"/>
    </w:rPr>
  </w:style>
  <w:style w:type="paragraph" w:customStyle="1" w:styleId="bodytextpsg">
    <w:name w:val="body text_psg"/>
    <w:link w:val="bodytextpsgChar"/>
    <w:qFormat/>
    <w:rsid w:val="0079779C"/>
    <w:pPr>
      <w:autoSpaceDE w:val="0"/>
      <w:autoSpaceDN w:val="0"/>
      <w:adjustRightInd w:val="0"/>
      <w:spacing w:line="480" w:lineRule="auto"/>
      <w:ind w:firstLine="432"/>
      <w:jc w:val="both"/>
    </w:pPr>
    <w:rPr>
      <w:rFonts w:ascii="Garamond" w:hAnsi="Garamond" w:cs="Garamond"/>
      <w:bCs/>
      <w:sz w:val="24"/>
      <w:szCs w:val="24"/>
    </w:rPr>
  </w:style>
  <w:style w:type="character" w:customStyle="1" w:styleId="bodytextpsgChar">
    <w:name w:val="body text_psg Char"/>
    <w:link w:val="bodytextpsg"/>
    <w:rsid w:val="0079779C"/>
    <w:rPr>
      <w:rFonts w:ascii="Garamond" w:hAnsi="Garamond" w:cs="Garamond"/>
      <w:bCs/>
      <w:sz w:val="24"/>
      <w:szCs w:val="24"/>
    </w:rPr>
  </w:style>
  <w:style w:type="paragraph" w:customStyle="1" w:styleId="BodyText1">
    <w:name w:val="Body Text1"/>
    <w:aliases w:val="bt,body tx,indent,flush,body text,body 4h,indent Char"/>
    <w:basedOn w:val="Normal"/>
    <w:link w:val="bodytextChar0"/>
    <w:rsid w:val="00C11304"/>
    <w:pPr>
      <w:spacing w:after="240" w:line="240" w:lineRule="auto"/>
      <w:ind w:firstLine="720"/>
    </w:pPr>
    <w:rPr>
      <w:szCs w:val="24"/>
    </w:rPr>
  </w:style>
  <w:style w:type="paragraph" w:customStyle="1" w:styleId="BulletBlack">
    <w:name w:val="Bullet_Black"/>
    <w:basedOn w:val="Normal"/>
    <w:uiPriority w:val="99"/>
    <w:rsid w:val="00C11304"/>
    <w:pPr>
      <w:numPr>
        <w:numId w:val="31"/>
      </w:numPr>
      <w:tabs>
        <w:tab w:val="left" w:pos="360"/>
      </w:tabs>
      <w:spacing w:after="120" w:line="240" w:lineRule="auto"/>
      <w:ind w:left="720" w:right="360" w:hanging="288"/>
      <w:jc w:val="both"/>
    </w:pPr>
    <w:rPr>
      <w:rFonts w:ascii="Garamond" w:hAnsi="Garamond"/>
      <w:szCs w:val="24"/>
    </w:rPr>
  </w:style>
  <w:style w:type="paragraph" w:customStyle="1" w:styleId="MarkforTableHeading">
    <w:name w:val="Mark for Table Heading"/>
    <w:basedOn w:val="Normal"/>
    <w:next w:val="Normal"/>
    <w:uiPriority w:val="99"/>
    <w:rsid w:val="006F7DC7"/>
    <w:pPr>
      <w:keepNext/>
      <w:spacing w:after="60" w:line="240" w:lineRule="auto"/>
      <w:jc w:val="both"/>
    </w:pPr>
    <w:rPr>
      <w:b/>
      <w:szCs w:val="24"/>
    </w:rPr>
  </w:style>
  <w:style w:type="paragraph" w:customStyle="1" w:styleId="TableHeaderCenter">
    <w:name w:val="Table Header Center"/>
    <w:basedOn w:val="Normal"/>
    <w:uiPriority w:val="99"/>
    <w:rsid w:val="00606F67"/>
    <w:pPr>
      <w:tabs>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uiPriority w:val="99"/>
    <w:rsid w:val="00606F67"/>
    <w:pPr>
      <w:tabs>
        <w:tab w:val="left" w:pos="432"/>
      </w:tabs>
      <w:spacing w:before="120" w:after="60" w:line="240" w:lineRule="auto"/>
    </w:pPr>
    <w:rPr>
      <w:rFonts w:ascii="Lucida Sans" w:hAnsi="Lucida Sans"/>
      <w:sz w:val="18"/>
      <w:szCs w:val="24"/>
    </w:rPr>
  </w:style>
  <w:style w:type="paragraph" w:customStyle="1" w:styleId="TableText">
    <w:name w:val="Table Text"/>
    <w:basedOn w:val="Normal"/>
    <w:uiPriority w:val="99"/>
    <w:qFormat/>
    <w:rsid w:val="00606F67"/>
    <w:pPr>
      <w:spacing w:before="60" w:after="60" w:line="240" w:lineRule="auto"/>
    </w:pPr>
    <w:rPr>
      <w:rFonts w:ascii="Lucida Sans" w:hAnsi="Lucida Sans"/>
      <w:sz w:val="18"/>
      <w:szCs w:val="24"/>
    </w:rPr>
  </w:style>
  <w:style w:type="paragraph" w:customStyle="1" w:styleId="Tablesource">
    <w:name w:val="Table source"/>
    <w:basedOn w:val="TableText"/>
    <w:qFormat/>
    <w:rsid w:val="00606F67"/>
    <w:pPr>
      <w:spacing w:after="240"/>
    </w:pPr>
    <w:rPr>
      <w:sz w:val="16"/>
      <w:szCs w:val="16"/>
    </w:rPr>
  </w:style>
  <w:style w:type="character" w:customStyle="1" w:styleId="bodytextChar0">
    <w:name w:val="body text Char"/>
    <w:aliases w:val="bt Char,body text Char Char,body tx Char,flush Char"/>
    <w:link w:val="BodyText1"/>
    <w:rsid w:val="00D727D1"/>
    <w:rPr>
      <w:sz w:val="24"/>
      <w:szCs w:val="24"/>
    </w:rPr>
  </w:style>
  <w:style w:type="paragraph" w:customStyle="1" w:styleId="bullets-2ndlevel">
    <w:name w:val="bullets-2nd level"/>
    <w:basedOn w:val="Tablebullet-2"/>
    <w:rsid w:val="002177B5"/>
    <w:pPr>
      <w:tabs>
        <w:tab w:val="clear" w:pos="432"/>
      </w:tabs>
      <w:spacing w:after="120" w:line="240" w:lineRule="auto"/>
    </w:pPr>
  </w:style>
  <w:style w:type="paragraph" w:customStyle="1" w:styleId="Tablebullet-2">
    <w:name w:val="Table bullet-2"/>
    <w:basedOn w:val="Normal"/>
    <w:rsid w:val="002177B5"/>
    <w:pPr>
      <w:numPr>
        <w:ilvl w:val="1"/>
        <w:numId w:val="32"/>
      </w:numPr>
      <w:tabs>
        <w:tab w:val="left" w:pos="432"/>
      </w:tabs>
      <w:jc w:val="both"/>
    </w:pPr>
    <w:rPr>
      <w:rFonts w:ascii="Garamond" w:hAnsi="Garamond"/>
      <w:szCs w:val="24"/>
    </w:rPr>
  </w:style>
  <w:style w:type="character" w:customStyle="1" w:styleId="Mention1">
    <w:name w:val="Mention1"/>
    <w:basedOn w:val="DefaultParagraphFont"/>
    <w:uiPriority w:val="99"/>
    <w:semiHidden/>
    <w:unhideWhenUsed/>
    <w:rsid w:val="007B67A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8884">
      <w:bodyDiv w:val="1"/>
      <w:marLeft w:val="0"/>
      <w:marRight w:val="0"/>
      <w:marTop w:val="0"/>
      <w:marBottom w:val="0"/>
      <w:divBdr>
        <w:top w:val="none" w:sz="0" w:space="0" w:color="auto"/>
        <w:left w:val="none" w:sz="0" w:space="0" w:color="auto"/>
        <w:bottom w:val="none" w:sz="0" w:space="0" w:color="auto"/>
        <w:right w:val="none" w:sz="0" w:space="0" w:color="auto"/>
      </w:divBdr>
    </w:div>
    <w:div w:id="64839365">
      <w:bodyDiv w:val="1"/>
      <w:marLeft w:val="0"/>
      <w:marRight w:val="0"/>
      <w:marTop w:val="0"/>
      <w:marBottom w:val="0"/>
      <w:divBdr>
        <w:top w:val="none" w:sz="0" w:space="0" w:color="auto"/>
        <w:left w:val="none" w:sz="0" w:space="0" w:color="auto"/>
        <w:bottom w:val="none" w:sz="0" w:space="0" w:color="auto"/>
        <w:right w:val="none" w:sz="0" w:space="0" w:color="auto"/>
      </w:divBdr>
    </w:div>
    <w:div w:id="184447565">
      <w:bodyDiv w:val="1"/>
      <w:marLeft w:val="0"/>
      <w:marRight w:val="0"/>
      <w:marTop w:val="0"/>
      <w:marBottom w:val="0"/>
      <w:divBdr>
        <w:top w:val="none" w:sz="0" w:space="0" w:color="auto"/>
        <w:left w:val="none" w:sz="0" w:space="0" w:color="auto"/>
        <w:bottom w:val="none" w:sz="0" w:space="0" w:color="auto"/>
        <w:right w:val="none" w:sz="0" w:space="0" w:color="auto"/>
      </w:divBdr>
    </w:div>
    <w:div w:id="208491744">
      <w:bodyDiv w:val="1"/>
      <w:marLeft w:val="0"/>
      <w:marRight w:val="0"/>
      <w:marTop w:val="0"/>
      <w:marBottom w:val="0"/>
      <w:divBdr>
        <w:top w:val="none" w:sz="0" w:space="0" w:color="auto"/>
        <w:left w:val="none" w:sz="0" w:space="0" w:color="auto"/>
        <w:bottom w:val="none" w:sz="0" w:space="0" w:color="auto"/>
        <w:right w:val="none" w:sz="0" w:space="0" w:color="auto"/>
      </w:divBdr>
    </w:div>
    <w:div w:id="264702230">
      <w:bodyDiv w:val="1"/>
      <w:marLeft w:val="0"/>
      <w:marRight w:val="0"/>
      <w:marTop w:val="0"/>
      <w:marBottom w:val="0"/>
      <w:divBdr>
        <w:top w:val="none" w:sz="0" w:space="0" w:color="auto"/>
        <w:left w:val="none" w:sz="0" w:space="0" w:color="auto"/>
        <w:bottom w:val="none" w:sz="0" w:space="0" w:color="auto"/>
        <w:right w:val="none" w:sz="0" w:space="0" w:color="auto"/>
      </w:divBdr>
    </w:div>
    <w:div w:id="348945429">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444076657">
      <w:bodyDiv w:val="1"/>
      <w:marLeft w:val="0"/>
      <w:marRight w:val="0"/>
      <w:marTop w:val="0"/>
      <w:marBottom w:val="0"/>
      <w:divBdr>
        <w:top w:val="none" w:sz="0" w:space="0" w:color="auto"/>
        <w:left w:val="none" w:sz="0" w:space="0" w:color="auto"/>
        <w:bottom w:val="none" w:sz="0" w:space="0" w:color="auto"/>
        <w:right w:val="none" w:sz="0" w:space="0" w:color="auto"/>
      </w:divBdr>
    </w:div>
    <w:div w:id="482281194">
      <w:bodyDiv w:val="1"/>
      <w:marLeft w:val="0"/>
      <w:marRight w:val="0"/>
      <w:marTop w:val="0"/>
      <w:marBottom w:val="0"/>
      <w:divBdr>
        <w:top w:val="none" w:sz="0" w:space="0" w:color="auto"/>
        <w:left w:val="none" w:sz="0" w:space="0" w:color="auto"/>
        <w:bottom w:val="none" w:sz="0" w:space="0" w:color="auto"/>
        <w:right w:val="none" w:sz="0" w:space="0" w:color="auto"/>
      </w:divBdr>
    </w:div>
    <w:div w:id="522940415">
      <w:bodyDiv w:val="1"/>
      <w:marLeft w:val="0"/>
      <w:marRight w:val="0"/>
      <w:marTop w:val="0"/>
      <w:marBottom w:val="0"/>
      <w:divBdr>
        <w:top w:val="none" w:sz="0" w:space="0" w:color="auto"/>
        <w:left w:val="none" w:sz="0" w:space="0" w:color="auto"/>
        <w:bottom w:val="none" w:sz="0" w:space="0" w:color="auto"/>
        <w:right w:val="none" w:sz="0" w:space="0" w:color="auto"/>
      </w:divBdr>
    </w:div>
    <w:div w:id="615451172">
      <w:bodyDiv w:val="1"/>
      <w:marLeft w:val="0"/>
      <w:marRight w:val="0"/>
      <w:marTop w:val="0"/>
      <w:marBottom w:val="0"/>
      <w:divBdr>
        <w:top w:val="none" w:sz="0" w:space="0" w:color="auto"/>
        <w:left w:val="none" w:sz="0" w:space="0" w:color="auto"/>
        <w:bottom w:val="none" w:sz="0" w:space="0" w:color="auto"/>
        <w:right w:val="none" w:sz="0" w:space="0" w:color="auto"/>
      </w:divBdr>
    </w:div>
    <w:div w:id="660961298">
      <w:bodyDiv w:val="1"/>
      <w:marLeft w:val="0"/>
      <w:marRight w:val="0"/>
      <w:marTop w:val="0"/>
      <w:marBottom w:val="0"/>
      <w:divBdr>
        <w:top w:val="none" w:sz="0" w:space="0" w:color="auto"/>
        <w:left w:val="none" w:sz="0" w:space="0" w:color="auto"/>
        <w:bottom w:val="none" w:sz="0" w:space="0" w:color="auto"/>
        <w:right w:val="none" w:sz="0" w:space="0" w:color="auto"/>
      </w:divBdr>
    </w:div>
    <w:div w:id="691684272">
      <w:bodyDiv w:val="1"/>
      <w:marLeft w:val="0"/>
      <w:marRight w:val="0"/>
      <w:marTop w:val="0"/>
      <w:marBottom w:val="0"/>
      <w:divBdr>
        <w:top w:val="none" w:sz="0" w:space="0" w:color="auto"/>
        <w:left w:val="none" w:sz="0" w:space="0" w:color="auto"/>
        <w:bottom w:val="none" w:sz="0" w:space="0" w:color="auto"/>
        <w:right w:val="none" w:sz="0" w:space="0" w:color="auto"/>
      </w:divBdr>
    </w:div>
    <w:div w:id="792600531">
      <w:bodyDiv w:val="1"/>
      <w:marLeft w:val="0"/>
      <w:marRight w:val="0"/>
      <w:marTop w:val="0"/>
      <w:marBottom w:val="0"/>
      <w:divBdr>
        <w:top w:val="none" w:sz="0" w:space="0" w:color="auto"/>
        <w:left w:val="none" w:sz="0" w:space="0" w:color="auto"/>
        <w:bottom w:val="none" w:sz="0" w:space="0" w:color="auto"/>
        <w:right w:val="none" w:sz="0" w:space="0" w:color="auto"/>
      </w:divBdr>
    </w:div>
    <w:div w:id="849758614">
      <w:bodyDiv w:val="1"/>
      <w:marLeft w:val="0"/>
      <w:marRight w:val="0"/>
      <w:marTop w:val="0"/>
      <w:marBottom w:val="0"/>
      <w:divBdr>
        <w:top w:val="none" w:sz="0" w:space="0" w:color="auto"/>
        <w:left w:val="none" w:sz="0" w:space="0" w:color="auto"/>
        <w:bottom w:val="none" w:sz="0" w:space="0" w:color="auto"/>
        <w:right w:val="none" w:sz="0" w:space="0" w:color="auto"/>
      </w:divBdr>
    </w:div>
    <w:div w:id="857891734">
      <w:bodyDiv w:val="1"/>
      <w:marLeft w:val="0"/>
      <w:marRight w:val="0"/>
      <w:marTop w:val="0"/>
      <w:marBottom w:val="0"/>
      <w:divBdr>
        <w:top w:val="none" w:sz="0" w:space="0" w:color="auto"/>
        <w:left w:val="none" w:sz="0" w:space="0" w:color="auto"/>
        <w:bottom w:val="none" w:sz="0" w:space="0" w:color="auto"/>
        <w:right w:val="none" w:sz="0" w:space="0" w:color="auto"/>
      </w:divBdr>
    </w:div>
    <w:div w:id="1102916831">
      <w:bodyDiv w:val="1"/>
      <w:marLeft w:val="0"/>
      <w:marRight w:val="0"/>
      <w:marTop w:val="0"/>
      <w:marBottom w:val="0"/>
      <w:divBdr>
        <w:top w:val="none" w:sz="0" w:space="0" w:color="auto"/>
        <w:left w:val="none" w:sz="0" w:space="0" w:color="auto"/>
        <w:bottom w:val="none" w:sz="0" w:space="0" w:color="auto"/>
        <w:right w:val="none" w:sz="0" w:space="0" w:color="auto"/>
      </w:divBdr>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202666139">
      <w:bodyDiv w:val="1"/>
      <w:marLeft w:val="0"/>
      <w:marRight w:val="0"/>
      <w:marTop w:val="0"/>
      <w:marBottom w:val="0"/>
      <w:divBdr>
        <w:top w:val="none" w:sz="0" w:space="0" w:color="auto"/>
        <w:left w:val="none" w:sz="0" w:space="0" w:color="auto"/>
        <w:bottom w:val="none" w:sz="0" w:space="0" w:color="auto"/>
        <w:right w:val="none" w:sz="0" w:space="0" w:color="auto"/>
      </w:divBdr>
    </w:div>
    <w:div w:id="1205829496">
      <w:bodyDiv w:val="1"/>
      <w:marLeft w:val="0"/>
      <w:marRight w:val="0"/>
      <w:marTop w:val="0"/>
      <w:marBottom w:val="0"/>
      <w:divBdr>
        <w:top w:val="none" w:sz="0" w:space="0" w:color="auto"/>
        <w:left w:val="none" w:sz="0" w:space="0" w:color="auto"/>
        <w:bottom w:val="none" w:sz="0" w:space="0" w:color="auto"/>
        <w:right w:val="none" w:sz="0" w:space="0" w:color="auto"/>
      </w:divBdr>
    </w:div>
    <w:div w:id="1251158599">
      <w:bodyDiv w:val="1"/>
      <w:marLeft w:val="0"/>
      <w:marRight w:val="0"/>
      <w:marTop w:val="0"/>
      <w:marBottom w:val="0"/>
      <w:divBdr>
        <w:top w:val="none" w:sz="0" w:space="0" w:color="auto"/>
        <w:left w:val="none" w:sz="0" w:space="0" w:color="auto"/>
        <w:bottom w:val="none" w:sz="0" w:space="0" w:color="auto"/>
        <w:right w:val="none" w:sz="0" w:space="0" w:color="auto"/>
      </w:divBdr>
    </w:div>
    <w:div w:id="1251307251">
      <w:bodyDiv w:val="1"/>
      <w:marLeft w:val="0"/>
      <w:marRight w:val="0"/>
      <w:marTop w:val="0"/>
      <w:marBottom w:val="0"/>
      <w:divBdr>
        <w:top w:val="none" w:sz="0" w:space="0" w:color="auto"/>
        <w:left w:val="none" w:sz="0" w:space="0" w:color="auto"/>
        <w:bottom w:val="none" w:sz="0" w:space="0" w:color="auto"/>
        <w:right w:val="none" w:sz="0" w:space="0" w:color="auto"/>
      </w:divBdr>
    </w:div>
    <w:div w:id="1345398160">
      <w:bodyDiv w:val="1"/>
      <w:marLeft w:val="0"/>
      <w:marRight w:val="0"/>
      <w:marTop w:val="0"/>
      <w:marBottom w:val="0"/>
      <w:divBdr>
        <w:top w:val="none" w:sz="0" w:space="0" w:color="auto"/>
        <w:left w:val="none" w:sz="0" w:space="0" w:color="auto"/>
        <w:bottom w:val="none" w:sz="0" w:space="0" w:color="auto"/>
        <w:right w:val="none" w:sz="0" w:space="0" w:color="auto"/>
      </w:divBdr>
    </w:div>
    <w:div w:id="1433160231">
      <w:bodyDiv w:val="1"/>
      <w:marLeft w:val="0"/>
      <w:marRight w:val="0"/>
      <w:marTop w:val="0"/>
      <w:marBottom w:val="0"/>
      <w:divBdr>
        <w:top w:val="none" w:sz="0" w:space="0" w:color="auto"/>
        <w:left w:val="none" w:sz="0" w:space="0" w:color="auto"/>
        <w:bottom w:val="none" w:sz="0" w:space="0" w:color="auto"/>
        <w:right w:val="none" w:sz="0" w:space="0" w:color="auto"/>
      </w:divBdr>
    </w:div>
    <w:div w:id="1458718753">
      <w:bodyDiv w:val="1"/>
      <w:marLeft w:val="0"/>
      <w:marRight w:val="0"/>
      <w:marTop w:val="0"/>
      <w:marBottom w:val="0"/>
      <w:divBdr>
        <w:top w:val="none" w:sz="0" w:space="0" w:color="auto"/>
        <w:left w:val="none" w:sz="0" w:space="0" w:color="auto"/>
        <w:bottom w:val="none" w:sz="0" w:space="0" w:color="auto"/>
        <w:right w:val="none" w:sz="0" w:space="0" w:color="auto"/>
      </w:divBdr>
    </w:div>
    <w:div w:id="1475371184">
      <w:bodyDiv w:val="1"/>
      <w:marLeft w:val="0"/>
      <w:marRight w:val="0"/>
      <w:marTop w:val="0"/>
      <w:marBottom w:val="0"/>
      <w:divBdr>
        <w:top w:val="none" w:sz="0" w:space="0" w:color="auto"/>
        <w:left w:val="none" w:sz="0" w:space="0" w:color="auto"/>
        <w:bottom w:val="none" w:sz="0" w:space="0" w:color="auto"/>
        <w:right w:val="none" w:sz="0" w:space="0" w:color="auto"/>
      </w:divBdr>
    </w:div>
    <w:div w:id="1554199929">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601986486">
      <w:bodyDiv w:val="1"/>
      <w:marLeft w:val="0"/>
      <w:marRight w:val="0"/>
      <w:marTop w:val="0"/>
      <w:marBottom w:val="0"/>
      <w:divBdr>
        <w:top w:val="none" w:sz="0" w:space="0" w:color="auto"/>
        <w:left w:val="none" w:sz="0" w:space="0" w:color="auto"/>
        <w:bottom w:val="none" w:sz="0" w:space="0" w:color="auto"/>
        <w:right w:val="none" w:sz="0" w:space="0" w:color="auto"/>
      </w:divBdr>
    </w:div>
    <w:div w:id="1628898063">
      <w:bodyDiv w:val="1"/>
      <w:marLeft w:val="0"/>
      <w:marRight w:val="0"/>
      <w:marTop w:val="0"/>
      <w:marBottom w:val="0"/>
      <w:divBdr>
        <w:top w:val="none" w:sz="0" w:space="0" w:color="auto"/>
        <w:left w:val="none" w:sz="0" w:space="0" w:color="auto"/>
        <w:bottom w:val="none" w:sz="0" w:space="0" w:color="auto"/>
        <w:right w:val="none" w:sz="0" w:space="0" w:color="auto"/>
      </w:divBdr>
    </w:div>
    <w:div w:id="1720786564">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208588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ns.usda.gov/ops/research-and-analysi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https://survey.rti.org/SCAN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rvey.rti.org/SCAN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565C5-3F8A-4A58-867E-9A213D11B029}">
  <ds:schemaRefs>
    <ds:schemaRef ds:uri="http://schemas.microsoft.com/sharepoint/v3/contenttype/forms"/>
  </ds:schemaRefs>
</ds:datastoreItem>
</file>

<file path=customXml/itemProps2.xml><?xml version="1.0" encoding="utf-8"?>
<ds:datastoreItem xmlns:ds="http://schemas.openxmlformats.org/officeDocument/2006/customXml" ds:itemID="{86FB96C5-C339-4B3A-B1F3-6D321CE19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412704-0399-42A7-B4C6-1047F60C1CA3}">
  <ds:schemaRef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32E7E47B-5901-40B0-B7E2-625A3E1E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7355</Words>
  <Characters>41649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jmurdoch@2mresearch.com</dc:creator>
  <cp:lastModifiedBy>Ragland-Greene, Rachelle - FNS</cp:lastModifiedBy>
  <cp:revision>3</cp:revision>
  <cp:lastPrinted>2017-07-07T16:35:00Z</cp:lastPrinted>
  <dcterms:created xsi:type="dcterms:W3CDTF">2017-07-12T12:58:00Z</dcterms:created>
  <dcterms:modified xsi:type="dcterms:W3CDTF">2017-07-12T13:02:00Z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