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3F438B" w:rsidP="00434E33">
      <w:pPr>
        <w:rPr>
          <w:b/>
        </w:rPr>
      </w:pPr>
      <w:r>
        <w:rPr>
          <w:b/>
          <w:noProof/>
        </w:rPr>
        <mc:AlternateContent>
          <mc:Choice Requires="wps">
            <w:drawing>
              <wp:anchor distT="0" distB="0" distL="114300" distR="114300" simplePos="0" relativeHeight="251657728" behindDoc="0" locked="0" layoutInCell="0" allowOverlap="1" wp14:anchorId="62F3722A" wp14:editId="306F9ED5">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38DBD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Input from the arctic research community to the NSF’s Arctic Science Section (ARC) Portfolio Review Committee, which is reviewing ARC’s past successes and potential future changes in the programmatic scope, structure, and balance of funding.</w:t>
      </w:r>
    </w:p>
    <w:p w:rsidR="005E714A" w:rsidRDefault="005E714A"/>
    <w:p w:rsidR="003F438B" w:rsidRDefault="00F15956" w:rsidP="003F438B">
      <w:r>
        <w:rPr>
          <w:b/>
        </w:rPr>
        <w:t>PURPOSE</w:t>
      </w:r>
      <w:r w:rsidRPr="009239AA">
        <w:rPr>
          <w:b/>
        </w:rPr>
        <w:t>:</w:t>
      </w:r>
      <w:r w:rsidR="00C14CC4" w:rsidRPr="009239AA">
        <w:rPr>
          <w:b/>
        </w:rPr>
        <w:t xml:space="preserve"> </w:t>
      </w:r>
      <w:r w:rsidR="003F438B">
        <w:t>The purpose of this survey is to learn from the U.S. arctic research community its perception of whether the current structure and funding balance of the NSF’s ARC best meets the needs for future arctic research. This will be important input to a Portfolio Committee that is evaluating NSF’s Arctic Science Program and recommending potential future change.</w:t>
      </w:r>
    </w:p>
    <w:p w:rsidR="003F438B" w:rsidRDefault="003F438B" w:rsidP="003F438B"/>
    <w:p w:rsidR="003F438B" w:rsidRDefault="003F438B" w:rsidP="003F438B">
      <w:r>
        <w:t xml:space="preserve">In recent decades, Arctic’s sea- and land-ice extent have diminished substantially, and northern communities face significant cultural and economic changes. While this is a time of concern, it is also full of opportunities for the 4 million people including 400,000 Indigenous people living in the North. The rapid changes have brought the Arctic to the forefront of intra-agency, interagency, and international focus. At the National Science Foundation (NSF), Navigating the New Arctic has been selected as one of NSF’s ten Big Ideas which is marshaling interest and expertise from across the foundation. Internationally, the Arctic Council has been nominated for the Noble Peace Prize, for being “a model of fraternity” in challenging times for both the Arctic and the World. </w:t>
      </w:r>
    </w:p>
    <w:p w:rsidR="003F438B" w:rsidRDefault="003F438B" w:rsidP="003F438B"/>
    <w:p w:rsidR="003F438B" w:rsidRDefault="003F438B" w:rsidP="003F438B">
      <w:r>
        <w:t xml:space="preserve">Because of these events, now is a critical and exciting time to examine NSF’s Arctic Sciences Section (ARC) programs. ARC is a unit within the Office of Polar Programs (OPP), in the directorate of Geosciences (GEO) at the NSF. ARC funds research within and across a wide range of research disciplines, all affected by rapidly changing natural and social Arctic systems.  In March 2018, a committee, 16 Arctic experts from a range of disciplines, has been assembled to review ARC programs. </w:t>
      </w:r>
    </w:p>
    <w:p w:rsidR="003F438B" w:rsidRDefault="003F438B" w:rsidP="003F438B"/>
    <w:p w:rsidR="00C8488C" w:rsidRPr="003F438B" w:rsidRDefault="003F438B" w:rsidP="003F438B">
      <w:r>
        <w:t>This committee created a survey to gage the research community’s understanding of the current structure and whether it addresses the community’s needs. The survey responses and information provided by the section will be used to evaluate ARC’s current programmatic structure, offer recommendations for the future, and provide guidance on how to best leverage the rising interest in the Arctic region.</w:t>
      </w:r>
    </w:p>
    <w:p w:rsidR="00C8488C" w:rsidRDefault="00C8488C" w:rsidP="00434E33">
      <w:pPr>
        <w:pStyle w:val="Header"/>
        <w:tabs>
          <w:tab w:val="clear" w:pos="4320"/>
          <w:tab w:val="clear" w:pos="8640"/>
        </w:tabs>
        <w:rPr>
          <w:b/>
        </w:rPr>
      </w:pPr>
    </w:p>
    <w:p w:rsidR="00E26329" w:rsidRPr="003F438B" w:rsidRDefault="00434E33">
      <w:r w:rsidRPr="00434E33">
        <w:rPr>
          <w:b/>
        </w:rPr>
        <w:t>DESCRIPTION OF RESPONDENTS</w:t>
      </w:r>
      <w:r>
        <w:t xml:space="preserve">: </w:t>
      </w:r>
      <w:r w:rsidR="003F438B">
        <w:t>Researchers who have submitted proposals or participated in ARC panels in the past decade. The survey will also be shared on social media (e.g. Twitter, Linkedin, Facebook) and on the Interagency Arctic Research and Policy Committee’s collaboration portal for broader outreach.</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F438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lastRenderedPageBreak/>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B76CD7" w:rsidRPr="00B76CD7">
        <w:rPr>
          <w:u w:val="single"/>
        </w:rPr>
        <w:t>Suzanne H.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3F438B">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3F438B">
        <w:t>x</w:t>
      </w:r>
      <w:r>
        <w:t>]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w:t>
      </w:r>
      <w:r w:rsidR="003F438B">
        <w:t xml:space="preserve">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193A07" w:rsidP="00843796">
            <w:r>
              <w:t>Educator/science community</w:t>
            </w:r>
          </w:p>
        </w:tc>
        <w:tc>
          <w:tcPr>
            <w:tcW w:w="1530" w:type="dxa"/>
          </w:tcPr>
          <w:p w:rsidR="006832D9" w:rsidRDefault="00193A07" w:rsidP="00843796">
            <w:r>
              <w:t>65</w:t>
            </w:r>
          </w:p>
        </w:tc>
        <w:tc>
          <w:tcPr>
            <w:tcW w:w="1710" w:type="dxa"/>
          </w:tcPr>
          <w:p w:rsidR="006832D9" w:rsidRDefault="00193A07" w:rsidP="00843796">
            <w:r>
              <w:t>15 minutes</w:t>
            </w:r>
          </w:p>
        </w:tc>
        <w:tc>
          <w:tcPr>
            <w:tcW w:w="1003" w:type="dxa"/>
          </w:tcPr>
          <w:p w:rsidR="006832D9" w:rsidRDefault="00603B46" w:rsidP="00843796">
            <w:r>
              <w:t xml:space="preserve">16 </w:t>
            </w:r>
            <w:r w:rsidR="00193A07">
              <w:t>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193A07" w:rsidP="00843796">
            <w:pPr>
              <w:rPr>
                <w:b/>
              </w:rPr>
            </w:pPr>
            <w:r>
              <w:rPr>
                <w:b/>
              </w:rPr>
              <w:t>65</w:t>
            </w:r>
          </w:p>
        </w:tc>
        <w:tc>
          <w:tcPr>
            <w:tcW w:w="1710" w:type="dxa"/>
          </w:tcPr>
          <w:p w:rsidR="006832D9" w:rsidRPr="00193A07" w:rsidRDefault="00193A07" w:rsidP="00843796">
            <w:pPr>
              <w:rPr>
                <w:b/>
              </w:rPr>
            </w:pPr>
            <w:r w:rsidRPr="00193A07">
              <w:rPr>
                <w:b/>
              </w:rPr>
              <w:t>15 minutes</w:t>
            </w:r>
          </w:p>
        </w:tc>
        <w:tc>
          <w:tcPr>
            <w:tcW w:w="1003" w:type="dxa"/>
          </w:tcPr>
          <w:p w:rsidR="006832D9" w:rsidRPr="00F6240A" w:rsidRDefault="00603B46" w:rsidP="00843796">
            <w:pPr>
              <w:rPr>
                <w:b/>
              </w:rPr>
            </w:pPr>
            <w:r>
              <w:rPr>
                <w:b/>
              </w:rPr>
              <w:t xml:space="preserve">16 </w:t>
            </w:r>
            <w:r w:rsidR="00193A07">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007E003C">
        <w:t>$0</w:t>
      </w:r>
      <w:r w:rsidR="00C86E91">
        <w:t>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7E003C">
        <w:t>x</w:t>
      </w:r>
      <w:r>
        <w:t>]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7E003C">
        <w:t xml:space="preserve"> </w:t>
      </w:r>
    </w:p>
    <w:p w:rsidR="007E003C" w:rsidRDefault="007E003C" w:rsidP="001B0AAA"/>
    <w:p w:rsidR="00A403BB" w:rsidRDefault="007E003C" w:rsidP="00A403BB">
      <w:r>
        <w:t xml:space="preserve">The survey will be distributed via various scientific </w:t>
      </w:r>
      <w:r w:rsidR="009C5260">
        <w:t xml:space="preserve">community </w:t>
      </w:r>
      <w:r>
        <w:t>listservs and social media.</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3F438B">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3F438B">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3F438B" w:rsidP="00F24CFC">
      <w:pPr>
        <w:rPr>
          <w:b/>
        </w:rPr>
      </w:pPr>
      <w:r>
        <w:rPr>
          <w:b/>
          <w:noProof/>
        </w:rPr>
        <mc:AlternateContent>
          <mc:Choice Requires="wps">
            <w:drawing>
              <wp:anchor distT="0" distB="0" distL="114300" distR="114300" simplePos="0" relativeHeight="251660288" behindDoc="0" locked="0" layoutInCell="0" allowOverlap="1" wp14:anchorId="452D2898" wp14:editId="707B398A">
                <wp:simplePos x="0" y="0"/>
                <wp:positionH relativeFrom="column">
                  <wp:posOffset>0</wp:posOffset>
                </wp:positionH>
                <wp:positionV relativeFrom="paragraph">
                  <wp:posOffset>0</wp:posOffset>
                </wp:positionV>
                <wp:extent cx="5943600" cy="0"/>
                <wp:effectExtent l="9525" t="10160" r="9525" b="184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0AA7AB"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293" w:rsidRDefault="00905293">
      <w:r>
        <w:separator/>
      </w:r>
    </w:p>
  </w:endnote>
  <w:endnote w:type="continuationSeparator" w:id="0">
    <w:p w:rsidR="00905293" w:rsidRDefault="0090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3716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293" w:rsidRDefault="00905293">
      <w:r>
        <w:separator/>
      </w:r>
    </w:p>
  </w:footnote>
  <w:footnote w:type="continuationSeparator" w:id="0">
    <w:p w:rsidR="00905293" w:rsidRDefault="0090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3A07"/>
    <w:rsid w:val="00194AC6"/>
    <w:rsid w:val="001A23B0"/>
    <w:rsid w:val="001A25CC"/>
    <w:rsid w:val="001B0AAA"/>
    <w:rsid w:val="001C39F7"/>
    <w:rsid w:val="00223102"/>
    <w:rsid w:val="00237B48"/>
    <w:rsid w:val="0024521E"/>
    <w:rsid w:val="00263C3D"/>
    <w:rsid w:val="00274D0B"/>
    <w:rsid w:val="002B3C95"/>
    <w:rsid w:val="002D0B92"/>
    <w:rsid w:val="003D5BBE"/>
    <w:rsid w:val="003E3C61"/>
    <w:rsid w:val="003F1C5B"/>
    <w:rsid w:val="003F438B"/>
    <w:rsid w:val="00434E33"/>
    <w:rsid w:val="00441434"/>
    <w:rsid w:val="0045264C"/>
    <w:rsid w:val="004876EC"/>
    <w:rsid w:val="004D6E14"/>
    <w:rsid w:val="005009B0"/>
    <w:rsid w:val="005A1006"/>
    <w:rsid w:val="005E714A"/>
    <w:rsid w:val="00603B46"/>
    <w:rsid w:val="006140A0"/>
    <w:rsid w:val="00636621"/>
    <w:rsid w:val="0063716A"/>
    <w:rsid w:val="00642B49"/>
    <w:rsid w:val="006832D9"/>
    <w:rsid w:val="0069403B"/>
    <w:rsid w:val="006D6F04"/>
    <w:rsid w:val="006F3DDE"/>
    <w:rsid w:val="00704678"/>
    <w:rsid w:val="007425E7"/>
    <w:rsid w:val="007555EB"/>
    <w:rsid w:val="007E003C"/>
    <w:rsid w:val="00802607"/>
    <w:rsid w:val="008101A5"/>
    <w:rsid w:val="00822664"/>
    <w:rsid w:val="00843796"/>
    <w:rsid w:val="00895229"/>
    <w:rsid w:val="008B2735"/>
    <w:rsid w:val="008F0203"/>
    <w:rsid w:val="008F50D4"/>
    <w:rsid w:val="00905293"/>
    <w:rsid w:val="0090783F"/>
    <w:rsid w:val="009239AA"/>
    <w:rsid w:val="00935ADA"/>
    <w:rsid w:val="00946B6C"/>
    <w:rsid w:val="00955A71"/>
    <w:rsid w:val="0096108F"/>
    <w:rsid w:val="009C13B9"/>
    <w:rsid w:val="009C5260"/>
    <w:rsid w:val="009D01A2"/>
    <w:rsid w:val="009F5923"/>
    <w:rsid w:val="00A403BB"/>
    <w:rsid w:val="00A674DF"/>
    <w:rsid w:val="00A83AA6"/>
    <w:rsid w:val="00AE1809"/>
    <w:rsid w:val="00B0703E"/>
    <w:rsid w:val="00B7676E"/>
    <w:rsid w:val="00B7687E"/>
    <w:rsid w:val="00B76CD7"/>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E4C70"/>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2018-08-02T16:14:00Z</dcterms:created>
  <dcterms:modified xsi:type="dcterms:W3CDTF">2018-08-02T16:14:00Z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