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/>
        <w:tblW w:w="9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2264"/>
        <w:gridCol w:w="633"/>
        <w:gridCol w:w="1178"/>
        <w:gridCol w:w="126"/>
        <w:gridCol w:w="1304"/>
        <w:gridCol w:w="2548"/>
      </w:tblGrid>
      <w:tr w:rsidR="00275D7F" w:rsidRPr="00831A30" w14:paraId="7453518E" w14:textId="77777777" w:rsidTr="00E15FB3">
        <w:trPr>
          <w:trHeight w:val="225"/>
        </w:trPr>
        <w:tc>
          <w:tcPr>
            <w:tcW w:w="1648" w:type="dxa"/>
            <w:vAlign w:val="center"/>
            <w:hideMark/>
          </w:tcPr>
          <w:p w14:paraId="673D42F3" w14:textId="77777777" w:rsidR="00275D7F" w:rsidRPr="00831A30" w:rsidRDefault="00275D7F" w:rsidP="00275D7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4" w:type="dxa"/>
            <w:vAlign w:val="center"/>
            <w:hideMark/>
          </w:tcPr>
          <w:p w14:paraId="343E636F" w14:textId="77777777" w:rsidR="00275D7F" w:rsidRPr="00831A30" w:rsidRDefault="00275D7F" w:rsidP="0027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  <w:hideMark/>
          </w:tcPr>
          <w:p w14:paraId="5879562A" w14:textId="77777777" w:rsidR="00275D7F" w:rsidRPr="00831A30" w:rsidRDefault="00275D7F" w:rsidP="0027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41EB75FB" w14:textId="77777777" w:rsidR="00275D7F" w:rsidRPr="00831A30" w:rsidRDefault="00275D7F" w:rsidP="0027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" w:type="dxa"/>
            <w:vAlign w:val="center"/>
            <w:hideMark/>
          </w:tcPr>
          <w:p w14:paraId="0119E72B" w14:textId="77777777" w:rsidR="00275D7F" w:rsidRPr="00831A30" w:rsidRDefault="00275D7F" w:rsidP="0027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  <w:hideMark/>
          </w:tcPr>
          <w:p w14:paraId="59C60CF3" w14:textId="77777777" w:rsidR="00275D7F" w:rsidRPr="00831A30" w:rsidRDefault="00275D7F" w:rsidP="0027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  <w:hideMark/>
          </w:tcPr>
          <w:p w14:paraId="1DEBA630" w14:textId="77777777" w:rsidR="00275D7F" w:rsidRPr="00831A30" w:rsidRDefault="00275D7F" w:rsidP="0027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610CF9" w14:textId="77777777" w:rsidR="00A70799" w:rsidRPr="0076717D" w:rsidRDefault="00E83366" w:rsidP="00037A80">
      <w:pPr>
        <w:jc w:val="center"/>
        <w:rPr>
          <w:sz w:val="24"/>
          <w:szCs w:val="24"/>
        </w:rPr>
      </w:pPr>
      <w:hyperlink r:id="rId9" w:history="1">
        <w:r w:rsidR="00037A80" w:rsidRPr="0076717D">
          <w:rPr>
            <w:rStyle w:val="Hyperlink"/>
            <w:rFonts w:cs="Helvetica"/>
            <w:color w:val="auto"/>
            <w:sz w:val="24"/>
            <w:szCs w:val="24"/>
            <w:shd w:val="clear" w:color="auto" w:fill="FFFFFF"/>
          </w:rPr>
          <w:t>Research.gov Proposal Preparation Site Survey</w:t>
        </w:r>
      </w:hyperlink>
    </w:p>
    <w:p w14:paraId="593B858C" w14:textId="77777777" w:rsidR="00485243" w:rsidRDefault="00485243" w:rsidP="00A6455D">
      <w:pPr>
        <w:spacing w:after="0"/>
      </w:pPr>
    </w:p>
    <w:p w14:paraId="5B7F2493" w14:textId="77777777" w:rsidR="00485243" w:rsidRPr="003473C8" w:rsidRDefault="00485243" w:rsidP="0048524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3473C8">
        <w:rPr>
          <w:rFonts w:eastAsia="Times New Roman"/>
        </w:rPr>
        <w:t>Ple</w:t>
      </w:r>
      <w:r w:rsidR="00D54A94">
        <w:rPr>
          <w:rFonts w:eastAsia="Times New Roman"/>
        </w:rPr>
        <w:t>ase indicate your role(s)</w:t>
      </w:r>
      <w:r w:rsidR="00A6455D">
        <w:rPr>
          <w:rFonts w:eastAsia="Times New Roman"/>
        </w:rPr>
        <w:t>.</w:t>
      </w:r>
      <w:r w:rsidRPr="003473C8">
        <w:rPr>
          <w:rFonts w:eastAsia="Times New Roman"/>
        </w:rPr>
        <w:t> (</w:t>
      </w:r>
      <w:r w:rsidR="00831A30">
        <w:rPr>
          <w:rFonts w:eastAsia="Times New Roman"/>
        </w:rPr>
        <w:t>C</w:t>
      </w:r>
      <w:r w:rsidRPr="003473C8">
        <w:rPr>
          <w:rFonts w:eastAsia="Times New Roman"/>
        </w:rPr>
        <w:t>heck all that apply)</w:t>
      </w:r>
    </w:p>
    <w:p w14:paraId="37AAF7A4" w14:textId="77777777" w:rsidR="00485243" w:rsidRPr="003473C8" w:rsidRDefault="00485243" w:rsidP="0076717D">
      <w:pPr>
        <w:numPr>
          <w:ilvl w:val="0"/>
          <w:numId w:val="5"/>
        </w:numPr>
        <w:spacing w:after="0" w:line="240" w:lineRule="auto"/>
        <w:rPr>
          <w:rFonts w:eastAsia="Times New Roman"/>
          <w:i/>
          <w:iCs/>
        </w:rPr>
      </w:pPr>
      <w:r w:rsidRPr="003473C8">
        <w:rPr>
          <w:rFonts w:eastAsia="Times New Roman"/>
          <w:i/>
          <w:iCs/>
        </w:rPr>
        <w:t>Principal Investigator (PI)</w:t>
      </w:r>
    </w:p>
    <w:p w14:paraId="34EB190F" w14:textId="77777777" w:rsidR="00485243" w:rsidRPr="003473C8" w:rsidRDefault="00C424EB" w:rsidP="0076717D">
      <w:pPr>
        <w:numPr>
          <w:ilvl w:val="0"/>
          <w:numId w:val="5"/>
        </w:numPr>
        <w:spacing w:after="0" w:line="240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C</w:t>
      </w:r>
      <w:r w:rsidR="00485243" w:rsidRPr="003473C8">
        <w:rPr>
          <w:rFonts w:eastAsia="Times New Roman"/>
          <w:i/>
          <w:iCs/>
        </w:rPr>
        <w:t>o-Principal Investigator (co-PI)</w:t>
      </w:r>
    </w:p>
    <w:p w14:paraId="3A2D1D0E" w14:textId="77777777" w:rsidR="00485243" w:rsidRPr="003473C8" w:rsidRDefault="00485243" w:rsidP="0076717D">
      <w:pPr>
        <w:numPr>
          <w:ilvl w:val="0"/>
          <w:numId w:val="5"/>
        </w:numPr>
        <w:spacing w:after="0" w:line="240" w:lineRule="auto"/>
        <w:rPr>
          <w:rFonts w:eastAsia="Times New Roman"/>
          <w:i/>
          <w:iCs/>
        </w:rPr>
      </w:pPr>
      <w:r w:rsidRPr="003473C8">
        <w:rPr>
          <w:rFonts w:eastAsia="Times New Roman"/>
          <w:i/>
          <w:iCs/>
        </w:rPr>
        <w:t>Sponsored Projects Office (SPO)</w:t>
      </w:r>
    </w:p>
    <w:p w14:paraId="6FC07C4C" w14:textId="77777777" w:rsidR="00485243" w:rsidRPr="003473C8" w:rsidRDefault="00485243" w:rsidP="0076717D">
      <w:pPr>
        <w:numPr>
          <w:ilvl w:val="0"/>
          <w:numId w:val="5"/>
        </w:numPr>
        <w:spacing w:after="0" w:line="240" w:lineRule="auto"/>
        <w:rPr>
          <w:rFonts w:eastAsia="Times New Roman"/>
          <w:i/>
          <w:iCs/>
        </w:rPr>
      </w:pPr>
      <w:r w:rsidRPr="003473C8">
        <w:rPr>
          <w:rFonts w:eastAsia="Times New Roman"/>
          <w:i/>
          <w:iCs/>
        </w:rPr>
        <w:t>Authorized Organizational Representative (AOR)</w:t>
      </w:r>
    </w:p>
    <w:p w14:paraId="466D641F" w14:textId="77777777" w:rsidR="00485243" w:rsidRPr="003473C8" w:rsidRDefault="00485243" w:rsidP="0076717D">
      <w:pPr>
        <w:numPr>
          <w:ilvl w:val="0"/>
          <w:numId w:val="5"/>
        </w:numPr>
        <w:spacing w:after="0" w:line="240" w:lineRule="auto"/>
        <w:rPr>
          <w:rFonts w:eastAsia="Times New Roman"/>
          <w:i/>
          <w:iCs/>
        </w:rPr>
      </w:pPr>
      <w:r w:rsidRPr="003473C8">
        <w:rPr>
          <w:rFonts w:eastAsia="Times New Roman"/>
          <w:i/>
          <w:iCs/>
        </w:rPr>
        <w:t>Other Authorized User (OAU)</w:t>
      </w:r>
    </w:p>
    <w:p w14:paraId="6DA6E47B" w14:textId="77777777" w:rsidR="00485243" w:rsidRPr="00F270CA" w:rsidRDefault="00485243" w:rsidP="00F270CA">
      <w:pPr>
        <w:spacing w:after="0" w:line="240" w:lineRule="auto"/>
        <w:ind w:left="1080"/>
        <w:rPr>
          <w:rFonts w:eastAsia="Times New Roman"/>
          <w:i/>
          <w:iCs/>
        </w:rPr>
      </w:pPr>
    </w:p>
    <w:p w14:paraId="3698401D" w14:textId="77777777" w:rsidR="00485243" w:rsidRPr="00D54A94" w:rsidRDefault="00845F14" w:rsidP="00845F14">
      <w:pPr>
        <w:pStyle w:val="ListParagraph"/>
        <w:numPr>
          <w:ilvl w:val="0"/>
          <w:numId w:val="1"/>
        </w:numPr>
        <w:tabs>
          <w:tab w:val="left" w:pos="2760"/>
        </w:tabs>
        <w:rPr>
          <w:rFonts w:eastAsia="Times New Roman"/>
        </w:rPr>
      </w:pPr>
      <w:r w:rsidRPr="00845F14">
        <w:rPr>
          <w:rFonts w:eastAsia="Times New Roman"/>
        </w:rPr>
        <w:t xml:space="preserve">In your </w:t>
      </w:r>
      <w:r>
        <w:rPr>
          <w:rFonts w:eastAsia="Times New Roman"/>
        </w:rPr>
        <w:t xml:space="preserve">past </w:t>
      </w:r>
      <w:r w:rsidRPr="00845F14">
        <w:rPr>
          <w:rFonts w:eastAsia="Times New Roman"/>
        </w:rPr>
        <w:t xml:space="preserve">experience with </w:t>
      </w:r>
      <w:r>
        <w:rPr>
          <w:rFonts w:eastAsia="Times New Roman"/>
        </w:rPr>
        <w:t>the National Science Foundation (</w:t>
      </w:r>
      <w:r w:rsidRPr="00845F14">
        <w:rPr>
          <w:rFonts w:eastAsia="Times New Roman"/>
        </w:rPr>
        <w:t>NSF</w:t>
      </w:r>
      <w:r>
        <w:rPr>
          <w:rFonts w:eastAsia="Times New Roman"/>
        </w:rPr>
        <w:t>)</w:t>
      </w:r>
      <w:r w:rsidRPr="00845F14">
        <w:rPr>
          <w:rFonts w:eastAsia="Times New Roman"/>
        </w:rPr>
        <w:t xml:space="preserve">, </w:t>
      </w:r>
      <w:r>
        <w:rPr>
          <w:rFonts w:eastAsia="Times New Roman"/>
        </w:rPr>
        <w:t>h</w:t>
      </w:r>
      <w:r w:rsidR="00D54A94" w:rsidRPr="00D54A94">
        <w:rPr>
          <w:rFonts w:eastAsia="Times New Roman"/>
        </w:rPr>
        <w:t>ow often have you used FastLane for proposal preparation</w:t>
      </w:r>
      <w:r w:rsidR="009D485C">
        <w:rPr>
          <w:rFonts w:eastAsia="Times New Roman"/>
        </w:rPr>
        <w:t xml:space="preserve"> in the last 5 years</w:t>
      </w:r>
      <w:r w:rsidR="00D54A94" w:rsidRPr="00D54A94">
        <w:rPr>
          <w:rFonts w:eastAsia="Times New Roman"/>
        </w:rPr>
        <w:t>?</w:t>
      </w:r>
    </w:p>
    <w:p w14:paraId="09E07513" w14:textId="77777777" w:rsidR="00D54A94" w:rsidRPr="0076717D" w:rsidRDefault="00D54A94" w:rsidP="0076717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i/>
          <w:iCs/>
        </w:rPr>
      </w:pPr>
      <w:r w:rsidRPr="0076717D">
        <w:rPr>
          <w:rFonts w:eastAsia="Times New Roman"/>
          <w:i/>
          <w:iCs/>
        </w:rPr>
        <w:t>Never</w:t>
      </w:r>
    </w:p>
    <w:p w14:paraId="02F819E5" w14:textId="77777777" w:rsidR="00D54A94" w:rsidRPr="0076717D" w:rsidRDefault="00D54A94" w:rsidP="0076717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i/>
          <w:iCs/>
        </w:rPr>
      </w:pPr>
      <w:r w:rsidRPr="0076717D">
        <w:rPr>
          <w:rFonts w:eastAsia="Times New Roman"/>
          <w:i/>
          <w:iCs/>
        </w:rPr>
        <w:t>1 to 4 times</w:t>
      </w:r>
    </w:p>
    <w:p w14:paraId="03061E51" w14:textId="77777777" w:rsidR="00D54A94" w:rsidRPr="0076717D" w:rsidRDefault="00D54A94" w:rsidP="0076717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i/>
          <w:iCs/>
        </w:rPr>
      </w:pPr>
      <w:r w:rsidRPr="0076717D">
        <w:rPr>
          <w:rFonts w:eastAsia="Times New Roman"/>
          <w:i/>
          <w:iCs/>
        </w:rPr>
        <w:t>5 to 10 times</w:t>
      </w:r>
    </w:p>
    <w:p w14:paraId="1CC5BEC8" w14:textId="77777777" w:rsidR="00D54A94" w:rsidRPr="0076717D" w:rsidRDefault="00D54A94" w:rsidP="0076717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i/>
          <w:iCs/>
        </w:rPr>
      </w:pPr>
      <w:r w:rsidRPr="0076717D">
        <w:rPr>
          <w:rFonts w:eastAsia="Times New Roman"/>
          <w:i/>
          <w:iCs/>
        </w:rPr>
        <w:t>More than 10 times</w:t>
      </w:r>
    </w:p>
    <w:p w14:paraId="6934AF5A" w14:textId="77777777" w:rsidR="00D54A94" w:rsidRPr="00D54A94" w:rsidRDefault="00D54A94" w:rsidP="00D54A94">
      <w:pPr>
        <w:spacing w:after="0" w:line="240" w:lineRule="auto"/>
        <w:rPr>
          <w:rFonts w:eastAsia="Times New Roman"/>
          <w:i/>
          <w:iCs/>
        </w:rPr>
      </w:pPr>
    </w:p>
    <w:p w14:paraId="25380ACE" w14:textId="77777777" w:rsidR="00E8189A" w:rsidRDefault="0076717D" w:rsidP="00485243">
      <w:pPr>
        <w:pStyle w:val="ListParagraph"/>
        <w:numPr>
          <w:ilvl w:val="0"/>
          <w:numId w:val="1"/>
        </w:numPr>
      </w:pPr>
      <w:r>
        <w:t>Please r</w:t>
      </w:r>
      <w:r w:rsidR="004E5807">
        <w:t xml:space="preserve">ate your </w:t>
      </w:r>
      <w:r w:rsidR="00831A30">
        <w:t xml:space="preserve">user </w:t>
      </w:r>
      <w:r w:rsidR="004E5807">
        <w:t>experience in</w:t>
      </w:r>
      <w:r w:rsidR="00CA3E32">
        <w:t xml:space="preserve"> the following areas for the</w:t>
      </w:r>
      <w:r w:rsidR="009649CB">
        <w:t xml:space="preserve"> new</w:t>
      </w:r>
      <w:r w:rsidR="00D54A94">
        <w:t xml:space="preserve"> Research.gov</w:t>
      </w:r>
      <w:r w:rsidR="009649CB">
        <w:t xml:space="preserve"> proposal preparation site:</w:t>
      </w:r>
      <w:r w:rsidR="00AF08AB" w:rsidRPr="00AF08AB">
        <w:rPr>
          <w:noProof/>
        </w:rPr>
        <w:t xml:space="preserve"> </w:t>
      </w:r>
    </w:p>
    <w:tbl>
      <w:tblPr>
        <w:tblStyle w:val="TableGrid"/>
        <w:tblW w:w="9792" w:type="dxa"/>
        <w:tblLook w:val="04A0" w:firstRow="1" w:lastRow="0" w:firstColumn="1" w:lastColumn="0" w:noHBand="0" w:noVBand="1"/>
      </w:tblPr>
      <w:tblGrid>
        <w:gridCol w:w="4032"/>
        <w:gridCol w:w="1440"/>
        <w:gridCol w:w="1440"/>
        <w:gridCol w:w="1440"/>
        <w:gridCol w:w="1440"/>
      </w:tblGrid>
      <w:tr w:rsidR="00570985" w14:paraId="3AF133B4" w14:textId="77777777" w:rsidTr="000E3069">
        <w:tc>
          <w:tcPr>
            <w:tcW w:w="4032" w:type="dxa"/>
          </w:tcPr>
          <w:p w14:paraId="72034505" w14:textId="77777777" w:rsidR="00D60853" w:rsidRDefault="00D60853" w:rsidP="00D74317"/>
        </w:tc>
        <w:tc>
          <w:tcPr>
            <w:tcW w:w="1440" w:type="dxa"/>
            <w:vAlign w:val="center"/>
          </w:tcPr>
          <w:p w14:paraId="027BB5E6" w14:textId="77777777" w:rsidR="00D60853" w:rsidRPr="000E3069" w:rsidRDefault="000C6DAA" w:rsidP="000E3069">
            <w:pPr>
              <w:jc w:val="center"/>
              <w:rPr>
                <w:b/>
                <w:sz w:val="20"/>
                <w:szCs w:val="20"/>
              </w:rPr>
            </w:pPr>
            <w:r w:rsidRPr="000E3069">
              <w:rPr>
                <w:b/>
                <w:sz w:val="20"/>
                <w:szCs w:val="20"/>
              </w:rPr>
              <w:t xml:space="preserve">Strongly </w:t>
            </w:r>
            <w:r w:rsidR="008340CA" w:rsidRPr="000E3069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1440" w:type="dxa"/>
            <w:vAlign w:val="center"/>
          </w:tcPr>
          <w:p w14:paraId="5EFDED61" w14:textId="77777777" w:rsidR="00D60853" w:rsidRPr="000E3069" w:rsidRDefault="008340CA" w:rsidP="000E3069">
            <w:pPr>
              <w:jc w:val="center"/>
              <w:rPr>
                <w:b/>
                <w:sz w:val="20"/>
                <w:szCs w:val="20"/>
              </w:rPr>
            </w:pPr>
            <w:r w:rsidRPr="000E3069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1440" w:type="dxa"/>
            <w:vAlign w:val="center"/>
          </w:tcPr>
          <w:p w14:paraId="4E887E41" w14:textId="77777777" w:rsidR="00D60853" w:rsidRPr="000E3069" w:rsidRDefault="008340CA" w:rsidP="000E3069">
            <w:pPr>
              <w:jc w:val="center"/>
              <w:rPr>
                <w:b/>
                <w:sz w:val="20"/>
                <w:szCs w:val="20"/>
              </w:rPr>
            </w:pPr>
            <w:r w:rsidRPr="000E3069">
              <w:rPr>
                <w:b/>
                <w:sz w:val="20"/>
                <w:szCs w:val="20"/>
              </w:rPr>
              <w:t>Disa</w:t>
            </w:r>
            <w:r w:rsidR="000C6DAA" w:rsidRPr="000E3069">
              <w:rPr>
                <w:b/>
                <w:sz w:val="20"/>
                <w:szCs w:val="20"/>
              </w:rPr>
              <w:t>gree</w:t>
            </w:r>
          </w:p>
        </w:tc>
        <w:tc>
          <w:tcPr>
            <w:tcW w:w="1440" w:type="dxa"/>
            <w:vAlign w:val="center"/>
          </w:tcPr>
          <w:p w14:paraId="65605030" w14:textId="77777777" w:rsidR="00D60853" w:rsidRPr="000E3069" w:rsidRDefault="000C6DAA" w:rsidP="000E3069">
            <w:pPr>
              <w:jc w:val="center"/>
              <w:rPr>
                <w:b/>
                <w:sz w:val="20"/>
                <w:szCs w:val="20"/>
              </w:rPr>
            </w:pPr>
            <w:r w:rsidRPr="000E3069">
              <w:rPr>
                <w:b/>
                <w:sz w:val="20"/>
                <w:szCs w:val="20"/>
              </w:rPr>
              <w:t xml:space="preserve">Strongly </w:t>
            </w:r>
            <w:r w:rsidR="008340CA" w:rsidRPr="000E3069">
              <w:rPr>
                <w:b/>
                <w:sz w:val="20"/>
                <w:szCs w:val="20"/>
              </w:rPr>
              <w:t>Disa</w:t>
            </w:r>
            <w:r w:rsidRPr="000E3069">
              <w:rPr>
                <w:b/>
                <w:sz w:val="20"/>
                <w:szCs w:val="20"/>
              </w:rPr>
              <w:t>gree</w:t>
            </w:r>
          </w:p>
        </w:tc>
      </w:tr>
      <w:tr w:rsidR="00570985" w14:paraId="4FD81488" w14:textId="77777777" w:rsidTr="000E3069">
        <w:trPr>
          <w:trHeight w:val="144"/>
        </w:trPr>
        <w:tc>
          <w:tcPr>
            <w:tcW w:w="4032" w:type="dxa"/>
          </w:tcPr>
          <w:p w14:paraId="52595A4E" w14:textId="77777777" w:rsidR="00D60853" w:rsidRPr="000E3069" w:rsidRDefault="00D60853" w:rsidP="00D74317">
            <w:pPr>
              <w:rPr>
                <w:b/>
                <w:sz w:val="20"/>
                <w:szCs w:val="20"/>
              </w:rPr>
            </w:pPr>
            <w:r w:rsidRPr="000E3069">
              <w:rPr>
                <w:b/>
                <w:sz w:val="20"/>
                <w:szCs w:val="20"/>
              </w:rPr>
              <w:t xml:space="preserve">Research.gov </w:t>
            </w:r>
            <w:r w:rsidR="00886F90" w:rsidRPr="000E3069">
              <w:rPr>
                <w:b/>
                <w:sz w:val="20"/>
                <w:szCs w:val="20"/>
              </w:rPr>
              <w:t xml:space="preserve">proposal preparation </w:t>
            </w:r>
            <w:r w:rsidRPr="000E3069">
              <w:rPr>
                <w:b/>
                <w:sz w:val="20"/>
                <w:szCs w:val="20"/>
              </w:rPr>
              <w:t>is an easy system to learn to use</w:t>
            </w:r>
          </w:p>
        </w:tc>
        <w:tc>
          <w:tcPr>
            <w:tcW w:w="1440" w:type="dxa"/>
            <w:vAlign w:val="center"/>
          </w:tcPr>
          <w:p w14:paraId="48EA3AFA" w14:textId="77777777" w:rsidR="00D60853" w:rsidRPr="000E3069" w:rsidRDefault="000E3069" w:rsidP="000E3069">
            <w:pPr>
              <w:jc w:val="center"/>
              <w:rPr>
                <w:color w:val="00B05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6903F5BA" wp14:editId="57F6CCFE">
                  <wp:extent cx="115570" cy="11557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5CE55E16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22FFBF" wp14:editId="03BA0334">
                  <wp:extent cx="115570" cy="11557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665766F4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1999F1" wp14:editId="7B3360EE">
                  <wp:extent cx="115570" cy="11557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42158D3C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1A7501" wp14:editId="7B07B2F4">
                  <wp:extent cx="115570" cy="11557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985" w14:paraId="0E572033" w14:textId="77777777" w:rsidTr="000E3069">
        <w:trPr>
          <w:trHeight w:val="576"/>
        </w:trPr>
        <w:tc>
          <w:tcPr>
            <w:tcW w:w="4032" w:type="dxa"/>
          </w:tcPr>
          <w:p w14:paraId="2F98882A" w14:textId="77777777" w:rsidR="00D60853" w:rsidRPr="000E3069" w:rsidRDefault="00D46062" w:rsidP="00D74317">
            <w:pPr>
              <w:rPr>
                <w:b/>
                <w:sz w:val="20"/>
                <w:szCs w:val="20"/>
              </w:rPr>
            </w:pPr>
            <w:r w:rsidRPr="000E3069">
              <w:rPr>
                <w:b/>
                <w:sz w:val="20"/>
                <w:szCs w:val="20"/>
              </w:rPr>
              <w:t>Research.gov proposal preparation webpage layout is intuitive</w:t>
            </w:r>
          </w:p>
        </w:tc>
        <w:tc>
          <w:tcPr>
            <w:tcW w:w="1440" w:type="dxa"/>
            <w:vAlign w:val="center"/>
          </w:tcPr>
          <w:p w14:paraId="09AC762C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6923C3" wp14:editId="698DEA0C">
                  <wp:extent cx="115570" cy="11557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383E3154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58B218" wp14:editId="59B4ED20">
                  <wp:extent cx="115570" cy="11557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44F737F6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F9DD7D" wp14:editId="68B2B75C">
                  <wp:extent cx="115570" cy="11557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5B2AA70A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31320B" wp14:editId="19599FDF">
                  <wp:extent cx="115570" cy="11557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985" w14:paraId="455C54FE" w14:textId="77777777" w:rsidTr="000E3069">
        <w:trPr>
          <w:trHeight w:val="576"/>
        </w:trPr>
        <w:tc>
          <w:tcPr>
            <w:tcW w:w="4032" w:type="dxa"/>
          </w:tcPr>
          <w:p w14:paraId="3F7AF7C7" w14:textId="7AF31273" w:rsidR="008340CA" w:rsidRPr="000E3069" w:rsidRDefault="00D46062" w:rsidP="00D74317">
            <w:pPr>
              <w:rPr>
                <w:b/>
                <w:sz w:val="20"/>
                <w:szCs w:val="20"/>
              </w:rPr>
            </w:pPr>
            <w:r w:rsidRPr="000E3069">
              <w:rPr>
                <w:b/>
                <w:sz w:val="20"/>
                <w:szCs w:val="20"/>
              </w:rPr>
              <w:t xml:space="preserve">Research.gov proposal preparation site </w:t>
            </w:r>
            <w:r w:rsidR="00502B25">
              <w:rPr>
                <w:b/>
                <w:sz w:val="20"/>
                <w:szCs w:val="20"/>
              </w:rPr>
              <w:t xml:space="preserve">may </w:t>
            </w:r>
            <w:r w:rsidR="00D81BFC">
              <w:rPr>
                <w:b/>
                <w:sz w:val="20"/>
                <w:szCs w:val="20"/>
              </w:rPr>
              <w:t>help</w:t>
            </w:r>
            <w:r w:rsidR="00886F90" w:rsidRPr="000E3069">
              <w:rPr>
                <w:b/>
                <w:sz w:val="20"/>
                <w:szCs w:val="20"/>
              </w:rPr>
              <w:t xml:space="preserve"> to reduce </w:t>
            </w:r>
            <w:r w:rsidRPr="000E3069">
              <w:rPr>
                <w:b/>
                <w:sz w:val="20"/>
                <w:szCs w:val="20"/>
              </w:rPr>
              <w:t>a</w:t>
            </w:r>
            <w:r w:rsidR="00D60853" w:rsidRPr="000E3069">
              <w:rPr>
                <w:b/>
                <w:sz w:val="20"/>
                <w:szCs w:val="20"/>
              </w:rPr>
              <w:t>dministrative burden</w:t>
            </w:r>
            <w:r w:rsidR="00D60853" w:rsidRPr="000E3069">
              <w:rPr>
                <w:rStyle w:val="FootnoteReference"/>
                <w:b/>
                <w:sz w:val="20"/>
                <w:szCs w:val="20"/>
              </w:rPr>
              <w:footnoteReference w:id="1"/>
            </w:r>
          </w:p>
        </w:tc>
        <w:tc>
          <w:tcPr>
            <w:tcW w:w="1440" w:type="dxa"/>
            <w:vAlign w:val="center"/>
          </w:tcPr>
          <w:p w14:paraId="6B80706C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56F99E" wp14:editId="09B2E071">
                  <wp:extent cx="115570" cy="11557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3965C4FD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5911D0" wp14:editId="2A0D2C56">
                  <wp:extent cx="115570" cy="11557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1042EB2A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6A9590" wp14:editId="51F8A99A">
                  <wp:extent cx="115570" cy="11557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72446825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8F4F30" wp14:editId="53DDC0E6">
                  <wp:extent cx="115570" cy="11557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985" w14:paraId="14D3057B" w14:textId="77777777" w:rsidTr="000E3069">
        <w:trPr>
          <w:trHeight w:val="576"/>
        </w:trPr>
        <w:tc>
          <w:tcPr>
            <w:tcW w:w="4032" w:type="dxa"/>
          </w:tcPr>
          <w:p w14:paraId="0235705D" w14:textId="77777777" w:rsidR="00D60853" w:rsidRPr="000E3069" w:rsidRDefault="00D46062" w:rsidP="00D74317">
            <w:pPr>
              <w:rPr>
                <w:b/>
                <w:sz w:val="20"/>
                <w:szCs w:val="20"/>
              </w:rPr>
            </w:pPr>
            <w:r w:rsidRPr="000E3069">
              <w:rPr>
                <w:b/>
                <w:sz w:val="20"/>
                <w:szCs w:val="20"/>
              </w:rPr>
              <w:t xml:space="preserve">Research.gov proposal preparation </w:t>
            </w:r>
            <w:r w:rsidR="00D60853" w:rsidRPr="000E3069">
              <w:rPr>
                <w:b/>
                <w:sz w:val="20"/>
                <w:szCs w:val="20"/>
              </w:rPr>
              <w:t>help tips and notes</w:t>
            </w:r>
            <w:r w:rsidRPr="000E3069">
              <w:rPr>
                <w:b/>
                <w:sz w:val="20"/>
                <w:szCs w:val="20"/>
              </w:rPr>
              <w:t xml:space="preserve"> are helpful</w:t>
            </w:r>
          </w:p>
        </w:tc>
        <w:tc>
          <w:tcPr>
            <w:tcW w:w="1440" w:type="dxa"/>
            <w:vAlign w:val="center"/>
          </w:tcPr>
          <w:p w14:paraId="57245C53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3E16EF" wp14:editId="5202D7CB">
                  <wp:extent cx="115570" cy="11557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28F6D35E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1D6215" wp14:editId="4C48A994">
                  <wp:extent cx="115570" cy="11557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20178741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9E6677" wp14:editId="49CD9296">
                  <wp:extent cx="115570" cy="11557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41AC94BE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7D5689" wp14:editId="596DC200">
                  <wp:extent cx="115570" cy="11557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985" w14:paraId="1A996A17" w14:textId="77777777" w:rsidTr="000E3069">
        <w:trPr>
          <w:trHeight w:val="576"/>
        </w:trPr>
        <w:tc>
          <w:tcPr>
            <w:tcW w:w="4032" w:type="dxa"/>
          </w:tcPr>
          <w:p w14:paraId="7E860BF5" w14:textId="77777777" w:rsidR="00D60853" w:rsidRPr="000E3069" w:rsidRDefault="00D60853" w:rsidP="00D74317">
            <w:pPr>
              <w:rPr>
                <w:b/>
                <w:sz w:val="20"/>
                <w:szCs w:val="20"/>
              </w:rPr>
            </w:pPr>
            <w:r w:rsidRPr="000E3069">
              <w:rPr>
                <w:b/>
                <w:sz w:val="20"/>
                <w:szCs w:val="20"/>
              </w:rPr>
              <w:t xml:space="preserve">Real-time compliance checking </w:t>
            </w:r>
            <w:r w:rsidR="00570985" w:rsidRPr="000E3069">
              <w:rPr>
                <w:b/>
                <w:sz w:val="20"/>
                <w:szCs w:val="20"/>
              </w:rPr>
              <w:t>for proposal sections on the Research.gov proposal preparation site is valuable to me</w:t>
            </w:r>
          </w:p>
        </w:tc>
        <w:tc>
          <w:tcPr>
            <w:tcW w:w="1440" w:type="dxa"/>
            <w:vAlign w:val="center"/>
          </w:tcPr>
          <w:p w14:paraId="7785B2C2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B85A22" wp14:editId="5566A5EA">
                  <wp:extent cx="115570" cy="11557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5F27A6F3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F7DA7F" wp14:editId="088627D6">
                  <wp:extent cx="115570" cy="11557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0F3C9677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B2ED39" wp14:editId="74436B30">
                  <wp:extent cx="115570" cy="11557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22651312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73F537" wp14:editId="509324A8">
                  <wp:extent cx="115570" cy="1155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985" w14:paraId="11E60992" w14:textId="77777777" w:rsidTr="000E3069">
        <w:trPr>
          <w:trHeight w:val="576"/>
        </w:trPr>
        <w:tc>
          <w:tcPr>
            <w:tcW w:w="4032" w:type="dxa"/>
          </w:tcPr>
          <w:p w14:paraId="0A87B1F3" w14:textId="77777777" w:rsidR="008340CA" w:rsidRPr="000E3069" w:rsidRDefault="008340CA" w:rsidP="00F1100B">
            <w:pPr>
              <w:rPr>
                <w:b/>
                <w:sz w:val="20"/>
                <w:szCs w:val="20"/>
              </w:rPr>
            </w:pPr>
            <w:r w:rsidRPr="000E3069">
              <w:rPr>
                <w:b/>
                <w:sz w:val="20"/>
                <w:szCs w:val="20"/>
              </w:rPr>
              <w:t>Research.gov proposal preparation site c</w:t>
            </w:r>
            <w:r w:rsidR="00D60853" w:rsidRPr="000E3069">
              <w:rPr>
                <w:b/>
                <w:sz w:val="20"/>
                <w:szCs w:val="20"/>
              </w:rPr>
              <w:t>onsolidated budget form data entry</w:t>
            </w:r>
            <w:r w:rsidRPr="000E3069">
              <w:rPr>
                <w:b/>
                <w:sz w:val="20"/>
                <w:szCs w:val="20"/>
              </w:rPr>
              <w:t xml:space="preserve"> reduces my administrative burden</w:t>
            </w:r>
          </w:p>
        </w:tc>
        <w:tc>
          <w:tcPr>
            <w:tcW w:w="1440" w:type="dxa"/>
            <w:vAlign w:val="center"/>
          </w:tcPr>
          <w:p w14:paraId="12C27698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F22D87" wp14:editId="60C96E7B">
                  <wp:extent cx="115570" cy="11557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494C6B5A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A047BE" wp14:editId="61ECFC71">
                  <wp:extent cx="115570" cy="11557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13BF3623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9D72A3" wp14:editId="4243AD28">
                  <wp:extent cx="115570" cy="11557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298C9969" w14:textId="77777777" w:rsidR="00D60853" w:rsidRDefault="000E3069" w:rsidP="000E30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56BE7C" wp14:editId="4FD6648D">
                  <wp:extent cx="115570" cy="11557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69B" w14:paraId="24FF43D5" w14:textId="77777777" w:rsidTr="000E3069">
        <w:trPr>
          <w:trHeight w:val="576"/>
        </w:trPr>
        <w:tc>
          <w:tcPr>
            <w:tcW w:w="4032" w:type="dxa"/>
          </w:tcPr>
          <w:p w14:paraId="4109D0E6" w14:textId="77777777" w:rsidR="0046069B" w:rsidRPr="000E3069" w:rsidRDefault="0046069B" w:rsidP="004606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Research.gov proposal preparation site </w:t>
            </w:r>
            <w:r w:rsidR="006D6B16">
              <w:rPr>
                <w:b/>
                <w:sz w:val="20"/>
                <w:szCs w:val="20"/>
              </w:rPr>
              <w:t xml:space="preserve">use of </w:t>
            </w:r>
            <w:r>
              <w:rPr>
                <w:b/>
                <w:sz w:val="20"/>
                <w:szCs w:val="20"/>
              </w:rPr>
              <w:t>standard PDF</w:t>
            </w:r>
            <w:r w:rsidR="006D6B16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as the upload format for most of the proposal sections makes the upload process easy for me</w:t>
            </w:r>
          </w:p>
        </w:tc>
        <w:tc>
          <w:tcPr>
            <w:tcW w:w="1440" w:type="dxa"/>
            <w:vAlign w:val="center"/>
          </w:tcPr>
          <w:p w14:paraId="309FDD80" w14:textId="77777777" w:rsidR="0046069B" w:rsidRDefault="0046069B" w:rsidP="0046069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DC5654" wp14:editId="15E8BDF1">
                  <wp:extent cx="115570" cy="1155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00013818" w14:textId="77777777" w:rsidR="0046069B" w:rsidRDefault="0046069B" w:rsidP="0046069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CB8FE8" wp14:editId="485C8A74">
                  <wp:extent cx="115570" cy="1155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49D193DC" w14:textId="77777777" w:rsidR="0046069B" w:rsidRDefault="0046069B" w:rsidP="0046069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384F72" wp14:editId="084C90F3">
                  <wp:extent cx="115570" cy="1155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08224009" w14:textId="77777777" w:rsidR="0046069B" w:rsidRDefault="0046069B" w:rsidP="0046069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616728" wp14:editId="3FBF622B">
                  <wp:extent cx="115570" cy="1155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9FC72" w14:textId="77777777" w:rsidR="00CB1123" w:rsidRDefault="00CB1123" w:rsidP="00485243"/>
    <w:p w14:paraId="18B698DA" w14:textId="0CCE7595" w:rsidR="009D485C" w:rsidRDefault="00166C0A" w:rsidP="006E26C5">
      <w:pPr>
        <w:pStyle w:val="ListParagraph"/>
        <w:numPr>
          <w:ilvl w:val="0"/>
          <w:numId w:val="1"/>
        </w:numPr>
      </w:pPr>
      <w:r>
        <w:lastRenderedPageBreak/>
        <w:t xml:space="preserve">For the question </w:t>
      </w:r>
      <w:r w:rsidR="009D485C">
        <w:t xml:space="preserve">above </w:t>
      </w:r>
      <w:r>
        <w:t xml:space="preserve">regarding your rating of the </w:t>
      </w:r>
      <w:r w:rsidR="006E26C5">
        <w:t>“</w:t>
      </w:r>
      <w:r w:rsidR="006E26C5" w:rsidRPr="006E26C5">
        <w:t xml:space="preserve">Research.gov </w:t>
      </w:r>
      <w:r>
        <w:t xml:space="preserve">proposal preparation site may help </w:t>
      </w:r>
      <w:r w:rsidR="006E26C5" w:rsidRPr="006E26C5">
        <w:t>to reduce administrative burden</w:t>
      </w:r>
      <w:r w:rsidR="006E26C5">
        <w:t xml:space="preserve">,” </w:t>
      </w:r>
      <w:r w:rsidR="009D485C">
        <w:t xml:space="preserve">can you briefly describe how the new Research.gov proposal preparation site </w:t>
      </w:r>
      <w:r w:rsidR="00072B58">
        <w:t xml:space="preserve">may </w:t>
      </w:r>
      <w:r>
        <w:t>help</w:t>
      </w:r>
      <w:r w:rsidR="00072B58">
        <w:t xml:space="preserve"> or not help</w:t>
      </w:r>
      <w:r>
        <w:t xml:space="preserve"> </w:t>
      </w:r>
      <w:r w:rsidR="009D485C">
        <w:t>with this? (text box)</w:t>
      </w:r>
    </w:p>
    <w:p w14:paraId="3012AB5A" w14:textId="77777777" w:rsidR="009D485C" w:rsidRDefault="009D485C" w:rsidP="009D485C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57447276" w14:textId="77777777" w:rsidR="009D485C" w:rsidRDefault="009D485C" w:rsidP="009D485C">
      <w:pPr>
        <w:pStyle w:val="ListParagraph"/>
      </w:pPr>
    </w:p>
    <w:p w14:paraId="77E7FFBE" w14:textId="77777777" w:rsidR="00485243" w:rsidRDefault="00485243" w:rsidP="009D485C">
      <w:pPr>
        <w:pStyle w:val="ListParagraph"/>
        <w:numPr>
          <w:ilvl w:val="0"/>
          <w:numId w:val="1"/>
        </w:numPr>
      </w:pPr>
      <w:r>
        <w:t>What features or information, if any, caused confusion or were difficult to locate</w:t>
      </w:r>
      <w:r w:rsidR="00A6455D">
        <w:t xml:space="preserve"> on the new Research.gov proposal preparation site?</w:t>
      </w:r>
      <w:r>
        <w:t xml:space="preserve"> (text box)</w:t>
      </w:r>
    </w:p>
    <w:p w14:paraId="1A4B04ED" w14:textId="77777777" w:rsidR="00485243" w:rsidRDefault="0076717D" w:rsidP="00F64CB8">
      <w:pPr>
        <w:ind w:left="450"/>
      </w:pPr>
      <w:bookmarkStart w:id="1" w:name="_Hlk503283349"/>
      <w:r>
        <w:t>____________________________________________________________________________________________________________________________________________________________</w:t>
      </w:r>
      <w:r w:rsidR="00940E6E">
        <w:t>______</w:t>
      </w:r>
    </w:p>
    <w:bookmarkEnd w:id="1"/>
    <w:p w14:paraId="4B08B6F6" w14:textId="77777777" w:rsidR="00037A80" w:rsidRDefault="007A1570" w:rsidP="009D485C">
      <w:pPr>
        <w:pStyle w:val="ListParagraph"/>
        <w:numPr>
          <w:ilvl w:val="0"/>
          <w:numId w:val="1"/>
        </w:numPr>
      </w:pPr>
      <w:r>
        <w:t>What’s the one</w:t>
      </w:r>
      <w:r w:rsidR="00485243">
        <w:t xml:space="preserve"> most important feature </w:t>
      </w:r>
      <w:r w:rsidR="00C424EB">
        <w:t xml:space="preserve">NSF </w:t>
      </w:r>
      <w:r w:rsidR="00061D48">
        <w:t xml:space="preserve">should add to the </w:t>
      </w:r>
      <w:r w:rsidR="00061D48" w:rsidRPr="00061D48">
        <w:t>new Research.gov proposal preparation site</w:t>
      </w:r>
      <w:r w:rsidR="00831A30">
        <w:t xml:space="preserve">? </w:t>
      </w:r>
      <w:r w:rsidR="00061D48">
        <w:t>(</w:t>
      </w:r>
      <w:r w:rsidR="00831A30">
        <w:t>S</w:t>
      </w:r>
      <w:r w:rsidR="0076717D">
        <w:t>elect one)</w:t>
      </w:r>
    </w:p>
    <w:p w14:paraId="285FE46B" w14:textId="77777777" w:rsidR="00485243" w:rsidRPr="009D485C" w:rsidRDefault="00354C3B" w:rsidP="007D1726">
      <w:pPr>
        <w:pStyle w:val="ListParagraph"/>
        <w:numPr>
          <w:ilvl w:val="0"/>
          <w:numId w:val="8"/>
        </w:numPr>
        <w:spacing w:before="240"/>
        <w:rPr>
          <w:i/>
        </w:rPr>
      </w:pPr>
      <w:r w:rsidRPr="009D485C">
        <w:rPr>
          <w:i/>
        </w:rPr>
        <w:t>Additional font types</w:t>
      </w:r>
    </w:p>
    <w:p w14:paraId="01CAA9AD" w14:textId="77777777" w:rsidR="00485243" w:rsidRPr="009D485C" w:rsidRDefault="00485243" w:rsidP="007D1726">
      <w:pPr>
        <w:pStyle w:val="ListParagraph"/>
        <w:numPr>
          <w:ilvl w:val="0"/>
          <w:numId w:val="8"/>
        </w:numPr>
        <w:rPr>
          <w:i/>
        </w:rPr>
      </w:pPr>
      <w:r w:rsidRPr="009D485C">
        <w:rPr>
          <w:i/>
        </w:rPr>
        <w:t xml:space="preserve">Excel upload for </w:t>
      </w:r>
      <w:r w:rsidR="005033B1" w:rsidRPr="009D485C">
        <w:rPr>
          <w:i/>
        </w:rPr>
        <w:t xml:space="preserve">the </w:t>
      </w:r>
      <w:r w:rsidRPr="009D485C">
        <w:rPr>
          <w:i/>
        </w:rPr>
        <w:t xml:space="preserve">budget </w:t>
      </w:r>
    </w:p>
    <w:p w14:paraId="56DC0C4A" w14:textId="77777777" w:rsidR="00354C3B" w:rsidRPr="009D485C" w:rsidRDefault="00354C3B" w:rsidP="007D1726">
      <w:pPr>
        <w:pStyle w:val="ListParagraph"/>
        <w:numPr>
          <w:ilvl w:val="0"/>
          <w:numId w:val="8"/>
        </w:numPr>
        <w:rPr>
          <w:i/>
        </w:rPr>
      </w:pPr>
      <w:r w:rsidRPr="009D485C">
        <w:rPr>
          <w:i/>
        </w:rPr>
        <w:t xml:space="preserve">SPO or AOR </w:t>
      </w:r>
      <w:r w:rsidR="005033B1" w:rsidRPr="009D485C">
        <w:rPr>
          <w:i/>
        </w:rPr>
        <w:t>l</w:t>
      </w:r>
      <w:r w:rsidRPr="009D485C">
        <w:rPr>
          <w:i/>
        </w:rPr>
        <w:t xml:space="preserve">ock </w:t>
      </w:r>
      <w:r w:rsidR="005033B1" w:rsidRPr="009D485C">
        <w:rPr>
          <w:i/>
        </w:rPr>
        <w:t>d</w:t>
      </w:r>
      <w:r w:rsidRPr="009D485C">
        <w:rPr>
          <w:i/>
        </w:rPr>
        <w:t xml:space="preserve">uring </w:t>
      </w:r>
      <w:r w:rsidR="005033B1" w:rsidRPr="009D485C">
        <w:rPr>
          <w:i/>
        </w:rPr>
        <w:t>p</w:t>
      </w:r>
      <w:r w:rsidRPr="009D485C">
        <w:rPr>
          <w:i/>
        </w:rPr>
        <w:t xml:space="preserve">roposal </w:t>
      </w:r>
      <w:r w:rsidR="005033B1" w:rsidRPr="009D485C">
        <w:rPr>
          <w:i/>
        </w:rPr>
        <w:t>r</w:t>
      </w:r>
      <w:r w:rsidRPr="009D485C">
        <w:rPr>
          <w:i/>
        </w:rPr>
        <w:t>eview</w:t>
      </w:r>
    </w:p>
    <w:p w14:paraId="52D066CC" w14:textId="77777777" w:rsidR="00354C3B" w:rsidRPr="009D485C" w:rsidRDefault="00F270CA" w:rsidP="007D1726">
      <w:pPr>
        <w:pStyle w:val="ListParagraph"/>
        <w:numPr>
          <w:ilvl w:val="0"/>
          <w:numId w:val="8"/>
        </w:numPr>
        <w:rPr>
          <w:i/>
        </w:rPr>
      </w:pPr>
      <w:r>
        <w:rPr>
          <w:i/>
        </w:rPr>
        <w:t>Ability to i</w:t>
      </w:r>
      <w:r w:rsidR="009B4D83">
        <w:rPr>
          <w:i/>
        </w:rPr>
        <w:t xml:space="preserve">nvite users to join proposals rather than adding </w:t>
      </w:r>
      <w:r>
        <w:rPr>
          <w:i/>
        </w:rPr>
        <w:t>the users</w:t>
      </w:r>
    </w:p>
    <w:p w14:paraId="200490E1" w14:textId="77777777" w:rsidR="0064086D" w:rsidRPr="009D485C" w:rsidRDefault="005033B1" w:rsidP="007D1726">
      <w:pPr>
        <w:pStyle w:val="ListParagraph"/>
        <w:numPr>
          <w:ilvl w:val="0"/>
          <w:numId w:val="8"/>
        </w:numPr>
        <w:rPr>
          <w:i/>
        </w:rPr>
      </w:pPr>
      <w:r w:rsidRPr="009D485C">
        <w:rPr>
          <w:i/>
        </w:rPr>
        <w:t>OAU proposal creation e</w:t>
      </w:r>
      <w:r w:rsidR="0064086D" w:rsidRPr="009D485C">
        <w:rPr>
          <w:i/>
        </w:rPr>
        <w:t>nabl</w:t>
      </w:r>
      <w:r w:rsidRPr="009D485C">
        <w:rPr>
          <w:i/>
        </w:rPr>
        <w:t>ement</w:t>
      </w:r>
    </w:p>
    <w:p w14:paraId="6A36C960" w14:textId="77777777" w:rsidR="00485243" w:rsidRDefault="00485243" w:rsidP="007D1726">
      <w:pPr>
        <w:pStyle w:val="ListParagraph"/>
        <w:numPr>
          <w:ilvl w:val="0"/>
          <w:numId w:val="8"/>
        </w:numPr>
        <w:rPr>
          <w:i/>
        </w:rPr>
      </w:pPr>
      <w:r w:rsidRPr="009D485C">
        <w:rPr>
          <w:i/>
        </w:rPr>
        <w:t xml:space="preserve">Other </w:t>
      </w:r>
      <w:r w:rsidR="0076717D" w:rsidRPr="009D485C">
        <w:rPr>
          <w:i/>
        </w:rPr>
        <w:t>_</w:t>
      </w:r>
      <w:r w:rsidR="0076717D" w:rsidRPr="009D485C">
        <w:rPr>
          <w:rFonts w:eastAsia="Times New Roman"/>
          <w:i/>
          <w:iCs/>
        </w:rPr>
        <w:t xml:space="preserve">______________________ </w:t>
      </w:r>
      <w:r w:rsidRPr="009D485C">
        <w:rPr>
          <w:i/>
        </w:rPr>
        <w:t xml:space="preserve">(text box) </w:t>
      </w:r>
    </w:p>
    <w:p w14:paraId="52D84635" w14:textId="77777777" w:rsidR="007D1726" w:rsidRDefault="007D1726" w:rsidP="007D1726">
      <w:pPr>
        <w:pStyle w:val="ListParagraph"/>
        <w:ind w:left="1080"/>
        <w:rPr>
          <w:i/>
        </w:rPr>
      </w:pPr>
    </w:p>
    <w:p w14:paraId="4E0A5364" w14:textId="77777777" w:rsidR="00931A79" w:rsidRDefault="00FD7E53" w:rsidP="007D1726">
      <w:pPr>
        <w:pStyle w:val="ListParagraph"/>
        <w:numPr>
          <w:ilvl w:val="0"/>
          <w:numId w:val="1"/>
        </w:numPr>
      </w:pPr>
      <w:r w:rsidRPr="007D1726">
        <w:t xml:space="preserve">Your comments, questions, and concerns are very important to NSF. Please </w:t>
      </w:r>
      <w:r w:rsidR="00C424EB" w:rsidRPr="007D1726">
        <w:t xml:space="preserve">include </w:t>
      </w:r>
      <w:r w:rsidRPr="007D1726">
        <w:t xml:space="preserve">any additional feedback </w:t>
      </w:r>
      <w:r w:rsidR="00C424EB" w:rsidRPr="007D1726">
        <w:t>in the space provided</w:t>
      </w:r>
      <w:r w:rsidRPr="007D1726">
        <w:t xml:space="preserve">. </w:t>
      </w:r>
      <w:r w:rsidR="00931A79" w:rsidRPr="007D1726">
        <w:t>(</w:t>
      </w:r>
      <w:r w:rsidR="0076717D" w:rsidRPr="007D1726">
        <w:t>t</w:t>
      </w:r>
      <w:r w:rsidR="00931A79" w:rsidRPr="007D1726">
        <w:t xml:space="preserve">ext box) </w:t>
      </w:r>
    </w:p>
    <w:p w14:paraId="7D2E11FE" w14:textId="77777777" w:rsidR="00940E6E" w:rsidRDefault="00940E6E" w:rsidP="00940E6E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14:paraId="6B754857" w14:textId="77777777" w:rsidR="00940E6E" w:rsidRPr="007D1726" w:rsidRDefault="00940E6E" w:rsidP="00940E6E">
      <w:pPr>
        <w:pStyle w:val="ListParagraph"/>
      </w:pPr>
    </w:p>
    <w:p w14:paraId="0D65103E" w14:textId="77777777" w:rsidR="007D1726" w:rsidRDefault="007D1726" w:rsidP="007D1726">
      <w:pPr>
        <w:pStyle w:val="ListParagraph"/>
        <w:numPr>
          <w:ilvl w:val="0"/>
          <w:numId w:val="1"/>
        </w:numPr>
      </w:pPr>
      <w:r>
        <w:t xml:space="preserve">If you would like to be added to NSF’s list of </w:t>
      </w:r>
      <w:r w:rsidRPr="0064086D">
        <w:t>volunteers who participate in future application usability studies, surveys, and webinars</w:t>
      </w:r>
      <w:r>
        <w:t>, please enter your co</w:t>
      </w:r>
      <w:r w:rsidRPr="00C424EB">
        <w:t xml:space="preserve">ntact information below.  </w:t>
      </w:r>
    </w:p>
    <w:p w14:paraId="792CDDE1" w14:textId="77777777" w:rsidR="007D1726" w:rsidRDefault="007D1726" w:rsidP="00CB1123">
      <w:pPr>
        <w:spacing w:line="240" w:lineRule="auto"/>
        <w:ind w:left="720"/>
      </w:pPr>
      <w:r>
        <w:t>Your Name ________________ (text box)</w:t>
      </w:r>
    </w:p>
    <w:p w14:paraId="49490C41" w14:textId="77777777" w:rsidR="007D1726" w:rsidRDefault="007D1726" w:rsidP="00CB1123">
      <w:pPr>
        <w:spacing w:line="240" w:lineRule="auto"/>
        <w:ind w:left="720"/>
      </w:pPr>
      <w:r>
        <w:t>Your Organization _____________ (text box)</w:t>
      </w:r>
    </w:p>
    <w:p w14:paraId="1267FBD9" w14:textId="77777777" w:rsidR="006E2A0B" w:rsidRDefault="00845F14" w:rsidP="00CB1123">
      <w:pPr>
        <w:spacing w:line="240" w:lineRule="auto"/>
        <w:ind w:left="720"/>
      </w:pPr>
      <w:r>
        <w:t>Your Email</w:t>
      </w:r>
      <w:r w:rsidR="007D1726">
        <w:t xml:space="preserve"> ____________ (text box) </w:t>
      </w:r>
    </w:p>
    <w:p w14:paraId="3A356C54" w14:textId="77777777" w:rsidR="00845F14" w:rsidRDefault="00845F14" w:rsidP="00CB1123">
      <w:pPr>
        <w:spacing w:line="240" w:lineRule="auto"/>
        <w:ind w:left="720"/>
      </w:pPr>
    </w:p>
    <w:p w14:paraId="2E89AAB5" w14:textId="77777777" w:rsidR="00845F14" w:rsidRDefault="00845F14" w:rsidP="00CB1123">
      <w:pPr>
        <w:spacing w:line="240" w:lineRule="auto"/>
        <w:ind w:left="720"/>
      </w:pPr>
      <w:r>
        <w:t>Thank you for participating in this survey!</w:t>
      </w:r>
    </w:p>
    <w:p w14:paraId="7266B393" w14:textId="77777777" w:rsidR="00485243" w:rsidRDefault="00485243"/>
    <w:sectPr w:rsidR="0048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6AC7F" w14:textId="77777777" w:rsidR="002A45AF" w:rsidRDefault="002A45AF" w:rsidP="003A268F">
      <w:pPr>
        <w:spacing w:after="0" w:line="240" w:lineRule="auto"/>
      </w:pPr>
      <w:r>
        <w:separator/>
      </w:r>
    </w:p>
  </w:endnote>
  <w:endnote w:type="continuationSeparator" w:id="0">
    <w:p w14:paraId="38114C69" w14:textId="77777777" w:rsidR="002A45AF" w:rsidRDefault="002A45AF" w:rsidP="003A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F24E6" w14:textId="77777777" w:rsidR="002A45AF" w:rsidRDefault="002A45AF" w:rsidP="003A268F">
      <w:pPr>
        <w:spacing w:after="0" w:line="240" w:lineRule="auto"/>
      </w:pPr>
      <w:r>
        <w:separator/>
      </w:r>
    </w:p>
  </w:footnote>
  <w:footnote w:type="continuationSeparator" w:id="0">
    <w:p w14:paraId="3472B50E" w14:textId="77777777" w:rsidR="002A45AF" w:rsidRDefault="002A45AF" w:rsidP="003A268F">
      <w:pPr>
        <w:spacing w:after="0" w:line="240" w:lineRule="auto"/>
      </w:pPr>
      <w:r>
        <w:continuationSeparator/>
      </w:r>
    </w:p>
  </w:footnote>
  <w:footnote w:id="1">
    <w:p w14:paraId="7247D25A" w14:textId="56F871B8" w:rsidR="00D81BFC" w:rsidRDefault="00D60853" w:rsidP="00D81BFC">
      <w:pPr>
        <w:pStyle w:val="CommentText"/>
      </w:pPr>
      <w:r>
        <w:rPr>
          <w:rStyle w:val="FootnoteReference"/>
        </w:rPr>
        <w:footnoteRef/>
      </w:r>
      <w:r>
        <w:t xml:space="preserve"> </w:t>
      </w:r>
      <w:r w:rsidRPr="00CF512C">
        <w:t>The “</w:t>
      </w:r>
      <w:r>
        <w:t xml:space="preserve">administrative </w:t>
      </w:r>
      <w:r w:rsidRPr="00CF512C">
        <w:t>burden” regarding proposals is primarily associated with</w:t>
      </w:r>
      <w:r w:rsidR="00D81BFC">
        <w:t xml:space="preserve"> </w:t>
      </w:r>
      <w:r w:rsidR="00D81BFC" w:rsidRPr="00D81BFC">
        <w:t>to the preparation of detailed budgets, ensuring proper proposal formatting, and other related requirements, as well as difficulties with proposal sub</w:t>
      </w:r>
      <w:r w:rsidR="00D81BFC">
        <w:t>mission that increase workload.</w:t>
      </w:r>
    </w:p>
    <w:p w14:paraId="51253165" w14:textId="485DBA62" w:rsidR="00D60853" w:rsidRDefault="00D81BFC" w:rsidP="00243C9F">
      <w:pPr>
        <w:pStyle w:val="FootnoteText"/>
      </w:pPr>
      <w:r>
        <w:t xml:space="preserve">  </w:t>
      </w:r>
    </w:p>
    <w:p w14:paraId="1AE4D23A" w14:textId="77777777" w:rsidR="00D60853" w:rsidRDefault="00D60853" w:rsidP="00243C9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0276"/>
    <w:multiLevelType w:val="hybridMultilevel"/>
    <w:tmpl w:val="37C02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8612D5"/>
    <w:multiLevelType w:val="hybridMultilevel"/>
    <w:tmpl w:val="1CF89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842D4"/>
    <w:multiLevelType w:val="hybridMultilevel"/>
    <w:tmpl w:val="9022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E55D9"/>
    <w:multiLevelType w:val="hybridMultilevel"/>
    <w:tmpl w:val="F79EED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EC5956"/>
    <w:multiLevelType w:val="hybridMultilevel"/>
    <w:tmpl w:val="E4D41B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EE0895"/>
    <w:multiLevelType w:val="hybridMultilevel"/>
    <w:tmpl w:val="C66E2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404EB2"/>
    <w:multiLevelType w:val="hybridMultilevel"/>
    <w:tmpl w:val="486A6752"/>
    <w:lvl w:ilvl="0" w:tplc="7E946D1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43"/>
    <w:rsid w:val="00037A80"/>
    <w:rsid w:val="00042DD0"/>
    <w:rsid w:val="00061D48"/>
    <w:rsid w:val="00072B58"/>
    <w:rsid w:val="000C5F3D"/>
    <w:rsid w:val="000C6DAA"/>
    <w:rsid w:val="000E3069"/>
    <w:rsid w:val="00104B71"/>
    <w:rsid w:val="001478CF"/>
    <w:rsid w:val="00166C0A"/>
    <w:rsid w:val="00243C9F"/>
    <w:rsid w:val="00275D7F"/>
    <w:rsid w:val="002A45AF"/>
    <w:rsid w:val="00354C3B"/>
    <w:rsid w:val="003873C2"/>
    <w:rsid w:val="003A268F"/>
    <w:rsid w:val="003C4963"/>
    <w:rsid w:val="00400F83"/>
    <w:rsid w:val="00415991"/>
    <w:rsid w:val="0046069B"/>
    <w:rsid w:val="00485243"/>
    <w:rsid w:val="004E5807"/>
    <w:rsid w:val="00502B25"/>
    <w:rsid w:val="005033B1"/>
    <w:rsid w:val="00512B43"/>
    <w:rsid w:val="00532EE6"/>
    <w:rsid w:val="00570985"/>
    <w:rsid w:val="00585F27"/>
    <w:rsid w:val="005E64D8"/>
    <w:rsid w:val="0064086D"/>
    <w:rsid w:val="00642FAD"/>
    <w:rsid w:val="00687415"/>
    <w:rsid w:val="00693C8C"/>
    <w:rsid w:val="006D6B16"/>
    <w:rsid w:val="006E26C5"/>
    <w:rsid w:val="006E2A0B"/>
    <w:rsid w:val="007215B2"/>
    <w:rsid w:val="0076717D"/>
    <w:rsid w:val="007A1570"/>
    <w:rsid w:val="007D1726"/>
    <w:rsid w:val="007E1869"/>
    <w:rsid w:val="008304CC"/>
    <w:rsid w:val="00831A30"/>
    <w:rsid w:val="008340CA"/>
    <w:rsid w:val="00845F14"/>
    <w:rsid w:val="00850565"/>
    <w:rsid w:val="00886F90"/>
    <w:rsid w:val="008C7380"/>
    <w:rsid w:val="008E4FFA"/>
    <w:rsid w:val="00923FB1"/>
    <w:rsid w:val="00931A79"/>
    <w:rsid w:val="00940E6E"/>
    <w:rsid w:val="00960D77"/>
    <w:rsid w:val="009649CB"/>
    <w:rsid w:val="009B4D83"/>
    <w:rsid w:val="009C5FA7"/>
    <w:rsid w:val="009D485C"/>
    <w:rsid w:val="009F04E2"/>
    <w:rsid w:val="00A6455D"/>
    <w:rsid w:val="00A70799"/>
    <w:rsid w:val="00A70D83"/>
    <w:rsid w:val="00AB1226"/>
    <w:rsid w:val="00AD120D"/>
    <w:rsid w:val="00AF08AB"/>
    <w:rsid w:val="00AF27CB"/>
    <w:rsid w:val="00B17D45"/>
    <w:rsid w:val="00C02484"/>
    <w:rsid w:val="00C424EB"/>
    <w:rsid w:val="00C444D9"/>
    <w:rsid w:val="00C47819"/>
    <w:rsid w:val="00CA3E32"/>
    <w:rsid w:val="00CA701F"/>
    <w:rsid w:val="00CB1123"/>
    <w:rsid w:val="00CF512C"/>
    <w:rsid w:val="00D13B88"/>
    <w:rsid w:val="00D46062"/>
    <w:rsid w:val="00D54A94"/>
    <w:rsid w:val="00D60853"/>
    <w:rsid w:val="00D74317"/>
    <w:rsid w:val="00D81322"/>
    <w:rsid w:val="00D81BFC"/>
    <w:rsid w:val="00E15FB3"/>
    <w:rsid w:val="00E8189A"/>
    <w:rsid w:val="00E83366"/>
    <w:rsid w:val="00EA650E"/>
    <w:rsid w:val="00F1100B"/>
    <w:rsid w:val="00F270CA"/>
    <w:rsid w:val="00F64CB8"/>
    <w:rsid w:val="00FA3380"/>
    <w:rsid w:val="00FD64FB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886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243"/>
    <w:pPr>
      <w:ind w:left="720"/>
      <w:contextualSpacing/>
    </w:pPr>
  </w:style>
  <w:style w:type="table" w:styleId="TableGrid">
    <w:name w:val="Table Grid"/>
    <w:basedOn w:val="TableNormal"/>
    <w:uiPriority w:val="39"/>
    <w:rsid w:val="00D74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A8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6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4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4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4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2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68F"/>
  </w:style>
  <w:style w:type="paragraph" w:styleId="Footer">
    <w:name w:val="footer"/>
    <w:basedOn w:val="Normal"/>
    <w:link w:val="FooterChar"/>
    <w:uiPriority w:val="99"/>
    <w:unhideWhenUsed/>
    <w:rsid w:val="003A2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68F"/>
  </w:style>
  <w:style w:type="paragraph" w:styleId="FootnoteText">
    <w:name w:val="footnote text"/>
    <w:basedOn w:val="Normal"/>
    <w:link w:val="FootnoteTextChar"/>
    <w:uiPriority w:val="99"/>
    <w:semiHidden/>
    <w:unhideWhenUsed/>
    <w:rsid w:val="003A26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26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268F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3C9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243"/>
    <w:pPr>
      <w:ind w:left="720"/>
      <w:contextualSpacing/>
    </w:pPr>
  </w:style>
  <w:style w:type="table" w:styleId="TableGrid">
    <w:name w:val="Table Grid"/>
    <w:basedOn w:val="TableNormal"/>
    <w:uiPriority w:val="39"/>
    <w:rsid w:val="00D74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A8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6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4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4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4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2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68F"/>
  </w:style>
  <w:style w:type="paragraph" w:styleId="Footer">
    <w:name w:val="footer"/>
    <w:basedOn w:val="Normal"/>
    <w:link w:val="FooterChar"/>
    <w:uiPriority w:val="99"/>
    <w:unhideWhenUsed/>
    <w:rsid w:val="003A2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68F"/>
  </w:style>
  <w:style w:type="paragraph" w:styleId="FootnoteText">
    <w:name w:val="footnote text"/>
    <w:basedOn w:val="Normal"/>
    <w:link w:val="FootnoteTextChar"/>
    <w:uiPriority w:val="99"/>
    <w:semiHidden/>
    <w:unhideWhenUsed/>
    <w:rsid w:val="003A26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26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268F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3C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surveymonkey.com/summary/uS1knDGUsi_2B6z7awZ10vEfQMSaZcGPZvgFu_2B5zMsACbYcK2kVhrT2SfjXZ8WI8Y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0B516-B8E8-4E1E-B2B0-A5903E5A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Bagai, Ramnik [USA]</dc:creator>
  <cp:keywords/>
  <dc:description/>
  <cp:lastModifiedBy>SYSTEM</cp:lastModifiedBy>
  <cp:revision>2</cp:revision>
  <cp:lastPrinted>2018-01-24T14:53:00Z</cp:lastPrinted>
  <dcterms:created xsi:type="dcterms:W3CDTF">2018-01-24T15:04:00Z</dcterms:created>
  <dcterms:modified xsi:type="dcterms:W3CDTF">2018-01-24T15:04:00Z</dcterms:modified>
</cp:coreProperties>
</file>