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79" w:rsidRDefault="00285379">
      <w:pPr>
        <w:jc w:val="center"/>
      </w:pPr>
      <w:bookmarkStart w:id="0" w:name="_GoBack"/>
      <w:bookmarkEnd w:id="0"/>
      <w:r>
        <w:rPr>
          <w:rFonts w:ascii="Helvetica" w:hAnsi="Helvetica"/>
          <w:b/>
          <w:sz w:val="28"/>
        </w:rPr>
        <w:t>Paperwork Reduction Act Submission</w:t>
      </w:r>
    </w:p>
    <w:p w:rsidR="00285379" w:rsidRDefault="00285379">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w:t>
      </w:r>
      <w:r w:rsidR="00CC0CEC">
        <w:rPr>
          <w:sz w:val="18"/>
        </w:rPr>
        <w:t>,</w:t>
      </w:r>
      <w:r>
        <w:rPr>
          <w:sz w:val="18"/>
        </w:rPr>
        <w:t xml:space="preserve"> NW</w:t>
      </w:r>
      <w:r w:rsidR="00CC0CEC">
        <w:rPr>
          <w:sz w:val="18"/>
        </w:rPr>
        <w:t>,</w:t>
      </w:r>
      <w:r>
        <w:rPr>
          <w:sz w:val="18"/>
        </w:rPr>
        <w:t xml:space="preserve">  Washington, DC  20503.</w:t>
      </w:r>
    </w:p>
    <w:tbl>
      <w:tblPr>
        <w:tblW w:w="0" w:type="auto"/>
        <w:tblLayout w:type="fixed"/>
        <w:tblLook w:val="0000" w:firstRow="0" w:lastRow="0" w:firstColumn="0" w:lastColumn="0" w:noHBand="0" w:noVBand="0"/>
      </w:tblPr>
      <w:tblGrid>
        <w:gridCol w:w="5508"/>
        <w:gridCol w:w="1920"/>
        <w:gridCol w:w="1800"/>
        <w:gridCol w:w="1788"/>
      </w:tblGrid>
      <w:tr w:rsidR="00285379">
        <w:tc>
          <w:tcPr>
            <w:tcW w:w="7428" w:type="dxa"/>
            <w:gridSpan w:val="2"/>
            <w:tcBorders>
              <w:top w:val="single" w:sz="6" w:space="0" w:color="auto"/>
              <w:left w:val="nil"/>
              <w:bottom w:val="nil"/>
              <w:right w:val="nil"/>
            </w:tcBorders>
          </w:tcPr>
          <w:p w:rsidR="00285379" w:rsidRDefault="00285379">
            <w:pPr>
              <w:ind w:left="-120"/>
              <w:rPr>
                <w:rFonts w:ascii="Helvetica" w:hAnsi="Helvetica"/>
                <w:sz w:val="14"/>
              </w:rPr>
            </w:pPr>
            <w:r>
              <w:rPr>
                <w:rFonts w:ascii="Helvetica" w:hAnsi="Helvetica"/>
                <w:sz w:val="14"/>
              </w:rPr>
              <w:t>1. Agency/Subagency Originating Request:</w:t>
            </w:r>
          </w:p>
          <w:p w:rsidR="00285379" w:rsidRDefault="00285379">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285379" w:rsidRDefault="00285379">
            <w:pPr>
              <w:spacing w:before="40" w:after="40"/>
              <w:ind w:left="120"/>
              <w:rPr>
                <w:rFonts w:ascii="Helvetica" w:hAnsi="Helvetica"/>
                <w:sz w:val="18"/>
              </w:rPr>
            </w:pPr>
            <w:r>
              <w:rPr>
                <w:rFonts w:ascii="Helvetica" w:hAnsi="Helvetica"/>
                <w:sz w:val="18"/>
              </w:rPr>
              <w:t>Office of Single Family Housing</w:t>
            </w:r>
          </w:p>
          <w:p w:rsidR="00285379" w:rsidRDefault="00285379">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285379" w:rsidRDefault="00285379">
            <w:pPr>
              <w:rPr>
                <w:rFonts w:ascii="Helvetica" w:hAnsi="Helvetica"/>
                <w:sz w:val="16"/>
              </w:rPr>
            </w:pPr>
            <w:r>
              <w:rPr>
                <w:rFonts w:ascii="Helvetica" w:hAnsi="Helvetica"/>
                <w:sz w:val="16"/>
              </w:rPr>
              <w:t xml:space="preserve">2. </w:t>
            </w:r>
            <w:r>
              <w:rPr>
                <w:rFonts w:ascii="Helvetica" w:hAnsi="Helvetica"/>
                <w:sz w:val="14"/>
              </w:rPr>
              <w:t>OMB Control Number:</w:t>
            </w:r>
          </w:p>
          <w:p w:rsidR="00285379" w:rsidRDefault="00285379">
            <w:pPr>
              <w:spacing w:before="40" w:after="40"/>
              <w:ind w:left="132"/>
              <w:rPr>
                <w:rFonts w:ascii="Helvetica" w:hAnsi="Helvetica"/>
                <w:sz w:val="16"/>
              </w:rPr>
            </w:pPr>
            <w:r>
              <w:rPr>
                <w:rFonts w:ascii="Helvetica" w:hAnsi="Helvetica"/>
                <w:sz w:val="16"/>
              </w:rPr>
              <w:t xml:space="preserve">a. </w:t>
            </w:r>
            <w:r>
              <w:rPr>
                <w:rFonts w:ascii="Helvetica" w:hAnsi="Helvetica"/>
                <w:b/>
                <w:sz w:val="18"/>
              </w:rPr>
              <w:t>2502-0494</w:t>
            </w:r>
          </w:p>
          <w:p w:rsidR="00285379" w:rsidRDefault="00285379">
            <w:pPr>
              <w:ind w:left="-120"/>
              <w:rPr>
                <w:rFonts w:ascii="Helvetica" w:hAnsi="Helvetica"/>
                <w:sz w:val="16"/>
              </w:rPr>
            </w:pPr>
          </w:p>
        </w:tc>
        <w:tc>
          <w:tcPr>
            <w:tcW w:w="1788" w:type="dxa"/>
            <w:tcBorders>
              <w:top w:val="single" w:sz="6" w:space="0" w:color="auto"/>
              <w:left w:val="nil"/>
              <w:bottom w:val="nil"/>
              <w:right w:val="nil"/>
            </w:tcBorders>
          </w:tcPr>
          <w:p w:rsidR="00285379" w:rsidRDefault="00285379">
            <w:pPr>
              <w:spacing w:before="120"/>
              <w:ind w:left="-120"/>
              <w:rPr>
                <w:rFonts w:ascii="Helvetica" w:hAnsi="Helvetica"/>
                <w:sz w:val="18"/>
              </w:rPr>
            </w:pPr>
            <w:r>
              <w:rPr>
                <w:rFonts w:ascii="Helvetica" w:hAnsi="Helvetica"/>
                <w:sz w:val="16"/>
              </w:rPr>
              <w:t xml:space="preserve">b. </w:t>
            </w:r>
            <w:bookmarkStart w:id="1" w:name="Check1"/>
            <w:r w:rsidR="00FB36C6">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5C457C">
              <w:rPr>
                <w:rFonts w:ascii="Helvetica" w:hAnsi="Helvetica"/>
              </w:rPr>
            </w:r>
            <w:r w:rsidR="005C457C">
              <w:rPr>
                <w:rFonts w:ascii="Helvetica" w:hAnsi="Helvetica"/>
              </w:rPr>
              <w:fldChar w:fldCharType="separate"/>
            </w:r>
            <w:r w:rsidR="00FB36C6">
              <w:rPr>
                <w:rFonts w:ascii="Helvetica" w:hAnsi="Helvetica"/>
              </w:rPr>
              <w:fldChar w:fldCharType="end"/>
            </w:r>
            <w:bookmarkEnd w:id="1"/>
            <w:r>
              <w:rPr>
                <w:rFonts w:ascii="Helvetica" w:hAnsi="Helvetica"/>
              </w:rPr>
              <w:t xml:space="preserve"> </w:t>
            </w:r>
            <w:r>
              <w:rPr>
                <w:rFonts w:ascii="Helvetica" w:hAnsi="Helvetica"/>
                <w:sz w:val="18"/>
              </w:rPr>
              <w:t>None</w:t>
            </w:r>
          </w:p>
          <w:p w:rsidR="00285379" w:rsidRDefault="00285379">
            <w:pPr>
              <w:spacing w:before="40" w:after="40"/>
              <w:ind w:left="372"/>
              <w:rPr>
                <w:rFonts w:ascii="Helvetica" w:hAnsi="Helvetica"/>
                <w:sz w:val="16"/>
              </w:rPr>
            </w:pPr>
            <w:r>
              <w:rPr>
                <w:rFonts w:ascii="Helvetica" w:hAnsi="Helvetica"/>
                <w:sz w:val="16"/>
              </w:rPr>
              <w:t xml:space="preserve"> </w:t>
            </w:r>
            <w:bookmarkStart w:id="2" w:name="Text3"/>
            <w:r w:rsidR="00FB36C6">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bookmarkEnd w:id="2"/>
          </w:p>
        </w:tc>
      </w:tr>
      <w:tr w:rsidR="00285379">
        <w:tc>
          <w:tcPr>
            <w:tcW w:w="5508" w:type="dxa"/>
            <w:tcBorders>
              <w:top w:val="single" w:sz="6" w:space="0" w:color="auto"/>
              <w:left w:val="nil"/>
              <w:bottom w:val="nil"/>
              <w:right w:val="nil"/>
            </w:tcBorders>
          </w:tcPr>
          <w:p w:rsidR="00285379" w:rsidRDefault="00285379">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3" w:name="Check2"/>
          <w:p w:rsidR="00285379" w:rsidRDefault="00FB36C6">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285379">
              <w:rPr>
                <w:rFonts w:ascii="Helvetica" w:hAnsi="Helvetica"/>
                <w:b/>
              </w:rPr>
              <w:instrText xml:space="preserve"> FORMCHECKBOX </w:instrText>
            </w:r>
            <w:r w:rsidR="005C457C">
              <w:rPr>
                <w:rFonts w:ascii="Helvetica" w:hAnsi="Helvetica"/>
                <w:b/>
              </w:rPr>
            </w:r>
            <w:r w:rsidR="005C457C">
              <w:rPr>
                <w:rFonts w:ascii="Helvetica" w:hAnsi="Helvetica"/>
                <w:b/>
              </w:rPr>
              <w:fldChar w:fldCharType="separate"/>
            </w:r>
            <w:r>
              <w:rPr>
                <w:rFonts w:ascii="Helvetica" w:hAnsi="Helvetica"/>
                <w:b/>
              </w:rPr>
              <w:fldChar w:fldCharType="end"/>
            </w:r>
            <w:bookmarkEnd w:id="3"/>
            <w:r w:rsidR="00285379">
              <w:rPr>
                <w:rFonts w:ascii="Helvetica" w:hAnsi="Helvetica"/>
                <w:sz w:val="16"/>
              </w:rPr>
              <w:t xml:space="preserve"> New Collection </w:t>
            </w:r>
          </w:p>
          <w:bookmarkStart w:id="4" w:name="Check3"/>
          <w:p w:rsidR="00285379" w:rsidRDefault="00FB36C6">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sidR="00C343A0">
              <w:rPr>
                <w:rFonts w:ascii="Helvetica" w:hAnsi="Helvetica"/>
                <w:b/>
              </w:rPr>
              <w:instrText xml:space="preserve"> FORMCHECKBOX </w:instrText>
            </w:r>
            <w:r w:rsidR="005C457C">
              <w:rPr>
                <w:rFonts w:ascii="Helvetica" w:hAnsi="Helvetica"/>
                <w:b/>
              </w:rPr>
            </w:r>
            <w:r w:rsidR="005C457C">
              <w:rPr>
                <w:rFonts w:ascii="Helvetica" w:hAnsi="Helvetica"/>
                <w:b/>
              </w:rPr>
              <w:fldChar w:fldCharType="separate"/>
            </w:r>
            <w:r>
              <w:rPr>
                <w:rFonts w:ascii="Helvetica" w:hAnsi="Helvetica"/>
                <w:b/>
              </w:rPr>
              <w:fldChar w:fldCharType="end"/>
            </w:r>
            <w:bookmarkEnd w:id="4"/>
            <w:r w:rsidR="00285379">
              <w:rPr>
                <w:rFonts w:ascii="Helvetica" w:hAnsi="Helvetica"/>
                <w:sz w:val="16"/>
              </w:rPr>
              <w:t xml:space="preserve"> Revision of a currently approved collection</w:t>
            </w:r>
          </w:p>
          <w:p w:rsidR="00285379" w:rsidRDefault="00FB36C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343A0">
              <w:rPr>
                <w:rFonts w:ascii="Helvetica" w:hAnsi="Helvetica"/>
                <w:b/>
              </w:rPr>
              <w:instrText xml:space="preserve"> FORMCHECKBOX </w:instrText>
            </w:r>
            <w:r w:rsidR="005C457C">
              <w:rPr>
                <w:rFonts w:ascii="Helvetica" w:hAnsi="Helvetica"/>
                <w:b/>
              </w:rPr>
            </w:r>
            <w:r w:rsidR="005C457C">
              <w:rPr>
                <w:rFonts w:ascii="Helvetica" w:hAnsi="Helvetica"/>
                <w:b/>
              </w:rPr>
              <w:fldChar w:fldCharType="separate"/>
            </w:r>
            <w:r>
              <w:rPr>
                <w:rFonts w:ascii="Helvetica" w:hAnsi="Helvetica"/>
                <w:b/>
              </w:rPr>
              <w:fldChar w:fldCharType="end"/>
            </w:r>
            <w:r w:rsidR="00285379">
              <w:rPr>
                <w:rFonts w:ascii="Helvetica" w:hAnsi="Helvetica"/>
                <w:b/>
              </w:rPr>
              <w:t xml:space="preserve"> </w:t>
            </w:r>
            <w:r w:rsidR="00285379" w:rsidRPr="001A14CC">
              <w:rPr>
                <w:rFonts w:ascii="Helvetica" w:hAnsi="Helvetica"/>
                <w:bCs/>
                <w:sz w:val="16"/>
                <w:szCs w:val="16"/>
              </w:rPr>
              <w:t>E</w:t>
            </w:r>
            <w:r w:rsidR="00285379">
              <w:rPr>
                <w:rFonts w:ascii="Helvetica" w:hAnsi="Helvetica"/>
                <w:sz w:val="16"/>
              </w:rPr>
              <w:t>xtension of a currently approved collection</w:t>
            </w:r>
          </w:p>
          <w:bookmarkStart w:id="5" w:name="Check5"/>
          <w:p w:rsidR="00285379" w:rsidRDefault="00FB36C6">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r w:rsidR="00285379">
              <w:rPr>
                <w:rFonts w:ascii="Helvetica" w:hAnsi="Helvetica"/>
                <w:b/>
              </w:rPr>
              <w:instrText xml:space="preserve"> FORMCHECKBOX </w:instrText>
            </w:r>
            <w:r w:rsidR="005C457C">
              <w:rPr>
                <w:rFonts w:ascii="Helvetica" w:hAnsi="Helvetica"/>
                <w:b/>
              </w:rPr>
            </w:r>
            <w:r w:rsidR="005C457C">
              <w:rPr>
                <w:rFonts w:ascii="Helvetica" w:hAnsi="Helvetica"/>
                <w:b/>
              </w:rPr>
              <w:fldChar w:fldCharType="separate"/>
            </w:r>
            <w:r>
              <w:rPr>
                <w:rFonts w:ascii="Helvetica" w:hAnsi="Helvetica"/>
                <w:b/>
              </w:rPr>
              <w:fldChar w:fldCharType="end"/>
            </w:r>
            <w:bookmarkEnd w:id="5"/>
            <w:r w:rsidR="00285379">
              <w:rPr>
                <w:rFonts w:ascii="Helvetica" w:hAnsi="Helvetica"/>
                <w:sz w:val="16"/>
              </w:rPr>
              <w:t xml:space="preserve"> Reinstatement, </w:t>
            </w:r>
            <w:r w:rsidR="00285379">
              <w:rPr>
                <w:rFonts w:ascii="Helvetica" w:hAnsi="Helvetica"/>
                <w:b/>
                <w:sz w:val="16"/>
              </w:rPr>
              <w:t>without change</w:t>
            </w:r>
            <w:r w:rsidR="00285379">
              <w:rPr>
                <w:rFonts w:ascii="Helvetica" w:hAnsi="Helvetica"/>
                <w:sz w:val="16"/>
              </w:rPr>
              <w:t xml:space="preserve">, of previously approved </w:t>
            </w:r>
          </w:p>
          <w:p w:rsidR="00285379" w:rsidRDefault="00285379">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285379" w:rsidRDefault="00FB36C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285379">
              <w:rPr>
                <w:rFonts w:ascii="Helvetica" w:hAnsi="Helvetica"/>
                <w:b/>
              </w:rPr>
              <w:instrText xml:space="preserve"> FORMCHECKBOX </w:instrText>
            </w:r>
            <w:r w:rsidR="005C457C">
              <w:rPr>
                <w:rFonts w:ascii="Helvetica" w:hAnsi="Helvetica"/>
                <w:b/>
              </w:rPr>
            </w:r>
            <w:r w:rsidR="005C457C">
              <w:rPr>
                <w:rFonts w:ascii="Helvetica" w:hAnsi="Helvetica"/>
                <w:b/>
              </w:rPr>
              <w:fldChar w:fldCharType="separate"/>
            </w:r>
            <w:r>
              <w:rPr>
                <w:rFonts w:ascii="Helvetica" w:hAnsi="Helvetica"/>
                <w:b/>
              </w:rPr>
              <w:fldChar w:fldCharType="end"/>
            </w:r>
            <w:r w:rsidR="00285379">
              <w:rPr>
                <w:rFonts w:ascii="Helvetica" w:hAnsi="Helvetica"/>
                <w:sz w:val="16"/>
              </w:rPr>
              <w:t xml:space="preserve"> </w:t>
            </w:r>
            <w:r>
              <w:rPr>
                <w:rFonts w:ascii="Helvetica" w:hAnsi="Helvetica"/>
                <w:b/>
              </w:rPr>
              <w:fldChar w:fldCharType="begin"/>
            </w:r>
            <w:r>
              <w:rPr>
                <w:rFonts w:ascii="Helvetica" w:hAnsi="Helvetica"/>
                <w:b/>
              </w:rPr>
              <w:fldChar w:fldCharType="end"/>
            </w:r>
            <w:r w:rsidR="00285379">
              <w:rPr>
                <w:rFonts w:ascii="Helvetica" w:hAnsi="Helvetica"/>
                <w:b/>
              </w:rPr>
              <w:t xml:space="preserve"> </w:t>
            </w:r>
            <w:r w:rsidR="00285379">
              <w:rPr>
                <w:rFonts w:ascii="Helvetica" w:hAnsi="Helvetica"/>
                <w:sz w:val="16"/>
              </w:rPr>
              <w:t xml:space="preserve">Reinstatement, </w:t>
            </w:r>
            <w:r w:rsidR="00285379">
              <w:rPr>
                <w:rFonts w:ascii="Helvetica" w:hAnsi="Helvetica"/>
                <w:b/>
                <w:sz w:val="16"/>
              </w:rPr>
              <w:t>with change</w:t>
            </w:r>
            <w:r w:rsidR="00285379">
              <w:rPr>
                <w:rFonts w:ascii="Helvetica" w:hAnsi="Helvetica"/>
                <w:sz w:val="16"/>
              </w:rPr>
              <w:t>, of previously approved collection for which approval has expired</w:t>
            </w:r>
          </w:p>
          <w:bookmarkStart w:id="6" w:name="Check7"/>
          <w:p w:rsidR="00285379" w:rsidRDefault="00FB36C6">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285379">
              <w:rPr>
                <w:rFonts w:ascii="Helvetica" w:hAnsi="Helvetica"/>
                <w:b/>
              </w:rPr>
              <w:instrText xml:space="preserve"> FORMCHECKBOX </w:instrText>
            </w:r>
            <w:r w:rsidR="005C457C">
              <w:rPr>
                <w:rFonts w:ascii="Helvetica" w:hAnsi="Helvetica"/>
                <w:b/>
              </w:rPr>
            </w:r>
            <w:r w:rsidR="005C457C">
              <w:rPr>
                <w:rFonts w:ascii="Helvetica" w:hAnsi="Helvetica"/>
                <w:b/>
              </w:rPr>
              <w:fldChar w:fldCharType="separate"/>
            </w:r>
            <w:r>
              <w:rPr>
                <w:rFonts w:ascii="Helvetica" w:hAnsi="Helvetica"/>
                <w:b/>
              </w:rPr>
              <w:fldChar w:fldCharType="end"/>
            </w:r>
            <w:bookmarkEnd w:id="6"/>
            <w:r w:rsidR="00285379">
              <w:rPr>
                <w:rFonts w:ascii="Helvetica" w:hAnsi="Helvetica"/>
                <w:sz w:val="16"/>
              </w:rPr>
              <w:t xml:space="preserve"> Existing collection in use without an OMB control number</w:t>
            </w:r>
          </w:p>
          <w:p w:rsidR="00285379" w:rsidRDefault="00285379">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285379" w:rsidRDefault="00285379">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285379" w:rsidRDefault="00FB36C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285379">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Pr>
                <w:rFonts w:ascii="Helvetica" w:hAnsi="Helvetica"/>
                <w:b/>
                <w:sz w:val="18"/>
              </w:rPr>
              <w:fldChar w:fldCharType="end"/>
            </w:r>
            <w:r w:rsidR="00285379">
              <w:rPr>
                <w:rFonts w:ascii="Helvetica" w:hAnsi="Helvetica"/>
                <w:sz w:val="16"/>
              </w:rPr>
              <w:t xml:space="preserve"> Regular</w:t>
            </w:r>
          </w:p>
          <w:bookmarkStart w:id="7" w:name="Check9"/>
          <w:p w:rsidR="00285379" w:rsidRDefault="00FB36C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285379">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Pr>
                <w:rFonts w:ascii="Helvetica" w:hAnsi="Helvetica"/>
                <w:b/>
                <w:sz w:val="18"/>
              </w:rPr>
              <w:fldChar w:fldCharType="end"/>
            </w:r>
            <w:bookmarkEnd w:id="7"/>
            <w:r w:rsidR="00285379">
              <w:rPr>
                <w:rFonts w:ascii="Helvetica" w:hAnsi="Helvetica"/>
                <w:sz w:val="16"/>
              </w:rPr>
              <w:t xml:space="preserve"> Emergency - Approval requested by  </w:t>
            </w:r>
            <w:bookmarkStart w:id="8" w:name="Text4"/>
            <w:r>
              <w:rPr>
                <w:rFonts w:ascii="Helvetica" w:hAnsi="Helvetica"/>
                <w:sz w:val="18"/>
              </w:rPr>
              <w:fldChar w:fldCharType="begin">
                <w:ffData>
                  <w:name w:val="Text4"/>
                  <w:enabled/>
                  <w:calcOnExit w:val="0"/>
                  <w:textInput>
                    <w:type w:val="date"/>
                    <w:format w:val="M/d/yyyy"/>
                  </w:textInput>
                </w:ffData>
              </w:fldChar>
            </w:r>
            <w:r w:rsidR="00285379">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285379">
              <w:rPr>
                <w:rFonts w:ascii="Helvetica" w:hAnsi="Helvetica"/>
                <w:noProof/>
                <w:sz w:val="18"/>
              </w:rPr>
              <w:t xml:space="preserve">     </w:t>
            </w:r>
            <w:r>
              <w:rPr>
                <w:rFonts w:ascii="Helvetica" w:hAnsi="Helvetica"/>
                <w:sz w:val="18"/>
              </w:rPr>
              <w:fldChar w:fldCharType="end"/>
            </w:r>
            <w:bookmarkEnd w:id="8"/>
          </w:p>
          <w:bookmarkStart w:id="9" w:name="Check10"/>
          <w:p w:rsidR="00285379" w:rsidRDefault="00FB36C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285379">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Pr>
                <w:rFonts w:ascii="Helvetica" w:hAnsi="Helvetica"/>
                <w:b/>
                <w:sz w:val="18"/>
              </w:rPr>
              <w:fldChar w:fldCharType="end"/>
            </w:r>
            <w:bookmarkEnd w:id="9"/>
            <w:r w:rsidR="00285379">
              <w:rPr>
                <w:rFonts w:ascii="Helvetica" w:hAnsi="Helvetica"/>
                <w:sz w:val="18"/>
              </w:rPr>
              <w:t xml:space="preserve"> </w:t>
            </w:r>
            <w:r w:rsidR="00285379">
              <w:rPr>
                <w:rFonts w:ascii="Helvetica" w:hAnsi="Helvetica"/>
                <w:sz w:val="16"/>
              </w:rPr>
              <w:t>Delegated</w:t>
            </w:r>
          </w:p>
          <w:p w:rsidR="00285379" w:rsidRDefault="0028537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0" w:name="Check13"/>
          <w:p w:rsidR="00285379" w:rsidRDefault="00FB36C6">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285379">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Pr>
                <w:rFonts w:ascii="Helvetica" w:hAnsi="Helvetica"/>
                <w:b/>
                <w:sz w:val="18"/>
              </w:rPr>
              <w:fldChar w:fldCharType="end"/>
            </w:r>
            <w:bookmarkEnd w:id="10"/>
            <w:r w:rsidR="00285379">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285379">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Pr>
                <w:rFonts w:ascii="Helvetica" w:hAnsi="Helvetica"/>
                <w:b/>
                <w:sz w:val="18"/>
              </w:rPr>
              <w:fldChar w:fldCharType="end"/>
            </w:r>
            <w:r w:rsidR="00285379">
              <w:rPr>
                <w:rFonts w:ascii="Helvetica" w:hAnsi="Helvetica"/>
                <w:sz w:val="18"/>
              </w:rPr>
              <w:t xml:space="preserve"> No</w:t>
            </w:r>
          </w:p>
          <w:p w:rsidR="00285379" w:rsidRDefault="0028537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285379" w:rsidRDefault="00285379">
            <w:pPr>
              <w:tabs>
                <w:tab w:val="left" w:pos="240"/>
                <w:tab w:val="left" w:pos="3132"/>
              </w:tabs>
              <w:ind w:left="252"/>
              <w:rPr>
                <w:rFonts w:ascii="Helvetica" w:hAnsi="Helvetica"/>
                <w:sz w:val="16"/>
              </w:rPr>
            </w:pPr>
            <w:r>
              <w:rPr>
                <w:rFonts w:ascii="Helvetica" w:hAnsi="Helvetica"/>
                <w:sz w:val="16"/>
              </w:rPr>
              <w:t xml:space="preserve">a. </w:t>
            </w:r>
            <w:r w:rsidR="00FB36C6">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sidR="00FB36C6">
              <w:rPr>
                <w:rFonts w:ascii="Helvetica" w:hAnsi="Helvetica"/>
                <w:b/>
                <w:sz w:val="18"/>
              </w:rPr>
              <w:fldChar w:fldCharType="end"/>
            </w:r>
            <w:r>
              <w:rPr>
                <w:rFonts w:ascii="Helvetica" w:hAnsi="Helvetica"/>
                <w:sz w:val="18"/>
              </w:rPr>
              <w:t xml:space="preserve"> </w:t>
            </w:r>
            <w:r>
              <w:rPr>
                <w:rFonts w:ascii="Helvetica" w:hAnsi="Helvetica"/>
                <w:sz w:val="16"/>
              </w:rPr>
              <w:t>Three years f</w:t>
            </w:r>
            <w:r w:rsidR="00F2464A">
              <w:rPr>
                <w:rFonts w:ascii="Helvetica" w:hAnsi="Helvetica"/>
                <w:sz w:val="16"/>
              </w:rPr>
              <w:t>ro</w:t>
            </w:r>
            <w:r>
              <w:rPr>
                <w:rFonts w:ascii="Helvetica" w:hAnsi="Helvetica"/>
                <w:sz w:val="16"/>
              </w:rPr>
              <w:t xml:space="preserve">m approval date  </w:t>
            </w:r>
            <w:r>
              <w:rPr>
                <w:rFonts w:ascii="Helvetica" w:hAnsi="Helvetica"/>
                <w:sz w:val="16"/>
              </w:rPr>
              <w:tab/>
              <w:t xml:space="preserve">b. </w:t>
            </w:r>
            <w:bookmarkStart w:id="11" w:name="Check15"/>
            <w:r w:rsidR="00FB36C6">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sidR="00FB36C6">
              <w:rPr>
                <w:rFonts w:ascii="Helvetica" w:hAnsi="Helvetica"/>
                <w:b/>
                <w:sz w:val="18"/>
              </w:rPr>
              <w:fldChar w:fldCharType="end"/>
            </w:r>
            <w:bookmarkEnd w:id="11"/>
            <w:r>
              <w:rPr>
                <w:rFonts w:ascii="Helvetica" w:hAnsi="Helvetica"/>
                <w:sz w:val="16"/>
              </w:rPr>
              <w:t xml:space="preserve"> Other (specify)</w:t>
            </w:r>
          </w:p>
          <w:p w:rsidR="00285379" w:rsidRDefault="00285379">
            <w:pPr>
              <w:tabs>
                <w:tab w:val="left" w:pos="3252"/>
              </w:tabs>
              <w:spacing w:after="60"/>
              <w:rPr>
                <w:rFonts w:ascii="Helvetica" w:hAnsi="Helvetica"/>
                <w:sz w:val="16"/>
              </w:rPr>
            </w:pPr>
            <w:r>
              <w:rPr>
                <w:rFonts w:ascii="Helvetica" w:hAnsi="Helvetica"/>
                <w:sz w:val="18"/>
              </w:rPr>
              <w:tab/>
              <w:t xml:space="preserve"> </w:t>
            </w:r>
            <w:bookmarkStart w:id="12" w:name="Text5"/>
            <w:r w:rsidR="00FB36C6">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FB36C6">
              <w:rPr>
                <w:rFonts w:ascii="Helvetica" w:hAnsi="Helvetica"/>
                <w:sz w:val="18"/>
              </w:rPr>
            </w:r>
            <w:r w:rsidR="00FB36C6">
              <w:rPr>
                <w:rFonts w:ascii="Helvetica" w:hAnsi="Helvetica"/>
                <w:sz w:val="18"/>
              </w:rPr>
              <w:fldChar w:fldCharType="separate"/>
            </w:r>
            <w:r>
              <w:rPr>
                <w:rFonts w:ascii="Helvetica" w:hAnsi="Helvetica"/>
                <w:noProof/>
                <w:sz w:val="18"/>
              </w:rPr>
              <w:t xml:space="preserve">     </w:t>
            </w:r>
            <w:r w:rsidR="00FB36C6">
              <w:rPr>
                <w:rFonts w:ascii="Helvetica" w:hAnsi="Helvetica"/>
                <w:sz w:val="18"/>
              </w:rPr>
              <w:fldChar w:fldCharType="end"/>
            </w:r>
            <w:bookmarkEnd w:id="12"/>
          </w:p>
        </w:tc>
      </w:tr>
    </w:tbl>
    <w:p w:rsidR="00285379" w:rsidRDefault="00285379">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285379" w:rsidRDefault="00285379">
      <w:pPr>
        <w:tabs>
          <w:tab w:val="left" w:pos="240"/>
        </w:tabs>
        <w:spacing w:after="40"/>
        <w:ind w:left="120" w:right="-120"/>
        <w:rPr>
          <w:rFonts w:ascii="Helvetica" w:hAnsi="Helvetica"/>
          <w:sz w:val="18"/>
        </w:rPr>
      </w:pPr>
      <w:r>
        <w:rPr>
          <w:rFonts w:ascii="Helvetica" w:hAnsi="Helvetica"/>
          <w:b/>
          <w:sz w:val="18"/>
        </w:rPr>
        <w:t>HUD Conditional Commitment/Direct Endorsement Statement of Appraised Value</w:t>
      </w:r>
    </w:p>
    <w:p w:rsidR="00285379" w:rsidRDefault="00285379">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285379" w:rsidRDefault="00285379">
      <w:pPr>
        <w:spacing w:after="40"/>
        <w:ind w:left="120" w:right="-120"/>
        <w:rPr>
          <w:rFonts w:ascii="Helvetica" w:hAnsi="Helvetica"/>
          <w:sz w:val="18"/>
        </w:rPr>
      </w:pPr>
      <w:r>
        <w:rPr>
          <w:rFonts w:ascii="Helvetica" w:hAnsi="Helvetica"/>
          <w:sz w:val="18"/>
        </w:rPr>
        <w:t>HUD-92800.5B</w:t>
      </w:r>
    </w:p>
    <w:p w:rsidR="00285379" w:rsidRDefault="00285379">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285379" w:rsidRDefault="00285379">
      <w:pPr>
        <w:spacing w:after="40"/>
        <w:ind w:left="120" w:right="-120"/>
        <w:rPr>
          <w:rFonts w:ascii="Helvetica" w:hAnsi="Helvetica"/>
          <w:sz w:val="18"/>
        </w:rPr>
      </w:pPr>
      <w:r>
        <w:rPr>
          <w:rFonts w:ascii="Helvetica" w:hAnsi="Helvetica"/>
          <w:sz w:val="18"/>
        </w:rPr>
        <w:t>Housing; Mortgage Insurance, Finance, Conditional Commitment, Appraised Value, Direct Endorsement</w:t>
      </w:r>
    </w:p>
    <w:p w:rsidR="00285379" w:rsidRDefault="00285379">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285379" w:rsidRDefault="00285379">
      <w:pPr>
        <w:tabs>
          <w:tab w:val="left" w:pos="240"/>
        </w:tabs>
        <w:spacing w:after="60"/>
        <w:ind w:left="120" w:right="-120"/>
        <w:rPr>
          <w:rFonts w:ascii="Arial" w:hAnsi="Arial" w:cs="Arial"/>
          <w:sz w:val="18"/>
        </w:rPr>
      </w:pPr>
      <w:r>
        <w:rPr>
          <w:rFonts w:ascii="Arial" w:hAnsi="Arial" w:cs="Arial"/>
          <w:sz w:val="18"/>
        </w:rPr>
        <w:t xml:space="preserve">Lenders provide loan applicants either a completed copy of form </w:t>
      </w:r>
      <w:r>
        <w:rPr>
          <w:rFonts w:ascii="Arial" w:hAnsi="Arial" w:cs="Arial"/>
          <w:b/>
          <w:bCs/>
          <w:sz w:val="18"/>
        </w:rPr>
        <w:t>HUD-92800.5B,</w:t>
      </w:r>
      <w:r>
        <w:rPr>
          <w:rFonts w:ascii="Arial" w:hAnsi="Arial" w:cs="Arial"/>
          <w:sz w:val="18"/>
        </w:rPr>
        <w:t xml:space="preserve"> or a copy of the completed appraisal report, at or before loan closing.  Form HUD 92800.5B serves as the mortgagee’s conditional commitment/direct endorsement statement of value of FHA mortgage insurance on the property.  The form provides a section for a statement of the property’s appraised value and other required FHA disclosures to the homebuyer, including specific conditions that must be met before HUD can endorse a firm commitment for mortgage insurance.  HUD uses the information only to determine the eligibility of a property for mortgage insurance.</w:t>
      </w:r>
    </w:p>
    <w:tbl>
      <w:tblPr>
        <w:tblW w:w="0" w:type="auto"/>
        <w:tblLayout w:type="fixed"/>
        <w:tblLook w:val="0000" w:firstRow="0" w:lastRow="0" w:firstColumn="0" w:lastColumn="0" w:noHBand="0" w:noVBand="0"/>
      </w:tblPr>
      <w:tblGrid>
        <w:gridCol w:w="4908"/>
        <w:gridCol w:w="720"/>
        <w:gridCol w:w="5388"/>
      </w:tblGrid>
      <w:tr w:rsidR="00285379">
        <w:trPr>
          <w:trHeight w:val="828"/>
        </w:trPr>
        <w:tc>
          <w:tcPr>
            <w:tcW w:w="5628" w:type="dxa"/>
            <w:gridSpan w:val="2"/>
            <w:tcBorders>
              <w:top w:val="single" w:sz="6" w:space="0" w:color="auto"/>
              <w:left w:val="nil"/>
              <w:bottom w:val="nil"/>
              <w:right w:val="single" w:sz="6" w:space="0" w:color="auto"/>
            </w:tcBorders>
          </w:tcPr>
          <w:p w:rsidR="00285379" w:rsidRDefault="00285379">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285379" w:rsidRDefault="00285379">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 xml:space="preserve">  </w:t>
            </w:r>
            <w:r>
              <w:rPr>
                <w:rFonts w:ascii="Helvetica" w:hAnsi="Helvetica"/>
                <w:sz w:val="16"/>
              </w:rPr>
              <w:t>Individuals or households</w:t>
            </w:r>
            <w:r>
              <w:rPr>
                <w:rFonts w:ascii="Helvetica" w:hAnsi="Helvetica"/>
                <w:sz w:val="16"/>
              </w:rPr>
              <w:tab/>
              <w:t xml:space="preserve">e.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Farms</w:t>
            </w:r>
          </w:p>
          <w:p w:rsidR="00285379" w:rsidRDefault="00285379">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Federal Government</w:t>
            </w:r>
          </w:p>
          <w:p w:rsidR="00285379" w:rsidRDefault="00285379">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285379" w:rsidRDefault="00285379">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285379" w:rsidRDefault="00285379">
            <w:pPr>
              <w:tabs>
                <w:tab w:val="left" w:pos="492"/>
                <w:tab w:val="left" w:pos="2520"/>
              </w:tabs>
              <w:ind w:left="120"/>
              <w:rPr>
                <w:rFonts w:ascii="Helvetica" w:hAnsi="Helvetica"/>
                <w:sz w:val="16"/>
              </w:rPr>
            </w:pPr>
            <w:r>
              <w:rPr>
                <w:rFonts w:ascii="Helvetica" w:hAnsi="Helvetica"/>
                <w:sz w:val="16"/>
              </w:rPr>
              <w:t xml:space="preserve">a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sz w:val="14"/>
              </w:rPr>
              <w:tab/>
            </w:r>
            <w:r>
              <w:rPr>
                <w:rFonts w:ascii="Helvetica" w:hAnsi="Helvetica"/>
                <w:sz w:val="16"/>
              </w:rPr>
              <w:t>Voluntary</w:t>
            </w:r>
          </w:p>
          <w:p w:rsidR="00285379" w:rsidRDefault="00285379">
            <w:pPr>
              <w:tabs>
                <w:tab w:val="left" w:pos="492"/>
                <w:tab w:val="left" w:pos="2520"/>
              </w:tabs>
              <w:ind w:left="120"/>
              <w:rPr>
                <w:rFonts w:ascii="Helvetica" w:hAnsi="Helvetica"/>
                <w:sz w:val="16"/>
              </w:rPr>
            </w:pPr>
            <w:r>
              <w:rPr>
                <w:rFonts w:ascii="Helvetica" w:hAnsi="Helvetica"/>
                <w:sz w:val="16"/>
              </w:rPr>
              <w:t>b.</w:t>
            </w:r>
            <w:r>
              <w:rPr>
                <w:rFonts w:ascii="Helvetica" w:hAnsi="Helvetica"/>
                <w:b/>
                <w:sz w:val="18"/>
              </w:rPr>
              <w:t xml:space="preserve"> P</w:t>
            </w:r>
            <w:r>
              <w:rPr>
                <w:rFonts w:ascii="Helvetica" w:hAnsi="Helvetica"/>
                <w:sz w:val="16"/>
              </w:rPr>
              <w:tab/>
              <w:t>Required to obtain or retain benefits</w:t>
            </w:r>
          </w:p>
          <w:p w:rsidR="00285379" w:rsidRDefault="00285379">
            <w:pPr>
              <w:tabs>
                <w:tab w:val="left" w:pos="492"/>
              </w:tabs>
              <w:spacing w:after="60"/>
              <w:ind w:left="120"/>
              <w:rPr>
                <w:rFonts w:ascii="Helvetica" w:hAnsi="Helvetica"/>
                <w:sz w:val="16"/>
              </w:rPr>
            </w:pPr>
            <w:r>
              <w:rPr>
                <w:rFonts w:ascii="Helvetica" w:hAnsi="Helvetica"/>
                <w:sz w:val="16"/>
              </w:rPr>
              <w:t>c.</w:t>
            </w:r>
            <w:r>
              <w:rPr>
                <w:rFonts w:ascii="Helvetica" w:hAnsi="Helvetica"/>
                <w:b/>
                <w:sz w:val="18"/>
              </w:rPr>
              <w:t xml:space="preserve"> </w:t>
            </w:r>
            <w:r>
              <w:rPr>
                <w:rFonts w:ascii="Helvetica" w:hAnsi="Helvetica"/>
                <w:sz w:val="14"/>
              </w:rPr>
              <w:tab/>
            </w:r>
            <w:r>
              <w:rPr>
                <w:rFonts w:ascii="Helvetica" w:hAnsi="Helvetica"/>
                <w:sz w:val="16"/>
              </w:rPr>
              <w:t>Mandatory</w:t>
            </w:r>
          </w:p>
        </w:tc>
      </w:tr>
      <w:tr w:rsidR="00285379">
        <w:trPr>
          <w:trHeight w:val="2146"/>
        </w:trPr>
        <w:tc>
          <w:tcPr>
            <w:tcW w:w="5628" w:type="dxa"/>
            <w:gridSpan w:val="2"/>
            <w:tcBorders>
              <w:top w:val="single" w:sz="6" w:space="0" w:color="auto"/>
              <w:left w:val="nil"/>
              <w:bottom w:val="nil"/>
              <w:right w:val="single" w:sz="6" w:space="0" w:color="auto"/>
            </w:tcBorders>
          </w:tcPr>
          <w:p w:rsidR="00285379" w:rsidRDefault="00285379">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285379" w:rsidRDefault="00285379">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F6443">
              <w:rPr>
                <w:rFonts w:ascii="Helvetica" w:hAnsi="Helvetica"/>
                <w:sz w:val="18"/>
              </w:rPr>
              <w:t>1,8</w:t>
            </w:r>
            <w:r w:rsidR="00AD6D02">
              <w:rPr>
                <w:rFonts w:ascii="Helvetica" w:hAnsi="Helvetica"/>
                <w:sz w:val="18"/>
              </w:rPr>
              <w:t>00</w:t>
            </w:r>
          </w:p>
          <w:p w:rsidR="00285379" w:rsidRDefault="00285379">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554439">
              <w:rPr>
                <w:rFonts w:ascii="Helvetica" w:hAnsi="Helvetica"/>
                <w:sz w:val="16"/>
              </w:rPr>
              <w:t>928,119</w:t>
            </w:r>
          </w:p>
          <w:p w:rsidR="00285379" w:rsidRPr="005B6722" w:rsidRDefault="00285379">
            <w:pPr>
              <w:tabs>
                <w:tab w:val="left" w:pos="240"/>
                <w:tab w:val="right" w:pos="5040"/>
              </w:tabs>
              <w:ind w:left="360" w:hanging="360"/>
              <w:rPr>
                <w:rFonts w:ascii="Helvetica" w:hAnsi="Helvetica"/>
                <w:sz w:val="18"/>
                <w:szCs w:val="18"/>
              </w:rPr>
            </w:pPr>
            <w:r>
              <w:rPr>
                <w:rFonts w:ascii="Helvetica" w:hAnsi="Helvetica"/>
                <w:sz w:val="16"/>
              </w:rPr>
              <w:t xml:space="preserve">Percentage of these responses collected electronically </w:t>
            </w:r>
            <w:r>
              <w:rPr>
                <w:rFonts w:ascii="Helvetica" w:hAnsi="Helvetica"/>
                <w:sz w:val="16"/>
              </w:rPr>
              <w:tab/>
            </w:r>
            <w:r w:rsidR="005B6722" w:rsidRPr="005B6722">
              <w:rPr>
                <w:rFonts w:ascii="Helvetica" w:hAnsi="Helvetica"/>
                <w:sz w:val="18"/>
                <w:szCs w:val="18"/>
              </w:rPr>
              <w:t>9</w:t>
            </w:r>
            <w:r w:rsidRPr="005B6722">
              <w:rPr>
                <w:rFonts w:ascii="Helvetica" w:hAnsi="Helvetica"/>
                <w:sz w:val="18"/>
                <w:szCs w:val="18"/>
              </w:rPr>
              <w:t>0%</w:t>
            </w:r>
          </w:p>
          <w:p w:rsidR="00285379" w:rsidRPr="005B6722" w:rsidRDefault="00285379">
            <w:pPr>
              <w:tabs>
                <w:tab w:val="left" w:pos="240"/>
                <w:tab w:val="right" w:pos="5040"/>
              </w:tabs>
              <w:ind w:left="120" w:hanging="360"/>
              <w:rPr>
                <w:rFonts w:ascii="Helvetica" w:hAnsi="Helvetica"/>
                <w:sz w:val="18"/>
                <w:szCs w:val="18"/>
              </w:rPr>
            </w:pPr>
            <w:r w:rsidRPr="005B6722">
              <w:rPr>
                <w:rFonts w:ascii="Helvetica" w:hAnsi="Helvetica"/>
                <w:sz w:val="18"/>
                <w:szCs w:val="18"/>
              </w:rPr>
              <w:t>c. Total annual hours requested</w:t>
            </w:r>
            <w:r w:rsidRPr="005B6722">
              <w:rPr>
                <w:rFonts w:ascii="Helvetica" w:hAnsi="Helvetica"/>
                <w:sz w:val="18"/>
                <w:szCs w:val="18"/>
              </w:rPr>
              <w:tab/>
            </w:r>
            <w:r w:rsidR="00554439">
              <w:rPr>
                <w:rFonts w:ascii="Helvetica" w:hAnsi="Helvetica"/>
                <w:sz w:val="18"/>
                <w:szCs w:val="18"/>
              </w:rPr>
              <w:t>111,374</w:t>
            </w:r>
          </w:p>
          <w:p w:rsidR="00285379" w:rsidRPr="005B6722" w:rsidRDefault="00285379">
            <w:pPr>
              <w:tabs>
                <w:tab w:val="left" w:pos="240"/>
                <w:tab w:val="right" w:pos="5040"/>
              </w:tabs>
              <w:ind w:left="120"/>
              <w:rPr>
                <w:rFonts w:ascii="Helvetica" w:hAnsi="Helvetica"/>
                <w:sz w:val="18"/>
                <w:szCs w:val="18"/>
              </w:rPr>
            </w:pPr>
            <w:r w:rsidRPr="005B6722">
              <w:rPr>
                <w:rFonts w:ascii="Helvetica" w:hAnsi="Helvetica"/>
                <w:sz w:val="18"/>
                <w:szCs w:val="18"/>
              </w:rPr>
              <w:t>d. Current OMB inventory</w:t>
            </w:r>
            <w:r w:rsidRPr="005B6722">
              <w:rPr>
                <w:rFonts w:ascii="Helvetica" w:hAnsi="Helvetica"/>
                <w:sz w:val="18"/>
                <w:szCs w:val="18"/>
              </w:rPr>
              <w:tab/>
            </w:r>
            <w:r w:rsidR="007024FC">
              <w:rPr>
                <w:rFonts w:ascii="Helvetica" w:hAnsi="Helvetica"/>
                <w:sz w:val="18"/>
                <w:szCs w:val="18"/>
              </w:rPr>
              <w:t>680</w:t>
            </w:r>
          </w:p>
          <w:p w:rsidR="00285379" w:rsidRPr="005B6722" w:rsidRDefault="00285379">
            <w:pPr>
              <w:tabs>
                <w:tab w:val="left" w:pos="240"/>
                <w:tab w:val="right" w:pos="5040"/>
              </w:tabs>
              <w:ind w:left="120"/>
              <w:rPr>
                <w:rFonts w:ascii="Helvetica" w:hAnsi="Helvetica"/>
                <w:sz w:val="18"/>
                <w:szCs w:val="18"/>
              </w:rPr>
            </w:pPr>
            <w:r w:rsidRPr="005B6722">
              <w:rPr>
                <w:rFonts w:ascii="Helvetica" w:hAnsi="Helvetica"/>
                <w:sz w:val="18"/>
                <w:szCs w:val="18"/>
              </w:rPr>
              <w:t>e. Difference (+,-)</w:t>
            </w:r>
            <w:r w:rsidRPr="005B6722">
              <w:rPr>
                <w:rFonts w:ascii="Helvetica" w:hAnsi="Helvetica"/>
                <w:sz w:val="18"/>
                <w:szCs w:val="18"/>
              </w:rPr>
              <w:tab/>
            </w:r>
            <w:r w:rsidR="00B03942">
              <w:rPr>
                <w:rFonts w:ascii="Helvetica" w:hAnsi="Helvetica"/>
                <w:sz w:val="18"/>
                <w:szCs w:val="18"/>
              </w:rPr>
              <w:t>1</w:t>
            </w:r>
            <w:r w:rsidR="00554439">
              <w:rPr>
                <w:rFonts w:ascii="Helvetica" w:hAnsi="Helvetica"/>
                <w:sz w:val="18"/>
                <w:szCs w:val="18"/>
              </w:rPr>
              <w:t>10,694</w:t>
            </w:r>
          </w:p>
          <w:p w:rsidR="00285379" w:rsidRPr="005B6722" w:rsidRDefault="00285379">
            <w:pPr>
              <w:tabs>
                <w:tab w:val="left" w:pos="240"/>
                <w:tab w:val="right" w:pos="4800"/>
              </w:tabs>
              <w:ind w:left="120" w:hanging="360"/>
              <w:rPr>
                <w:rFonts w:ascii="Helvetica" w:hAnsi="Helvetica"/>
                <w:sz w:val="18"/>
                <w:szCs w:val="18"/>
              </w:rPr>
            </w:pPr>
            <w:r w:rsidRPr="005B6722">
              <w:rPr>
                <w:rFonts w:ascii="Helvetica" w:hAnsi="Helvetica"/>
                <w:sz w:val="18"/>
                <w:szCs w:val="18"/>
              </w:rPr>
              <w:t>f. Explanation of difference:</w:t>
            </w:r>
            <w:r w:rsidR="006116E5" w:rsidRPr="005B6722">
              <w:rPr>
                <w:rFonts w:ascii="Helvetica" w:hAnsi="Helvetica"/>
                <w:sz w:val="18"/>
                <w:szCs w:val="18"/>
              </w:rPr>
              <w:t xml:space="preserve"> </w:t>
            </w:r>
          </w:p>
          <w:p w:rsidR="00285379" w:rsidRPr="005B6722" w:rsidRDefault="00285379">
            <w:pPr>
              <w:tabs>
                <w:tab w:val="left" w:pos="240"/>
                <w:tab w:val="right" w:pos="5040"/>
              </w:tabs>
              <w:ind w:left="360" w:hanging="360"/>
              <w:rPr>
                <w:rFonts w:ascii="Helvetica" w:hAnsi="Helvetica"/>
                <w:sz w:val="18"/>
                <w:szCs w:val="18"/>
              </w:rPr>
            </w:pPr>
            <w:r w:rsidRPr="005B6722">
              <w:rPr>
                <w:rFonts w:ascii="Helvetica" w:hAnsi="Helvetica"/>
                <w:sz w:val="18"/>
                <w:szCs w:val="18"/>
              </w:rPr>
              <w:t>1. Program change:</w:t>
            </w:r>
            <w:r w:rsidRPr="005B6722">
              <w:rPr>
                <w:rFonts w:ascii="Helvetica" w:hAnsi="Helvetica"/>
                <w:sz w:val="18"/>
                <w:szCs w:val="18"/>
              </w:rPr>
              <w:tab/>
            </w:r>
            <w:r w:rsidR="00B03942">
              <w:rPr>
                <w:rFonts w:ascii="Helvetica" w:hAnsi="Helvetica"/>
                <w:sz w:val="18"/>
                <w:szCs w:val="18"/>
              </w:rPr>
              <w:t>1</w:t>
            </w:r>
            <w:r w:rsidR="00554439">
              <w:rPr>
                <w:rFonts w:ascii="Helvetica" w:hAnsi="Helvetica"/>
                <w:sz w:val="18"/>
                <w:szCs w:val="18"/>
              </w:rPr>
              <w:t>10</w:t>
            </w:r>
            <w:r w:rsidR="00B03942">
              <w:rPr>
                <w:rFonts w:ascii="Helvetica" w:hAnsi="Helvetica"/>
                <w:sz w:val="18"/>
                <w:szCs w:val="18"/>
              </w:rPr>
              <w:t>,</w:t>
            </w:r>
            <w:r w:rsidR="00554439">
              <w:rPr>
                <w:rFonts w:ascii="Helvetica" w:hAnsi="Helvetica"/>
                <w:sz w:val="18"/>
                <w:szCs w:val="18"/>
              </w:rPr>
              <w:t>694</w:t>
            </w:r>
          </w:p>
          <w:p w:rsidR="00285379" w:rsidRDefault="00285379" w:rsidP="0040761D">
            <w:pPr>
              <w:tabs>
                <w:tab w:val="left" w:pos="240"/>
                <w:tab w:val="right" w:pos="5040"/>
              </w:tabs>
              <w:spacing w:after="60"/>
              <w:ind w:left="360" w:hanging="360"/>
              <w:rPr>
                <w:rFonts w:ascii="Helvetica" w:hAnsi="Helvetica"/>
                <w:sz w:val="16"/>
                <w:vertAlign w:val="subscript"/>
              </w:rPr>
            </w:pPr>
            <w:r>
              <w:rPr>
                <w:rFonts w:ascii="Helvetica" w:hAnsi="Helvetica"/>
                <w:sz w:val="16"/>
              </w:rPr>
              <w:t>2. Adjustment:</w:t>
            </w:r>
            <w:r>
              <w:rPr>
                <w:rFonts w:ascii="Helvetica" w:hAnsi="Helvetica"/>
                <w:sz w:val="16"/>
              </w:rPr>
              <w:tab/>
            </w:r>
          </w:p>
        </w:tc>
        <w:tc>
          <w:tcPr>
            <w:tcW w:w="5388" w:type="dxa"/>
            <w:tcBorders>
              <w:top w:val="single" w:sz="6" w:space="0" w:color="auto"/>
              <w:left w:val="nil"/>
              <w:bottom w:val="nil"/>
              <w:right w:val="nil"/>
            </w:tcBorders>
          </w:tcPr>
          <w:p w:rsidR="00285379" w:rsidRDefault="00285379">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285379" w:rsidRDefault="0028537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285379" w:rsidRDefault="0028537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285379" w:rsidRDefault="0028537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p>
          <w:p w:rsidR="00285379" w:rsidRDefault="00285379">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p>
          <w:p w:rsidR="00285379" w:rsidRDefault="00285379">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p>
          <w:p w:rsidR="00285379" w:rsidRDefault="00285379">
            <w:pPr>
              <w:tabs>
                <w:tab w:val="left" w:pos="240"/>
                <w:tab w:val="right" w:pos="4800"/>
              </w:tabs>
              <w:ind w:left="132"/>
              <w:rPr>
                <w:rFonts w:ascii="Helvetica" w:hAnsi="Helvetica"/>
                <w:sz w:val="16"/>
              </w:rPr>
            </w:pPr>
            <w:r>
              <w:rPr>
                <w:rFonts w:ascii="Helvetica" w:hAnsi="Helvetica"/>
                <w:sz w:val="16"/>
              </w:rPr>
              <w:t>f. Explanation of difference:</w:t>
            </w:r>
          </w:p>
          <w:p w:rsidR="00285379" w:rsidRDefault="00285379">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p>
          <w:p w:rsidR="00285379" w:rsidRDefault="00285379">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noProof/>
                <w:sz w:val="16"/>
              </w:rPr>
              <w:t>:</w:t>
            </w:r>
            <w:r>
              <w:rPr>
                <w:rFonts w:ascii="Helvetica" w:hAnsi="Helvetica"/>
                <w:sz w:val="16"/>
              </w:rPr>
              <w:tab/>
            </w:r>
          </w:p>
        </w:tc>
      </w:tr>
      <w:tr w:rsidR="00285379">
        <w:trPr>
          <w:trHeight w:val="1474"/>
        </w:trPr>
        <w:tc>
          <w:tcPr>
            <w:tcW w:w="5628" w:type="dxa"/>
            <w:gridSpan w:val="2"/>
            <w:tcBorders>
              <w:top w:val="single" w:sz="6" w:space="0" w:color="auto"/>
              <w:left w:val="nil"/>
              <w:bottom w:val="nil"/>
              <w:right w:val="single" w:sz="6" w:space="0" w:color="auto"/>
            </w:tcBorders>
          </w:tcPr>
          <w:p w:rsidR="00285379" w:rsidRDefault="00285379">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285379" w:rsidRDefault="00285379">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t>P</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285379" w:rsidRDefault="00285379">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Research</w:t>
            </w:r>
          </w:p>
          <w:p w:rsidR="00285379" w:rsidRDefault="00285379">
            <w:pPr>
              <w:tabs>
                <w:tab w:val="left" w:pos="480"/>
                <w:tab w:val="left" w:pos="2520"/>
                <w:tab w:val="left" w:pos="2880"/>
              </w:tabs>
              <w:ind w:left="120"/>
              <w:rPr>
                <w:rFonts w:ascii="Helvetica" w:hAnsi="Helvetica"/>
                <w:sz w:val="16"/>
              </w:rPr>
            </w:pPr>
            <w:r>
              <w:rPr>
                <w:rFonts w:ascii="Helvetica" w:hAnsi="Helvetica"/>
                <w:sz w:val="16"/>
              </w:rPr>
              <w:t xml:space="preserve">c.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sz w:val="18"/>
              </w:rPr>
              <w:t>X</w:t>
            </w:r>
            <w:r>
              <w:rPr>
                <w:rFonts w:ascii="Helvetica" w:hAnsi="Helvetica"/>
                <w:b/>
                <w:sz w:val="18"/>
              </w:rPr>
              <w:tab/>
            </w:r>
            <w:r>
              <w:rPr>
                <w:rFonts w:ascii="Helvetica" w:hAnsi="Helvetica"/>
                <w:sz w:val="16"/>
              </w:rPr>
              <w:t>Regulatory or compliance</w:t>
            </w:r>
          </w:p>
          <w:p w:rsidR="00285379" w:rsidRDefault="00285379">
            <w:pPr>
              <w:tabs>
                <w:tab w:val="left" w:pos="480"/>
                <w:tab w:val="left" w:pos="2880"/>
              </w:tabs>
              <w:spacing w:after="60"/>
              <w:ind w:left="120"/>
              <w:rPr>
                <w:rFonts w:ascii="Helvetica" w:hAnsi="Helvetica"/>
                <w:sz w:val="16"/>
              </w:rPr>
            </w:pPr>
            <w:r>
              <w:rPr>
                <w:rFonts w:ascii="Helvetica" w:hAnsi="Helvetica"/>
                <w:sz w:val="16"/>
              </w:rPr>
              <w:t xml:space="preserve">d. </w:t>
            </w:r>
            <w:r w:rsidR="00FB36C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B36C6">
              <w:rPr>
                <w:rFonts w:ascii="Helvetica" w:hAnsi="Helvetica"/>
                <w:b/>
                <w:sz w:val="18"/>
              </w:rPr>
            </w:r>
            <w:r w:rsidR="00FB36C6">
              <w:rPr>
                <w:rFonts w:ascii="Helvetica" w:hAnsi="Helvetica"/>
                <w:b/>
                <w:sz w:val="18"/>
              </w:rPr>
              <w:fldChar w:fldCharType="separate"/>
            </w:r>
            <w:r>
              <w:rPr>
                <w:rFonts w:ascii="Helvetica" w:hAnsi="Helvetica"/>
                <w:b/>
                <w:noProof/>
                <w:sz w:val="18"/>
              </w:rPr>
              <w:t xml:space="preserve"> </w:t>
            </w:r>
            <w:r w:rsidR="00FB36C6">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285379" w:rsidRDefault="00285379">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285379" w:rsidRDefault="00285379">
            <w:pPr>
              <w:tabs>
                <w:tab w:val="left" w:pos="240"/>
                <w:tab w:val="left" w:pos="1932"/>
              </w:tabs>
              <w:ind w:left="120"/>
              <w:rPr>
                <w:rFonts w:ascii="Helvetica" w:hAnsi="Helvetica"/>
                <w:sz w:val="16"/>
              </w:rPr>
            </w:pPr>
            <w:r>
              <w:rPr>
                <w:rFonts w:ascii="Helvetica" w:hAnsi="Helvetica"/>
                <w:sz w:val="16"/>
              </w:rPr>
              <w:t xml:space="preserve">a. </w:t>
            </w:r>
            <w:bookmarkStart w:id="13" w:name="Check21"/>
            <w:r w:rsidR="00FB36C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sidR="00FB36C6">
              <w:rPr>
                <w:rFonts w:ascii="Helvetica" w:hAnsi="Helvetica"/>
                <w:b/>
                <w:sz w:val="18"/>
              </w:rPr>
              <w:fldChar w:fldCharType="end"/>
            </w:r>
            <w:bookmarkEnd w:id="13"/>
            <w:r>
              <w:rPr>
                <w:rFonts w:ascii="Helvetica" w:hAnsi="Helvetica"/>
                <w:sz w:val="16"/>
              </w:rPr>
              <w:t xml:space="preserve"> Recordkeeping</w:t>
            </w:r>
            <w:r>
              <w:rPr>
                <w:rFonts w:ascii="Helvetica" w:hAnsi="Helvetica"/>
                <w:sz w:val="16"/>
              </w:rPr>
              <w:tab/>
              <w:t xml:space="preserve">b. </w:t>
            </w:r>
            <w:r w:rsidR="00FB36C6">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sidR="00FB36C6">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285379" w:rsidRDefault="0028537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FB36C6">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sidR="00FB36C6">
              <w:rPr>
                <w:rFonts w:ascii="Helvetica" w:hAnsi="Helvetica"/>
                <w:b/>
                <w:sz w:val="18"/>
              </w:rPr>
              <w:fldChar w:fldCharType="end"/>
            </w:r>
            <w:r>
              <w:rPr>
                <w:rFonts w:ascii="Helvetica" w:hAnsi="Helvetica"/>
                <w:sz w:val="16"/>
              </w:rPr>
              <w:t xml:space="preserve"> Reporting:</w:t>
            </w:r>
          </w:p>
          <w:p w:rsidR="00285379" w:rsidRDefault="00285379">
            <w:pPr>
              <w:tabs>
                <w:tab w:val="left" w:pos="240"/>
                <w:tab w:val="left" w:pos="2052"/>
                <w:tab w:val="left" w:pos="3732"/>
              </w:tabs>
              <w:ind w:left="492"/>
              <w:rPr>
                <w:rFonts w:ascii="Helvetica" w:hAnsi="Helvetica"/>
                <w:sz w:val="16"/>
              </w:rPr>
            </w:pPr>
            <w:r>
              <w:rPr>
                <w:rFonts w:ascii="Helvetica" w:hAnsi="Helvetica"/>
                <w:sz w:val="16"/>
              </w:rPr>
              <w:t xml:space="preserve">1. </w:t>
            </w:r>
            <w:bookmarkStart w:id="14" w:name="Check22"/>
            <w:r w:rsidR="00FB36C6">
              <w:rPr>
                <w:rFonts w:ascii="Helvetica" w:hAnsi="Helvetica"/>
                <w:sz w:val="16"/>
              </w:rPr>
              <w:fldChar w:fldCharType="begin">
                <w:ffData>
                  <w:name w:val="Check22"/>
                  <w:enabled/>
                  <w:calcOnExit w:val="0"/>
                  <w:checkBox>
                    <w:sizeAuto/>
                    <w:default w:val="1"/>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bookmarkEnd w:id="14"/>
            <w:r>
              <w:rPr>
                <w:rFonts w:ascii="Helvetica" w:hAnsi="Helvetica"/>
                <w:sz w:val="16"/>
              </w:rPr>
              <w:t xml:space="preserve"> On occasion</w:t>
            </w:r>
            <w:r>
              <w:rPr>
                <w:rFonts w:ascii="Helvetica" w:hAnsi="Helvetica"/>
                <w:sz w:val="16"/>
              </w:rPr>
              <w:tab/>
              <w:t xml:space="preserve">2. </w:t>
            </w:r>
            <w:bookmarkStart w:id="15" w:name="Check23"/>
            <w:r w:rsidR="00FB36C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bookmarkEnd w:id="15"/>
            <w:r>
              <w:rPr>
                <w:rFonts w:ascii="Helvetica" w:hAnsi="Helvetica"/>
                <w:sz w:val="16"/>
              </w:rPr>
              <w:t xml:space="preserve"> Weekly</w:t>
            </w:r>
            <w:r>
              <w:rPr>
                <w:rFonts w:ascii="Helvetica" w:hAnsi="Helvetica"/>
                <w:sz w:val="16"/>
              </w:rPr>
              <w:tab/>
              <w:t xml:space="preserve">3. </w:t>
            </w:r>
            <w:bookmarkStart w:id="16" w:name="Check24"/>
            <w:r w:rsidR="00FB36C6">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bookmarkEnd w:id="16"/>
            <w:r>
              <w:rPr>
                <w:rFonts w:ascii="Helvetica" w:hAnsi="Helvetica"/>
                <w:sz w:val="16"/>
              </w:rPr>
              <w:t xml:space="preserve"> Monthly</w:t>
            </w:r>
          </w:p>
          <w:p w:rsidR="00285379" w:rsidRDefault="00285379">
            <w:pPr>
              <w:tabs>
                <w:tab w:val="left" w:pos="240"/>
                <w:tab w:val="left" w:pos="2052"/>
                <w:tab w:val="left" w:pos="3732"/>
              </w:tabs>
              <w:ind w:left="492"/>
              <w:rPr>
                <w:rFonts w:ascii="Helvetica" w:hAnsi="Helvetica"/>
                <w:sz w:val="16"/>
              </w:rPr>
            </w:pPr>
            <w:r>
              <w:rPr>
                <w:rFonts w:ascii="Helvetica" w:hAnsi="Helvetica"/>
                <w:sz w:val="16"/>
              </w:rPr>
              <w:t xml:space="preserve">4. </w:t>
            </w:r>
            <w:r w:rsidR="00FB36C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FB36C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FB36C6">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r>
              <w:rPr>
                <w:rFonts w:ascii="Helvetica" w:hAnsi="Helvetica"/>
                <w:sz w:val="16"/>
              </w:rPr>
              <w:t xml:space="preserve"> Annually</w:t>
            </w:r>
          </w:p>
          <w:p w:rsidR="00285379" w:rsidRDefault="00285379">
            <w:pPr>
              <w:tabs>
                <w:tab w:val="left" w:pos="240"/>
                <w:tab w:val="left" w:pos="2052"/>
                <w:tab w:val="left" w:pos="3732"/>
              </w:tabs>
              <w:ind w:left="492"/>
              <w:rPr>
                <w:rFonts w:ascii="Helvetica" w:hAnsi="Helvetica"/>
                <w:sz w:val="16"/>
              </w:rPr>
            </w:pPr>
            <w:r>
              <w:rPr>
                <w:rFonts w:ascii="Helvetica" w:hAnsi="Helvetica"/>
                <w:sz w:val="16"/>
              </w:rPr>
              <w:t xml:space="preserve">7. </w:t>
            </w:r>
            <w:r w:rsidR="00FB36C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sidR="00FB36C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C457C">
              <w:rPr>
                <w:rFonts w:ascii="Helvetica" w:hAnsi="Helvetica"/>
                <w:sz w:val="16"/>
              </w:rPr>
            </w:r>
            <w:r w:rsidR="005C457C">
              <w:rPr>
                <w:rFonts w:ascii="Helvetica" w:hAnsi="Helvetica"/>
                <w:sz w:val="16"/>
              </w:rPr>
              <w:fldChar w:fldCharType="separate"/>
            </w:r>
            <w:r w:rsidR="00FB36C6">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7" w:name="Text18"/>
            <w:r w:rsidR="00FB36C6">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FB36C6">
              <w:rPr>
                <w:rFonts w:ascii="Helvetica" w:hAnsi="Helvetica"/>
                <w:sz w:val="16"/>
              </w:rPr>
            </w:r>
            <w:r w:rsidR="00FB36C6">
              <w:rPr>
                <w:rFonts w:ascii="Helvetica" w:hAnsi="Helvetica"/>
                <w:sz w:val="16"/>
              </w:rPr>
              <w:fldChar w:fldCharType="separate"/>
            </w:r>
            <w:r>
              <w:rPr>
                <w:rFonts w:ascii="Helvetica" w:hAnsi="Helvetica"/>
                <w:noProof/>
                <w:sz w:val="16"/>
              </w:rPr>
              <w:t xml:space="preserve">     </w:t>
            </w:r>
            <w:r w:rsidR="00FB36C6">
              <w:rPr>
                <w:rFonts w:ascii="Helvetica" w:hAnsi="Helvetica"/>
                <w:sz w:val="16"/>
              </w:rPr>
              <w:fldChar w:fldCharType="end"/>
            </w:r>
            <w:bookmarkEnd w:id="17"/>
          </w:p>
          <w:p w:rsidR="00285379" w:rsidRDefault="00285379">
            <w:pPr>
              <w:tabs>
                <w:tab w:val="left" w:pos="240"/>
              </w:tabs>
              <w:rPr>
                <w:rFonts w:ascii="Helvetica" w:hAnsi="Helvetica"/>
                <w:sz w:val="16"/>
              </w:rPr>
            </w:pPr>
          </w:p>
        </w:tc>
      </w:tr>
      <w:tr w:rsidR="00285379">
        <w:tc>
          <w:tcPr>
            <w:tcW w:w="4908" w:type="dxa"/>
            <w:tcBorders>
              <w:top w:val="single" w:sz="6" w:space="0" w:color="auto"/>
              <w:left w:val="nil"/>
              <w:bottom w:val="single" w:sz="6" w:space="0" w:color="auto"/>
              <w:right w:val="nil"/>
            </w:tcBorders>
          </w:tcPr>
          <w:p w:rsidR="00285379" w:rsidRDefault="00285379">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285379" w:rsidRDefault="00285379">
            <w:pPr>
              <w:ind w:left="240"/>
              <w:rPr>
                <w:rFonts w:ascii="Helvetica" w:hAnsi="Helvetica"/>
                <w:sz w:val="16"/>
              </w:rPr>
            </w:pPr>
            <w:r>
              <w:rPr>
                <w:rFonts w:ascii="Helvetica" w:hAnsi="Helvetica"/>
                <w:sz w:val="16"/>
              </w:rPr>
              <w:t>Does this information collection employ statistical methods?</w:t>
            </w:r>
          </w:p>
          <w:p w:rsidR="00285379" w:rsidRDefault="00FB36C6">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285379">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Pr>
                <w:rFonts w:ascii="Helvetica" w:hAnsi="Helvetica"/>
                <w:b/>
                <w:sz w:val="18"/>
              </w:rPr>
              <w:fldChar w:fldCharType="end"/>
            </w:r>
            <w:r w:rsidR="00285379">
              <w:rPr>
                <w:rFonts w:ascii="Helvetica" w:hAnsi="Helvetica"/>
                <w:sz w:val="18"/>
              </w:rPr>
              <w:t xml:space="preserve"> Yes    </w:t>
            </w:r>
            <w:bookmarkStart w:id="18" w:name="Check25"/>
            <w:r>
              <w:rPr>
                <w:rFonts w:ascii="Helvetica" w:hAnsi="Helvetica"/>
                <w:b/>
                <w:sz w:val="18"/>
              </w:rPr>
              <w:fldChar w:fldCharType="begin">
                <w:ffData>
                  <w:name w:val="Check25"/>
                  <w:enabled/>
                  <w:calcOnExit w:val="0"/>
                  <w:checkBox>
                    <w:sizeAuto/>
                    <w:default w:val="1"/>
                  </w:checkBox>
                </w:ffData>
              </w:fldChar>
            </w:r>
            <w:r w:rsidR="00285379">
              <w:rPr>
                <w:rFonts w:ascii="Helvetica" w:hAnsi="Helvetica"/>
                <w:b/>
                <w:sz w:val="18"/>
              </w:rPr>
              <w:instrText xml:space="preserve"> FORMCHECKBOX </w:instrText>
            </w:r>
            <w:r w:rsidR="005C457C">
              <w:rPr>
                <w:rFonts w:ascii="Helvetica" w:hAnsi="Helvetica"/>
                <w:b/>
                <w:sz w:val="18"/>
              </w:rPr>
            </w:r>
            <w:r w:rsidR="005C457C">
              <w:rPr>
                <w:rFonts w:ascii="Helvetica" w:hAnsi="Helvetica"/>
                <w:b/>
                <w:sz w:val="18"/>
              </w:rPr>
              <w:fldChar w:fldCharType="separate"/>
            </w:r>
            <w:r>
              <w:rPr>
                <w:rFonts w:ascii="Helvetica" w:hAnsi="Helvetica"/>
                <w:b/>
                <w:sz w:val="18"/>
              </w:rPr>
              <w:fldChar w:fldCharType="end"/>
            </w:r>
            <w:bookmarkEnd w:id="18"/>
            <w:r w:rsidR="00285379">
              <w:rPr>
                <w:rFonts w:ascii="Helvetica" w:hAnsi="Helvetica"/>
                <w:sz w:val="18"/>
              </w:rPr>
              <w:t xml:space="preserve"> No</w:t>
            </w:r>
          </w:p>
          <w:p w:rsidR="00285379" w:rsidRDefault="00285379">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285379" w:rsidRDefault="00285379">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285379" w:rsidRDefault="00285379">
            <w:pPr>
              <w:tabs>
                <w:tab w:val="left" w:pos="240"/>
              </w:tabs>
              <w:ind w:left="132"/>
              <w:rPr>
                <w:rFonts w:ascii="Helvetica" w:hAnsi="Helvetica"/>
                <w:sz w:val="16"/>
              </w:rPr>
            </w:pPr>
            <w:r>
              <w:rPr>
                <w:rFonts w:ascii="Helvetica" w:hAnsi="Helvetica"/>
                <w:sz w:val="16"/>
              </w:rPr>
              <w:t xml:space="preserve">Name: </w:t>
            </w:r>
            <w:r w:rsidR="00AD6D02">
              <w:rPr>
                <w:rFonts w:ascii="Helvetica" w:hAnsi="Helvetica"/>
                <w:sz w:val="16"/>
              </w:rPr>
              <w:t>Kwabena Owusu-Banahene</w:t>
            </w:r>
          </w:p>
          <w:p w:rsidR="00285379" w:rsidRDefault="00285379">
            <w:pPr>
              <w:tabs>
                <w:tab w:val="left" w:pos="240"/>
              </w:tabs>
              <w:ind w:left="132"/>
              <w:rPr>
                <w:rFonts w:ascii="Helvetica" w:hAnsi="Helvetica"/>
                <w:sz w:val="16"/>
              </w:rPr>
            </w:pPr>
            <w:r>
              <w:rPr>
                <w:rFonts w:ascii="Helvetica" w:hAnsi="Helvetica"/>
                <w:sz w:val="16"/>
              </w:rPr>
              <w:t xml:space="preserve">Phone: </w:t>
            </w:r>
            <w:r>
              <w:rPr>
                <w:rFonts w:ascii="Helvetica" w:hAnsi="Helvetica"/>
                <w:sz w:val="18"/>
              </w:rPr>
              <w:t>(202) 402-</w:t>
            </w:r>
            <w:r w:rsidR="00C343A0">
              <w:rPr>
                <w:rFonts w:ascii="Helvetica" w:hAnsi="Helvetica"/>
                <w:sz w:val="18"/>
              </w:rPr>
              <w:t>5</w:t>
            </w:r>
            <w:r w:rsidR="00AD6D02">
              <w:rPr>
                <w:rFonts w:ascii="Helvetica" w:hAnsi="Helvetica"/>
                <w:sz w:val="18"/>
              </w:rPr>
              <w:t>604</w:t>
            </w:r>
          </w:p>
          <w:p w:rsidR="00285379" w:rsidRDefault="00285379">
            <w:pPr>
              <w:tabs>
                <w:tab w:val="left" w:pos="240"/>
              </w:tabs>
              <w:rPr>
                <w:rFonts w:ascii="Helvetica" w:hAnsi="Helvetica"/>
                <w:sz w:val="16"/>
              </w:rPr>
            </w:pPr>
          </w:p>
        </w:tc>
      </w:tr>
    </w:tbl>
    <w:p w:rsidR="00285379" w:rsidRDefault="00285379">
      <w:pPr>
        <w:tabs>
          <w:tab w:val="left" w:pos="240"/>
        </w:tabs>
        <w:rPr>
          <w:rFonts w:ascii="Helvetica" w:hAnsi="Helvetica"/>
          <w:sz w:val="16"/>
        </w:rPr>
      </w:pPr>
    </w:p>
    <w:p w:rsidR="00285379" w:rsidRDefault="00285379">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285379" w:rsidRDefault="00285379">
      <w:pPr>
        <w:tabs>
          <w:tab w:val="left" w:pos="240"/>
        </w:tabs>
        <w:spacing w:line="280" w:lineRule="exact"/>
        <w:rPr>
          <w:sz w:val="22"/>
        </w:rPr>
      </w:pPr>
      <w:r>
        <w:rPr>
          <w:sz w:val="22"/>
        </w:rPr>
        <w:t>On behalf of this Federal Agency, I certify that the collection of information encompassed by this request complies with 5 CFR 1320.9.</w:t>
      </w:r>
    </w:p>
    <w:p w:rsidR="00285379" w:rsidRDefault="00285379">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285379" w:rsidRDefault="00285379">
      <w:pPr>
        <w:tabs>
          <w:tab w:val="left" w:pos="240"/>
        </w:tabs>
        <w:spacing w:line="280" w:lineRule="exact"/>
        <w:rPr>
          <w:sz w:val="22"/>
        </w:rPr>
      </w:pPr>
    </w:p>
    <w:p w:rsidR="00285379" w:rsidRDefault="00285379">
      <w:pPr>
        <w:tabs>
          <w:tab w:val="left" w:pos="240"/>
        </w:tabs>
        <w:spacing w:line="280" w:lineRule="exact"/>
        <w:rPr>
          <w:sz w:val="22"/>
        </w:rPr>
      </w:pPr>
      <w:r>
        <w:rPr>
          <w:sz w:val="22"/>
        </w:rPr>
        <w:t>The following is a summary of the topics, regarding the proposed collections of information, that the certification covers:</w:t>
      </w:r>
    </w:p>
    <w:p w:rsidR="00285379" w:rsidRDefault="00285379">
      <w:pPr>
        <w:numPr>
          <w:ilvl w:val="0"/>
          <w:numId w:val="3"/>
        </w:numPr>
        <w:tabs>
          <w:tab w:val="left" w:pos="720"/>
        </w:tabs>
        <w:spacing w:line="280" w:lineRule="exact"/>
        <w:rPr>
          <w:sz w:val="22"/>
        </w:rPr>
      </w:pPr>
      <w:r>
        <w:rPr>
          <w:sz w:val="22"/>
        </w:rPr>
        <w:t>It is necessary for the proper performance of agency functions;</w:t>
      </w:r>
    </w:p>
    <w:p w:rsidR="00285379" w:rsidRDefault="00285379">
      <w:pPr>
        <w:numPr>
          <w:ilvl w:val="0"/>
          <w:numId w:val="3"/>
        </w:numPr>
        <w:tabs>
          <w:tab w:val="left" w:pos="720"/>
        </w:tabs>
        <w:spacing w:line="280" w:lineRule="exact"/>
        <w:rPr>
          <w:sz w:val="22"/>
        </w:rPr>
      </w:pPr>
      <w:r>
        <w:rPr>
          <w:sz w:val="22"/>
        </w:rPr>
        <w:t>It avoids unnecessary duplication;</w:t>
      </w:r>
    </w:p>
    <w:p w:rsidR="00285379" w:rsidRDefault="00285379">
      <w:pPr>
        <w:numPr>
          <w:ilvl w:val="0"/>
          <w:numId w:val="3"/>
        </w:numPr>
        <w:tabs>
          <w:tab w:val="left" w:pos="720"/>
        </w:tabs>
        <w:spacing w:line="280" w:lineRule="exact"/>
        <w:rPr>
          <w:sz w:val="22"/>
        </w:rPr>
      </w:pPr>
      <w:r>
        <w:rPr>
          <w:sz w:val="22"/>
        </w:rPr>
        <w:t>It reduces burden on small entities;</w:t>
      </w:r>
    </w:p>
    <w:p w:rsidR="00285379" w:rsidRDefault="00285379">
      <w:pPr>
        <w:numPr>
          <w:ilvl w:val="0"/>
          <w:numId w:val="3"/>
        </w:numPr>
        <w:tabs>
          <w:tab w:val="left" w:pos="720"/>
        </w:tabs>
        <w:spacing w:line="280" w:lineRule="exact"/>
        <w:rPr>
          <w:sz w:val="22"/>
        </w:rPr>
      </w:pPr>
      <w:r>
        <w:rPr>
          <w:sz w:val="22"/>
        </w:rPr>
        <w:t>It uses plain, coherent, and unambiguous terminology that is understandable to respondents;</w:t>
      </w:r>
    </w:p>
    <w:p w:rsidR="00285379" w:rsidRDefault="0028537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285379" w:rsidRDefault="00285379">
      <w:pPr>
        <w:numPr>
          <w:ilvl w:val="0"/>
          <w:numId w:val="3"/>
        </w:numPr>
        <w:tabs>
          <w:tab w:val="left" w:pos="720"/>
        </w:tabs>
        <w:spacing w:line="280" w:lineRule="exact"/>
        <w:rPr>
          <w:sz w:val="22"/>
        </w:rPr>
      </w:pPr>
      <w:r>
        <w:rPr>
          <w:sz w:val="22"/>
        </w:rPr>
        <w:t>It indicates the retention periods for recordkeeping requirements;</w:t>
      </w:r>
    </w:p>
    <w:p w:rsidR="00285379" w:rsidRDefault="00285379">
      <w:pPr>
        <w:numPr>
          <w:ilvl w:val="0"/>
          <w:numId w:val="3"/>
        </w:numPr>
        <w:tabs>
          <w:tab w:val="left" w:pos="720"/>
        </w:tabs>
        <w:spacing w:line="280" w:lineRule="exact"/>
        <w:rPr>
          <w:sz w:val="22"/>
        </w:rPr>
      </w:pPr>
      <w:r>
        <w:rPr>
          <w:sz w:val="22"/>
        </w:rPr>
        <w:t>It informs respondents of the information called for under 5 CFR 1320.8(b)(3):</w:t>
      </w:r>
    </w:p>
    <w:p w:rsidR="00285379" w:rsidRDefault="00285379">
      <w:pPr>
        <w:numPr>
          <w:ilvl w:val="0"/>
          <w:numId w:val="4"/>
        </w:numPr>
        <w:tabs>
          <w:tab w:val="left" w:pos="720"/>
        </w:tabs>
        <w:spacing w:line="280" w:lineRule="exact"/>
        <w:rPr>
          <w:sz w:val="22"/>
        </w:rPr>
      </w:pPr>
      <w:r>
        <w:rPr>
          <w:sz w:val="22"/>
        </w:rPr>
        <w:t>Why the information is being collected;</w:t>
      </w:r>
    </w:p>
    <w:p w:rsidR="00285379" w:rsidRDefault="00285379">
      <w:pPr>
        <w:numPr>
          <w:ilvl w:val="0"/>
          <w:numId w:val="4"/>
        </w:numPr>
        <w:tabs>
          <w:tab w:val="left" w:pos="720"/>
        </w:tabs>
        <w:spacing w:line="280" w:lineRule="exact"/>
        <w:rPr>
          <w:sz w:val="22"/>
        </w:rPr>
      </w:pPr>
      <w:r>
        <w:rPr>
          <w:sz w:val="22"/>
        </w:rPr>
        <w:t>Use of the information;</w:t>
      </w:r>
    </w:p>
    <w:p w:rsidR="00285379" w:rsidRDefault="00285379">
      <w:pPr>
        <w:numPr>
          <w:ilvl w:val="0"/>
          <w:numId w:val="4"/>
        </w:numPr>
        <w:tabs>
          <w:tab w:val="left" w:pos="720"/>
        </w:tabs>
        <w:spacing w:line="280" w:lineRule="exact"/>
        <w:rPr>
          <w:sz w:val="22"/>
        </w:rPr>
      </w:pPr>
      <w:r>
        <w:rPr>
          <w:sz w:val="22"/>
        </w:rPr>
        <w:t>burden estimate;</w:t>
      </w:r>
    </w:p>
    <w:p w:rsidR="00285379" w:rsidRDefault="00285379">
      <w:pPr>
        <w:numPr>
          <w:ilvl w:val="0"/>
          <w:numId w:val="4"/>
        </w:numPr>
        <w:tabs>
          <w:tab w:val="left" w:pos="720"/>
        </w:tabs>
        <w:spacing w:line="280" w:lineRule="exact"/>
        <w:rPr>
          <w:sz w:val="22"/>
        </w:rPr>
      </w:pPr>
      <w:r>
        <w:rPr>
          <w:sz w:val="22"/>
        </w:rPr>
        <w:t>Nature of response (voluntary, required for a benefit, or mandatory);</w:t>
      </w:r>
    </w:p>
    <w:p w:rsidR="00285379" w:rsidRDefault="00285379">
      <w:pPr>
        <w:numPr>
          <w:ilvl w:val="0"/>
          <w:numId w:val="4"/>
        </w:numPr>
        <w:tabs>
          <w:tab w:val="left" w:pos="720"/>
        </w:tabs>
        <w:spacing w:line="280" w:lineRule="exact"/>
        <w:rPr>
          <w:sz w:val="22"/>
        </w:rPr>
      </w:pPr>
      <w:r>
        <w:rPr>
          <w:sz w:val="22"/>
        </w:rPr>
        <w:t>Nature and extent of confidentiality; and</w:t>
      </w:r>
    </w:p>
    <w:p w:rsidR="00285379" w:rsidRDefault="00285379">
      <w:pPr>
        <w:numPr>
          <w:ilvl w:val="0"/>
          <w:numId w:val="4"/>
        </w:numPr>
        <w:tabs>
          <w:tab w:val="left" w:pos="720"/>
        </w:tabs>
        <w:spacing w:line="280" w:lineRule="exact"/>
        <w:rPr>
          <w:sz w:val="22"/>
        </w:rPr>
      </w:pPr>
      <w:r>
        <w:rPr>
          <w:sz w:val="22"/>
        </w:rPr>
        <w:t>Need to display currently valid OMB control number;</w:t>
      </w:r>
    </w:p>
    <w:p w:rsidR="00285379" w:rsidRDefault="0028537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285379" w:rsidRDefault="00285379">
      <w:pPr>
        <w:numPr>
          <w:ilvl w:val="0"/>
          <w:numId w:val="6"/>
        </w:numPr>
        <w:tabs>
          <w:tab w:val="left" w:pos="720"/>
        </w:tabs>
        <w:spacing w:line="280" w:lineRule="exact"/>
        <w:rPr>
          <w:sz w:val="22"/>
        </w:rPr>
      </w:pPr>
      <w:r>
        <w:rPr>
          <w:sz w:val="22"/>
        </w:rPr>
        <w:t>It uses effective and efficient statistical survey methodology; and</w:t>
      </w:r>
    </w:p>
    <w:p w:rsidR="00285379" w:rsidRDefault="00285379">
      <w:pPr>
        <w:numPr>
          <w:ilvl w:val="0"/>
          <w:numId w:val="6"/>
        </w:numPr>
        <w:tabs>
          <w:tab w:val="left" w:pos="720"/>
        </w:tabs>
        <w:spacing w:line="280" w:lineRule="exact"/>
        <w:rPr>
          <w:sz w:val="22"/>
        </w:rPr>
      </w:pPr>
      <w:r>
        <w:rPr>
          <w:sz w:val="22"/>
        </w:rPr>
        <w:t>It makes appropriate use of information technology.</w:t>
      </w:r>
    </w:p>
    <w:p w:rsidR="00285379" w:rsidRDefault="00285379">
      <w:pPr>
        <w:tabs>
          <w:tab w:val="left" w:pos="600"/>
        </w:tabs>
        <w:spacing w:line="280" w:lineRule="exact"/>
        <w:rPr>
          <w:sz w:val="22"/>
        </w:rPr>
      </w:pPr>
    </w:p>
    <w:p w:rsidR="00285379" w:rsidRDefault="0028537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285379" w:rsidRDefault="00FB36C6">
      <w:pPr>
        <w:tabs>
          <w:tab w:val="left" w:pos="240"/>
        </w:tabs>
        <w:ind w:left="240"/>
      </w:pPr>
      <w:r>
        <w:fldChar w:fldCharType="begin">
          <w:ffData>
            <w:name w:val="Text20"/>
            <w:enabled/>
            <w:calcOnExit w:val="0"/>
            <w:textInput/>
          </w:ffData>
        </w:fldChar>
      </w:r>
      <w:r w:rsidR="00285379">
        <w:instrText xml:space="preserve"> FORMTEXT </w:instrText>
      </w:r>
      <w:r>
        <w:fldChar w:fldCharType="separate"/>
      </w:r>
      <w:r w:rsidR="00285379">
        <w:rPr>
          <w:noProof/>
        </w:rPr>
        <w:t xml:space="preserve">     </w:t>
      </w:r>
      <w:r>
        <w:fldChar w:fldCharType="end"/>
      </w:r>
    </w:p>
    <w:p w:rsidR="00285379" w:rsidRDefault="00285379">
      <w:pPr>
        <w:tabs>
          <w:tab w:val="left" w:pos="240"/>
        </w:tabs>
      </w:pPr>
    </w:p>
    <w:tbl>
      <w:tblPr>
        <w:tblW w:w="0" w:type="auto"/>
        <w:tblLayout w:type="fixed"/>
        <w:tblLook w:val="0000" w:firstRow="0" w:lastRow="0" w:firstColumn="0" w:lastColumn="0" w:noHBand="0" w:noVBand="0"/>
      </w:tblPr>
      <w:tblGrid>
        <w:gridCol w:w="8388"/>
        <w:gridCol w:w="2628"/>
      </w:tblGrid>
      <w:tr w:rsidR="00285379">
        <w:tc>
          <w:tcPr>
            <w:tcW w:w="8388" w:type="dxa"/>
            <w:tcBorders>
              <w:top w:val="single" w:sz="6" w:space="0" w:color="auto"/>
              <w:left w:val="nil"/>
              <w:bottom w:val="nil"/>
              <w:right w:val="nil"/>
            </w:tcBorders>
          </w:tcPr>
          <w:p w:rsidR="00285379" w:rsidRDefault="00285379">
            <w:pPr>
              <w:tabs>
                <w:tab w:val="left" w:pos="240"/>
              </w:tabs>
              <w:ind w:left="-120"/>
              <w:rPr>
                <w:rFonts w:ascii="Helvetica" w:hAnsi="Helvetica"/>
                <w:sz w:val="16"/>
              </w:rPr>
            </w:pPr>
            <w:r>
              <w:rPr>
                <w:rFonts w:ascii="Helvetica" w:hAnsi="Helvetica"/>
                <w:sz w:val="16"/>
              </w:rPr>
              <w:t>Signature of Program Official:</w:t>
            </w:r>
          </w:p>
          <w:p w:rsidR="00285379" w:rsidRDefault="00285379">
            <w:pPr>
              <w:tabs>
                <w:tab w:val="left" w:pos="240"/>
              </w:tabs>
              <w:rPr>
                <w:rFonts w:ascii="Helvetica" w:hAnsi="Helvetica"/>
                <w:sz w:val="16"/>
              </w:rPr>
            </w:pPr>
          </w:p>
          <w:p w:rsidR="00285379" w:rsidRDefault="00285379">
            <w:pPr>
              <w:tabs>
                <w:tab w:val="left" w:pos="240"/>
              </w:tabs>
              <w:rPr>
                <w:rFonts w:ascii="Helvetica" w:hAnsi="Helvetica"/>
                <w:sz w:val="16"/>
              </w:rPr>
            </w:pPr>
          </w:p>
          <w:p w:rsidR="00285379" w:rsidRDefault="00285379">
            <w:pPr>
              <w:tabs>
                <w:tab w:val="left" w:pos="240"/>
              </w:tabs>
              <w:rPr>
                <w:rFonts w:ascii="Helvetica" w:hAnsi="Helvetica"/>
                <w:sz w:val="16"/>
              </w:rPr>
            </w:pPr>
            <w:r>
              <w:rPr>
                <w:rFonts w:ascii="Helvetica" w:hAnsi="Helvetica"/>
                <w:sz w:val="16"/>
              </w:rPr>
              <w:t>X</w:t>
            </w:r>
            <w:r w:rsidR="00D51BE8">
              <w:rPr>
                <w:rFonts w:ascii="Helvetica" w:hAnsi="Helvetica"/>
                <w:sz w:val="16"/>
              </w:rPr>
              <w:t xml:space="preserve"> Ronald C. Clark, </w:t>
            </w:r>
            <w:r w:rsidR="00E44E18">
              <w:rPr>
                <w:rFonts w:ascii="Helvetica" w:hAnsi="Helvetica"/>
                <w:sz w:val="16"/>
              </w:rPr>
              <w:t>Deputy</w:t>
            </w:r>
            <w:r>
              <w:rPr>
                <w:rFonts w:ascii="Helvetica" w:hAnsi="Helvetica"/>
                <w:sz w:val="16"/>
              </w:rPr>
              <w:t xml:space="preserve"> Director, Organizational Policy, Planning and Analysis Division, HROA</w:t>
            </w:r>
          </w:p>
        </w:tc>
        <w:tc>
          <w:tcPr>
            <w:tcW w:w="2628" w:type="dxa"/>
            <w:tcBorders>
              <w:top w:val="single" w:sz="6" w:space="0" w:color="auto"/>
              <w:left w:val="single" w:sz="6" w:space="0" w:color="auto"/>
              <w:bottom w:val="single" w:sz="6" w:space="0" w:color="auto"/>
              <w:right w:val="nil"/>
            </w:tcBorders>
          </w:tcPr>
          <w:p w:rsidR="00285379" w:rsidRDefault="00285379">
            <w:pPr>
              <w:tabs>
                <w:tab w:val="left" w:pos="240"/>
              </w:tabs>
              <w:rPr>
                <w:rFonts w:ascii="Helvetica" w:hAnsi="Helvetica"/>
                <w:sz w:val="16"/>
              </w:rPr>
            </w:pPr>
            <w:r>
              <w:rPr>
                <w:rFonts w:ascii="Helvetica" w:hAnsi="Helvetica"/>
                <w:sz w:val="16"/>
              </w:rPr>
              <w:t>Date:</w:t>
            </w:r>
          </w:p>
        </w:tc>
      </w:tr>
      <w:tr w:rsidR="00285379">
        <w:tc>
          <w:tcPr>
            <w:tcW w:w="8388" w:type="dxa"/>
            <w:tcBorders>
              <w:top w:val="single" w:sz="6" w:space="0" w:color="auto"/>
              <w:left w:val="nil"/>
              <w:bottom w:val="single" w:sz="6" w:space="0" w:color="auto"/>
              <w:right w:val="nil"/>
            </w:tcBorders>
          </w:tcPr>
          <w:p w:rsidR="00285379" w:rsidRDefault="00285379">
            <w:pPr>
              <w:tabs>
                <w:tab w:val="left" w:pos="240"/>
              </w:tabs>
              <w:ind w:left="-120"/>
              <w:rPr>
                <w:rFonts w:ascii="Helvetica" w:hAnsi="Helvetica"/>
                <w:sz w:val="16"/>
              </w:rPr>
            </w:pPr>
            <w:r>
              <w:rPr>
                <w:rFonts w:ascii="Helvetica" w:hAnsi="Helvetica"/>
                <w:sz w:val="16"/>
              </w:rPr>
              <w:t>Signature of Senior Officer or Designee:</w:t>
            </w:r>
          </w:p>
          <w:p w:rsidR="00285379" w:rsidRDefault="00285379">
            <w:pPr>
              <w:tabs>
                <w:tab w:val="left" w:pos="240"/>
              </w:tabs>
              <w:rPr>
                <w:rFonts w:ascii="Helvetica" w:hAnsi="Helvetica"/>
                <w:sz w:val="16"/>
              </w:rPr>
            </w:pPr>
          </w:p>
          <w:p w:rsidR="00285379" w:rsidRDefault="00285379">
            <w:pPr>
              <w:tabs>
                <w:tab w:val="left" w:pos="240"/>
              </w:tabs>
              <w:rPr>
                <w:rFonts w:ascii="Helvetica" w:hAnsi="Helvetica"/>
                <w:sz w:val="16"/>
              </w:rPr>
            </w:pPr>
          </w:p>
          <w:p w:rsidR="00285379" w:rsidRDefault="00285379">
            <w:pPr>
              <w:tabs>
                <w:tab w:val="left" w:pos="240"/>
              </w:tabs>
              <w:rPr>
                <w:rFonts w:ascii="Helvetica" w:hAnsi="Helvetica"/>
                <w:sz w:val="16"/>
              </w:rPr>
            </w:pPr>
            <w:r>
              <w:rPr>
                <w:rFonts w:ascii="Helvetica" w:hAnsi="Helvetica"/>
                <w:sz w:val="16"/>
              </w:rPr>
              <w:t>X</w:t>
            </w:r>
          </w:p>
          <w:p w:rsidR="00285379" w:rsidRDefault="00E519F8">
            <w:pPr>
              <w:tabs>
                <w:tab w:val="left" w:pos="240"/>
              </w:tabs>
              <w:rPr>
                <w:rFonts w:ascii="Helvetica" w:hAnsi="Helvetica"/>
                <w:sz w:val="16"/>
              </w:rPr>
            </w:pPr>
            <w:r>
              <w:rPr>
                <w:rFonts w:ascii="Helvetica" w:hAnsi="Helvetica"/>
                <w:sz w:val="16"/>
              </w:rPr>
              <w:t>Col</w:t>
            </w:r>
            <w:r w:rsidR="005B6722">
              <w:rPr>
                <w:rFonts w:ascii="Helvetica" w:hAnsi="Helvetica"/>
                <w:sz w:val="16"/>
              </w:rPr>
              <w:t>et</w:t>
            </w:r>
            <w:r w:rsidR="00D30488">
              <w:rPr>
                <w:rFonts w:ascii="Helvetica" w:hAnsi="Helvetica"/>
                <w:sz w:val="16"/>
              </w:rPr>
              <w:t>t</w:t>
            </w:r>
            <w:r w:rsidR="005B6722">
              <w:rPr>
                <w:rFonts w:ascii="Helvetica" w:hAnsi="Helvetica"/>
                <w:sz w:val="16"/>
              </w:rPr>
              <w:t>e Pollard</w:t>
            </w:r>
            <w:r w:rsidR="00285379">
              <w:rPr>
                <w:rFonts w:ascii="Helvetica" w:hAnsi="Helvetica"/>
                <w:sz w:val="16"/>
              </w:rPr>
              <w:t>, Departmental Reports Management Officer</w:t>
            </w:r>
          </w:p>
          <w:p w:rsidR="00285379" w:rsidRDefault="00285379">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285379" w:rsidRDefault="00285379">
            <w:pPr>
              <w:tabs>
                <w:tab w:val="left" w:pos="240"/>
              </w:tabs>
              <w:rPr>
                <w:rFonts w:ascii="Helvetica" w:hAnsi="Helvetica"/>
                <w:sz w:val="16"/>
              </w:rPr>
            </w:pPr>
            <w:r>
              <w:rPr>
                <w:rFonts w:ascii="Helvetica" w:hAnsi="Helvetica"/>
                <w:sz w:val="16"/>
              </w:rPr>
              <w:t>Date:</w:t>
            </w:r>
          </w:p>
        </w:tc>
      </w:tr>
    </w:tbl>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16"/>
        </w:rPr>
      </w:pPr>
    </w:p>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br w:type="page"/>
      </w:r>
    </w:p>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18"/>
        </w:rPr>
      </w:pPr>
      <w:r>
        <w:rPr>
          <w:rFonts w:ascii="Helvetica" w:hAnsi="Helvetica"/>
          <w:b/>
          <w:sz w:val="28"/>
        </w:rPr>
        <w:lastRenderedPageBreak/>
        <w:t>Supporting Statement for Paperwork Reduction Act Submissions</w:t>
      </w:r>
    </w:p>
    <w:p w:rsidR="00285379" w:rsidRDefault="00285379">
      <w:pPr>
        <w:pStyle w:val="Subtitle"/>
        <w:rPr>
          <w:rFonts w:ascii="Times New Roman" w:hAnsi="Times New Roman"/>
          <w:b/>
        </w:rPr>
      </w:pPr>
      <w:r>
        <w:rPr>
          <w:rFonts w:ascii="Times New Roman" w:hAnsi="Times New Roman"/>
          <w:b/>
        </w:rPr>
        <w:t>UNDER THE PAPERWORK REDUCTION ACT</w:t>
      </w:r>
    </w:p>
    <w:p w:rsidR="00285379" w:rsidRDefault="00285379">
      <w:pPr>
        <w:pStyle w:val="Subtitle"/>
        <w:rPr>
          <w:rFonts w:ascii="Times New Roman" w:hAnsi="Times New Roman"/>
        </w:rPr>
      </w:pPr>
      <w:r>
        <w:rPr>
          <w:rFonts w:ascii="Times New Roman" w:hAnsi="Times New Roman"/>
          <w:b/>
        </w:rPr>
        <w:t>OMB Approval Number 2502-0494</w:t>
      </w:r>
    </w:p>
    <w:p w:rsidR="00285379" w:rsidRDefault="00285379">
      <w:pPr>
        <w:tabs>
          <w:tab w:val="left" w:pos="-720"/>
        </w:tabs>
        <w:suppressAutoHyphens/>
        <w:jc w:val="center"/>
        <w:rPr>
          <w:b/>
          <w:sz w:val="24"/>
        </w:rPr>
      </w:pPr>
      <w:r>
        <w:rPr>
          <w:b/>
          <w:sz w:val="24"/>
        </w:rPr>
        <w:t>HUD 92800.5B</w:t>
      </w:r>
    </w:p>
    <w:p w:rsidR="00285379" w:rsidRDefault="00285379">
      <w:pPr>
        <w:tabs>
          <w:tab w:val="left" w:pos="-720"/>
        </w:tabs>
        <w:suppressAutoHyphens/>
        <w:jc w:val="center"/>
        <w:rPr>
          <w:b/>
          <w:sz w:val="24"/>
        </w:rPr>
      </w:pPr>
      <w:r>
        <w:rPr>
          <w:b/>
          <w:sz w:val="24"/>
        </w:rPr>
        <w:t>Conditional Commitment/Direct Endorsement Statement of Appraised Value</w:t>
      </w:r>
    </w:p>
    <w:p w:rsidR="00285379" w:rsidRDefault="00285379">
      <w:pPr>
        <w:tabs>
          <w:tab w:val="left" w:pos="-720"/>
        </w:tabs>
        <w:suppressAutoHyphens/>
      </w:pPr>
    </w:p>
    <w:p w:rsidR="00285379" w:rsidRDefault="00285379">
      <w:pPr>
        <w:pStyle w:val="Heading1"/>
        <w:rPr>
          <w:rFonts w:ascii="Times New Roman" w:hAnsi="Times New Roman"/>
          <w:sz w:val="24"/>
        </w:rPr>
      </w:pPr>
      <w:r>
        <w:rPr>
          <w:rFonts w:ascii="Times New Roman" w:hAnsi="Times New Roman"/>
          <w:sz w:val="24"/>
        </w:rPr>
        <w:t>PART A.  Justification</w:t>
      </w:r>
    </w:p>
    <w:p w:rsidR="00285379" w:rsidRDefault="00285379"/>
    <w:p w:rsidR="00285379" w:rsidRDefault="00285379">
      <w:pPr>
        <w:pStyle w:val="List"/>
        <w:numPr>
          <w:ilvl w:val="0"/>
          <w:numId w:val="7"/>
        </w:numPr>
        <w:rPr>
          <w:rFonts w:ascii="Times New Roman" w:hAnsi="Times New Roman"/>
          <w:sz w:val="24"/>
        </w:rPr>
      </w:pPr>
      <w:r>
        <w:rPr>
          <w:rFonts w:ascii="Times New Roman" w:hAnsi="Times New Roman"/>
          <w:sz w:val="24"/>
        </w:rPr>
        <w:t>Section 203 of the National Housing Act (P.L. 479, 48 Stat. 1256, 12 U.S.C. 1701 et.</w:t>
      </w:r>
      <w:r w:rsidR="00FA5B97">
        <w:rPr>
          <w:rFonts w:ascii="Times New Roman" w:hAnsi="Times New Roman"/>
          <w:sz w:val="24"/>
        </w:rPr>
        <w:t xml:space="preserve"> </w:t>
      </w:r>
      <w:r>
        <w:rPr>
          <w:rFonts w:ascii="Times New Roman" w:hAnsi="Times New Roman"/>
          <w:sz w:val="24"/>
        </w:rPr>
        <w:t xml:space="preserve">seq.) authorizes the Secretary of the Department of Housing and Urban Development to insure mortgages on proposed construction and existing single-family properties, when requested by FHA approved mortgagees.  This request for OMB review involves an extension of a previously approved collection on Form HUD 92800.5B, Conditional Commitment/Direct Endorsement Statement of Appraised Value (OMB control number 2502-0494).  </w:t>
      </w:r>
    </w:p>
    <w:p w:rsidR="00285379" w:rsidRDefault="00285379">
      <w:pPr>
        <w:pStyle w:val="List"/>
        <w:numPr>
          <w:ilvl w:val="12"/>
          <w:numId w:val="0"/>
        </w:numPr>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 xml:space="preserve">Lenders must provide to loan applicants either a completed copy of form </w:t>
      </w:r>
      <w:r>
        <w:rPr>
          <w:rFonts w:ascii="Times New Roman" w:hAnsi="Times New Roman"/>
          <w:b/>
          <w:bCs/>
          <w:sz w:val="24"/>
        </w:rPr>
        <w:t>HUD-92800.5B,</w:t>
      </w:r>
      <w:r>
        <w:rPr>
          <w:rFonts w:ascii="Times New Roman" w:hAnsi="Times New Roman"/>
          <w:sz w:val="24"/>
        </w:rPr>
        <w:t xml:space="preserve"> or a copy of the completed appraisal report, at or before loan closing.  Form HUD 92800.5B serves as the mortgagee’s conditional commitment/direct endorsement statement of value of FHA mortgage insurance on the property.  The form provides a section for a statement of the property’s appraised value and other required FHA disclosures to the homebuyer, including specific conditions that must be met before HUD can endorse a firm commitment for mortgage insurance.  HUD uses the information only to determine the eligibility of a property for mortgage insurance.</w:t>
      </w:r>
    </w:p>
    <w:p w:rsidR="00285379" w:rsidRDefault="00285379">
      <w:pPr>
        <w:pStyle w:val="List"/>
        <w:rPr>
          <w:rFonts w:ascii="Times New Roman" w:hAnsi="Times New Roman"/>
          <w:sz w:val="24"/>
        </w:rPr>
      </w:pPr>
    </w:p>
    <w:p w:rsidR="00AA348E" w:rsidRDefault="00746A5B" w:rsidP="00AA348E">
      <w:pPr>
        <w:pStyle w:val="List"/>
        <w:ind w:firstLine="0"/>
        <w:rPr>
          <w:rFonts w:ascii="Times New Roman" w:hAnsi="Times New Roman"/>
          <w:color w:val="000000"/>
          <w:sz w:val="24"/>
        </w:rPr>
      </w:pPr>
      <w:r>
        <w:rPr>
          <w:rFonts w:ascii="Times New Roman" w:hAnsi="Times New Roman"/>
          <w:color w:val="000000"/>
          <w:sz w:val="24"/>
        </w:rPr>
        <w:t>Some lenders have origination systems that will prepare F</w:t>
      </w:r>
      <w:r w:rsidR="00DB4672">
        <w:rPr>
          <w:rFonts w:ascii="Times New Roman" w:hAnsi="Times New Roman"/>
          <w:color w:val="000000"/>
          <w:sz w:val="24"/>
        </w:rPr>
        <w:t xml:space="preserve">orm HUD-92800.5B </w:t>
      </w:r>
      <w:r>
        <w:rPr>
          <w:rFonts w:ascii="Times New Roman" w:hAnsi="Times New Roman"/>
          <w:color w:val="000000"/>
          <w:sz w:val="24"/>
        </w:rPr>
        <w:t xml:space="preserve">but Form HUD 92800.5B </w:t>
      </w:r>
      <w:r w:rsidR="00DB4672">
        <w:rPr>
          <w:rFonts w:ascii="Times New Roman" w:hAnsi="Times New Roman"/>
          <w:color w:val="000000"/>
          <w:sz w:val="24"/>
        </w:rPr>
        <w:t xml:space="preserve">or a copy of the appraisal must be </w:t>
      </w:r>
      <w:r>
        <w:rPr>
          <w:rFonts w:ascii="Times New Roman" w:hAnsi="Times New Roman"/>
          <w:color w:val="000000"/>
          <w:sz w:val="24"/>
        </w:rPr>
        <w:t xml:space="preserve">always </w:t>
      </w:r>
      <w:r w:rsidR="00AA348E">
        <w:rPr>
          <w:rFonts w:ascii="Times New Roman" w:hAnsi="Times New Roman"/>
          <w:color w:val="000000"/>
          <w:sz w:val="24"/>
        </w:rPr>
        <w:t>prepared</w:t>
      </w:r>
      <w:r w:rsidR="00DB4672">
        <w:rPr>
          <w:rFonts w:ascii="Times New Roman" w:hAnsi="Times New Roman"/>
          <w:color w:val="000000"/>
          <w:sz w:val="24"/>
        </w:rPr>
        <w:t xml:space="preserve"> and handed to the borrower.  </w:t>
      </w:r>
      <w:r w:rsidR="00285379">
        <w:rPr>
          <w:rFonts w:ascii="Times New Roman" w:hAnsi="Times New Roman"/>
          <w:color w:val="000000"/>
          <w:sz w:val="24"/>
        </w:rPr>
        <w:t xml:space="preserve">Because the paper documents are still created for presentation to the borrowers, the </w:t>
      </w:r>
      <w:r>
        <w:rPr>
          <w:rFonts w:ascii="Times New Roman" w:hAnsi="Times New Roman"/>
          <w:color w:val="000000"/>
          <w:sz w:val="24"/>
        </w:rPr>
        <w:t>preparation time for creating the form has not changed significantly but since federal banking law requires lenders who are supervised by federal regulatory agencies to provide a copy of the appraisal to the borrower, most lenders provide copies of the appraisal to the borrower rather than the HUD-92800.5B.</w:t>
      </w:r>
      <w:r w:rsidR="00285379">
        <w:rPr>
          <w:rFonts w:ascii="Times New Roman" w:hAnsi="Times New Roman"/>
          <w:color w:val="000000"/>
          <w:sz w:val="24"/>
        </w:rPr>
        <w:t xml:space="preserve">  </w:t>
      </w:r>
      <w:r w:rsidR="00AA348E">
        <w:rPr>
          <w:rFonts w:ascii="Times New Roman" w:hAnsi="Times New Roman"/>
          <w:color w:val="000000"/>
          <w:sz w:val="24"/>
        </w:rPr>
        <w:t>HUD does not ascribe burden hours to the provision of the appraisal, as this is a standard business practice.</w:t>
      </w:r>
    </w:p>
    <w:p w:rsidR="007024FC" w:rsidRDefault="007024FC" w:rsidP="00AA348E">
      <w:pPr>
        <w:pStyle w:val="List"/>
        <w:ind w:firstLine="0"/>
        <w:rPr>
          <w:rFonts w:ascii="Times New Roman" w:hAnsi="Times New Roman"/>
          <w:color w:val="000000"/>
          <w:sz w:val="24"/>
        </w:rPr>
      </w:pPr>
    </w:p>
    <w:p w:rsidR="007024FC" w:rsidRDefault="007024FC" w:rsidP="00AA348E">
      <w:pPr>
        <w:pStyle w:val="List"/>
        <w:ind w:firstLine="0"/>
        <w:rPr>
          <w:rFonts w:ascii="Times New Roman" w:hAnsi="Times New Roman"/>
          <w:color w:val="000000"/>
          <w:sz w:val="24"/>
        </w:rPr>
      </w:pPr>
      <w:r>
        <w:rPr>
          <w:rFonts w:ascii="Times New Roman" w:hAnsi="Times New Roman"/>
          <w:color w:val="000000"/>
          <w:sz w:val="24"/>
        </w:rPr>
        <w:t xml:space="preserve">HUD also requires lenders to provide the Form HUD-92800.5B in case binders that are submitted to HUD for insuring.  </w:t>
      </w:r>
      <w:r w:rsidR="00B03942">
        <w:rPr>
          <w:rFonts w:ascii="Times New Roman" w:hAnsi="Times New Roman"/>
          <w:color w:val="000000"/>
          <w:sz w:val="24"/>
        </w:rPr>
        <w:t>80% of</w:t>
      </w:r>
      <w:r>
        <w:rPr>
          <w:rFonts w:ascii="Times New Roman" w:hAnsi="Times New Roman"/>
          <w:color w:val="000000"/>
          <w:sz w:val="24"/>
        </w:rPr>
        <w:t xml:space="preserve"> lenders use the lender endorsement option and do not submit cas</w:t>
      </w:r>
      <w:r w:rsidR="00B03942">
        <w:rPr>
          <w:rFonts w:ascii="Times New Roman" w:hAnsi="Times New Roman"/>
          <w:color w:val="000000"/>
          <w:sz w:val="24"/>
        </w:rPr>
        <w:t>e binders to HUD. Although they are required to provide them to HUD when asked, most lenders store the case binders electronically and have systems that produce the Form HUD-92800.5B when the file is printed to be sent to HUD.  Since the lenders must include the form in the case binder if selected</w:t>
      </w:r>
      <w:r w:rsidR="004F3705">
        <w:rPr>
          <w:rFonts w:ascii="Times New Roman" w:hAnsi="Times New Roman"/>
          <w:color w:val="000000"/>
          <w:sz w:val="24"/>
        </w:rPr>
        <w:t>.</w:t>
      </w:r>
    </w:p>
    <w:p w:rsidR="00285379" w:rsidRDefault="00285379">
      <w:pPr>
        <w:pStyle w:val="List"/>
        <w:ind w:left="0" w:firstLine="0"/>
        <w:rPr>
          <w:rFonts w:ascii="Times New Roman" w:hAnsi="Times New Roman"/>
          <w:sz w:val="24"/>
        </w:rPr>
      </w:pPr>
    </w:p>
    <w:p w:rsidR="00285379" w:rsidRDefault="00285379" w:rsidP="005915C8">
      <w:pPr>
        <w:pStyle w:val="List"/>
        <w:numPr>
          <w:ilvl w:val="0"/>
          <w:numId w:val="7"/>
        </w:numPr>
        <w:rPr>
          <w:rFonts w:ascii="Times New Roman" w:hAnsi="Times New Roman"/>
          <w:sz w:val="24"/>
        </w:rPr>
      </w:pPr>
      <w:r>
        <w:rPr>
          <w:rFonts w:ascii="Times New Roman" w:hAnsi="Times New Roman"/>
          <w:sz w:val="24"/>
        </w:rPr>
        <w:t>This c</w:t>
      </w:r>
      <w:r w:rsidR="00064365">
        <w:rPr>
          <w:rFonts w:ascii="Times New Roman" w:hAnsi="Times New Roman"/>
          <w:sz w:val="24"/>
        </w:rPr>
        <w:t xml:space="preserve">ollection </w:t>
      </w:r>
      <w:r w:rsidR="005B6722">
        <w:rPr>
          <w:rFonts w:ascii="Times New Roman" w:hAnsi="Times New Roman"/>
          <w:sz w:val="24"/>
        </w:rPr>
        <w:t xml:space="preserve">of information is 90% </w:t>
      </w:r>
      <w:r>
        <w:rPr>
          <w:rFonts w:ascii="Times New Roman" w:hAnsi="Times New Roman"/>
          <w:sz w:val="24"/>
        </w:rPr>
        <w:t xml:space="preserve">electronic.  Paper copies of the documents </w:t>
      </w:r>
      <w:r w:rsidR="00DB4672">
        <w:rPr>
          <w:rFonts w:ascii="Times New Roman" w:hAnsi="Times New Roman"/>
          <w:sz w:val="24"/>
        </w:rPr>
        <w:t xml:space="preserve">(HUD-92800.5B or a copy of the appraisal report) </w:t>
      </w:r>
      <w:r>
        <w:rPr>
          <w:rFonts w:ascii="Times New Roman" w:hAnsi="Times New Roman"/>
          <w:sz w:val="24"/>
        </w:rPr>
        <w:t xml:space="preserve">are required for disclosures to borrowers.  </w:t>
      </w:r>
      <w:r w:rsidR="00746A5B">
        <w:rPr>
          <w:rFonts w:ascii="Times New Roman" w:hAnsi="Times New Roman"/>
          <w:sz w:val="24"/>
        </w:rPr>
        <w:t xml:space="preserve">HUD has Form HUD 92800.5B available in a .pdf fillable format </w:t>
      </w:r>
      <w:r w:rsidR="005915C8">
        <w:rPr>
          <w:rFonts w:ascii="Times New Roman" w:hAnsi="Times New Roman"/>
          <w:sz w:val="24"/>
        </w:rPr>
        <w:t xml:space="preserve">at </w:t>
      </w:r>
      <w:r w:rsidR="005915C8" w:rsidRPr="005915C8">
        <w:rPr>
          <w:rFonts w:ascii="Times New Roman" w:hAnsi="Times New Roman"/>
          <w:sz w:val="24"/>
        </w:rPr>
        <w:t>http://portal.hud.gov/hudportal/documents/huddoc?id=92800-5b.pdf</w:t>
      </w:r>
      <w:r w:rsidR="00746A5B">
        <w:rPr>
          <w:rFonts w:ascii="Times New Roman" w:hAnsi="Times New Roman"/>
          <w:sz w:val="24"/>
        </w:rPr>
        <w:t xml:space="preserve">.  </w:t>
      </w:r>
      <w:r w:rsidR="00DB4672">
        <w:rPr>
          <w:rFonts w:ascii="Times New Roman" w:hAnsi="Times New Roman"/>
          <w:sz w:val="24"/>
        </w:rPr>
        <w:t>Copies of t</w:t>
      </w:r>
      <w:r>
        <w:rPr>
          <w:rFonts w:ascii="Times New Roman" w:hAnsi="Times New Roman"/>
          <w:sz w:val="24"/>
        </w:rPr>
        <w:t>he forms are not submitted to HUD, but are retained in the lender loan files.  The forms may be electronically generated, and lenders who use paperless loan binders may store the copies electronically.</w:t>
      </w:r>
      <w:r w:rsidR="00E519F8">
        <w:rPr>
          <w:rFonts w:ascii="Times New Roman" w:hAnsi="Times New Roman"/>
          <w:sz w:val="24"/>
        </w:rPr>
        <w:t xml:space="preserve">  </w:t>
      </w:r>
      <w:r w:rsidR="004F3705">
        <w:rPr>
          <w:rFonts w:ascii="Times New Roman" w:hAnsi="Times New Roman"/>
          <w:sz w:val="24"/>
        </w:rPr>
        <w:t>All case numbers created on or after June 27, 2016, FHA require</w:t>
      </w:r>
      <w:r w:rsidR="005D1791">
        <w:rPr>
          <w:rFonts w:ascii="Times New Roman" w:hAnsi="Times New Roman"/>
          <w:sz w:val="24"/>
        </w:rPr>
        <w:t>s lenders to</w:t>
      </w:r>
      <w:r w:rsidR="004F3705">
        <w:rPr>
          <w:rFonts w:ascii="Times New Roman" w:hAnsi="Times New Roman"/>
          <w:sz w:val="24"/>
        </w:rPr>
        <w:t xml:space="preserve"> upload of appraisal in the Electronic Appraisal Delivery (EAD) platform.</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Disclosures are unique to each individual mortgage and therefore not duplicative.</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 reporting burdens for small business participants should not be materially affected, as the bulk of FHA insured mortgages are originated and serviced by large financial institutions and their affiliates.</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 collection and disclosure requirements for conditional commitment/direct endorsement for FHA mortgage insurance are one-time “on occasion” types, and therefore no reduction in frequency is possible.</w:t>
      </w:r>
    </w:p>
    <w:p w:rsidR="00285379" w:rsidRDefault="00285379">
      <w:pPr>
        <w:pStyle w:val="List"/>
        <w:rPr>
          <w:rFonts w:ascii="Times New Roman" w:hAnsi="Times New Roman"/>
          <w:sz w:val="24"/>
        </w:rPr>
      </w:pPr>
    </w:p>
    <w:p w:rsidR="00880772" w:rsidRPr="00F36316" w:rsidRDefault="00880772" w:rsidP="00880772">
      <w:pPr>
        <w:rPr>
          <w:sz w:val="24"/>
          <w:szCs w:val="24"/>
        </w:rPr>
      </w:pPr>
      <w:r>
        <w:rPr>
          <w:sz w:val="24"/>
        </w:rPr>
        <w:t xml:space="preserve"> </w:t>
      </w:r>
      <w:r w:rsidRPr="009E118C">
        <w:rPr>
          <w:color w:val="0070C0"/>
          <w:sz w:val="24"/>
          <w:szCs w:val="24"/>
        </w:rPr>
        <w:t>7</w:t>
      </w:r>
      <w:r w:rsidRPr="00F36316">
        <w:rPr>
          <w:sz w:val="24"/>
          <w:szCs w:val="24"/>
        </w:rPr>
        <w:t xml:space="preserve">. Explain any special circumstances that would cause an information collection to be conducted in a manner: </w:t>
      </w:r>
    </w:p>
    <w:p w:rsidR="00880772" w:rsidRPr="00F36316" w:rsidRDefault="00880772" w:rsidP="00880772">
      <w:pPr>
        <w:rPr>
          <w:sz w:val="24"/>
          <w:szCs w:val="24"/>
        </w:rPr>
      </w:pPr>
      <w:r w:rsidRPr="00F36316">
        <w:rPr>
          <w:sz w:val="24"/>
          <w:szCs w:val="24"/>
        </w:rPr>
        <w:t>* requiring respondents to report information to the agency more often than quarterly; No, the form is only needed once for each property required to obtain mortgage insurance.</w:t>
      </w:r>
    </w:p>
    <w:p w:rsidR="00880772" w:rsidRPr="00F36316" w:rsidRDefault="00880772" w:rsidP="00880772">
      <w:pPr>
        <w:rPr>
          <w:sz w:val="24"/>
          <w:szCs w:val="24"/>
        </w:rPr>
      </w:pPr>
      <w:r w:rsidRPr="00F36316">
        <w:rPr>
          <w:sz w:val="24"/>
          <w:szCs w:val="24"/>
        </w:rPr>
        <w:t>* requiring respondents to prepare a written response to a collection of information in fewer than 30 days after receipt of it; The form must be completed and delivered to the borrower promptly, but not later than at the time of the borrower’s signing of the Uniform Residential Loan Application (URLA) and Addendum (form HUD-92900-A).</w:t>
      </w:r>
    </w:p>
    <w:p w:rsidR="00880772" w:rsidRPr="00F36316" w:rsidRDefault="00880772" w:rsidP="00880772">
      <w:pPr>
        <w:rPr>
          <w:sz w:val="24"/>
          <w:szCs w:val="24"/>
        </w:rPr>
      </w:pPr>
      <w:r w:rsidRPr="00F36316">
        <w:rPr>
          <w:sz w:val="24"/>
          <w:szCs w:val="24"/>
        </w:rPr>
        <w:t>* requiring respondents to submit more than an original and two copies of any document; * requiring respondents to retain records, other than health, medical, government contract, grant-in-aid, or tax records, for more than three years; Currently, the form require one copy for the Lender, one copy for Case Binder and one copy for Homebuyer. However, HUD proposes to to change the form to require only two copies, if approved - one Case Binder copy and one Homebuyer’s copy.</w:t>
      </w:r>
    </w:p>
    <w:p w:rsidR="00880772" w:rsidRPr="00F36316" w:rsidRDefault="00880772" w:rsidP="00880772">
      <w:pPr>
        <w:rPr>
          <w:sz w:val="24"/>
          <w:szCs w:val="24"/>
        </w:rPr>
      </w:pPr>
      <w:r w:rsidRPr="00F36316">
        <w:rPr>
          <w:sz w:val="24"/>
          <w:szCs w:val="24"/>
        </w:rPr>
        <w:t>* in connection with a statistical survey, that is not designed to produce valid and reliable results that can be generalized to the universe of study; No</w:t>
      </w:r>
    </w:p>
    <w:p w:rsidR="00880772" w:rsidRPr="00F36316" w:rsidRDefault="00880772" w:rsidP="00880772">
      <w:pPr>
        <w:rPr>
          <w:sz w:val="24"/>
          <w:szCs w:val="24"/>
        </w:rPr>
      </w:pPr>
      <w:r w:rsidRPr="00F36316">
        <w:rPr>
          <w:sz w:val="24"/>
          <w:szCs w:val="24"/>
        </w:rPr>
        <w:t>* requiring the use of a statistical data classification that has not been reviewed and approved by OMB; No</w:t>
      </w:r>
    </w:p>
    <w:p w:rsidR="00880772" w:rsidRPr="00F36316" w:rsidRDefault="00880772" w:rsidP="00880772">
      <w:pPr>
        <w:rPr>
          <w:sz w:val="24"/>
          <w:szCs w:val="24"/>
        </w:rPr>
      </w:pPr>
      <w:r w:rsidRPr="00F36316">
        <w:rPr>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No</w:t>
      </w:r>
    </w:p>
    <w:p w:rsidR="00880772" w:rsidRPr="00F36316" w:rsidRDefault="00880772" w:rsidP="00880772">
      <w:pPr>
        <w:rPr>
          <w:sz w:val="24"/>
          <w:szCs w:val="24"/>
        </w:rPr>
      </w:pPr>
      <w:r w:rsidRPr="00F36316">
        <w:rPr>
          <w:sz w:val="24"/>
          <w:szCs w:val="24"/>
        </w:rPr>
        <w:t>* requiring respondents to submit proprietary trade secrets, or other confidential information unless the agency can demonstrate that it has instituted procedures to protect the information's confidentiality to the extent permitted by law. No</w:t>
      </w:r>
    </w:p>
    <w:p w:rsidR="00285379" w:rsidRDefault="00285379" w:rsidP="00880772">
      <w:pPr>
        <w:pStyle w:val="List"/>
        <w:ind w:left="0" w:firstLine="0"/>
        <w:rPr>
          <w:rFonts w:ascii="Times New Roman" w:hAnsi="Times New Roman"/>
          <w:sz w:val="24"/>
        </w:rPr>
      </w:pPr>
    </w:p>
    <w:p w:rsidR="00210813" w:rsidRDefault="00880772" w:rsidP="00880772">
      <w:pPr>
        <w:pStyle w:val="List"/>
        <w:ind w:left="0" w:firstLine="0"/>
        <w:rPr>
          <w:rFonts w:ascii="Times New Roman" w:hAnsi="Times New Roman"/>
          <w:sz w:val="24"/>
        </w:rPr>
      </w:pPr>
      <w:r>
        <w:rPr>
          <w:rFonts w:ascii="Times New Roman" w:hAnsi="Times New Roman"/>
          <w:sz w:val="24"/>
        </w:rPr>
        <w:t xml:space="preserve">8. </w:t>
      </w:r>
      <w:r w:rsidR="00285379" w:rsidRPr="0009348C">
        <w:rPr>
          <w:rFonts w:ascii="Times New Roman" w:hAnsi="Times New Roman"/>
          <w:sz w:val="24"/>
        </w:rPr>
        <w:t>In accordance with the guidelines in 5 CFR 1320.</w:t>
      </w:r>
      <w:r w:rsidR="001F0CF4">
        <w:rPr>
          <w:rFonts w:ascii="Times New Roman" w:hAnsi="Times New Roman"/>
          <w:sz w:val="24"/>
        </w:rPr>
        <w:t>8(d)</w:t>
      </w:r>
      <w:r w:rsidR="00285379" w:rsidRPr="0009348C">
        <w:rPr>
          <w:rFonts w:ascii="Times New Roman" w:hAnsi="Times New Roman"/>
          <w:sz w:val="24"/>
        </w:rPr>
        <w:t xml:space="preserve">, HUD published a notice soliciting comments on the information collection for OMB #2502-0494 in the Federal Register on </w:t>
      </w:r>
      <w:r>
        <w:rPr>
          <w:rFonts w:ascii="Times New Roman" w:hAnsi="Times New Roman"/>
          <w:sz w:val="24"/>
        </w:rPr>
        <w:t>Monday</w:t>
      </w:r>
      <w:r w:rsidR="00210813">
        <w:rPr>
          <w:rFonts w:ascii="Times New Roman" w:hAnsi="Times New Roman"/>
          <w:sz w:val="24"/>
        </w:rPr>
        <w:t xml:space="preserve">, </w:t>
      </w:r>
      <w:r>
        <w:rPr>
          <w:rFonts w:ascii="Times New Roman" w:hAnsi="Times New Roman"/>
          <w:sz w:val="24"/>
        </w:rPr>
        <w:t>June 19</w:t>
      </w:r>
      <w:r w:rsidR="00210813">
        <w:rPr>
          <w:rFonts w:ascii="Times New Roman" w:hAnsi="Times New Roman"/>
          <w:sz w:val="24"/>
        </w:rPr>
        <w:t>, 201</w:t>
      </w:r>
      <w:r w:rsidR="001F0CF4">
        <w:rPr>
          <w:rFonts w:ascii="Times New Roman" w:hAnsi="Times New Roman"/>
          <w:sz w:val="24"/>
        </w:rPr>
        <w:t>7</w:t>
      </w:r>
      <w:r w:rsidR="00210813">
        <w:rPr>
          <w:rFonts w:ascii="Times New Roman" w:hAnsi="Times New Roman"/>
          <w:sz w:val="24"/>
        </w:rPr>
        <w:t>, (Vol. 8</w:t>
      </w:r>
      <w:r w:rsidR="001F0CF4">
        <w:rPr>
          <w:rFonts w:ascii="Times New Roman" w:hAnsi="Times New Roman"/>
          <w:sz w:val="24"/>
        </w:rPr>
        <w:t>2</w:t>
      </w:r>
      <w:r w:rsidR="00210813">
        <w:rPr>
          <w:rFonts w:ascii="Times New Roman" w:hAnsi="Times New Roman"/>
          <w:sz w:val="24"/>
        </w:rPr>
        <w:t xml:space="preserve">; No. </w:t>
      </w:r>
      <w:r w:rsidR="001F0CF4">
        <w:rPr>
          <w:rFonts w:ascii="Times New Roman" w:hAnsi="Times New Roman"/>
          <w:sz w:val="24"/>
        </w:rPr>
        <w:t>116</w:t>
      </w:r>
      <w:r w:rsidR="00210813">
        <w:rPr>
          <w:rFonts w:ascii="Times New Roman" w:hAnsi="Times New Roman"/>
          <w:sz w:val="24"/>
        </w:rPr>
        <w:t xml:space="preserve">; page </w:t>
      </w:r>
      <w:r w:rsidR="001F0CF4">
        <w:rPr>
          <w:rFonts w:ascii="Times New Roman" w:hAnsi="Times New Roman"/>
          <w:sz w:val="24"/>
        </w:rPr>
        <w:t>27858.</w:t>
      </w:r>
      <w:r w:rsidR="00285379" w:rsidRPr="0009348C">
        <w:rPr>
          <w:rFonts w:ascii="Times New Roman" w:hAnsi="Times New Roman"/>
          <w:sz w:val="24"/>
        </w:rPr>
        <w:t xml:space="preserve">  </w:t>
      </w:r>
    </w:p>
    <w:p w:rsidR="00210813" w:rsidRDefault="00210813" w:rsidP="00210813">
      <w:pPr>
        <w:pStyle w:val="ListParagraph"/>
        <w:rPr>
          <w:sz w:val="24"/>
        </w:rPr>
      </w:pPr>
    </w:p>
    <w:p w:rsidR="00285379" w:rsidRPr="00742AC4" w:rsidRDefault="00285379" w:rsidP="00210813">
      <w:pPr>
        <w:pStyle w:val="List"/>
        <w:ind w:left="0" w:firstLine="0"/>
        <w:rPr>
          <w:rFonts w:ascii="Times New Roman" w:hAnsi="Times New Roman"/>
          <w:sz w:val="24"/>
        </w:rPr>
      </w:pPr>
      <w:r w:rsidRPr="0009348C">
        <w:rPr>
          <w:rFonts w:ascii="Times New Roman" w:hAnsi="Times New Roman"/>
          <w:sz w:val="24"/>
        </w:rPr>
        <w:t xml:space="preserve">HUD </w:t>
      </w:r>
      <w:r w:rsidR="001F0CF4">
        <w:rPr>
          <w:rFonts w:ascii="Times New Roman" w:hAnsi="Times New Roman"/>
          <w:sz w:val="24"/>
        </w:rPr>
        <w:t xml:space="preserve">received public comments and is taking those comments into consideration. Further, HUD </w:t>
      </w:r>
      <w:r w:rsidRPr="0009348C">
        <w:rPr>
          <w:rFonts w:ascii="Times New Roman" w:hAnsi="Times New Roman"/>
          <w:sz w:val="24"/>
        </w:rPr>
        <w:t xml:space="preserve">regularly receives comments and input on its information collection requirements from lending institutions, the home construction industry, insurance companies, appraisers, and service companies, and takes those </w:t>
      </w:r>
      <w:r w:rsidRPr="0009348C">
        <w:rPr>
          <w:rFonts w:ascii="Times New Roman" w:hAnsi="Times New Roman"/>
          <w:sz w:val="24"/>
          <w:szCs w:val="24"/>
        </w:rPr>
        <w:t xml:space="preserve">comments into consideration in conducting business.  </w:t>
      </w:r>
      <w:r w:rsidR="00F518BB" w:rsidRPr="0009348C">
        <w:rPr>
          <w:rFonts w:ascii="Times New Roman" w:hAnsi="Times New Roman"/>
          <w:sz w:val="24"/>
          <w:szCs w:val="24"/>
        </w:rPr>
        <w:t xml:space="preserve">HUD spoke with </w:t>
      </w:r>
      <w:r w:rsidR="00331E61" w:rsidRPr="0009348C">
        <w:rPr>
          <w:rFonts w:ascii="Times New Roman" w:hAnsi="Times New Roman"/>
          <w:sz w:val="24"/>
          <w:szCs w:val="24"/>
        </w:rPr>
        <w:t>lenders</w:t>
      </w:r>
      <w:r w:rsidR="00F518BB" w:rsidRPr="0009348C">
        <w:rPr>
          <w:rFonts w:ascii="Times New Roman" w:hAnsi="Times New Roman"/>
          <w:sz w:val="24"/>
          <w:szCs w:val="24"/>
        </w:rPr>
        <w:t xml:space="preserve"> who prepare the form for borrowers </w:t>
      </w:r>
      <w:r w:rsidR="00331E61" w:rsidRPr="0009348C">
        <w:rPr>
          <w:rFonts w:ascii="Times New Roman" w:hAnsi="Times New Roman"/>
          <w:sz w:val="24"/>
          <w:szCs w:val="24"/>
        </w:rPr>
        <w:t>and none of them use the Form 92800.5B in lieu of the appraisal, the only time they provide the form to the borrower is when there is a repair requirement</w:t>
      </w:r>
      <w:r w:rsidR="006116E5" w:rsidRPr="0009348C">
        <w:rPr>
          <w:rFonts w:ascii="Times New Roman" w:hAnsi="Times New Roman"/>
          <w:sz w:val="24"/>
          <w:szCs w:val="24"/>
        </w:rPr>
        <w:t>.</w:t>
      </w:r>
      <w:r w:rsidR="00F518BB" w:rsidRPr="0009348C">
        <w:rPr>
          <w:rFonts w:ascii="Times New Roman" w:hAnsi="Times New Roman"/>
          <w:sz w:val="24"/>
          <w:szCs w:val="24"/>
        </w:rPr>
        <w:t xml:space="preserve">  </w:t>
      </w:r>
    </w:p>
    <w:p w:rsidR="00742AC4" w:rsidRDefault="00742AC4" w:rsidP="00742AC4">
      <w:pPr>
        <w:pStyle w:val="ListParagraph"/>
        <w:rPr>
          <w:sz w:val="24"/>
        </w:rPr>
      </w:pPr>
    </w:p>
    <w:p w:rsidR="00742AC4" w:rsidRDefault="00742AC4" w:rsidP="00742AC4">
      <w:pPr>
        <w:pStyle w:val="List"/>
        <w:ind w:left="0" w:firstLine="0"/>
        <w:rPr>
          <w:rFonts w:ascii="Times New Roman" w:hAnsi="Times New Roman"/>
          <w:sz w:val="24"/>
        </w:rPr>
      </w:pPr>
      <w:r>
        <w:rPr>
          <w:rFonts w:ascii="Times New Roman" w:hAnsi="Times New Roman"/>
          <w:sz w:val="24"/>
        </w:rPr>
        <w:t>Contacted for this collection:</w:t>
      </w:r>
    </w:p>
    <w:p w:rsidR="00742AC4" w:rsidRDefault="00557643" w:rsidP="00742AC4">
      <w:pPr>
        <w:pStyle w:val="List"/>
        <w:ind w:left="0" w:firstLine="0"/>
        <w:rPr>
          <w:rFonts w:ascii="Times New Roman" w:hAnsi="Times New Roman"/>
          <w:sz w:val="24"/>
        </w:rPr>
      </w:pPr>
      <w:r>
        <w:rPr>
          <w:rFonts w:ascii="Times New Roman" w:hAnsi="Times New Roman"/>
          <w:sz w:val="24"/>
        </w:rPr>
        <w:t>Valerie D. Williams</w:t>
      </w:r>
      <w:r w:rsidR="00742AC4">
        <w:rPr>
          <w:rFonts w:ascii="Times New Roman" w:hAnsi="Times New Roman"/>
          <w:sz w:val="24"/>
        </w:rPr>
        <w:t xml:space="preserve">, </w:t>
      </w:r>
      <w:r>
        <w:rPr>
          <w:rFonts w:ascii="Times New Roman" w:hAnsi="Times New Roman"/>
          <w:sz w:val="24"/>
        </w:rPr>
        <w:t>Director, P&amp;U Division</w:t>
      </w:r>
      <w:r w:rsidR="00742AC4">
        <w:rPr>
          <w:rFonts w:ascii="Times New Roman" w:hAnsi="Times New Roman"/>
          <w:sz w:val="24"/>
        </w:rPr>
        <w:t xml:space="preserve">, Atlanta Homeownership Center, </w:t>
      </w:r>
      <w:r w:rsidR="00742AC4" w:rsidRPr="00742AC4">
        <w:rPr>
          <w:rFonts w:ascii="Times New Roman" w:hAnsi="Times New Roman"/>
          <w:sz w:val="24"/>
        </w:rPr>
        <w:t>678-732-</w:t>
      </w:r>
      <w:r>
        <w:rPr>
          <w:rFonts w:ascii="Times New Roman" w:hAnsi="Times New Roman"/>
          <w:sz w:val="24"/>
        </w:rPr>
        <w:t>2741</w:t>
      </w:r>
    </w:p>
    <w:p w:rsidR="002C3D6F" w:rsidRDefault="00557643" w:rsidP="00742AC4">
      <w:pPr>
        <w:pStyle w:val="List"/>
        <w:ind w:left="0" w:firstLine="0"/>
        <w:rPr>
          <w:rFonts w:ascii="Times New Roman" w:hAnsi="Times New Roman"/>
          <w:sz w:val="24"/>
        </w:rPr>
      </w:pPr>
      <w:r>
        <w:rPr>
          <w:rFonts w:ascii="Times New Roman" w:hAnsi="Times New Roman"/>
          <w:sz w:val="24"/>
        </w:rPr>
        <w:t xml:space="preserve">Christian </w:t>
      </w:r>
      <w:r w:rsidR="002C3D6F">
        <w:rPr>
          <w:rFonts w:ascii="Times New Roman" w:hAnsi="Times New Roman"/>
          <w:sz w:val="24"/>
        </w:rPr>
        <w:t xml:space="preserve">D. </w:t>
      </w:r>
      <w:r>
        <w:rPr>
          <w:rFonts w:ascii="Times New Roman" w:hAnsi="Times New Roman"/>
          <w:sz w:val="24"/>
        </w:rPr>
        <w:t xml:space="preserve">Malone, </w:t>
      </w:r>
      <w:r w:rsidR="002C3D6F">
        <w:rPr>
          <w:rFonts w:ascii="Times New Roman" w:hAnsi="Times New Roman"/>
          <w:sz w:val="24"/>
        </w:rPr>
        <w:t xml:space="preserve">P&amp;U </w:t>
      </w:r>
      <w:r>
        <w:rPr>
          <w:rFonts w:ascii="Times New Roman" w:hAnsi="Times New Roman"/>
          <w:sz w:val="24"/>
        </w:rPr>
        <w:t>Branch Chief, Denver</w:t>
      </w:r>
      <w:r w:rsidR="005C0E57">
        <w:rPr>
          <w:rFonts w:ascii="Times New Roman" w:hAnsi="Times New Roman"/>
          <w:sz w:val="24"/>
        </w:rPr>
        <w:t xml:space="preserve"> Homeownership Center</w:t>
      </w:r>
      <w:r w:rsidR="002C3D6F">
        <w:rPr>
          <w:rFonts w:ascii="Times New Roman" w:hAnsi="Times New Roman"/>
          <w:sz w:val="24"/>
        </w:rPr>
        <w:t>, 800</w:t>
      </w:r>
      <w:r w:rsidR="00025D28">
        <w:rPr>
          <w:rFonts w:ascii="Times New Roman" w:hAnsi="Times New Roman"/>
          <w:sz w:val="24"/>
        </w:rPr>
        <w:t>-</w:t>
      </w:r>
      <w:r w:rsidR="002C3D6F">
        <w:rPr>
          <w:rFonts w:ascii="Times New Roman" w:hAnsi="Times New Roman"/>
          <w:sz w:val="24"/>
        </w:rPr>
        <w:t>225</w:t>
      </w:r>
      <w:r w:rsidR="00025D28">
        <w:rPr>
          <w:rFonts w:ascii="Times New Roman" w:hAnsi="Times New Roman"/>
          <w:sz w:val="24"/>
        </w:rPr>
        <w:t>-</w:t>
      </w:r>
      <w:r w:rsidR="002C3D6F">
        <w:rPr>
          <w:rFonts w:ascii="Times New Roman" w:hAnsi="Times New Roman"/>
          <w:sz w:val="24"/>
        </w:rPr>
        <w:t>5342</w:t>
      </w:r>
      <w:r w:rsidR="005C1564">
        <w:rPr>
          <w:rFonts w:ascii="Times New Roman" w:hAnsi="Times New Roman"/>
          <w:sz w:val="24"/>
        </w:rPr>
        <w:t>,</w:t>
      </w:r>
      <w:r w:rsidR="002C3D6F">
        <w:rPr>
          <w:rFonts w:ascii="Times New Roman" w:hAnsi="Times New Roman"/>
          <w:sz w:val="24"/>
        </w:rPr>
        <w:t xml:space="preserve"> </w:t>
      </w:r>
      <w:r w:rsidR="005C1564">
        <w:rPr>
          <w:rFonts w:ascii="Times New Roman" w:hAnsi="Times New Roman"/>
          <w:sz w:val="24"/>
        </w:rPr>
        <w:t>x</w:t>
      </w:r>
      <w:r w:rsidR="002C3D6F">
        <w:rPr>
          <w:rFonts w:ascii="Times New Roman" w:hAnsi="Times New Roman"/>
          <w:sz w:val="24"/>
        </w:rPr>
        <w:t>5299</w:t>
      </w:r>
    </w:p>
    <w:p w:rsidR="00742AC4" w:rsidRDefault="005C0E57" w:rsidP="00742AC4">
      <w:pPr>
        <w:pStyle w:val="List"/>
        <w:ind w:left="0" w:firstLine="0"/>
        <w:rPr>
          <w:rFonts w:ascii="Times New Roman" w:hAnsi="Times New Roman"/>
          <w:sz w:val="24"/>
        </w:rPr>
      </w:pPr>
      <w:r>
        <w:rPr>
          <w:rFonts w:ascii="Times New Roman" w:hAnsi="Times New Roman"/>
          <w:sz w:val="24"/>
        </w:rPr>
        <w:t>Andrew Cianci</w:t>
      </w:r>
      <w:r w:rsidR="00742AC4">
        <w:rPr>
          <w:rFonts w:ascii="Times New Roman" w:hAnsi="Times New Roman"/>
          <w:sz w:val="24"/>
        </w:rPr>
        <w:t xml:space="preserve">, </w:t>
      </w:r>
      <w:r>
        <w:rPr>
          <w:rFonts w:ascii="Times New Roman" w:hAnsi="Times New Roman"/>
          <w:sz w:val="24"/>
        </w:rPr>
        <w:t>Director, P&amp;U Division</w:t>
      </w:r>
      <w:r w:rsidR="00742AC4">
        <w:rPr>
          <w:rFonts w:ascii="Times New Roman" w:hAnsi="Times New Roman"/>
          <w:sz w:val="24"/>
        </w:rPr>
        <w:t xml:space="preserve">, Philadelphia Homeownership Center, </w:t>
      </w:r>
      <w:r w:rsidR="00742AC4" w:rsidRPr="00742AC4">
        <w:rPr>
          <w:rFonts w:ascii="Times New Roman" w:hAnsi="Times New Roman"/>
          <w:sz w:val="24"/>
        </w:rPr>
        <w:t>215-861-</w:t>
      </w:r>
      <w:r w:rsidR="005C1564">
        <w:rPr>
          <w:rFonts w:ascii="Times New Roman" w:hAnsi="Times New Roman"/>
          <w:sz w:val="24"/>
        </w:rPr>
        <w:t>7687</w:t>
      </w:r>
    </w:p>
    <w:p w:rsidR="00742AC4" w:rsidRDefault="005C0E57" w:rsidP="00742AC4">
      <w:pPr>
        <w:pStyle w:val="List"/>
        <w:ind w:left="0" w:firstLine="0"/>
        <w:rPr>
          <w:rFonts w:ascii="Times New Roman" w:hAnsi="Times New Roman"/>
          <w:sz w:val="24"/>
        </w:rPr>
      </w:pPr>
      <w:r>
        <w:rPr>
          <w:rFonts w:ascii="Times New Roman" w:hAnsi="Times New Roman"/>
          <w:sz w:val="24"/>
        </w:rPr>
        <w:t>Donald D. Doan</w:t>
      </w:r>
      <w:r w:rsidR="00742AC4">
        <w:rPr>
          <w:rFonts w:ascii="Times New Roman" w:hAnsi="Times New Roman"/>
          <w:sz w:val="24"/>
        </w:rPr>
        <w:t xml:space="preserve">, </w:t>
      </w:r>
      <w:r>
        <w:rPr>
          <w:rFonts w:ascii="Times New Roman" w:hAnsi="Times New Roman"/>
          <w:sz w:val="24"/>
        </w:rPr>
        <w:t>Director, P&amp;U Division</w:t>
      </w:r>
      <w:r w:rsidR="00742AC4">
        <w:rPr>
          <w:rFonts w:ascii="Times New Roman" w:hAnsi="Times New Roman"/>
          <w:sz w:val="24"/>
        </w:rPr>
        <w:t xml:space="preserve">, Santa Ana Homeownership Center, </w:t>
      </w:r>
      <w:r w:rsidR="00742AC4" w:rsidRPr="00742AC4">
        <w:rPr>
          <w:rFonts w:ascii="Times New Roman" w:hAnsi="Times New Roman"/>
          <w:sz w:val="24"/>
        </w:rPr>
        <w:t>714-796-</w:t>
      </w:r>
      <w:r w:rsidR="005C1564">
        <w:rPr>
          <w:rFonts w:ascii="Times New Roman" w:hAnsi="Times New Roman"/>
          <w:sz w:val="24"/>
        </w:rPr>
        <w:t>1200, x3430</w:t>
      </w:r>
    </w:p>
    <w:p w:rsidR="00025D28" w:rsidRDefault="00025D28" w:rsidP="00742AC4">
      <w:pPr>
        <w:pStyle w:val="List"/>
        <w:ind w:left="0" w:firstLine="0"/>
        <w:rPr>
          <w:rFonts w:ascii="Times New Roman" w:hAnsi="Times New Roman"/>
          <w:sz w:val="24"/>
        </w:rPr>
      </w:pPr>
      <w:r>
        <w:rPr>
          <w:rFonts w:ascii="Times New Roman" w:hAnsi="Times New Roman"/>
          <w:sz w:val="24"/>
        </w:rPr>
        <w:t xml:space="preserve">Philip Caulfield, Housing Program Policy Specialist, </w:t>
      </w:r>
      <w:r w:rsidR="001A2580">
        <w:rPr>
          <w:rFonts w:ascii="Times New Roman" w:hAnsi="Times New Roman"/>
          <w:sz w:val="24"/>
        </w:rPr>
        <w:t>O</w:t>
      </w:r>
      <w:r>
        <w:rPr>
          <w:rFonts w:ascii="Times New Roman" w:hAnsi="Times New Roman"/>
          <w:sz w:val="24"/>
        </w:rPr>
        <w:t>SF</w:t>
      </w:r>
      <w:r w:rsidR="001A2580">
        <w:rPr>
          <w:rFonts w:ascii="Times New Roman" w:hAnsi="Times New Roman"/>
          <w:sz w:val="24"/>
        </w:rPr>
        <w:t>PD,</w:t>
      </w:r>
      <w:r>
        <w:rPr>
          <w:rFonts w:ascii="Times New Roman" w:hAnsi="Times New Roman"/>
          <w:sz w:val="24"/>
        </w:rPr>
        <w:t xml:space="preserve"> HMID, 215-861-7269</w:t>
      </w:r>
    </w:p>
    <w:p w:rsidR="00025D28" w:rsidRPr="0009348C" w:rsidRDefault="001A2580" w:rsidP="00742AC4">
      <w:pPr>
        <w:pStyle w:val="List"/>
        <w:ind w:left="0" w:firstLine="0"/>
        <w:rPr>
          <w:rFonts w:ascii="Times New Roman" w:hAnsi="Times New Roman"/>
          <w:sz w:val="24"/>
        </w:rPr>
      </w:pPr>
      <w:r>
        <w:rPr>
          <w:rFonts w:ascii="Times New Roman" w:hAnsi="Times New Roman"/>
          <w:sz w:val="24"/>
        </w:rPr>
        <w:t>Robert L. Frazier, Housing Program Policy Specialist, OSFPD, HVPD, 202-708-2121. x5752</w:t>
      </w:r>
    </w:p>
    <w:p w:rsidR="0009348C" w:rsidRPr="0009348C" w:rsidRDefault="0009348C" w:rsidP="0009348C">
      <w:pPr>
        <w:pStyle w:val="List"/>
        <w:tabs>
          <w:tab w:val="left" w:pos="360"/>
        </w:tabs>
        <w:ind w:left="0" w:firstLine="0"/>
        <w:rPr>
          <w:rFonts w:ascii="Times New Roman" w:hAnsi="Times New Roman"/>
          <w:sz w:val="24"/>
        </w:rPr>
      </w:pPr>
    </w:p>
    <w:p w:rsidR="00285379" w:rsidRDefault="00AA3CEE" w:rsidP="00AA3CEE">
      <w:pPr>
        <w:pStyle w:val="List"/>
        <w:rPr>
          <w:rFonts w:ascii="Times New Roman" w:hAnsi="Times New Roman"/>
          <w:sz w:val="24"/>
        </w:rPr>
      </w:pPr>
      <w:r>
        <w:rPr>
          <w:rFonts w:ascii="Times New Roman" w:hAnsi="Times New Roman"/>
          <w:sz w:val="24"/>
        </w:rPr>
        <w:t xml:space="preserve">9. </w:t>
      </w:r>
      <w:r w:rsidR="00285379">
        <w:rPr>
          <w:rFonts w:ascii="Times New Roman" w:hAnsi="Times New Roman"/>
          <w:sz w:val="24"/>
        </w:rPr>
        <w:t>There are no gifts or other types of payments made to respondents.</w:t>
      </w:r>
    </w:p>
    <w:p w:rsidR="00285379" w:rsidRDefault="00285379">
      <w:pPr>
        <w:pStyle w:val="List"/>
        <w:tabs>
          <w:tab w:val="left" w:pos="360"/>
        </w:tabs>
        <w:ind w:left="0" w:firstLine="0"/>
        <w:rPr>
          <w:rFonts w:ascii="Times New Roman" w:hAnsi="Times New Roman"/>
          <w:sz w:val="24"/>
        </w:rPr>
      </w:pPr>
    </w:p>
    <w:p w:rsidR="00285379" w:rsidRDefault="00AA3CEE" w:rsidP="00AA3CEE">
      <w:pPr>
        <w:pStyle w:val="List"/>
        <w:rPr>
          <w:rFonts w:ascii="Times New Roman" w:hAnsi="Times New Roman"/>
          <w:sz w:val="24"/>
        </w:rPr>
      </w:pPr>
      <w:r>
        <w:rPr>
          <w:rFonts w:ascii="Times New Roman" w:hAnsi="Times New Roman"/>
          <w:sz w:val="24"/>
        </w:rPr>
        <w:t xml:space="preserve">10. </w:t>
      </w:r>
      <w:r w:rsidR="00285379">
        <w:rPr>
          <w:rFonts w:ascii="Times New Roman" w:hAnsi="Times New Roman"/>
          <w:sz w:val="24"/>
        </w:rPr>
        <w:t>This information collection takes into consideration the need to assure data confidentiality and provide adequate Privacy Act Notice statements where needed.</w:t>
      </w:r>
    </w:p>
    <w:p w:rsidR="00285379" w:rsidRDefault="00285379">
      <w:pPr>
        <w:pStyle w:val="List"/>
        <w:tabs>
          <w:tab w:val="left" w:pos="360"/>
        </w:tabs>
        <w:ind w:left="0" w:firstLine="0"/>
        <w:rPr>
          <w:rFonts w:ascii="Times New Roman" w:hAnsi="Times New Roman"/>
          <w:sz w:val="24"/>
        </w:rPr>
      </w:pPr>
    </w:p>
    <w:p w:rsidR="00285379" w:rsidRDefault="00AA3CEE" w:rsidP="00AA3CEE">
      <w:pPr>
        <w:pStyle w:val="List"/>
        <w:rPr>
          <w:rFonts w:ascii="Times New Roman" w:hAnsi="Times New Roman"/>
          <w:sz w:val="24"/>
        </w:rPr>
      </w:pPr>
      <w:r>
        <w:rPr>
          <w:rFonts w:ascii="Times New Roman" w:hAnsi="Times New Roman"/>
          <w:sz w:val="24"/>
        </w:rPr>
        <w:t xml:space="preserve">11. </w:t>
      </w:r>
      <w:r w:rsidR="00285379">
        <w:rPr>
          <w:rFonts w:ascii="Times New Roman" w:hAnsi="Times New Roman"/>
          <w:sz w:val="24"/>
        </w:rPr>
        <w:t>This information collection does not contain any questions of a sensitive nature.</w:t>
      </w:r>
    </w:p>
    <w:p w:rsidR="00285379" w:rsidRDefault="00285379">
      <w:pPr>
        <w:pStyle w:val="List"/>
        <w:numPr>
          <w:ilvl w:val="12"/>
          <w:numId w:val="0"/>
        </w:numPr>
        <w:ind w:left="360" w:hanging="360"/>
        <w:rPr>
          <w:rFonts w:ascii="Times New Roman" w:hAnsi="Times New Roman"/>
          <w:sz w:val="24"/>
        </w:rPr>
      </w:pPr>
    </w:p>
    <w:p w:rsidR="00285379" w:rsidRDefault="00AA3CEE" w:rsidP="00AA3CEE">
      <w:pPr>
        <w:pStyle w:val="List"/>
        <w:rPr>
          <w:rFonts w:ascii="Times New Roman" w:hAnsi="Times New Roman"/>
          <w:sz w:val="24"/>
        </w:rPr>
      </w:pPr>
      <w:r>
        <w:rPr>
          <w:rFonts w:ascii="Times New Roman" w:hAnsi="Times New Roman"/>
          <w:sz w:val="24"/>
        </w:rPr>
        <w:t xml:space="preserve">12. </w:t>
      </w:r>
      <w:r w:rsidR="00285379">
        <w:rPr>
          <w:rFonts w:ascii="Times New Roman" w:hAnsi="Times New Roman"/>
          <w:sz w:val="24"/>
        </w:rPr>
        <w:t>The reporting burden on respondents is computed to reflect expected loan volumes.</w:t>
      </w:r>
    </w:p>
    <w:p w:rsidR="00285379" w:rsidRDefault="00285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421"/>
        <w:gridCol w:w="1620"/>
        <w:gridCol w:w="1350"/>
        <w:gridCol w:w="1170"/>
        <w:gridCol w:w="1620"/>
        <w:gridCol w:w="956"/>
        <w:gridCol w:w="1357"/>
      </w:tblGrid>
      <w:tr w:rsidR="00285379">
        <w:tc>
          <w:tcPr>
            <w:tcW w:w="1477" w:type="dxa"/>
          </w:tcPr>
          <w:p w:rsidR="00285379" w:rsidRDefault="00285379">
            <w:pPr>
              <w:jc w:val="center"/>
              <w:rPr>
                <w:rFonts w:ascii="Arial" w:hAnsi="Arial" w:cs="Arial"/>
                <w:sz w:val="18"/>
              </w:rPr>
            </w:pPr>
            <w:r>
              <w:rPr>
                <w:rFonts w:ascii="Arial" w:hAnsi="Arial" w:cs="Arial"/>
                <w:b/>
                <w:sz w:val="18"/>
              </w:rPr>
              <w:t>Information Collection</w:t>
            </w:r>
          </w:p>
        </w:tc>
        <w:tc>
          <w:tcPr>
            <w:tcW w:w="1421" w:type="dxa"/>
          </w:tcPr>
          <w:p w:rsidR="00285379" w:rsidRDefault="00285379">
            <w:pPr>
              <w:jc w:val="center"/>
              <w:rPr>
                <w:rFonts w:ascii="Arial" w:hAnsi="Arial" w:cs="Arial"/>
                <w:sz w:val="18"/>
              </w:rPr>
            </w:pPr>
            <w:r>
              <w:rPr>
                <w:rFonts w:ascii="Arial" w:hAnsi="Arial" w:cs="Arial"/>
                <w:b/>
                <w:sz w:val="18"/>
              </w:rPr>
              <w:t>Number of Respondents</w:t>
            </w:r>
          </w:p>
        </w:tc>
        <w:tc>
          <w:tcPr>
            <w:tcW w:w="1620" w:type="dxa"/>
          </w:tcPr>
          <w:p w:rsidR="00285379" w:rsidRDefault="00285379">
            <w:pPr>
              <w:jc w:val="center"/>
              <w:rPr>
                <w:rFonts w:ascii="Arial" w:hAnsi="Arial" w:cs="Arial"/>
                <w:sz w:val="18"/>
              </w:rPr>
            </w:pPr>
            <w:r>
              <w:rPr>
                <w:rFonts w:ascii="Arial" w:hAnsi="Arial" w:cs="Arial"/>
                <w:b/>
                <w:sz w:val="18"/>
              </w:rPr>
              <w:t>Responses per Respondent</w:t>
            </w:r>
          </w:p>
        </w:tc>
        <w:tc>
          <w:tcPr>
            <w:tcW w:w="1350" w:type="dxa"/>
          </w:tcPr>
          <w:p w:rsidR="00285379" w:rsidRDefault="00285379">
            <w:pPr>
              <w:jc w:val="center"/>
              <w:rPr>
                <w:rFonts w:ascii="Arial" w:hAnsi="Arial" w:cs="Arial"/>
                <w:b/>
                <w:sz w:val="18"/>
              </w:rPr>
            </w:pPr>
            <w:r>
              <w:rPr>
                <w:rFonts w:ascii="Arial" w:hAnsi="Arial" w:cs="Arial"/>
                <w:b/>
                <w:sz w:val="18"/>
              </w:rPr>
              <w:t>Total Responses</w:t>
            </w:r>
          </w:p>
        </w:tc>
        <w:tc>
          <w:tcPr>
            <w:tcW w:w="1170" w:type="dxa"/>
          </w:tcPr>
          <w:p w:rsidR="00285379" w:rsidRDefault="00285379">
            <w:pPr>
              <w:jc w:val="center"/>
              <w:rPr>
                <w:rFonts w:ascii="Arial" w:hAnsi="Arial" w:cs="Arial"/>
                <w:sz w:val="18"/>
              </w:rPr>
            </w:pPr>
            <w:r>
              <w:rPr>
                <w:rFonts w:ascii="Arial" w:hAnsi="Arial" w:cs="Arial"/>
                <w:b/>
                <w:sz w:val="18"/>
              </w:rPr>
              <w:t>Hours Per Response</w:t>
            </w:r>
          </w:p>
        </w:tc>
        <w:tc>
          <w:tcPr>
            <w:tcW w:w="1620" w:type="dxa"/>
          </w:tcPr>
          <w:p w:rsidR="00285379" w:rsidRDefault="00285379">
            <w:pPr>
              <w:jc w:val="center"/>
              <w:rPr>
                <w:rFonts w:ascii="Arial" w:hAnsi="Arial" w:cs="Arial"/>
                <w:sz w:val="18"/>
              </w:rPr>
            </w:pPr>
            <w:r>
              <w:rPr>
                <w:rFonts w:ascii="Arial" w:hAnsi="Arial" w:cs="Arial"/>
                <w:b/>
                <w:sz w:val="18"/>
              </w:rPr>
              <w:t>Total Annual Hours</w:t>
            </w:r>
          </w:p>
        </w:tc>
        <w:tc>
          <w:tcPr>
            <w:tcW w:w="956" w:type="dxa"/>
          </w:tcPr>
          <w:p w:rsidR="00285379" w:rsidRDefault="00285379">
            <w:pPr>
              <w:jc w:val="center"/>
              <w:rPr>
                <w:rFonts w:ascii="Arial" w:hAnsi="Arial" w:cs="Arial"/>
                <w:b/>
                <w:sz w:val="18"/>
              </w:rPr>
            </w:pPr>
            <w:r>
              <w:rPr>
                <w:rFonts w:ascii="Arial" w:hAnsi="Arial" w:cs="Arial"/>
                <w:b/>
                <w:sz w:val="18"/>
              </w:rPr>
              <w:t>Hourly Cost</w:t>
            </w:r>
          </w:p>
        </w:tc>
        <w:tc>
          <w:tcPr>
            <w:tcW w:w="1357" w:type="dxa"/>
          </w:tcPr>
          <w:p w:rsidR="00285379" w:rsidRDefault="00285379">
            <w:pPr>
              <w:jc w:val="center"/>
              <w:rPr>
                <w:rFonts w:ascii="Arial" w:hAnsi="Arial" w:cs="Arial"/>
                <w:b/>
                <w:sz w:val="18"/>
              </w:rPr>
            </w:pPr>
            <w:r>
              <w:rPr>
                <w:rFonts w:ascii="Arial" w:hAnsi="Arial" w:cs="Arial"/>
                <w:b/>
                <w:sz w:val="18"/>
              </w:rPr>
              <w:t>Total Annual Cost</w:t>
            </w:r>
          </w:p>
        </w:tc>
      </w:tr>
      <w:tr w:rsidR="00285379">
        <w:tc>
          <w:tcPr>
            <w:tcW w:w="1477" w:type="dxa"/>
          </w:tcPr>
          <w:p w:rsidR="00285379" w:rsidRDefault="00285379">
            <w:pPr>
              <w:rPr>
                <w:rFonts w:ascii="Arial" w:hAnsi="Arial" w:cs="Arial"/>
                <w:sz w:val="18"/>
              </w:rPr>
            </w:pPr>
            <w:r>
              <w:rPr>
                <w:rFonts w:ascii="Arial" w:hAnsi="Arial" w:cs="Arial"/>
                <w:sz w:val="18"/>
              </w:rPr>
              <w:t>HUD-92800.5B</w:t>
            </w:r>
          </w:p>
        </w:tc>
        <w:tc>
          <w:tcPr>
            <w:tcW w:w="1421" w:type="dxa"/>
          </w:tcPr>
          <w:p w:rsidR="00285379" w:rsidRDefault="00742AC4" w:rsidP="00557643">
            <w:pPr>
              <w:jc w:val="center"/>
              <w:rPr>
                <w:rFonts w:ascii="Arial" w:hAnsi="Arial" w:cs="Arial"/>
                <w:sz w:val="18"/>
              </w:rPr>
            </w:pPr>
            <w:r>
              <w:rPr>
                <w:rFonts w:ascii="Arial" w:hAnsi="Arial" w:cs="Arial"/>
                <w:sz w:val="18"/>
              </w:rPr>
              <w:t>1,8</w:t>
            </w:r>
            <w:r w:rsidR="00557643">
              <w:rPr>
                <w:rFonts w:ascii="Arial" w:hAnsi="Arial" w:cs="Arial"/>
                <w:sz w:val="18"/>
              </w:rPr>
              <w:t>00</w:t>
            </w:r>
          </w:p>
        </w:tc>
        <w:tc>
          <w:tcPr>
            <w:tcW w:w="1620" w:type="dxa"/>
          </w:tcPr>
          <w:p w:rsidR="00285379" w:rsidRDefault="007024FC">
            <w:pPr>
              <w:jc w:val="center"/>
              <w:rPr>
                <w:rFonts w:ascii="Arial" w:hAnsi="Arial" w:cs="Arial"/>
                <w:sz w:val="18"/>
              </w:rPr>
            </w:pPr>
            <w:r>
              <w:rPr>
                <w:rFonts w:ascii="Arial" w:hAnsi="Arial" w:cs="Arial"/>
                <w:sz w:val="18"/>
              </w:rPr>
              <w:t>1-10,000</w:t>
            </w:r>
          </w:p>
        </w:tc>
        <w:tc>
          <w:tcPr>
            <w:tcW w:w="1350" w:type="dxa"/>
          </w:tcPr>
          <w:p w:rsidR="00285379" w:rsidRDefault="007024FC" w:rsidP="00554439">
            <w:pPr>
              <w:rPr>
                <w:rFonts w:ascii="Arial" w:hAnsi="Arial" w:cs="Arial"/>
                <w:sz w:val="18"/>
              </w:rPr>
            </w:pPr>
            <w:r>
              <w:rPr>
                <w:rFonts w:ascii="Arial" w:hAnsi="Arial" w:cs="Arial"/>
                <w:sz w:val="18"/>
              </w:rPr>
              <w:t>9</w:t>
            </w:r>
            <w:r w:rsidR="00554439">
              <w:rPr>
                <w:rFonts w:ascii="Arial" w:hAnsi="Arial" w:cs="Arial"/>
                <w:sz w:val="18"/>
              </w:rPr>
              <w:t>28</w:t>
            </w:r>
            <w:r w:rsidR="00557643">
              <w:rPr>
                <w:rFonts w:ascii="Arial" w:hAnsi="Arial" w:cs="Arial"/>
                <w:sz w:val="18"/>
              </w:rPr>
              <w:t>,11</w:t>
            </w:r>
            <w:r w:rsidR="00554439">
              <w:rPr>
                <w:rFonts w:ascii="Arial" w:hAnsi="Arial" w:cs="Arial"/>
                <w:sz w:val="18"/>
              </w:rPr>
              <w:t>9</w:t>
            </w:r>
          </w:p>
        </w:tc>
        <w:tc>
          <w:tcPr>
            <w:tcW w:w="1170" w:type="dxa"/>
          </w:tcPr>
          <w:p w:rsidR="00285379" w:rsidRDefault="00285379">
            <w:pPr>
              <w:jc w:val="center"/>
              <w:rPr>
                <w:rFonts w:ascii="Arial" w:hAnsi="Arial" w:cs="Arial"/>
                <w:sz w:val="18"/>
              </w:rPr>
            </w:pPr>
            <w:r>
              <w:rPr>
                <w:rFonts w:ascii="Arial" w:hAnsi="Arial" w:cs="Arial"/>
                <w:sz w:val="18"/>
              </w:rPr>
              <w:t>.12</w:t>
            </w:r>
          </w:p>
        </w:tc>
        <w:tc>
          <w:tcPr>
            <w:tcW w:w="1620" w:type="dxa"/>
          </w:tcPr>
          <w:p w:rsidR="00285379" w:rsidRDefault="00557643" w:rsidP="00821FEF">
            <w:pPr>
              <w:jc w:val="center"/>
              <w:rPr>
                <w:rFonts w:ascii="Arial" w:hAnsi="Arial" w:cs="Arial"/>
                <w:sz w:val="18"/>
              </w:rPr>
            </w:pPr>
            <w:r>
              <w:rPr>
                <w:rFonts w:ascii="Arial" w:hAnsi="Arial" w:cs="Arial"/>
                <w:sz w:val="18"/>
              </w:rPr>
              <w:t>11</w:t>
            </w:r>
            <w:r w:rsidR="00554439">
              <w:rPr>
                <w:rFonts w:ascii="Arial" w:hAnsi="Arial" w:cs="Arial"/>
                <w:sz w:val="18"/>
              </w:rPr>
              <w:t>1</w:t>
            </w:r>
            <w:r w:rsidR="00821FEF">
              <w:rPr>
                <w:rFonts w:ascii="Arial" w:hAnsi="Arial" w:cs="Arial"/>
                <w:sz w:val="18"/>
              </w:rPr>
              <w:t>,</w:t>
            </w:r>
            <w:r w:rsidR="00554439">
              <w:rPr>
                <w:rFonts w:ascii="Arial" w:hAnsi="Arial" w:cs="Arial"/>
                <w:sz w:val="18"/>
              </w:rPr>
              <w:t>374</w:t>
            </w:r>
          </w:p>
        </w:tc>
        <w:tc>
          <w:tcPr>
            <w:tcW w:w="956" w:type="dxa"/>
          </w:tcPr>
          <w:p w:rsidR="00285379" w:rsidRDefault="00285379">
            <w:pPr>
              <w:jc w:val="center"/>
              <w:rPr>
                <w:rFonts w:ascii="Arial" w:hAnsi="Arial" w:cs="Arial"/>
                <w:sz w:val="18"/>
              </w:rPr>
            </w:pPr>
            <w:r>
              <w:rPr>
                <w:rFonts w:ascii="Arial" w:hAnsi="Arial" w:cs="Arial"/>
                <w:sz w:val="18"/>
              </w:rPr>
              <w:t>$30</w:t>
            </w:r>
          </w:p>
        </w:tc>
        <w:tc>
          <w:tcPr>
            <w:tcW w:w="1357" w:type="dxa"/>
          </w:tcPr>
          <w:p w:rsidR="00285379" w:rsidRDefault="00FB4D72" w:rsidP="00F75A19">
            <w:pPr>
              <w:jc w:val="center"/>
              <w:rPr>
                <w:rFonts w:ascii="Arial" w:hAnsi="Arial" w:cs="Arial"/>
                <w:sz w:val="18"/>
              </w:rPr>
            </w:pPr>
            <w:r>
              <w:rPr>
                <w:rFonts w:ascii="Arial" w:hAnsi="Arial" w:cs="Arial"/>
                <w:sz w:val="18"/>
              </w:rPr>
              <w:t>$</w:t>
            </w:r>
            <w:r w:rsidR="007024FC">
              <w:rPr>
                <w:rFonts w:ascii="Arial" w:hAnsi="Arial" w:cs="Arial"/>
                <w:sz w:val="18"/>
              </w:rPr>
              <w:t>3</w:t>
            </w:r>
            <w:r w:rsidR="00B03942">
              <w:rPr>
                <w:rFonts w:ascii="Arial" w:hAnsi="Arial" w:cs="Arial"/>
                <w:sz w:val="18"/>
              </w:rPr>
              <w:t>,</w:t>
            </w:r>
            <w:r w:rsidR="00557643">
              <w:rPr>
                <w:rFonts w:ascii="Arial" w:hAnsi="Arial" w:cs="Arial"/>
                <w:sz w:val="18"/>
              </w:rPr>
              <w:t>3</w:t>
            </w:r>
            <w:r w:rsidR="00554439">
              <w:rPr>
                <w:rFonts w:ascii="Arial" w:hAnsi="Arial" w:cs="Arial"/>
                <w:sz w:val="18"/>
              </w:rPr>
              <w:t>41</w:t>
            </w:r>
            <w:r w:rsidR="00557643">
              <w:rPr>
                <w:rFonts w:ascii="Arial" w:hAnsi="Arial" w:cs="Arial"/>
                <w:sz w:val="18"/>
              </w:rPr>
              <w:t>,</w:t>
            </w:r>
            <w:r w:rsidR="00554439">
              <w:rPr>
                <w:rFonts w:ascii="Arial" w:hAnsi="Arial" w:cs="Arial"/>
                <w:sz w:val="18"/>
              </w:rPr>
              <w:t>22</w:t>
            </w:r>
            <w:r w:rsidR="00F75A19">
              <w:rPr>
                <w:rFonts w:ascii="Arial" w:hAnsi="Arial" w:cs="Arial"/>
                <w:sz w:val="18"/>
              </w:rPr>
              <w:t>8</w:t>
            </w:r>
          </w:p>
        </w:tc>
      </w:tr>
    </w:tbl>
    <w:p w:rsidR="00285379" w:rsidRDefault="00285379">
      <w:r>
        <w:t>The hourly cost is based on an estimate of lender staff at $30.00 per hour, which includes the cost of salaries, overhead, staff support, recordkeeping, etc.</w:t>
      </w:r>
    </w:p>
    <w:p w:rsidR="00285379" w:rsidRDefault="00285379"/>
    <w:p w:rsidR="00285379" w:rsidRDefault="00AA3CEE" w:rsidP="00AA3CEE">
      <w:pPr>
        <w:rPr>
          <w:sz w:val="24"/>
        </w:rPr>
      </w:pPr>
      <w:r>
        <w:rPr>
          <w:sz w:val="24"/>
        </w:rPr>
        <w:t xml:space="preserve">13. </w:t>
      </w:r>
      <w:r w:rsidR="00285379">
        <w:rPr>
          <w:sz w:val="24"/>
        </w:rPr>
        <w:t>There are no additional costs to respondents.</w:t>
      </w:r>
    </w:p>
    <w:p w:rsidR="00285379" w:rsidRDefault="00285379"/>
    <w:p w:rsidR="00285379" w:rsidRPr="00510F95" w:rsidRDefault="00AA3CEE" w:rsidP="00AA3CEE">
      <w:pPr>
        <w:pStyle w:val="List"/>
        <w:rPr>
          <w:rFonts w:ascii="Times New Roman" w:hAnsi="Times New Roman"/>
          <w:sz w:val="24"/>
        </w:rPr>
      </w:pPr>
      <w:r>
        <w:rPr>
          <w:rFonts w:ascii="Times New Roman" w:hAnsi="Times New Roman"/>
          <w:sz w:val="24"/>
        </w:rPr>
        <w:t xml:space="preserve">14. </w:t>
      </w:r>
      <w:r w:rsidR="00285379">
        <w:rPr>
          <w:rFonts w:ascii="Times New Roman" w:hAnsi="Times New Roman"/>
          <w:sz w:val="24"/>
        </w:rPr>
        <w:t>HUD reviews approximately t</w:t>
      </w:r>
      <w:r w:rsidR="00FB4D72">
        <w:rPr>
          <w:rFonts w:ascii="Times New Roman" w:hAnsi="Times New Roman"/>
          <w:sz w:val="24"/>
        </w:rPr>
        <w:t>wo</w:t>
      </w:r>
      <w:r w:rsidR="00285379">
        <w:rPr>
          <w:rFonts w:ascii="Times New Roman" w:hAnsi="Times New Roman"/>
          <w:sz w:val="24"/>
        </w:rPr>
        <w:t xml:space="preserve"> percent of single family loan binders.  </w:t>
      </w:r>
      <w:r w:rsidR="00083F3A" w:rsidRPr="00510F95">
        <w:rPr>
          <w:rFonts w:ascii="Times New Roman" w:hAnsi="Times New Roman"/>
          <w:sz w:val="24"/>
        </w:rPr>
        <w:t xml:space="preserve">Although </w:t>
      </w:r>
      <w:r w:rsidR="00510F95">
        <w:rPr>
          <w:rFonts w:ascii="Times New Roman" w:hAnsi="Times New Roman"/>
          <w:sz w:val="24"/>
        </w:rPr>
        <w:t>a majority</w:t>
      </w:r>
      <w:r w:rsidR="00083F3A" w:rsidRPr="00510F95">
        <w:rPr>
          <w:rFonts w:ascii="Times New Roman" w:hAnsi="Times New Roman"/>
          <w:sz w:val="24"/>
        </w:rPr>
        <w:t xml:space="preserve"> of loans are now insured and reviewed under the paperless case binder system, the time for review is not materially affected</w:t>
      </w:r>
    </w:p>
    <w:p w:rsidR="00285379" w:rsidRDefault="00285379">
      <w:pPr>
        <w:pStyle w:val="List"/>
        <w:ind w:left="0" w:firstLine="0"/>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60"/>
        <w:gridCol w:w="1440"/>
        <w:gridCol w:w="1440"/>
        <w:gridCol w:w="1330"/>
        <w:gridCol w:w="1730"/>
      </w:tblGrid>
      <w:tr w:rsidR="00285379">
        <w:tc>
          <w:tcPr>
            <w:tcW w:w="1530" w:type="dxa"/>
          </w:tcPr>
          <w:p w:rsidR="00285379" w:rsidRDefault="00285379">
            <w:pPr>
              <w:jc w:val="center"/>
              <w:rPr>
                <w:rFonts w:ascii="Arial" w:hAnsi="Arial" w:cs="Arial"/>
                <w:sz w:val="18"/>
              </w:rPr>
            </w:pPr>
            <w:r>
              <w:rPr>
                <w:rFonts w:ascii="Arial" w:hAnsi="Arial" w:cs="Arial"/>
                <w:b/>
                <w:sz w:val="18"/>
              </w:rPr>
              <w:t>Information Collection</w:t>
            </w:r>
          </w:p>
        </w:tc>
        <w:tc>
          <w:tcPr>
            <w:tcW w:w="1260" w:type="dxa"/>
          </w:tcPr>
          <w:p w:rsidR="00285379" w:rsidRDefault="00285379">
            <w:pPr>
              <w:jc w:val="center"/>
              <w:rPr>
                <w:rFonts w:ascii="Arial" w:hAnsi="Arial" w:cs="Arial"/>
                <w:b/>
                <w:sz w:val="18"/>
              </w:rPr>
            </w:pPr>
            <w:r>
              <w:rPr>
                <w:rFonts w:ascii="Arial" w:hAnsi="Arial" w:cs="Arial"/>
                <w:b/>
                <w:sz w:val="18"/>
              </w:rPr>
              <w:t>Total Responses</w:t>
            </w:r>
          </w:p>
        </w:tc>
        <w:tc>
          <w:tcPr>
            <w:tcW w:w="1440" w:type="dxa"/>
          </w:tcPr>
          <w:p w:rsidR="00285379" w:rsidRDefault="00285379">
            <w:pPr>
              <w:jc w:val="center"/>
              <w:rPr>
                <w:rFonts w:ascii="Arial" w:hAnsi="Arial" w:cs="Arial"/>
                <w:sz w:val="18"/>
              </w:rPr>
            </w:pPr>
            <w:r>
              <w:rPr>
                <w:rFonts w:ascii="Arial" w:hAnsi="Arial" w:cs="Arial"/>
                <w:b/>
                <w:sz w:val="18"/>
              </w:rPr>
              <w:t>Hours Per Response</w:t>
            </w:r>
          </w:p>
        </w:tc>
        <w:tc>
          <w:tcPr>
            <w:tcW w:w="1440" w:type="dxa"/>
          </w:tcPr>
          <w:p w:rsidR="00285379" w:rsidRDefault="00285379">
            <w:pPr>
              <w:jc w:val="center"/>
              <w:rPr>
                <w:rFonts w:ascii="Arial" w:hAnsi="Arial" w:cs="Arial"/>
                <w:sz w:val="18"/>
              </w:rPr>
            </w:pPr>
            <w:r>
              <w:rPr>
                <w:rFonts w:ascii="Arial" w:hAnsi="Arial" w:cs="Arial"/>
                <w:b/>
                <w:sz w:val="18"/>
              </w:rPr>
              <w:t>Total Annual Hours</w:t>
            </w:r>
          </w:p>
        </w:tc>
        <w:tc>
          <w:tcPr>
            <w:tcW w:w="1330" w:type="dxa"/>
          </w:tcPr>
          <w:p w:rsidR="00285379" w:rsidRDefault="00285379">
            <w:pPr>
              <w:jc w:val="center"/>
              <w:rPr>
                <w:rFonts w:ascii="Arial" w:hAnsi="Arial" w:cs="Arial"/>
                <w:b/>
                <w:sz w:val="18"/>
              </w:rPr>
            </w:pPr>
            <w:r>
              <w:rPr>
                <w:rFonts w:ascii="Arial" w:hAnsi="Arial" w:cs="Arial"/>
                <w:b/>
                <w:sz w:val="18"/>
              </w:rPr>
              <w:t>Hourly Cost</w:t>
            </w:r>
          </w:p>
        </w:tc>
        <w:tc>
          <w:tcPr>
            <w:tcW w:w="1730" w:type="dxa"/>
          </w:tcPr>
          <w:p w:rsidR="00285379" w:rsidRDefault="00285379">
            <w:pPr>
              <w:jc w:val="center"/>
              <w:rPr>
                <w:rFonts w:ascii="Arial" w:hAnsi="Arial" w:cs="Arial"/>
                <w:b/>
                <w:sz w:val="18"/>
              </w:rPr>
            </w:pPr>
            <w:r>
              <w:rPr>
                <w:rFonts w:ascii="Arial" w:hAnsi="Arial" w:cs="Arial"/>
                <w:b/>
                <w:sz w:val="18"/>
              </w:rPr>
              <w:t>Total Annual Cost</w:t>
            </w:r>
          </w:p>
        </w:tc>
      </w:tr>
      <w:tr w:rsidR="00285379">
        <w:tc>
          <w:tcPr>
            <w:tcW w:w="1530" w:type="dxa"/>
          </w:tcPr>
          <w:p w:rsidR="00285379" w:rsidRDefault="00285379">
            <w:pPr>
              <w:rPr>
                <w:rFonts w:ascii="Arial" w:hAnsi="Arial" w:cs="Arial"/>
                <w:sz w:val="18"/>
              </w:rPr>
            </w:pPr>
            <w:r>
              <w:rPr>
                <w:rFonts w:ascii="Arial" w:hAnsi="Arial" w:cs="Arial"/>
                <w:sz w:val="18"/>
              </w:rPr>
              <w:t>HUD-92800.5B</w:t>
            </w:r>
          </w:p>
        </w:tc>
        <w:tc>
          <w:tcPr>
            <w:tcW w:w="1260" w:type="dxa"/>
          </w:tcPr>
          <w:p w:rsidR="00285379" w:rsidRDefault="00B03942" w:rsidP="002C542A">
            <w:pPr>
              <w:rPr>
                <w:rFonts w:ascii="Arial" w:hAnsi="Arial" w:cs="Arial"/>
                <w:sz w:val="18"/>
              </w:rPr>
            </w:pPr>
            <w:r>
              <w:rPr>
                <w:rFonts w:ascii="Arial" w:hAnsi="Arial" w:cs="Arial"/>
                <w:sz w:val="18"/>
              </w:rPr>
              <w:t>18,</w:t>
            </w:r>
            <w:r w:rsidR="002C542A">
              <w:rPr>
                <w:rFonts w:ascii="Arial" w:hAnsi="Arial" w:cs="Arial"/>
                <w:sz w:val="18"/>
              </w:rPr>
              <w:t>562</w:t>
            </w:r>
          </w:p>
        </w:tc>
        <w:tc>
          <w:tcPr>
            <w:tcW w:w="1440" w:type="dxa"/>
          </w:tcPr>
          <w:p w:rsidR="00285379" w:rsidRDefault="007024FC">
            <w:pPr>
              <w:jc w:val="center"/>
              <w:rPr>
                <w:rFonts w:ascii="Arial" w:hAnsi="Arial" w:cs="Arial"/>
                <w:sz w:val="18"/>
              </w:rPr>
            </w:pPr>
            <w:r>
              <w:rPr>
                <w:rFonts w:ascii="Arial" w:hAnsi="Arial" w:cs="Arial"/>
                <w:sz w:val="18"/>
              </w:rPr>
              <w:t>.08</w:t>
            </w:r>
          </w:p>
        </w:tc>
        <w:tc>
          <w:tcPr>
            <w:tcW w:w="1440" w:type="dxa"/>
          </w:tcPr>
          <w:p w:rsidR="00285379" w:rsidRDefault="00B03942" w:rsidP="002C542A">
            <w:pPr>
              <w:jc w:val="center"/>
              <w:rPr>
                <w:rFonts w:ascii="Arial" w:hAnsi="Arial" w:cs="Arial"/>
                <w:sz w:val="18"/>
              </w:rPr>
            </w:pPr>
            <w:r>
              <w:rPr>
                <w:rFonts w:ascii="Arial" w:hAnsi="Arial" w:cs="Arial"/>
                <w:sz w:val="18"/>
              </w:rPr>
              <w:t>1,</w:t>
            </w:r>
            <w:r w:rsidR="002C542A">
              <w:rPr>
                <w:rFonts w:ascii="Arial" w:hAnsi="Arial" w:cs="Arial"/>
                <w:sz w:val="18"/>
              </w:rPr>
              <w:t>485</w:t>
            </w:r>
          </w:p>
        </w:tc>
        <w:tc>
          <w:tcPr>
            <w:tcW w:w="1330" w:type="dxa"/>
          </w:tcPr>
          <w:p w:rsidR="00285379" w:rsidRDefault="00285379">
            <w:pPr>
              <w:jc w:val="center"/>
              <w:rPr>
                <w:rFonts w:ascii="Arial" w:hAnsi="Arial" w:cs="Arial"/>
                <w:sz w:val="18"/>
              </w:rPr>
            </w:pPr>
            <w:r>
              <w:rPr>
                <w:rFonts w:ascii="Arial" w:hAnsi="Arial" w:cs="Arial"/>
                <w:sz w:val="18"/>
              </w:rPr>
              <w:t>$40</w:t>
            </w:r>
          </w:p>
        </w:tc>
        <w:tc>
          <w:tcPr>
            <w:tcW w:w="1730" w:type="dxa"/>
          </w:tcPr>
          <w:p w:rsidR="00285379" w:rsidRDefault="00B03942" w:rsidP="002C542A">
            <w:pPr>
              <w:jc w:val="center"/>
              <w:rPr>
                <w:rFonts w:ascii="Arial" w:hAnsi="Arial" w:cs="Arial"/>
                <w:sz w:val="18"/>
              </w:rPr>
            </w:pPr>
            <w:r>
              <w:rPr>
                <w:rFonts w:ascii="Arial" w:hAnsi="Arial" w:cs="Arial"/>
                <w:sz w:val="18"/>
              </w:rPr>
              <w:t>$</w:t>
            </w:r>
            <w:r w:rsidR="002C542A">
              <w:rPr>
                <w:rFonts w:ascii="Arial" w:hAnsi="Arial" w:cs="Arial"/>
                <w:sz w:val="18"/>
              </w:rPr>
              <w:t>59</w:t>
            </w:r>
            <w:r w:rsidR="00557643">
              <w:rPr>
                <w:rFonts w:ascii="Arial" w:hAnsi="Arial" w:cs="Arial"/>
                <w:sz w:val="18"/>
              </w:rPr>
              <w:t>,4</w:t>
            </w:r>
            <w:r w:rsidR="002C542A">
              <w:rPr>
                <w:rFonts w:ascii="Arial" w:hAnsi="Arial" w:cs="Arial"/>
                <w:sz w:val="18"/>
              </w:rPr>
              <w:t>0</w:t>
            </w:r>
            <w:r w:rsidR="00557643">
              <w:rPr>
                <w:rFonts w:ascii="Arial" w:hAnsi="Arial" w:cs="Arial"/>
                <w:sz w:val="18"/>
              </w:rPr>
              <w:t>0</w:t>
            </w:r>
          </w:p>
        </w:tc>
      </w:tr>
    </w:tbl>
    <w:p w:rsidR="00285379" w:rsidRDefault="00285379">
      <w:pPr>
        <w:pStyle w:val="BodyTextIndent"/>
      </w:pPr>
      <w:r>
        <w:t>The hourly cost is based on the hourly rate for a GS-12 plus overhead, staff support, recordkeeping, etc.</w:t>
      </w:r>
    </w:p>
    <w:p w:rsidR="00285379" w:rsidRDefault="00285379"/>
    <w:p w:rsidR="00285379" w:rsidRDefault="00AA3CEE" w:rsidP="00AA3CEE">
      <w:pPr>
        <w:pStyle w:val="List"/>
        <w:rPr>
          <w:rFonts w:ascii="Times New Roman" w:hAnsi="Times New Roman"/>
          <w:sz w:val="24"/>
        </w:rPr>
      </w:pPr>
      <w:r>
        <w:rPr>
          <w:rFonts w:ascii="Times New Roman" w:hAnsi="Times New Roman"/>
          <w:sz w:val="24"/>
        </w:rPr>
        <w:t xml:space="preserve">15. </w:t>
      </w:r>
      <w:r w:rsidR="00285379">
        <w:rPr>
          <w:rFonts w:ascii="Times New Roman" w:hAnsi="Times New Roman"/>
          <w:sz w:val="24"/>
        </w:rPr>
        <w:t xml:space="preserve">This is </w:t>
      </w:r>
      <w:r w:rsidR="00510F95">
        <w:rPr>
          <w:rFonts w:ascii="Times New Roman" w:hAnsi="Times New Roman"/>
          <w:sz w:val="24"/>
        </w:rPr>
        <w:t>a revision</w:t>
      </w:r>
      <w:r w:rsidR="00285379">
        <w:rPr>
          <w:rFonts w:ascii="Times New Roman" w:hAnsi="Times New Roman"/>
          <w:sz w:val="24"/>
        </w:rPr>
        <w:t xml:space="preserve"> of a previously approved information collection.  The number of respondents has been corrected to show </w:t>
      </w:r>
      <w:r w:rsidR="00083F3A">
        <w:rPr>
          <w:rFonts w:ascii="Times New Roman" w:hAnsi="Times New Roman"/>
          <w:sz w:val="24"/>
        </w:rPr>
        <w:t>all FHA approved</w:t>
      </w:r>
      <w:r w:rsidR="00285379">
        <w:rPr>
          <w:rFonts w:ascii="Times New Roman" w:hAnsi="Times New Roman"/>
          <w:sz w:val="24"/>
        </w:rPr>
        <w:t xml:space="preserve"> lenders</w:t>
      </w:r>
      <w:r w:rsidR="008679D1">
        <w:rPr>
          <w:rFonts w:ascii="Times New Roman" w:hAnsi="Times New Roman"/>
          <w:sz w:val="24"/>
        </w:rPr>
        <w:t xml:space="preserve"> and allowing for stragglers and small lenders</w:t>
      </w:r>
      <w:r w:rsidR="00285379">
        <w:rPr>
          <w:rFonts w:ascii="Times New Roman" w:hAnsi="Times New Roman"/>
          <w:sz w:val="24"/>
        </w:rPr>
        <w:t xml:space="preserve">.  FHA loan volume has </w:t>
      </w:r>
      <w:r w:rsidR="00510F95">
        <w:rPr>
          <w:rFonts w:ascii="Times New Roman" w:hAnsi="Times New Roman"/>
          <w:sz w:val="24"/>
        </w:rPr>
        <w:t>increased</w:t>
      </w:r>
      <w:r w:rsidR="00285379">
        <w:rPr>
          <w:rFonts w:ascii="Times New Roman" w:hAnsi="Times New Roman"/>
          <w:sz w:val="24"/>
        </w:rPr>
        <w:t xml:space="preserve">, </w:t>
      </w:r>
      <w:r w:rsidR="0040761D">
        <w:rPr>
          <w:rFonts w:ascii="Times New Roman" w:hAnsi="Times New Roman"/>
          <w:sz w:val="24"/>
        </w:rPr>
        <w:t xml:space="preserve">but </w:t>
      </w:r>
      <w:r w:rsidR="00331E61">
        <w:rPr>
          <w:rFonts w:ascii="Times New Roman" w:hAnsi="Times New Roman"/>
          <w:sz w:val="24"/>
        </w:rPr>
        <w:t>all lenders contacted</w:t>
      </w:r>
      <w:r w:rsidR="0040761D">
        <w:rPr>
          <w:rFonts w:ascii="Times New Roman" w:hAnsi="Times New Roman"/>
          <w:sz w:val="24"/>
        </w:rPr>
        <w:t xml:space="preserve"> provide </w:t>
      </w:r>
      <w:r w:rsidR="00285379">
        <w:rPr>
          <w:rFonts w:ascii="Times New Roman" w:hAnsi="Times New Roman"/>
          <w:sz w:val="24"/>
        </w:rPr>
        <w:t>borrowers with appraisals in lieu of the form HUD-92800.5B.</w:t>
      </w:r>
      <w:r w:rsidR="00331E61">
        <w:rPr>
          <w:rFonts w:ascii="Times New Roman" w:hAnsi="Times New Roman"/>
          <w:sz w:val="24"/>
        </w:rPr>
        <w:t xml:space="preserve"> </w:t>
      </w:r>
      <w:r w:rsidR="002C542A">
        <w:rPr>
          <w:rFonts w:ascii="Times New Roman" w:hAnsi="Times New Roman"/>
          <w:sz w:val="24"/>
        </w:rPr>
        <w:t xml:space="preserve"> </w:t>
      </w:r>
      <w:r w:rsidR="00E11ABF">
        <w:rPr>
          <w:rFonts w:ascii="Times New Roman" w:hAnsi="Times New Roman"/>
          <w:sz w:val="24"/>
        </w:rPr>
        <w:t>The form is required to be included in all case binders for FHA-insured mortgages.  For most mortgages the form is not provided to the borrower, the form is provided to the borrower when the repairs to the home were required.</w:t>
      </w:r>
      <w:r w:rsidR="001937B2">
        <w:rPr>
          <w:rFonts w:ascii="Times New Roman" w:hAnsi="Times New Roman"/>
          <w:sz w:val="24"/>
        </w:rPr>
        <w:t xml:space="preserve">  Reportedly, available data do not capture the number of properties for which repairs are required, other than Section 203k. </w:t>
      </w:r>
      <w:r w:rsidR="00DC62B5">
        <w:rPr>
          <w:rFonts w:ascii="Times New Roman" w:hAnsi="Times New Roman"/>
          <w:sz w:val="24"/>
        </w:rPr>
        <w:t xml:space="preserve"> </w:t>
      </w:r>
    </w:p>
    <w:p w:rsidR="00285379" w:rsidRDefault="00285379">
      <w:pPr>
        <w:pStyle w:val="List"/>
        <w:ind w:left="0" w:firstLine="0"/>
        <w:rPr>
          <w:rFonts w:ascii="Times New Roman" w:hAnsi="Times New Roman"/>
          <w:sz w:val="24"/>
        </w:rPr>
      </w:pPr>
    </w:p>
    <w:p w:rsidR="00285379" w:rsidRDefault="00AA3CEE" w:rsidP="00AA3CEE">
      <w:pPr>
        <w:pStyle w:val="List"/>
        <w:rPr>
          <w:rFonts w:ascii="Times New Roman" w:hAnsi="Times New Roman"/>
          <w:sz w:val="24"/>
        </w:rPr>
      </w:pPr>
      <w:r>
        <w:rPr>
          <w:rFonts w:ascii="Times New Roman" w:hAnsi="Times New Roman"/>
          <w:sz w:val="24"/>
        </w:rPr>
        <w:t xml:space="preserve">16. </w:t>
      </w:r>
      <w:r w:rsidR="00285379">
        <w:rPr>
          <w:rFonts w:ascii="Times New Roman" w:hAnsi="Times New Roman"/>
          <w:sz w:val="24"/>
        </w:rPr>
        <w:t>This information collection does not include results that will be published.</w:t>
      </w:r>
    </w:p>
    <w:p w:rsidR="00210813" w:rsidRDefault="00210813" w:rsidP="00210813">
      <w:pPr>
        <w:pStyle w:val="ListParagraph"/>
        <w:rPr>
          <w:sz w:val="24"/>
        </w:rPr>
      </w:pPr>
    </w:p>
    <w:p w:rsidR="00285379" w:rsidRDefault="00AA3CEE" w:rsidP="00AA3CEE">
      <w:pPr>
        <w:pStyle w:val="List"/>
        <w:rPr>
          <w:rFonts w:ascii="Times New Roman" w:hAnsi="Times New Roman"/>
          <w:sz w:val="24"/>
        </w:rPr>
      </w:pPr>
      <w:r>
        <w:rPr>
          <w:rFonts w:ascii="Times New Roman" w:hAnsi="Times New Roman"/>
          <w:sz w:val="24"/>
        </w:rPr>
        <w:t xml:space="preserve">17. </w:t>
      </w:r>
      <w:r w:rsidR="00285379">
        <w:rPr>
          <w:rFonts w:ascii="Times New Roman" w:hAnsi="Times New Roman"/>
          <w:sz w:val="24"/>
        </w:rPr>
        <w:t>We are not seeking approval to avoid displaying the expiration date of the OMB approval.</w:t>
      </w:r>
    </w:p>
    <w:p w:rsidR="00285379" w:rsidRDefault="00285379">
      <w:pPr>
        <w:pStyle w:val="List"/>
        <w:rPr>
          <w:rFonts w:ascii="Times New Roman" w:hAnsi="Times New Roman"/>
          <w:sz w:val="24"/>
        </w:rPr>
      </w:pPr>
    </w:p>
    <w:p w:rsidR="00285379" w:rsidRDefault="00FC4C79" w:rsidP="00FC4C79">
      <w:pPr>
        <w:pStyle w:val="List"/>
        <w:rPr>
          <w:rFonts w:ascii="Times New Roman" w:hAnsi="Times New Roman"/>
          <w:sz w:val="24"/>
        </w:rPr>
      </w:pPr>
      <w:r>
        <w:rPr>
          <w:rFonts w:ascii="Times New Roman" w:hAnsi="Times New Roman"/>
          <w:sz w:val="24"/>
        </w:rPr>
        <w:t xml:space="preserve">18. </w:t>
      </w:r>
      <w:r w:rsidR="00285379">
        <w:rPr>
          <w:rFonts w:ascii="Times New Roman" w:hAnsi="Times New Roman"/>
          <w:sz w:val="24"/>
        </w:rPr>
        <w:t>There are no exceptions to the certification statement.</w:t>
      </w:r>
    </w:p>
    <w:p w:rsidR="00285379" w:rsidRDefault="00285379"/>
    <w:p w:rsidR="00285379" w:rsidRDefault="00285379">
      <w:pPr>
        <w:pStyle w:val="Heading2"/>
        <w:tabs>
          <w:tab w:val="left" w:pos="360"/>
        </w:tabs>
      </w:pPr>
      <w:r>
        <w:t>B.</w:t>
      </w:r>
      <w:r>
        <w:tab/>
        <w:t>Collections of Information Employing Statistical Methods</w:t>
      </w:r>
    </w:p>
    <w:p w:rsidR="00285379" w:rsidRDefault="00285379">
      <w:pPr>
        <w:rPr>
          <w:b/>
          <w:sz w:val="24"/>
        </w:rPr>
      </w:pPr>
    </w:p>
    <w:p w:rsidR="00285379" w:rsidRDefault="00285379">
      <w:pPr>
        <w:rPr>
          <w:b/>
          <w:sz w:val="24"/>
        </w:rPr>
      </w:pPr>
      <w:r>
        <w:rPr>
          <w:sz w:val="24"/>
        </w:rPr>
        <w:t>Not applicable.  The collection of information does not employ statistical methods.</w:t>
      </w:r>
    </w:p>
    <w:sectPr w:rsidR="00285379" w:rsidSect="000F6643">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FB" w:rsidRDefault="000858FB">
      <w:r>
        <w:separator/>
      </w:r>
    </w:p>
  </w:endnote>
  <w:endnote w:type="continuationSeparator" w:id="0">
    <w:p w:rsidR="000858FB" w:rsidRDefault="0008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F8" w:rsidRDefault="00FB36C6">
    <w:pPr>
      <w:pStyle w:val="Footer"/>
      <w:framePr w:wrap="auto" w:vAnchor="text" w:hAnchor="margin" w:xAlign="center" w:y="1"/>
      <w:rPr>
        <w:rStyle w:val="PageNumber"/>
      </w:rPr>
    </w:pPr>
    <w:r>
      <w:rPr>
        <w:rStyle w:val="PageNumber"/>
      </w:rPr>
      <w:fldChar w:fldCharType="begin"/>
    </w:r>
    <w:r w:rsidR="00E519F8">
      <w:rPr>
        <w:rStyle w:val="PageNumber"/>
      </w:rPr>
      <w:instrText xml:space="preserve">PAGE  </w:instrText>
    </w:r>
    <w:r>
      <w:rPr>
        <w:rStyle w:val="PageNumber"/>
      </w:rPr>
      <w:fldChar w:fldCharType="separate"/>
    </w:r>
    <w:r w:rsidR="005C457C">
      <w:rPr>
        <w:rStyle w:val="PageNumber"/>
        <w:noProof/>
      </w:rPr>
      <w:t>2</w:t>
    </w:r>
    <w:r>
      <w:rPr>
        <w:rStyle w:val="PageNumber"/>
      </w:rPr>
      <w:fldChar w:fldCharType="end"/>
    </w:r>
  </w:p>
  <w:p w:rsidR="00E519F8" w:rsidRDefault="00E519F8">
    <w:pPr>
      <w:pStyle w:val="Footer"/>
      <w:tabs>
        <w:tab w:val="clear" w:pos="4320"/>
        <w:tab w:val="clear" w:pos="8640"/>
        <w:tab w:val="right" w:pos="10920"/>
      </w:tabs>
      <w:spacing w:line="120" w:lineRule="exact"/>
      <w:ind w:left="-120" w:right="-120"/>
      <w:rPr>
        <w:rFonts w:ascii="Helvetica" w:hAnsi="Helvetica"/>
        <w:b/>
        <w:sz w:val="18"/>
      </w:rPr>
    </w:pPr>
  </w:p>
  <w:p w:rsidR="00E519F8" w:rsidRDefault="00E519F8">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FB" w:rsidRDefault="000858FB">
      <w:r>
        <w:separator/>
      </w:r>
    </w:p>
  </w:footnote>
  <w:footnote w:type="continuationSeparator" w:id="0">
    <w:p w:rsidR="000858FB" w:rsidRDefault="00085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D8B"/>
    <w:multiLevelType w:val="singleLevel"/>
    <w:tmpl w:val="98B61DD6"/>
    <w:lvl w:ilvl="0">
      <w:start w:val="1"/>
      <w:numFmt w:val="lowerLetter"/>
      <w:lvlText w:val="%1. "/>
      <w:legacy w:legacy="1" w:legacySpace="0" w:legacyIndent="360"/>
      <w:lvlJc w:val="left"/>
      <w:pPr>
        <w:ind w:left="720" w:hanging="360"/>
      </w:pPr>
      <w:rPr>
        <w:b w:val="0"/>
        <w:i w:val="0"/>
        <w:sz w:val="24"/>
      </w:rPr>
    </w:lvl>
  </w:abstractNum>
  <w:abstractNum w:abstractNumId="1">
    <w:nsid w:val="08EB59FD"/>
    <w:multiLevelType w:val="hybridMultilevel"/>
    <w:tmpl w:val="08D63E00"/>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B289F"/>
    <w:multiLevelType w:val="hybridMultilevel"/>
    <w:tmpl w:val="48C8A8E4"/>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7126C"/>
    <w:multiLevelType w:val="hybridMultilevel"/>
    <w:tmpl w:val="C0924A70"/>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D07CF"/>
    <w:multiLevelType w:val="singleLevel"/>
    <w:tmpl w:val="99A26FF2"/>
    <w:lvl w:ilvl="0">
      <w:start w:val="1"/>
      <w:numFmt w:val="lowerRoman"/>
      <w:lvlText w:val="(%1) "/>
      <w:legacy w:legacy="1" w:legacySpace="0" w:legacyIndent="360"/>
      <w:lvlJc w:val="left"/>
      <w:pPr>
        <w:ind w:left="1080" w:hanging="360"/>
      </w:pPr>
      <w:rPr>
        <w:b w:val="0"/>
        <w:i w:val="0"/>
        <w:sz w:val="20"/>
      </w:rPr>
    </w:lvl>
  </w:abstractNum>
  <w:abstractNum w:abstractNumId="5">
    <w:nsid w:val="13D51312"/>
    <w:multiLevelType w:val="hybridMultilevel"/>
    <w:tmpl w:val="AF5266D2"/>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F075D"/>
    <w:multiLevelType w:val="singleLevel"/>
    <w:tmpl w:val="718218D4"/>
    <w:lvl w:ilvl="0">
      <w:start w:val="8"/>
      <w:numFmt w:val="lowerLetter"/>
      <w:lvlText w:val="(%1) "/>
      <w:legacy w:legacy="1" w:legacySpace="0" w:legacyIndent="360"/>
      <w:lvlJc w:val="left"/>
      <w:pPr>
        <w:ind w:left="720" w:hanging="360"/>
      </w:pPr>
      <w:rPr>
        <w:b w:val="0"/>
        <w:i w:val="0"/>
        <w:sz w:val="20"/>
      </w:rPr>
    </w:lvl>
  </w:abstractNum>
  <w:abstractNum w:abstractNumId="7">
    <w:nsid w:val="2454684B"/>
    <w:multiLevelType w:val="singleLevel"/>
    <w:tmpl w:val="FEC09120"/>
    <w:lvl w:ilvl="0">
      <w:start w:val="3"/>
      <w:numFmt w:val="decimal"/>
      <w:lvlText w:val="%1."/>
      <w:legacy w:legacy="1" w:legacySpace="120" w:legacyIndent="360"/>
      <w:lvlJc w:val="left"/>
      <w:pPr>
        <w:ind w:left="360" w:hanging="360"/>
      </w:pPr>
    </w:lvl>
  </w:abstractNum>
  <w:abstractNum w:abstractNumId="8">
    <w:nsid w:val="2C334B25"/>
    <w:multiLevelType w:val="singleLevel"/>
    <w:tmpl w:val="17184B24"/>
    <w:lvl w:ilvl="0">
      <w:start w:val="1"/>
      <w:numFmt w:val="lowerLetter"/>
      <w:lvlText w:val="(%1) "/>
      <w:legacy w:legacy="1" w:legacySpace="0" w:legacyIndent="360"/>
      <w:lvlJc w:val="left"/>
      <w:pPr>
        <w:ind w:left="720" w:hanging="360"/>
      </w:pPr>
      <w:rPr>
        <w:b w:val="0"/>
        <w:i w:val="0"/>
        <w:sz w:val="20"/>
      </w:rPr>
    </w:lvl>
  </w:abstractNum>
  <w:abstractNum w:abstractNumId="9">
    <w:nsid w:val="3DBF01FA"/>
    <w:multiLevelType w:val="singleLevel"/>
    <w:tmpl w:val="FEC09120"/>
    <w:lvl w:ilvl="0">
      <w:start w:val="8"/>
      <w:numFmt w:val="decimal"/>
      <w:lvlText w:val="%1."/>
      <w:legacy w:legacy="1" w:legacySpace="120" w:legacyIndent="360"/>
      <w:lvlJc w:val="left"/>
      <w:pPr>
        <w:ind w:left="360" w:hanging="360"/>
      </w:pPr>
    </w:lvl>
  </w:abstractNum>
  <w:abstractNum w:abstractNumId="10">
    <w:nsid w:val="47FA7FD4"/>
    <w:multiLevelType w:val="hybridMultilevel"/>
    <w:tmpl w:val="9226376A"/>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6D2479"/>
    <w:multiLevelType w:val="hybridMultilevel"/>
    <w:tmpl w:val="018C9D54"/>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9F05A2"/>
    <w:multiLevelType w:val="hybridMultilevel"/>
    <w:tmpl w:val="6DACD3EC"/>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252E06"/>
    <w:multiLevelType w:val="singleLevel"/>
    <w:tmpl w:val="D5D864F4"/>
    <w:lvl w:ilvl="0">
      <w:start w:val="7"/>
      <w:numFmt w:val="decimal"/>
      <w:lvlText w:val="%1. "/>
      <w:legacy w:legacy="1" w:legacySpace="0" w:legacyIndent="360"/>
      <w:lvlJc w:val="left"/>
      <w:pPr>
        <w:ind w:left="360" w:hanging="360"/>
      </w:pPr>
      <w:rPr>
        <w:b w:val="0"/>
        <w:i w:val="0"/>
        <w:sz w:val="24"/>
      </w:rPr>
    </w:lvl>
  </w:abstractNum>
  <w:abstractNum w:abstractNumId="14">
    <w:nsid w:val="5C0C0072"/>
    <w:multiLevelType w:val="singleLevel"/>
    <w:tmpl w:val="3D88E49C"/>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15">
    <w:nsid w:val="60A03519"/>
    <w:multiLevelType w:val="singleLevel"/>
    <w:tmpl w:val="99EA1A28"/>
    <w:lvl w:ilvl="0">
      <w:start w:val="13"/>
      <w:numFmt w:val="decimal"/>
      <w:lvlText w:val="%1."/>
      <w:legacy w:legacy="1" w:legacySpace="120" w:legacyIndent="360"/>
      <w:lvlJc w:val="left"/>
      <w:pPr>
        <w:ind w:left="360" w:hanging="360"/>
      </w:pPr>
      <w:rPr>
        <w:rFonts w:ascii="Arial" w:hAnsi="Arial" w:hint="default"/>
      </w:rPr>
    </w:lvl>
  </w:abstractNum>
  <w:abstractNum w:abstractNumId="16">
    <w:nsid w:val="634939CC"/>
    <w:multiLevelType w:val="hybridMultilevel"/>
    <w:tmpl w:val="1D164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512D74"/>
    <w:multiLevelType w:val="hybridMultilevel"/>
    <w:tmpl w:val="0C14AC82"/>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906CAD"/>
    <w:multiLevelType w:val="hybridMultilevel"/>
    <w:tmpl w:val="E4542848"/>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10BE9"/>
    <w:multiLevelType w:val="singleLevel"/>
    <w:tmpl w:val="3D88E49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0">
    <w:nsid w:val="72AD157F"/>
    <w:multiLevelType w:val="singleLevel"/>
    <w:tmpl w:val="3DA8A0F6"/>
    <w:lvl w:ilvl="0">
      <w:start w:val="1"/>
      <w:numFmt w:val="decimal"/>
      <w:lvlText w:val="%1."/>
      <w:lvlJc w:val="left"/>
      <w:pPr>
        <w:tabs>
          <w:tab w:val="num" w:pos="360"/>
        </w:tabs>
        <w:ind w:left="360" w:hanging="360"/>
      </w:pPr>
      <w:rPr>
        <w:rFonts w:ascii="Times New Roman" w:hAnsi="Times New Roman" w:hint="default"/>
        <w:b w:val="0"/>
        <w:i w:val="0"/>
        <w:color w:val="auto"/>
        <w:sz w:val="24"/>
      </w:rPr>
    </w:lvl>
  </w:abstractNum>
  <w:abstractNum w:abstractNumId="21">
    <w:nsid w:val="742B6498"/>
    <w:multiLevelType w:val="singleLevel"/>
    <w:tmpl w:val="AC82799C"/>
    <w:lvl w:ilvl="0">
      <w:start w:val="3"/>
      <w:numFmt w:val="lowerLetter"/>
      <w:lvlText w:val="%1."/>
      <w:legacy w:legacy="1" w:legacySpace="120" w:legacyIndent="360"/>
      <w:lvlJc w:val="left"/>
      <w:pPr>
        <w:ind w:left="720" w:hanging="360"/>
      </w:pPr>
    </w:lvl>
  </w:abstractNum>
  <w:abstractNum w:abstractNumId="22">
    <w:nsid w:val="75B61EFC"/>
    <w:multiLevelType w:val="singleLevel"/>
    <w:tmpl w:val="D4FAFE98"/>
    <w:lvl w:ilvl="0">
      <w:start w:val="14"/>
      <w:numFmt w:val="decimal"/>
      <w:lvlText w:val="%1. "/>
      <w:legacy w:legacy="1" w:legacySpace="0" w:legacyIndent="360"/>
      <w:lvlJc w:val="left"/>
      <w:pPr>
        <w:ind w:left="360" w:hanging="360"/>
      </w:pPr>
      <w:rPr>
        <w:b w:val="0"/>
        <w:i w:val="0"/>
        <w:sz w:val="24"/>
      </w:rPr>
    </w:lvl>
  </w:abstractNum>
  <w:num w:numId="1">
    <w:abstractNumId w:val="19"/>
  </w:num>
  <w:num w:numId="2">
    <w:abstractNumId w:val="14"/>
  </w:num>
  <w:num w:numId="3">
    <w:abstractNumId w:val="8"/>
  </w:num>
  <w:num w:numId="4">
    <w:abstractNumId w:val="4"/>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20"/>
  </w:num>
  <w:num w:numId="8">
    <w:abstractNumId w:val="7"/>
  </w:num>
  <w:num w:numId="9">
    <w:abstractNumId w:val="13"/>
  </w:num>
  <w:num w:numId="10">
    <w:abstractNumId w:val="9"/>
  </w:num>
  <w:num w:numId="11">
    <w:abstractNumId w:val="0"/>
  </w:num>
  <w:num w:numId="12">
    <w:abstractNumId w:val="21"/>
  </w:num>
  <w:num w:numId="13">
    <w:abstractNumId w:val="15"/>
  </w:num>
  <w:num w:numId="14">
    <w:abstractNumId w:val="22"/>
  </w:num>
  <w:num w:numId="15">
    <w:abstractNumId w:val="16"/>
  </w:num>
  <w:num w:numId="16">
    <w:abstractNumId w:val="11"/>
  </w:num>
  <w:num w:numId="17">
    <w:abstractNumId w:val="3"/>
  </w:num>
  <w:num w:numId="18">
    <w:abstractNumId w:val="2"/>
  </w:num>
  <w:num w:numId="19">
    <w:abstractNumId w:val="17"/>
  </w:num>
  <w:num w:numId="20">
    <w:abstractNumId w:val="10"/>
  </w:num>
  <w:num w:numId="21">
    <w:abstractNumId w:val="5"/>
  </w:num>
  <w:num w:numId="22">
    <w:abstractNumId w:val="1"/>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18"/>
    <w:rsid w:val="00025D28"/>
    <w:rsid w:val="00032796"/>
    <w:rsid w:val="00064365"/>
    <w:rsid w:val="00083F3A"/>
    <w:rsid w:val="000858FB"/>
    <w:rsid w:val="00092F7C"/>
    <w:rsid w:val="0009348C"/>
    <w:rsid w:val="000F3261"/>
    <w:rsid w:val="000F6643"/>
    <w:rsid w:val="001937B2"/>
    <w:rsid w:val="001A14CC"/>
    <w:rsid w:val="001A2580"/>
    <w:rsid w:val="001F0CF4"/>
    <w:rsid w:val="00210813"/>
    <w:rsid w:val="00285379"/>
    <w:rsid w:val="002C3D6F"/>
    <w:rsid w:val="002C542A"/>
    <w:rsid w:val="002E26B8"/>
    <w:rsid w:val="00331E61"/>
    <w:rsid w:val="0034032A"/>
    <w:rsid w:val="00376AB6"/>
    <w:rsid w:val="0040761D"/>
    <w:rsid w:val="0042723D"/>
    <w:rsid w:val="004A3AE6"/>
    <w:rsid w:val="004F3705"/>
    <w:rsid w:val="00500554"/>
    <w:rsid w:val="005105A6"/>
    <w:rsid w:val="00510F95"/>
    <w:rsid w:val="00554439"/>
    <w:rsid w:val="00557643"/>
    <w:rsid w:val="005652C6"/>
    <w:rsid w:val="005915C8"/>
    <w:rsid w:val="005B2D06"/>
    <w:rsid w:val="005B6722"/>
    <w:rsid w:val="005C0E57"/>
    <w:rsid w:val="005C1564"/>
    <w:rsid w:val="005C457C"/>
    <w:rsid w:val="005C7519"/>
    <w:rsid w:val="005D1791"/>
    <w:rsid w:val="005D6BBA"/>
    <w:rsid w:val="005F064F"/>
    <w:rsid w:val="005F5935"/>
    <w:rsid w:val="006116E5"/>
    <w:rsid w:val="00657ABA"/>
    <w:rsid w:val="006A5DC2"/>
    <w:rsid w:val="006C10C5"/>
    <w:rsid w:val="006D0B91"/>
    <w:rsid w:val="006F6443"/>
    <w:rsid w:val="007024FC"/>
    <w:rsid w:val="00712E8D"/>
    <w:rsid w:val="007347BE"/>
    <w:rsid w:val="00734B7D"/>
    <w:rsid w:val="00742AC4"/>
    <w:rsid w:val="00746A5B"/>
    <w:rsid w:val="00754896"/>
    <w:rsid w:val="00821FEF"/>
    <w:rsid w:val="008476B9"/>
    <w:rsid w:val="008679D1"/>
    <w:rsid w:val="00870D2C"/>
    <w:rsid w:val="00873E11"/>
    <w:rsid w:val="00880772"/>
    <w:rsid w:val="008A2D89"/>
    <w:rsid w:val="008D2B8C"/>
    <w:rsid w:val="00956363"/>
    <w:rsid w:val="009C0EC4"/>
    <w:rsid w:val="00A271D6"/>
    <w:rsid w:val="00A36749"/>
    <w:rsid w:val="00A7445C"/>
    <w:rsid w:val="00AA348E"/>
    <w:rsid w:val="00AA3CEE"/>
    <w:rsid w:val="00AD6D02"/>
    <w:rsid w:val="00AE0269"/>
    <w:rsid w:val="00AF5F85"/>
    <w:rsid w:val="00B03942"/>
    <w:rsid w:val="00BC5948"/>
    <w:rsid w:val="00C343A0"/>
    <w:rsid w:val="00C87C62"/>
    <w:rsid w:val="00CC0CEC"/>
    <w:rsid w:val="00D30488"/>
    <w:rsid w:val="00D51BE8"/>
    <w:rsid w:val="00D74EB1"/>
    <w:rsid w:val="00D867AB"/>
    <w:rsid w:val="00DB4672"/>
    <w:rsid w:val="00DC62B5"/>
    <w:rsid w:val="00E11ABF"/>
    <w:rsid w:val="00E44E18"/>
    <w:rsid w:val="00E519F8"/>
    <w:rsid w:val="00E8597F"/>
    <w:rsid w:val="00EA6E28"/>
    <w:rsid w:val="00EB5EFE"/>
    <w:rsid w:val="00EF1C8A"/>
    <w:rsid w:val="00EF3CA3"/>
    <w:rsid w:val="00EF7D84"/>
    <w:rsid w:val="00F2464A"/>
    <w:rsid w:val="00F36316"/>
    <w:rsid w:val="00F518BB"/>
    <w:rsid w:val="00F64E07"/>
    <w:rsid w:val="00F75A19"/>
    <w:rsid w:val="00FA5B97"/>
    <w:rsid w:val="00FB36C6"/>
    <w:rsid w:val="00FB4D72"/>
    <w:rsid w:val="00FC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43"/>
    <w:pPr>
      <w:overflowPunct w:val="0"/>
      <w:autoSpaceDE w:val="0"/>
      <w:autoSpaceDN w:val="0"/>
      <w:adjustRightInd w:val="0"/>
      <w:textAlignment w:val="baseline"/>
    </w:pPr>
  </w:style>
  <w:style w:type="paragraph" w:styleId="Heading1">
    <w:name w:val="heading 1"/>
    <w:basedOn w:val="Normal"/>
    <w:next w:val="Normal"/>
    <w:qFormat/>
    <w:rsid w:val="000F6643"/>
    <w:pPr>
      <w:keepNext/>
      <w:spacing w:before="240" w:after="60"/>
      <w:outlineLvl w:val="0"/>
    </w:pPr>
    <w:rPr>
      <w:rFonts w:ascii="Arial" w:hAnsi="Arial"/>
      <w:b/>
      <w:kern w:val="28"/>
      <w:sz w:val="28"/>
    </w:rPr>
  </w:style>
  <w:style w:type="paragraph" w:styleId="Heading2">
    <w:name w:val="heading 2"/>
    <w:basedOn w:val="Normal"/>
    <w:next w:val="Normal"/>
    <w:qFormat/>
    <w:rsid w:val="000F6643"/>
    <w:pPr>
      <w:keepNext/>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43"/>
    <w:pPr>
      <w:tabs>
        <w:tab w:val="center" w:pos="4320"/>
        <w:tab w:val="right" w:pos="8640"/>
      </w:tabs>
    </w:pPr>
  </w:style>
  <w:style w:type="paragraph" w:styleId="Footer">
    <w:name w:val="footer"/>
    <w:basedOn w:val="Normal"/>
    <w:rsid w:val="000F6643"/>
    <w:pPr>
      <w:tabs>
        <w:tab w:val="center" w:pos="4320"/>
        <w:tab w:val="right" w:pos="8640"/>
      </w:tabs>
    </w:pPr>
  </w:style>
  <w:style w:type="character" w:styleId="PageNumber">
    <w:name w:val="page number"/>
    <w:basedOn w:val="DefaultParagraphFont"/>
    <w:rsid w:val="000F6643"/>
  </w:style>
  <w:style w:type="paragraph" w:styleId="List">
    <w:name w:val="List"/>
    <w:basedOn w:val="Normal"/>
    <w:rsid w:val="000F6643"/>
    <w:pPr>
      <w:ind w:left="360" w:hanging="360"/>
    </w:pPr>
    <w:rPr>
      <w:rFonts w:ascii="MS Sans Serif" w:hAnsi="MS Sans Serif"/>
    </w:rPr>
  </w:style>
  <w:style w:type="paragraph" w:styleId="List2">
    <w:name w:val="List 2"/>
    <w:basedOn w:val="Normal"/>
    <w:rsid w:val="000F6643"/>
    <w:pPr>
      <w:ind w:left="720" w:hanging="360"/>
    </w:pPr>
    <w:rPr>
      <w:rFonts w:ascii="MS Sans Serif" w:hAnsi="MS Sans Serif"/>
    </w:rPr>
  </w:style>
  <w:style w:type="paragraph" w:styleId="ListContinue">
    <w:name w:val="List Continue"/>
    <w:basedOn w:val="Normal"/>
    <w:rsid w:val="000F6643"/>
    <w:pPr>
      <w:spacing w:after="120"/>
      <w:ind w:left="360"/>
    </w:pPr>
    <w:rPr>
      <w:rFonts w:ascii="MS Sans Serif" w:hAnsi="MS Sans Serif"/>
    </w:rPr>
  </w:style>
  <w:style w:type="paragraph" w:styleId="Title">
    <w:name w:val="Title"/>
    <w:basedOn w:val="Normal"/>
    <w:qFormat/>
    <w:rsid w:val="000F6643"/>
    <w:pPr>
      <w:spacing w:before="240" w:after="60"/>
      <w:jc w:val="center"/>
    </w:pPr>
    <w:rPr>
      <w:rFonts w:ascii="Arial" w:hAnsi="Arial"/>
      <w:b/>
      <w:kern w:val="28"/>
      <w:sz w:val="32"/>
    </w:rPr>
  </w:style>
  <w:style w:type="paragraph" w:styleId="Subtitle">
    <w:name w:val="Subtitle"/>
    <w:basedOn w:val="Normal"/>
    <w:qFormat/>
    <w:rsid w:val="000F6643"/>
    <w:pPr>
      <w:spacing w:after="60"/>
      <w:jc w:val="center"/>
    </w:pPr>
    <w:rPr>
      <w:rFonts w:ascii="Arial" w:hAnsi="Arial"/>
      <w:sz w:val="24"/>
    </w:rPr>
  </w:style>
  <w:style w:type="character" w:styleId="Hyperlink">
    <w:name w:val="Hyperlink"/>
    <w:basedOn w:val="DefaultParagraphFont"/>
    <w:rsid w:val="000F6643"/>
    <w:rPr>
      <w:color w:val="990000"/>
      <w:u w:val="single"/>
    </w:rPr>
  </w:style>
  <w:style w:type="paragraph" w:styleId="HTMLPreformatted">
    <w:name w:val="HTML Preformatted"/>
    <w:basedOn w:val="Normal"/>
    <w:rsid w:val="000F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paragraph" w:styleId="BodyTextIndent">
    <w:name w:val="Body Text Indent"/>
    <w:basedOn w:val="Normal"/>
    <w:rsid w:val="000F6643"/>
    <w:pPr>
      <w:ind w:left="360"/>
    </w:pPr>
  </w:style>
  <w:style w:type="paragraph" w:styleId="BalloonText">
    <w:name w:val="Balloon Text"/>
    <w:basedOn w:val="Normal"/>
    <w:semiHidden/>
    <w:rsid w:val="00956363"/>
    <w:rPr>
      <w:rFonts w:ascii="Tahoma" w:hAnsi="Tahoma" w:cs="Tahoma"/>
      <w:sz w:val="16"/>
      <w:szCs w:val="16"/>
    </w:rPr>
  </w:style>
  <w:style w:type="paragraph" w:styleId="ListParagraph">
    <w:name w:val="List Paragraph"/>
    <w:basedOn w:val="Normal"/>
    <w:uiPriority w:val="34"/>
    <w:qFormat/>
    <w:rsid w:val="00093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43"/>
    <w:pPr>
      <w:overflowPunct w:val="0"/>
      <w:autoSpaceDE w:val="0"/>
      <w:autoSpaceDN w:val="0"/>
      <w:adjustRightInd w:val="0"/>
      <w:textAlignment w:val="baseline"/>
    </w:pPr>
  </w:style>
  <w:style w:type="paragraph" w:styleId="Heading1">
    <w:name w:val="heading 1"/>
    <w:basedOn w:val="Normal"/>
    <w:next w:val="Normal"/>
    <w:qFormat/>
    <w:rsid w:val="000F6643"/>
    <w:pPr>
      <w:keepNext/>
      <w:spacing w:before="240" w:after="60"/>
      <w:outlineLvl w:val="0"/>
    </w:pPr>
    <w:rPr>
      <w:rFonts w:ascii="Arial" w:hAnsi="Arial"/>
      <w:b/>
      <w:kern w:val="28"/>
      <w:sz w:val="28"/>
    </w:rPr>
  </w:style>
  <w:style w:type="paragraph" w:styleId="Heading2">
    <w:name w:val="heading 2"/>
    <w:basedOn w:val="Normal"/>
    <w:next w:val="Normal"/>
    <w:qFormat/>
    <w:rsid w:val="000F6643"/>
    <w:pPr>
      <w:keepNext/>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43"/>
    <w:pPr>
      <w:tabs>
        <w:tab w:val="center" w:pos="4320"/>
        <w:tab w:val="right" w:pos="8640"/>
      </w:tabs>
    </w:pPr>
  </w:style>
  <w:style w:type="paragraph" w:styleId="Footer">
    <w:name w:val="footer"/>
    <w:basedOn w:val="Normal"/>
    <w:rsid w:val="000F6643"/>
    <w:pPr>
      <w:tabs>
        <w:tab w:val="center" w:pos="4320"/>
        <w:tab w:val="right" w:pos="8640"/>
      </w:tabs>
    </w:pPr>
  </w:style>
  <w:style w:type="character" w:styleId="PageNumber">
    <w:name w:val="page number"/>
    <w:basedOn w:val="DefaultParagraphFont"/>
    <w:rsid w:val="000F6643"/>
  </w:style>
  <w:style w:type="paragraph" w:styleId="List">
    <w:name w:val="List"/>
    <w:basedOn w:val="Normal"/>
    <w:rsid w:val="000F6643"/>
    <w:pPr>
      <w:ind w:left="360" w:hanging="360"/>
    </w:pPr>
    <w:rPr>
      <w:rFonts w:ascii="MS Sans Serif" w:hAnsi="MS Sans Serif"/>
    </w:rPr>
  </w:style>
  <w:style w:type="paragraph" w:styleId="List2">
    <w:name w:val="List 2"/>
    <w:basedOn w:val="Normal"/>
    <w:rsid w:val="000F6643"/>
    <w:pPr>
      <w:ind w:left="720" w:hanging="360"/>
    </w:pPr>
    <w:rPr>
      <w:rFonts w:ascii="MS Sans Serif" w:hAnsi="MS Sans Serif"/>
    </w:rPr>
  </w:style>
  <w:style w:type="paragraph" w:styleId="ListContinue">
    <w:name w:val="List Continue"/>
    <w:basedOn w:val="Normal"/>
    <w:rsid w:val="000F6643"/>
    <w:pPr>
      <w:spacing w:after="120"/>
      <w:ind w:left="360"/>
    </w:pPr>
    <w:rPr>
      <w:rFonts w:ascii="MS Sans Serif" w:hAnsi="MS Sans Serif"/>
    </w:rPr>
  </w:style>
  <w:style w:type="paragraph" w:styleId="Title">
    <w:name w:val="Title"/>
    <w:basedOn w:val="Normal"/>
    <w:qFormat/>
    <w:rsid w:val="000F6643"/>
    <w:pPr>
      <w:spacing w:before="240" w:after="60"/>
      <w:jc w:val="center"/>
    </w:pPr>
    <w:rPr>
      <w:rFonts w:ascii="Arial" w:hAnsi="Arial"/>
      <w:b/>
      <w:kern w:val="28"/>
      <w:sz w:val="32"/>
    </w:rPr>
  </w:style>
  <w:style w:type="paragraph" w:styleId="Subtitle">
    <w:name w:val="Subtitle"/>
    <w:basedOn w:val="Normal"/>
    <w:qFormat/>
    <w:rsid w:val="000F6643"/>
    <w:pPr>
      <w:spacing w:after="60"/>
      <w:jc w:val="center"/>
    </w:pPr>
    <w:rPr>
      <w:rFonts w:ascii="Arial" w:hAnsi="Arial"/>
      <w:sz w:val="24"/>
    </w:rPr>
  </w:style>
  <w:style w:type="character" w:styleId="Hyperlink">
    <w:name w:val="Hyperlink"/>
    <w:basedOn w:val="DefaultParagraphFont"/>
    <w:rsid w:val="000F6643"/>
    <w:rPr>
      <w:color w:val="990000"/>
      <w:u w:val="single"/>
    </w:rPr>
  </w:style>
  <w:style w:type="paragraph" w:styleId="HTMLPreformatted">
    <w:name w:val="HTML Preformatted"/>
    <w:basedOn w:val="Normal"/>
    <w:rsid w:val="000F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paragraph" w:styleId="BodyTextIndent">
    <w:name w:val="Body Text Indent"/>
    <w:basedOn w:val="Normal"/>
    <w:rsid w:val="000F6643"/>
    <w:pPr>
      <w:ind w:left="360"/>
    </w:pPr>
  </w:style>
  <w:style w:type="paragraph" w:styleId="BalloonText">
    <w:name w:val="Balloon Text"/>
    <w:basedOn w:val="Normal"/>
    <w:semiHidden/>
    <w:rsid w:val="00956363"/>
    <w:rPr>
      <w:rFonts w:ascii="Tahoma" w:hAnsi="Tahoma" w:cs="Tahoma"/>
      <w:sz w:val="16"/>
      <w:szCs w:val="16"/>
    </w:rPr>
  </w:style>
  <w:style w:type="paragraph" w:styleId="ListParagraph">
    <w:name w:val="List Paragraph"/>
    <w:basedOn w:val="Normal"/>
    <w:uiPriority w:val="34"/>
    <w:qFormat/>
    <w:rsid w:val="00093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John W. Struchen</dc:creator>
  <cp:lastModifiedBy>SYSTEM</cp:lastModifiedBy>
  <cp:revision>2</cp:revision>
  <cp:lastPrinted>2016-09-28T17:44:00Z</cp:lastPrinted>
  <dcterms:created xsi:type="dcterms:W3CDTF">2017-10-25T12:25:00Z</dcterms:created>
  <dcterms:modified xsi:type="dcterms:W3CDTF">2017-10-25T12:25:00Z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