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F87" w:rsidRPr="00511F87" w:rsidRDefault="00511F87" w:rsidP="00511F87">
      <w:pPr>
        <w:keepNext/>
        <w:suppressLineNumbers/>
        <w:tabs>
          <w:tab w:val="left" w:pos="-720"/>
        </w:tabs>
        <w:suppressAutoHyphens/>
        <w:spacing w:before="240" w:after="120" w:line="240" w:lineRule="auto"/>
        <w:jc w:val="center"/>
        <w:rPr>
          <w:rFonts w:ascii="Times New Roman" w:eastAsia="Times New Roman" w:hAnsi="Times New Roman" w:cs="Times New Roman"/>
          <w:b/>
          <w:sz w:val="24"/>
          <w:szCs w:val="20"/>
        </w:rPr>
      </w:pPr>
      <w:bookmarkStart w:id="0" w:name="OLE_LINK1"/>
      <w:bookmarkStart w:id="1" w:name="OLE_LINK2"/>
      <w:bookmarkStart w:id="2" w:name="_GoBack"/>
      <w:bookmarkEnd w:id="2"/>
      <w:r w:rsidRPr="00511F87">
        <w:rPr>
          <w:rFonts w:ascii="Times New Roman" w:eastAsia="Times New Roman" w:hAnsi="Times New Roman" w:cs="Times New Roman"/>
          <w:b/>
          <w:sz w:val="24"/>
          <w:szCs w:val="20"/>
        </w:rPr>
        <w:t xml:space="preserve">Commercial Aviation Safety Team Safety Enhancement </w:t>
      </w:r>
      <w:r w:rsidR="001B27C9">
        <w:rPr>
          <w:rFonts w:ascii="Times New Roman" w:eastAsia="Times New Roman" w:hAnsi="Times New Roman" w:cs="Times New Roman"/>
          <w:b/>
          <w:sz w:val="24"/>
          <w:szCs w:val="20"/>
        </w:rPr>
        <w:t>Questionnaire</w:t>
      </w:r>
      <w:r w:rsidR="000B2C1D">
        <w:rPr>
          <w:rFonts w:ascii="Times New Roman" w:eastAsia="Times New Roman" w:hAnsi="Times New Roman" w:cs="Times New Roman"/>
          <w:b/>
          <w:sz w:val="24"/>
          <w:szCs w:val="20"/>
        </w:rPr>
        <w:t>s</w:t>
      </w:r>
    </w:p>
    <w:p w:rsidR="00511F87" w:rsidRPr="00511F87" w:rsidRDefault="00511F87" w:rsidP="00511F87">
      <w:pPr>
        <w:keepNext/>
        <w:suppressLineNumbers/>
        <w:tabs>
          <w:tab w:val="left" w:pos="-720"/>
        </w:tabs>
        <w:suppressAutoHyphens/>
        <w:spacing w:before="240" w:after="120" w:line="240" w:lineRule="auto"/>
        <w:jc w:val="center"/>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2120-</w:t>
      </w:r>
      <w:r w:rsidR="002D2700">
        <w:rPr>
          <w:rFonts w:ascii="Times New Roman" w:eastAsia="Times New Roman" w:hAnsi="Times New Roman" w:cs="Times New Roman"/>
          <w:b/>
          <w:sz w:val="24"/>
          <w:szCs w:val="20"/>
        </w:rPr>
        <w:t>0757</w:t>
      </w:r>
    </w:p>
    <w:bookmarkEnd w:id="0"/>
    <w:bookmarkEnd w:id="1"/>
    <w:p w:rsidR="00511F87" w:rsidRPr="00511F87" w:rsidRDefault="00511F87" w:rsidP="00511F87">
      <w:pPr>
        <w:keepNext/>
        <w:suppressLineNumbers/>
        <w:tabs>
          <w:tab w:val="left" w:pos="-720"/>
        </w:tabs>
        <w:suppressAutoHyphens/>
        <w:spacing w:before="24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A.  Justification</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 xml:space="preserve">1.  Explain the circumstances that make the collection of information necessary.  </w:t>
      </w:r>
    </w:p>
    <w:p w:rsidR="00511F87" w:rsidRDefault="005A0891" w:rsidP="00511F87">
      <w:pPr>
        <w:suppressLineNumbers/>
        <w:suppressAutoHyphens/>
        <w:spacing w:before="120" w:after="120" w:line="240" w:lineRule="auto"/>
        <w:rPr>
          <w:rFonts w:ascii="Times New Roman" w:eastAsia="Times New Roman" w:hAnsi="Times New Roman" w:cs="Times New Roman"/>
          <w:sz w:val="24"/>
          <w:szCs w:val="24"/>
        </w:rPr>
      </w:pPr>
      <w:r w:rsidRPr="005A0891">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xml:space="preserve"> </w:t>
      </w:r>
      <w:r w:rsidR="00511F87" w:rsidRPr="00511F87">
        <w:rPr>
          <w:rFonts w:ascii="Times New Roman" w:eastAsia="Times New Roman" w:hAnsi="Times New Roman" w:cs="Times New Roman"/>
          <w:sz w:val="24"/>
          <w:szCs w:val="24"/>
        </w:rPr>
        <w:t>The White House Commission on Aviation Safety and Security report, issued in February 1997, challenged the Federal Government and the aviation industry to reduce the aviation accident rate by 80 percent over 10 years.  In December 1997, the National Civil Aviation Review Commission recommended the civil aviation community establish an integrated safety agenda that would continue to reduce the fatal accident rate for commercial aviation.  In response, the aviation community created</w:t>
      </w:r>
      <w:r w:rsidR="00511F87">
        <w:rPr>
          <w:rFonts w:ascii="Times New Roman" w:eastAsia="Times New Roman" w:hAnsi="Times New Roman" w:cs="Times New Roman"/>
          <w:sz w:val="24"/>
          <w:szCs w:val="24"/>
        </w:rPr>
        <w:t xml:space="preserve"> the Commercial Aviation Safety Team</w:t>
      </w:r>
      <w:r w:rsidR="000A0794">
        <w:rPr>
          <w:rFonts w:ascii="Times New Roman" w:eastAsia="Times New Roman" w:hAnsi="Times New Roman" w:cs="Times New Roman"/>
          <w:sz w:val="24"/>
          <w:szCs w:val="24"/>
        </w:rPr>
        <w:t xml:space="preserve"> (CAST)</w:t>
      </w:r>
      <w:r w:rsidR="00511F87">
        <w:rPr>
          <w:rFonts w:ascii="Times New Roman" w:eastAsia="Times New Roman" w:hAnsi="Times New Roman" w:cs="Times New Roman"/>
          <w:sz w:val="24"/>
          <w:szCs w:val="24"/>
        </w:rPr>
        <w:t xml:space="preserve">, </w:t>
      </w:r>
      <w:r w:rsidR="00511F87" w:rsidRPr="00511F87">
        <w:rPr>
          <w:rFonts w:ascii="Times New Roman" w:eastAsia="Times New Roman" w:hAnsi="Times New Roman" w:cs="Times New Roman"/>
          <w:sz w:val="24"/>
          <w:szCs w:val="24"/>
        </w:rPr>
        <w:t xml:space="preserve">a voluntary organization dedicated to reducing the </w:t>
      </w:r>
      <w:r w:rsidR="00A3226E">
        <w:rPr>
          <w:rFonts w:ascii="Times New Roman" w:eastAsia="Times New Roman" w:hAnsi="Times New Roman" w:cs="Times New Roman"/>
          <w:sz w:val="24"/>
          <w:szCs w:val="24"/>
        </w:rPr>
        <w:t>US</w:t>
      </w:r>
      <w:r w:rsidR="00A3226E" w:rsidRPr="00511F87">
        <w:rPr>
          <w:rFonts w:ascii="Times New Roman" w:eastAsia="Times New Roman" w:hAnsi="Times New Roman" w:cs="Times New Roman"/>
          <w:sz w:val="24"/>
          <w:szCs w:val="24"/>
        </w:rPr>
        <w:t xml:space="preserve"> </w:t>
      </w:r>
      <w:r w:rsidR="00511F87" w:rsidRPr="00511F87">
        <w:rPr>
          <w:rFonts w:ascii="Times New Roman" w:eastAsia="Times New Roman" w:hAnsi="Times New Roman" w:cs="Times New Roman"/>
          <w:sz w:val="24"/>
          <w:szCs w:val="24"/>
        </w:rPr>
        <w:t xml:space="preserve">commercial aviation accident rate.  CAST is composed of </w:t>
      </w:r>
      <w:r w:rsidR="009E7E9C">
        <w:rPr>
          <w:rFonts w:ascii="Times New Roman" w:eastAsia="Times New Roman" w:hAnsi="Times New Roman" w:cs="Times New Roman"/>
          <w:sz w:val="24"/>
          <w:szCs w:val="24"/>
        </w:rPr>
        <w:t>key stakeholders fro</w:t>
      </w:r>
      <w:r w:rsidR="00884B96">
        <w:rPr>
          <w:rFonts w:ascii="Times New Roman" w:eastAsia="Times New Roman" w:hAnsi="Times New Roman" w:cs="Times New Roman"/>
          <w:sz w:val="24"/>
          <w:szCs w:val="24"/>
        </w:rPr>
        <w:t xml:space="preserve">m across the </w:t>
      </w:r>
      <w:r w:rsidR="00511F87" w:rsidRPr="00511F87">
        <w:rPr>
          <w:rFonts w:ascii="Times New Roman" w:eastAsia="Times New Roman" w:hAnsi="Times New Roman" w:cs="Times New Roman"/>
          <w:sz w:val="24"/>
          <w:szCs w:val="24"/>
        </w:rPr>
        <w:t xml:space="preserve">government air carriers, manufacturers, and aviation labor organizations.  </w:t>
      </w:r>
    </w:p>
    <w:p w:rsidR="005A0891" w:rsidRDefault="00884B96" w:rsidP="00DF0AE9">
      <w:pPr>
        <w:suppressLineNumbers/>
        <w:suppressAutoHyphens/>
        <w:spacing w:before="120" w:after="12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CAST’s original goal </w:t>
      </w:r>
      <w:r w:rsidR="00F21405">
        <w:rPr>
          <w:rFonts w:ascii="Times New Roman" w:eastAsia="Times New Roman" w:hAnsi="Times New Roman" w:cs="Times New Roman"/>
          <w:sz w:val="24"/>
          <w:szCs w:val="24"/>
        </w:rPr>
        <w:t>set in 1998</w:t>
      </w:r>
      <w:r>
        <w:rPr>
          <w:rFonts w:ascii="Times New Roman" w:eastAsia="Times New Roman" w:hAnsi="Times New Roman" w:cs="Times New Roman"/>
          <w:sz w:val="24"/>
          <w:szCs w:val="24"/>
        </w:rPr>
        <w:t xml:space="preserve"> was to reduce the fatality risk in commercial aviation by 80 percent by 2008. </w:t>
      </w:r>
      <w:r w:rsidR="000A0794">
        <w:rPr>
          <w:rFonts w:ascii="Times New Roman" w:eastAsia="Times New Roman" w:hAnsi="Times New Roman" w:cs="Times New Roman"/>
          <w:sz w:val="24"/>
          <w:szCs w:val="24"/>
        </w:rPr>
        <w:t xml:space="preserve">To reach </w:t>
      </w:r>
      <w:r w:rsidR="00A3226E">
        <w:rPr>
          <w:rFonts w:ascii="Times New Roman" w:eastAsia="Times New Roman" w:hAnsi="Times New Roman" w:cs="Times New Roman"/>
          <w:sz w:val="24"/>
          <w:szCs w:val="24"/>
        </w:rPr>
        <w:t xml:space="preserve">the </w:t>
      </w:r>
      <w:r w:rsidR="00511F87">
        <w:rPr>
          <w:rFonts w:ascii="Times New Roman" w:eastAsia="Times New Roman" w:hAnsi="Times New Roman" w:cs="Times New Roman"/>
          <w:sz w:val="24"/>
          <w:szCs w:val="24"/>
        </w:rPr>
        <w:t xml:space="preserve">goal, </w:t>
      </w:r>
      <w:r w:rsidR="00511F87" w:rsidRPr="00511F87">
        <w:rPr>
          <w:rFonts w:ascii="Times New Roman" w:eastAsia="Times New Roman" w:hAnsi="Times New Roman" w:cs="Times New Roman"/>
          <w:sz w:val="24"/>
          <w:szCs w:val="24"/>
        </w:rPr>
        <w:t xml:space="preserve">CAST </w:t>
      </w:r>
      <w:r w:rsidR="00511F87">
        <w:rPr>
          <w:rFonts w:ascii="Times New Roman" w:eastAsia="Times New Roman" w:hAnsi="Times New Roman" w:cs="Times New Roman"/>
          <w:sz w:val="24"/>
          <w:szCs w:val="24"/>
        </w:rPr>
        <w:t>developed a data-driven p</w:t>
      </w:r>
      <w:r w:rsidR="000A0794">
        <w:rPr>
          <w:rFonts w:ascii="Times New Roman" w:eastAsia="Times New Roman" w:hAnsi="Times New Roman" w:cs="Times New Roman"/>
          <w:sz w:val="24"/>
          <w:szCs w:val="24"/>
        </w:rPr>
        <w:t>rocess</w:t>
      </w:r>
      <w:r w:rsidR="00511F87" w:rsidRPr="00511F87">
        <w:rPr>
          <w:rFonts w:ascii="Times New Roman" w:eastAsia="Times New Roman" w:hAnsi="Times New Roman" w:cs="Times New Roman"/>
          <w:sz w:val="24"/>
          <w:szCs w:val="24"/>
        </w:rPr>
        <w:t xml:space="preserve"> to analyze </w:t>
      </w:r>
      <w:r>
        <w:rPr>
          <w:rFonts w:ascii="Times New Roman" w:eastAsia="Times New Roman" w:hAnsi="Times New Roman" w:cs="Times New Roman"/>
          <w:sz w:val="24"/>
          <w:szCs w:val="24"/>
        </w:rPr>
        <w:t>safety data and</w:t>
      </w:r>
      <w:r w:rsidR="000A0794">
        <w:rPr>
          <w:rFonts w:ascii="Times New Roman" w:eastAsia="Times New Roman" w:hAnsi="Times New Roman" w:cs="Times New Roman"/>
          <w:sz w:val="24"/>
          <w:szCs w:val="24"/>
        </w:rPr>
        <w:t xml:space="preserve"> develop safety enhancements (SEs) that </w:t>
      </w:r>
      <w:r w:rsidR="00F21405">
        <w:rPr>
          <w:rFonts w:ascii="Times New Roman" w:eastAsia="Times New Roman" w:hAnsi="Times New Roman" w:cs="Times New Roman"/>
          <w:sz w:val="24"/>
          <w:szCs w:val="24"/>
        </w:rPr>
        <w:t xml:space="preserve">commercial aviation community voluntarily implements to help </w:t>
      </w:r>
      <w:r w:rsidR="000A0794">
        <w:rPr>
          <w:rFonts w:ascii="Times New Roman" w:eastAsia="Times New Roman" w:hAnsi="Times New Roman" w:cs="Times New Roman"/>
          <w:sz w:val="24"/>
          <w:szCs w:val="24"/>
        </w:rPr>
        <w:t xml:space="preserve">reduce the risk </w:t>
      </w:r>
      <w:r>
        <w:rPr>
          <w:rFonts w:ascii="Times New Roman" w:eastAsia="Times New Roman" w:hAnsi="Times New Roman" w:cs="Times New Roman"/>
          <w:sz w:val="24"/>
          <w:szCs w:val="24"/>
        </w:rPr>
        <w:t>of fatalities</w:t>
      </w:r>
      <w:r w:rsidR="00A10261">
        <w:rPr>
          <w:rFonts w:ascii="Times New Roman" w:eastAsia="Times New Roman" w:hAnsi="Times New Roman" w:cs="Times New Roman"/>
          <w:sz w:val="24"/>
          <w:szCs w:val="24"/>
        </w:rPr>
        <w:t>.</w:t>
      </w:r>
      <w:r w:rsidR="00F21405">
        <w:rPr>
          <w:rFonts w:ascii="Times New Roman" w:eastAsia="Times New Roman" w:hAnsi="Times New Roman" w:cs="Times New Roman"/>
          <w:sz w:val="24"/>
          <w:szCs w:val="24"/>
        </w:rPr>
        <w:t xml:space="preserve"> </w:t>
      </w:r>
      <w:r w:rsidR="00EB26DE">
        <w:rPr>
          <w:rFonts w:ascii="Times New Roman" w:hAnsi="Times New Roman" w:cs="Times New Roman"/>
          <w:sz w:val="24"/>
          <w:szCs w:val="24"/>
        </w:rPr>
        <w:t xml:space="preserve">The work </w:t>
      </w:r>
      <w:r w:rsidR="00A10261">
        <w:rPr>
          <w:rFonts w:ascii="Times New Roman" w:hAnsi="Times New Roman" w:cs="Times New Roman"/>
          <w:sz w:val="24"/>
          <w:szCs w:val="24"/>
        </w:rPr>
        <w:t>of CAST</w:t>
      </w:r>
      <w:r w:rsidR="00EB26DE">
        <w:rPr>
          <w:rFonts w:ascii="Times New Roman" w:hAnsi="Times New Roman" w:cs="Times New Roman"/>
          <w:sz w:val="24"/>
          <w:szCs w:val="24"/>
        </w:rPr>
        <w:t xml:space="preserve">, along with new aircraft, regulations, and other activities, reduced the fatality risk for commercial aviation in the United States by 83 percent from 1998 to 2008. </w:t>
      </w:r>
    </w:p>
    <w:p w:rsidR="00BA1401" w:rsidRDefault="005A0891" w:rsidP="00DF0AE9">
      <w:pPr>
        <w:suppressLineNumbers/>
        <w:suppressAutoHyphens/>
        <w:spacing w:before="120" w:after="120" w:line="240" w:lineRule="auto"/>
        <w:rPr>
          <w:rFonts w:ascii="Times New Roman" w:hAnsi="Times New Roman" w:cs="Times New Roman"/>
          <w:sz w:val="24"/>
          <w:szCs w:val="24"/>
        </w:rPr>
      </w:pPr>
      <w:r w:rsidRPr="005A0891">
        <w:rPr>
          <w:rFonts w:ascii="Times New Roman" w:hAnsi="Times New Roman" w:cs="Times New Roman"/>
          <w:b/>
          <w:sz w:val="24"/>
          <w:szCs w:val="24"/>
        </w:rPr>
        <w:t>Current Activity:</w:t>
      </w:r>
      <w:r>
        <w:rPr>
          <w:rFonts w:ascii="Times New Roman" w:hAnsi="Times New Roman" w:cs="Times New Roman"/>
          <w:sz w:val="24"/>
          <w:szCs w:val="24"/>
        </w:rPr>
        <w:t xml:space="preserve"> </w:t>
      </w:r>
      <w:r w:rsidR="00EB26DE">
        <w:rPr>
          <w:rFonts w:ascii="Times New Roman" w:hAnsi="Times New Roman" w:cs="Times New Roman"/>
          <w:sz w:val="24"/>
          <w:szCs w:val="24"/>
        </w:rPr>
        <w:t xml:space="preserve">CAST has evolved and the group is moving beyond the “historic” approach of examining past accident data to a proactive approach that focuses on detecting risk and implementing mitigation strategies before accidents or serious incidents occur. </w:t>
      </w:r>
      <w:r w:rsidR="00F21405">
        <w:rPr>
          <w:rFonts w:ascii="Times New Roman" w:hAnsi="Times New Roman" w:cs="Times New Roman"/>
          <w:sz w:val="24"/>
          <w:szCs w:val="24"/>
        </w:rPr>
        <w:t>CAST has set a new goal to further reduce the remaining</w:t>
      </w:r>
      <w:r w:rsidR="00EB26DE">
        <w:rPr>
          <w:rFonts w:ascii="Times New Roman" w:hAnsi="Times New Roman" w:cs="Times New Roman"/>
          <w:sz w:val="24"/>
          <w:szCs w:val="24"/>
        </w:rPr>
        <w:t xml:space="preserve"> fatality risk </w:t>
      </w:r>
      <w:r w:rsidR="00F21405">
        <w:rPr>
          <w:rFonts w:ascii="Times New Roman" w:hAnsi="Times New Roman" w:cs="Times New Roman"/>
          <w:sz w:val="24"/>
          <w:szCs w:val="24"/>
        </w:rPr>
        <w:t xml:space="preserve">in commercial aviation </w:t>
      </w:r>
      <w:r w:rsidR="00EB26DE">
        <w:rPr>
          <w:rFonts w:ascii="Times New Roman" w:hAnsi="Times New Roman" w:cs="Times New Roman"/>
          <w:sz w:val="24"/>
          <w:szCs w:val="24"/>
        </w:rPr>
        <w:t xml:space="preserve">by 50 percent </w:t>
      </w:r>
      <w:r w:rsidR="00F21405">
        <w:rPr>
          <w:rFonts w:ascii="Times New Roman" w:hAnsi="Times New Roman" w:cs="Times New Roman"/>
          <w:sz w:val="24"/>
          <w:szCs w:val="24"/>
        </w:rPr>
        <w:t xml:space="preserve">by </w:t>
      </w:r>
      <w:r w:rsidR="00EB26DE">
        <w:rPr>
          <w:rFonts w:ascii="Times New Roman" w:hAnsi="Times New Roman" w:cs="Times New Roman"/>
          <w:sz w:val="24"/>
          <w:szCs w:val="24"/>
        </w:rPr>
        <w:t xml:space="preserve">2025. </w:t>
      </w:r>
    </w:p>
    <w:p w:rsidR="00511F87" w:rsidRPr="00BA1401" w:rsidRDefault="000A0794" w:rsidP="00DF0AE9">
      <w:pPr>
        <w:suppressLineNumbers/>
        <w:suppressAutoHyphens/>
        <w:spacing w:before="120" w:after="12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The </w:t>
      </w:r>
      <w:r w:rsidR="00511F87" w:rsidRPr="00511F87">
        <w:rPr>
          <w:rFonts w:ascii="Times New Roman" w:eastAsia="Times New Roman" w:hAnsi="Times New Roman" w:cs="Times New Roman"/>
          <w:sz w:val="24"/>
          <w:szCs w:val="24"/>
        </w:rPr>
        <w:t xml:space="preserve">CAST </w:t>
      </w:r>
      <w:r>
        <w:rPr>
          <w:rFonts w:ascii="Times New Roman" w:eastAsia="Times New Roman" w:hAnsi="Times New Roman" w:cs="Times New Roman"/>
          <w:sz w:val="24"/>
          <w:szCs w:val="24"/>
        </w:rPr>
        <w:t>SEs are recommended best practices and implementation of the SEs is voluntary</w:t>
      </w:r>
      <w:r w:rsidR="00DF0AE9">
        <w:rPr>
          <w:rFonts w:ascii="Times New Roman" w:eastAsia="Times New Roman" w:hAnsi="Times New Roman" w:cs="Times New Roman"/>
          <w:sz w:val="24"/>
          <w:szCs w:val="24"/>
        </w:rPr>
        <w:t xml:space="preserve">.  </w:t>
      </w:r>
      <w:r w:rsidR="00F21405">
        <w:rPr>
          <w:rFonts w:ascii="Times New Roman" w:eastAsia="Times New Roman" w:hAnsi="Times New Roman" w:cs="Times New Roman"/>
          <w:sz w:val="24"/>
          <w:szCs w:val="24"/>
        </w:rPr>
        <w:t>It is vital for CAST to know the level</w:t>
      </w:r>
      <w:r w:rsidR="00A3226E">
        <w:rPr>
          <w:rFonts w:ascii="Times New Roman" w:eastAsia="Times New Roman" w:hAnsi="Times New Roman" w:cs="Times New Roman"/>
          <w:sz w:val="24"/>
          <w:szCs w:val="24"/>
        </w:rPr>
        <w:t xml:space="preserve"> of implantation of the SEs in order to determine the level of risk reduction in commercial aviation. </w:t>
      </w:r>
      <w:r w:rsidR="00F21405">
        <w:rPr>
          <w:rFonts w:ascii="Times New Roman" w:eastAsia="Times New Roman" w:hAnsi="Times New Roman" w:cs="Times New Roman"/>
          <w:sz w:val="24"/>
          <w:szCs w:val="24"/>
        </w:rPr>
        <w:t xml:space="preserve"> </w:t>
      </w:r>
      <w:r w:rsidR="00A10261">
        <w:rPr>
          <w:rFonts w:ascii="Times New Roman" w:eastAsia="Times New Roman" w:hAnsi="Times New Roman" w:cs="Times New Roman"/>
          <w:sz w:val="24"/>
          <w:szCs w:val="24"/>
        </w:rPr>
        <w:t xml:space="preserve">To support this assessment </w:t>
      </w:r>
      <w:r w:rsidR="00C63C6A">
        <w:rPr>
          <w:rFonts w:ascii="Times New Roman" w:eastAsia="Times New Roman" w:hAnsi="Times New Roman" w:cs="Times New Roman"/>
          <w:sz w:val="24"/>
          <w:szCs w:val="24"/>
        </w:rPr>
        <w:t>CAST decided</w:t>
      </w:r>
      <w:r w:rsidR="00DF0AE9">
        <w:rPr>
          <w:rFonts w:ascii="Times New Roman" w:eastAsia="Times New Roman" w:hAnsi="Times New Roman" w:cs="Times New Roman"/>
          <w:sz w:val="24"/>
          <w:szCs w:val="24"/>
        </w:rPr>
        <w:t xml:space="preserve"> to </w:t>
      </w:r>
      <w:r w:rsidR="00B976C0">
        <w:rPr>
          <w:rFonts w:ascii="Times New Roman" w:eastAsia="Times New Roman" w:hAnsi="Times New Roman" w:cs="Times New Roman"/>
          <w:sz w:val="24"/>
          <w:szCs w:val="24"/>
        </w:rPr>
        <w:t>gather information regarding the extent to which these SEs have been implemented by air carriers</w:t>
      </w:r>
      <w:r w:rsidR="00A3226E">
        <w:rPr>
          <w:rFonts w:ascii="Times New Roman" w:eastAsia="Times New Roman" w:hAnsi="Times New Roman" w:cs="Times New Roman"/>
          <w:sz w:val="24"/>
          <w:szCs w:val="24"/>
        </w:rPr>
        <w:t xml:space="preserve"> so it can determine if further action is required.</w:t>
      </w:r>
    </w:p>
    <w:p w:rsidR="00A76CD8" w:rsidRDefault="00DF0AE9" w:rsidP="00511F87">
      <w:pPr>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facilitate this data collection for CAST, the FAA </w:t>
      </w:r>
      <w:r w:rsidR="00E85B3B">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develop a</w:t>
      </w:r>
      <w:r w:rsidR="007A0F98">
        <w:rPr>
          <w:rFonts w:ascii="Times New Roman" w:eastAsia="Times New Roman" w:hAnsi="Times New Roman" w:cs="Times New Roman"/>
          <w:sz w:val="24"/>
          <w:szCs w:val="24"/>
        </w:rPr>
        <w:t>n information collection</w:t>
      </w:r>
      <w:r w:rsidR="00B976C0">
        <w:rPr>
          <w:rFonts w:ascii="Times New Roman" w:eastAsia="Times New Roman" w:hAnsi="Times New Roman" w:cs="Times New Roman"/>
          <w:sz w:val="24"/>
          <w:szCs w:val="24"/>
        </w:rPr>
        <w:t xml:space="preserve"> (questionnaire)</w:t>
      </w:r>
      <w:r w:rsidR="00A76CD8">
        <w:rPr>
          <w:rFonts w:ascii="Times New Roman" w:eastAsia="Times New Roman" w:hAnsi="Times New Roman" w:cs="Times New Roman"/>
          <w:sz w:val="24"/>
          <w:szCs w:val="24"/>
        </w:rPr>
        <w:t xml:space="preserve"> for </w:t>
      </w:r>
      <w:r w:rsidR="00A3226E">
        <w:rPr>
          <w:rFonts w:ascii="Times New Roman" w:eastAsia="Times New Roman" w:hAnsi="Times New Roman" w:cs="Times New Roman"/>
          <w:sz w:val="24"/>
          <w:szCs w:val="24"/>
        </w:rPr>
        <w:t xml:space="preserve">key </w:t>
      </w:r>
      <w:r w:rsidR="00A76CD8">
        <w:rPr>
          <w:rFonts w:ascii="Times New Roman" w:eastAsia="Times New Roman" w:hAnsi="Times New Roman" w:cs="Times New Roman"/>
          <w:sz w:val="24"/>
          <w:szCs w:val="24"/>
        </w:rPr>
        <w:t>SE</w:t>
      </w:r>
      <w:r w:rsidR="00A3226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air carriers and operators </w:t>
      </w:r>
      <w:r w:rsidR="00E85B3B">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asked to complete using the FAA’s existing we</w:t>
      </w:r>
      <w:r w:rsidR="00A76CD8">
        <w:rPr>
          <w:rFonts w:ascii="Times New Roman" w:eastAsia="Times New Roman" w:hAnsi="Times New Roman" w:cs="Times New Roman"/>
          <w:sz w:val="24"/>
          <w:szCs w:val="24"/>
        </w:rPr>
        <w:t>b-based system, Web-based Operations Safety System (</w:t>
      </w:r>
      <w:r w:rsidR="00E85B3B">
        <w:rPr>
          <w:rFonts w:ascii="Times New Roman" w:eastAsia="Times New Roman" w:hAnsi="Times New Roman" w:cs="Times New Roman"/>
          <w:sz w:val="24"/>
          <w:szCs w:val="24"/>
        </w:rPr>
        <w:t>W</w:t>
      </w:r>
      <w:r w:rsidR="00A76CD8">
        <w:rPr>
          <w:rFonts w:ascii="Times New Roman" w:eastAsia="Times New Roman" w:hAnsi="Times New Roman" w:cs="Times New Roman"/>
          <w:sz w:val="24"/>
          <w:szCs w:val="24"/>
        </w:rPr>
        <w:t xml:space="preserve">ebOPSS). Completion of the </w:t>
      </w:r>
      <w:r w:rsidR="00B976C0">
        <w:rPr>
          <w:rFonts w:ascii="Times New Roman" w:eastAsia="Times New Roman" w:hAnsi="Times New Roman" w:cs="Times New Roman"/>
          <w:sz w:val="24"/>
          <w:szCs w:val="24"/>
        </w:rPr>
        <w:t>questionnaires</w:t>
      </w:r>
      <w:r w:rsidR="00A76CD8">
        <w:rPr>
          <w:rFonts w:ascii="Times New Roman" w:eastAsia="Times New Roman" w:hAnsi="Times New Roman" w:cs="Times New Roman"/>
          <w:sz w:val="24"/>
          <w:szCs w:val="24"/>
        </w:rPr>
        <w:t xml:space="preserve"> </w:t>
      </w:r>
      <w:r w:rsidR="00E85B3B">
        <w:rPr>
          <w:rFonts w:ascii="Times New Roman" w:eastAsia="Times New Roman" w:hAnsi="Times New Roman" w:cs="Times New Roman"/>
          <w:sz w:val="24"/>
          <w:szCs w:val="24"/>
        </w:rPr>
        <w:t>is</w:t>
      </w:r>
      <w:r w:rsidR="00A76CD8">
        <w:rPr>
          <w:rFonts w:ascii="Times New Roman" w:eastAsia="Times New Roman" w:hAnsi="Times New Roman" w:cs="Times New Roman"/>
          <w:sz w:val="24"/>
          <w:szCs w:val="24"/>
        </w:rPr>
        <w:t xml:space="preserve"> voluntary, and </w:t>
      </w:r>
      <w:r w:rsidR="00E85B3B">
        <w:rPr>
          <w:rFonts w:ascii="Times New Roman" w:eastAsia="Times New Roman" w:hAnsi="Times New Roman" w:cs="Times New Roman"/>
          <w:sz w:val="24"/>
          <w:szCs w:val="24"/>
        </w:rPr>
        <w:t>is</w:t>
      </w:r>
      <w:r w:rsidR="00A76CD8">
        <w:rPr>
          <w:rFonts w:ascii="Times New Roman" w:eastAsia="Times New Roman" w:hAnsi="Times New Roman" w:cs="Times New Roman"/>
          <w:sz w:val="24"/>
          <w:szCs w:val="24"/>
        </w:rPr>
        <w:t xml:space="preserve"> requested of all</w:t>
      </w:r>
      <w:r w:rsidR="000C0B58">
        <w:rPr>
          <w:rFonts w:ascii="Times New Roman" w:eastAsia="Times New Roman" w:hAnsi="Times New Roman" w:cs="Times New Roman"/>
          <w:sz w:val="24"/>
          <w:szCs w:val="24"/>
        </w:rPr>
        <w:t xml:space="preserve"> current, now 65,</w:t>
      </w:r>
      <w:r w:rsidR="00BA1401">
        <w:rPr>
          <w:rFonts w:ascii="Times New Roman" w:eastAsia="Times New Roman" w:hAnsi="Times New Roman" w:cs="Times New Roman"/>
          <w:sz w:val="24"/>
          <w:szCs w:val="24"/>
        </w:rPr>
        <w:t xml:space="preserve"> </w:t>
      </w:r>
      <w:r w:rsidR="00C17125">
        <w:rPr>
          <w:rFonts w:ascii="Times New Roman" w:eastAsia="Times New Roman" w:hAnsi="Times New Roman" w:cs="Times New Roman"/>
          <w:sz w:val="24"/>
          <w:szCs w:val="24"/>
        </w:rPr>
        <w:t xml:space="preserve">part 121 </w:t>
      </w:r>
      <w:r w:rsidR="00A76CD8">
        <w:rPr>
          <w:rFonts w:ascii="Times New Roman" w:eastAsia="Times New Roman" w:hAnsi="Times New Roman" w:cs="Times New Roman"/>
          <w:sz w:val="24"/>
          <w:szCs w:val="24"/>
        </w:rPr>
        <w:t>certificate</w:t>
      </w:r>
      <w:r w:rsidR="000C0B58">
        <w:rPr>
          <w:rFonts w:ascii="Times New Roman" w:eastAsia="Times New Roman" w:hAnsi="Times New Roman" w:cs="Times New Roman"/>
          <w:sz w:val="24"/>
          <w:szCs w:val="24"/>
        </w:rPr>
        <w:t xml:space="preserve"> holders</w:t>
      </w:r>
      <w:r w:rsidR="00A76CD8">
        <w:rPr>
          <w:rFonts w:ascii="Times New Roman" w:eastAsia="Times New Roman" w:hAnsi="Times New Roman" w:cs="Times New Roman"/>
          <w:sz w:val="24"/>
          <w:szCs w:val="24"/>
        </w:rPr>
        <w:t xml:space="preserve"> that the FAA oversees.  </w:t>
      </w:r>
    </w:p>
    <w:p w:rsidR="00511F87" w:rsidRPr="00511F87" w:rsidRDefault="00511F87" w:rsidP="00511F87">
      <w:pPr>
        <w:keepNext/>
        <w:suppressLineNumbers/>
        <w:suppressAutoHyphens/>
        <w:spacing w:before="120" w:after="0" w:line="240" w:lineRule="auto"/>
        <w:rPr>
          <w:rFonts w:ascii="Times New Roman" w:eastAsia="Times New Roman" w:hAnsi="Times New Roman" w:cs="Times New Roman"/>
          <w:i/>
          <w:sz w:val="24"/>
          <w:szCs w:val="24"/>
        </w:rPr>
      </w:pPr>
      <w:r w:rsidRPr="00511F87">
        <w:rPr>
          <w:rFonts w:ascii="Times New Roman" w:eastAsia="Times New Roman" w:hAnsi="Times New Roman" w:cs="Times New Roman"/>
          <w:i/>
          <w:sz w:val="24"/>
          <w:szCs w:val="24"/>
        </w:rPr>
        <w:t>Authority</w:t>
      </w:r>
    </w:p>
    <w:p w:rsidR="00511F87" w:rsidRPr="00511F87" w:rsidRDefault="0070793B" w:rsidP="00511F87">
      <w:pPr>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FAA’s authority to collect this information is derived generally from </w:t>
      </w:r>
      <w:r w:rsidR="00E40B38">
        <w:rPr>
          <w:rFonts w:ascii="Times New Roman" w:eastAsia="Times New Roman" w:hAnsi="Times New Roman" w:cs="Times New Roman"/>
          <w:sz w:val="24"/>
          <w:szCs w:val="24"/>
        </w:rPr>
        <w:t xml:space="preserve">49 USC § 106(f) </w:t>
      </w:r>
      <w:r>
        <w:rPr>
          <w:rFonts w:ascii="Times New Roman" w:eastAsia="Times New Roman" w:hAnsi="Times New Roman" w:cs="Times New Roman"/>
          <w:sz w:val="24"/>
          <w:szCs w:val="24"/>
        </w:rPr>
        <w:t xml:space="preserve">which </w:t>
      </w:r>
      <w:r w:rsidR="00036072">
        <w:rPr>
          <w:rFonts w:ascii="Times New Roman" w:eastAsia="Times New Roman" w:hAnsi="Times New Roman" w:cs="Times New Roman"/>
          <w:sz w:val="24"/>
          <w:szCs w:val="24"/>
        </w:rPr>
        <w:t>establishes</w:t>
      </w:r>
      <w:r w:rsidR="00E40B38">
        <w:rPr>
          <w:rFonts w:ascii="Times New Roman" w:eastAsia="Times New Roman" w:hAnsi="Times New Roman" w:cs="Times New Roman"/>
          <w:sz w:val="24"/>
          <w:szCs w:val="24"/>
        </w:rPr>
        <w:t xml:space="preserve"> the </w:t>
      </w:r>
      <w:r w:rsidR="00511F87" w:rsidRPr="00511F87">
        <w:rPr>
          <w:rFonts w:ascii="Times New Roman" w:eastAsia="Times New Roman" w:hAnsi="Times New Roman" w:cs="Times New Roman"/>
          <w:sz w:val="24"/>
          <w:szCs w:val="24"/>
        </w:rPr>
        <w:t>FAA Administrator</w:t>
      </w:r>
      <w:r w:rsidR="00EB6979">
        <w:rPr>
          <w:rFonts w:ascii="Times New Roman" w:eastAsia="Times New Roman" w:hAnsi="Times New Roman" w:cs="Times New Roman"/>
          <w:sz w:val="24"/>
          <w:szCs w:val="24"/>
        </w:rPr>
        <w:t>’s</w:t>
      </w:r>
      <w:r w:rsidR="00036072">
        <w:rPr>
          <w:rFonts w:ascii="Times New Roman" w:eastAsia="Times New Roman" w:hAnsi="Times New Roman" w:cs="Times New Roman"/>
          <w:sz w:val="24"/>
          <w:szCs w:val="24"/>
        </w:rPr>
        <w:t xml:space="preserve"> responsibilities </w:t>
      </w:r>
      <w:r w:rsidR="00511F87" w:rsidRPr="00511F87">
        <w:rPr>
          <w:rFonts w:ascii="Times New Roman" w:eastAsia="Times New Roman" w:hAnsi="Times New Roman" w:cs="Times New Roman"/>
          <w:sz w:val="24"/>
          <w:szCs w:val="24"/>
        </w:rPr>
        <w:t>with respect to aviation safety.</w:t>
      </w:r>
      <w:r w:rsidR="00036072">
        <w:rPr>
          <w:rFonts w:ascii="Times New Roman" w:eastAsia="Times New Roman" w:hAnsi="Times New Roman" w:cs="Times New Roman"/>
          <w:sz w:val="24"/>
          <w:szCs w:val="24"/>
        </w:rPr>
        <w:t xml:space="preserve"> </w:t>
      </w:r>
      <w:r w:rsidR="00EB6979">
        <w:rPr>
          <w:rFonts w:ascii="Times New Roman" w:eastAsia="Times New Roman" w:hAnsi="Times New Roman" w:cs="Times New Roman"/>
          <w:sz w:val="24"/>
          <w:szCs w:val="24"/>
        </w:rPr>
        <w:t>The collection of this information is consistent with the Administrator’s authority under 49 USC 4470</w:t>
      </w:r>
      <w:r w:rsidR="004F1E05">
        <w:rPr>
          <w:rFonts w:ascii="Times New Roman" w:eastAsia="Times New Roman" w:hAnsi="Times New Roman" w:cs="Times New Roman"/>
          <w:sz w:val="24"/>
          <w:szCs w:val="24"/>
        </w:rPr>
        <w:t>1(c)</w:t>
      </w:r>
      <w:r w:rsidR="00B976C0">
        <w:rPr>
          <w:rFonts w:ascii="Times New Roman" w:eastAsia="Times New Roman" w:hAnsi="Times New Roman" w:cs="Times New Roman"/>
          <w:sz w:val="24"/>
          <w:szCs w:val="24"/>
        </w:rPr>
        <w:t>.</w:t>
      </w:r>
      <w:r w:rsidR="00EB6979">
        <w:rPr>
          <w:rFonts w:ascii="Times New Roman" w:eastAsia="Times New Roman" w:hAnsi="Times New Roman" w:cs="Times New Roman"/>
          <w:sz w:val="24"/>
          <w:szCs w:val="24"/>
        </w:rPr>
        <w:t xml:space="preserve"> </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lastRenderedPageBreak/>
        <w:t xml:space="preserve">2.  Indicate how, by whom, and for what purpose the information is to be used.  </w:t>
      </w:r>
    </w:p>
    <w:p w:rsidR="0032527E" w:rsidRDefault="0032527E" w:rsidP="00511F87">
      <w:pPr>
        <w:keepLines/>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FAA intends to share the information submitted by the air carriers and operators in a de</w:t>
      </w:r>
      <w:r w:rsidR="005D24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identified format </w:t>
      </w:r>
      <w:r w:rsidR="00CF7163">
        <w:rPr>
          <w:rFonts w:ascii="Times New Roman" w:eastAsia="Times New Roman" w:hAnsi="Times New Roman" w:cs="Times New Roman"/>
          <w:sz w:val="24"/>
          <w:szCs w:val="24"/>
        </w:rPr>
        <w:t>to assist</w:t>
      </w:r>
      <w:r>
        <w:rPr>
          <w:rFonts w:ascii="Times New Roman" w:eastAsia="Times New Roman" w:hAnsi="Times New Roman" w:cs="Times New Roman"/>
          <w:sz w:val="24"/>
          <w:szCs w:val="24"/>
        </w:rPr>
        <w:t xml:space="preserve"> CAST </w:t>
      </w:r>
      <w:r w:rsidR="00CF7163">
        <w:rPr>
          <w:rFonts w:ascii="Times New Roman" w:eastAsia="Times New Roman" w:hAnsi="Times New Roman" w:cs="Times New Roman"/>
          <w:sz w:val="24"/>
          <w:szCs w:val="24"/>
        </w:rPr>
        <w:t>in its</w:t>
      </w:r>
      <w:r>
        <w:rPr>
          <w:rFonts w:ascii="Times New Roman" w:eastAsia="Times New Roman" w:hAnsi="Times New Roman" w:cs="Times New Roman"/>
          <w:sz w:val="24"/>
          <w:szCs w:val="24"/>
        </w:rPr>
        <w:t xml:space="preserve"> evaluat</w:t>
      </w:r>
      <w:r w:rsidR="00CF7163">
        <w:rPr>
          <w:rFonts w:ascii="Times New Roman" w:eastAsia="Times New Roman" w:hAnsi="Times New Roman" w:cs="Times New Roman"/>
          <w:sz w:val="24"/>
          <w:szCs w:val="24"/>
        </w:rPr>
        <w:t>ion of</w:t>
      </w:r>
      <w:r>
        <w:rPr>
          <w:rFonts w:ascii="Times New Roman" w:eastAsia="Times New Roman" w:hAnsi="Times New Roman" w:cs="Times New Roman"/>
          <w:sz w:val="24"/>
          <w:szCs w:val="24"/>
        </w:rPr>
        <w:t xml:space="preserve"> the extent to which the CAST SE</w:t>
      </w:r>
      <w:r w:rsidR="00CF716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have been </w:t>
      </w:r>
      <w:r w:rsidR="005361E0">
        <w:rPr>
          <w:rFonts w:ascii="Times New Roman" w:eastAsia="Times New Roman" w:hAnsi="Times New Roman" w:cs="Times New Roman"/>
          <w:sz w:val="24"/>
          <w:szCs w:val="24"/>
        </w:rPr>
        <w:t xml:space="preserve">voluntarily </w:t>
      </w:r>
      <w:r>
        <w:rPr>
          <w:rFonts w:ascii="Times New Roman" w:eastAsia="Times New Roman" w:hAnsi="Times New Roman" w:cs="Times New Roman"/>
          <w:sz w:val="24"/>
          <w:szCs w:val="24"/>
        </w:rPr>
        <w:t>imple</w:t>
      </w:r>
      <w:r w:rsidR="005361E0">
        <w:rPr>
          <w:rFonts w:ascii="Times New Roman" w:eastAsia="Times New Roman" w:hAnsi="Times New Roman" w:cs="Times New Roman"/>
          <w:sz w:val="24"/>
          <w:szCs w:val="24"/>
        </w:rPr>
        <w:t>mented.</w:t>
      </w:r>
      <w:r>
        <w:rPr>
          <w:rFonts w:ascii="Times New Roman" w:eastAsia="Times New Roman" w:hAnsi="Times New Roman" w:cs="Times New Roman"/>
          <w:sz w:val="24"/>
          <w:szCs w:val="24"/>
        </w:rPr>
        <w:t xml:space="preserve"> </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3.  Describe whether, and to what extent, the collection of information involves the use of automated, electronic, mechanical, or other technological collection techniques</w:t>
      </w:r>
      <w:r w:rsidR="002D2700">
        <w:rPr>
          <w:rFonts w:ascii="Times New Roman" w:eastAsia="Times New Roman" w:hAnsi="Times New Roman" w:cs="Times New Roman"/>
          <w:b/>
          <w:sz w:val="24"/>
          <w:szCs w:val="20"/>
        </w:rPr>
        <w:t xml:space="preserve">. </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 xml:space="preserve">In compliance with the Government Paperwork Elimination Act, the FAA has encouraged the use of automation by certificate holders to reduce their reporting burdens.  </w:t>
      </w:r>
      <w:r w:rsidR="0032527E">
        <w:rPr>
          <w:rFonts w:ascii="Times New Roman" w:eastAsia="Times New Roman" w:hAnsi="Times New Roman" w:cs="Times New Roman"/>
          <w:sz w:val="24"/>
          <w:szCs w:val="24"/>
        </w:rPr>
        <w:t xml:space="preserve">The CAST SE </w:t>
      </w:r>
      <w:r w:rsidR="00CF7163">
        <w:rPr>
          <w:rFonts w:ascii="Times New Roman" w:eastAsia="Times New Roman" w:hAnsi="Times New Roman" w:cs="Times New Roman"/>
          <w:sz w:val="24"/>
          <w:szCs w:val="24"/>
        </w:rPr>
        <w:t>questionnaires</w:t>
      </w:r>
      <w:r w:rsidR="0032527E">
        <w:rPr>
          <w:rFonts w:ascii="Times New Roman" w:eastAsia="Times New Roman" w:hAnsi="Times New Roman" w:cs="Times New Roman"/>
          <w:sz w:val="24"/>
          <w:szCs w:val="24"/>
        </w:rPr>
        <w:t xml:space="preserve"> </w:t>
      </w:r>
      <w:r w:rsidR="00E85B3B">
        <w:rPr>
          <w:rFonts w:ascii="Times New Roman" w:eastAsia="Times New Roman" w:hAnsi="Times New Roman" w:cs="Times New Roman"/>
          <w:sz w:val="24"/>
          <w:szCs w:val="24"/>
        </w:rPr>
        <w:t>are</w:t>
      </w:r>
      <w:r w:rsidR="0032527E">
        <w:rPr>
          <w:rFonts w:ascii="Times New Roman" w:eastAsia="Times New Roman" w:hAnsi="Times New Roman" w:cs="Times New Roman"/>
          <w:sz w:val="24"/>
          <w:szCs w:val="24"/>
        </w:rPr>
        <w:t xml:space="preserve"> issued through the FAA online web-tool, </w:t>
      </w:r>
      <w:r w:rsidR="00E85B3B">
        <w:rPr>
          <w:rFonts w:ascii="Times New Roman" w:eastAsia="Times New Roman" w:hAnsi="Times New Roman" w:cs="Times New Roman"/>
          <w:sz w:val="24"/>
          <w:szCs w:val="24"/>
        </w:rPr>
        <w:t>W</w:t>
      </w:r>
      <w:r w:rsidR="0032527E">
        <w:rPr>
          <w:rFonts w:ascii="Times New Roman" w:eastAsia="Times New Roman" w:hAnsi="Times New Roman" w:cs="Times New Roman"/>
          <w:sz w:val="24"/>
          <w:szCs w:val="24"/>
        </w:rPr>
        <w:t>ebOPSS,</w:t>
      </w:r>
      <w:r w:rsidR="005361E0">
        <w:rPr>
          <w:rFonts w:ascii="Times New Roman" w:eastAsia="Times New Roman" w:hAnsi="Times New Roman" w:cs="Times New Roman"/>
          <w:sz w:val="24"/>
          <w:szCs w:val="24"/>
        </w:rPr>
        <w:t xml:space="preserve"> to facilitate</w:t>
      </w:r>
      <w:r w:rsidR="0032527E">
        <w:rPr>
          <w:rFonts w:ascii="Times New Roman" w:eastAsia="Times New Roman" w:hAnsi="Times New Roman" w:cs="Times New Roman"/>
          <w:sz w:val="24"/>
          <w:szCs w:val="24"/>
        </w:rPr>
        <w:t xml:space="preserve"> completion of the </w:t>
      </w:r>
      <w:r w:rsidR="00B976C0">
        <w:rPr>
          <w:rFonts w:ascii="Times New Roman" w:eastAsia="Times New Roman" w:hAnsi="Times New Roman" w:cs="Times New Roman"/>
          <w:sz w:val="24"/>
          <w:szCs w:val="24"/>
        </w:rPr>
        <w:t>questionnaires</w:t>
      </w:r>
      <w:r w:rsidR="0032527E">
        <w:rPr>
          <w:rFonts w:ascii="Times New Roman" w:eastAsia="Times New Roman" w:hAnsi="Times New Roman" w:cs="Times New Roman"/>
          <w:sz w:val="24"/>
          <w:szCs w:val="24"/>
        </w:rPr>
        <w:t xml:space="preserve">. Of the </w:t>
      </w:r>
      <w:r w:rsidR="000C0B58">
        <w:rPr>
          <w:rFonts w:ascii="Times New Roman" w:eastAsia="Times New Roman" w:hAnsi="Times New Roman" w:cs="Times New Roman"/>
          <w:sz w:val="24"/>
          <w:szCs w:val="24"/>
        </w:rPr>
        <w:t>65</w:t>
      </w:r>
      <w:r w:rsidR="0032527E">
        <w:rPr>
          <w:rFonts w:ascii="Times New Roman" w:eastAsia="Times New Roman" w:hAnsi="Times New Roman" w:cs="Times New Roman"/>
          <w:sz w:val="24"/>
          <w:szCs w:val="24"/>
        </w:rPr>
        <w:t xml:space="preserve"> </w:t>
      </w:r>
      <w:r w:rsidR="00E85B3B">
        <w:rPr>
          <w:rFonts w:ascii="Times New Roman" w:eastAsia="Times New Roman" w:hAnsi="Times New Roman" w:cs="Times New Roman"/>
          <w:sz w:val="24"/>
          <w:szCs w:val="24"/>
        </w:rPr>
        <w:t xml:space="preserve">current </w:t>
      </w:r>
      <w:r w:rsidR="00C63C6A">
        <w:rPr>
          <w:rFonts w:ascii="Times New Roman" w:eastAsia="Times New Roman" w:hAnsi="Times New Roman" w:cs="Times New Roman"/>
          <w:sz w:val="24"/>
          <w:szCs w:val="24"/>
        </w:rPr>
        <w:t>121 certificate holders</w:t>
      </w:r>
      <w:r w:rsidR="0032527E">
        <w:rPr>
          <w:rFonts w:ascii="Times New Roman" w:eastAsia="Times New Roman" w:hAnsi="Times New Roman" w:cs="Times New Roman"/>
          <w:sz w:val="24"/>
          <w:szCs w:val="24"/>
        </w:rPr>
        <w:t xml:space="preserve"> who will be asked to complete the </w:t>
      </w:r>
      <w:r w:rsidR="00B976C0">
        <w:rPr>
          <w:rFonts w:ascii="Times New Roman" w:eastAsia="Times New Roman" w:hAnsi="Times New Roman" w:cs="Times New Roman"/>
          <w:sz w:val="24"/>
          <w:szCs w:val="24"/>
        </w:rPr>
        <w:t>questionnaires</w:t>
      </w:r>
      <w:r w:rsidR="0032527E">
        <w:rPr>
          <w:rFonts w:ascii="Times New Roman" w:eastAsia="Times New Roman" w:hAnsi="Times New Roman" w:cs="Times New Roman"/>
          <w:sz w:val="24"/>
          <w:szCs w:val="24"/>
        </w:rPr>
        <w:t xml:space="preserve">, </w:t>
      </w:r>
      <w:r w:rsidR="000C0B58">
        <w:rPr>
          <w:rFonts w:ascii="Times New Roman" w:eastAsia="Times New Roman" w:hAnsi="Times New Roman" w:cs="Times New Roman"/>
          <w:sz w:val="24"/>
          <w:szCs w:val="24"/>
        </w:rPr>
        <w:t>64</w:t>
      </w:r>
      <w:r w:rsidR="0032527E">
        <w:rPr>
          <w:rFonts w:ascii="Times New Roman" w:eastAsia="Times New Roman" w:hAnsi="Times New Roman" w:cs="Times New Roman"/>
          <w:sz w:val="24"/>
          <w:szCs w:val="24"/>
        </w:rPr>
        <w:t xml:space="preserve"> currently use and access </w:t>
      </w:r>
      <w:r w:rsidR="00E85B3B">
        <w:rPr>
          <w:rFonts w:ascii="Times New Roman" w:eastAsia="Times New Roman" w:hAnsi="Times New Roman" w:cs="Times New Roman"/>
          <w:sz w:val="24"/>
          <w:szCs w:val="24"/>
        </w:rPr>
        <w:t>W</w:t>
      </w:r>
      <w:r w:rsidR="0032527E">
        <w:rPr>
          <w:rFonts w:ascii="Times New Roman" w:eastAsia="Times New Roman" w:hAnsi="Times New Roman" w:cs="Times New Roman"/>
          <w:sz w:val="24"/>
          <w:szCs w:val="24"/>
        </w:rPr>
        <w:t>ebOPSS on a daily basis to manage their operations and authorizations.</w:t>
      </w:r>
      <w:r w:rsidR="00C63C6A">
        <w:rPr>
          <w:rFonts w:ascii="Times New Roman" w:eastAsia="Times New Roman" w:hAnsi="Times New Roman" w:cs="Times New Roman"/>
          <w:sz w:val="24"/>
          <w:szCs w:val="24"/>
        </w:rPr>
        <w:t xml:space="preserve"> T</w:t>
      </w:r>
      <w:r w:rsidR="005361E0">
        <w:rPr>
          <w:rFonts w:ascii="Times New Roman" w:eastAsia="Times New Roman" w:hAnsi="Times New Roman" w:cs="Times New Roman"/>
          <w:sz w:val="24"/>
          <w:szCs w:val="24"/>
        </w:rPr>
        <w:t xml:space="preserve">he remaining </w:t>
      </w:r>
      <w:r w:rsidR="000C0B58">
        <w:rPr>
          <w:rFonts w:ascii="Times New Roman" w:eastAsia="Times New Roman" w:hAnsi="Times New Roman" w:cs="Times New Roman"/>
          <w:sz w:val="24"/>
          <w:szCs w:val="24"/>
        </w:rPr>
        <w:t>1</w:t>
      </w:r>
      <w:r w:rsidR="005361E0">
        <w:rPr>
          <w:rFonts w:ascii="Times New Roman" w:eastAsia="Times New Roman" w:hAnsi="Times New Roman" w:cs="Times New Roman"/>
          <w:sz w:val="24"/>
          <w:szCs w:val="24"/>
        </w:rPr>
        <w:t xml:space="preserve"> operator who currently do</w:t>
      </w:r>
      <w:r w:rsidR="000C0B58">
        <w:rPr>
          <w:rFonts w:ascii="Times New Roman" w:eastAsia="Times New Roman" w:hAnsi="Times New Roman" w:cs="Times New Roman"/>
          <w:sz w:val="24"/>
          <w:szCs w:val="24"/>
        </w:rPr>
        <w:t>es</w:t>
      </w:r>
      <w:r w:rsidR="005361E0">
        <w:rPr>
          <w:rFonts w:ascii="Times New Roman" w:eastAsia="Times New Roman" w:hAnsi="Times New Roman" w:cs="Times New Roman"/>
          <w:sz w:val="24"/>
          <w:szCs w:val="24"/>
        </w:rPr>
        <w:t xml:space="preserve"> not use </w:t>
      </w:r>
      <w:r w:rsidR="000C0B58">
        <w:rPr>
          <w:rFonts w:ascii="Times New Roman" w:eastAsia="Times New Roman" w:hAnsi="Times New Roman" w:cs="Times New Roman"/>
          <w:sz w:val="24"/>
          <w:szCs w:val="24"/>
        </w:rPr>
        <w:t>W</w:t>
      </w:r>
      <w:r w:rsidR="00C63C6A">
        <w:rPr>
          <w:rFonts w:ascii="Times New Roman" w:eastAsia="Times New Roman" w:hAnsi="Times New Roman" w:cs="Times New Roman"/>
          <w:sz w:val="24"/>
          <w:szCs w:val="24"/>
        </w:rPr>
        <w:t xml:space="preserve">ebOPSS </w:t>
      </w:r>
      <w:r w:rsidR="005361E0">
        <w:rPr>
          <w:rFonts w:ascii="Times New Roman" w:eastAsia="Times New Roman" w:hAnsi="Times New Roman" w:cs="Times New Roman"/>
          <w:sz w:val="24"/>
          <w:szCs w:val="24"/>
        </w:rPr>
        <w:t xml:space="preserve">will be given the option to complete the </w:t>
      </w:r>
      <w:r w:rsidR="007A0F98">
        <w:rPr>
          <w:rFonts w:ascii="Times New Roman" w:eastAsia="Times New Roman" w:hAnsi="Times New Roman" w:cs="Times New Roman"/>
          <w:sz w:val="24"/>
          <w:szCs w:val="24"/>
        </w:rPr>
        <w:t>questionnaire</w:t>
      </w:r>
      <w:r w:rsidR="005361E0">
        <w:rPr>
          <w:rFonts w:ascii="Times New Roman" w:eastAsia="Times New Roman" w:hAnsi="Times New Roman" w:cs="Times New Roman"/>
          <w:sz w:val="24"/>
          <w:szCs w:val="24"/>
        </w:rPr>
        <w:t xml:space="preserve"> in paper form or online via </w:t>
      </w:r>
      <w:r w:rsidR="00E85B3B">
        <w:rPr>
          <w:rFonts w:ascii="Times New Roman" w:eastAsia="Times New Roman" w:hAnsi="Times New Roman" w:cs="Times New Roman"/>
          <w:sz w:val="24"/>
          <w:szCs w:val="24"/>
        </w:rPr>
        <w:t>W</w:t>
      </w:r>
      <w:r w:rsidR="005361E0">
        <w:rPr>
          <w:rFonts w:ascii="Times New Roman" w:eastAsia="Times New Roman" w:hAnsi="Times New Roman" w:cs="Times New Roman"/>
          <w:sz w:val="24"/>
          <w:szCs w:val="24"/>
        </w:rPr>
        <w:t>ebOPSS.</w:t>
      </w:r>
      <w:r w:rsidR="0032527E">
        <w:rPr>
          <w:rFonts w:ascii="Times New Roman" w:eastAsia="Times New Roman" w:hAnsi="Times New Roman" w:cs="Times New Roman"/>
          <w:sz w:val="24"/>
          <w:szCs w:val="24"/>
        </w:rPr>
        <w:t xml:space="preserve">  </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 xml:space="preserve">4.  Describe efforts to identify duplication.    </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 xml:space="preserve">We have reviewed other FAA public reports and find no duplication exists.  In addition, the FAA has determined that no other agency or organization tracks the implementation of CAST SEs.  Therefore, this information is not available from any other source.  </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 xml:space="preserve">5.  If the collection of information impacts small businesses or other small entities, describe any methods used to minimize burden.  </w:t>
      </w:r>
    </w:p>
    <w:p w:rsidR="00511F87" w:rsidRPr="00511F87" w:rsidRDefault="00AD0AD5" w:rsidP="00511F87">
      <w:pPr>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FAA has developed the </w:t>
      </w:r>
      <w:r w:rsidR="00B976C0">
        <w:rPr>
          <w:rFonts w:ascii="Times New Roman" w:eastAsia="Times New Roman" w:hAnsi="Times New Roman" w:cs="Times New Roman"/>
          <w:sz w:val="24"/>
          <w:szCs w:val="24"/>
        </w:rPr>
        <w:t>questionnaires</w:t>
      </w:r>
      <w:r>
        <w:rPr>
          <w:rFonts w:ascii="Times New Roman" w:eastAsia="Times New Roman" w:hAnsi="Times New Roman" w:cs="Times New Roman"/>
          <w:sz w:val="24"/>
          <w:szCs w:val="24"/>
        </w:rPr>
        <w:t xml:space="preserve"> in electronic format to ease the burden with completing th</w:t>
      </w:r>
      <w:r w:rsidR="00CF7163">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00B976C0">
        <w:rPr>
          <w:rFonts w:ascii="Times New Roman" w:eastAsia="Times New Roman" w:hAnsi="Times New Roman" w:cs="Times New Roman"/>
          <w:sz w:val="24"/>
          <w:szCs w:val="24"/>
        </w:rPr>
        <w:t>information collection</w:t>
      </w:r>
      <w:r>
        <w:rPr>
          <w:rFonts w:ascii="Times New Roman" w:eastAsia="Times New Roman" w:hAnsi="Times New Roman" w:cs="Times New Roman"/>
          <w:sz w:val="24"/>
          <w:szCs w:val="24"/>
        </w:rPr>
        <w:t xml:space="preserve">. The </w:t>
      </w:r>
      <w:r w:rsidR="00B976C0">
        <w:rPr>
          <w:rFonts w:ascii="Times New Roman" w:eastAsia="Times New Roman" w:hAnsi="Times New Roman" w:cs="Times New Roman"/>
          <w:sz w:val="24"/>
          <w:szCs w:val="24"/>
        </w:rPr>
        <w:t>questionnaires</w:t>
      </w:r>
      <w:r w:rsidR="00A35F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 voluntary and if an operator or air carrier does not have the resources to complete </w:t>
      </w:r>
      <w:r w:rsidR="00B976C0">
        <w:rPr>
          <w:rFonts w:ascii="Times New Roman" w:eastAsia="Times New Roman" w:hAnsi="Times New Roman" w:cs="Times New Roman"/>
          <w:sz w:val="24"/>
          <w:szCs w:val="24"/>
        </w:rPr>
        <w:t>them</w:t>
      </w:r>
      <w:r>
        <w:rPr>
          <w:rFonts w:ascii="Times New Roman" w:eastAsia="Times New Roman" w:hAnsi="Times New Roman" w:cs="Times New Roman"/>
          <w:sz w:val="24"/>
          <w:szCs w:val="24"/>
        </w:rPr>
        <w:t xml:space="preserve">, they may opt not to do so. </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6.  Describe the consequence to Federal program or policy activities if the collection is not conducted or is conducted less frequently, as well as any technical or legal obstacles to reducing burden.</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 xml:space="preserve">If the information collection is not conducted, </w:t>
      </w:r>
      <w:r w:rsidR="00AD0AD5">
        <w:rPr>
          <w:rFonts w:ascii="Times New Roman" w:eastAsia="Times New Roman" w:hAnsi="Times New Roman" w:cs="Times New Roman"/>
          <w:sz w:val="24"/>
          <w:szCs w:val="24"/>
        </w:rPr>
        <w:t>CAST and FAA</w:t>
      </w:r>
      <w:r w:rsidRPr="00511F87">
        <w:rPr>
          <w:rFonts w:ascii="Times New Roman" w:eastAsia="Times New Roman" w:hAnsi="Times New Roman" w:cs="Times New Roman"/>
          <w:sz w:val="24"/>
          <w:szCs w:val="24"/>
        </w:rPr>
        <w:t xml:space="preserve"> will be unable to determine the</w:t>
      </w:r>
      <w:r w:rsidR="00CF7163">
        <w:rPr>
          <w:rFonts w:ascii="Times New Roman" w:eastAsia="Times New Roman" w:hAnsi="Times New Roman" w:cs="Times New Roman"/>
          <w:sz w:val="24"/>
          <w:szCs w:val="24"/>
        </w:rPr>
        <w:t xml:space="preserve"> extent to which the </w:t>
      </w:r>
      <w:r w:rsidRPr="00511F87">
        <w:rPr>
          <w:rFonts w:ascii="Times New Roman" w:eastAsia="Times New Roman" w:hAnsi="Times New Roman" w:cs="Times New Roman"/>
          <w:sz w:val="24"/>
          <w:szCs w:val="24"/>
        </w:rPr>
        <w:t>CAST SE</w:t>
      </w:r>
      <w:r w:rsidR="00CF7163">
        <w:rPr>
          <w:rFonts w:ascii="Times New Roman" w:eastAsia="Times New Roman" w:hAnsi="Times New Roman" w:cs="Times New Roman"/>
          <w:sz w:val="24"/>
          <w:szCs w:val="24"/>
        </w:rPr>
        <w:t xml:space="preserve">s have been </w:t>
      </w:r>
      <w:r w:rsidRPr="00511F87">
        <w:rPr>
          <w:rFonts w:ascii="Times New Roman" w:eastAsia="Times New Roman" w:hAnsi="Times New Roman" w:cs="Times New Roman"/>
          <w:sz w:val="24"/>
          <w:szCs w:val="24"/>
        </w:rPr>
        <w:t>implement</w:t>
      </w:r>
      <w:r w:rsidR="00CF7163">
        <w:rPr>
          <w:rFonts w:ascii="Times New Roman" w:eastAsia="Times New Roman" w:hAnsi="Times New Roman" w:cs="Times New Roman"/>
          <w:sz w:val="24"/>
          <w:szCs w:val="24"/>
        </w:rPr>
        <w:t>ed</w:t>
      </w:r>
      <w:r w:rsidRPr="00511F87">
        <w:rPr>
          <w:rFonts w:ascii="Times New Roman" w:eastAsia="Times New Roman" w:hAnsi="Times New Roman" w:cs="Times New Roman"/>
          <w:sz w:val="24"/>
          <w:szCs w:val="24"/>
        </w:rPr>
        <w:t xml:space="preserve">.  </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7.  Explain any special circumstances that would cause an information collection to be conducted in a manner inconsistent with 5 CFR 1320.5(d)(2)(i) through (viii).</w:t>
      </w:r>
    </w:p>
    <w:p w:rsidR="00511F87" w:rsidRPr="00511F87" w:rsidRDefault="00511F87" w:rsidP="00511F87">
      <w:pPr>
        <w:keepLines/>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 xml:space="preserve">This collection of information will be conducted in a manner consistent with the guidelines in 5 CFR 1320.5 (d)(2)(i) through (viii).  </w:t>
      </w:r>
      <w:r w:rsidR="00585782">
        <w:rPr>
          <w:rFonts w:ascii="Times New Roman" w:eastAsia="Times New Roman" w:hAnsi="Times New Roman" w:cs="Times New Roman"/>
          <w:sz w:val="24"/>
          <w:szCs w:val="24"/>
        </w:rPr>
        <w:t>O</w:t>
      </w:r>
      <w:r w:rsidR="00AD0AD5">
        <w:rPr>
          <w:rFonts w:ascii="Times New Roman" w:eastAsia="Times New Roman" w:hAnsi="Times New Roman" w:cs="Times New Roman"/>
          <w:sz w:val="24"/>
          <w:szCs w:val="24"/>
        </w:rPr>
        <w:t xml:space="preserve">nce this information is submitted, it will be protected from further disclosure under the authority provided in 49 USC 40123 and 14 CFR part 193. </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8.  Describe efforts to consult with persons outside the agency to obtain their views on the availability of data, frequency of collection, the clarity of instructions and recordkeeping, disclosure, or reporting format (if any) and on data elements to be recorded, disclosed, or reported.</w:t>
      </w:r>
    </w:p>
    <w:p w:rsidR="00511F87" w:rsidRPr="00511F87" w:rsidRDefault="002D2700" w:rsidP="00511F87">
      <w:pPr>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11F87" w:rsidRPr="00511F87">
        <w:rPr>
          <w:rFonts w:ascii="Times New Roman" w:eastAsia="Times New Roman" w:hAnsi="Times New Roman" w:cs="Times New Roman"/>
          <w:sz w:val="24"/>
          <w:szCs w:val="24"/>
        </w:rPr>
        <w:t xml:space="preserve">he FAA published a notice in the Federal Register </w:t>
      </w:r>
      <w:r w:rsidR="00AD0AD5">
        <w:rPr>
          <w:rFonts w:ascii="Times New Roman" w:eastAsia="Times New Roman" w:hAnsi="Times New Roman" w:cs="Times New Roman"/>
          <w:sz w:val="24"/>
          <w:szCs w:val="24"/>
        </w:rPr>
        <w:t xml:space="preserve">on </w:t>
      </w:r>
      <w:r w:rsidR="00DA2BFA">
        <w:rPr>
          <w:rFonts w:ascii="Times New Roman" w:eastAsia="Times New Roman" w:hAnsi="Times New Roman" w:cs="Times New Roman"/>
          <w:sz w:val="24"/>
          <w:szCs w:val="24"/>
        </w:rPr>
        <w:t xml:space="preserve">December 14, 2016 (81 FR 90408) </w:t>
      </w:r>
      <w:r w:rsidR="00511F87" w:rsidRPr="00511F87">
        <w:rPr>
          <w:rFonts w:ascii="Times New Roman" w:eastAsia="Times New Roman" w:hAnsi="Times New Roman" w:cs="Times New Roman"/>
          <w:sz w:val="24"/>
          <w:szCs w:val="24"/>
        </w:rPr>
        <w:t>concerning its intent to request OMB approval for this collection activity.  No comments were received.</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lastRenderedPageBreak/>
        <w:t>9.  Explain any decision to provide any payment or gift to respondents, other than remuneration of contractors or grantees.</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No gifts or payments wil</w:t>
      </w:r>
      <w:r w:rsidR="00AD0AD5">
        <w:rPr>
          <w:rFonts w:ascii="Times New Roman" w:eastAsia="Times New Roman" w:hAnsi="Times New Roman" w:cs="Times New Roman"/>
          <w:sz w:val="24"/>
          <w:szCs w:val="24"/>
        </w:rPr>
        <w:t>l be made to air carriers or operators</w:t>
      </w:r>
      <w:r w:rsidRPr="00511F87">
        <w:rPr>
          <w:rFonts w:ascii="Times New Roman" w:eastAsia="Times New Roman" w:hAnsi="Times New Roman" w:cs="Times New Roman"/>
          <w:sz w:val="24"/>
          <w:szCs w:val="24"/>
        </w:rPr>
        <w:t xml:space="preserve"> who provide information about SE implementation.</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10.  Describe any assurance of confidentiality provided to respondents and the basis for the assurance in statute, regulation, or agency policy.</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 xml:space="preserve">The Federal Aviation Reauthorization Act of 1996 added 49 U.S.C. 40123 to allow the FAA Administrator, through regulation, to protect from disclosure voluntarily provided information relating to safety and security issues.  To this end, the FAA adopted 14 CFR part 193, which provides that certain information submitted to the FAA on a voluntary basis will not be disclosed under the Freedom of Information Act (5 U.S.C. 552) or other laws, except as provided in 49 U.S.C. 40123 and 14 CFR part 193.  In 2005, the FAA designated information provided to the agency from approved voluntary compliance with CAST SEs as protected from public disclosure in accordance with part 193 (70 FR 5500, February 2, 2005).  </w:t>
      </w:r>
      <w:r w:rsidR="00AD0AD5">
        <w:rPr>
          <w:rFonts w:ascii="Times New Roman" w:eastAsia="Times New Roman" w:hAnsi="Times New Roman" w:cs="Times New Roman"/>
          <w:sz w:val="24"/>
          <w:szCs w:val="24"/>
        </w:rPr>
        <w:t xml:space="preserve">Thus, data submitted in response to these </w:t>
      </w:r>
      <w:r w:rsidR="00CF7163">
        <w:rPr>
          <w:rFonts w:ascii="Times New Roman" w:eastAsia="Times New Roman" w:hAnsi="Times New Roman" w:cs="Times New Roman"/>
          <w:sz w:val="24"/>
          <w:szCs w:val="24"/>
        </w:rPr>
        <w:t>questionnaires</w:t>
      </w:r>
      <w:r w:rsidR="00AD0AD5">
        <w:rPr>
          <w:rFonts w:ascii="Times New Roman" w:eastAsia="Times New Roman" w:hAnsi="Times New Roman" w:cs="Times New Roman"/>
          <w:sz w:val="24"/>
          <w:szCs w:val="24"/>
        </w:rPr>
        <w:t xml:space="preserve"> </w:t>
      </w:r>
      <w:r w:rsidR="00725E76">
        <w:rPr>
          <w:rFonts w:ascii="Times New Roman" w:eastAsia="Times New Roman" w:hAnsi="Times New Roman" w:cs="Times New Roman"/>
          <w:sz w:val="24"/>
          <w:szCs w:val="24"/>
        </w:rPr>
        <w:t>is</w:t>
      </w:r>
      <w:r w:rsidR="00AD0AD5">
        <w:rPr>
          <w:rFonts w:ascii="Times New Roman" w:eastAsia="Times New Roman" w:hAnsi="Times New Roman" w:cs="Times New Roman"/>
          <w:sz w:val="24"/>
          <w:szCs w:val="24"/>
        </w:rPr>
        <w:t xml:space="preserve"> protected under 14 CFR part 193, and will only be released to FAA and CAST in an aggregate, de-identified format for review and analysis.</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11.  Provide additional justification for any questions of a sensitive nature.</w:t>
      </w:r>
    </w:p>
    <w:p w:rsidR="00511F87" w:rsidRPr="00511F87" w:rsidRDefault="00AD0AD5" w:rsidP="00511F87">
      <w:pPr>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w:t>
      </w:r>
      <w:r w:rsidR="001B27C9">
        <w:rPr>
          <w:rFonts w:ascii="Times New Roman" w:eastAsia="Times New Roman" w:hAnsi="Times New Roman" w:cs="Times New Roman"/>
          <w:sz w:val="24"/>
          <w:szCs w:val="24"/>
        </w:rPr>
        <w:t>questionnaires</w:t>
      </w:r>
      <w:r w:rsidR="001B27C9" w:rsidRPr="00511F87">
        <w:rPr>
          <w:rFonts w:ascii="Times New Roman" w:eastAsia="Times New Roman" w:hAnsi="Times New Roman" w:cs="Times New Roman"/>
          <w:sz w:val="24"/>
          <w:szCs w:val="24"/>
        </w:rPr>
        <w:t xml:space="preserve"> </w:t>
      </w:r>
      <w:r w:rsidR="00511F87" w:rsidRPr="00511F87">
        <w:rPr>
          <w:rFonts w:ascii="Times New Roman" w:eastAsia="Times New Roman" w:hAnsi="Times New Roman" w:cs="Times New Roman"/>
          <w:sz w:val="24"/>
          <w:szCs w:val="24"/>
        </w:rPr>
        <w:t>will not contain questions of a sensitive nature.</w:t>
      </w:r>
    </w:p>
    <w:p w:rsidR="00511F87" w:rsidRPr="00511F87" w:rsidRDefault="00511F87" w:rsidP="00511F87">
      <w:pPr>
        <w:keepNext/>
        <w:tabs>
          <w:tab w:val="left" w:pos="-720"/>
        </w:tabs>
        <w:autoSpaceDE w:val="0"/>
        <w:autoSpaceDN w:val="0"/>
        <w:adjustRightInd w:val="0"/>
        <w:spacing w:before="120" w:after="240" w:line="240" w:lineRule="auto"/>
        <w:rPr>
          <w:rFonts w:ascii="Times New Roman" w:eastAsia="Times New Roman" w:hAnsi="Times New Roman" w:cs="Times New Roman"/>
          <w:b/>
          <w:bCs/>
          <w:color w:val="000000"/>
          <w:sz w:val="24"/>
          <w:szCs w:val="20"/>
        </w:rPr>
      </w:pPr>
      <w:r w:rsidRPr="00511F87">
        <w:rPr>
          <w:rFonts w:ascii="Times New Roman" w:eastAsia="Times New Roman" w:hAnsi="Times New Roman" w:cs="Times New Roman"/>
          <w:b/>
          <w:bCs/>
          <w:color w:val="000000"/>
          <w:sz w:val="24"/>
          <w:szCs w:val="20"/>
        </w:rPr>
        <w:t xml:space="preserve">12.  Provide estimates of hour burden of the collection information.  </w:t>
      </w:r>
    </w:p>
    <w:tbl>
      <w:tblPr>
        <w:tblW w:w="9270" w:type="dxa"/>
        <w:tblInd w:w="108" w:type="dxa"/>
        <w:tblLayout w:type="fixed"/>
        <w:tblLook w:val="00A0" w:firstRow="1" w:lastRow="0" w:firstColumn="1" w:lastColumn="0" w:noHBand="0" w:noVBand="0"/>
      </w:tblPr>
      <w:tblGrid>
        <w:gridCol w:w="1980"/>
        <w:gridCol w:w="1530"/>
        <w:gridCol w:w="1800"/>
        <w:gridCol w:w="1800"/>
        <w:gridCol w:w="2160"/>
      </w:tblGrid>
      <w:tr w:rsidR="00511F87" w:rsidRPr="00511F87" w:rsidTr="00884B96">
        <w:trPr>
          <w:trHeight w:val="1052"/>
        </w:trPr>
        <w:tc>
          <w:tcPr>
            <w:tcW w:w="198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511F87" w:rsidP="00511F87">
            <w:pPr>
              <w:tabs>
                <w:tab w:val="left" w:pos="31327"/>
              </w:tabs>
              <w:autoSpaceDE w:val="0"/>
              <w:autoSpaceDN w:val="0"/>
              <w:adjustRightInd w:val="0"/>
              <w:spacing w:after="0" w:line="240" w:lineRule="auto"/>
              <w:jc w:val="center"/>
              <w:rPr>
                <w:rFonts w:ascii="Arial Narrow" w:eastAsia="Times New Roman" w:hAnsi="Arial Narrow" w:cs="Arial"/>
                <w:b/>
                <w:bCs/>
                <w:color w:val="000000"/>
                <w:sz w:val="20"/>
                <w:szCs w:val="20"/>
              </w:rPr>
            </w:pPr>
            <w:r w:rsidRPr="00511F87">
              <w:rPr>
                <w:rFonts w:ascii="Arial Narrow" w:eastAsia="Times New Roman" w:hAnsi="Arial Narrow" w:cs="Arial"/>
                <w:b/>
                <w:bCs/>
                <w:color w:val="000000"/>
                <w:sz w:val="20"/>
                <w:szCs w:val="20"/>
              </w:rPr>
              <w:t>Number of Potential Respondents or Expected Response Rate</w:t>
            </w:r>
          </w:p>
        </w:tc>
        <w:tc>
          <w:tcPr>
            <w:tcW w:w="153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511F87" w:rsidP="00511F87">
            <w:pPr>
              <w:tabs>
                <w:tab w:val="left" w:pos="31327"/>
              </w:tabs>
              <w:autoSpaceDE w:val="0"/>
              <w:autoSpaceDN w:val="0"/>
              <w:adjustRightInd w:val="0"/>
              <w:spacing w:after="0" w:line="240" w:lineRule="auto"/>
              <w:jc w:val="center"/>
              <w:rPr>
                <w:rFonts w:ascii="Arial Narrow" w:eastAsia="Times New Roman" w:hAnsi="Arial Narrow" w:cs="Arial"/>
                <w:b/>
                <w:bCs/>
                <w:color w:val="000000"/>
                <w:sz w:val="20"/>
                <w:szCs w:val="20"/>
              </w:rPr>
            </w:pPr>
            <w:r w:rsidRPr="00511F87">
              <w:rPr>
                <w:rFonts w:ascii="Arial Narrow" w:eastAsia="Times New Roman" w:hAnsi="Arial Narrow" w:cs="Arial"/>
                <w:b/>
                <w:bCs/>
                <w:color w:val="000000"/>
                <w:sz w:val="20"/>
                <w:szCs w:val="20"/>
              </w:rPr>
              <w:t xml:space="preserve">Estimated </w:t>
            </w:r>
            <w:r w:rsidR="006A5CAF">
              <w:rPr>
                <w:rFonts w:ascii="Arial Narrow" w:eastAsia="Times New Roman" w:hAnsi="Arial Narrow" w:cs="Arial"/>
                <w:b/>
                <w:bCs/>
                <w:color w:val="000000"/>
                <w:sz w:val="20"/>
                <w:szCs w:val="20"/>
              </w:rPr>
              <w:t xml:space="preserve">Potential </w:t>
            </w:r>
            <w:r w:rsidRPr="00511F87">
              <w:rPr>
                <w:rFonts w:ascii="Arial Narrow" w:eastAsia="Times New Roman" w:hAnsi="Arial Narrow" w:cs="Arial"/>
                <w:b/>
                <w:bCs/>
                <w:color w:val="000000"/>
                <w:sz w:val="20"/>
                <w:szCs w:val="20"/>
              </w:rPr>
              <w:t xml:space="preserve">Number of S400 SE </w:t>
            </w:r>
            <w:r w:rsidRPr="00511F87">
              <w:rPr>
                <w:rFonts w:ascii="Arial Narrow" w:eastAsia="Times New Roman" w:hAnsi="Arial Narrow" w:cs="Times New Roman"/>
                <w:b/>
                <w:sz w:val="20"/>
                <w:szCs w:val="20"/>
              </w:rPr>
              <w:t>questionnaire</w:t>
            </w:r>
            <w:r w:rsidRPr="00511F87">
              <w:rPr>
                <w:rFonts w:ascii="Arial Narrow" w:eastAsia="Times New Roman" w:hAnsi="Arial Narrow" w:cs="Arial"/>
                <w:b/>
                <w:bCs/>
                <w:color w:val="000000"/>
                <w:sz w:val="20"/>
                <w:szCs w:val="20"/>
              </w:rPr>
              <w:t>s per Respondent</w:t>
            </w:r>
          </w:p>
        </w:tc>
        <w:tc>
          <w:tcPr>
            <w:tcW w:w="180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511F87" w:rsidP="00511F87">
            <w:pPr>
              <w:tabs>
                <w:tab w:val="left" w:pos="31327"/>
              </w:tabs>
              <w:autoSpaceDE w:val="0"/>
              <w:autoSpaceDN w:val="0"/>
              <w:adjustRightInd w:val="0"/>
              <w:spacing w:after="0" w:line="240" w:lineRule="auto"/>
              <w:jc w:val="center"/>
              <w:rPr>
                <w:rFonts w:ascii="Arial Narrow" w:eastAsia="Times New Roman" w:hAnsi="Arial Narrow" w:cs="Arial"/>
                <w:b/>
                <w:bCs/>
                <w:color w:val="000000"/>
                <w:sz w:val="20"/>
                <w:szCs w:val="20"/>
              </w:rPr>
            </w:pPr>
            <w:r w:rsidRPr="00511F87">
              <w:rPr>
                <w:rFonts w:ascii="Arial Narrow" w:eastAsia="Times New Roman" w:hAnsi="Arial Narrow" w:cs="Arial"/>
                <w:b/>
                <w:bCs/>
                <w:color w:val="000000"/>
                <w:sz w:val="20"/>
                <w:szCs w:val="20"/>
              </w:rPr>
              <w:t>Average Hour Burden to Complete Each S400 SE Questionnaire</w:t>
            </w:r>
          </w:p>
        </w:tc>
        <w:tc>
          <w:tcPr>
            <w:tcW w:w="180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511F87" w:rsidP="00511F87">
            <w:pPr>
              <w:tabs>
                <w:tab w:val="left" w:pos="31327"/>
              </w:tabs>
              <w:autoSpaceDE w:val="0"/>
              <w:autoSpaceDN w:val="0"/>
              <w:adjustRightInd w:val="0"/>
              <w:spacing w:after="0" w:line="240" w:lineRule="auto"/>
              <w:jc w:val="center"/>
              <w:rPr>
                <w:rFonts w:ascii="Arial Narrow" w:eastAsia="Times New Roman" w:hAnsi="Arial Narrow" w:cs="Arial"/>
                <w:b/>
                <w:bCs/>
                <w:color w:val="000000"/>
                <w:sz w:val="20"/>
                <w:szCs w:val="20"/>
              </w:rPr>
            </w:pPr>
            <w:r w:rsidRPr="00511F87">
              <w:rPr>
                <w:rFonts w:ascii="Arial Narrow" w:eastAsia="Times New Roman" w:hAnsi="Arial Narrow" w:cs="Arial"/>
                <w:b/>
                <w:bCs/>
                <w:color w:val="000000"/>
                <w:sz w:val="20"/>
                <w:szCs w:val="20"/>
              </w:rPr>
              <w:t>Cost Burden for Each S400 SE Questionnaire per Respondent</w:t>
            </w:r>
          </w:p>
        </w:tc>
        <w:tc>
          <w:tcPr>
            <w:tcW w:w="216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511F87" w:rsidP="00511F87">
            <w:pPr>
              <w:tabs>
                <w:tab w:val="left" w:pos="31327"/>
              </w:tabs>
              <w:autoSpaceDE w:val="0"/>
              <w:autoSpaceDN w:val="0"/>
              <w:adjustRightInd w:val="0"/>
              <w:spacing w:after="0" w:line="240" w:lineRule="auto"/>
              <w:jc w:val="center"/>
              <w:rPr>
                <w:rFonts w:ascii="Arial Narrow" w:eastAsia="Times New Roman" w:hAnsi="Arial Narrow" w:cs="Arial"/>
                <w:b/>
                <w:bCs/>
                <w:color w:val="000000"/>
                <w:sz w:val="20"/>
                <w:szCs w:val="20"/>
              </w:rPr>
            </w:pPr>
            <w:r w:rsidRPr="00511F87">
              <w:rPr>
                <w:rFonts w:ascii="Arial Narrow" w:eastAsia="Times New Roman" w:hAnsi="Arial Narrow" w:cs="Arial"/>
                <w:b/>
                <w:bCs/>
                <w:color w:val="000000"/>
                <w:sz w:val="20"/>
                <w:szCs w:val="20"/>
              </w:rPr>
              <w:t xml:space="preserve">Total Cost Burden (number of potential respondents x S400 </w:t>
            </w:r>
            <w:r w:rsidR="000A2E8E">
              <w:rPr>
                <w:rFonts w:ascii="Arial Narrow" w:eastAsia="Times New Roman" w:hAnsi="Arial Narrow" w:cs="Arial"/>
                <w:b/>
                <w:bCs/>
                <w:color w:val="000000"/>
                <w:sz w:val="20"/>
                <w:szCs w:val="20"/>
              </w:rPr>
              <w:t>6</w:t>
            </w:r>
            <w:r w:rsidRPr="00511F87">
              <w:rPr>
                <w:rFonts w:ascii="Arial Narrow" w:eastAsia="Times New Roman" w:hAnsi="Arial Narrow" w:cs="Arial"/>
                <w:b/>
                <w:bCs/>
                <w:color w:val="000000"/>
                <w:sz w:val="20"/>
                <w:szCs w:val="20"/>
              </w:rPr>
              <w:t> SE questionnaires x cost burden)</w:t>
            </w:r>
          </w:p>
        </w:tc>
      </w:tr>
      <w:tr w:rsidR="00511F87" w:rsidRPr="00511F87" w:rsidTr="00884B96">
        <w:trPr>
          <w:trHeight w:val="1052"/>
        </w:trPr>
        <w:tc>
          <w:tcPr>
            <w:tcW w:w="198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6A5CAF" w:rsidP="00511F87">
            <w:pPr>
              <w:tabs>
                <w:tab w:val="left" w:pos="31327"/>
              </w:tabs>
              <w:autoSpaceDE w:val="0"/>
              <w:autoSpaceDN w:val="0"/>
              <w:adjustRightInd w:val="0"/>
              <w:spacing w:after="0" w:line="240" w:lineRule="auto"/>
              <w:jc w:val="center"/>
              <w:rPr>
                <w:rFonts w:ascii="Arial Narrow" w:eastAsia="Times New Roman" w:hAnsi="Arial Narrow" w:cs="Times New Roman"/>
                <w:bCs/>
                <w:color w:val="000000"/>
              </w:rPr>
            </w:pPr>
            <w:r>
              <w:rPr>
                <w:rFonts w:ascii="Arial Narrow" w:eastAsia="Times New Roman" w:hAnsi="Arial Narrow" w:cs="Times New Roman"/>
                <w:bCs/>
                <w:color w:val="000000"/>
              </w:rPr>
              <w:t>65</w:t>
            </w:r>
          </w:p>
        </w:tc>
        <w:tc>
          <w:tcPr>
            <w:tcW w:w="153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6A5CAF" w:rsidP="00511F87">
            <w:pPr>
              <w:tabs>
                <w:tab w:val="left" w:pos="31327"/>
              </w:tabs>
              <w:autoSpaceDE w:val="0"/>
              <w:autoSpaceDN w:val="0"/>
              <w:adjustRightInd w:val="0"/>
              <w:spacing w:after="0" w:line="240" w:lineRule="auto"/>
              <w:jc w:val="center"/>
              <w:rPr>
                <w:rFonts w:ascii="Arial Narrow" w:eastAsia="Times New Roman" w:hAnsi="Arial Narrow" w:cs="Times New Roman"/>
                <w:bCs/>
                <w:color w:val="000000"/>
              </w:rPr>
            </w:pPr>
            <w:r>
              <w:rPr>
                <w:rFonts w:ascii="Arial Narrow" w:eastAsia="Times New Roman" w:hAnsi="Arial Narrow" w:cs="Times New Roman"/>
                <w:bCs/>
                <w:color w:val="000000"/>
              </w:rPr>
              <w:t>6</w:t>
            </w:r>
          </w:p>
        </w:tc>
        <w:tc>
          <w:tcPr>
            <w:tcW w:w="180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511F87" w:rsidP="00511F87">
            <w:pPr>
              <w:tabs>
                <w:tab w:val="left" w:pos="31327"/>
              </w:tabs>
              <w:autoSpaceDE w:val="0"/>
              <w:autoSpaceDN w:val="0"/>
              <w:adjustRightInd w:val="0"/>
              <w:spacing w:after="0" w:line="240" w:lineRule="auto"/>
              <w:jc w:val="center"/>
              <w:rPr>
                <w:rFonts w:ascii="Arial Narrow" w:eastAsia="Times New Roman" w:hAnsi="Arial Narrow" w:cs="Times New Roman"/>
                <w:bCs/>
                <w:color w:val="000000"/>
              </w:rPr>
            </w:pPr>
            <w:r w:rsidRPr="00511F87">
              <w:rPr>
                <w:rFonts w:ascii="Arial Narrow" w:eastAsia="Times New Roman" w:hAnsi="Arial Narrow" w:cs="Times New Roman"/>
                <w:bCs/>
                <w:color w:val="000000"/>
              </w:rPr>
              <w:t>40 minutes = 0.67/hour</w:t>
            </w:r>
          </w:p>
        </w:tc>
        <w:tc>
          <w:tcPr>
            <w:tcW w:w="180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511F87" w:rsidP="00511F87">
            <w:pPr>
              <w:tabs>
                <w:tab w:val="left" w:pos="31327"/>
              </w:tabs>
              <w:autoSpaceDE w:val="0"/>
              <w:autoSpaceDN w:val="0"/>
              <w:adjustRightInd w:val="0"/>
              <w:spacing w:after="0" w:line="240" w:lineRule="auto"/>
              <w:jc w:val="center"/>
              <w:rPr>
                <w:rFonts w:ascii="Arial Narrow" w:eastAsia="Times New Roman" w:hAnsi="Arial Narrow" w:cs="Times New Roman"/>
                <w:bCs/>
                <w:color w:val="000000"/>
              </w:rPr>
            </w:pPr>
            <w:r w:rsidRPr="00511F87">
              <w:rPr>
                <w:rFonts w:ascii="Arial Narrow" w:eastAsia="Times New Roman" w:hAnsi="Arial Narrow" w:cs="Times New Roman"/>
                <w:bCs/>
                <w:color w:val="000000"/>
              </w:rPr>
              <w:t>$</w:t>
            </w:r>
            <w:r w:rsidR="000A2E8E">
              <w:rPr>
                <w:rFonts w:ascii="Arial Narrow" w:eastAsia="Times New Roman" w:hAnsi="Arial Narrow" w:cs="Times New Roman"/>
                <w:bCs/>
                <w:color w:val="000000"/>
              </w:rPr>
              <w:t>52.66</w:t>
            </w:r>
          </w:p>
        </w:tc>
        <w:tc>
          <w:tcPr>
            <w:tcW w:w="2160" w:type="dxa"/>
            <w:tcBorders>
              <w:top w:val="single" w:sz="6" w:space="0" w:color="000000"/>
              <w:left w:val="single" w:sz="6" w:space="0" w:color="000000"/>
              <w:bottom w:val="single" w:sz="6" w:space="0" w:color="000000"/>
              <w:right w:val="single" w:sz="6" w:space="0" w:color="000000"/>
            </w:tcBorders>
            <w:vAlign w:val="center"/>
          </w:tcPr>
          <w:p w:rsidR="00511F87" w:rsidRPr="00511F87" w:rsidRDefault="00D01145" w:rsidP="00511F87">
            <w:pPr>
              <w:autoSpaceDE w:val="0"/>
              <w:autoSpaceDN w:val="0"/>
              <w:adjustRightInd w:val="0"/>
              <w:spacing w:after="0" w:line="240" w:lineRule="auto"/>
              <w:jc w:val="center"/>
              <w:rPr>
                <w:rFonts w:ascii="Arial Narrow" w:eastAsia="Times New Roman" w:hAnsi="Arial Narrow" w:cs="Times New Roman"/>
                <w:bCs/>
                <w:color w:val="000000"/>
              </w:rPr>
            </w:pPr>
            <w:r>
              <w:rPr>
                <w:rFonts w:ascii="Arial Narrow" w:eastAsia="Times New Roman" w:hAnsi="Arial Narrow" w:cs="Times New Roman"/>
              </w:rPr>
              <w:t>$</w:t>
            </w:r>
            <w:r w:rsidR="000A2E8E">
              <w:rPr>
                <w:rFonts w:ascii="Arial Narrow" w:eastAsia="Times New Roman" w:hAnsi="Arial Narrow" w:cs="Times New Roman"/>
              </w:rPr>
              <w:t>20,537</w:t>
            </w:r>
          </w:p>
        </w:tc>
      </w:tr>
    </w:tbl>
    <w:p w:rsidR="00511F87" w:rsidRPr="00511F87" w:rsidRDefault="006A5CAF" w:rsidP="00511F87">
      <w:pPr>
        <w:tabs>
          <w:tab w:val="left" w:pos="-720"/>
        </w:tabs>
        <w:autoSpaceDE w:val="0"/>
        <w:autoSpaceDN w:val="0"/>
        <w:adjustRightInd w:val="0"/>
        <w:spacing w:before="240" w:after="120" w:line="240" w:lineRule="auto"/>
        <w:rPr>
          <w:rFonts w:ascii="Times New Roman" w:eastAsia="Times New Roman" w:hAnsi="Times New Roman" w:cs="Times New Roman"/>
          <w:bCs/>
          <w:color w:val="000000"/>
          <w:sz w:val="24"/>
          <w:szCs w:val="20"/>
        </w:rPr>
      </w:pPr>
      <w:r>
        <w:rPr>
          <w:rFonts w:ascii="Times New Roman" w:eastAsia="Times New Roman" w:hAnsi="Times New Roman" w:cs="Times New Roman"/>
          <w:bCs/>
          <w:color w:val="000000"/>
          <w:sz w:val="24"/>
          <w:szCs w:val="20"/>
        </w:rPr>
        <w:t>At this point in time, the FAA has only released 6 S400 questionnaires and there are currently 65 121 certificate holders.</w:t>
      </w:r>
      <w:r w:rsidR="000C0B58">
        <w:rPr>
          <w:rFonts w:ascii="Times New Roman" w:eastAsia="Times New Roman" w:hAnsi="Times New Roman" w:cs="Times New Roman"/>
          <w:bCs/>
          <w:color w:val="000000"/>
          <w:sz w:val="24"/>
          <w:szCs w:val="20"/>
        </w:rPr>
        <w:t xml:space="preserve"> Additionally, since the program was initiated, the FAA has only received S400 questionnaires from a total of 20 certificate holders. </w:t>
      </w:r>
      <w:r>
        <w:rPr>
          <w:rFonts w:ascii="Times New Roman" w:eastAsia="Times New Roman" w:hAnsi="Times New Roman" w:cs="Times New Roman"/>
          <w:bCs/>
          <w:color w:val="000000"/>
          <w:sz w:val="24"/>
          <w:szCs w:val="20"/>
        </w:rPr>
        <w:t xml:space="preserve"> </w:t>
      </w:r>
      <w:r w:rsidR="00511F87" w:rsidRPr="00511F87">
        <w:rPr>
          <w:rFonts w:ascii="Times New Roman" w:eastAsia="Times New Roman" w:hAnsi="Times New Roman" w:cs="Times New Roman"/>
          <w:bCs/>
          <w:color w:val="000000"/>
          <w:sz w:val="24"/>
          <w:szCs w:val="20"/>
        </w:rPr>
        <w:t>T</w:t>
      </w:r>
      <w:r>
        <w:rPr>
          <w:rFonts w:ascii="Times New Roman" w:eastAsia="Times New Roman" w:hAnsi="Times New Roman" w:cs="Times New Roman"/>
          <w:bCs/>
          <w:color w:val="000000"/>
          <w:sz w:val="24"/>
          <w:szCs w:val="20"/>
        </w:rPr>
        <w:t xml:space="preserve">herefore, </w:t>
      </w:r>
      <w:r w:rsidR="000C0B58">
        <w:rPr>
          <w:rFonts w:ascii="Times New Roman" w:eastAsia="Times New Roman" w:hAnsi="Times New Roman" w:cs="Times New Roman"/>
          <w:bCs/>
          <w:color w:val="000000"/>
          <w:sz w:val="24"/>
          <w:szCs w:val="20"/>
        </w:rPr>
        <w:t xml:space="preserve">the FAA is confident that </w:t>
      </w:r>
      <w:r>
        <w:rPr>
          <w:rFonts w:ascii="Times New Roman" w:eastAsia="Times New Roman" w:hAnsi="Times New Roman" w:cs="Times New Roman"/>
          <w:bCs/>
          <w:color w:val="000000"/>
          <w:sz w:val="24"/>
          <w:szCs w:val="20"/>
        </w:rPr>
        <w:t>t</w:t>
      </w:r>
      <w:r w:rsidR="00511F87" w:rsidRPr="00511F87">
        <w:rPr>
          <w:rFonts w:ascii="Times New Roman" w:eastAsia="Times New Roman" w:hAnsi="Times New Roman" w:cs="Times New Roman"/>
          <w:bCs/>
          <w:color w:val="000000"/>
          <w:sz w:val="24"/>
          <w:szCs w:val="20"/>
        </w:rPr>
        <w:t>he burden of this information collection program</w:t>
      </w:r>
      <w:r w:rsidR="00F34AF8">
        <w:rPr>
          <w:rFonts w:ascii="Times New Roman" w:eastAsia="Times New Roman" w:hAnsi="Times New Roman" w:cs="Times New Roman"/>
          <w:bCs/>
          <w:color w:val="000000"/>
          <w:sz w:val="24"/>
          <w:szCs w:val="20"/>
        </w:rPr>
        <w:t xml:space="preserve"> </w:t>
      </w:r>
      <w:r w:rsidR="00511F87" w:rsidRPr="00511F87">
        <w:rPr>
          <w:rFonts w:ascii="Times New Roman" w:eastAsia="Times New Roman" w:hAnsi="Times New Roman" w:cs="Times New Roman"/>
          <w:bCs/>
          <w:color w:val="000000"/>
          <w:sz w:val="24"/>
          <w:szCs w:val="20"/>
        </w:rPr>
        <w:t>will not exceed the estimate developed below.</w:t>
      </w:r>
    </w:p>
    <w:p w:rsidR="00511F87" w:rsidRPr="00511F87" w:rsidRDefault="00D01145" w:rsidP="00511F87">
      <w:pPr>
        <w:numPr>
          <w:ilvl w:val="0"/>
          <w:numId w:val="1"/>
        </w:numPr>
        <w:tabs>
          <w:tab w:val="left" w:pos="-720"/>
        </w:tabs>
        <w:autoSpaceDE w:val="0"/>
        <w:autoSpaceDN w:val="0"/>
        <w:adjustRightInd w:val="0"/>
        <w:spacing w:before="120" w:after="120" w:line="240" w:lineRule="auto"/>
        <w:ind w:left="450"/>
        <w:rPr>
          <w:rFonts w:ascii="Times New Roman" w:eastAsia="Times New Roman" w:hAnsi="Times New Roman" w:cs="Times New Roman"/>
          <w:bCs/>
          <w:color w:val="000000"/>
          <w:sz w:val="24"/>
          <w:szCs w:val="20"/>
        </w:rPr>
      </w:pPr>
      <w:r>
        <w:rPr>
          <w:rFonts w:ascii="Times New Roman" w:eastAsia="Times New Roman" w:hAnsi="Times New Roman" w:cs="Times New Roman"/>
          <w:bCs/>
          <w:color w:val="000000"/>
          <w:sz w:val="24"/>
          <w:szCs w:val="20"/>
        </w:rPr>
        <w:t xml:space="preserve">Each of the </w:t>
      </w:r>
      <w:r w:rsidR="000C0B58">
        <w:rPr>
          <w:rFonts w:ascii="Times New Roman" w:eastAsia="Times New Roman" w:hAnsi="Times New Roman" w:cs="Times New Roman"/>
          <w:bCs/>
          <w:color w:val="000000"/>
          <w:sz w:val="24"/>
          <w:szCs w:val="20"/>
        </w:rPr>
        <w:t xml:space="preserve">potential </w:t>
      </w:r>
      <w:r w:rsidR="006A5CAF">
        <w:rPr>
          <w:rFonts w:ascii="Times New Roman" w:eastAsia="Times New Roman" w:hAnsi="Times New Roman" w:cs="Times New Roman"/>
          <w:bCs/>
          <w:color w:val="000000"/>
          <w:sz w:val="24"/>
          <w:szCs w:val="20"/>
        </w:rPr>
        <w:t>65</w:t>
      </w:r>
      <w:r w:rsidR="00511F87" w:rsidRPr="00511F87">
        <w:rPr>
          <w:rFonts w:ascii="Times New Roman" w:eastAsia="Times New Roman" w:hAnsi="Times New Roman" w:cs="Times New Roman"/>
          <w:bCs/>
          <w:color w:val="000000"/>
          <w:sz w:val="24"/>
          <w:szCs w:val="20"/>
        </w:rPr>
        <w:t xml:space="preserve"> respondents will need 40 minutes to complete each S400 SE questionnaire.  At this time, the FAA estimates there </w:t>
      </w:r>
      <w:r w:rsidR="006A5CAF">
        <w:rPr>
          <w:rFonts w:ascii="Times New Roman" w:eastAsia="Times New Roman" w:hAnsi="Times New Roman" w:cs="Times New Roman"/>
          <w:bCs/>
          <w:color w:val="000000"/>
          <w:sz w:val="24"/>
          <w:szCs w:val="20"/>
        </w:rPr>
        <w:t>are 6</w:t>
      </w:r>
      <w:r w:rsidR="00511F87" w:rsidRPr="00511F87">
        <w:rPr>
          <w:rFonts w:ascii="Times New Roman" w:eastAsia="Times New Roman" w:hAnsi="Times New Roman" w:cs="Times New Roman"/>
          <w:bCs/>
          <w:color w:val="000000"/>
          <w:sz w:val="24"/>
          <w:szCs w:val="20"/>
        </w:rPr>
        <w:t> S400 SE questionnaires for respondents to complete.</w:t>
      </w:r>
    </w:p>
    <w:p w:rsidR="00511F87" w:rsidRPr="00511F87" w:rsidRDefault="006A5CAF" w:rsidP="00511F87">
      <w:pPr>
        <w:tabs>
          <w:tab w:val="left" w:pos="-720"/>
        </w:tabs>
        <w:autoSpaceDE w:val="0"/>
        <w:autoSpaceDN w:val="0"/>
        <w:adjustRightInd w:val="0"/>
        <w:spacing w:before="120" w:after="120" w:line="240" w:lineRule="auto"/>
        <w:ind w:left="450"/>
        <w:rPr>
          <w:rFonts w:ascii="Times New Roman" w:eastAsia="Times New Roman" w:hAnsi="Times New Roman" w:cs="Times New Roman"/>
          <w:bCs/>
          <w:color w:val="000000"/>
          <w:sz w:val="24"/>
          <w:szCs w:val="20"/>
        </w:rPr>
      </w:pPr>
      <w:r>
        <w:rPr>
          <w:rFonts w:ascii="Times New Roman" w:eastAsia="Times New Roman" w:hAnsi="Times New Roman" w:cs="Times New Roman"/>
          <w:bCs/>
          <w:color w:val="000000"/>
          <w:sz w:val="24"/>
          <w:szCs w:val="20"/>
        </w:rPr>
        <w:t>65</w:t>
      </w:r>
      <w:r w:rsidR="00511F87" w:rsidRPr="00511F87">
        <w:rPr>
          <w:rFonts w:ascii="Times New Roman" w:eastAsia="Times New Roman" w:hAnsi="Times New Roman" w:cs="Times New Roman"/>
          <w:bCs/>
          <w:color w:val="000000"/>
          <w:sz w:val="24"/>
          <w:szCs w:val="20"/>
        </w:rPr>
        <w:t xml:space="preserve"> respon</w:t>
      </w:r>
      <w:r w:rsidR="00D01145">
        <w:rPr>
          <w:rFonts w:ascii="Times New Roman" w:eastAsia="Times New Roman" w:hAnsi="Times New Roman" w:cs="Times New Roman"/>
          <w:bCs/>
          <w:color w:val="000000"/>
          <w:sz w:val="24"/>
          <w:szCs w:val="20"/>
        </w:rPr>
        <w:t xml:space="preserve">dents x </w:t>
      </w:r>
      <w:r>
        <w:rPr>
          <w:rFonts w:ascii="Times New Roman" w:eastAsia="Times New Roman" w:hAnsi="Times New Roman" w:cs="Times New Roman"/>
          <w:bCs/>
          <w:color w:val="000000"/>
          <w:sz w:val="24"/>
          <w:szCs w:val="20"/>
        </w:rPr>
        <w:t>6</w:t>
      </w:r>
      <w:r w:rsidR="00D01145">
        <w:rPr>
          <w:rFonts w:ascii="Times New Roman" w:eastAsia="Times New Roman" w:hAnsi="Times New Roman" w:cs="Times New Roman"/>
          <w:bCs/>
          <w:color w:val="000000"/>
          <w:sz w:val="24"/>
          <w:szCs w:val="20"/>
        </w:rPr>
        <w:t xml:space="preserve"> questionnaires = </w:t>
      </w:r>
      <w:r>
        <w:rPr>
          <w:rFonts w:ascii="Times New Roman" w:eastAsia="Times New Roman" w:hAnsi="Times New Roman" w:cs="Times New Roman"/>
          <w:bCs/>
          <w:color w:val="000000"/>
          <w:sz w:val="24"/>
          <w:szCs w:val="20"/>
        </w:rPr>
        <w:t>390</w:t>
      </w:r>
      <w:r w:rsidR="00511F87" w:rsidRPr="00511F87">
        <w:rPr>
          <w:rFonts w:ascii="Times New Roman" w:eastAsia="Times New Roman" w:hAnsi="Times New Roman" w:cs="Times New Roman"/>
          <w:bCs/>
          <w:color w:val="000000"/>
          <w:sz w:val="24"/>
          <w:szCs w:val="20"/>
        </w:rPr>
        <w:t xml:space="preserve"> respon</w:t>
      </w:r>
      <w:r w:rsidR="00D01145">
        <w:rPr>
          <w:rFonts w:ascii="Times New Roman" w:eastAsia="Times New Roman" w:hAnsi="Times New Roman" w:cs="Times New Roman"/>
          <w:bCs/>
          <w:color w:val="000000"/>
          <w:sz w:val="24"/>
          <w:szCs w:val="20"/>
        </w:rPr>
        <w:t xml:space="preserve">ses.  </w:t>
      </w:r>
      <w:r>
        <w:rPr>
          <w:rFonts w:ascii="Times New Roman" w:eastAsia="Times New Roman" w:hAnsi="Times New Roman" w:cs="Times New Roman"/>
          <w:bCs/>
          <w:color w:val="000000"/>
          <w:sz w:val="24"/>
          <w:szCs w:val="20"/>
        </w:rPr>
        <w:t>390</w:t>
      </w:r>
      <w:r w:rsidR="00A7774A">
        <w:rPr>
          <w:rFonts w:ascii="Times New Roman" w:eastAsia="Times New Roman" w:hAnsi="Times New Roman" w:cs="Times New Roman"/>
          <w:bCs/>
          <w:color w:val="000000"/>
          <w:sz w:val="24"/>
          <w:szCs w:val="20"/>
        </w:rPr>
        <w:t xml:space="preserve"> </w:t>
      </w:r>
      <w:r w:rsidR="00D01145">
        <w:rPr>
          <w:rFonts w:ascii="Times New Roman" w:eastAsia="Times New Roman" w:hAnsi="Times New Roman" w:cs="Times New Roman"/>
          <w:bCs/>
          <w:color w:val="000000"/>
          <w:sz w:val="24"/>
          <w:szCs w:val="20"/>
        </w:rPr>
        <w:t xml:space="preserve">x 40 minutes = </w:t>
      </w:r>
      <w:r>
        <w:rPr>
          <w:rFonts w:ascii="Times New Roman" w:eastAsia="Times New Roman" w:hAnsi="Times New Roman" w:cs="Times New Roman"/>
          <w:bCs/>
          <w:color w:val="000000"/>
          <w:sz w:val="24"/>
          <w:szCs w:val="20"/>
        </w:rPr>
        <w:t>260</w:t>
      </w:r>
      <w:r w:rsidR="00511F87" w:rsidRPr="00511F87">
        <w:rPr>
          <w:rFonts w:ascii="Times New Roman" w:eastAsia="Times New Roman" w:hAnsi="Times New Roman" w:cs="Times New Roman"/>
          <w:bCs/>
          <w:color w:val="000000"/>
          <w:sz w:val="24"/>
          <w:szCs w:val="20"/>
        </w:rPr>
        <w:t xml:space="preserve"> hours.</w:t>
      </w:r>
    </w:p>
    <w:p w:rsidR="00511F87" w:rsidRPr="00511F87" w:rsidRDefault="00511F87" w:rsidP="00511F87">
      <w:pPr>
        <w:tabs>
          <w:tab w:val="left" w:pos="-720"/>
        </w:tabs>
        <w:autoSpaceDE w:val="0"/>
        <w:autoSpaceDN w:val="0"/>
        <w:adjustRightInd w:val="0"/>
        <w:spacing w:before="120" w:after="120" w:line="240" w:lineRule="auto"/>
        <w:rPr>
          <w:rFonts w:ascii="Times New Roman" w:eastAsia="Times New Roman" w:hAnsi="Times New Roman" w:cs="Times New Roman"/>
          <w:bCs/>
          <w:color w:val="000000"/>
          <w:sz w:val="24"/>
          <w:szCs w:val="20"/>
        </w:rPr>
      </w:pPr>
      <w:r w:rsidRPr="00511F87">
        <w:rPr>
          <w:rFonts w:ascii="Times New Roman" w:eastAsia="Times New Roman" w:hAnsi="Times New Roman" w:cs="Times New Roman"/>
          <w:bCs/>
          <w:color w:val="000000"/>
          <w:sz w:val="24"/>
          <w:szCs w:val="20"/>
        </w:rPr>
        <w:t>(B)  The typical respondent is employed in the position of director of regulatory compliance, and, on the average, is paid an annual salary of $1</w:t>
      </w:r>
      <w:r w:rsidR="00725E76">
        <w:rPr>
          <w:rFonts w:ascii="Times New Roman" w:eastAsia="Times New Roman" w:hAnsi="Times New Roman" w:cs="Times New Roman"/>
          <w:bCs/>
          <w:color w:val="000000"/>
          <w:sz w:val="24"/>
          <w:szCs w:val="20"/>
        </w:rPr>
        <w:t>2</w:t>
      </w:r>
      <w:r w:rsidRPr="00511F87">
        <w:rPr>
          <w:rFonts w:ascii="Times New Roman" w:eastAsia="Times New Roman" w:hAnsi="Times New Roman" w:cs="Times New Roman"/>
          <w:bCs/>
          <w:color w:val="000000"/>
          <w:sz w:val="24"/>
          <w:szCs w:val="20"/>
        </w:rPr>
        <w:t xml:space="preserve">0,000. </w:t>
      </w:r>
    </w:p>
    <w:p w:rsidR="00511F87" w:rsidRPr="00511F87" w:rsidRDefault="00511F87" w:rsidP="00511F87">
      <w:pPr>
        <w:tabs>
          <w:tab w:val="left" w:pos="-720"/>
        </w:tabs>
        <w:autoSpaceDE w:val="0"/>
        <w:autoSpaceDN w:val="0"/>
        <w:adjustRightInd w:val="0"/>
        <w:spacing w:before="120" w:after="120" w:line="240" w:lineRule="auto"/>
        <w:rPr>
          <w:rFonts w:ascii="Times New Roman" w:eastAsia="Times New Roman" w:hAnsi="Times New Roman" w:cs="Times New Roman"/>
          <w:bCs/>
          <w:color w:val="000000"/>
          <w:sz w:val="24"/>
          <w:szCs w:val="20"/>
        </w:rPr>
      </w:pPr>
      <w:r w:rsidRPr="00511F87">
        <w:rPr>
          <w:rFonts w:ascii="Times New Roman" w:eastAsia="Times New Roman" w:hAnsi="Times New Roman" w:cs="Times New Roman"/>
          <w:bCs/>
          <w:color w:val="000000"/>
          <w:sz w:val="24"/>
          <w:szCs w:val="20"/>
        </w:rPr>
        <w:t>(C)  The addition of full fringe benefits increases the average annual</w:t>
      </w:r>
      <w:r w:rsidR="006A5CAF">
        <w:rPr>
          <w:rFonts w:ascii="Times New Roman" w:eastAsia="Times New Roman" w:hAnsi="Times New Roman" w:cs="Times New Roman"/>
          <w:bCs/>
          <w:color w:val="000000"/>
          <w:sz w:val="24"/>
          <w:szCs w:val="20"/>
        </w:rPr>
        <w:t xml:space="preserve"> salary</w:t>
      </w:r>
      <w:r w:rsidRPr="00511F87">
        <w:rPr>
          <w:rFonts w:ascii="Times New Roman" w:eastAsia="Times New Roman" w:hAnsi="Times New Roman" w:cs="Times New Roman"/>
          <w:bCs/>
          <w:color w:val="000000"/>
          <w:sz w:val="24"/>
          <w:szCs w:val="20"/>
        </w:rPr>
        <w:t xml:space="preserve"> </w:t>
      </w:r>
      <w:r w:rsidR="0059180B">
        <w:rPr>
          <w:rFonts w:ascii="Times New Roman" w:eastAsia="Times New Roman" w:hAnsi="Times New Roman" w:cs="Times New Roman"/>
          <w:bCs/>
          <w:color w:val="000000"/>
          <w:sz w:val="24"/>
          <w:szCs w:val="20"/>
        </w:rPr>
        <w:t xml:space="preserve">to a </w:t>
      </w:r>
      <w:r w:rsidRPr="00511F87">
        <w:rPr>
          <w:rFonts w:ascii="Times New Roman" w:eastAsia="Times New Roman" w:hAnsi="Times New Roman" w:cs="Times New Roman"/>
          <w:bCs/>
          <w:color w:val="000000"/>
          <w:sz w:val="24"/>
          <w:szCs w:val="20"/>
        </w:rPr>
        <w:t xml:space="preserve">total of annual salary and benefits </w:t>
      </w:r>
      <w:r w:rsidR="0059180B">
        <w:rPr>
          <w:rFonts w:ascii="Times New Roman" w:eastAsia="Times New Roman" w:hAnsi="Times New Roman" w:cs="Times New Roman"/>
          <w:bCs/>
          <w:color w:val="000000"/>
          <w:sz w:val="24"/>
          <w:szCs w:val="20"/>
        </w:rPr>
        <w:t>of</w:t>
      </w:r>
      <w:r w:rsidRPr="00511F87">
        <w:rPr>
          <w:rFonts w:ascii="Times New Roman" w:eastAsia="Times New Roman" w:hAnsi="Times New Roman" w:cs="Times New Roman"/>
          <w:bCs/>
          <w:color w:val="000000"/>
          <w:sz w:val="24"/>
          <w:szCs w:val="20"/>
        </w:rPr>
        <w:t xml:space="preserve"> $</w:t>
      </w:r>
      <w:r w:rsidR="0059180B">
        <w:rPr>
          <w:rFonts w:ascii="Times New Roman" w:eastAsia="Times New Roman" w:hAnsi="Times New Roman" w:cs="Times New Roman"/>
          <w:bCs/>
          <w:color w:val="000000"/>
          <w:sz w:val="24"/>
          <w:szCs w:val="20"/>
        </w:rPr>
        <w:t>163,512</w:t>
      </w:r>
      <w:r w:rsidRPr="00511F87">
        <w:rPr>
          <w:rFonts w:ascii="Times New Roman" w:eastAsia="Times New Roman" w:hAnsi="Times New Roman" w:cs="Times New Roman"/>
          <w:bCs/>
          <w:color w:val="000000"/>
          <w:sz w:val="24"/>
          <w:szCs w:val="20"/>
        </w:rPr>
        <w:t xml:space="preserve">.  This </w:t>
      </w:r>
      <w:r w:rsidR="000C0B58">
        <w:rPr>
          <w:rFonts w:ascii="Times New Roman" w:eastAsia="Times New Roman" w:hAnsi="Times New Roman" w:cs="Times New Roman"/>
          <w:bCs/>
          <w:color w:val="000000"/>
          <w:sz w:val="24"/>
          <w:szCs w:val="20"/>
        </w:rPr>
        <w:t>factor</w:t>
      </w:r>
      <w:r w:rsidRPr="00511F87">
        <w:rPr>
          <w:rFonts w:ascii="Times New Roman" w:eastAsia="Times New Roman" w:hAnsi="Times New Roman" w:cs="Times New Roman"/>
          <w:bCs/>
          <w:color w:val="000000"/>
          <w:sz w:val="24"/>
          <w:szCs w:val="20"/>
        </w:rPr>
        <w:t xml:space="preserve"> is drawn from the currently applicable version of OMB Circular A–76, Revised, </w:t>
      </w:r>
      <w:r w:rsidRPr="00511F87">
        <w:rPr>
          <w:rFonts w:ascii="Times New Roman" w:eastAsia="Times New Roman" w:hAnsi="Times New Roman" w:cs="Times New Roman"/>
          <w:bCs/>
          <w:i/>
          <w:color w:val="000000"/>
          <w:sz w:val="24"/>
          <w:szCs w:val="20"/>
        </w:rPr>
        <w:t>Performance of Commercial Activities.</w:t>
      </w:r>
      <w:r w:rsidRPr="00511F87">
        <w:rPr>
          <w:rFonts w:ascii="Times New Roman" w:eastAsia="Times New Roman" w:hAnsi="Times New Roman" w:cs="Times New Roman"/>
          <w:bCs/>
          <w:color w:val="000000"/>
          <w:sz w:val="24"/>
          <w:szCs w:val="20"/>
        </w:rPr>
        <w:t xml:space="preserve">  The basis for this is that OMB A–76 specifies Federal civilian benefits at 36.25 percent of salary, and provides that, when the private sector competes with the Federal sector under OMB A–76 rules, private sector benefits may not be less than Federal civilian benefits.  Thus, this estimate of benefits is comparable to private sector benefits, as would accrue to a director of regulatory compliance.</w:t>
      </w:r>
    </w:p>
    <w:p w:rsidR="00511F87" w:rsidRPr="00511F87" w:rsidRDefault="00511F87" w:rsidP="00511F87">
      <w:pPr>
        <w:tabs>
          <w:tab w:val="left" w:pos="-720"/>
        </w:tabs>
        <w:autoSpaceDE w:val="0"/>
        <w:autoSpaceDN w:val="0"/>
        <w:adjustRightInd w:val="0"/>
        <w:spacing w:before="120" w:after="120" w:line="240" w:lineRule="auto"/>
        <w:rPr>
          <w:rFonts w:ascii="Times New Roman" w:eastAsia="Times New Roman" w:hAnsi="Times New Roman" w:cs="Times New Roman"/>
          <w:bCs/>
          <w:color w:val="000000"/>
          <w:sz w:val="24"/>
          <w:szCs w:val="20"/>
        </w:rPr>
      </w:pPr>
      <w:r w:rsidRPr="00511F87">
        <w:rPr>
          <w:rFonts w:ascii="Times New Roman" w:eastAsia="Times New Roman" w:hAnsi="Times New Roman" w:cs="Times New Roman"/>
          <w:bCs/>
          <w:color w:val="000000"/>
          <w:sz w:val="24"/>
          <w:szCs w:val="20"/>
        </w:rPr>
        <w:t>(D)  The total cost burden to the typical respondent for each S400 SE </w:t>
      </w:r>
      <w:r w:rsidR="00CF7163">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bCs/>
          <w:color w:val="000000"/>
          <w:sz w:val="24"/>
          <w:szCs w:val="20"/>
        </w:rPr>
        <w:t xml:space="preserve"> will not exceed $</w:t>
      </w:r>
      <w:r w:rsidR="006A5CAF">
        <w:rPr>
          <w:rFonts w:ascii="Times New Roman" w:eastAsia="Times New Roman" w:hAnsi="Times New Roman" w:cs="Times New Roman"/>
          <w:bCs/>
          <w:color w:val="000000"/>
          <w:sz w:val="24"/>
          <w:szCs w:val="20"/>
        </w:rPr>
        <w:t>52.66</w:t>
      </w:r>
      <w:r w:rsidRPr="00511F87">
        <w:rPr>
          <w:rFonts w:ascii="Times New Roman" w:eastAsia="Times New Roman" w:hAnsi="Times New Roman" w:cs="Times New Roman"/>
          <w:bCs/>
          <w:color w:val="000000"/>
          <w:sz w:val="24"/>
          <w:szCs w:val="20"/>
        </w:rPr>
        <w:t>, which is 67 percent of $</w:t>
      </w:r>
      <w:r w:rsidR="0059180B">
        <w:rPr>
          <w:rFonts w:ascii="Times New Roman" w:eastAsia="Times New Roman" w:hAnsi="Times New Roman" w:cs="Times New Roman"/>
          <w:bCs/>
          <w:color w:val="000000"/>
          <w:sz w:val="24"/>
          <w:szCs w:val="20"/>
        </w:rPr>
        <w:t>163,512</w:t>
      </w:r>
      <w:r w:rsidRPr="00511F87">
        <w:rPr>
          <w:rFonts w:ascii="Times New Roman" w:eastAsia="Times New Roman" w:hAnsi="Times New Roman" w:cs="Times New Roman"/>
          <w:bCs/>
          <w:color w:val="000000"/>
          <w:sz w:val="24"/>
          <w:szCs w:val="20"/>
        </w:rPr>
        <w:t xml:space="preserve"> / 2,080.  Note that the number 2,080 exceeds the number 1,776, which is the total hours specified by OMB A–76 for effective annual work time, excluding annual and sick leave and the like.  The number 2,080 is used solely to convert annual salary, which is assumed to include compensation for annual and sick leave, to hourly salary. </w:t>
      </w:r>
    </w:p>
    <w:p w:rsidR="00511F87" w:rsidRPr="00511F87" w:rsidRDefault="00511F87" w:rsidP="00511F87">
      <w:pPr>
        <w:spacing w:before="120" w:after="120" w:line="240" w:lineRule="auto"/>
        <w:rPr>
          <w:rFonts w:ascii="Times New Roman" w:eastAsia="Times New Roman" w:hAnsi="Times New Roman" w:cs="Times New Roman"/>
          <w:bCs/>
          <w:color w:val="000000"/>
          <w:sz w:val="24"/>
          <w:szCs w:val="20"/>
        </w:rPr>
      </w:pPr>
      <w:r w:rsidRPr="00511F87">
        <w:rPr>
          <w:rFonts w:ascii="Times New Roman" w:eastAsia="Times New Roman" w:hAnsi="Times New Roman" w:cs="Times New Roman"/>
          <w:bCs/>
          <w:color w:val="000000"/>
          <w:sz w:val="24"/>
          <w:szCs w:val="20"/>
        </w:rPr>
        <w:t xml:space="preserve">(E)  Thus, the total cost burden for </w:t>
      </w:r>
      <w:r w:rsidR="006A5CAF">
        <w:rPr>
          <w:rFonts w:ascii="Times New Roman" w:eastAsia="Times New Roman" w:hAnsi="Times New Roman" w:cs="Times New Roman"/>
          <w:bCs/>
          <w:color w:val="000000"/>
          <w:sz w:val="24"/>
          <w:szCs w:val="20"/>
        </w:rPr>
        <w:t>6</w:t>
      </w:r>
      <w:r w:rsidRPr="00511F87">
        <w:rPr>
          <w:rFonts w:ascii="Times New Roman" w:eastAsia="Times New Roman" w:hAnsi="Times New Roman" w:cs="Times New Roman"/>
          <w:bCs/>
          <w:color w:val="000000"/>
          <w:sz w:val="24"/>
          <w:szCs w:val="20"/>
        </w:rPr>
        <w:t xml:space="preserve"> S400 SE </w:t>
      </w:r>
      <w:r w:rsidR="00CF7163">
        <w:rPr>
          <w:rFonts w:ascii="Times New Roman" w:eastAsia="Times New Roman" w:hAnsi="Times New Roman" w:cs="Times New Roman"/>
          <w:bCs/>
          <w:color w:val="000000"/>
          <w:sz w:val="24"/>
          <w:szCs w:val="20"/>
        </w:rPr>
        <w:t>questionnaires</w:t>
      </w:r>
      <w:r w:rsidR="00D01145">
        <w:rPr>
          <w:rFonts w:ascii="Times New Roman" w:eastAsia="Times New Roman" w:hAnsi="Times New Roman" w:cs="Times New Roman"/>
          <w:bCs/>
          <w:color w:val="000000"/>
          <w:sz w:val="24"/>
          <w:szCs w:val="20"/>
        </w:rPr>
        <w:t xml:space="preserve"> completed by </w:t>
      </w:r>
      <w:r w:rsidR="006A5CAF">
        <w:rPr>
          <w:rFonts w:ascii="Times New Roman" w:eastAsia="Times New Roman" w:hAnsi="Times New Roman" w:cs="Times New Roman"/>
          <w:bCs/>
          <w:color w:val="000000"/>
          <w:sz w:val="24"/>
          <w:szCs w:val="20"/>
        </w:rPr>
        <w:t>65</w:t>
      </w:r>
      <w:r w:rsidRPr="00511F87">
        <w:rPr>
          <w:rFonts w:ascii="Times New Roman" w:eastAsia="Times New Roman" w:hAnsi="Times New Roman" w:cs="Times New Roman"/>
          <w:bCs/>
          <w:color w:val="000000"/>
          <w:sz w:val="24"/>
          <w:szCs w:val="20"/>
        </w:rPr>
        <w:t> respondents will not exceed</w:t>
      </w:r>
      <w:r w:rsidR="00D01145">
        <w:rPr>
          <w:rFonts w:ascii="Times New Roman" w:eastAsia="Times New Roman" w:hAnsi="Times New Roman" w:cs="Times New Roman"/>
          <w:sz w:val="24"/>
          <w:szCs w:val="20"/>
        </w:rPr>
        <w:t xml:space="preserve"> $</w:t>
      </w:r>
      <w:r w:rsidR="006A5CAF">
        <w:rPr>
          <w:rFonts w:ascii="Times New Roman" w:eastAsia="Times New Roman" w:hAnsi="Times New Roman" w:cs="Times New Roman"/>
          <w:sz w:val="24"/>
          <w:szCs w:val="20"/>
        </w:rPr>
        <w:t>20,537</w:t>
      </w:r>
      <w:r w:rsidR="00D01145">
        <w:rPr>
          <w:rFonts w:ascii="Times New Roman" w:eastAsia="Times New Roman" w:hAnsi="Times New Roman" w:cs="Times New Roman"/>
          <w:bCs/>
          <w:color w:val="000000"/>
          <w:sz w:val="24"/>
          <w:szCs w:val="20"/>
        </w:rPr>
        <w:t xml:space="preserve">, which is </w:t>
      </w:r>
      <w:r w:rsidR="006A5CAF">
        <w:rPr>
          <w:rFonts w:ascii="Times New Roman" w:eastAsia="Times New Roman" w:hAnsi="Times New Roman" w:cs="Times New Roman"/>
          <w:bCs/>
          <w:color w:val="000000"/>
          <w:sz w:val="24"/>
          <w:szCs w:val="20"/>
        </w:rPr>
        <w:t>65</w:t>
      </w:r>
      <w:r w:rsidRPr="00511F87">
        <w:rPr>
          <w:rFonts w:ascii="Times New Roman" w:eastAsia="Times New Roman" w:hAnsi="Times New Roman" w:cs="Times New Roman"/>
          <w:bCs/>
          <w:color w:val="000000"/>
          <w:sz w:val="24"/>
          <w:szCs w:val="20"/>
        </w:rPr>
        <w:t> x </w:t>
      </w:r>
      <w:r w:rsidR="006A5CAF">
        <w:rPr>
          <w:rFonts w:ascii="Times New Roman" w:eastAsia="Times New Roman" w:hAnsi="Times New Roman" w:cs="Times New Roman"/>
          <w:bCs/>
          <w:color w:val="000000"/>
          <w:sz w:val="24"/>
          <w:szCs w:val="20"/>
        </w:rPr>
        <w:t>6</w:t>
      </w:r>
      <w:r w:rsidRPr="00511F87">
        <w:rPr>
          <w:rFonts w:ascii="Times New Roman" w:eastAsia="Times New Roman" w:hAnsi="Times New Roman" w:cs="Times New Roman"/>
          <w:bCs/>
          <w:color w:val="000000"/>
          <w:sz w:val="24"/>
          <w:szCs w:val="20"/>
        </w:rPr>
        <w:t> x $</w:t>
      </w:r>
      <w:r w:rsidR="006A5CAF">
        <w:rPr>
          <w:rFonts w:ascii="Times New Roman" w:eastAsia="Times New Roman" w:hAnsi="Times New Roman" w:cs="Times New Roman"/>
          <w:bCs/>
          <w:color w:val="000000"/>
          <w:sz w:val="24"/>
          <w:szCs w:val="20"/>
        </w:rPr>
        <w:t>52.66</w:t>
      </w:r>
      <w:r w:rsidRPr="00511F87">
        <w:rPr>
          <w:rFonts w:ascii="Times New Roman" w:eastAsia="Times New Roman" w:hAnsi="Times New Roman" w:cs="Times New Roman"/>
          <w:bCs/>
          <w:color w:val="000000"/>
          <w:sz w:val="24"/>
          <w:szCs w:val="20"/>
        </w:rPr>
        <w:t>.</w:t>
      </w:r>
    </w:p>
    <w:p w:rsidR="00511F87" w:rsidRPr="00511F87" w:rsidRDefault="00511F87" w:rsidP="00511F87">
      <w:pPr>
        <w:keepNext/>
        <w:tabs>
          <w:tab w:val="left" w:pos="-720"/>
        </w:tabs>
        <w:autoSpaceDE w:val="0"/>
        <w:autoSpaceDN w:val="0"/>
        <w:adjustRightInd w:val="0"/>
        <w:spacing w:before="240" w:after="120" w:line="240" w:lineRule="auto"/>
        <w:rPr>
          <w:rFonts w:ascii="Times New Roman" w:eastAsia="Times New Roman" w:hAnsi="Times New Roman" w:cs="Times New Roman"/>
          <w:b/>
          <w:bCs/>
          <w:color w:val="000000"/>
          <w:sz w:val="24"/>
          <w:szCs w:val="20"/>
        </w:rPr>
      </w:pPr>
      <w:r w:rsidRPr="00511F87">
        <w:rPr>
          <w:rFonts w:ascii="Times New Roman" w:eastAsia="Times New Roman" w:hAnsi="Times New Roman" w:cs="Times New Roman"/>
          <w:b/>
          <w:bCs/>
          <w:color w:val="000000"/>
          <w:sz w:val="24"/>
          <w:szCs w:val="20"/>
        </w:rPr>
        <w:t xml:space="preserve">13.  Provide estimates of the total annual cost burden to respondents or recordkeepers resulting from the collection of information. </w:t>
      </w:r>
    </w:p>
    <w:p w:rsidR="00511F87" w:rsidRPr="00511F87" w:rsidRDefault="00511F87" w:rsidP="00511F87">
      <w:pPr>
        <w:keepNext/>
        <w:tabs>
          <w:tab w:val="left" w:pos="-720"/>
        </w:tabs>
        <w:autoSpaceDE w:val="0"/>
        <w:autoSpaceDN w:val="0"/>
        <w:adjustRightInd w:val="0"/>
        <w:spacing w:before="120" w:after="120" w:line="240" w:lineRule="auto"/>
        <w:rPr>
          <w:rFonts w:ascii="Times New Roman" w:eastAsia="Times New Roman" w:hAnsi="Times New Roman" w:cs="Times New Roman"/>
          <w:b/>
          <w:bCs/>
          <w:color w:val="000000"/>
          <w:sz w:val="24"/>
          <w:szCs w:val="20"/>
        </w:rPr>
      </w:pPr>
      <w:r w:rsidRPr="00511F87">
        <w:rPr>
          <w:rFonts w:ascii="Times New Roman" w:eastAsia="Times New Roman" w:hAnsi="Times New Roman" w:cs="Times New Roman"/>
          <w:bCs/>
          <w:color w:val="000000"/>
          <w:sz w:val="24"/>
          <w:szCs w:val="20"/>
        </w:rPr>
        <w:t xml:space="preserve">There are no costs associated with this collection that have not already been identified in the responses to item Nos. 12 and 14.  </w:t>
      </w:r>
    </w:p>
    <w:p w:rsidR="00511F87" w:rsidRPr="00511F87" w:rsidRDefault="00511F87" w:rsidP="00511F87">
      <w:pPr>
        <w:keepNext/>
        <w:tabs>
          <w:tab w:val="left" w:pos="-720"/>
        </w:tabs>
        <w:autoSpaceDE w:val="0"/>
        <w:autoSpaceDN w:val="0"/>
        <w:adjustRightInd w:val="0"/>
        <w:spacing w:before="120" w:after="120" w:line="240" w:lineRule="auto"/>
        <w:rPr>
          <w:rFonts w:ascii="Times New Roman" w:eastAsia="Times New Roman" w:hAnsi="Times New Roman" w:cs="Times New Roman"/>
          <w:b/>
          <w:bCs/>
          <w:color w:val="000000"/>
          <w:sz w:val="24"/>
          <w:szCs w:val="20"/>
        </w:rPr>
      </w:pPr>
      <w:r w:rsidRPr="00511F87">
        <w:rPr>
          <w:rFonts w:ascii="Times New Roman" w:eastAsia="Times New Roman" w:hAnsi="Times New Roman" w:cs="Times New Roman"/>
          <w:b/>
          <w:bCs/>
          <w:color w:val="000000"/>
          <w:sz w:val="24"/>
          <w:szCs w:val="20"/>
        </w:rPr>
        <w:t>14.  Provide estimates of annualized cost to the Federal government.</w:t>
      </w:r>
    </w:p>
    <w:p w:rsidR="00511F87" w:rsidRPr="00511F87" w:rsidRDefault="00511F87" w:rsidP="00511F87">
      <w:pPr>
        <w:spacing w:before="120" w:after="120" w:line="240" w:lineRule="auto"/>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 xml:space="preserve">The FAA estimates the total cost of this information collection to the Federal Government to be $55,564.80.  This estimate is based on the fully burdened (per OMB A–76) direct costs of required FAA personnel time, as detailed below. </w:t>
      </w:r>
    </w:p>
    <w:p w:rsidR="00511F87" w:rsidRPr="00511F87" w:rsidRDefault="00511F87" w:rsidP="00511F87">
      <w:pPr>
        <w:spacing w:before="120" w:after="120" w:line="240" w:lineRule="auto"/>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 xml:space="preserve">If similar information collections are to be conducted in future years, similar costs will be incurred and pertinent estimates will be made, as provided by the Paperwork Reduction Act. </w:t>
      </w:r>
      <w:r w:rsidR="00E174CE">
        <w:rPr>
          <w:rFonts w:ascii="Times New Roman" w:eastAsia="Times New Roman" w:hAnsi="Times New Roman" w:cs="Times New Roman"/>
          <w:color w:val="000000"/>
          <w:sz w:val="24"/>
          <w:szCs w:val="20"/>
        </w:rPr>
        <w:t xml:space="preserve"> Although the FAA has already provided 6 S400 questionnaires to part 121 certificate holders, the FAA anticipates potentially providing up to 24 S400 questionnaires in the future. </w:t>
      </w:r>
      <w:r w:rsidRPr="00511F87">
        <w:rPr>
          <w:rFonts w:ascii="Times New Roman" w:eastAsia="Times New Roman" w:hAnsi="Times New Roman" w:cs="Times New Roman"/>
          <w:color w:val="000000"/>
          <w:sz w:val="24"/>
          <w:szCs w:val="20"/>
        </w:rPr>
        <w:t xml:space="preserve"> </w:t>
      </w:r>
    </w:p>
    <w:p w:rsidR="00511F87" w:rsidRPr="00511F87" w:rsidRDefault="00511F87" w:rsidP="00511F87">
      <w:pPr>
        <w:autoSpaceDE w:val="0"/>
        <w:autoSpaceDN w:val="0"/>
        <w:adjustRightInd w:val="0"/>
        <w:spacing w:before="120" w:after="120" w:line="240" w:lineRule="auto"/>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Components of the above estimate are as follow:</w:t>
      </w:r>
    </w:p>
    <w:p w:rsidR="00511F87" w:rsidRPr="00511F87" w:rsidRDefault="00511F87" w:rsidP="00511F87">
      <w:pPr>
        <w:tabs>
          <w:tab w:val="left" w:pos="540"/>
        </w:tabs>
        <w:autoSpaceDE w:val="0"/>
        <w:autoSpaceDN w:val="0"/>
        <w:adjustRightInd w:val="0"/>
        <w:spacing w:before="120" w:after="120" w:line="240" w:lineRule="auto"/>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(A)</w:t>
      </w:r>
      <w:r w:rsidRPr="00511F87">
        <w:rPr>
          <w:rFonts w:ascii="Times New Roman" w:eastAsia="Times New Roman" w:hAnsi="Times New Roman" w:cs="Times New Roman"/>
          <w:color w:val="000000"/>
          <w:sz w:val="24"/>
          <w:szCs w:val="20"/>
        </w:rPr>
        <w:tab/>
        <w:t>One</w:t>
      </w:r>
      <w:r w:rsidRPr="00511F87">
        <w:rPr>
          <w:rFonts w:ascii="Times New Roman" w:eastAsia="Times New Roman" w:hAnsi="Times New Roman" w:cs="Times New Roman"/>
          <w:color w:val="000000"/>
          <w:sz w:val="24"/>
          <w:szCs w:val="20"/>
        </w:rPr>
        <w:noBreakHyphen/>
        <w:t>time cos</w:t>
      </w:r>
      <w:r w:rsidR="00C63C6A">
        <w:rPr>
          <w:rFonts w:ascii="Times New Roman" w:eastAsia="Times New Roman" w:hAnsi="Times New Roman" w:cs="Times New Roman"/>
          <w:color w:val="000000"/>
          <w:sz w:val="24"/>
          <w:szCs w:val="20"/>
        </w:rPr>
        <w:t>t to set up the new section of W</w:t>
      </w:r>
      <w:r w:rsidRPr="00511F87">
        <w:rPr>
          <w:rFonts w:ascii="Times New Roman" w:eastAsia="Times New Roman" w:hAnsi="Times New Roman" w:cs="Times New Roman"/>
          <w:color w:val="000000"/>
          <w:sz w:val="24"/>
          <w:szCs w:val="20"/>
        </w:rPr>
        <w:t>ebOPSS, with associated guidance:</w:t>
      </w:r>
    </w:p>
    <w:p w:rsidR="00511F87" w:rsidRPr="00511F87" w:rsidRDefault="00511F87" w:rsidP="00511F87">
      <w:pPr>
        <w:autoSpaceDE w:val="0"/>
        <w:autoSpaceDN w:val="0"/>
        <w:adjustRightInd w:val="0"/>
        <w:spacing w:before="120" w:after="120" w:line="240" w:lineRule="auto"/>
        <w:ind w:left="540"/>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One hundred hours in total, at $78.62 per hour = $7,862.00</w:t>
      </w:r>
    </w:p>
    <w:p w:rsidR="00511F87" w:rsidRPr="00511F87" w:rsidRDefault="00511F87" w:rsidP="00511F87">
      <w:pPr>
        <w:tabs>
          <w:tab w:val="left" w:pos="540"/>
        </w:tabs>
        <w:autoSpaceDE w:val="0"/>
        <w:autoSpaceDN w:val="0"/>
        <w:adjustRightInd w:val="0"/>
        <w:spacing w:before="120" w:after="120" w:line="240" w:lineRule="auto"/>
        <w:ind w:left="540" w:hanging="540"/>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(B)</w:t>
      </w:r>
      <w:r w:rsidRPr="00511F87">
        <w:rPr>
          <w:rFonts w:ascii="Times New Roman" w:eastAsia="Times New Roman" w:hAnsi="Times New Roman" w:cs="Times New Roman"/>
          <w:color w:val="000000"/>
          <w:sz w:val="24"/>
          <w:szCs w:val="20"/>
        </w:rPr>
        <w:tab/>
        <w:t>Ceiling value of variable costs for composing questions for each of as many as 2</w:t>
      </w:r>
      <w:r w:rsidR="004E6907">
        <w:rPr>
          <w:rFonts w:ascii="Times New Roman" w:eastAsia="Times New Roman" w:hAnsi="Times New Roman" w:cs="Times New Roman"/>
          <w:color w:val="000000"/>
          <w:sz w:val="24"/>
          <w:szCs w:val="20"/>
        </w:rPr>
        <w:t>4</w:t>
      </w:r>
      <w:r w:rsidRPr="00511F87">
        <w:rPr>
          <w:rFonts w:ascii="Times New Roman" w:eastAsia="Times New Roman" w:hAnsi="Times New Roman" w:cs="Times New Roman"/>
          <w:color w:val="000000"/>
          <w:sz w:val="24"/>
          <w:szCs w:val="20"/>
        </w:rPr>
        <w:t>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s:</w:t>
      </w:r>
    </w:p>
    <w:p w:rsidR="00511F87" w:rsidRPr="00511F87" w:rsidRDefault="00511F87" w:rsidP="00511F87">
      <w:pPr>
        <w:autoSpaceDE w:val="0"/>
        <w:autoSpaceDN w:val="0"/>
        <w:adjustRightInd w:val="0"/>
        <w:spacing w:before="120" w:after="120" w:line="240" w:lineRule="auto"/>
        <w:ind w:left="540"/>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 xml:space="preserve">Four hours per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 at $10</w:t>
      </w:r>
      <w:r w:rsidR="004E6907">
        <w:rPr>
          <w:rFonts w:ascii="Times New Roman" w:eastAsia="Times New Roman" w:hAnsi="Times New Roman" w:cs="Times New Roman"/>
          <w:color w:val="000000"/>
          <w:sz w:val="24"/>
          <w:szCs w:val="20"/>
        </w:rPr>
        <w:t>9</w:t>
      </w:r>
      <w:r w:rsidRPr="00511F87">
        <w:rPr>
          <w:rFonts w:ascii="Times New Roman" w:eastAsia="Times New Roman" w:hAnsi="Times New Roman" w:cs="Times New Roman"/>
          <w:color w:val="000000"/>
          <w:sz w:val="24"/>
          <w:szCs w:val="20"/>
        </w:rPr>
        <w:t>.9</w:t>
      </w:r>
      <w:r w:rsidR="004E6907">
        <w:rPr>
          <w:rFonts w:ascii="Times New Roman" w:eastAsia="Times New Roman" w:hAnsi="Times New Roman" w:cs="Times New Roman"/>
          <w:color w:val="000000"/>
          <w:sz w:val="24"/>
          <w:szCs w:val="20"/>
        </w:rPr>
        <w:t>2</w:t>
      </w:r>
      <w:r w:rsidRPr="00511F87">
        <w:rPr>
          <w:rFonts w:ascii="Times New Roman" w:eastAsia="Times New Roman" w:hAnsi="Times New Roman" w:cs="Times New Roman"/>
          <w:color w:val="000000"/>
          <w:sz w:val="24"/>
          <w:szCs w:val="20"/>
        </w:rPr>
        <w:t xml:space="preserve"> per hour to the maximum of 2</w:t>
      </w:r>
      <w:r w:rsidR="00E174CE">
        <w:rPr>
          <w:rFonts w:ascii="Times New Roman" w:eastAsia="Times New Roman" w:hAnsi="Times New Roman" w:cs="Times New Roman"/>
          <w:color w:val="000000"/>
          <w:sz w:val="24"/>
          <w:szCs w:val="20"/>
        </w:rPr>
        <w:t>4</w:t>
      </w:r>
      <w:r w:rsidRPr="00511F87">
        <w:rPr>
          <w:rFonts w:ascii="Times New Roman" w:eastAsia="Times New Roman" w:hAnsi="Times New Roman" w:cs="Times New Roman"/>
          <w:color w:val="000000"/>
          <w:sz w:val="24"/>
          <w:szCs w:val="20"/>
        </w:rPr>
        <w:t>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s = $</w:t>
      </w:r>
      <w:r w:rsidR="004E6907">
        <w:rPr>
          <w:rFonts w:ascii="Times New Roman" w:eastAsia="Times New Roman" w:hAnsi="Times New Roman" w:cs="Times New Roman"/>
          <w:color w:val="000000"/>
          <w:sz w:val="24"/>
          <w:szCs w:val="20"/>
        </w:rPr>
        <w:t>10,552.32</w:t>
      </w:r>
    </w:p>
    <w:p w:rsidR="00511F87" w:rsidRPr="00511F87" w:rsidRDefault="00511F87" w:rsidP="00511F87">
      <w:pPr>
        <w:tabs>
          <w:tab w:val="left" w:pos="540"/>
        </w:tabs>
        <w:autoSpaceDE w:val="0"/>
        <w:autoSpaceDN w:val="0"/>
        <w:adjustRightInd w:val="0"/>
        <w:spacing w:before="120" w:after="120" w:line="240" w:lineRule="auto"/>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(C)</w:t>
      </w:r>
      <w:r w:rsidRPr="00511F87">
        <w:rPr>
          <w:rFonts w:ascii="Times New Roman" w:eastAsia="Times New Roman" w:hAnsi="Times New Roman" w:cs="Times New Roman"/>
          <w:color w:val="000000"/>
          <w:sz w:val="24"/>
          <w:szCs w:val="20"/>
        </w:rPr>
        <w:tab/>
        <w:t>Ceiling value of variable costs for development of each of as many as 2</w:t>
      </w:r>
      <w:r w:rsidR="004E6907">
        <w:rPr>
          <w:rFonts w:ascii="Times New Roman" w:eastAsia="Times New Roman" w:hAnsi="Times New Roman" w:cs="Times New Roman"/>
          <w:color w:val="000000"/>
          <w:sz w:val="24"/>
          <w:szCs w:val="20"/>
        </w:rPr>
        <w:t>4</w:t>
      </w:r>
      <w:r w:rsidRPr="00511F87">
        <w:rPr>
          <w:rFonts w:ascii="Times New Roman" w:eastAsia="Times New Roman" w:hAnsi="Times New Roman" w:cs="Times New Roman"/>
          <w:color w:val="000000"/>
          <w:sz w:val="24"/>
          <w:szCs w:val="20"/>
        </w:rPr>
        <w:t>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s:</w:t>
      </w:r>
    </w:p>
    <w:p w:rsidR="00511F87" w:rsidRPr="00511F87" w:rsidRDefault="00511F87" w:rsidP="00511F87">
      <w:pPr>
        <w:autoSpaceDE w:val="0"/>
        <w:autoSpaceDN w:val="0"/>
        <w:adjustRightInd w:val="0"/>
        <w:spacing w:before="120" w:after="120" w:line="240" w:lineRule="auto"/>
        <w:ind w:left="540"/>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 xml:space="preserve">Twenty hours per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 at $</w:t>
      </w:r>
      <w:r w:rsidR="004E6907">
        <w:rPr>
          <w:rFonts w:ascii="Times New Roman" w:eastAsia="Times New Roman" w:hAnsi="Times New Roman" w:cs="Times New Roman"/>
          <w:color w:val="000000"/>
          <w:sz w:val="24"/>
          <w:szCs w:val="20"/>
        </w:rPr>
        <w:t>81.37</w:t>
      </w:r>
      <w:r w:rsidRPr="00511F87">
        <w:rPr>
          <w:rFonts w:ascii="Times New Roman" w:eastAsia="Times New Roman" w:hAnsi="Times New Roman" w:cs="Times New Roman"/>
          <w:color w:val="000000"/>
          <w:sz w:val="24"/>
          <w:szCs w:val="20"/>
        </w:rPr>
        <w:t xml:space="preserve"> per hour to the maximum of 2</w:t>
      </w:r>
      <w:r w:rsidR="004E6907">
        <w:rPr>
          <w:rFonts w:ascii="Times New Roman" w:eastAsia="Times New Roman" w:hAnsi="Times New Roman" w:cs="Times New Roman"/>
          <w:color w:val="000000"/>
          <w:sz w:val="24"/>
          <w:szCs w:val="20"/>
        </w:rPr>
        <w:t>4</w:t>
      </w:r>
      <w:r w:rsidRPr="00511F87">
        <w:rPr>
          <w:rFonts w:ascii="Times New Roman" w:eastAsia="Times New Roman" w:hAnsi="Times New Roman" w:cs="Times New Roman"/>
          <w:color w:val="000000"/>
          <w:sz w:val="24"/>
          <w:szCs w:val="20"/>
        </w:rPr>
        <w:t xml:space="preserve">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s = $3</w:t>
      </w:r>
      <w:r w:rsidR="004E6907">
        <w:rPr>
          <w:rFonts w:ascii="Times New Roman" w:eastAsia="Times New Roman" w:hAnsi="Times New Roman" w:cs="Times New Roman"/>
          <w:color w:val="000000"/>
          <w:sz w:val="24"/>
          <w:szCs w:val="20"/>
        </w:rPr>
        <w:t>9,057.60</w:t>
      </w:r>
    </w:p>
    <w:p w:rsidR="00511F87" w:rsidRPr="00511F87" w:rsidRDefault="00511F87" w:rsidP="00511F87">
      <w:pPr>
        <w:tabs>
          <w:tab w:val="left" w:pos="540"/>
        </w:tabs>
        <w:autoSpaceDE w:val="0"/>
        <w:autoSpaceDN w:val="0"/>
        <w:adjustRightInd w:val="0"/>
        <w:spacing w:before="120" w:after="120" w:line="240" w:lineRule="auto"/>
        <w:ind w:left="540" w:hanging="540"/>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(D)</w:t>
      </w:r>
      <w:r w:rsidRPr="00511F87">
        <w:rPr>
          <w:rFonts w:ascii="Times New Roman" w:eastAsia="Times New Roman" w:hAnsi="Times New Roman" w:cs="Times New Roman"/>
          <w:color w:val="000000"/>
          <w:sz w:val="24"/>
          <w:szCs w:val="20"/>
        </w:rPr>
        <w:tab/>
        <w:t>Ceiling value of variable costs for review and analysis of each of as many as 20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 xml:space="preserve">s: </w:t>
      </w:r>
    </w:p>
    <w:p w:rsidR="00511F87" w:rsidRPr="00511F87" w:rsidRDefault="00511F87" w:rsidP="00511F87">
      <w:pPr>
        <w:autoSpaceDE w:val="0"/>
        <w:autoSpaceDN w:val="0"/>
        <w:adjustRightInd w:val="0"/>
        <w:spacing w:before="120" w:after="120" w:line="240" w:lineRule="auto"/>
        <w:ind w:left="540"/>
        <w:rPr>
          <w:rFonts w:ascii="Times New Roman" w:eastAsia="Times New Roman" w:hAnsi="Times New Roman" w:cs="Times New Roman"/>
          <w:color w:val="000000"/>
          <w:sz w:val="24"/>
          <w:szCs w:val="20"/>
        </w:rPr>
      </w:pPr>
      <w:r w:rsidRPr="00511F87">
        <w:rPr>
          <w:rFonts w:ascii="Times New Roman" w:eastAsia="Times New Roman" w:hAnsi="Times New Roman" w:cs="Times New Roman"/>
          <w:color w:val="000000"/>
          <w:sz w:val="24"/>
          <w:szCs w:val="20"/>
        </w:rPr>
        <w:t xml:space="preserve">Five hours per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 at $</w:t>
      </w:r>
      <w:r w:rsidR="004E6907">
        <w:rPr>
          <w:rFonts w:ascii="Times New Roman" w:eastAsia="Times New Roman" w:hAnsi="Times New Roman" w:cs="Times New Roman"/>
          <w:color w:val="000000"/>
          <w:sz w:val="24"/>
          <w:szCs w:val="20"/>
        </w:rPr>
        <w:t>81.37</w:t>
      </w:r>
      <w:r w:rsidRPr="00511F87">
        <w:rPr>
          <w:rFonts w:ascii="Times New Roman" w:eastAsia="Times New Roman" w:hAnsi="Times New Roman" w:cs="Times New Roman"/>
          <w:color w:val="000000"/>
          <w:sz w:val="24"/>
          <w:szCs w:val="20"/>
        </w:rPr>
        <w:t xml:space="preserve"> per hour to the maximum of 2</w:t>
      </w:r>
      <w:r w:rsidR="004E6907">
        <w:rPr>
          <w:rFonts w:ascii="Times New Roman" w:eastAsia="Times New Roman" w:hAnsi="Times New Roman" w:cs="Times New Roman"/>
          <w:color w:val="000000"/>
          <w:sz w:val="24"/>
          <w:szCs w:val="20"/>
        </w:rPr>
        <w:t>4</w:t>
      </w:r>
      <w:r w:rsidRPr="00511F87">
        <w:rPr>
          <w:rFonts w:ascii="Times New Roman" w:eastAsia="Times New Roman" w:hAnsi="Times New Roman" w:cs="Times New Roman"/>
          <w:color w:val="000000"/>
          <w:sz w:val="24"/>
          <w:szCs w:val="20"/>
        </w:rPr>
        <w:t> </w:t>
      </w:r>
      <w:r w:rsidRPr="00511F87">
        <w:rPr>
          <w:rFonts w:ascii="Times New Roman" w:eastAsia="Times New Roman" w:hAnsi="Times New Roman" w:cs="Times New Roman"/>
          <w:bCs/>
          <w:color w:val="000000"/>
          <w:sz w:val="24"/>
          <w:szCs w:val="20"/>
        </w:rPr>
        <w:t>questionnaire</w:t>
      </w:r>
      <w:r w:rsidRPr="00511F87">
        <w:rPr>
          <w:rFonts w:ascii="Times New Roman" w:eastAsia="Times New Roman" w:hAnsi="Times New Roman" w:cs="Times New Roman"/>
          <w:color w:val="000000"/>
          <w:sz w:val="24"/>
          <w:szCs w:val="20"/>
        </w:rPr>
        <w:t xml:space="preserve"> = $</w:t>
      </w:r>
      <w:r w:rsidR="004E6907">
        <w:rPr>
          <w:rFonts w:ascii="Times New Roman" w:eastAsia="Times New Roman" w:hAnsi="Times New Roman" w:cs="Times New Roman"/>
          <w:color w:val="000000"/>
          <w:sz w:val="24"/>
          <w:szCs w:val="20"/>
        </w:rPr>
        <w:t>9,764.40</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15.  Explain reasons for program changes or adjustments reported in Items 13 or 14 of OMB Form 83–I.</w:t>
      </w:r>
    </w:p>
    <w:p w:rsidR="00511F87" w:rsidRPr="00511F87" w:rsidRDefault="00F7274F" w:rsidP="00511F87">
      <w:pPr>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E6907">
        <w:rPr>
          <w:rFonts w:ascii="Times New Roman" w:eastAsia="Times New Roman" w:hAnsi="Times New Roman" w:cs="Times New Roman"/>
          <w:sz w:val="24"/>
          <w:szCs w:val="24"/>
        </w:rPr>
        <w:t>djustments have been made to accommodate a revised potential number of S400 questionnaires, as well as adjustments to hourly wages.</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16.  For collections of information whose results will be published, outline plans for tabulation and publication.  Address any complex analytical techniques that will be used.</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Results of this information collection will not be published.</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17.  If seeking approval to not display the expiration date for OMB approval of the information collection, explain the reasons that display would be inappropriate.</w:t>
      </w:r>
    </w:p>
    <w:p w:rsidR="00511F87" w:rsidRPr="00C63C6A" w:rsidRDefault="00511F87" w:rsidP="00C63C6A">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 xml:space="preserve">The FAA is not seeking approval to not display the expiration date for OMB approval of the information collection. </w:t>
      </w:r>
    </w:p>
    <w:p w:rsidR="00511F87" w:rsidRPr="00511F87" w:rsidRDefault="00511F87" w:rsidP="00511F87">
      <w:pPr>
        <w:keepNext/>
        <w:suppressLineNumbers/>
        <w:tabs>
          <w:tab w:val="left" w:pos="-720"/>
        </w:tabs>
        <w:suppressAutoHyphens/>
        <w:spacing w:before="120" w:after="120" w:line="240" w:lineRule="auto"/>
        <w:rPr>
          <w:rFonts w:ascii="Times New Roman" w:eastAsia="Times New Roman" w:hAnsi="Times New Roman" w:cs="Times New Roman"/>
          <w:b/>
          <w:sz w:val="24"/>
          <w:szCs w:val="20"/>
        </w:rPr>
      </w:pPr>
      <w:r w:rsidRPr="00511F87">
        <w:rPr>
          <w:rFonts w:ascii="Times New Roman" w:eastAsia="Times New Roman" w:hAnsi="Times New Roman" w:cs="Times New Roman"/>
          <w:b/>
          <w:sz w:val="24"/>
          <w:szCs w:val="20"/>
        </w:rPr>
        <w:t>18.  Explain each exception to the certification statement identified in Item 19, “Certification for Paperwork Reduction Act Submissions,” of OMB Form 83-I.</w:t>
      </w:r>
    </w:p>
    <w:p w:rsidR="00511F87" w:rsidRPr="00511F87" w:rsidRDefault="00511F87" w:rsidP="00511F87">
      <w:pPr>
        <w:suppressLineNumbers/>
        <w:suppressAutoHyphens/>
        <w:spacing w:before="120" w:after="120" w:line="240" w:lineRule="auto"/>
        <w:rPr>
          <w:rFonts w:ascii="Times New Roman" w:eastAsia="Times New Roman" w:hAnsi="Times New Roman" w:cs="Times New Roman"/>
          <w:sz w:val="24"/>
          <w:szCs w:val="24"/>
        </w:rPr>
      </w:pPr>
      <w:r w:rsidRPr="00511F87">
        <w:rPr>
          <w:rFonts w:ascii="Times New Roman" w:eastAsia="Times New Roman" w:hAnsi="Times New Roman" w:cs="Times New Roman"/>
          <w:sz w:val="24"/>
          <w:szCs w:val="24"/>
        </w:rPr>
        <w:t>There are no exceptions to the certification statement identified in item No. 19 of OMB Form 83–I.</w:t>
      </w:r>
    </w:p>
    <w:p w:rsidR="00C903A8" w:rsidRDefault="00C903A8"/>
    <w:sectPr w:rsidR="00C903A8" w:rsidSect="00884B96">
      <w:headerReference w:type="default" r:id="rId8"/>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CAA" w:rsidRDefault="00673CAA">
      <w:pPr>
        <w:spacing w:after="0" w:line="240" w:lineRule="auto"/>
      </w:pPr>
      <w:r>
        <w:separator/>
      </w:r>
    </w:p>
  </w:endnote>
  <w:endnote w:type="continuationSeparator" w:id="0">
    <w:p w:rsidR="00673CAA" w:rsidRDefault="0067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05" w:rsidRPr="00676B2A" w:rsidRDefault="00F21405" w:rsidP="00884B96">
    <w:pPr>
      <w:pStyle w:val="Footer"/>
      <w:jc w:val="center"/>
      <w:rPr>
        <w:rFonts w:ascii="Times New Roman" w:hAnsi="Times New Roman"/>
      </w:rPr>
    </w:pPr>
    <w:r w:rsidRPr="00676B2A">
      <w:rPr>
        <w:rFonts w:ascii="Times New Roman" w:hAnsi="Times New Roman"/>
      </w:rPr>
      <w:fldChar w:fldCharType="begin"/>
    </w:r>
    <w:r w:rsidRPr="00676B2A">
      <w:rPr>
        <w:rFonts w:ascii="Times New Roman" w:hAnsi="Times New Roman"/>
      </w:rPr>
      <w:instrText xml:space="preserve"> PAGE   \* MERGEFORMAT </w:instrText>
    </w:r>
    <w:r w:rsidRPr="00676B2A">
      <w:rPr>
        <w:rFonts w:ascii="Times New Roman" w:hAnsi="Times New Roman"/>
      </w:rPr>
      <w:fldChar w:fldCharType="separate"/>
    </w:r>
    <w:r w:rsidR="003D641B">
      <w:rPr>
        <w:rFonts w:ascii="Times New Roman" w:hAnsi="Times New Roman"/>
        <w:noProof/>
      </w:rPr>
      <w:t>1</w:t>
    </w:r>
    <w:r w:rsidRPr="00676B2A">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CAA" w:rsidRDefault="00673CAA">
      <w:pPr>
        <w:spacing w:after="0" w:line="240" w:lineRule="auto"/>
      </w:pPr>
      <w:r>
        <w:separator/>
      </w:r>
    </w:p>
  </w:footnote>
  <w:footnote w:type="continuationSeparator" w:id="0">
    <w:p w:rsidR="00673CAA" w:rsidRDefault="00673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05" w:rsidRPr="00C5327B" w:rsidRDefault="00F21405" w:rsidP="00884B96">
    <w:pPr>
      <w:pStyle w:val="Header"/>
      <w:jc w:val="center"/>
      <w:rPr>
        <w:rFonts w:ascii="Arial" w:hAnsi="Arial" w:cs="Arial"/>
        <w:b/>
        <w:sz w:val="28"/>
        <w:szCs w:val="28"/>
      </w:rPr>
    </w:pPr>
    <w:r>
      <w:rPr>
        <w:rFonts w:ascii="Arial" w:hAnsi="Arial" w:cs="Arial"/>
        <w:b/>
        <w:sz w:val="28"/>
        <w:szCs w:val="28"/>
        <w:lang w:val="en-US"/>
      </w:rPr>
      <w:tab/>
    </w:r>
    <w:r w:rsidRPr="00021DF0">
      <w:rPr>
        <w:rFonts w:ascii="Arial" w:hAnsi="Arial" w:cs="Arial"/>
        <w:b/>
        <w:sz w:val="28"/>
        <w:szCs w:val="28"/>
      </w:rPr>
      <w:t>Supporting Statement</w:t>
    </w:r>
    <w:r>
      <w:rPr>
        <w:rFonts w:ascii="Arial" w:hAnsi="Arial" w:cs="Arial"/>
        <w:b/>
        <w:sz w:val="28"/>
        <w:szCs w:val="28"/>
        <w:lang w:val="en-US"/>
      </w:rPr>
      <w:tab/>
    </w:r>
  </w:p>
  <w:p w:rsidR="00F21405" w:rsidRPr="00021DF0" w:rsidRDefault="00F21405" w:rsidP="00884B96">
    <w:pPr>
      <w:pStyle w:val="Header"/>
      <w:spacing w:after="240"/>
      <w:jc w:val="right"/>
      <w:rPr>
        <w:rFonts w:ascii="Times New Roman" w:hAnsi="Times New Roman"/>
        <w: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0319"/>
    <w:multiLevelType w:val="hybridMultilevel"/>
    <w:tmpl w:val="5DA4D1B8"/>
    <w:lvl w:ilvl="0" w:tplc="D8BEAC3E">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87"/>
    <w:rsid w:val="00036072"/>
    <w:rsid w:val="000A0794"/>
    <w:rsid w:val="000A2E8E"/>
    <w:rsid w:val="000B179C"/>
    <w:rsid w:val="000B2C1D"/>
    <w:rsid w:val="000C0B58"/>
    <w:rsid w:val="00140BDD"/>
    <w:rsid w:val="00177C48"/>
    <w:rsid w:val="001839A2"/>
    <w:rsid w:val="001B27C9"/>
    <w:rsid w:val="002037B7"/>
    <w:rsid w:val="002761ED"/>
    <w:rsid w:val="002D2700"/>
    <w:rsid w:val="0032527E"/>
    <w:rsid w:val="003263AB"/>
    <w:rsid w:val="00330025"/>
    <w:rsid w:val="003D641B"/>
    <w:rsid w:val="003F3D64"/>
    <w:rsid w:val="004043C8"/>
    <w:rsid w:val="004B1DDA"/>
    <w:rsid w:val="004E6907"/>
    <w:rsid w:val="004F00D0"/>
    <w:rsid w:val="004F1E05"/>
    <w:rsid w:val="00501498"/>
    <w:rsid w:val="00511F87"/>
    <w:rsid w:val="00522522"/>
    <w:rsid w:val="005361E0"/>
    <w:rsid w:val="00584B20"/>
    <w:rsid w:val="00585782"/>
    <w:rsid w:val="0059180B"/>
    <w:rsid w:val="005973E4"/>
    <w:rsid w:val="005A0891"/>
    <w:rsid w:val="005D2339"/>
    <w:rsid w:val="005D2492"/>
    <w:rsid w:val="00636EA0"/>
    <w:rsid w:val="00655DDF"/>
    <w:rsid w:val="00666202"/>
    <w:rsid w:val="00673CAA"/>
    <w:rsid w:val="0068171B"/>
    <w:rsid w:val="0068305B"/>
    <w:rsid w:val="006A2876"/>
    <w:rsid w:val="006A5CAF"/>
    <w:rsid w:val="006C7110"/>
    <w:rsid w:val="006D5A64"/>
    <w:rsid w:val="0070793B"/>
    <w:rsid w:val="00725E76"/>
    <w:rsid w:val="007A0F98"/>
    <w:rsid w:val="007D55D3"/>
    <w:rsid w:val="00877F8B"/>
    <w:rsid w:val="008800D6"/>
    <w:rsid w:val="00884B96"/>
    <w:rsid w:val="00912D51"/>
    <w:rsid w:val="00977634"/>
    <w:rsid w:val="009E7E9C"/>
    <w:rsid w:val="00A008FE"/>
    <w:rsid w:val="00A06AE3"/>
    <w:rsid w:val="00A10261"/>
    <w:rsid w:val="00A12F9E"/>
    <w:rsid w:val="00A3226E"/>
    <w:rsid w:val="00A35FFD"/>
    <w:rsid w:val="00A47AFB"/>
    <w:rsid w:val="00A76CD8"/>
    <w:rsid w:val="00A7774A"/>
    <w:rsid w:val="00A81083"/>
    <w:rsid w:val="00A975E7"/>
    <w:rsid w:val="00AD0AD5"/>
    <w:rsid w:val="00B059F7"/>
    <w:rsid w:val="00B976C0"/>
    <w:rsid w:val="00BA1401"/>
    <w:rsid w:val="00C17125"/>
    <w:rsid w:val="00C63C6A"/>
    <w:rsid w:val="00C66738"/>
    <w:rsid w:val="00C704A9"/>
    <w:rsid w:val="00C903A8"/>
    <w:rsid w:val="00CF7163"/>
    <w:rsid w:val="00D01145"/>
    <w:rsid w:val="00D42FB7"/>
    <w:rsid w:val="00DA2BFA"/>
    <w:rsid w:val="00DF0AE9"/>
    <w:rsid w:val="00E174CE"/>
    <w:rsid w:val="00E40B38"/>
    <w:rsid w:val="00E85B3B"/>
    <w:rsid w:val="00EB26DE"/>
    <w:rsid w:val="00EB6979"/>
    <w:rsid w:val="00EF3033"/>
    <w:rsid w:val="00F21405"/>
    <w:rsid w:val="00F34AF8"/>
    <w:rsid w:val="00F72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11F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1F87"/>
  </w:style>
  <w:style w:type="paragraph" w:styleId="Header">
    <w:name w:val="header"/>
    <w:basedOn w:val="Normal"/>
    <w:link w:val="HeaderChar"/>
    <w:rsid w:val="00511F87"/>
    <w:pPr>
      <w:tabs>
        <w:tab w:val="center" w:pos="4680"/>
        <w:tab w:val="right" w:pos="9360"/>
      </w:tabs>
      <w:spacing w:after="0" w:line="240" w:lineRule="auto"/>
    </w:pPr>
    <w:rPr>
      <w:rFonts w:ascii="Courier" w:eastAsia="Times New Roman" w:hAnsi="Courier" w:cs="Times New Roman"/>
      <w:sz w:val="24"/>
      <w:szCs w:val="20"/>
      <w:lang w:val="x-none" w:eastAsia="x-none"/>
    </w:rPr>
  </w:style>
  <w:style w:type="character" w:customStyle="1" w:styleId="HeaderChar">
    <w:name w:val="Header Char"/>
    <w:basedOn w:val="DefaultParagraphFont"/>
    <w:link w:val="Header"/>
    <w:rsid w:val="00511F87"/>
    <w:rPr>
      <w:rFonts w:ascii="Courier" w:eastAsia="Times New Roman" w:hAnsi="Courier" w:cs="Times New Roman"/>
      <w:sz w:val="24"/>
      <w:szCs w:val="20"/>
      <w:lang w:val="x-none" w:eastAsia="x-none"/>
    </w:rPr>
  </w:style>
  <w:style w:type="character" w:styleId="CommentReference">
    <w:name w:val="annotation reference"/>
    <w:basedOn w:val="DefaultParagraphFont"/>
    <w:uiPriority w:val="99"/>
    <w:semiHidden/>
    <w:unhideWhenUsed/>
    <w:rsid w:val="0032527E"/>
    <w:rPr>
      <w:sz w:val="16"/>
      <w:szCs w:val="16"/>
    </w:rPr>
  </w:style>
  <w:style w:type="paragraph" w:styleId="CommentText">
    <w:name w:val="annotation text"/>
    <w:basedOn w:val="Normal"/>
    <w:link w:val="CommentTextChar"/>
    <w:uiPriority w:val="99"/>
    <w:semiHidden/>
    <w:unhideWhenUsed/>
    <w:rsid w:val="0032527E"/>
    <w:pPr>
      <w:spacing w:line="240" w:lineRule="auto"/>
    </w:pPr>
    <w:rPr>
      <w:sz w:val="20"/>
      <w:szCs w:val="20"/>
    </w:rPr>
  </w:style>
  <w:style w:type="character" w:customStyle="1" w:styleId="CommentTextChar">
    <w:name w:val="Comment Text Char"/>
    <w:basedOn w:val="DefaultParagraphFont"/>
    <w:link w:val="CommentText"/>
    <w:uiPriority w:val="99"/>
    <w:semiHidden/>
    <w:rsid w:val="0032527E"/>
    <w:rPr>
      <w:sz w:val="20"/>
      <w:szCs w:val="20"/>
    </w:rPr>
  </w:style>
  <w:style w:type="paragraph" w:styleId="CommentSubject">
    <w:name w:val="annotation subject"/>
    <w:basedOn w:val="CommentText"/>
    <w:next w:val="CommentText"/>
    <w:link w:val="CommentSubjectChar"/>
    <w:uiPriority w:val="99"/>
    <w:semiHidden/>
    <w:unhideWhenUsed/>
    <w:rsid w:val="0032527E"/>
    <w:rPr>
      <w:b/>
      <w:bCs/>
    </w:rPr>
  </w:style>
  <w:style w:type="character" w:customStyle="1" w:styleId="CommentSubjectChar">
    <w:name w:val="Comment Subject Char"/>
    <w:basedOn w:val="CommentTextChar"/>
    <w:link w:val="CommentSubject"/>
    <w:uiPriority w:val="99"/>
    <w:semiHidden/>
    <w:rsid w:val="0032527E"/>
    <w:rPr>
      <w:b/>
      <w:bCs/>
      <w:sz w:val="20"/>
      <w:szCs w:val="20"/>
    </w:rPr>
  </w:style>
  <w:style w:type="paragraph" w:styleId="BalloonText">
    <w:name w:val="Balloon Text"/>
    <w:basedOn w:val="Normal"/>
    <w:link w:val="BalloonTextChar"/>
    <w:uiPriority w:val="99"/>
    <w:semiHidden/>
    <w:unhideWhenUsed/>
    <w:rsid w:val="00325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2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11F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1F87"/>
  </w:style>
  <w:style w:type="paragraph" w:styleId="Header">
    <w:name w:val="header"/>
    <w:basedOn w:val="Normal"/>
    <w:link w:val="HeaderChar"/>
    <w:rsid w:val="00511F87"/>
    <w:pPr>
      <w:tabs>
        <w:tab w:val="center" w:pos="4680"/>
        <w:tab w:val="right" w:pos="9360"/>
      </w:tabs>
      <w:spacing w:after="0" w:line="240" w:lineRule="auto"/>
    </w:pPr>
    <w:rPr>
      <w:rFonts w:ascii="Courier" w:eastAsia="Times New Roman" w:hAnsi="Courier" w:cs="Times New Roman"/>
      <w:sz w:val="24"/>
      <w:szCs w:val="20"/>
      <w:lang w:val="x-none" w:eastAsia="x-none"/>
    </w:rPr>
  </w:style>
  <w:style w:type="character" w:customStyle="1" w:styleId="HeaderChar">
    <w:name w:val="Header Char"/>
    <w:basedOn w:val="DefaultParagraphFont"/>
    <w:link w:val="Header"/>
    <w:rsid w:val="00511F87"/>
    <w:rPr>
      <w:rFonts w:ascii="Courier" w:eastAsia="Times New Roman" w:hAnsi="Courier" w:cs="Times New Roman"/>
      <w:sz w:val="24"/>
      <w:szCs w:val="20"/>
      <w:lang w:val="x-none" w:eastAsia="x-none"/>
    </w:rPr>
  </w:style>
  <w:style w:type="character" w:styleId="CommentReference">
    <w:name w:val="annotation reference"/>
    <w:basedOn w:val="DefaultParagraphFont"/>
    <w:uiPriority w:val="99"/>
    <w:semiHidden/>
    <w:unhideWhenUsed/>
    <w:rsid w:val="0032527E"/>
    <w:rPr>
      <w:sz w:val="16"/>
      <w:szCs w:val="16"/>
    </w:rPr>
  </w:style>
  <w:style w:type="paragraph" w:styleId="CommentText">
    <w:name w:val="annotation text"/>
    <w:basedOn w:val="Normal"/>
    <w:link w:val="CommentTextChar"/>
    <w:uiPriority w:val="99"/>
    <w:semiHidden/>
    <w:unhideWhenUsed/>
    <w:rsid w:val="0032527E"/>
    <w:pPr>
      <w:spacing w:line="240" w:lineRule="auto"/>
    </w:pPr>
    <w:rPr>
      <w:sz w:val="20"/>
      <w:szCs w:val="20"/>
    </w:rPr>
  </w:style>
  <w:style w:type="character" w:customStyle="1" w:styleId="CommentTextChar">
    <w:name w:val="Comment Text Char"/>
    <w:basedOn w:val="DefaultParagraphFont"/>
    <w:link w:val="CommentText"/>
    <w:uiPriority w:val="99"/>
    <w:semiHidden/>
    <w:rsid w:val="0032527E"/>
    <w:rPr>
      <w:sz w:val="20"/>
      <w:szCs w:val="20"/>
    </w:rPr>
  </w:style>
  <w:style w:type="paragraph" w:styleId="CommentSubject">
    <w:name w:val="annotation subject"/>
    <w:basedOn w:val="CommentText"/>
    <w:next w:val="CommentText"/>
    <w:link w:val="CommentSubjectChar"/>
    <w:uiPriority w:val="99"/>
    <w:semiHidden/>
    <w:unhideWhenUsed/>
    <w:rsid w:val="0032527E"/>
    <w:rPr>
      <w:b/>
      <w:bCs/>
    </w:rPr>
  </w:style>
  <w:style w:type="character" w:customStyle="1" w:styleId="CommentSubjectChar">
    <w:name w:val="Comment Subject Char"/>
    <w:basedOn w:val="CommentTextChar"/>
    <w:link w:val="CommentSubject"/>
    <w:uiPriority w:val="99"/>
    <w:semiHidden/>
    <w:rsid w:val="0032527E"/>
    <w:rPr>
      <w:b/>
      <w:bCs/>
      <w:sz w:val="20"/>
      <w:szCs w:val="20"/>
    </w:rPr>
  </w:style>
  <w:style w:type="paragraph" w:styleId="BalloonText">
    <w:name w:val="Balloon Text"/>
    <w:basedOn w:val="Normal"/>
    <w:link w:val="BalloonTextChar"/>
    <w:uiPriority w:val="99"/>
    <w:semiHidden/>
    <w:unhideWhenUsed/>
    <w:rsid w:val="00325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2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66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Bechdolt, Anne (OST)</dc:creator>
  <cp:lastModifiedBy>SYSTEM</cp:lastModifiedBy>
  <cp:revision>2</cp:revision>
  <cp:lastPrinted>2017-03-15T20:31:00Z</cp:lastPrinted>
  <dcterms:created xsi:type="dcterms:W3CDTF">2017-10-02T14:14:00Z</dcterms:created>
  <dcterms:modified xsi:type="dcterms:W3CDTF">2017-10-02T14:14:00Z</dcterms:modified>
</cp:coreProperties>
</file>