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3775C4" w14:textId="77777777" w:rsidR="00234956" w:rsidRDefault="00234956" w:rsidP="00165FC7">
      <w:pPr>
        <w:widowControl w:val="0"/>
        <w:spacing w:after="0"/>
        <w:jc w:val="center"/>
        <w:rPr>
          <w:rFonts w:ascii="Times New Roman" w:hAnsi="Times New Roman"/>
          <w:smallCaps/>
          <w:sz w:val="40"/>
          <w:szCs w:val="40"/>
        </w:rPr>
      </w:pPr>
      <w:bookmarkStart w:id="0" w:name="_GoBack"/>
      <w:bookmarkEnd w:id="0"/>
    </w:p>
    <w:p w14:paraId="711CC500" w14:textId="77777777" w:rsidR="00304A2B" w:rsidRDefault="00304A2B" w:rsidP="00165FC7">
      <w:pPr>
        <w:widowControl w:val="0"/>
        <w:spacing w:after="0"/>
        <w:jc w:val="center"/>
        <w:rPr>
          <w:rFonts w:ascii="Times New Roman" w:hAnsi="Times New Roman"/>
          <w:smallCaps/>
          <w:sz w:val="40"/>
          <w:szCs w:val="40"/>
        </w:rPr>
      </w:pPr>
    </w:p>
    <w:p w14:paraId="46ADA5A9" w14:textId="77777777" w:rsidR="002155CF" w:rsidRPr="00165FC7" w:rsidRDefault="002155CF" w:rsidP="00165FC7">
      <w:pPr>
        <w:widowControl w:val="0"/>
        <w:spacing w:after="0"/>
        <w:jc w:val="center"/>
        <w:rPr>
          <w:rFonts w:ascii="Times New Roman" w:hAnsi="Times New Roman"/>
          <w:smallCaps/>
          <w:sz w:val="40"/>
          <w:szCs w:val="40"/>
        </w:rPr>
      </w:pPr>
      <w:r w:rsidRPr="00165FC7">
        <w:rPr>
          <w:rFonts w:ascii="Times New Roman" w:hAnsi="Times New Roman"/>
          <w:smallCaps/>
          <w:sz w:val="40"/>
          <w:szCs w:val="40"/>
        </w:rPr>
        <w:t>National Center for Education Statistics</w:t>
      </w:r>
    </w:p>
    <w:p w14:paraId="0EB92CD9" w14:textId="77777777" w:rsidR="002155CF" w:rsidRPr="00743434" w:rsidRDefault="002155CF" w:rsidP="003E16DC">
      <w:pPr>
        <w:widowControl w:val="0"/>
        <w:jc w:val="center"/>
        <w:rPr>
          <w:rFonts w:ascii="Times New Roman" w:hAnsi="Times New Roman"/>
          <w:smallCaps/>
          <w:sz w:val="40"/>
          <w:szCs w:val="40"/>
        </w:rPr>
      </w:pPr>
      <w:r w:rsidRPr="00743434">
        <w:rPr>
          <w:rFonts w:ascii="Times New Roman" w:hAnsi="Times New Roman"/>
          <w:smallCaps/>
          <w:sz w:val="40"/>
          <w:szCs w:val="40"/>
        </w:rPr>
        <w:t>National Assessment of Educational Progress</w:t>
      </w:r>
    </w:p>
    <w:p w14:paraId="70FA3C3F" w14:textId="77777777" w:rsidR="002155CF" w:rsidRDefault="002155CF" w:rsidP="003E16DC">
      <w:pPr>
        <w:widowControl w:val="0"/>
        <w:jc w:val="center"/>
        <w:rPr>
          <w:sz w:val="40"/>
          <w:szCs w:val="40"/>
        </w:rPr>
      </w:pPr>
    </w:p>
    <w:p w14:paraId="77BE7301" w14:textId="77777777" w:rsidR="00304A2B" w:rsidRPr="00F51FFD" w:rsidRDefault="00304A2B" w:rsidP="003E16DC">
      <w:pPr>
        <w:widowControl w:val="0"/>
        <w:jc w:val="center"/>
        <w:rPr>
          <w:sz w:val="40"/>
          <w:szCs w:val="40"/>
        </w:rPr>
      </w:pPr>
    </w:p>
    <w:p w14:paraId="4AE63EAA" w14:textId="77777777" w:rsidR="002155CF" w:rsidRPr="00DB5D2D" w:rsidRDefault="002155CF" w:rsidP="00FB6548">
      <w:pPr>
        <w:widowControl w:val="0"/>
        <w:spacing w:after="0"/>
        <w:jc w:val="center"/>
        <w:rPr>
          <w:rFonts w:ascii="Times New Roman" w:hAnsi="Times New Roman"/>
          <w:i/>
          <w:sz w:val="36"/>
          <w:szCs w:val="36"/>
        </w:rPr>
      </w:pPr>
      <w:r w:rsidRPr="00DB5D2D">
        <w:rPr>
          <w:rFonts w:ascii="Times New Roman" w:hAnsi="Times New Roman"/>
          <w:i/>
          <w:sz w:val="36"/>
          <w:szCs w:val="36"/>
        </w:rPr>
        <w:t>Volume I</w:t>
      </w:r>
    </w:p>
    <w:p w14:paraId="7DFECA4F" w14:textId="77777777" w:rsidR="002155CF" w:rsidRPr="00DB5D2D" w:rsidRDefault="002155CF" w:rsidP="003E16DC">
      <w:pPr>
        <w:widowControl w:val="0"/>
        <w:jc w:val="center"/>
        <w:rPr>
          <w:rFonts w:ascii="Times New Roman" w:hAnsi="Times New Roman"/>
          <w:i/>
          <w:sz w:val="36"/>
          <w:szCs w:val="36"/>
        </w:rPr>
      </w:pPr>
      <w:r w:rsidRPr="00DB5D2D">
        <w:rPr>
          <w:rFonts w:ascii="Times New Roman" w:hAnsi="Times New Roman"/>
          <w:i/>
          <w:sz w:val="36"/>
          <w:szCs w:val="36"/>
        </w:rPr>
        <w:t>Supporting Statement</w:t>
      </w:r>
    </w:p>
    <w:p w14:paraId="32A42EA3" w14:textId="77777777" w:rsidR="002155CF" w:rsidRDefault="002155CF" w:rsidP="003E16DC">
      <w:pPr>
        <w:widowControl w:val="0"/>
        <w:rPr>
          <w:rFonts w:ascii="Times New Roman" w:hAnsi="Times New Roman"/>
          <w:b/>
          <w:i/>
          <w:sz w:val="36"/>
        </w:rPr>
      </w:pPr>
    </w:p>
    <w:p w14:paraId="604EDDAE" w14:textId="77777777" w:rsidR="00304A2B" w:rsidRDefault="00304A2B" w:rsidP="003E16DC">
      <w:pPr>
        <w:widowControl w:val="0"/>
        <w:rPr>
          <w:rFonts w:ascii="Times New Roman" w:hAnsi="Times New Roman"/>
          <w:b/>
          <w:i/>
          <w:sz w:val="36"/>
        </w:rPr>
      </w:pPr>
    </w:p>
    <w:p w14:paraId="5F9DF975" w14:textId="643F23A0" w:rsidR="004109FC" w:rsidRPr="00004414" w:rsidRDefault="004109FC" w:rsidP="00F07AE6">
      <w:pPr>
        <w:spacing w:after="0" w:line="240" w:lineRule="auto"/>
        <w:ind w:left="90" w:right="414" w:firstLine="630"/>
        <w:jc w:val="center"/>
        <w:rPr>
          <w:rFonts w:ascii="Times New Roman" w:hAnsi="Times New Roman"/>
          <w:i/>
          <w:sz w:val="36"/>
          <w:szCs w:val="36"/>
        </w:rPr>
      </w:pPr>
      <w:r w:rsidRPr="00004414">
        <w:rPr>
          <w:rFonts w:ascii="Times New Roman" w:hAnsi="Times New Roman"/>
          <w:i/>
          <w:sz w:val="36"/>
          <w:szCs w:val="36"/>
        </w:rPr>
        <w:t>National Assessment of Educational Progress</w:t>
      </w:r>
      <w:r w:rsidR="009B5D20" w:rsidRPr="00004414">
        <w:rPr>
          <w:rFonts w:ascii="Times New Roman" w:hAnsi="Times New Roman"/>
          <w:i/>
          <w:sz w:val="36"/>
          <w:szCs w:val="36"/>
        </w:rPr>
        <w:t xml:space="preserve"> (NAEP)</w:t>
      </w:r>
      <w:r w:rsidR="00100E6E">
        <w:rPr>
          <w:rFonts w:ascii="Times New Roman" w:hAnsi="Times New Roman"/>
          <w:i/>
          <w:sz w:val="36"/>
          <w:szCs w:val="36"/>
        </w:rPr>
        <w:t xml:space="preserve"> 2022</w:t>
      </w:r>
    </w:p>
    <w:p w14:paraId="4A77D9F7" w14:textId="5D2F2D8B" w:rsidR="00533B4E" w:rsidRPr="00004414" w:rsidRDefault="00533B4E" w:rsidP="00F07AE6">
      <w:pPr>
        <w:widowControl w:val="0"/>
        <w:spacing w:after="0" w:line="240" w:lineRule="auto"/>
        <w:ind w:left="90" w:right="414" w:firstLine="90"/>
        <w:jc w:val="center"/>
        <w:rPr>
          <w:rFonts w:ascii="Times New Roman" w:hAnsi="Times New Roman"/>
          <w:bCs/>
          <w:i/>
          <w:sz w:val="36"/>
          <w:szCs w:val="36"/>
        </w:rPr>
      </w:pPr>
      <w:r w:rsidRPr="00004414">
        <w:rPr>
          <w:rFonts w:ascii="Times New Roman" w:hAnsi="Times New Roman"/>
          <w:bCs/>
          <w:i/>
          <w:sz w:val="36"/>
          <w:szCs w:val="36"/>
        </w:rPr>
        <w:t xml:space="preserve"> </w:t>
      </w:r>
      <w:r w:rsidR="00767C32">
        <w:rPr>
          <w:rFonts w:ascii="Times New Roman" w:hAnsi="Times New Roman"/>
          <w:bCs/>
          <w:i/>
          <w:sz w:val="36"/>
          <w:szCs w:val="36"/>
        </w:rPr>
        <w:t>Economics</w:t>
      </w:r>
      <w:r w:rsidR="00FF2E1E" w:rsidRPr="00004414">
        <w:rPr>
          <w:rFonts w:ascii="Times New Roman" w:hAnsi="Times New Roman"/>
          <w:bCs/>
          <w:i/>
          <w:sz w:val="36"/>
          <w:szCs w:val="36"/>
        </w:rPr>
        <w:t xml:space="preserve"> </w:t>
      </w:r>
      <w:r w:rsidRPr="00004414">
        <w:rPr>
          <w:rFonts w:ascii="Times New Roman" w:hAnsi="Times New Roman"/>
          <w:bCs/>
          <w:i/>
          <w:sz w:val="36"/>
          <w:szCs w:val="36"/>
        </w:rPr>
        <w:t>Pretesting</w:t>
      </w:r>
    </w:p>
    <w:p w14:paraId="72F1B81D" w14:textId="77777777" w:rsidR="002155CF" w:rsidRPr="009B5D20" w:rsidRDefault="002155CF" w:rsidP="003E16DC">
      <w:pPr>
        <w:widowControl w:val="0"/>
        <w:jc w:val="center"/>
        <w:rPr>
          <w:sz w:val="36"/>
          <w:szCs w:val="36"/>
        </w:rPr>
      </w:pPr>
    </w:p>
    <w:p w14:paraId="3E311324" w14:textId="366830F9" w:rsidR="00F35BD6" w:rsidRDefault="00F35BD6" w:rsidP="0068458E">
      <w:pPr>
        <w:spacing w:after="120"/>
        <w:jc w:val="center"/>
        <w:rPr>
          <w:rFonts w:ascii="Times New Roman" w:hAnsi="Times New Roman"/>
          <w:sz w:val="32"/>
          <w:szCs w:val="32"/>
        </w:rPr>
      </w:pPr>
      <w:r w:rsidRPr="009B5D20">
        <w:rPr>
          <w:rFonts w:ascii="Times New Roman" w:hAnsi="Times New Roman"/>
          <w:sz w:val="32"/>
          <w:szCs w:val="32"/>
        </w:rPr>
        <w:t xml:space="preserve">OMB# </w:t>
      </w:r>
      <w:r w:rsidR="00847FEF">
        <w:rPr>
          <w:rFonts w:ascii="Times New Roman" w:hAnsi="Times New Roman"/>
          <w:sz w:val="32"/>
          <w:szCs w:val="32"/>
        </w:rPr>
        <w:t>1850-0803 v.</w:t>
      </w:r>
      <w:r w:rsidR="00100E6E">
        <w:rPr>
          <w:rFonts w:ascii="Times New Roman" w:hAnsi="Times New Roman"/>
          <w:sz w:val="32"/>
          <w:szCs w:val="32"/>
        </w:rPr>
        <w:t>239</w:t>
      </w:r>
    </w:p>
    <w:p w14:paraId="7BB8276A" w14:textId="77777777" w:rsidR="002155CF" w:rsidRPr="00F51FFD" w:rsidRDefault="002155CF" w:rsidP="003E16DC">
      <w:pPr>
        <w:widowControl w:val="0"/>
        <w:jc w:val="center"/>
        <w:rPr>
          <w:i/>
          <w:sz w:val="40"/>
          <w:szCs w:val="40"/>
        </w:rPr>
      </w:pPr>
    </w:p>
    <w:p w14:paraId="62CCF774" w14:textId="77777777" w:rsidR="002155CF" w:rsidRDefault="0001266E" w:rsidP="003E16DC">
      <w:pPr>
        <w:widowControl w:val="0"/>
        <w:jc w:val="center"/>
        <w:rPr>
          <w:i/>
          <w:sz w:val="40"/>
          <w:szCs w:val="40"/>
        </w:rPr>
      </w:pPr>
      <w:r>
        <w:rPr>
          <w:rFonts w:ascii="Times New Roman" w:hAnsi="Times New Roman"/>
          <w:noProof/>
          <w:sz w:val="24"/>
          <w:szCs w:val="24"/>
        </w:rPr>
        <w:drawing>
          <wp:inline distT="0" distB="0" distL="0" distR="0" wp14:anchorId="769EE497" wp14:editId="48B46F10">
            <wp:extent cx="1311910" cy="1494790"/>
            <wp:effectExtent l="19050" t="0" r="2540"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3" cstate="print"/>
                    <a:srcRect/>
                    <a:stretch>
                      <a:fillRect/>
                    </a:stretch>
                  </pic:blipFill>
                  <pic:spPr bwMode="auto">
                    <a:xfrm>
                      <a:off x="0" y="0"/>
                      <a:ext cx="1311910" cy="1494790"/>
                    </a:xfrm>
                    <a:prstGeom prst="rect">
                      <a:avLst/>
                    </a:prstGeom>
                    <a:noFill/>
                    <a:ln w="9525">
                      <a:noFill/>
                      <a:miter lim="800000"/>
                      <a:headEnd/>
                      <a:tailEnd/>
                    </a:ln>
                  </pic:spPr>
                </pic:pic>
              </a:graphicData>
            </a:graphic>
          </wp:inline>
        </w:drawing>
      </w:r>
    </w:p>
    <w:p w14:paraId="6C3E1759" w14:textId="77777777" w:rsidR="002155CF" w:rsidRDefault="002155CF" w:rsidP="00FB6548">
      <w:pPr>
        <w:pStyle w:val="NormalWeb"/>
      </w:pPr>
    </w:p>
    <w:p w14:paraId="251294FD" w14:textId="77777777" w:rsidR="00335AF7" w:rsidRDefault="00335AF7" w:rsidP="00335AF7">
      <w:pPr>
        <w:pStyle w:val="NormalWeb"/>
        <w:jc w:val="center"/>
        <w:rPr>
          <w:sz w:val="28"/>
          <w:szCs w:val="28"/>
        </w:rPr>
      </w:pPr>
    </w:p>
    <w:p w14:paraId="54EA77DD" w14:textId="77777777" w:rsidR="004109FC" w:rsidRPr="003372C3" w:rsidRDefault="00767C32" w:rsidP="0068458E">
      <w:pPr>
        <w:pStyle w:val="NormalWeb"/>
        <w:jc w:val="center"/>
        <w:rPr>
          <w:sz w:val="22"/>
          <w:szCs w:val="22"/>
        </w:rPr>
      </w:pPr>
      <w:r w:rsidRPr="003372C3">
        <w:rPr>
          <w:sz w:val="22"/>
          <w:szCs w:val="22"/>
        </w:rPr>
        <w:t>September</w:t>
      </w:r>
      <w:r w:rsidR="00533B4E" w:rsidRPr="003372C3">
        <w:rPr>
          <w:sz w:val="22"/>
          <w:szCs w:val="22"/>
        </w:rPr>
        <w:t xml:space="preserve"> 2018</w:t>
      </w:r>
      <w:r w:rsidR="004109FC" w:rsidRPr="003372C3">
        <w:rPr>
          <w:sz w:val="22"/>
          <w:szCs w:val="22"/>
        </w:rPr>
        <w:br w:type="page"/>
      </w:r>
    </w:p>
    <w:p w14:paraId="60DD775D" w14:textId="77777777" w:rsidR="002155CF" w:rsidRPr="0084532E" w:rsidRDefault="00EB280C" w:rsidP="0086549C">
      <w:pPr>
        <w:pStyle w:val="TOCHeading"/>
        <w:tabs>
          <w:tab w:val="left" w:pos="5730"/>
        </w:tabs>
        <w:spacing w:before="240" w:line="259" w:lineRule="auto"/>
        <w:rPr>
          <w:rFonts w:asciiTheme="minorHAnsi" w:eastAsiaTheme="majorEastAsia" w:hAnsiTheme="minorHAnsi" w:cstheme="majorBidi"/>
          <w:b w:val="0"/>
          <w:color w:val="auto"/>
        </w:rPr>
      </w:pPr>
      <w:r w:rsidRPr="0084532E">
        <w:rPr>
          <w:rFonts w:asciiTheme="minorHAnsi" w:eastAsiaTheme="majorEastAsia" w:hAnsiTheme="minorHAnsi" w:cstheme="majorBidi"/>
          <w:b w:val="0"/>
          <w:color w:val="auto"/>
        </w:rPr>
        <w:lastRenderedPageBreak/>
        <w:t xml:space="preserve">Volume I </w:t>
      </w:r>
      <w:r w:rsidR="007E5DCB" w:rsidRPr="0084532E">
        <w:rPr>
          <w:rFonts w:asciiTheme="minorHAnsi" w:eastAsiaTheme="majorEastAsia" w:hAnsiTheme="minorHAnsi" w:cstheme="majorBidi"/>
          <w:b w:val="0"/>
          <w:color w:val="auto"/>
        </w:rPr>
        <w:t xml:space="preserve">Table of </w:t>
      </w:r>
      <w:r w:rsidR="002155CF" w:rsidRPr="0084532E">
        <w:rPr>
          <w:rFonts w:asciiTheme="minorHAnsi" w:eastAsiaTheme="majorEastAsia" w:hAnsiTheme="minorHAnsi" w:cstheme="majorBidi"/>
          <w:b w:val="0"/>
          <w:color w:val="auto"/>
        </w:rPr>
        <w:t>Contents</w:t>
      </w:r>
    </w:p>
    <w:p w14:paraId="4AC64842" w14:textId="77777777" w:rsidR="003559C0" w:rsidRPr="001A6B17" w:rsidRDefault="000F550D" w:rsidP="0084532E">
      <w:pPr>
        <w:pStyle w:val="TOC1"/>
        <w:spacing w:before="0" w:after="0" w:line="240" w:lineRule="auto"/>
        <w:rPr>
          <w:rFonts w:asciiTheme="minorHAnsi" w:eastAsiaTheme="minorEastAsia" w:hAnsiTheme="minorHAnsi" w:cstheme="minorBidi"/>
          <w:b w:val="0"/>
          <w:bCs w:val="0"/>
          <w:caps w:val="0"/>
          <w:noProof/>
          <w:sz w:val="22"/>
          <w:szCs w:val="22"/>
        </w:rPr>
      </w:pPr>
      <w:r w:rsidRPr="001A6B17">
        <w:rPr>
          <w:rFonts w:asciiTheme="minorHAnsi" w:hAnsiTheme="minorHAnsi" w:cstheme="minorHAnsi"/>
          <w:smallCaps/>
          <w:sz w:val="22"/>
          <w:szCs w:val="22"/>
        </w:rPr>
        <w:fldChar w:fldCharType="begin"/>
      </w:r>
      <w:r w:rsidR="002155CF" w:rsidRPr="001A6B17">
        <w:rPr>
          <w:rFonts w:asciiTheme="minorHAnsi" w:hAnsiTheme="minorHAnsi" w:cstheme="minorHAnsi"/>
          <w:smallCaps/>
          <w:sz w:val="22"/>
          <w:szCs w:val="22"/>
        </w:rPr>
        <w:instrText xml:space="preserve"> TOC \o "1-1" \h \z \t "aAppendix,1" </w:instrText>
      </w:r>
      <w:r w:rsidRPr="001A6B17">
        <w:rPr>
          <w:rFonts w:asciiTheme="minorHAnsi" w:hAnsiTheme="minorHAnsi" w:cstheme="minorHAnsi"/>
          <w:smallCaps/>
          <w:sz w:val="22"/>
          <w:szCs w:val="22"/>
        </w:rPr>
        <w:fldChar w:fldCharType="separate"/>
      </w:r>
      <w:hyperlink w:anchor="_Toc523301586" w:history="1">
        <w:r w:rsidR="003559C0" w:rsidRPr="001A6B17">
          <w:rPr>
            <w:rStyle w:val="Hyperlink"/>
            <w:caps w:val="0"/>
            <w:noProof/>
            <w:sz w:val="22"/>
            <w:szCs w:val="22"/>
          </w:rPr>
          <w:t>1)</w:t>
        </w:r>
        <w:r w:rsidR="003559C0" w:rsidRPr="001A6B17">
          <w:rPr>
            <w:rFonts w:asciiTheme="minorHAnsi" w:eastAsiaTheme="minorEastAsia" w:hAnsiTheme="minorHAnsi" w:cstheme="minorBidi"/>
            <w:b w:val="0"/>
            <w:bCs w:val="0"/>
            <w:caps w:val="0"/>
            <w:noProof/>
            <w:sz w:val="22"/>
            <w:szCs w:val="22"/>
          </w:rPr>
          <w:tab/>
        </w:r>
        <w:r w:rsidR="003559C0" w:rsidRPr="001A6B17">
          <w:rPr>
            <w:rStyle w:val="Hyperlink"/>
            <w:caps w:val="0"/>
            <w:noProof/>
            <w:sz w:val="22"/>
            <w:szCs w:val="22"/>
          </w:rPr>
          <w:t>Submittal-Related Information</w:t>
        </w:r>
        <w:r w:rsidR="003559C0" w:rsidRPr="001A6B17">
          <w:rPr>
            <w:caps w:val="0"/>
            <w:noProof/>
            <w:webHidden/>
            <w:sz w:val="22"/>
            <w:szCs w:val="22"/>
          </w:rPr>
          <w:tab/>
        </w:r>
        <w:r w:rsidR="003559C0" w:rsidRPr="001A6B17">
          <w:rPr>
            <w:caps w:val="0"/>
            <w:noProof/>
            <w:webHidden/>
            <w:sz w:val="22"/>
            <w:szCs w:val="22"/>
          </w:rPr>
          <w:fldChar w:fldCharType="begin"/>
        </w:r>
        <w:r w:rsidR="003559C0" w:rsidRPr="001A6B17">
          <w:rPr>
            <w:caps w:val="0"/>
            <w:noProof/>
            <w:webHidden/>
            <w:sz w:val="22"/>
            <w:szCs w:val="22"/>
          </w:rPr>
          <w:instrText xml:space="preserve"> PAGEREF _Toc523301586 \h </w:instrText>
        </w:r>
        <w:r w:rsidR="003559C0" w:rsidRPr="001A6B17">
          <w:rPr>
            <w:caps w:val="0"/>
            <w:noProof/>
            <w:webHidden/>
            <w:sz w:val="22"/>
            <w:szCs w:val="22"/>
          </w:rPr>
        </w:r>
        <w:r w:rsidR="003559C0" w:rsidRPr="001A6B17">
          <w:rPr>
            <w:caps w:val="0"/>
            <w:noProof/>
            <w:webHidden/>
            <w:sz w:val="22"/>
            <w:szCs w:val="22"/>
          </w:rPr>
          <w:fldChar w:fldCharType="separate"/>
        </w:r>
        <w:r w:rsidR="003559C0" w:rsidRPr="001A6B17">
          <w:rPr>
            <w:caps w:val="0"/>
            <w:noProof/>
            <w:webHidden/>
            <w:sz w:val="22"/>
            <w:szCs w:val="22"/>
          </w:rPr>
          <w:t>3</w:t>
        </w:r>
        <w:r w:rsidR="003559C0" w:rsidRPr="001A6B17">
          <w:rPr>
            <w:caps w:val="0"/>
            <w:noProof/>
            <w:webHidden/>
            <w:sz w:val="22"/>
            <w:szCs w:val="22"/>
          </w:rPr>
          <w:fldChar w:fldCharType="end"/>
        </w:r>
      </w:hyperlink>
    </w:p>
    <w:p w14:paraId="33CED5EF" w14:textId="77777777" w:rsidR="003559C0" w:rsidRPr="001A6B17" w:rsidRDefault="00A63DCE" w:rsidP="0084532E">
      <w:pPr>
        <w:pStyle w:val="TOC1"/>
        <w:spacing w:before="0" w:after="0" w:line="240" w:lineRule="auto"/>
        <w:rPr>
          <w:rFonts w:asciiTheme="minorHAnsi" w:eastAsiaTheme="minorEastAsia" w:hAnsiTheme="minorHAnsi" w:cstheme="minorBidi"/>
          <w:b w:val="0"/>
          <w:bCs w:val="0"/>
          <w:caps w:val="0"/>
          <w:noProof/>
          <w:sz w:val="22"/>
          <w:szCs w:val="22"/>
        </w:rPr>
      </w:pPr>
      <w:hyperlink w:anchor="_Toc523301587" w:history="1">
        <w:r w:rsidR="003559C0" w:rsidRPr="001A6B17">
          <w:rPr>
            <w:rStyle w:val="Hyperlink"/>
            <w:caps w:val="0"/>
            <w:noProof/>
            <w:sz w:val="22"/>
            <w:szCs w:val="22"/>
          </w:rPr>
          <w:t>2)</w:t>
        </w:r>
        <w:r w:rsidR="003559C0" w:rsidRPr="001A6B17">
          <w:rPr>
            <w:rFonts w:asciiTheme="minorHAnsi" w:eastAsiaTheme="minorEastAsia" w:hAnsiTheme="minorHAnsi" w:cstheme="minorBidi"/>
            <w:b w:val="0"/>
            <w:bCs w:val="0"/>
            <w:caps w:val="0"/>
            <w:noProof/>
            <w:sz w:val="22"/>
            <w:szCs w:val="22"/>
          </w:rPr>
          <w:tab/>
        </w:r>
        <w:r w:rsidR="003559C0" w:rsidRPr="001A6B17">
          <w:rPr>
            <w:rStyle w:val="Hyperlink"/>
            <w:caps w:val="0"/>
            <w:noProof/>
            <w:sz w:val="22"/>
            <w:szCs w:val="22"/>
          </w:rPr>
          <w:t>Background and Study Rationale</w:t>
        </w:r>
        <w:r w:rsidR="003559C0" w:rsidRPr="001A6B17">
          <w:rPr>
            <w:caps w:val="0"/>
            <w:noProof/>
            <w:webHidden/>
            <w:sz w:val="22"/>
            <w:szCs w:val="22"/>
          </w:rPr>
          <w:tab/>
        </w:r>
        <w:r w:rsidR="003559C0" w:rsidRPr="001A6B17">
          <w:rPr>
            <w:caps w:val="0"/>
            <w:noProof/>
            <w:webHidden/>
            <w:sz w:val="22"/>
            <w:szCs w:val="22"/>
          </w:rPr>
          <w:fldChar w:fldCharType="begin"/>
        </w:r>
        <w:r w:rsidR="003559C0" w:rsidRPr="001A6B17">
          <w:rPr>
            <w:caps w:val="0"/>
            <w:noProof/>
            <w:webHidden/>
            <w:sz w:val="22"/>
            <w:szCs w:val="22"/>
          </w:rPr>
          <w:instrText xml:space="preserve"> PAGEREF _Toc523301587 \h </w:instrText>
        </w:r>
        <w:r w:rsidR="003559C0" w:rsidRPr="001A6B17">
          <w:rPr>
            <w:caps w:val="0"/>
            <w:noProof/>
            <w:webHidden/>
            <w:sz w:val="22"/>
            <w:szCs w:val="22"/>
          </w:rPr>
        </w:r>
        <w:r w:rsidR="003559C0" w:rsidRPr="001A6B17">
          <w:rPr>
            <w:caps w:val="0"/>
            <w:noProof/>
            <w:webHidden/>
            <w:sz w:val="22"/>
            <w:szCs w:val="22"/>
          </w:rPr>
          <w:fldChar w:fldCharType="separate"/>
        </w:r>
        <w:r w:rsidR="003559C0" w:rsidRPr="001A6B17">
          <w:rPr>
            <w:caps w:val="0"/>
            <w:noProof/>
            <w:webHidden/>
            <w:sz w:val="22"/>
            <w:szCs w:val="22"/>
          </w:rPr>
          <w:t>3</w:t>
        </w:r>
        <w:r w:rsidR="003559C0" w:rsidRPr="001A6B17">
          <w:rPr>
            <w:caps w:val="0"/>
            <w:noProof/>
            <w:webHidden/>
            <w:sz w:val="22"/>
            <w:szCs w:val="22"/>
          </w:rPr>
          <w:fldChar w:fldCharType="end"/>
        </w:r>
      </w:hyperlink>
    </w:p>
    <w:p w14:paraId="20F1F004" w14:textId="77777777" w:rsidR="003559C0" w:rsidRPr="001A6B17" w:rsidRDefault="00A63DCE" w:rsidP="0084532E">
      <w:pPr>
        <w:pStyle w:val="TOC1"/>
        <w:spacing w:before="0" w:after="0" w:line="240" w:lineRule="auto"/>
        <w:rPr>
          <w:rFonts w:asciiTheme="minorHAnsi" w:eastAsiaTheme="minorEastAsia" w:hAnsiTheme="minorHAnsi" w:cstheme="minorBidi"/>
          <w:b w:val="0"/>
          <w:bCs w:val="0"/>
          <w:caps w:val="0"/>
          <w:noProof/>
          <w:sz w:val="22"/>
          <w:szCs w:val="22"/>
        </w:rPr>
      </w:pPr>
      <w:hyperlink w:anchor="_Toc523301588" w:history="1">
        <w:r w:rsidR="003559C0" w:rsidRPr="001A6B17">
          <w:rPr>
            <w:rStyle w:val="Hyperlink"/>
            <w:caps w:val="0"/>
            <w:noProof/>
            <w:sz w:val="22"/>
            <w:szCs w:val="22"/>
          </w:rPr>
          <w:t>3)</w:t>
        </w:r>
        <w:r w:rsidR="003559C0" w:rsidRPr="001A6B17">
          <w:rPr>
            <w:rFonts w:asciiTheme="minorHAnsi" w:eastAsiaTheme="minorEastAsia" w:hAnsiTheme="minorHAnsi" w:cstheme="minorBidi"/>
            <w:b w:val="0"/>
            <w:bCs w:val="0"/>
            <w:caps w:val="0"/>
            <w:noProof/>
            <w:sz w:val="22"/>
            <w:szCs w:val="22"/>
          </w:rPr>
          <w:tab/>
        </w:r>
        <w:r w:rsidR="003559C0" w:rsidRPr="001A6B17">
          <w:rPr>
            <w:rStyle w:val="Hyperlink"/>
            <w:caps w:val="0"/>
            <w:noProof/>
            <w:sz w:val="22"/>
            <w:szCs w:val="22"/>
          </w:rPr>
          <w:t>Recruitment and Data Collection</w:t>
        </w:r>
        <w:r w:rsidR="003559C0" w:rsidRPr="001A6B17">
          <w:rPr>
            <w:caps w:val="0"/>
            <w:noProof/>
            <w:webHidden/>
            <w:sz w:val="22"/>
            <w:szCs w:val="22"/>
          </w:rPr>
          <w:tab/>
        </w:r>
        <w:r w:rsidR="003559C0" w:rsidRPr="001A6B17">
          <w:rPr>
            <w:caps w:val="0"/>
            <w:noProof/>
            <w:webHidden/>
            <w:sz w:val="22"/>
            <w:szCs w:val="22"/>
          </w:rPr>
          <w:fldChar w:fldCharType="begin"/>
        </w:r>
        <w:r w:rsidR="003559C0" w:rsidRPr="001A6B17">
          <w:rPr>
            <w:caps w:val="0"/>
            <w:noProof/>
            <w:webHidden/>
            <w:sz w:val="22"/>
            <w:szCs w:val="22"/>
          </w:rPr>
          <w:instrText xml:space="preserve"> PAGEREF _Toc523301588 \h </w:instrText>
        </w:r>
        <w:r w:rsidR="003559C0" w:rsidRPr="001A6B17">
          <w:rPr>
            <w:caps w:val="0"/>
            <w:noProof/>
            <w:webHidden/>
            <w:sz w:val="22"/>
            <w:szCs w:val="22"/>
          </w:rPr>
        </w:r>
        <w:r w:rsidR="003559C0" w:rsidRPr="001A6B17">
          <w:rPr>
            <w:caps w:val="0"/>
            <w:noProof/>
            <w:webHidden/>
            <w:sz w:val="22"/>
            <w:szCs w:val="22"/>
          </w:rPr>
          <w:fldChar w:fldCharType="separate"/>
        </w:r>
        <w:r w:rsidR="003559C0" w:rsidRPr="001A6B17">
          <w:rPr>
            <w:caps w:val="0"/>
            <w:noProof/>
            <w:webHidden/>
            <w:sz w:val="22"/>
            <w:szCs w:val="22"/>
          </w:rPr>
          <w:t>4</w:t>
        </w:r>
        <w:r w:rsidR="003559C0" w:rsidRPr="001A6B17">
          <w:rPr>
            <w:caps w:val="0"/>
            <w:noProof/>
            <w:webHidden/>
            <w:sz w:val="22"/>
            <w:szCs w:val="22"/>
          </w:rPr>
          <w:fldChar w:fldCharType="end"/>
        </w:r>
      </w:hyperlink>
    </w:p>
    <w:p w14:paraId="7C919A26" w14:textId="77777777" w:rsidR="003559C0" w:rsidRPr="001A6B17" w:rsidRDefault="00A63DCE" w:rsidP="0084532E">
      <w:pPr>
        <w:pStyle w:val="TOC1"/>
        <w:spacing w:before="0" w:after="0" w:line="240" w:lineRule="auto"/>
        <w:rPr>
          <w:rFonts w:asciiTheme="minorHAnsi" w:eastAsiaTheme="minorEastAsia" w:hAnsiTheme="minorHAnsi" w:cstheme="minorBidi"/>
          <w:b w:val="0"/>
          <w:bCs w:val="0"/>
          <w:caps w:val="0"/>
          <w:noProof/>
          <w:sz w:val="22"/>
          <w:szCs w:val="22"/>
        </w:rPr>
      </w:pPr>
      <w:hyperlink w:anchor="_Toc523301589" w:history="1">
        <w:r w:rsidR="003559C0" w:rsidRPr="001A6B17">
          <w:rPr>
            <w:rStyle w:val="Hyperlink"/>
            <w:caps w:val="0"/>
            <w:noProof/>
            <w:sz w:val="22"/>
            <w:szCs w:val="22"/>
          </w:rPr>
          <w:t>4)</w:t>
        </w:r>
        <w:r w:rsidR="003559C0" w:rsidRPr="001A6B17">
          <w:rPr>
            <w:rFonts w:asciiTheme="minorHAnsi" w:eastAsiaTheme="minorEastAsia" w:hAnsiTheme="minorHAnsi" w:cstheme="minorBidi"/>
            <w:b w:val="0"/>
            <w:bCs w:val="0"/>
            <w:caps w:val="0"/>
            <w:noProof/>
            <w:sz w:val="22"/>
            <w:szCs w:val="22"/>
          </w:rPr>
          <w:tab/>
        </w:r>
        <w:r w:rsidR="003559C0" w:rsidRPr="001A6B17">
          <w:rPr>
            <w:rStyle w:val="Hyperlink"/>
            <w:caps w:val="0"/>
            <w:noProof/>
            <w:sz w:val="22"/>
            <w:szCs w:val="22"/>
          </w:rPr>
          <w:t>Consultations outside the agency</w:t>
        </w:r>
        <w:r w:rsidR="003559C0" w:rsidRPr="001A6B17">
          <w:rPr>
            <w:caps w:val="0"/>
            <w:noProof/>
            <w:webHidden/>
            <w:sz w:val="22"/>
            <w:szCs w:val="22"/>
          </w:rPr>
          <w:tab/>
        </w:r>
        <w:r w:rsidR="003559C0" w:rsidRPr="001A6B17">
          <w:rPr>
            <w:caps w:val="0"/>
            <w:noProof/>
            <w:webHidden/>
            <w:sz w:val="22"/>
            <w:szCs w:val="22"/>
          </w:rPr>
          <w:fldChar w:fldCharType="begin"/>
        </w:r>
        <w:r w:rsidR="003559C0" w:rsidRPr="001A6B17">
          <w:rPr>
            <w:caps w:val="0"/>
            <w:noProof/>
            <w:webHidden/>
            <w:sz w:val="22"/>
            <w:szCs w:val="22"/>
          </w:rPr>
          <w:instrText xml:space="preserve"> PAGEREF _Toc523301589 \h </w:instrText>
        </w:r>
        <w:r w:rsidR="003559C0" w:rsidRPr="001A6B17">
          <w:rPr>
            <w:caps w:val="0"/>
            <w:noProof/>
            <w:webHidden/>
            <w:sz w:val="22"/>
            <w:szCs w:val="22"/>
          </w:rPr>
        </w:r>
        <w:r w:rsidR="003559C0" w:rsidRPr="001A6B17">
          <w:rPr>
            <w:caps w:val="0"/>
            <w:noProof/>
            <w:webHidden/>
            <w:sz w:val="22"/>
            <w:szCs w:val="22"/>
          </w:rPr>
          <w:fldChar w:fldCharType="separate"/>
        </w:r>
        <w:r w:rsidR="003559C0" w:rsidRPr="001A6B17">
          <w:rPr>
            <w:caps w:val="0"/>
            <w:noProof/>
            <w:webHidden/>
            <w:sz w:val="22"/>
            <w:szCs w:val="22"/>
          </w:rPr>
          <w:t>6</w:t>
        </w:r>
        <w:r w:rsidR="003559C0" w:rsidRPr="001A6B17">
          <w:rPr>
            <w:caps w:val="0"/>
            <w:noProof/>
            <w:webHidden/>
            <w:sz w:val="22"/>
            <w:szCs w:val="22"/>
          </w:rPr>
          <w:fldChar w:fldCharType="end"/>
        </w:r>
      </w:hyperlink>
    </w:p>
    <w:p w14:paraId="78D395B1" w14:textId="77777777" w:rsidR="003559C0" w:rsidRPr="001A6B17" w:rsidRDefault="00A63DCE" w:rsidP="0084532E">
      <w:pPr>
        <w:pStyle w:val="TOC1"/>
        <w:spacing w:before="0" w:after="0" w:line="240" w:lineRule="auto"/>
        <w:rPr>
          <w:rFonts w:asciiTheme="minorHAnsi" w:eastAsiaTheme="minorEastAsia" w:hAnsiTheme="minorHAnsi" w:cstheme="minorBidi"/>
          <w:b w:val="0"/>
          <w:bCs w:val="0"/>
          <w:caps w:val="0"/>
          <w:noProof/>
          <w:sz w:val="22"/>
          <w:szCs w:val="22"/>
        </w:rPr>
      </w:pPr>
      <w:hyperlink w:anchor="_Toc523301590" w:history="1">
        <w:r w:rsidR="003559C0" w:rsidRPr="001A6B17">
          <w:rPr>
            <w:rStyle w:val="Hyperlink"/>
            <w:caps w:val="0"/>
            <w:noProof/>
            <w:sz w:val="22"/>
            <w:szCs w:val="22"/>
          </w:rPr>
          <w:t>5)</w:t>
        </w:r>
        <w:r w:rsidR="003559C0" w:rsidRPr="001A6B17">
          <w:rPr>
            <w:rFonts w:asciiTheme="minorHAnsi" w:eastAsiaTheme="minorEastAsia" w:hAnsiTheme="minorHAnsi" w:cstheme="minorBidi"/>
            <w:b w:val="0"/>
            <w:bCs w:val="0"/>
            <w:caps w:val="0"/>
            <w:noProof/>
            <w:sz w:val="22"/>
            <w:szCs w:val="22"/>
          </w:rPr>
          <w:tab/>
        </w:r>
        <w:r w:rsidR="003559C0" w:rsidRPr="001A6B17">
          <w:rPr>
            <w:rStyle w:val="Hyperlink"/>
            <w:caps w:val="0"/>
            <w:noProof/>
            <w:sz w:val="22"/>
            <w:szCs w:val="22"/>
          </w:rPr>
          <w:t>Justification for Sensitive Questions</w:t>
        </w:r>
        <w:r w:rsidR="003559C0" w:rsidRPr="001A6B17">
          <w:rPr>
            <w:caps w:val="0"/>
            <w:noProof/>
            <w:webHidden/>
            <w:sz w:val="22"/>
            <w:szCs w:val="22"/>
          </w:rPr>
          <w:tab/>
        </w:r>
        <w:r w:rsidR="003559C0" w:rsidRPr="001A6B17">
          <w:rPr>
            <w:caps w:val="0"/>
            <w:noProof/>
            <w:webHidden/>
            <w:sz w:val="22"/>
            <w:szCs w:val="22"/>
          </w:rPr>
          <w:fldChar w:fldCharType="begin"/>
        </w:r>
        <w:r w:rsidR="003559C0" w:rsidRPr="001A6B17">
          <w:rPr>
            <w:caps w:val="0"/>
            <w:noProof/>
            <w:webHidden/>
            <w:sz w:val="22"/>
            <w:szCs w:val="22"/>
          </w:rPr>
          <w:instrText xml:space="preserve"> PAGEREF _Toc523301590 \h </w:instrText>
        </w:r>
        <w:r w:rsidR="003559C0" w:rsidRPr="001A6B17">
          <w:rPr>
            <w:caps w:val="0"/>
            <w:noProof/>
            <w:webHidden/>
            <w:sz w:val="22"/>
            <w:szCs w:val="22"/>
          </w:rPr>
        </w:r>
        <w:r w:rsidR="003559C0" w:rsidRPr="001A6B17">
          <w:rPr>
            <w:caps w:val="0"/>
            <w:noProof/>
            <w:webHidden/>
            <w:sz w:val="22"/>
            <w:szCs w:val="22"/>
          </w:rPr>
          <w:fldChar w:fldCharType="separate"/>
        </w:r>
        <w:r w:rsidR="003559C0" w:rsidRPr="001A6B17">
          <w:rPr>
            <w:caps w:val="0"/>
            <w:noProof/>
            <w:webHidden/>
            <w:sz w:val="22"/>
            <w:szCs w:val="22"/>
          </w:rPr>
          <w:t>6</w:t>
        </w:r>
        <w:r w:rsidR="003559C0" w:rsidRPr="001A6B17">
          <w:rPr>
            <w:caps w:val="0"/>
            <w:noProof/>
            <w:webHidden/>
            <w:sz w:val="22"/>
            <w:szCs w:val="22"/>
          </w:rPr>
          <w:fldChar w:fldCharType="end"/>
        </w:r>
      </w:hyperlink>
    </w:p>
    <w:p w14:paraId="6822AB19" w14:textId="77777777" w:rsidR="003559C0" w:rsidRPr="001A6B17" w:rsidRDefault="00A63DCE" w:rsidP="0084532E">
      <w:pPr>
        <w:pStyle w:val="TOC1"/>
        <w:spacing w:before="0" w:after="0" w:line="240" w:lineRule="auto"/>
        <w:rPr>
          <w:rFonts w:asciiTheme="minorHAnsi" w:eastAsiaTheme="minorEastAsia" w:hAnsiTheme="minorHAnsi" w:cstheme="minorBidi"/>
          <w:b w:val="0"/>
          <w:bCs w:val="0"/>
          <w:caps w:val="0"/>
          <w:noProof/>
          <w:sz w:val="22"/>
          <w:szCs w:val="22"/>
        </w:rPr>
      </w:pPr>
      <w:hyperlink w:anchor="_Toc523301591" w:history="1">
        <w:r w:rsidR="003559C0" w:rsidRPr="001A6B17">
          <w:rPr>
            <w:rStyle w:val="Hyperlink"/>
            <w:caps w:val="0"/>
            <w:noProof/>
            <w:sz w:val="22"/>
            <w:szCs w:val="22"/>
          </w:rPr>
          <w:t>6)</w:t>
        </w:r>
        <w:r w:rsidR="003559C0" w:rsidRPr="001A6B17">
          <w:rPr>
            <w:rFonts w:asciiTheme="minorHAnsi" w:eastAsiaTheme="minorEastAsia" w:hAnsiTheme="minorHAnsi" w:cstheme="minorBidi"/>
            <w:b w:val="0"/>
            <w:bCs w:val="0"/>
            <w:caps w:val="0"/>
            <w:noProof/>
            <w:sz w:val="22"/>
            <w:szCs w:val="22"/>
          </w:rPr>
          <w:tab/>
        </w:r>
        <w:r w:rsidR="003559C0" w:rsidRPr="001A6B17">
          <w:rPr>
            <w:rStyle w:val="Hyperlink"/>
            <w:caps w:val="0"/>
            <w:noProof/>
            <w:sz w:val="22"/>
            <w:szCs w:val="22"/>
          </w:rPr>
          <w:t>Paying Respondents</w:t>
        </w:r>
        <w:r w:rsidR="003559C0" w:rsidRPr="001A6B17">
          <w:rPr>
            <w:caps w:val="0"/>
            <w:noProof/>
            <w:webHidden/>
            <w:sz w:val="22"/>
            <w:szCs w:val="22"/>
          </w:rPr>
          <w:tab/>
        </w:r>
        <w:r w:rsidR="003559C0" w:rsidRPr="001A6B17">
          <w:rPr>
            <w:caps w:val="0"/>
            <w:noProof/>
            <w:webHidden/>
            <w:sz w:val="22"/>
            <w:szCs w:val="22"/>
          </w:rPr>
          <w:fldChar w:fldCharType="begin"/>
        </w:r>
        <w:r w:rsidR="003559C0" w:rsidRPr="001A6B17">
          <w:rPr>
            <w:caps w:val="0"/>
            <w:noProof/>
            <w:webHidden/>
            <w:sz w:val="22"/>
            <w:szCs w:val="22"/>
          </w:rPr>
          <w:instrText xml:space="preserve"> PAGEREF _Toc523301591 \h </w:instrText>
        </w:r>
        <w:r w:rsidR="003559C0" w:rsidRPr="001A6B17">
          <w:rPr>
            <w:caps w:val="0"/>
            <w:noProof/>
            <w:webHidden/>
            <w:sz w:val="22"/>
            <w:szCs w:val="22"/>
          </w:rPr>
        </w:r>
        <w:r w:rsidR="003559C0" w:rsidRPr="001A6B17">
          <w:rPr>
            <w:caps w:val="0"/>
            <w:noProof/>
            <w:webHidden/>
            <w:sz w:val="22"/>
            <w:szCs w:val="22"/>
          </w:rPr>
          <w:fldChar w:fldCharType="separate"/>
        </w:r>
        <w:r w:rsidR="003559C0" w:rsidRPr="001A6B17">
          <w:rPr>
            <w:caps w:val="0"/>
            <w:noProof/>
            <w:webHidden/>
            <w:sz w:val="22"/>
            <w:szCs w:val="22"/>
          </w:rPr>
          <w:t>6</w:t>
        </w:r>
        <w:r w:rsidR="003559C0" w:rsidRPr="001A6B17">
          <w:rPr>
            <w:caps w:val="0"/>
            <w:noProof/>
            <w:webHidden/>
            <w:sz w:val="22"/>
            <w:szCs w:val="22"/>
          </w:rPr>
          <w:fldChar w:fldCharType="end"/>
        </w:r>
      </w:hyperlink>
    </w:p>
    <w:p w14:paraId="150ACB68" w14:textId="77777777" w:rsidR="003559C0" w:rsidRPr="001A6B17" w:rsidRDefault="00A63DCE" w:rsidP="0084532E">
      <w:pPr>
        <w:pStyle w:val="TOC1"/>
        <w:spacing w:before="0" w:after="0" w:line="240" w:lineRule="auto"/>
        <w:rPr>
          <w:rFonts w:asciiTheme="minorHAnsi" w:eastAsiaTheme="minorEastAsia" w:hAnsiTheme="minorHAnsi" w:cstheme="minorBidi"/>
          <w:b w:val="0"/>
          <w:bCs w:val="0"/>
          <w:caps w:val="0"/>
          <w:noProof/>
          <w:sz w:val="22"/>
          <w:szCs w:val="22"/>
        </w:rPr>
      </w:pPr>
      <w:hyperlink w:anchor="_Toc523301592" w:history="1">
        <w:r w:rsidR="003559C0" w:rsidRPr="001A6B17">
          <w:rPr>
            <w:rStyle w:val="Hyperlink"/>
            <w:caps w:val="0"/>
            <w:noProof/>
            <w:sz w:val="22"/>
            <w:szCs w:val="22"/>
          </w:rPr>
          <w:t>7)</w:t>
        </w:r>
        <w:r w:rsidR="003559C0" w:rsidRPr="001A6B17">
          <w:rPr>
            <w:rFonts w:asciiTheme="minorHAnsi" w:eastAsiaTheme="minorEastAsia" w:hAnsiTheme="minorHAnsi" w:cstheme="minorBidi"/>
            <w:b w:val="0"/>
            <w:bCs w:val="0"/>
            <w:caps w:val="0"/>
            <w:noProof/>
            <w:sz w:val="22"/>
            <w:szCs w:val="22"/>
          </w:rPr>
          <w:tab/>
        </w:r>
        <w:r w:rsidR="003559C0" w:rsidRPr="001A6B17">
          <w:rPr>
            <w:rStyle w:val="Hyperlink"/>
            <w:caps w:val="0"/>
            <w:noProof/>
            <w:sz w:val="22"/>
            <w:szCs w:val="22"/>
          </w:rPr>
          <w:t>Assurance of Confidentiality</w:t>
        </w:r>
        <w:r w:rsidR="003559C0" w:rsidRPr="001A6B17">
          <w:rPr>
            <w:caps w:val="0"/>
            <w:noProof/>
            <w:webHidden/>
            <w:sz w:val="22"/>
            <w:szCs w:val="22"/>
          </w:rPr>
          <w:tab/>
        </w:r>
        <w:r w:rsidR="003559C0" w:rsidRPr="001A6B17">
          <w:rPr>
            <w:caps w:val="0"/>
            <w:noProof/>
            <w:webHidden/>
            <w:sz w:val="22"/>
            <w:szCs w:val="22"/>
          </w:rPr>
          <w:fldChar w:fldCharType="begin"/>
        </w:r>
        <w:r w:rsidR="003559C0" w:rsidRPr="001A6B17">
          <w:rPr>
            <w:caps w:val="0"/>
            <w:noProof/>
            <w:webHidden/>
            <w:sz w:val="22"/>
            <w:szCs w:val="22"/>
          </w:rPr>
          <w:instrText xml:space="preserve"> PAGEREF _Toc523301592 \h </w:instrText>
        </w:r>
        <w:r w:rsidR="003559C0" w:rsidRPr="001A6B17">
          <w:rPr>
            <w:caps w:val="0"/>
            <w:noProof/>
            <w:webHidden/>
            <w:sz w:val="22"/>
            <w:szCs w:val="22"/>
          </w:rPr>
        </w:r>
        <w:r w:rsidR="003559C0" w:rsidRPr="001A6B17">
          <w:rPr>
            <w:caps w:val="0"/>
            <w:noProof/>
            <w:webHidden/>
            <w:sz w:val="22"/>
            <w:szCs w:val="22"/>
          </w:rPr>
          <w:fldChar w:fldCharType="separate"/>
        </w:r>
        <w:r w:rsidR="003559C0" w:rsidRPr="001A6B17">
          <w:rPr>
            <w:caps w:val="0"/>
            <w:noProof/>
            <w:webHidden/>
            <w:sz w:val="22"/>
            <w:szCs w:val="22"/>
          </w:rPr>
          <w:t>6</w:t>
        </w:r>
        <w:r w:rsidR="003559C0" w:rsidRPr="001A6B17">
          <w:rPr>
            <w:caps w:val="0"/>
            <w:noProof/>
            <w:webHidden/>
            <w:sz w:val="22"/>
            <w:szCs w:val="22"/>
          </w:rPr>
          <w:fldChar w:fldCharType="end"/>
        </w:r>
      </w:hyperlink>
    </w:p>
    <w:p w14:paraId="5A2A08C8" w14:textId="77777777" w:rsidR="003559C0" w:rsidRPr="001A6B17" w:rsidRDefault="00A63DCE" w:rsidP="0084532E">
      <w:pPr>
        <w:pStyle w:val="TOC1"/>
        <w:spacing w:before="0" w:after="0" w:line="240" w:lineRule="auto"/>
        <w:rPr>
          <w:rFonts w:asciiTheme="minorHAnsi" w:eastAsiaTheme="minorEastAsia" w:hAnsiTheme="minorHAnsi" w:cstheme="minorBidi"/>
          <w:b w:val="0"/>
          <w:bCs w:val="0"/>
          <w:caps w:val="0"/>
          <w:noProof/>
          <w:sz w:val="22"/>
          <w:szCs w:val="22"/>
        </w:rPr>
      </w:pPr>
      <w:hyperlink w:anchor="_Toc523301593" w:history="1">
        <w:r w:rsidR="003559C0" w:rsidRPr="001A6B17">
          <w:rPr>
            <w:rStyle w:val="Hyperlink"/>
            <w:caps w:val="0"/>
            <w:noProof/>
            <w:sz w:val="22"/>
            <w:szCs w:val="22"/>
          </w:rPr>
          <w:t>8)</w:t>
        </w:r>
        <w:r w:rsidR="003559C0" w:rsidRPr="001A6B17">
          <w:rPr>
            <w:rFonts w:asciiTheme="minorHAnsi" w:eastAsiaTheme="minorEastAsia" w:hAnsiTheme="minorHAnsi" w:cstheme="minorBidi"/>
            <w:b w:val="0"/>
            <w:bCs w:val="0"/>
            <w:caps w:val="0"/>
            <w:noProof/>
            <w:sz w:val="22"/>
            <w:szCs w:val="22"/>
          </w:rPr>
          <w:tab/>
        </w:r>
        <w:r w:rsidR="003559C0" w:rsidRPr="001A6B17">
          <w:rPr>
            <w:rStyle w:val="Hyperlink"/>
            <w:caps w:val="0"/>
            <w:noProof/>
            <w:sz w:val="22"/>
            <w:szCs w:val="22"/>
          </w:rPr>
          <w:t>Estimate of Hourly Burden</w:t>
        </w:r>
        <w:r w:rsidR="003559C0" w:rsidRPr="001A6B17">
          <w:rPr>
            <w:caps w:val="0"/>
            <w:noProof/>
            <w:webHidden/>
            <w:sz w:val="22"/>
            <w:szCs w:val="22"/>
          </w:rPr>
          <w:tab/>
        </w:r>
        <w:r w:rsidR="003559C0" w:rsidRPr="001A6B17">
          <w:rPr>
            <w:caps w:val="0"/>
            <w:noProof/>
            <w:webHidden/>
            <w:sz w:val="22"/>
            <w:szCs w:val="22"/>
          </w:rPr>
          <w:fldChar w:fldCharType="begin"/>
        </w:r>
        <w:r w:rsidR="003559C0" w:rsidRPr="001A6B17">
          <w:rPr>
            <w:caps w:val="0"/>
            <w:noProof/>
            <w:webHidden/>
            <w:sz w:val="22"/>
            <w:szCs w:val="22"/>
          </w:rPr>
          <w:instrText xml:space="preserve"> PAGEREF _Toc523301593 \h </w:instrText>
        </w:r>
        <w:r w:rsidR="003559C0" w:rsidRPr="001A6B17">
          <w:rPr>
            <w:caps w:val="0"/>
            <w:noProof/>
            <w:webHidden/>
            <w:sz w:val="22"/>
            <w:szCs w:val="22"/>
          </w:rPr>
        </w:r>
        <w:r w:rsidR="003559C0" w:rsidRPr="001A6B17">
          <w:rPr>
            <w:caps w:val="0"/>
            <w:noProof/>
            <w:webHidden/>
            <w:sz w:val="22"/>
            <w:szCs w:val="22"/>
          </w:rPr>
          <w:fldChar w:fldCharType="separate"/>
        </w:r>
        <w:r w:rsidR="003559C0" w:rsidRPr="001A6B17">
          <w:rPr>
            <w:caps w:val="0"/>
            <w:noProof/>
            <w:webHidden/>
            <w:sz w:val="22"/>
            <w:szCs w:val="22"/>
          </w:rPr>
          <w:t>6</w:t>
        </w:r>
        <w:r w:rsidR="003559C0" w:rsidRPr="001A6B17">
          <w:rPr>
            <w:caps w:val="0"/>
            <w:noProof/>
            <w:webHidden/>
            <w:sz w:val="22"/>
            <w:szCs w:val="22"/>
          </w:rPr>
          <w:fldChar w:fldCharType="end"/>
        </w:r>
      </w:hyperlink>
    </w:p>
    <w:p w14:paraId="199FBCBF" w14:textId="77777777" w:rsidR="003559C0" w:rsidRPr="001A6B17" w:rsidRDefault="00A63DCE" w:rsidP="0084532E">
      <w:pPr>
        <w:pStyle w:val="TOC1"/>
        <w:spacing w:before="0" w:after="0" w:line="240" w:lineRule="auto"/>
        <w:rPr>
          <w:rFonts w:asciiTheme="minorHAnsi" w:eastAsiaTheme="minorEastAsia" w:hAnsiTheme="minorHAnsi" w:cstheme="minorBidi"/>
          <w:b w:val="0"/>
          <w:bCs w:val="0"/>
          <w:caps w:val="0"/>
          <w:noProof/>
          <w:sz w:val="22"/>
          <w:szCs w:val="22"/>
        </w:rPr>
      </w:pPr>
      <w:hyperlink w:anchor="_Toc523301594" w:history="1">
        <w:r w:rsidR="003559C0" w:rsidRPr="001A6B17">
          <w:rPr>
            <w:rStyle w:val="Hyperlink"/>
            <w:caps w:val="0"/>
            <w:noProof/>
            <w:sz w:val="22"/>
            <w:szCs w:val="22"/>
          </w:rPr>
          <w:t>9)</w:t>
        </w:r>
        <w:r w:rsidR="003559C0" w:rsidRPr="001A6B17">
          <w:rPr>
            <w:rFonts w:asciiTheme="minorHAnsi" w:eastAsiaTheme="minorEastAsia" w:hAnsiTheme="minorHAnsi" w:cstheme="minorBidi"/>
            <w:b w:val="0"/>
            <w:bCs w:val="0"/>
            <w:caps w:val="0"/>
            <w:noProof/>
            <w:sz w:val="22"/>
            <w:szCs w:val="22"/>
          </w:rPr>
          <w:tab/>
        </w:r>
        <w:r w:rsidR="003559C0" w:rsidRPr="001A6B17">
          <w:rPr>
            <w:rStyle w:val="Hyperlink"/>
            <w:caps w:val="0"/>
            <w:noProof/>
            <w:sz w:val="22"/>
            <w:szCs w:val="22"/>
          </w:rPr>
          <w:t>Cost to federal government</w:t>
        </w:r>
        <w:r w:rsidR="003559C0" w:rsidRPr="001A6B17">
          <w:rPr>
            <w:caps w:val="0"/>
            <w:noProof/>
            <w:webHidden/>
            <w:sz w:val="22"/>
            <w:szCs w:val="22"/>
          </w:rPr>
          <w:tab/>
        </w:r>
        <w:r w:rsidR="003559C0" w:rsidRPr="001A6B17">
          <w:rPr>
            <w:caps w:val="0"/>
            <w:noProof/>
            <w:webHidden/>
            <w:sz w:val="22"/>
            <w:szCs w:val="22"/>
          </w:rPr>
          <w:fldChar w:fldCharType="begin"/>
        </w:r>
        <w:r w:rsidR="003559C0" w:rsidRPr="001A6B17">
          <w:rPr>
            <w:caps w:val="0"/>
            <w:noProof/>
            <w:webHidden/>
            <w:sz w:val="22"/>
            <w:szCs w:val="22"/>
          </w:rPr>
          <w:instrText xml:space="preserve"> PAGEREF _Toc523301594 \h </w:instrText>
        </w:r>
        <w:r w:rsidR="003559C0" w:rsidRPr="001A6B17">
          <w:rPr>
            <w:caps w:val="0"/>
            <w:noProof/>
            <w:webHidden/>
            <w:sz w:val="22"/>
            <w:szCs w:val="22"/>
          </w:rPr>
        </w:r>
        <w:r w:rsidR="003559C0" w:rsidRPr="001A6B17">
          <w:rPr>
            <w:caps w:val="0"/>
            <w:noProof/>
            <w:webHidden/>
            <w:sz w:val="22"/>
            <w:szCs w:val="22"/>
          </w:rPr>
          <w:fldChar w:fldCharType="separate"/>
        </w:r>
        <w:r w:rsidR="003559C0" w:rsidRPr="001A6B17">
          <w:rPr>
            <w:caps w:val="0"/>
            <w:noProof/>
            <w:webHidden/>
            <w:sz w:val="22"/>
            <w:szCs w:val="22"/>
          </w:rPr>
          <w:t>7</w:t>
        </w:r>
        <w:r w:rsidR="003559C0" w:rsidRPr="001A6B17">
          <w:rPr>
            <w:caps w:val="0"/>
            <w:noProof/>
            <w:webHidden/>
            <w:sz w:val="22"/>
            <w:szCs w:val="22"/>
          </w:rPr>
          <w:fldChar w:fldCharType="end"/>
        </w:r>
      </w:hyperlink>
    </w:p>
    <w:p w14:paraId="2018A7EE" w14:textId="77777777" w:rsidR="003559C0" w:rsidRPr="001A6B17" w:rsidRDefault="00A63DCE" w:rsidP="0084532E">
      <w:pPr>
        <w:pStyle w:val="TOC1"/>
        <w:spacing w:before="0" w:after="0" w:line="240" w:lineRule="auto"/>
        <w:rPr>
          <w:rFonts w:asciiTheme="minorHAnsi" w:eastAsiaTheme="minorEastAsia" w:hAnsiTheme="minorHAnsi" w:cstheme="minorBidi"/>
          <w:b w:val="0"/>
          <w:bCs w:val="0"/>
          <w:caps w:val="0"/>
          <w:noProof/>
          <w:sz w:val="22"/>
          <w:szCs w:val="22"/>
        </w:rPr>
      </w:pPr>
      <w:hyperlink w:anchor="_Toc523301595" w:history="1">
        <w:r w:rsidR="003559C0" w:rsidRPr="001A6B17">
          <w:rPr>
            <w:rStyle w:val="Hyperlink"/>
            <w:caps w:val="0"/>
            <w:noProof/>
            <w:sz w:val="22"/>
            <w:szCs w:val="22"/>
          </w:rPr>
          <w:t>10)</w:t>
        </w:r>
        <w:r w:rsidR="003559C0" w:rsidRPr="001A6B17">
          <w:rPr>
            <w:rFonts w:asciiTheme="minorHAnsi" w:eastAsiaTheme="minorEastAsia" w:hAnsiTheme="minorHAnsi" w:cstheme="minorBidi"/>
            <w:b w:val="0"/>
            <w:bCs w:val="0"/>
            <w:caps w:val="0"/>
            <w:noProof/>
            <w:sz w:val="22"/>
            <w:szCs w:val="22"/>
          </w:rPr>
          <w:tab/>
        </w:r>
        <w:r w:rsidR="003559C0" w:rsidRPr="001A6B17">
          <w:rPr>
            <w:rStyle w:val="Hyperlink"/>
            <w:caps w:val="0"/>
            <w:noProof/>
            <w:sz w:val="22"/>
            <w:szCs w:val="22"/>
          </w:rPr>
          <w:t>Project Schedule</w:t>
        </w:r>
        <w:r w:rsidR="003559C0" w:rsidRPr="001A6B17">
          <w:rPr>
            <w:caps w:val="0"/>
            <w:noProof/>
            <w:webHidden/>
            <w:sz w:val="22"/>
            <w:szCs w:val="22"/>
          </w:rPr>
          <w:tab/>
        </w:r>
        <w:r w:rsidR="003559C0" w:rsidRPr="001A6B17">
          <w:rPr>
            <w:caps w:val="0"/>
            <w:noProof/>
            <w:webHidden/>
            <w:sz w:val="22"/>
            <w:szCs w:val="22"/>
          </w:rPr>
          <w:fldChar w:fldCharType="begin"/>
        </w:r>
        <w:r w:rsidR="003559C0" w:rsidRPr="001A6B17">
          <w:rPr>
            <w:caps w:val="0"/>
            <w:noProof/>
            <w:webHidden/>
            <w:sz w:val="22"/>
            <w:szCs w:val="22"/>
          </w:rPr>
          <w:instrText xml:space="preserve"> PAGEREF _Toc523301595 \h </w:instrText>
        </w:r>
        <w:r w:rsidR="003559C0" w:rsidRPr="001A6B17">
          <w:rPr>
            <w:caps w:val="0"/>
            <w:noProof/>
            <w:webHidden/>
            <w:sz w:val="22"/>
            <w:szCs w:val="22"/>
          </w:rPr>
        </w:r>
        <w:r w:rsidR="003559C0" w:rsidRPr="001A6B17">
          <w:rPr>
            <w:caps w:val="0"/>
            <w:noProof/>
            <w:webHidden/>
            <w:sz w:val="22"/>
            <w:szCs w:val="22"/>
          </w:rPr>
          <w:fldChar w:fldCharType="separate"/>
        </w:r>
        <w:r w:rsidR="003559C0" w:rsidRPr="001A6B17">
          <w:rPr>
            <w:caps w:val="0"/>
            <w:noProof/>
            <w:webHidden/>
            <w:sz w:val="22"/>
            <w:szCs w:val="22"/>
          </w:rPr>
          <w:t>7</w:t>
        </w:r>
        <w:r w:rsidR="003559C0" w:rsidRPr="001A6B17">
          <w:rPr>
            <w:caps w:val="0"/>
            <w:noProof/>
            <w:webHidden/>
            <w:sz w:val="22"/>
            <w:szCs w:val="22"/>
          </w:rPr>
          <w:fldChar w:fldCharType="end"/>
        </w:r>
      </w:hyperlink>
    </w:p>
    <w:p w14:paraId="64BDE8CD" w14:textId="6F9F8E94" w:rsidR="00EB280C" w:rsidRPr="001A6B17" w:rsidRDefault="000F550D" w:rsidP="001A6B17">
      <w:pPr>
        <w:pStyle w:val="TOCHeading"/>
        <w:spacing w:before="0"/>
        <w:rPr>
          <w:rFonts w:asciiTheme="minorHAnsi" w:hAnsiTheme="minorHAnsi"/>
          <w:b w:val="0"/>
          <w:smallCaps/>
          <w:sz w:val="22"/>
        </w:rPr>
      </w:pPr>
      <w:r w:rsidRPr="001A6B17">
        <w:rPr>
          <w:rFonts w:asciiTheme="minorHAnsi" w:hAnsiTheme="minorHAnsi" w:cstheme="minorHAnsi"/>
          <w:b w:val="0"/>
          <w:smallCaps/>
          <w:sz w:val="22"/>
          <w:szCs w:val="22"/>
        </w:rPr>
        <w:fldChar w:fldCharType="end"/>
      </w:r>
      <w:bookmarkStart w:id="1" w:name="_Toc365710612"/>
    </w:p>
    <w:p w14:paraId="5C4E836F" w14:textId="18DEE821" w:rsidR="00EB280C" w:rsidRPr="0084532E" w:rsidRDefault="00EB280C" w:rsidP="001A6B17">
      <w:pPr>
        <w:pStyle w:val="TOCHeading"/>
        <w:spacing w:before="0" w:line="259" w:lineRule="auto"/>
        <w:rPr>
          <w:rFonts w:asciiTheme="minorHAnsi" w:eastAsiaTheme="majorEastAsia" w:hAnsiTheme="minorHAnsi" w:cstheme="majorBidi"/>
          <w:b w:val="0"/>
          <w:color w:val="auto"/>
        </w:rPr>
      </w:pPr>
      <w:r w:rsidRPr="0084532E">
        <w:rPr>
          <w:rFonts w:asciiTheme="minorHAnsi" w:eastAsiaTheme="majorEastAsia" w:hAnsiTheme="minorHAnsi" w:cstheme="majorBidi"/>
          <w:b w:val="0"/>
          <w:color w:val="auto"/>
        </w:rPr>
        <w:t>Attachments</w:t>
      </w:r>
      <w:r w:rsidR="00932C73" w:rsidRPr="0084532E">
        <w:rPr>
          <w:rFonts w:asciiTheme="minorHAnsi" w:eastAsiaTheme="majorEastAsia" w:hAnsiTheme="minorHAnsi" w:cstheme="majorBidi"/>
          <w:b w:val="0"/>
          <w:color w:val="auto"/>
        </w:rPr>
        <w:t>:</w:t>
      </w:r>
    </w:p>
    <w:p w14:paraId="4B1515DC" w14:textId="345FB8BE" w:rsidR="00EB280C" w:rsidRPr="0084532E" w:rsidRDefault="00EB280C" w:rsidP="001A6B17">
      <w:pPr>
        <w:pStyle w:val="TOCHeading"/>
        <w:spacing w:before="0"/>
        <w:rPr>
          <w:rFonts w:asciiTheme="minorHAnsi" w:eastAsiaTheme="majorEastAsia" w:hAnsiTheme="minorHAnsi" w:cstheme="majorBidi"/>
          <w:b w:val="0"/>
          <w:color w:val="auto"/>
          <w:sz w:val="24"/>
          <w:szCs w:val="24"/>
        </w:rPr>
      </w:pPr>
      <w:r w:rsidRPr="0084532E">
        <w:rPr>
          <w:rFonts w:asciiTheme="minorHAnsi" w:eastAsiaTheme="majorEastAsia" w:hAnsiTheme="minorHAnsi" w:cstheme="majorBidi"/>
          <w:b w:val="0"/>
          <w:color w:val="auto"/>
          <w:sz w:val="24"/>
          <w:szCs w:val="24"/>
        </w:rPr>
        <w:t>Volume II –</w:t>
      </w:r>
      <w:r w:rsidR="00B04072" w:rsidRPr="0084532E">
        <w:rPr>
          <w:rFonts w:asciiTheme="minorHAnsi" w:eastAsiaTheme="majorEastAsia" w:hAnsiTheme="minorHAnsi" w:cstheme="majorBidi"/>
          <w:b w:val="0"/>
          <w:color w:val="auto"/>
          <w:sz w:val="24"/>
          <w:szCs w:val="24"/>
        </w:rPr>
        <w:t xml:space="preserve"> </w:t>
      </w:r>
      <w:r w:rsidR="003372C3" w:rsidRPr="0084532E">
        <w:rPr>
          <w:rFonts w:asciiTheme="minorHAnsi" w:eastAsiaTheme="majorEastAsia" w:hAnsiTheme="minorHAnsi" w:cstheme="majorBidi"/>
          <w:b w:val="0"/>
          <w:color w:val="auto"/>
          <w:sz w:val="24"/>
          <w:szCs w:val="24"/>
        </w:rPr>
        <w:t>Protocols</w:t>
      </w:r>
    </w:p>
    <w:p w14:paraId="02F47F47" w14:textId="77777777" w:rsidR="00EB280C" w:rsidRPr="0084532E" w:rsidRDefault="002257BA" w:rsidP="001A6B17">
      <w:pPr>
        <w:pStyle w:val="TOCHeading"/>
        <w:spacing w:before="0"/>
        <w:rPr>
          <w:rFonts w:asciiTheme="minorHAnsi" w:eastAsiaTheme="majorEastAsia" w:hAnsiTheme="minorHAnsi" w:cstheme="majorBidi"/>
          <w:b w:val="0"/>
          <w:color w:val="auto"/>
          <w:sz w:val="24"/>
          <w:szCs w:val="24"/>
        </w:rPr>
      </w:pPr>
      <w:r w:rsidRPr="0084532E">
        <w:rPr>
          <w:rFonts w:asciiTheme="minorHAnsi" w:eastAsiaTheme="majorEastAsia" w:hAnsiTheme="minorHAnsi" w:cstheme="majorBidi"/>
          <w:b w:val="0"/>
          <w:color w:val="auto"/>
          <w:sz w:val="24"/>
          <w:szCs w:val="24"/>
        </w:rPr>
        <w:t>Appendices – Communication Materials</w:t>
      </w:r>
    </w:p>
    <w:p w14:paraId="325515AE" w14:textId="77777777" w:rsidR="001A6B17" w:rsidRDefault="001A6B17" w:rsidP="00692997">
      <w:pPr>
        <w:pStyle w:val="TOCHeading"/>
        <w:spacing w:before="0" w:after="240"/>
      </w:pPr>
    </w:p>
    <w:p w14:paraId="7EE8B2B8" w14:textId="77777777" w:rsidR="002155CF" w:rsidRPr="00F07AE6" w:rsidRDefault="002155CF" w:rsidP="00B73D12">
      <w:pPr>
        <w:pStyle w:val="aHeading1"/>
        <w:spacing w:before="0" w:after="120" w:line="21" w:lineRule="atLeast"/>
        <w:rPr>
          <w:color w:val="auto"/>
        </w:rPr>
      </w:pPr>
      <w:bookmarkStart w:id="2" w:name="_Toc523301586"/>
      <w:r w:rsidRPr="00F07AE6">
        <w:rPr>
          <w:color w:val="auto"/>
        </w:rPr>
        <w:t>Submittal-Related Information</w:t>
      </w:r>
      <w:bookmarkEnd w:id="1"/>
      <w:bookmarkEnd w:id="2"/>
    </w:p>
    <w:p w14:paraId="401D3A59" w14:textId="3196E39F" w:rsidR="00914F13" w:rsidRPr="00087F91" w:rsidRDefault="00914F13" w:rsidP="00B73D12">
      <w:pPr>
        <w:spacing w:after="120" w:line="21" w:lineRule="atLeast"/>
        <w:rPr>
          <w:rStyle w:val="StyleTimesNewRoman"/>
          <w:rFonts w:asciiTheme="minorHAnsi" w:hAnsiTheme="minorHAnsi"/>
          <w:b/>
          <w:smallCaps/>
          <w:szCs w:val="32"/>
        </w:rPr>
      </w:pPr>
      <w:r w:rsidRPr="00087F91">
        <w:rPr>
          <w:rStyle w:val="StyleTimesNewRoman"/>
          <w:sz w:val="22"/>
        </w:rPr>
        <w:t>This material is being submitted under the generic National Center for Education Statistics (NCES) clearance agreement (OMB# 1850-0803), which provides for NCES to conduct various procedures (such as pilot tests, cognitive interviews, and usability studies) to test new methodologies, question types, or delivery methods to improve survey and assessment instruments and procedures.</w:t>
      </w:r>
    </w:p>
    <w:p w14:paraId="3C544BC3" w14:textId="77777777" w:rsidR="002155CF" w:rsidRPr="00F07AE6" w:rsidRDefault="002155CF" w:rsidP="00B73D12">
      <w:pPr>
        <w:pStyle w:val="aHeading1"/>
        <w:spacing w:before="0" w:after="120" w:line="21" w:lineRule="atLeast"/>
        <w:rPr>
          <w:color w:val="auto"/>
        </w:rPr>
      </w:pPr>
      <w:bookmarkStart w:id="3" w:name="_Toc483558771"/>
      <w:bookmarkStart w:id="4" w:name="_Toc483558772"/>
      <w:bookmarkStart w:id="5" w:name="_Toc343777859"/>
      <w:bookmarkStart w:id="6" w:name="_Toc343777945"/>
      <w:bookmarkStart w:id="7" w:name="_Toc343778037"/>
      <w:bookmarkStart w:id="8" w:name="_Toc343778129"/>
      <w:bookmarkStart w:id="9" w:name="_Toc343778229"/>
      <w:bookmarkStart w:id="10" w:name="_Toc343778319"/>
      <w:bookmarkStart w:id="11" w:name="_Toc343778966"/>
      <w:bookmarkStart w:id="12" w:name="_Toc343779079"/>
      <w:bookmarkStart w:id="13" w:name="_Toc343779198"/>
      <w:bookmarkStart w:id="14" w:name="_Toc343779311"/>
      <w:bookmarkStart w:id="15" w:name="_Toc343785726"/>
      <w:bookmarkStart w:id="16" w:name="_Toc343850439"/>
      <w:bookmarkStart w:id="17" w:name="_Toc343850957"/>
      <w:bookmarkStart w:id="18" w:name="_Toc343862903"/>
      <w:bookmarkStart w:id="19" w:name="_Toc343863093"/>
      <w:bookmarkStart w:id="20" w:name="_Toc365710613"/>
      <w:bookmarkStart w:id="21" w:name="_Toc523301587"/>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sidRPr="00F07AE6">
        <w:rPr>
          <w:color w:val="auto"/>
        </w:rPr>
        <w:t>Background and Study Rationale</w:t>
      </w:r>
      <w:bookmarkEnd w:id="20"/>
      <w:bookmarkEnd w:id="21"/>
    </w:p>
    <w:p w14:paraId="08EB531B" w14:textId="77777777" w:rsidR="00914F13" w:rsidRPr="00B21D2E" w:rsidRDefault="00B21D2E" w:rsidP="00B73D12">
      <w:pPr>
        <w:spacing w:after="120" w:line="21" w:lineRule="atLeast"/>
        <w:rPr>
          <w:rStyle w:val="StyleTimesNewRoman"/>
          <w:rFonts w:ascii="Candara" w:hAnsi="Candara"/>
          <w:b/>
          <w:smallCaps/>
          <w:sz w:val="22"/>
          <w:szCs w:val="32"/>
        </w:rPr>
      </w:pPr>
      <w:r w:rsidRPr="00B21D2E">
        <w:rPr>
          <w:rStyle w:val="StyleTimesNewRoman"/>
          <w:sz w:val="22"/>
        </w:rPr>
        <w:t>The National Assessment of Educational Progress (NAEP) is a federally authorized survey, by the National Assessment of Educational Progress Authorization Act (20 U.S.C. §9622), of student achievement at grades 4, 8, and 12 in various subject areas, such as mathematics, reading, writing, science, U.S. history, civics, geography, economics, and the arts. NAEP is conducted by NCES, which is part of the Institute of Education Sciences, within the U.S. Department of Education. NAEP’s primary purpose is to assess student achievement in the different subject areas and collect survey questionnaire (i.e., non-cognitive) data to provide context for the reporting and interpretation of assessment results.</w:t>
      </w:r>
    </w:p>
    <w:p w14:paraId="46DFEF6D" w14:textId="50C2203E" w:rsidR="00F247B4" w:rsidRDefault="00DA6861" w:rsidP="00B73D12">
      <w:pPr>
        <w:pStyle w:val="BodyText0"/>
        <w:spacing w:after="120" w:line="21" w:lineRule="atLeast"/>
      </w:pPr>
      <w:r>
        <w:t xml:space="preserve">This request is to conduct </w:t>
      </w:r>
      <w:r w:rsidR="00C21CB8">
        <w:t>pretesting of</w:t>
      </w:r>
      <w:r>
        <w:t xml:space="preserve"> grade 12 discrete items (DI) and interactive item components (IICs) for the 2022 NAEP Economics Assessment. </w:t>
      </w:r>
      <w:r w:rsidR="00C21CB8">
        <w:t>Pretesting is</w:t>
      </w:r>
      <w:r>
        <w:t xml:space="preserve"> used to obtain data about new digitally-enhanced items, tasks, and stimuli during the NAEP item development process. Pretesting is intended to enhance the efficiency of the development of assessment instruments. Pretesting before piloting helps to identify and eliminate potential issues with items and tasks. This can mean fewer challenges in scoring and analysis, and </w:t>
      </w:r>
      <w:r w:rsidR="00CF027C">
        <w:t xml:space="preserve">it </w:t>
      </w:r>
      <w:r>
        <w:t>can lead to higher pilot item survival rates.</w:t>
      </w:r>
    </w:p>
    <w:p w14:paraId="0934C878" w14:textId="77777777" w:rsidR="008C79A0" w:rsidRDefault="00DA6861" w:rsidP="00B73D12">
      <w:pPr>
        <w:pStyle w:val="BodyText0"/>
        <w:spacing w:after="120" w:line="21" w:lineRule="atLeast"/>
      </w:pPr>
      <w:r>
        <w:t>The overall goal of ID pretesting is to determine whether items and tasks appear to elicit targeted knowledge and skills and/or reduce unintended ones</w:t>
      </w:r>
      <w:r w:rsidR="001A3CC5">
        <w:t>,</w:t>
      </w:r>
      <w:r>
        <w:t xml:space="preserve"> in the form of either evidence that can be scored or qualitative data consisting of observations and student reactions. Pretesting helps to identify whether any item content or features cause confusion or introduce sources of construct-irrelevant variance. Pretesting supplies data based upon which items and scoring rubrics can be refined.</w:t>
      </w:r>
    </w:p>
    <w:p w14:paraId="70FEFBC3" w14:textId="44D06162" w:rsidR="0041254F" w:rsidRDefault="00C21CB8" w:rsidP="00B73D12">
      <w:pPr>
        <w:pStyle w:val="BodyText0"/>
        <w:spacing w:after="120" w:line="21" w:lineRule="atLeast"/>
      </w:pPr>
      <w:r>
        <w:t xml:space="preserve">This study will include cognitive interviews and tryouts. </w:t>
      </w:r>
      <w:r w:rsidRPr="0055637E">
        <w:t xml:space="preserve">Cognitive interviews allow </w:t>
      </w:r>
      <w:r>
        <w:t>for the</w:t>
      </w:r>
      <w:r w:rsidRPr="0055637E">
        <w:t xml:space="preserve"> gather</w:t>
      </w:r>
      <w:r>
        <w:t>ing of</w:t>
      </w:r>
      <w:r w:rsidRPr="0055637E">
        <w:t xml:space="preserve"> qualitative data about how students work through item</w:t>
      </w:r>
      <w:r w:rsidR="00686A09">
        <w:t>s</w:t>
      </w:r>
      <w:r w:rsidRPr="0055637E">
        <w:t xml:space="preserve"> and offer opportunities to probe potential sources of construct irrelevance. The larger samples and timed testing conditions of tryouts are especially useful for gathering quantitative data about timing and item performance before piloting, </w:t>
      </w:r>
      <w:r>
        <w:t>and for</w:t>
      </w:r>
      <w:r w:rsidRPr="0055637E">
        <w:t xml:space="preserve"> investigating the possible effects of the different features of </w:t>
      </w:r>
      <w:r w:rsidR="00686A09">
        <w:t>items</w:t>
      </w:r>
      <w:r w:rsidRPr="0055637E">
        <w:t xml:space="preserve"> on students’ performances.</w:t>
      </w:r>
    </w:p>
    <w:p w14:paraId="45401839" w14:textId="63BBE6C0" w:rsidR="00273C67" w:rsidRDefault="00273C67" w:rsidP="00B73D12">
      <w:pPr>
        <w:pStyle w:val="BodyText0"/>
        <w:spacing w:after="120" w:line="21" w:lineRule="atLeast"/>
      </w:pPr>
      <w:r>
        <w:t>In cognitive interviews, an interviewer uses a structured protocol in a one-on-one interview drawing on methods from cognitive science. In NAEP studies to date, two methods have been combined: think-aloud interviewing and verbal probing techniques. With think-aloud interviewing, respondents are explicitly instructed to "think aloud" (i.e., describe what they are thinking) as they work through questions. With verbal probing techniques, the interviewer asks probing questions, as necessary, to clarify points that are not evident from the “think-aloud” process, or to explore additional issues that have been identified a priori as being of particular interest. This combination of allowing the students to verbalize their thought processes in an unconstrained way, supplemented by specific and targeted probes from the interviewer, has proven to be flexible and productive. This will be the primary approach in the NAEP economics cognitive interviews.</w:t>
      </w:r>
    </w:p>
    <w:p w14:paraId="36CD03EA" w14:textId="3A9048F0" w:rsidR="00273C67" w:rsidRDefault="00273C67" w:rsidP="00B73D12">
      <w:pPr>
        <w:pStyle w:val="BodyText0"/>
        <w:spacing w:after="120" w:line="21" w:lineRule="atLeast"/>
      </w:pPr>
      <w:r>
        <w:t>In tryouts, students will work uninterrupted through selected draft items. Tryouts allow for pretesting of a wider range of content and the collection of more robust data on ranges of student responses, item difficulty, assessment timing, and item functionality than is practical for cognitive interviews. The larger samples and timed testing conditions of tryouts are especially useful for gathering quantitative data about items, investigating the possible effects of different item features on student performance, and learning how long it takes students to complete items.</w:t>
      </w:r>
    </w:p>
    <w:p w14:paraId="771BA53F" w14:textId="77777777" w:rsidR="002155CF" w:rsidRPr="00F07AE6" w:rsidRDefault="00CB14C2" w:rsidP="00B73D12">
      <w:pPr>
        <w:pStyle w:val="aHeading1"/>
        <w:spacing w:before="0" w:after="120" w:line="21" w:lineRule="atLeast"/>
        <w:rPr>
          <w:color w:val="auto"/>
        </w:rPr>
      </w:pPr>
      <w:bookmarkStart w:id="22" w:name="_Toc365710615"/>
      <w:bookmarkStart w:id="23" w:name="_Toc523301588"/>
      <w:r w:rsidRPr="00F07AE6">
        <w:rPr>
          <w:color w:val="auto"/>
        </w:rPr>
        <w:t>Recruitment</w:t>
      </w:r>
      <w:r w:rsidR="002155CF" w:rsidRPr="00F07AE6">
        <w:rPr>
          <w:color w:val="auto"/>
        </w:rPr>
        <w:t xml:space="preserve"> and </w:t>
      </w:r>
      <w:r w:rsidRPr="00F07AE6">
        <w:rPr>
          <w:color w:val="auto"/>
        </w:rPr>
        <w:t xml:space="preserve">Data </w:t>
      </w:r>
      <w:bookmarkEnd w:id="22"/>
      <w:r w:rsidRPr="00F07AE6">
        <w:rPr>
          <w:color w:val="auto"/>
        </w:rPr>
        <w:t>Collection</w:t>
      </w:r>
      <w:bookmarkEnd w:id="23"/>
    </w:p>
    <w:p w14:paraId="7A9F4816" w14:textId="77777777" w:rsidR="00CB14C2" w:rsidRPr="00D55C25" w:rsidRDefault="00CB14C2" w:rsidP="00B73D12">
      <w:pPr>
        <w:pStyle w:val="BodyText0"/>
        <w:spacing w:after="120" w:line="21" w:lineRule="atLeast"/>
        <w:rPr>
          <w:b/>
          <w:u w:val="single"/>
        </w:rPr>
      </w:pPr>
      <w:r w:rsidRPr="00D55C25">
        <w:rPr>
          <w:b/>
          <w:u w:val="single"/>
        </w:rPr>
        <w:t>Recruitment and Sample Characteristics</w:t>
      </w:r>
    </w:p>
    <w:p w14:paraId="4B9D7671" w14:textId="4A7104FE" w:rsidR="008576F9" w:rsidRDefault="008576F9" w:rsidP="00B73D12">
      <w:pPr>
        <w:pStyle w:val="BodyText0"/>
        <w:widowControl w:val="0"/>
        <w:spacing w:after="120" w:line="21" w:lineRule="atLeast"/>
        <w:rPr>
          <w:rStyle w:val="StyleTimesNewRoman"/>
          <w:sz w:val="22"/>
        </w:rPr>
      </w:pPr>
      <w:r w:rsidRPr="00D57E6B">
        <w:rPr>
          <w:rStyle w:val="StyleTimesNewRoman"/>
          <w:sz w:val="22"/>
        </w:rPr>
        <w:t>EurekaFacts</w:t>
      </w:r>
      <w:r>
        <w:rPr>
          <w:rStyle w:val="StyleTimesNewRoman"/>
          <w:sz w:val="22"/>
        </w:rPr>
        <w:t>, a</w:t>
      </w:r>
      <w:r w:rsidRPr="00D57E6B">
        <w:rPr>
          <w:rStyle w:val="StyleTimesNewRoman"/>
          <w:sz w:val="22"/>
        </w:rPr>
        <w:t>n NCES subcontractor for NAEP</w:t>
      </w:r>
      <w:r w:rsidR="00996AE1">
        <w:rPr>
          <w:rStyle w:val="StyleTimesNewRoman"/>
          <w:sz w:val="22"/>
        </w:rPr>
        <w:t>,</w:t>
      </w:r>
      <w:r w:rsidRPr="00D57E6B">
        <w:rPr>
          <w:rStyle w:val="StyleTimesNewRoman"/>
          <w:sz w:val="22"/>
        </w:rPr>
        <w:t xml:space="preserve"> will recruit a maximum of </w:t>
      </w:r>
      <w:r>
        <w:rPr>
          <w:rStyle w:val="StyleTimesNewRoman"/>
          <w:sz w:val="22"/>
        </w:rPr>
        <w:t>20</w:t>
      </w:r>
      <w:r w:rsidRPr="00D57E6B">
        <w:rPr>
          <w:rStyle w:val="StyleTimesNewRoman"/>
          <w:sz w:val="22"/>
        </w:rPr>
        <w:t xml:space="preserve"> students</w:t>
      </w:r>
      <w:r>
        <w:rPr>
          <w:rStyle w:val="StyleTimesNewRoman"/>
          <w:sz w:val="22"/>
        </w:rPr>
        <w:t xml:space="preserve"> to participate in cognitive interviews and a maximum of 50 students to participate in </w:t>
      </w:r>
      <w:r w:rsidR="007D4538">
        <w:rPr>
          <w:rStyle w:val="StyleTimesNewRoman"/>
          <w:sz w:val="22"/>
        </w:rPr>
        <w:t>t</w:t>
      </w:r>
      <w:r>
        <w:rPr>
          <w:rStyle w:val="StyleTimesNewRoman"/>
          <w:sz w:val="22"/>
        </w:rPr>
        <w:t>ryouts</w:t>
      </w:r>
      <w:r w:rsidRPr="00D57E6B">
        <w:rPr>
          <w:rStyle w:val="StyleTimesNewRoman"/>
          <w:sz w:val="22"/>
        </w:rPr>
        <w:t>.</w:t>
      </w:r>
    </w:p>
    <w:p w14:paraId="0ACEFABA" w14:textId="0BC96DF6" w:rsidR="00996AE1" w:rsidRDefault="00CB14C2" w:rsidP="00B73D12">
      <w:pPr>
        <w:pStyle w:val="BeforeBulletedList"/>
        <w:widowControl w:val="0"/>
        <w:spacing w:after="120" w:line="21" w:lineRule="atLeast"/>
      </w:pPr>
      <w:r w:rsidRPr="00BA05C5">
        <w:t>EurekaFacts will recruit</w:t>
      </w:r>
      <w:r>
        <w:t xml:space="preserve"> participants </w:t>
      </w:r>
      <w:r w:rsidRPr="00BA05C5">
        <w:t>for the pretesting study from the District of C</w:t>
      </w:r>
      <w:r w:rsidR="00207B3B">
        <w:t>olumbia, Maryland, Virginia,</w:t>
      </w:r>
      <w:r w:rsidRPr="00BA05C5">
        <w:t xml:space="preserve"> West Virginia</w:t>
      </w:r>
      <w:r w:rsidR="00996AE1">
        <w:t>, Delaware, and Southern Pennsylvania</w:t>
      </w:r>
      <w:r w:rsidRPr="00BA05C5">
        <w:t xml:space="preserve">. </w:t>
      </w:r>
      <w:r w:rsidRPr="00BA05C5">
        <w:rPr>
          <w:rStyle w:val="StyleTimesNewRoman"/>
          <w:sz w:val="22"/>
        </w:rPr>
        <w:t xml:space="preserve">Although the sample will include a mix of student characteristics, the results will not explicitly measure differences by those characteristics. </w:t>
      </w:r>
      <w:r w:rsidRPr="00BA05C5">
        <w:t>Students will be recruited to obtain the following criteria:</w:t>
      </w:r>
    </w:p>
    <w:p w14:paraId="6B81F3A4" w14:textId="77777777" w:rsidR="008C79A0" w:rsidRDefault="00996AE1" w:rsidP="00B73D12">
      <w:pPr>
        <w:pStyle w:val="BulletedList"/>
        <w:spacing w:after="120" w:line="21" w:lineRule="atLeast"/>
      </w:pPr>
      <w:r>
        <w:t>Students who are enrolled in 12</w:t>
      </w:r>
      <w:r w:rsidR="00AA433F" w:rsidRPr="00F07AE6">
        <w:rPr>
          <w:vertAlign w:val="superscript"/>
        </w:rPr>
        <w:t>th</w:t>
      </w:r>
      <w:r w:rsidR="008C79A0">
        <w:t xml:space="preserve"> </w:t>
      </w:r>
      <w:r>
        <w:t>grade for the 2018-2019 school year;</w:t>
      </w:r>
    </w:p>
    <w:p w14:paraId="31D87EFE" w14:textId="77777777" w:rsidR="008C79A0" w:rsidRDefault="00996AE1" w:rsidP="00B73D12">
      <w:pPr>
        <w:pStyle w:val="BulletedList"/>
        <w:spacing w:after="120" w:line="21" w:lineRule="atLeast"/>
      </w:pPr>
      <w:r>
        <w:t>A mix of gender;</w:t>
      </w:r>
    </w:p>
    <w:p w14:paraId="676AC8AB" w14:textId="736CD947" w:rsidR="00CB14C2" w:rsidRPr="00BA05C5" w:rsidRDefault="00CB14C2" w:rsidP="00B73D12">
      <w:pPr>
        <w:pStyle w:val="BulletedList"/>
        <w:widowControl w:val="0"/>
        <w:spacing w:after="120" w:line="21" w:lineRule="atLeast"/>
      </w:pPr>
      <w:r w:rsidRPr="00BA05C5">
        <w:t>A mix of race/ethnicity (Black, Asian, White, Hispanic</w:t>
      </w:r>
      <w:r w:rsidR="001D17FD">
        <w:t>, etc</w:t>
      </w:r>
      <w:r w:rsidR="00BD5F53">
        <w:t>.)</w:t>
      </w:r>
      <w:r w:rsidRPr="00BA05C5">
        <w:t>;</w:t>
      </w:r>
    </w:p>
    <w:p w14:paraId="06A1275C" w14:textId="54E6DA03" w:rsidR="00CB14C2" w:rsidRDefault="00CB14C2" w:rsidP="00B73D12">
      <w:pPr>
        <w:pStyle w:val="BulletedList"/>
        <w:widowControl w:val="0"/>
        <w:spacing w:after="120" w:line="21" w:lineRule="atLeast"/>
      </w:pPr>
      <w:r w:rsidRPr="00BA05C5">
        <w:t>A mix of socioeconomic background</w:t>
      </w:r>
      <w:r w:rsidR="005D2B89">
        <w:t>s</w:t>
      </w:r>
      <w:r w:rsidRPr="00BA05C5">
        <w:t>;</w:t>
      </w:r>
      <w:r w:rsidR="000B5542">
        <w:t xml:space="preserve"> and</w:t>
      </w:r>
    </w:p>
    <w:p w14:paraId="6F6FA2BA" w14:textId="315B5376" w:rsidR="00996AE1" w:rsidRDefault="00CB14C2" w:rsidP="00B73D12">
      <w:pPr>
        <w:pStyle w:val="BulletedList"/>
        <w:widowControl w:val="0"/>
        <w:spacing w:after="120" w:line="21" w:lineRule="atLeast"/>
      </w:pPr>
      <w:r w:rsidRPr="00BA05C5">
        <w:t>A mix of urban/suburban/rural areas</w:t>
      </w:r>
      <w:r w:rsidR="000B5542">
        <w:t>.</w:t>
      </w:r>
    </w:p>
    <w:p w14:paraId="4D13A414" w14:textId="77777777" w:rsidR="00CB14C2" w:rsidRPr="00BA05C5" w:rsidRDefault="00CB14C2" w:rsidP="00B73D12">
      <w:pPr>
        <w:pStyle w:val="BodyText0"/>
        <w:spacing w:after="120" w:line="21" w:lineRule="atLeast"/>
        <w:rPr>
          <w:rStyle w:val="StyleTimesNewRoman"/>
          <w:sz w:val="22"/>
        </w:rPr>
      </w:pPr>
      <w:r w:rsidRPr="00BA05C5">
        <w:rPr>
          <w:rStyle w:val="StyleTimesNewRoman"/>
          <w:sz w:val="22"/>
        </w:rPr>
        <w:t xml:space="preserve">While EurekaFacts will use various outreach </w:t>
      </w:r>
      <w:r w:rsidRPr="00D57E6B">
        <w:rPr>
          <w:rStyle w:val="StyleTimesNewRoman"/>
          <w:sz w:val="22"/>
        </w:rPr>
        <w:t xml:space="preserve">methods </w:t>
      </w:r>
      <w:r w:rsidRPr="00C0475B">
        <w:rPr>
          <w:rStyle w:val="StyleTimesNewRoman"/>
          <w:sz w:val="22"/>
        </w:rPr>
        <w:t>(see Appendices</w:t>
      </w:r>
      <w:r w:rsidR="000F7C25" w:rsidRPr="00C0475B">
        <w:rPr>
          <w:rStyle w:val="StyleTimesNewRoman"/>
          <w:sz w:val="22"/>
        </w:rPr>
        <w:t>)</w:t>
      </w:r>
      <w:r>
        <w:rPr>
          <w:rStyle w:val="StyleTimesNewRoman"/>
          <w:sz w:val="22"/>
        </w:rPr>
        <w:t xml:space="preserve"> </w:t>
      </w:r>
      <w:r w:rsidRPr="00BA05C5">
        <w:rPr>
          <w:rStyle w:val="StyleTimesNewRoman"/>
          <w:sz w:val="22"/>
        </w:rPr>
        <w:t>to recruit students to participate, the bulk of the recruitment will be conducted by telephone and</w:t>
      </w:r>
      <w:r w:rsidR="0004363F">
        <w:rPr>
          <w:rStyle w:val="StyleTimesNewRoman"/>
          <w:sz w:val="22"/>
        </w:rPr>
        <w:t xml:space="preserve"> will</w:t>
      </w:r>
      <w:r w:rsidR="001735B7">
        <w:rPr>
          <w:rStyle w:val="StyleTimesNewRoman"/>
          <w:sz w:val="22"/>
        </w:rPr>
        <w:t xml:space="preserve"> be</w:t>
      </w:r>
      <w:r w:rsidRPr="00BA05C5">
        <w:rPr>
          <w:rStyle w:val="StyleTimesNewRoman"/>
          <w:sz w:val="22"/>
        </w:rPr>
        <w:t xml:space="preserve"> based on acquisition of targeted mailing lists containing residential address</w:t>
      </w:r>
      <w:r>
        <w:rPr>
          <w:rStyle w:val="StyleTimesNewRoman"/>
          <w:sz w:val="22"/>
        </w:rPr>
        <w:t>es</w:t>
      </w:r>
      <w:r w:rsidRPr="00BA05C5">
        <w:rPr>
          <w:rStyle w:val="StyleTimesNewRoman"/>
          <w:sz w:val="22"/>
        </w:rPr>
        <w:t xml:space="preserve"> and landline</w:t>
      </w:r>
      <w:r w:rsidR="00FF05D4">
        <w:rPr>
          <w:rStyle w:val="StyleTimesNewRoman"/>
          <w:sz w:val="22"/>
        </w:rPr>
        <w:t xml:space="preserve"> and cellular</w:t>
      </w:r>
      <w:r w:rsidRPr="00BA05C5">
        <w:rPr>
          <w:rStyle w:val="StyleTimesNewRoman"/>
          <w:sz w:val="22"/>
        </w:rPr>
        <w:t xml:space="preserve"> telephone listings. EurekaFacts will also use a participant recruitment strategy that integrates multiple outreach methods and resources such as newspaper</w:t>
      </w:r>
      <w:r>
        <w:rPr>
          <w:rStyle w:val="StyleTimesNewRoman"/>
          <w:sz w:val="22"/>
        </w:rPr>
        <w:t xml:space="preserve"> and i</w:t>
      </w:r>
      <w:r w:rsidRPr="00BA05C5">
        <w:rPr>
          <w:rStyle w:val="StyleTimesNewRoman"/>
          <w:sz w:val="22"/>
        </w:rPr>
        <w:t>nternet ads, community organizations</w:t>
      </w:r>
      <w:r>
        <w:rPr>
          <w:rStyle w:val="StyleTimesNewRoman"/>
          <w:sz w:val="22"/>
        </w:rPr>
        <w:t xml:space="preserve"> </w:t>
      </w:r>
      <w:r w:rsidRPr="00BA05C5">
        <w:rPr>
          <w:rStyle w:val="StyleTimesNewRoman"/>
          <w:sz w:val="22"/>
        </w:rPr>
        <w:t>(e.g., Boys and Girls Clubs, Parent-Teacher Associations), and mass media recruit</w:t>
      </w:r>
      <w:r>
        <w:rPr>
          <w:rStyle w:val="StyleTimesNewRoman"/>
          <w:sz w:val="22"/>
        </w:rPr>
        <w:t>ment</w:t>
      </w:r>
      <w:r w:rsidRPr="00BA05C5">
        <w:rPr>
          <w:rStyle w:val="StyleTimesNewRoman"/>
          <w:sz w:val="22"/>
        </w:rPr>
        <w:t xml:space="preserve"> (</w:t>
      </w:r>
      <w:r>
        <w:rPr>
          <w:rStyle w:val="StyleTimesNewRoman"/>
          <w:sz w:val="22"/>
        </w:rPr>
        <w:t xml:space="preserve">e.g., </w:t>
      </w:r>
      <w:r w:rsidRPr="00BA05C5">
        <w:rPr>
          <w:rStyle w:val="StyleTimesNewRoman"/>
          <w:sz w:val="22"/>
        </w:rPr>
        <w:t>posti</w:t>
      </w:r>
      <w:r>
        <w:rPr>
          <w:rStyle w:val="StyleTimesNewRoman"/>
          <w:sz w:val="22"/>
        </w:rPr>
        <w:t>ngs on the EurekaFacts website</w:t>
      </w:r>
      <w:r w:rsidRPr="00BA05C5">
        <w:rPr>
          <w:rStyle w:val="StyleTimesNewRoman"/>
          <w:sz w:val="22"/>
        </w:rPr>
        <w:t>).</w:t>
      </w:r>
    </w:p>
    <w:p w14:paraId="0164C737" w14:textId="77777777" w:rsidR="008C79A0" w:rsidRDefault="004E1BF5" w:rsidP="00B73D12">
      <w:pPr>
        <w:pStyle w:val="BeforeBulletedList"/>
        <w:widowControl w:val="0"/>
        <w:spacing w:after="120" w:line="21" w:lineRule="atLeast"/>
        <w:rPr>
          <w:rStyle w:val="StyleTimesNewRoman"/>
          <w:iCs/>
          <w:sz w:val="22"/>
        </w:rPr>
      </w:pPr>
      <w:r w:rsidRPr="004E1BF5">
        <w:rPr>
          <w:rStyle w:val="StyleTimesNewRoman"/>
          <w:iCs/>
          <w:sz w:val="22"/>
        </w:rPr>
        <w:t xml:space="preserve">Interested students </w:t>
      </w:r>
      <w:r>
        <w:rPr>
          <w:rStyle w:val="StyleTimesNewRoman"/>
          <w:iCs/>
          <w:sz w:val="22"/>
        </w:rPr>
        <w:t>18-years of age or over (</w:t>
      </w:r>
      <w:r w:rsidRPr="003A38EF">
        <w:rPr>
          <w:rStyle w:val="StyleTimesNewRoman"/>
          <w:iCs/>
          <w:sz w:val="22"/>
        </w:rPr>
        <w:t>see Appendix</w:t>
      </w:r>
      <w:r w:rsidR="00120F5E">
        <w:rPr>
          <w:rStyle w:val="StyleTimesNewRoman"/>
          <w:iCs/>
          <w:sz w:val="22"/>
        </w:rPr>
        <w:t xml:space="preserve"> </w:t>
      </w:r>
      <w:r w:rsidR="003A38EF">
        <w:rPr>
          <w:rStyle w:val="StyleTimesNewRoman"/>
          <w:iCs/>
          <w:sz w:val="22"/>
        </w:rPr>
        <w:t>G</w:t>
      </w:r>
      <w:r>
        <w:rPr>
          <w:rStyle w:val="StyleTimesNewRoman"/>
          <w:iCs/>
          <w:sz w:val="22"/>
        </w:rPr>
        <w:t>) and parents of students under</w:t>
      </w:r>
      <w:r w:rsidR="00847FEF">
        <w:rPr>
          <w:rStyle w:val="StyleTimesNewRoman"/>
          <w:iCs/>
          <w:sz w:val="22"/>
        </w:rPr>
        <w:t xml:space="preserve"> </w:t>
      </w:r>
      <w:r>
        <w:rPr>
          <w:rStyle w:val="StyleTimesNewRoman"/>
          <w:iCs/>
          <w:sz w:val="22"/>
        </w:rPr>
        <w:t>18-years of age (</w:t>
      </w:r>
      <w:r w:rsidRPr="003A38EF">
        <w:rPr>
          <w:rStyle w:val="StyleTimesNewRoman"/>
          <w:iCs/>
          <w:sz w:val="22"/>
        </w:rPr>
        <w:t>see Appendi</w:t>
      </w:r>
      <w:r w:rsidR="00847FEF" w:rsidRPr="003A38EF">
        <w:rPr>
          <w:rStyle w:val="StyleTimesNewRoman"/>
          <w:iCs/>
          <w:sz w:val="22"/>
        </w:rPr>
        <w:t>x</w:t>
      </w:r>
      <w:r w:rsidR="00120F5E">
        <w:rPr>
          <w:rStyle w:val="StyleTimesNewRoman"/>
          <w:iCs/>
          <w:sz w:val="22"/>
        </w:rPr>
        <w:t xml:space="preserve"> </w:t>
      </w:r>
      <w:r w:rsidR="003A38EF">
        <w:rPr>
          <w:rStyle w:val="StyleTimesNewRoman"/>
          <w:iCs/>
          <w:sz w:val="22"/>
        </w:rPr>
        <w:t>D</w:t>
      </w:r>
      <w:r>
        <w:rPr>
          <w:rStyle w:val="StyleTimesNewRoman"/>
          <w:iCs/>
          <w:sz w:val="22"/>
        </w:rPr>
        <w:t xml:space="preserve">) </w:t>
      </w:r>
      <w:r w:rsidRPr="004E1BF5">
        <w:rPr>
          <w:rStyle w:val="StyleTimesNewRoman"/>
          <w:iCs/>
          <w:sz w:val="22"/>
        </w:rPr>
        <w:t>will be screened to ensure that the</w:t>
      </w:r>
      <w:r>
        <w:rPr>
          <w:rStyle w:val="StyleTimesNewRoman"/>
          <w:iCs/>
          <w:sz w:val="22"/>
        </w:rPr>
        <w:t xml:space="preserve"> recruited students</w:t>
      </w:r>
      <w:r w:rsidRPr="004E1BF5">
        <w:rPr>
          <w:rStyle w:val="StyleTimesNewRoman"/>
          <w:iCs/>
          <w:sz w:val="22"/>
        </w:rPr>
        <w:t xml:space="preserve"> meet the criteria for participation in the study (i.e., </w:t>
      </w:r>
      <w:r>
        <w:rPr>
          <w:rStyle w:val="StyleTimesNewRoman"/>
          <w:iCs/>
          <w:sz w:val="22"/>
        </w:rPr>
        <w:t xml:space="preserve">that </w:t>
      </w:r>
      <w:r w:rsidRPr="004E1BF5">
        <w:rPr>
          <w:rStyle w:val="StyleTimesNewRoman"/>
          <w:iCs/>
          <w:sz w:val="22"/>
        </w:rPr>
        <w:t xml:space="preserve">the students are from the targeted demographic groups outlined above). </w:t>
      </w:r>
      <w:r w:rsidR="00CB14C2" w:rsidRPr="00BA05C5">
        <w:rPr>
          <w:rStyle w:val="StyleTimesNewRoman"/>
          <w:iCs/>
          <w:sz w:val="22"/>
        </w:rPr>
        <w:t xml:space="preserve">When recruiting participants, EurekaFacts staff will </w:t>
      </w:r>
      <w:r w:rsidR="00996AE1">
        <w:t xml:space="preserve">first speak to the student (if eighteen years or older) or </w:t>
      </w:r>
      <w:r w:rsidR="00CB14C2" w:rsidRPr="00BA05C5">
        <w:rPr>
          <w:rStyle w:val="StyleTimesNewRoman"/>
          <w:iCs/>
          <w:sz w:val="22"/>
        </w:rPr>
        <w:t>speak to the parent/</w:t>
      </w:r>
      <w:r w:rsidR="001735B7">
        <w:rPr>
          <w:rStyle w:val="StyleTimesNewRoman"/>
          <w:iCs/>
          <w:sz w:val="22"/>
        </w:rPr>
        <w:t xml:space="preserve">legal </w:t>
      </w:r>
      <w:r w:rsidR="00CB14C2" w:rsidRPr="00BA05C5">
        <w:rPr>
          <w:rStyle w:val="StyleTimesNewRoman"/>
          <w:iCs/>
          <w:sz w:val="22"/>
        </w:rPr>
        <w:t xml:space="preserve">guardian of the interested minor before starting the screening process. During this communication, the </w:t>
      </w:r>
      <w:r w:rsidR="00996AE1">
        <w:rPr>
          <w:rStyle w:val="StyleTimesNewRoman"/>
          <w:iCs/>
          <w:sz w:val="22"/>
        </w:rPr>
        <w:t xml:space="preserve">student or the </w:t>
      </w:r>
      <w:r w:rsidR="00CB14C2" w:rsidRPr="00BA05C5">
        <w:rPr>
          <w:rStyle w:val="StyleTimesNewRoman"/>
          <w:iCs/>
          <w:sz w:val="22"/>
        </w:rPr>
        <w:t>parent/</w:t>
      </w:r>
      <w:r w:rsidR="001735B7">
        <w:rPr>
          <w:rStyle w:val="StyleTimesNewRoman"/>
          <w:iCs/>
          <w:sz w:val="22"/>
        </w:rPr>
        <w:t xml:space="preserve">legal </w:t>
      </w:r>
      <w:r w:rsidR="00CB14C2" w:rsidRPr="00BA05C5">
        <w:rPr>
          <w:rStyle w:val="StyleTimesNewRoman"/>
          <w:iCs/>
          <w:sz w:val="22"/>
        </w:rPr>
        <w:t xml:space="preserve">guardian will be informed about the objectives, purpose, and participation requirements of the data collection effort as well as the activities that it entails. After </w:t>
      </w:r>
      <w:r w:rsidR="00CB14C2">
        <w:rPr>
          <w:rStyle w:val="StyleTimesNewRoman"/>
          <w:iCs/>
          <w:sz w:val="22"/>
        </w:rPr>
        <w:t>confirming</w:t>
      </w:r>
      <w:r w:rsidR="00CB14C2" w:rsidRPr="00BA05C5">
        <w:rPr>
          <w:rStyle w:val="StyleTimesNewRoman"/>
          <w:iCs/>
          <w:sz w:val="22"/>
        </w:rPr>
        <w:t xml:space="preserve"> that</w:t>
      </w:r>
      <w:r w:rsidR="00CB14C2">
        <w:rPr>
          <w:rStyle w:val="StyleTimesNewRoman"/>
          <w:iCs/>
          <w:sz w:val="22"/>
        </w:rPr>
        <w:t xml:space="preserve"> a</w:t>
      </w:r>
      <w:r w:rsidR="00CB14C2" w:rsidRPr="00BA05C5">
        <w:rPr>
          <w:rStyle w:val="StyleTimesNewRoman"/>
          <w:iCs/>
          <w:sz w:val="22"/>
        </w:rPr>
        <w:t xml:space="preserve"> participant</w:t>
      </w:r>
      <w:r w:rsidR="00CB14C2">
        <w:rPr>
          <w:rStyle w:val="StyleTimesNewRoman"/>
          <w:iCs/>
          <w:sz w:val="22"/>
        </w:rPr>
        <w:t xml:space="preserve"> is</w:t>
      </w:r>
      <w:r w:rsidR="00CB14C2" w:rsidRPr="00BA05C5">
        <w:rPr>
          <w:rStyle w:val="StyleTimesNewRoman"/>
          <w:iCs/>
          <w:sz w:val="22"/>
        </w:rPr>
        <w:t xml:space="preserve"> qualified, willing, and available to participate in this study, </w:t>
      </w:r>
      <w:r w:rsidR="00CB14C2">
        <w:rPr>
          <w:rStyle w:val="StyleTimesNewRoman"/>
          <w:iCs/>
          <w:sz w:val="22"/>
        </w:rPr>
        <w:t>he or she</w:t>
      </w:r>
      <w:r w:rsidR="00CB14C2" w:rsidRPr="00BA05C5">
        <w:rPr>
          <w:rStyle w:val="StyleTimesNewRoman"/>
          <w:iCs/>
          <w:sz w:val="22"/>
        </w:rPr>
        <w:t xml:space="preserve"> will receive a confirmation </w:t>
      </w:r>
      <w:r w:rsidR="005D35D6">
        <w:rPr>
          <w:rStyle w:val="StyleTimesNewRoman"/>
          <w:iCs/>
          <w:sz w:val="22"/>
        </w:rPr>
        <w:t>e</w:t>
      </w:r>
      <w:r w:rsidR="00CB14C2" w:rsidRPr="00BA05C5">
        <w:rPr>
          <w:rStyle w:val="StyleTimesNewRoman"/>
          <w:iCs/>
          <w:sz w:val="22"/>
        </w:rPr>
        <w:t xml:space="preserve">mail/letter and phone call. </w:t>
      </w:r>
      <w:r w:rsidR="00CB14C2">
        <w:rPr>
          <w:rStyle w:val="StyleTimesNewRoman"/>
          <w:iCs/>
          <w:sz w:val="22"/>
        </w:rPr>
        <w:t>Written</w:t>
      </w:r>
      <w:r w:rsidR="001D012F">
        <w:rPr>
          <w:rStyle w:val="StyleTimesNewRoman"/>
          <w:iCs/>
          <w:sz w:val="22"/>
        </w:rPr>
        <w:t>,</w:t>
      </w:r>
      <w:r w:rsidR="00CB14C2">
        <w:rPr>
          <w:rStyle w:val="StyleTimesNewRoman"/>
          <w:iCs/>
          <w:sz w:val="22"/>
        </w:rPr>
        <w:t xml:space="preserve"> i</w:t>
      </w:r>
      <w:r w:rsidR="00CB14C2" w:rsidRPr="00BA05C5">
        <w:rPr>
          <w:rStyle w:val="StyleTimesNewRoman"/>
          <w:iCs/>
          <w:sz w:val="22"/>
        </w:rPr>
        <w:t xml:space="preserve">nformed parental </w:t>
      </w:r>
      <w:r w:rsidR="00CB14C2" w:rsidRPr="000F7C25">
        <w:rPr>
          <w:rStyle w:val="StyleTimesNewRoman"/>
          <w:iCs/>
          <w:sz w:val="22"/>
        </w:rPr>
        <w:t>consent</w:t>
      </w:r>
      <w:r w:rsidR="00C0475B">
        <w:rPr>
          <w:rStyle w:val="StyleTimesNewRoman"/>
          <w:iCs/>
          <w:sz w:val="22"/>
        </w:rPr>
        <w:t xml:space="preserve"> and </w:t>
      </w:r>
      <w:r w:rsidR="00847FEF">
        <w:rPr>
          <w:rStyle w:val="StyleTimesNewRoman"/>
          <w:iCs/>
          <w:sz w:val="22"/>
        </w:rPr>
        <w:t xml:space="preserve">consent of </w:t>
      </w:r>
      <w:r w:rsidR="00C0475B">
        <w:rPr>
          <w:rStyle w:val="StyleTimesNewRoman"/>
          <w:iCs/>
          <w:sz w:val="22"/>
        </w:rPr>
        <w:t>student participants age 18 or over</w:t>
      </w:r>
      <w:r w:rsidR="00CB14C2" w:rsidRPr="000F7C25">
        <w:rPr>
          <w:rStyle w:val="StyleTimesNewRoman"/>
          <w:iCs/>
          <w:sz w:val="22"/>
        </w:rPr>
        <w:t xml:space="preserve"> </w:t>
      </w:r>
      <w:r w:rsidR="00CB14C2" w:rsidRPr="003A38EF">
        <w:rPr>
          <w:rStyle w:val="StyleTimesNewRoman"/>
          <w:iCs/>
          <w:sz w:val="22"/>
        </w:rPr>
        <w:t xml:space="preserve">(see </w:t>
      </w:r>
      <w:r w:rsidR="003A38EF">
        <w:rPr>
          <w:rStyle w:val="StyleTimesNewRoman"/>
          <w:iCs/>
          <w:sz w:val="22"/>
        </w:rPr>
        <w:t>Appendices L and M</w:t>
      </w:r>
      <w:r w:rsidR="00CB14C2" w:rsidRPr="00BA05C5">
        <w:rPr>
          <w:rStyle w:val="StyleTimesNewRoman"/>
          <w:iCs/>
          <w:sz w:val="22"/>
        </w:rPr>
        <w:t xml:space="preserve">) will be obtained for all respondents who are interested in participating in the </w:t>
      </w:r>
      <w:r w:rsidR="00847FEF">
        <w:rPr>
          <w:rStyle w:val="StyleTimesNewRoman"/>
          <w:iCs/>
          <w:sz w:val="22"/>
        </w:rPr>
        <w:t>study</w:t>
      </w:r>
      <w:r w:rsidR="00CB14C2" w:rsidRPr="00BA05C5">
        <w:rPr>
          <w:rStyle w:val="StyleTimesNewRoman"/>
          <w:iCs/>
          <w:sz w:val="22"/>
        </w:rPr>
        <w:t>.</w:t>
      </w:r>
    </w:p>
    <w:p w14:paraId="61427986" w14:textId="598C9609" w:rsidR="00370823" w:rsidRPr="00D55C25" w:rsidRDefault="00CB14C2" w:rsidP="00B73D12">
      <w:pPr>
        <w:pStyle w:val="BodyText0"/>
        <w:spacing w:after="120" w:line="21" w:lineRule="atLeast"/>
        <w:rPr>
          <w:b/>
          <w:u w:val="single"/>
        </w:rPr>
      </w:pPr>
      <w:r w:rsidRPr="00D55C25">
        <w:rPr>
          <w:b/>
          <w:u w:val="single"/>
        </w:rPr>
        <w:t>Data Collection Process</w:t>
      </w:r>
    </w:p>
    <w:p w14:paraId="4E184599" w14:textId="7DC5177B" w:rsidR="00604C0E" w:rsidRPr="00D230F1" w:rsidRDefault="00604C0E" w:rsidP="00B73D12">
      <w:pPr>
        <w:pStyle w:val="BodyText0"/>
        <w:spacing w:after="120" w:line="21" w:lineRule="atLeast"/>
        <w:rPr>
          <w:u w:val="single"/>
        </w:rPr>
      </w:pPr>
      <w:r w:rsidRPr="00D230F1">
        <w:rPr>
          <w:u w:val="single"/>
        </w:rPr>
        <w:t>Cognitive Interviews</w:t>
      </w:r>
    </w:p>
    <w:p w14:paraId="3EA22C7E" w14:textId="21295B13" w:rsidR="00604C0E" w:rsidRDefault="00604C0E" w:rsidP="00B73D12">
      <w:pPr>
        <w:autoSpaceDE w:val="0"/>
        <w:autoSpaceDN w:val="0"/>
        <w:adjustRightInd w:val="0"/>
        <w:spacing w:after="120" w:line="21" w:lineRule="atLeast"/>
        <w:rPr>
          <w:rFonts w:cs="Calibri"/>
          <w:color w:val="000000"/>
        </w:rPr>
      </w:pPr>
      <w:r w:rsidRPr="00604C0E">
        <w:rPr>
          <w:rFonts w:cs="Calibri"/>
          <w:color w:val="000000"/>
        </w:rPr>
        <w:t xml:space="preserve">Cognitive interviews will take place at a range of suitable venues. EurekaFacts will conduct cognitive interviews at their Rockville, Maryland site or other sites. In all cases, a suitable environment such as a quiet room will be used to conduct the interviews, and there will be more than one adult present. </w:t>
      </w:r>
      <w:r w:rsidR="00EA1C1E">
        <w:rPr>
          <w:rFonts w:cs="Calibri"/>
          <w:color w:val="000000"/>
        </w:rPr>
        <w:t>Each c</w:t>
      </w:r>
      <w:r w:rsidR="00C44EED">
        <w:rPr>
          <w:rFonts w:cs="Calibri"/>
          <w:color w:val="000000"/>
        </w:rPr>
        <w:t>ognitive interview session will last 90 minutes.</w:t>
      </w:r>
    </w:p>
    <w:p w14:paraId="07AD4D9C" w14:textId="32BCA2FC" w:rsidR="008C79A0" w:rsidRDefault="00EA1C1E" w:rsidP="001A6B17">
      <w:pPr>
        <w:widowControl w:val="0"/>
        <w:autoSpaceDE w:val="0"/>
        <w:autoSpaceDN w:val="0"/>
        <w:adjustRightInd w:val="0"/>
        <w:spacing w:after="120" w:line="21" w:lineRule="atLeast"/>
        <w:rPr>
          <w:rFonts w:cs="Calibri"/>
          <w:color w:val="000000"/>
        </w:rPr>
      </w:pPr>
      <w:r>
        <w:rPr>
          <w:rFonts w:cs="Calibri"/>
          <w:color w:val="000000"/>
        </w:rPr>
        <w:t>Each participant</w:t>
      </w:r>
      <w:r w:rsidR="00604C0E" w:rsidRPr="00604C0E">
        <w:rPr>
          <w:rFonts w:cs="Calibri"/>
          <w:color w:val="000000"/>
        </w:rPr>
        <w:t xml:space="preserve"> will first be welcomed by staff, introduced to the interviewer and the observer, and told </w:t>
      </w:r>
      <w:r w:rsidR="00662055">
        <w:rPr>
          <w:rFonts w:cs="Calibri"/>
          <w:color w:val="000000"/>
        </w:rPr>
        <w:t xml:space="preserve">that s/he is </w:t>
      </w:r>
      <w:r w:rsidR="00604C0E" w:rsidRPr="00604C0E">
        <w:rPr>
          <w:rFonts w:cs="Calibri"/>
          <w:color w:val="000000"/>
        </w:rPr>
        <w:t>there to help answer research questions about how people answer social science questions. Interviewers will explain the cognitive interview process and, to the extent that the think-aloud process is used, conduct a practice session with a sample question.</w:t>
      </w:r>
    </w:p>
    <w:p w14:paraId="6629E01F" w14:textId="123B4AB2" w:rsidR="00604C0E" w:rsidRDefault="00604C0E" w:rsidP="00B73D12">
      <w:pPr>
        <w:autoSpaceDE w:val="0"/>
        <w:autoSpaceDN w:val="0"/>
        <w:adjustRightInd w:val="0"/>
        <w:spacing w:after="120" w:line="21" w:lineRule="atLeast"/>
        <w:rPr>
          <w:rFonts w:cs="Calibri"/>
          <w:color w:val="000000"/>
        </w:rPr>
      </w:pPr>
      <w:r>
        <w:rPr>
          <w:rFonts w:cs="Calibri"/>
          <w:color w:val="000000"/>
        </w:rPr>
        <w:t>P</w:t>
      </w:r>
      <w:r w:rsidRPr="00604C0E">
        <w:rPr>
          <w:rFonts w:cs="Calibri"/>
          <w:color w:val="000000"/>
        </w:rPr>
        <w:t>rotocols for cognitive interviews will include probes for use as students work through item sets, and also probes for use after students finish answering items</w:t>
      </w:r>
      <w:r>
        <w:rPr>
          <w:rFonts w:cs="Calibri"/>
          <w:color w:val="000000"/>
        </w:rPr>
        <w:t xml:space="preserve"> (see Volume II)</w:t>
      </w:r>
      <w:r w:rsidRPr="00604C0E">
        <w:rPr>
          <w:rFonts w:cs="Calibri"/>
          <w:color w:val="000000"/>
        </w:rPr>
        <w:t xml:space="preserve">. Probes will include a combination of pre-planned questions, identified before the session, and ad hoc questions that the interviewer identifies as important from observations during the interview, such as clarifications or expansions on points raised by the student. For example, if a student paused for a long time over a particular item, appeared to be frustrated at any point, or indicated an ‘aha’ moment, the interviewer might probe these kinds of observations further, to find out what was going on. To minimize the burden on the student, efforts will be made to limit the number of verbal probes that can be used in any one session or in relation to any set of items. </w:t>
      </w:r>
      <w:r>
        <w:t>The welcome script, cognitive interview instructions, and hints for the interviewers are provided in Volume II.</w:t>
      </w:r>
    </w:p>
    <w:p w14:paraId="309DDDFA" w14:textId="7F2205D3" w:rsidR="00604C0E" w:rsidRDefault="00604C0E" w:rsidP="00B73D12">
      <w:pPr>
        <w:pStyle w:val="BodyText0"/>
        <w:spacing w:after="120" w:line="21" w:lineRule="atLeast"/>
        <w:rPr>
          <w:rFonts w:eastAsia="Times New Roman" w:cs="Calibri"/>
          <w:color w:val="000000"/>
        </w:rPr>
      </w:pPr>
      <w:r w:rsidRPr="00604C0E">
        <w:rPr>
          <w:rFonts w:eastAsia="Times New Roman" w:cs="Calibri"/>
          <w:color w:val="000000"/>
        </w:rPr>
        <w:t>Interactions and responses may be recorded via video screen-capture software (e.g., Morae</w:t>
      </w:r>
      <w:r w:rsidRPr="00604C0E">
        <w:rPr>
          <w:rFonts w:eastAsia="Times New Roman" w:cs="Calibri"/>
          <w:i/>
          <w:iCs/>
          <w:color w:val="000000"/>
        </w:rPr>
        <w:t xml:space="preserve">® </w:t>
      </w:r>
      <w:r w:rsidRPr="00604C0E">
        <w:rPr>
          <w:rFonts w:eastAsia="Times New Roman" w:cs="Calibri"/>
          <w:color w:val="000000"/>
        </w:rPr>
        <w:t xml:space="preserve">software by </w:t>
      </w:r>
      <w:r w:rsidRPr="00604C0E">
        <w:rPr>
          <w:rFonts w:eastAsia="Times New Roman" w:cs="Calibri"/>
          <w:i/>
          <w:iCs/>
          <w:color w:val="000000"/>
        </w:rPr>
        <w:t>TechSmith</w:t>
      </w:r>
      <w:r w:rsidRPr="00604C0E">
        <w:rPr>
          <w:rFonts w:eastAsia="Times New Roman" w:cs="Calibri"/>
          <w:color w:val="000000"/>
        </w:rPr>
        <w:t>). These recordings can be replayed for later analysis, to see how a given student progressed through the task. Digital audio recording will capture students’ verbal responses to the interview, using either the tablet’s integral microphone or an external digital recorder, depending on the specific tablet platform used and compatibility with the screen-capture software. Interviewers will also record their own notes separately, such as behaviors (e.g., “the participant appeared confused”), questions posed by students, and observations of how long various items take</w:t>
      </w:r>
      <w:r>
        <w:rPr>
          <w:rFonts w:eastAsia="Times New Roman" w:cs="Calibri"/>
          <w:color w:val="000000"/>
        </w:rPr>
        <w:t xml:space="preserve"> to complete</w:t>
      </w:r>
      <w:r w:rsidRPr="00604C0E">
        <w:rPr>
          <w:rFonts w:eastAsia="Times New Roman" w:cs="Calibri"/>
          <w:color w:val="000000"/>
        </w:rPr>
        <w:t>.</w:t>
      </w:r>
    </w:p>
    <w:p w14:paraId="3D5C948F" w14:textId="77777777" w:rsidR="008C79A0" w:rsidRDefault="000850A8" w:rsidP="00B73D12">
      <w:pPr>
        <w:autoSpaceDE w:val="0"/>
        <w:autoSpaceDN w:val="0"/>
        <w:adjustRightInd w:val="0"/>
        <w:spacing w:after="120" w:line="21" w:lineRule="atLeast"/>
        <w:rPr>
          <w:rFonts w:cs="Calibri"/>
          <w:color w:val="000000"/>
        </w:rPr>
      </w:pPr>
      <w:r w:rsidRPr="000850A8">
        <w:rPr>
          <w:rFonts w:cs="Calibri"/>
          <w:color w:val="000000"/>
        </w:rPr>
        <w:t>The types of data collected about the items and components will include</w:t>
      </w:r>
    </w:p>
    <w:p w14:paraId="014698B6" w14:textId="77777777" w:rsidR="008C79A0" w:rsidRDefault="000850A8" w:rsidP="00B73D12">
      <w:pPr>
        <w:pStyle w:val="ListParagraph"/>
        <w:numPr>
          <w:ilvl w:val="0"/>
          <w:numId w:val="33"/>
        </w:numPr>
        <w:spacing w:line="21" w:lineRule="atLeast"/>
      </w:pPr>
      <w:r w:rsidRPr="000850A8">
        <w:t>student reactions to and responses to items and components;</w:t>
      </w:r>
    </w:p>
    <w:p w14:paraId="6E0AE87A" w14:textId="77777777" w:rsidR="008C79A0" w:rsidRDefault="000850A8" w:rsidP="00B73D12">
      <w:pPr>
        <w:pStyle w:val="ListParagraph"/>
        <w:numPr>
          <w:ilvl w:val="0"/>
          <w:numId w:val="33"/>
        </w:numPr>
        <w:spacing w:line="21" w:lineRule="atLeast"/>
      </w:pPr>
      <w:r w:rsidRPr="000850A8">
        <w:t>behavioral data (e.g., actions observable from interviewer notes, process data, screen-captures, gaze patterns where collected);</w:t>
      </w:r>
    </w:p>
    <w:p w14:paraId="22C8EBA0" w14:textId="77777777" w:rsidR="008C79A0" w:rsidRDefault="000850A8" w:rsidP="00B73D12">
      <w:pPr>
        <w:pStyle w:val="ListParagraph"/>
        <w:numPr>
          <w:ilvl w:val="0"/>
          <w:numId w:val="33"/>
        </w:numPr>
        <w:spacing w:line="21" w:lineRule="atLeast"/>
      </w:pPr>
      <w:r w:rsidRPr="000850A8">
        <w:t>responses to generic questions;</w:t>
      </w:r>
    </w:p>
    <w:p w14:paraId="688026C6" w14:textId="77777777" w:rsidR="008C79A0" w:rsidRDefault="000850A8" w:rsidP="00B73D12">
      <w:pPr>
        <w:pStyle w:val="ListParagraph"/>
        <w:numPr>
          <w:ilvl w:val="0"/>
          <w:numId w:val="33"/>
        </w:numPr>
        <w:spacing w:line="21" w:lineRule="atLeast"/>
      </w:pPr>
      <w:r w:rsidRPr="000850A8">
        <w:t>responses to targeted ques</w:t>
      </w:r>
      <w:r>
        <w:t>tions specific to the item(s);</w:t>
      </w:r>
    </w:p>
    <w:p w14:paraId="4CAA56DE" w14:textId="77777777" w:rsidR="008C79A0" w:rsidRDefault="000850A8" w:rsidP="00B73D12">
      <w:pPr>
        <w:pStyle w:val="ListParagraph"/>
        <w:numPr>
          <w:ilvl w:val="0"/>
          <w:numId w:val="33"/>
        </w:numPr>
        <w:spacing w:line="21" w:lineRule="atLeast"/>
      </w:pPr>
      <w:r w:rsidRPr="000850A8">
        <w:t>additional volunteered participant comments; and</w:t>
      </w:r>
    </w:p>
    <w:p w14:paraId="6FC9A201" w14:textId="77777777" w:rsidR="008C79A0" w:rsidRDefault="000850A8" w:rsidP="00B73D12">
      <w:pPr>
        <w:pStyle w:val="ListParagraph"/>
        <w:numPr>
          <w:ilvl w:val="0"/>
          <w:numId w:val="33"/>
        </w:numPr>
        <w:spacing w:line="21" w:lineRule="atLeast"/>
      </w:pPr>
      <w:r w:rsidRPr="000850A8">
        <w:t>answers to debriefing questions.</w:t>
      </w:r>
    </w:p>
    <w:p w14:paraId="28A4961C" w14:textId="3DD35751" w:rsidR="00604C0E" w:rsidRPr="00D230F1" w:rsidRDefault="00604C0E" w:rsidP="00B73D12">
      <w:pPr>
        <w:pStyle w:val="BodyText0"/>
        <w:spacing w:after="120" w:line="21" w:lineRule="atLeast"/>
        <w:rPr>
          <w:u w:val="single"/>
        </w:rPr>
      </w:pPr>
      <w:r w:rsidRPr="00D230F1">
        <w:rPr>
          <w:u w:val="single"/>
        </w:rPr>
        <w:t>Tryouts</w:t>
      </w:r>
    </w:p>
    <w:p w14:paraId="22AC5A6C" w14:textId="715D8496" w:rsidR="007D277D" w:rsidRDefault="00604C0E" w:rsidP="00B73D12">
      <w:pPr>
        <w:pStyle w:val="BodyText0"/>
        <w:spacing w:after="120" w:line="21" w:lineRule="atLeast"/>
      </w:pPr>
      <w:r>
        <w:t xml:space="preserve">Tryout sessions will be conducted by EurekaFacts in small groups. </w:t>
      </w:r>
      <w:r w:rsidR="00C44EED">
        <w:t xml:space="preserve">Each session will last 90 minutes. </w:t>
      </w:r>
      <w:r>
        <w:t>Because during tryouts students complete items on their own without any interruption, it is possible and most efficient to have several students work at the same time. A proctor will be present during the session and will follow a strict protocol to provide students with general instructions, guide the group through the tryout, administer any debriefing questions and assist students in the case of any technical issues (</w:t>
      </w:r>
      <w:r w:rsidR="003A38EF">
        <w:t>see Volume II</w:t>
      </w:r>
      <w:r>
        <w:t>). The proctor will take notes of any potential observations or issues that occur during the tryout session. Finally, proctors will present students with follow-up verbal or written probes. This has been done successfully in mathematics and social sciences. Questions typically ask students about their reactions, areas of confusion, and background knowledge. ETS staff will develop these questions and share them with EurekaFacts staff. EurekaFacts will make sound recordings of the post-tryout discussion sessions. No other types of recordings are made during tryouts.</w:t>
      </w:r>
    </w:p>
    <w:p w14:paraId="5F05140D" w14:textId="77777777" w:rsidR="008C79A0" w:rsidRDefault="000850A8" w:rsidP="00B73D12">
      <w:pPr>
        <w:autoSpaceDE w:val="0"/>
        <w:autoSpaceDN w:val="0"/>
        <w:adjustRightInd w:val="0"/>
        <w:spacing w:after="120" w:line="21" w:lineRule="atLeast"/>
        <w:rPr>
          <w:rFonts w:cs="Calibri"/>
          <w:color w:val="000000"/>
        </w:rPr>
      </w:pPr>
      <w:r w:rsidRPr="000850A8">
        <w:rPr>
          <w:rFonts w:cs="Calibri"/>
          <w:color w:val="000000"/>
        </w:rPr>
        <w:t>The types of data collected will include:</w:t>
      </w:r>
    </w:p>
    <w:p w14:paraId="685A582E" w14:textId="77777777" w:rsidR="008C79A0" w:rsidRDefault="000850A8" w:rsidP="00B73D12">
      <w:pPr>
        <w:pStyle w:val="ListParagraph"/>
        <w:numPr>
          <w:ilvl w:val="0"/>
          <w:numId w:val="34"/>
        </w:numPr>
        <w:autoSpaceDE w:val="0"/>
        <w:autoSpaceDN w:val="0"/>
        <w:adjustRightInd w:val="0"/>
        <w:spacing w:line="21" w:lineRule="atLeast"/>
        <w:rPr>
          <w:rFonts w:cs="Calibri"/>
          <w:color w:val="000000"/>
        </w:rPr>
      </w:pPr>
      <w:r w:rsidRPr="000850A8">
        <w:rPr>
          <w:rFonts w:cs="Calibri"/>
          <w:color w:val="000000"/>
        </w:rPr>
        <w:t>process data (e.g., timing and students’ movements among items)</w:t>
      </w:r>
    </w:p>
    <w:p w14:paraId="2E17BAF8" w14:textId="77777777" w:rsidR="008C79A0" w:rsidRDefault="000850A8" w:rsidP="00B73D12">
      <w:pPr>
        <w:pStyle w:val="ListParagraph"/>
        <w:numPr>
          <w:ilvl w:val="0"/>
          <w:numId w:val="34"/>
        </w:numPr>
        <w:autoSpaceDE w:val="0"/>
        <w:autoSpaceDN w:val="0"/>
        <w:adjustRightInd w:val="0"/>
        <w:spacing w:line="21" w:lineRule="atLeast"/>
        <w:rPr>
          <w:rFonts w:cs="Calibri"/>
          <w:color w:val="000000"/>
        </w:rPr>
      </w:pPr>
      <w:r w:rsidRPr="000850A8">
        <w:rPr>
          <w:rFonts w:cs="Calibri"/>
          <w:color w:val="000000"/>
        </w:rPr>
        <w:t>responses to items;</w:t>
      </w:r>
    </w:p>
    <w:p w14:paraId="2114DC57" w14:textId="440FB86C" w:rsidR="00A06311" w:rsidRDefault="00A06311" w:rsidP="00B73D12">
      <w:pPr>
        <w:pStyle w:val="ListParagraph"/>
        <w:numPr>
          <w:ilvl w:val="0"/>
          <w:numId w:val="34"/>
        </w:numPr>
        <w:autoSpaceDE w:val="0"/>
        <w:autoSpaceDN w:val="0"/>
        <w:adjustRightInd w:val="0"/>
        <w:spacing w:line="21" w:lineRule="atLeast"/>
        <w:rPr>
          <w:rFonts w:cs="Calibri"/>
          <w:color w:val="000000"/>
        </w:rPr>
      </w:pPr>
      <w:r>
        <w:rPr>
          <w:rFonts w:cs="Calibri"/>
          <w:color w:val="000000"/>
        </w:rPr>
        <w:t>EurekaFacts observer notes; and</w:t>
      </w:r>
    </w:p>
    <w:p w14:paraId="5F2078C7" w14:textId="2A22DF94" w:rsidR="008C79A0" w:rsidRDefault="000850A8" w:rsidP="00B73D12">
      <w:pPr>
        <w:pStyle w:val="ListParagraph"/>
        <w:numPr>
          <w:ilvl w:val="0"/>
          <w:numId w:val="34"/>
        </w:numPr>
        <w:autoSpaceDE w:val="0"/>
        <w:autoSpaceDN w:val="0"/>
        <w:adjustRightInd w:val="0"/>
        <w:spacing w:line="21" w:lineRule="atLeast"/>
        <w:contextualSpacing w:val="0"/>
        <w:rPr>
          <w:rFonts w:cs="Calibri"/>
          <w:color w:val="000000"/>
        </w:rPr>
      </w:pPr>
      <w:r w:rsidRPr="003827D0">
        <w:rPr>
          <w:rFonts w:cs="Calibri"/>
          <w:color w:val="000000"/>
        </w:rPr>
        <w:t>answers to debriefing questions.</w:t>
      </w:r>
    </w:p>
    <w:p w14:paraId="5BEE3C2D" w14:textId="5F6C7710" w:rsidR="002155CF" w:rsidRPr="00F07AE6" w:rsidRDefault="002155CF" w:rsidP="00B73D12">
      <w:pPr>
        <w:pStyle w:val="aHeading1"/>
        <w:spacing w:before="0" w:after="120" w:line="21" w:lineRule="atLeast"/>
        <w:rPr>
          <w:color w:val="auto"/>
        </w:rPr>
      </w:pPr>
      <w:bookmarkStart w:id="24" w:name="_Toc365710616"/>
      <w:bookmarkStart w:id="25" w:name="_Toc365710617"/>
      <w:bookmarkStart w:id="26" w:name="_Toc523301589"/>
      <w:bookmarkStart w:id="27" w:name="_Toc92798618"/>
      <w:bookmarkEnd w:id="24"/>
      <w:r w:rsidRPr="00F07AE6">
        <w:rPr>
          <w:color w:val="auto"/>
        </w:rPr>
        <w:t>Consultations outside the agency</w:t>
      </w:r>
      <w:bookmarkEnd w:id="25"/>
      <w:bookmarkEnd w:id="26"/>
    </w:p>
    <w:p w14:paraId="4CC1F254" w14:textId="7D7ABFEE" w:rsidR="000850A8" w:rsidRDefault="000850A8" w:rsidP="00A06311">
      <w:pPr>
        <w:widowControl w:val="0"/>
        <w:spacing w:after="120" w:line="21" w:lineRule="atLeast"/>
      </w:pPr>
      <w:bookmarkStart w:id="28" w:name="_File_Delivery_Expectations"/>
      <w:bookmarkStart w:id="29" w:name="_Toc224109324"/>
      <w:bookmarkStart w:id="30" w:name="_Toc224109833"/>
      <w:bookmarkStart w:id="31" w:name="_Toc365710618"/>
      <w:bookmarkStart w:id="32" w:name="_Ref354382645"/>
      <w:bookmarkStart w:id="33" w:name="_Toc354400455"/>
      <w:bookmarkStart w:id="34" w:name="_Toc354407077"/>
      <w:bookmarkStart w:id="35" w:name="_Toc296956896"/>
      <w:bookmarkStart w:id="36" w:name="_Toc297739270"/>
      <w:bookmarkStart w:id="37" w:name="_Toc311707098"/>
      <w:bookmarkEnd w:id="27"/>
      <w:bookmarkEnd w:id="28"/>
      <w:bookmarkEnd w:id="29"/>
      <w:bookmarkEnd w:id="30"/>
      <w:r w:rsidRPr="00B92FB9">
        <w:t xml:space="preserve">Educational Testing Service (ETS) is the Item Development, Data Analysis, and Reporting contractor for NAEP and will develop the </w:t>
      </w:r>
      <w:r>
        <w:t>items</w:t>
      </w:r>
      <w:r w:rsidRPr="00B92FB9">
        <w:t xml:space="preserve">, analyze results, and draft a report with results. EurekaFacts, a research and consulting firm based in Rockville, </w:t>
      </w:r>
      <w:r>
        <w:t>MD</w:t>
      </w:r>
      <w:r w:rsidRPr="00B92FB9">
        <w:t xml:space="preserve">, a subcontractor for ETS, will </w:t>
      </w:r>
      <w:r>
        <w:t xml:space="preserve">recruit participants and </w:t>
      </w:r>
      <w:r w:rsidRPr="00B92FB9">
        <w:t xml:space="preserve">administer </w:t>
      </w:r>
      <w:r>
        <w:t xml:space="preserve">the </w:t>
      </w:r>
      <w:r w:rsidRPr="00B92FB9">
        <w:t>cognitive interviews and tryouts.</w:t>
      </w:r>
    </w:p>
    <w:p w14:paraId="216A8392" w14:textId="477A703C" w:rsidR="002155CF" w:rsidRPr="00F07AE6" w:rsidRDefault="002155CF" w:rsidP="00B73D12">
      <w:pPr>
        <w:pStyle w:val="aHeading1"/>
        <w:spacing w:before="0" w:after="120" w:line="21" w:lineRule="atLeast"/>
        <w:rPr>
          <w:color w:val="auto"/>
        </w:rPr>
      </w:pPr>
      <w:bookmarkStart w:id="38" w:name="_Toc523301590"/>
      <w:r w:rsidRPr="00F07AE6">
        <w:rPr>
          <w:color w:val="auto"/>
        </w:rPr>
        <w:t>Justification for Sensitive Questions</w:t>
      </w:r>
      <w:bookmarkEnd w:id="31"/>
      <w:bookmarkEnd w:id="38"/>
    </w:p>
    <w:p w14:paraId="0E46297F" w14:textId="77777777" w:rsidR="002155CF" w:rsidRDefault="00AA52F0" w:rsidP="009F0276">
      <w:pPr>
        <w:widowControl w:val="0"/>
        <w:spacing w:after="120" w:line="21" w:lineRule="atLeast"/>
      </w:pPr>
      <w:r>
        <w:t>Throughout the item</w:t>
      </w:r>
      <w:r w:rsidR="002155CF" w:rsidRPr="002F31A6">
        <w:t xml:space="preserve"> and </w:t>
      </w:r>
      <w:r w:rsidR="00FE7791">
        <w:t>debriefing question</w:t>
      </w:r>
      <w:r w:rsidR="002155CF" w:rsidRPr="002F31A6">
        <w:t xml:space="preserve"> development processes, effort has been made to avoid asking for information that might be considered sensitive or offensive.</w:t>
      </w:r>
    </w:p>
    <w:p w14:paraId="34B29C1E" w14:textId="77777777" w:rsidR="007D277D" w:rsidRPr="00F07AE6" w:rsidRDefault="002155CF" w:rsidP="00B73D12">
      <w:pPr>
        <w:pStyle w:val="aHeading1"/>
        <w:spacing w:before="0" w:after="120" w:line="21" w:lineRule="atLeast"/>
        <w:rPr>
          <w:color w:val="auto"/>
        </w:rPr>
      </w:pPr>
      <w:bookmarkStart w:id="39" w:name="_Toc365710619"/>
      <w:bookmarkStart w:id="40" w:name="_Toc523301591"/>
      <w:r w:rsidRPr="00F07AE6">
        <w:rPr>
          <w:color w:val="auto"/>
        </w:rPr>
        <w:t>Paying Respondents</w:t>
      </w:r>
      <w:bookmarkEnd w:id="32"/>
      <w:bookmarkEnd w:id="33"/>
      <w:bookmarkEnd w:id="34"/>
      <w:bookmarkEnd w:id="39"/>
      <w:bookmarkEnd w:id="40"/>
    </w:p>
    <w:p w14:paraId="5D023C4E" w14:textId="1E41CFDD" w:rsidR="00DF1D9F" w:rsidRDefault="00DF1D9F" w:rsidP="00B73D12">
      <w:pPr>
        <w:spacing w:after="120" w:line="21" w:lineRule="atLeast"/>
      </w:pPr>
      <w:r>
        <w:t>To encourage participation</w:t>
      </w:r>
      <w:r w:rsidR="008D2EC7">
        <w:t xml:space="preserve"> in a 90 minutes session</w:t>
      </w:r>
      <w:r>
        <w:t>, a</w:t>
      </w:r>
      <w:r w:rsidRPr="5A5E79FD">
        <w:t xml:space="preserve"> $</w:t>
      </w:r>
      <w:r>
        <w:t>3</w:t>
      </w:r>
      <w:r w:rsidRPr="5A5E79FD">
        <w:t xml:space="preserve">5 gift card from a major credit card company will be </w:t>
      </w:r>
      <w:r>
        <w:t>offered</w:t>
      </w:r>
      <w:r w:rsidRPr="5A5E79FD">
        <w:t xml:space="preserve"> </w:t>
      </w:r>
      <w:r>
        <w:t xml:space="preserve">to </w:t>
      </w:r>
      <w:r w:rsidRPr="5A5E79FD">
        <w:t xml:space="preserve">each </w:t>
      </w:r>
      <w:r w:rsidRPr="006753A1">
        <w:t>student</w:t>
      </w:r>
      <w:r>
        <w:t xml:space="preserve"> who participates</w:t>
      </w:r>
      <w:r w:rsidRPr="006753A1">
        <w:t xml:space="preserve"> </w:t>
      </w:r>
      <w:r w:rsidRPr="00AA2ED9">
        <w:t>in</w:t>
      </w:r>
      <w:r w:rsidRPr="006753A1">
        <w:t xml:space="preserve"> </w:t>
      </w:r>
      <w:r>
        <w:t>a</w:t>
      </w:r>
      <w:r w:rsidRPr="5A5E79FD">
        <w:t xml:space="preserve"> </w:t>
      </w:r>
      <w:r>
        <w:t>pretesting</w:t>
      </w:r>
      <w:r w:rsidRPr="5A5E79FD">
        <w:t xml:space="preserve"> session</w:t>
      </w:r>
      <w:r>
        <w:t xml:space="preserve"> as a thank you for his or her time and effort</w:t>
      </w:r>
      <w:r w:rsidRPr="5A5E79FD">
        <w:t xml:space="preserve">. </w:t>
      </w:r>
      <w:r>
        <w:t>If a</w:t>
      </w:r>
      <w:r w:rsidRPr="006753A1">
        <w:t xml:space="preserve"> parent</w:t>
      </w:r>
      <w:r>
        <w:t xml:space="preserve"> or guardian provides transportation for a </w:t>
      </w:r>
      <w:r w:rsidR="00A77AC5">
        <w:t>student,</w:t>
      </w:r>
      <w:r>
        <w:t xml:space="preserve"> they will be offered a $25 gift card </w:t>
      </w:r>
      <w:r w:rsidRPr="5A5E79FD">
        <w:t xml:space="preserve">from a major credit card company </w:t>
      </w:r>
      <w:r>
        <w:t>to thank them for bringing the participating student to and from the testing site.</w:t>
      </w:r>
    </w:p>
    <w:p w14:paraId="62A93A80" w14:textId="4ABF7F6F" w:rsidR="002155CF" w:rsidRPr="00F07AE6" w:rsidRDefault="002155CF" w:rsidP="00B73D12">
      <w:pPr>
        <w:pStyle w:val="aHeading1"/>
        <w:spacing w:before="0" w:after="120" w:line="21" w:lineRule="atLeast"/>
        <w:rPr>
          <w:color w:val="auto"/>
        </w:rPr>
      </w:pPr>
      <w:bookmarkStart w:id="41" w:name="_Toc483558787"/>
      <w:bookmarkStart w:id="42" w:name="_Toc365710620"/>
      <w:bookmarkStart w:id="43" w:name="_Toc523301592"/>
      <w:bookmarkStart w:id="44" w:name="_Toc94498582"/>
      <w:bookmarkStart w:id="45" w:name="_Ref354382733"/>
      <w:bookmarkStart w:id="46" w:name="_Toc92798620"/>
      <w:bookmarkEnd w:id="41"/>
      <w:r w:rsidRPr="00F07AE6">
        <w:rPr>
          <w:color w:val="auto"/>
        </w:rPr>
        <w:t>Assurance of Confidentiality</w:t>
      </w:r>
      <w:bookmarkEnd w:id="42"/>
      <w:bookmarkEnd w:id="43"/>
    </w:p>
    <w:p w14:paraId="6AB6085D" w14:textId="4756C924" w:rsidR="00824E4C" w:rsidRPr="00824E4C" w:rsidRDefault="00824E4C" w:rsidP="00B73D12">
      <w:pPr>
        <w:spacing w:after="120" w:line="21" w:lineRule="atLeast"/>
        <w:rPr>
          <w:color w:val="000000"/>
        </w:rPr>
      </w:pPr>
      <w:bookmarkStart w:id="47" w:name="_Toc483558789"/>
      <w:bookmarkStart w:id="48" w:name="_Toc483558790"/>
      <w:bookmarkStart w:id="49" w:name="_Toc365710621"/>
      <w:bookmarkEnd w:id="47"/>
      <w:bookmarkEnd w:id="48"/>
      <w:r w:rsidRPr="007601C4">
        <w:t xml:space="preserve">The </w:t>
      </w:r>
      <w:r>
        <w:t>study</w:t>
      </w:r>
      <w:r w:rsidRPr="007601C4">
        <w:t xml:space="preserve"> will not retain any personally identifiable information. Prior to the start of the </w:t>
      </w:r>
      <w:r>
        <w:t>study</w:t>
      </w:r>
      <w:r w:rsidRPr="007601C4">
        <w:t xml:space="preserve">, </w:t>
      </w:r>
      <w:r>
        <w:rPr>
          <w:color w:val="000000"/>
        </w:rPr>
        <w:t>students</w:t>
      </w:r>
      <w:r w:rsidRPr="007601C4">
        <w:rPr>
          <w:color w:val="000000"/>
        </w:rPr>
        <w:t xml:space="preserve"> will be notified that their participation is voluntary</w:t>
      </w:r>
      <w:r w:rsidR="00AA1D31">
        <w:rPr>
          <w:color w:val="000000"/>
        </w:rPr>
        <w:t xml:space="preserve"> and </w:t>
      </w:r>
      <w:r w:rsidRPr="007601C4">
        <w:t xml:space="preserve">that </w:t>
      </w:r>
      <w:r w:rsidR="00AA1D31">
        <w:t xml:space="preserve">all </w:t>
      </w:r>
      <w:r w:rsidR="00AA1D31" w:rsidRPr="00AA1D31">
        <w:t xml:space="preserve">of the information </w:t>
      </w:r>
      <w:r w:rsidR="00AA1D31">
        <w:t>they</w:t>
      </w:r>
      <w:r w:rsidR="00AA1D31" w:rsidRPr="00AA1D31">
        <w:t xml:space="preserve"> provide may be used only for statistical purposes and may not be disclosed, or used, in identifiable form for any other purpose except as required by law (20 U.S.C. §9573 and 6 U.S.C. §151</w:t>
      </w:r>
      <w:r w:rsidRPr="007601C4">
        <w:t>)</w:t>
      </w:r>
      <w:r w:rsidRPr="007601C4">
        <w:rPr>
          <w:color w:val="000000"/>
        </w:rPr>
        <w:t>.</w:t>
      </w:r>
    </w:p>
    <w:p w14:paraId="427B4A4C" w14:textId="4DC227F0" w:rsidR="003425C1" w:rsidRDefault="00304712" w:rsidP="0084532E">
      <w:pPr>
        <w:widowControl w:val="0"/>
        <w:spacing w:after="120" w:line="21" w:lineRule="atLeast"/>
        <w:rPr>
          <w:rFonts w:asciiTheme="minorHAnsi" w:hAnsiTheme="minorHAnsi"/>
        </w:rPr>
      </w:pPr>
      <w:r>
        <w:rPr>
          <w:rFonts w:asciiTheme="minorHAnsi" w:hAnsiTheme="minorHAnsi"/>
        </w:rPr>
        <w:t>B</w:t>
      </w:r>
      <w:r w:rsidRPr="00DB5D2D">
        <w:rPr>
          <w:rFonts w:asciiTheme="minorHAnsi" w:hAnsiTheme="minorHAnsi"/>
        </w:rPr>
        <w:t xml:space="preserve">efore </w:t>
      </w:r>
      <w:r>
        <w:rPr>
          <w:rFonts w:asciiTheme="minorHAnsi" w:hAnsiTheme="minorHAnsi"/>
        </w:rPr>
        <w:t>students can participate in the</w:t>
      </w:r>
      <w:r w:rsidR="00DC305E">
        <w:rPr>
          <w:rFonts w:asciiTheme="minorHAnsi" w:hAnsiTheme="minorHAnsi"/>
        </w:rPr>
        <w:t xml:space="preserve"> </w:t>
      </w:r>
      <w:r w:rsidR="00824E4C">
        <w:rPr>
          <w:rFonts w:asciiTheme="minorHAnsi" w:hAnsiTheme="minorHAnsi"/>
        </w:rPr>
        <w:t>study</w:t>
      </w:r>
      <w:r>
        <w:rPr>
          <w:rFonts w:asciiTheme="minorHAnsi" w:hAnsiTheme="minorHAnsi"/>
        </w:rPr>
        <w:t xml:space="preserve">, </w:t>
      </w:r>
      <w:r w:rsidR="00EF1BC5" w:rsidRPr="00DB5D2D">
        <w:rPr>
          <w:rFonts w:asciiTheme="minorHAnsi" w:hAnsiTheme="minorHAnsi"/>
        </w:rPr>
        <w:t>written consent will be obtaine</w:t>
      </w:r>
      <w:r>
        <w:rPr>
          <w:rFonts w:asciiTheme="minorHAnsi" w:hAnsiTheme="minorHAnsi"/>
        </w:rPr>
        <w:t xml:space="preserve">d from students 18 years of age or older </w:t>
      </w:r>
      <w:r w:rsidR="008279FD">
        <w:rPr>
          <w:rFonts w:asciiTheme="minorHAnsi" w:hAnsiTheme="minorHAnsi"/>
        </w:rPr>
        <w:t>and</w:t>
      </w:r>
      <w:r>
        <w:rPr>
          <w:rFonts w:asciiTheme="minorHAnsi" w:hAnsiTheme="minorHAnsi"/>
        </w:rPr>
        <w:t xml:space="preserve"> from the parents or legal guardians </w:t>
      </w:r>
      <w:r w:rsidR="00EF1BC5" w:rsidRPr="00DB5D2D">
        <w:rPr>
          <w:rFonts w:asciiTheme="minorHAnsi" w:hAnsiTheme="minorHAnsi"/>
        </w:rPr>
        <w:t>of students</w:t>
      </w:r>
      <w:r>
        <w:rPr>
          <w:rFonts w:asciiTheme="minorHAnsi" w:hAnsiTheme="minorHAnsi"/>
        </w:rPr>
        <w:t xml:space="preserve"> less than 18 years of age</w:t>
      </w:r>
      <w:r w:rsidR="00EF1BC5" w:rsidRPr="00DB5D2D">
        <w:rPr>
          <w:rFonts w:asciiTheme="minorHAnsi" w:hAnsiTheme="minorHAnsi"/>
        </w:rPr>
        <w:t>. Participants will be assigned a unique student identifier (ID), which will be created solely for data file management and used to keep all participant materials together. The participant ID will not be linked to the participant name in any way or form. The consent forms, which include the participant name, will be separated from the participant interview files, secured for the duration of the study, and will be destroyed after the final report is released. Pretesting activities may be recorded using audio or screen capture technology. The only identification included on the files will be the participant ID. The recorded files will be secured for the duration of the study and will be destroyed after the final report is completed.</w:t>
      </w:r>
    </w:p>
    <w:p w14:paraId="0BBC387C" w14:textId="77777777" w:rsidR="007D277D" w:rsidRPr="00F07AE6" w:rsidRDefault="002155CF" w:rsidP="00B73D12">
      <w:pPr>
        <w:pStyle w:val="aHeading1"/>
        <w:spacing w:before="0" w:after="120" w:line="21" w:lineRule="atLeast"/>
        <w:rPr>
          <w:color w:val="auto"/>
        </w:rPr>
      </w:pPr>
      <w:bookmarkStart w:id="50" w:name="_Toc523301593"/>
      <w:r w:rsidRPr="00F07AE6">
        <w:rPr>
          <w:color w:val="auto"/>
        </w:rPr>
        <w:t xml:space="preserve">Estimate of Hourly </w:t>
      </w:r>
      <w:r w:rsidR="001073DE" w:rsidRPr="00F07AE6">
        <w:rPr>
          <w:color w:val="auto"/>
        </w:rPr>
        <w:t>B</w:t>
      </w:r>
      <w:r w:rsidRPr="00F07AE6">
        <w:rPr>
          <w:color w:val="auto"/>
        </w:rPr>
        <w:t>urden</w:t>
      </w:r>
      <w:bookmarkEnd w:id="49"/>
      <w:bookmarkEnd w:id="50"/>
    </w:p>
    <w:p w14:paraId="3CF66DEF" w14:textId="0EE2AEF9" w:rsidR="00D32E45" w:rsidRDefault="0017231A" w:rsidP="00B73D12">
      <w:pPr>
        <w:pStyle w:val="BodyText0"/>
        <w:spacing w:after="120" w:line="21" w:lineRule="atLeast"/>
        <w:rPr>
          <w:rStyle w:val="StyleTimesNewRoman"/>
          <w:sz w:val="22"/>
        </w:rPr>
      </w:pPr>
      <w:r w:rsidRPr="001A0C90">
        <w:rPr>
          <w:rStyle w:val="StyleTimesNewRoman"/>
          <w:sz w:val="22"/>
        </w:rPr>
        <w:t>The estimated burden for recruitment assumes attrition throughout the process.</w:t>
      </w:r>
      <w:r w:rsidR="004E62E6">
        <w:rPr>
          <w:rStyle w:val="FootnoteReference"/>
          <w:color w:val="000000"/>
        </w:rPr>
        <w:footnoteReference w:id="2"/>
      </w:r>
      <w:r w:rsidR="004E62E6">
        <w:rPr>
          <w:rStyle w:val="StyleTimesNewRoman"/>
          <w:sz w:val="22"/>
        </w:rPr>
        <w:t xml:space="preserve"> </w:t>
      </w:r>
      <w:r>
        <w:rPr>
          <w:rStyle w:val="StyleTimesNewRoman"/>
          <w:sz w:val="22"/>
        </w:rPr>
        <w:t xml:space="preserve">In </w:t>
      </w:r>
      <w:r w:rsidR="00D2457E">
        <w:rPr>
          <w:rStyle w:val="StyleTimesNewRoman"/>
          <w:sz w:val="22"/>
        </w:rPr>
        <w:t xml:space="preserve">all </w:t>
      </w:r>
      <w:r w:rsidR="00427E81" w:rsidRPr="00427E81">
        <w:rPr>
          <w:rStyle w:val="StyleTimesNewRoman"/>
          <w:sz w:val="22"/>
        </w:rPr>
        <w:t xml:space="preserve">events, each student will participate in one session for a total of </w:t>
      </w:r>
      <w:r w:rsidR="004E62E6">
        <w:rPr>
          <w:rStyle w:val="StyleTimesNewRoman"/>
          <w:sz w:val="22"/>
        </w:rPr>
        <w:t>90</w:t>
      </w:r>
      <w:r w:rsidR="00427E81" w:rsidRPr="00427E81">
        <w:rPr>
          <w:rStyle w:val="StyleTimesNewRoman"/>
          <w:sz w:val="22"/>
        </w:rPr>
        <w:t xml:space="preserve"> minutes. </w:t>
      </w:r>
      <w:r w:rsidR="001A0C90" w:rsidRPr="001A0C90">
        <w:rPr>
          <w:rStyle w:val="StyleTimesNewRoman"/>
          <w:sz w:val="22"/>
        </w:rPr>
        <w:t xml:space="preserve">Table </w:t>
      </w:r>
      <w:r w:rsidR="001F098F">
        <w:rPr>
          <w:rStyle w:val="StyleTimesNewRoman"/>
          <w:sz w:val="22"/>
        </w:rPr>
        <w:t>1</w:t>
      </w:r>
      <w:r w:rsidR="001A0C90" w:rsidRPr="001A0C90">
        <w:rPr>
          <w:rStyle w:val="StyleTimesNewRoman"/>
          <w:sz w:val="22"/>
        </w:rPr>
        <w:t xml:space="preserve"> details the estimated burden.</w:t>
      </w:r>
    </w:p>
    <w:p w14:paraId="54E437D3" w14:textId="34BD08E9" w:rsidR="00D32E45" w:rsidRPr="00F07AE6" w:rsidRDefault="00D32E45" w:rsidP="00D32E45">
      <w:pPr>
        <w:pStyle w:val="Caption"/>
        <w:keepNext/>
        <w:spacing w:before="240" w:after="60"/>
        <w:rPr>
          <w:rStyle w:val="StyleTimesNewRoman"/>
          <w:color w:val="auto"/>
          <w:szCs w:val="24"/>
        </w:rPr>
      </w:pPr>
      <w:r w:rsidRPr="00F07AE6">
        <w:rPr>
          <w:color w:val="auto"/>
          <w:sz w:val="24"/>
          <w:szCs w:val="24"/>
        </w:rPr>
        <w:t xml:space="preserve">Table </w:t>
      </w:r>
      <w:r w:rsidR="001F098F" w:rsidRPr="00F07AE6">
        <w:rPr>
          <w:color w:val="auto"/>
          <w:sz w:val="24"/>
          <w:szCs w:val="24"/>
        </w:rPr>
        <w:t>1</w:t>
      </w:r>
      <w:r w:rsidRPr="00F07AE6">
        <w:rPr>
          <w:color w:val="auto"/>
          <w:sz w:val="24"/>
          <w:szCs w:val="24"/>
        </w:rPr>
        <w:t>. Estimate of Hourly Burden for Pretesting Activities</w:t>
      </w:r>
    </w:p>
    <w:tbl>
      <w:tblPr>
        <w:tblW w:w="4882" w:type="pct"/>
        <w:tblInd w:w="118" w:type="dxa"/>
        <w:tblLayout w:type="fixed"/>
        <w:tblLook w:val="04A0" w:firstRow="1" w:lastRow="0" w:firstColumn="1" w:lastColumn="0" w:noHBand="0" w:noVBand="1"/>
      </w:tblPr>
      <w:tblGrid>
        <w:gridCol w:w="4640"/>
        <w:gridCol w:w="1478"/>
        <w:gridCol w:w="1533"/>
        <w:gridCol w:w="1431"/>
        <w:gridCol w:w="1533"/>
      </w:tblGrid>
      <w:tr w:rsidR="00D32E45" w:rsidRPr="00D32E45" w14:paraId="5DD90553" w14:textId="77777777" w:rsidTr="00D932DF">
        <w:trPr>
          <w:trHeight w:val="144"/>
        </w:trPr>
        <w:tc>
          <w:tcPr>
            <w:tcW w:w="2186" w:type="pct"/>
            <w:tcBorders>
              <w:top w:val="single" w:sz="8" w:space="0" w:color="auto"/>
              <w:left w:val="single" w:sz="8" w:space="0" w:color="auto"/>
              <w:bottom w:val="nil"/>
              <w:right w:val="single" w:sz="8" w:space="0" w:color="auto"/>
            </w:tcBorders>
            <w:shd w:val="clear" w:color="000000" w:fill="FFFFFF"/>
            <w:noWrap/>
            <w:vAlign w:val="center"/>
          </w:tcPr>
          <w:p w14:paraId="0B5A4B47" w14:textId="77777777" w:rsidR="00D32E45" w:rsidRPr="00D32E45" w:rsidRDefault="00D32E45" w:rsidP="003827D0">
            <w:pPr>
              <w:keepNext/>
              <w:spacing w:after="0" w:line="240" w:lineRule="auto"/>
              <w:rPr>
                <w:rFonts w:eastAsia="Calibri"/>
                <w:b/>
                <w:bCs/>
                <w:color w:val="000000"/>
                <w:sz w:val="20"/>
                <w:szCs w:val="20"/>
              </w:rPr>
            </w:pPr>
            <w:r w:rsidRPr="00D32E45">
              <w:rPr>
                <w:rFonts w:eastAsia="Calibri"/>
                <w:b/>
                <w:bCs/>
                <w:color w:val="000000"/>
                <w:sz w:val="20"/>
                <w:szCs w:val="20"/>
              </w:rPr>
              <w:t>Respondent</w:t>
            </w:r>
          </w:p>
        </w:tc>
        <w:tc>
          <w:tcPr>
            <w:tcW w:w="696" w:type="pct"/>
            <w:tcBorders>
              <w:top w:val="single" w:sz="8" w:space="0" w:color="auto"/>
              <w:left w:val="nil"/>
              <w:bottom w:val="nil"/>
              <w:right w:val="single" w:sz="8" w:space="0" w:color="auto"/>
            </w:tcBorders>
            <w:shd w:val="clear" w:color="000000" w:fill="FFFFFF"/>
            <w:vAlign w:val="center"/>
          </w:tcPr>
          <w:p w14:paraId="22069A64" w14:textId="77777777" w:rsidR="00D32E45" w:rsidRPr="00D32E45" w:rsidRDefault="00D32E45" w:rsidP="003827D0">
            <w:pPr>
              <w:keepNext/>
              <w:spacing w:after="0" w:line="240" w:lineRule="auto"/>
              <w:jc w:val="center"/>
              <w:rPr>
                <w:rFonts w:eastAsia="Calibri"/>
                <w:b/>
                <w:bCs/>
                <w:color w:val="000000"/>
                <w:sz w:val="20"/>
                <w:szCs w:val="20"/>
              </w:rPr>
            </w:pPr>
            <w:r w:rsidRPr="00D32E45">
              <w:rPr>
                <w:rFonts w:eastAsia="Calibri"/>
                <w:b/>
                <w:bCs/>
                <w:color w:val="000000"/>
                <w:sz w:val="20"/>
                <w:szCs w:val="20"/>
              </w:rPr>
              <w:t>Number of respondents</w:t>
            </w:r>
          </w:p>
        </w:tc>
        <w:tc>
          <w:tcPr>
            <w:tcW w:w="722" w:type="pct"/>
            <w:tcBorders>
              <w:top w:val="single" w:sz="8" w:space="0" w:color="auto"/>
              <w:left w:val="nil"/>
              <w:bottom w:val="nil"/>
              <w:right w:val="single" w:sz="8" w:space="0" w:color="auto"/>
            </w:tcBorders>
            <w:shd w:val="clear" w:color="000000" w:fill="FFFFFF"/>
            <w:vAlign w:val="center"/>
          </w:tcPr>
          <w:p w14:paraId="725DBF9F" w14:textId="77777777" w:rsidR="00D32E45" w:rsidRPr="00D32E45" w:rsidRDefault="00D32E45" w:rsidP="003827D0">
            <w:pPr>
              <w:keepNext/>
              <w:spacing w:after="0" w:line="240" w:lineRule="auto"/>
              <w:jc w:val="center"/>
              <w:rPr>
                <w:rFonts w:eastAsia="Calibri"/>
                <w:b/>
                <w:bCs/>
                <w:color w:val="000000"/>
                <w:sz w:val="20"/>
                <w:szCs w:val="20"/>
              </w:rPr>
            </w:pPr>
            <w:r w:rsidRPr="00D32E45">
              <w:rPr>
                <w:rFonts w:eastAsia="Calibri"/>
                <w:b/>
                <w:bCs/>
                <w:color w:val="000000"/>
                <w:sz w:val="20"/>
                <w:szCs w:val="20"/>
              </w:rPr>
              <w:t>Number of responses</w:t>
            </w:r>
          </w:p>
        </w:tc>
        <w:tc>
          <w:tcPr>
            <w:tcW w:w="674" w:type="pct"/>
            <w:tcBorders>
              <w:top w:val="single" w:sz="8" w:space="0" w:color="auto"/>
              <w:left w:val="nil"/>
              <w:bottom w:val="single" w:sz="8" w:space="0" w:color="auto"/>
              <w:right w:val="single" w:sz="4" w:space="0" w:color="auto"/>
            </w:tcBorders>
            <w:shd w:val="clear" w:color="000000" w:fill="FFFFFF"/>
            <w:vAlign w:val="center"/>
          </w:tcPr>
          <w:p w14:paraId="118D3A0A" w14:textId="77777777" w:rsidR="00D32E45" w:rsidRPr="00D32E45" w:rsidRDefault="00D32E45" w:rsidP="003827D0">
            <w:pPr>
              <w:keepNext/>
              <w:spacing w:after="0" w:line="240" w:lineRule="auto"/>
              <w:jc w:val="center"/>
              <w:rPr>
                <w:rFonts w:eastAsia="Calibri"/>
                <w:b/>
                <w:bCs/>
                <w:color w:val="000000"/>
                <w:sz w:val="20"/>
                <w:szCs w:val="20"/>
              </w:rPr>
            </w:pPr>
            <w:r w:rsidRPr="00D32E45">
              <w:rPr>
                <w:rFonts w:eastAsia="Calibri"/>
                <w:b/>
                <w:bCs/>
                <w:color w:val="000000"/>
                <w:sz w:val="20"/>
                <w:szCs w:val="20"/>
              </w:rPr>
              <w:t>Hours per respondent</w:t>
            </w:r>
          </w:p>
        </w:tc>
        <w:tc>
          <w:tcPr>
            <w:tcW w:w="722" w:type="pct"/>
            <w:tcBorders>
              <w:top w:val="single" w:sz="8" w:space="0" w:color="auto"/>
              <w:left w:val="single" w:sz="4" w:space="0" w:color="auto"/>
              <w:bottom w:val="nil"/>
              <w:right w:val="single" w:sz="8" w:space="0" w:color="auto"/>
            </w:tcBorders>
            <w:shd w:val="clear" w:color="000000" w:fill="FFFFFF"/>
            <w:vAlign w:val="center"/>
          </w:tcPr>
          <w:p w14:paraId="71F84E19" w14:textId="77777777" w:rsidR="00D32E45" w:rsidRPr="00D32E45" w:rsidRDefault="00D32E45" w:rsidP="003827D0">
            <w:pPr>
              <w:keepNext/>
              <w:spacing w:after="0" w:line="240" w:lineRule="auto"/>
              <w:jc w:val="center"/>
              <w:rPr>
                <w:rFonts w:eastAsia="Calibri"/>
                <w:b/>
                <w:bCs/>
                <w:color w:val="000000"/>
                <w:sz w:val="20"/>
                <w:szCs w:val="20"/>
              </w:rPr>
            </w:pPr>
            <w:r w:rsidRPr="00D32E45">
              <w:rPr>
                <w:rFonts w:eastAsia="Calibri"/>
                <w:b/>
                <w:bCs/>
                <w:color w:val="000000"/>
                <w:sz w:val="20"/>
                <w:szCs w:val="20"/>
              </w:rPr>
              <w:t>Total hours</w:t>
            </w:r>
          </w:p>
        </w:tc>
      </w:tr>
      <w:tr w:rsidR="00D32E45" w:rsidRPr="00D32E45" w14:paraId="1AC7114A" w14:textId="77777777" w:rsidTr="00D932DF">
        <w:trPr>
          <w:trHeight w:val="144"/>
        </w:trPr>
        <w:tc>
          <w:tcPr>
            <w:tcW w:w="2186" w:type="pct"/>
            <w:tcBorders>
              <w:top w:val="single" w:sz="8" w:space="0" w:color="auto"/>
              <w:left w:val="single" w:sz="8" w:space="0" w:color="auto"/>
              <w:bottom w:val="single" w:sz="8" w:space="0" w:color="auto"/>
              <w:right w:val="nil"/>
            </w:tcBorders>
            <w:shd w:val="clear" w:color="000000" w:fill="D9D9D9"/>
            <w:noWrap/>
            <w:vAlign w:val="center"/>
          </w:tcPr>
          <w:p w14:paraId="69AE1EE3" w14:textId="77777777" w:rsidR="00D32E45" w:rsidRPr="00D32E45" w:rsidRDefault="00D32E45" w:rsidP="003827D0">
            <w:pPr>
              <w:spacing w:after="0" w:line="240" w:lineRule="auto"/>
              <w:rPr>
                <w:rFonts w:eastAsia="Calibri"/>
                <w:color w:val="000000"/>
                <w:sz w:val="20"/>
                <w:szCs w:val="20"/>
              </w:rPr>
            </w:pPr>
            <w:r w:rsidRPr="00D32E45">
              <w:rPr>
                <w:rFonts w:eastAsia="Calibri"/>
                <w:color w:val="000000"/>
                <w:sz w:val="20"/>
                <w:szCs w:val="20"/>
              </w:rPr>
              <w:t xml:space="preserve">Student Recruitment via Teachers and Staff </w:t>
            </w:r>
          </w:p>
        </w:tc>
        <w:tc>
          <w:tcPr>
            <w:tcW w:w="696" w:type="pct"/>
            <w:tcBorders>
              <w:top w:val="single" w:sz="8" w:space="0" w:color="auto"/>
              <w:left w:val="nil"/>
              <w:bottom w:val="single" w:sz="8" w:space="0" w:color="auto"/>
              <w:right w:val="nil"/>
            </w:tcBorders>
            <w:shd w:val="clear" w:color="000000" w:fill="D9D9D9"/>
            <w:noWrap/>
            <w:vAlign w:val="center"/>
          </w:tcPr>
          <w:p w14:paraId="57E3CD38" w14:textId="77777777" w:rsidR="00D32E45" w:rsidRPr="00D32E45" w:rsidRDefault="00D32E45" w:rsidP="003827D0">
            <w:pPr>
              <w:spacing w:after="0" w:line="240" w:lineRule="auto"/>
              <w:rPr>
                <w:rFonts w:eastAsia="Calibri"/>
                <w:color w:val="000000"/>
                <w:sz w:val="20"/>
                <w:szCs w:val="20"/>
              </w:rPr>
            </w:pPr>
            <w:r w:rsidRPr="00D32E45">
              <w:rPr>
                <w:rFonts w:eastAsia="Calibri"/>
                <w:color w:val="000000"/>
                <w:sz w:val="20"/>
                <w:szCs w:val="20"/>
              </w:rPr>
              <w:t> </w:t>
            </w:r>
          </w:p>
        </w:tc>
        <w:tc>
          <w:tcPr>
            <w:tcW w:w="722" w:type="pct"/>
            <w:tcBorders>
              <w:top w:val="single" w:sz="8" w:space="0" w:color="auto"/>
              <w:left w:val="nil"/>
              <w:bottom w:val="single" w:sz="8" w:space="0" w:color="auto"/>
              <w:right w:val="nil"/>
            </w:tcBorders>
            <w:shd w:val="clear" w:color="000000" w:fill="D9D9D9"/>
            <w:noWrap/>
            <w:vAlign w:val="center"/>
          </w:tcPr>
          <w:p w14:paraId="5944C69E" w14:textId="77777777" w:rsidR="00D32E45" w:rsidRPr="00D32E45" w:rsidRDefault="00D32E45" w:rsidP="003827D0">
            <w:pPr>
              <w:spacing w:after="0" w:line="240" w:lineRule="auto"/>
              <w:rPr>
                <w:rFonts w:eastAsia="Calibri"/>
                <w:color w:val="000000"/>
                <w:sz w:val="20"/>
                <w:szCs w:val="20"/>
              </w:rPr>
            </w:pPr>
            <w:r w:rsidRPr="00D32E45">
              <w:rPr>
                <w:rFonts w:eastAsia="Calibri"/>
                <w:color w:val="000000"/>
                <w:sz w:val="20"/>
                <w:szCs w:val="20"/>
              </w:rPr>
              <w:t> </w:t>
            </w:r>
          </w:p>
        </w:tc>
        <w:tc>
          <w:tcPr>
            <w:tcW w:w="674" w:type="pct"/>
            <w:tcBorders>
              <w:top w:val="single" w:sz="8" w:space="0" w:color="auto"/>
              <w:left w:val="nil"/>
              <w:bottom w:val="single" w:sz="8" w:space="0" w:color="auto"/>
              <w:right w:val="single" w:sz="4" w:space="0" w:color="auto"/>
            </w:tcBorders>
            <w:shd w:val="clear" w:color="000000" w:fill="D9D9D9"/>
            <w:vAlign w:val="center"/>
          </w:tcPr>
          <w:p w14:paraId="3E847D1B" w14:textId="77777777" w:rsidR="00D32E45" w:rsidRPr="00D32E45" w:rsidRDefault="00D32E45" w:rsidP="003827D0">
            <w:pPr>
              <w:spacing w:after="0" w:line="240" w:lineRule="auto"/>
              <w:rPr>
                <w:rFonts w:eastAsia="Calibri"/>
                <w:color w:val="000000"/>
                <w:sz w:val="20"/>
                <w:szCs w:val="20"/>
              </w:rPr>
            </w:pPr>
          </w:p>
        </w:tc>
        <w:tc>
          <w:tcPr>
            <w:tcW w:w="722" w:type="pct"/>
            <w:tcBorders>
              <w:top w:val="single" w:sz="8" w:space="0" w:color="auto"/>
              <w:left w:val="single" w:sz="4" w:space="0" w:color="auto"/>
              <w:bottom w:val="single" w:sz="8" w:space="0" w:color="auto"/>
              <w:right w:val="single" w:sz="8" w:space="0" w:color="auto"/>
            </w:tcBorders>
            <w:shd w:val="clear" w:color="000000" w:fill="D9D9D9"/>
            <w:noWrap/>
            <w:vAlign w:val="center"/>
          </w:tcPr>
          <w:p w14:paraId="7BC04940" w14:textId="77777777" w:rsidR="00D32E45" w:rsidRPr="00D32E45" w:rsidRDefault="00D32E45" w:rsidP="003827D0">
            <w:pPr>
              <w:spacing w:after="0" w:line="240" w:lineRule="auto"/>
              <w:rPr>
                <w:rFonts w:eastAsia="Calibri"/>
                <w:color w:val="000000"/>
                <w:sz w:val="20"/>
                <w:szCs w:val="20"/>
              </w:rPr>
            </w:pPr>
            <w:r w:rsidRPr="00D32E45">
              <w:rPr>
                <w:rFonts w:eastAsia="Calibri"/>
                <w:color w:val="000000"/>
                <w:sz w:val="20"/>
                <w:szCs w:val="20"/>
              </w:rPr>
              <w:t> </w:t>
            </w:r>
          </w:p>
        </w:tc>
      </w:tr>
      <w:tr w:rsidR="00D32E45" w:rsidRPr="00D32E45" w14:paraId="365FBE73" w14:textId="77777777" w:rsidTr="00D932DF">
        <w:trPr>
          <w:trHeight w:val="144"/>
        </w:trPr>
        <w:tc>
          <w:tcPr>
            <w:tcW w:w="2186" w:type="pct"/>
            <w:tcBorders>
              <w:top w:val="nil"/>
              <w:left w:val="single" w:sz="8" w:space="0" w:color="auto"/>
              <w:bottom w:val="single" w:sz="8" w:space="0" w:color="auto"/>
              <w:right w:val="single" w:sz="8" w:space="0" w:color="auto"/>
            </w:tcBorders>
            <w:shd w:val="clear" w:color="auto" w:fill="auto"/>
            <w:noWrap/>
            <w:vAlign w:val="center"/>
          </w:tcPr>
          <w:p w14:paraId="61EF133B" w14:textId="602872C6" w:rsidR="00D32E45" w:rsidRPr="00D32E45" w:rsidRDefault="00D32E45" w:rsidP="003827D0">
            <w:pPr>
              <w:spacing w:after="0" w:line="240" w:lineRule="auto"/>
              <w:rPr>
                <w:rFonts w:eastAsia="Calibri"/>
                <w:color w:val="000000"/>
                <w:sz w:val="20"/>
                <w:szCs w:val="20"/>
              </w:rPr>
            </w:pPr>
            <w:r w:rsidRPr="00D32E45">
              <w:rPr>
                <w:rFonts w:eastAsia="Calibri"/>
                <w:color w:val="000000"/>
                <w:sz w:val="20"/>
                <w:szCs w:val="20"/>
              </w:rPr>
              <w:t>Initial contact with staff</w:t>
            </w:r>
            <w:r w:rsidRPr="00D32E45">
              <w:rPr>
                <w:rFonts w:eastAsia="Calibri"/>
                <w:color w:val="000000"/>
                <w:sz w:val="16"/>
                <w:szCs w:val="16"/>
              </w:rPr>
              <w:t xml:space="preserve">: </w:t>
            </w:r>
            <w:r w:rsidRPr="00F07AE6">
              <w:rPr>
                <w:rFonts w:eastAsia="Calibri"/>
                <w:color w:val="000000"/>
                <w:sz w:val="20"/>
                <w:szCs w:val="20"/>
              </w:rPr>
              <w:t>email, flyer distribution, &amp; planning</w:t>
            </w:r>
          </w:p>
        </w:tc>
        <w:tc>
          <w:tcPr>
            <w:tcW w:w="696" w:type="pct"/>
            <w:tcBorders>
              <w:top w:val="nil"/>
              <w:left w:val="nil"/>
              <w:bottom w:val="single" w:sz="8" w:space="0" w:color="auto"/>
              <w:right w:val="single" w:sz="8" w:space="0" w:color="auto"/>
            </w:tcBorders>
            <w:shd w:val="clear" w:color="auto" w:fill="auto"/>
            <w:noWrap/>
            <w:vAlign w:val="center"/>
          </w:tcPr>
          <w:p w14:paraId="2BC1A5FC" w14:textId="69109EDE" w:rsidR="00D32E45" w:rsidRPr="00D32E45" w:rsidRDefault="00F278A3" w:rsidP="003827D0">
            <w:pPr>
              <w:spacing w:after="0" w:line="240" w:lineRule="auto"/>
              <w:jc w:val="right"/>
              <w:rPr>
                <w:rFonts w:eastAsia="Calibri"/>
                <w:color w:val="000000"/>
                <w:sz w:val="20"/>
                <w:szCs w:val="20"/>
              </w:rPr>
            </w:pPr>
            <w:r>
              <w:rPr>
                <w:rFonts w:eastAsia="Calibri"/>
                <w:color w:val="000000"/>
                <w:sz w:val="20"/>
                <w:szCs w:val="20"/>
              </w:rPr>
              <w:t>10</w:t>
            </w:r>
          </w:p>
        </w:tc>
        <w:tc>
          <w:tcPr>
            <w:tcW w:w="722" w:type="pct"/>
            <w:tcBorders>
              <w:top w:val="nil"/>
              <w:left w:val="nil"/>
              <w:bottom w:val="single" w:sz="8" w:space="0" w:color="auto"/>
              <w:right w:val="single" w:sz="8" w:space="0" w:color="auto"/>
            </w:tcBorders>
            <w:shd w:val="clear" w:color="auto" w:fill="auto"/>
            <w:noWrap/>
            <w:vAlign w:val="center"/>
          </w:tcPr>
          <w:p w14:paraId="3F098F6F" w14:textId="77777777" w:rsidR="00D32E45" w:rsidRPr="00D32E45" w:rsidRDefault="00D32E45" w:rsidP="003827D0">
            <w:pPr>
              <w:spacing w:after="0" w:line="240" w:lineRule="auto"/>
              <w:jc w:val="right"/>
              <w:rPr>
                <w:rFonts w:eastAsia="Calibri"/>
                <w:color w:val="000000"/>
                <w:sz w:val="20"/>
                <w:szCs w:val="20"/>
              </w:rPr>
            </w:pPr>
            <w:r w:rsidRPr="00D32E45">
              <w:rPr>
                <w:rFonts w:eastAsia="Calibri"/>
                <w:color w:val="000000"/>
                <w:sz w:val="20"/>
                <w:szCs w:val="20"/>
              </w:rPr>
              <w:t>10</w:t>
            </w:r>
          </w:p>
        </w:tc>
        <w:tc>
          <w:tcPr>
            <w:tcW w:w="674" w:type="pct"/>
            <w:tcBorders>
              <w:top w:val="single" w:sz="8" w:space="0" w:color="auto"/>
              <w:left w:val="nil"/>
              <w:bottom w:val="single" w:sz="8" w:space="0" w:color="auto"/>
              <w:right w:val="single" w:sz="4" w:space="0" w:color="auto"/>
            </w:tcBorders>
            <w:vAlign w:val="center"/>
          </w:tcPr>
          <w:p w14:paraId="6CD07BD3" w14:textId="77777777" w:rsidR="00D32E45" w:rsidRPr="00D32E45" w:rsidRDefault="00D32E45" w:rsidP="003827D0">
            <w:pPr>
              <w:spacing w:after="0" w:line="240" w:lineRule="auto"/>
              <w:jc w:val="right"/>
              <w:rPr>
                <w:rFonts w:eastAsia="Calibri"/>
                <w:color w:val="000000"/>
                <w:sz w:val="20"/>
                <w:szCs w:val="20"/>
              </w:rPr>
            </w:pPr>
            <w:r w:rsidRPr="00D32E45">
              <w:rPr>
                <w:rFonts w:eastAsia="Calibri"/>
                <w:color w:val="000000"/>
                <w:sz w:val="20"/>
                <w:szCs w:val="20"/>
              </w:rPr>
              <w:t>0.33</w:t>
            </w:r>
          </w:p>
        </w:tc>
        <w:tc>
          <w:tcPr>
            <w:tcW w:w="722" w:type="pct"/>
            <w:tcBorders>
              <w:top w:val="nil"/>
              <w:left w:val="single" w:sz="4" w:space="0" w:color="auto"/>
              <w:bottom w:val="single" w:sz="8" w:space="0" w:color="auto"/>
              <w:right w:val="single" w:sz="8" w:space="0" w:color="auto"/>
            </w:tcBorders>
            <w:shd w:val="clear" w:color="auto" w:fill="auto"/>
            <w:noWrap/>
            <w:vAlign w:val="center"/>
          </w:tcPr>
          <w:p w14:paraId="152B3A14" w14:textId="77777777" w:rsidR="00D32E45" w:rsidRPr="00D32E45" w:rsidRDefault="00D32E45" w:rsidP="003827D0">
            <w:pPr>
              <w:spacing w:after="0" w:line="240" w:lineRule="auto"/>
              <w:jc w:val="right"/>
              <w:rPr>
                <w:rFonts w:eastAsia="Calibri"/>
                <w:color w:val="000000"/>
                <w:sz w:val="20"/>
                <w:szCs w:val="20"/>
              </w:rPr>
            </w:pPr>
            <w:r w:rsidRPr="00D32E45">
              <w:rPr>
                <w:rFonts w:eastAsia="Calibri"/>
                <w:color w:val="000000"/>
                <w:sz w:val="20"/>
                <w:szCs w:val="20"/>
              </w:rPr>
              <w:t>4</w:t>
            </w:r>
          </w:p>
        </w:tc>
      </w:tr>
      <w:tr w:rsidR="00D32E45" w:rsidRPr="00D32E45" w14:paraId="06EE91D4" w14:textId="77777777" w:rsidTr="00D932DF">
        <w:trPr>
          <w:trHeight w:val="144"/>
        </w:trPr>
        <w:tc>
          <w:tcPr>
            <w:tcW w:w="2186" w:type="pct"/>
            <w:tcBorders>
              <w:top w:val="nil"/>
              <w:left w:val="single" w:sz="8" w:space="0" w:color="auto"/>
              <w:bottom w:val="single" w:sz="8" w:space="0" w:color="auto"/>
              <w:right w:val="nil"/>
            </w:tcBorders>
            <w:shd w:val="clear" w:color="000000" w:fill="D8D8D8"/>
            <w:noWrap/>
            <w:vAlign w:val="center"/>
          </w:tcPr>
          <w:p w14:paraId="121A0990" w14:textId="77777777" w:rsidR="00D32E45" w:rsidRPr="00D32E45" w:rsidRDefault="00D32E45" w:rsidP="003827D0">
            <w:pPr>
              <w:spacing w:after="0" w:line="240" w:lineRule="auto"/>
              <w:rPr>
                <w:rFonts w:eastAsia="Calibri"/>
                <w:color w:val="000000"/>
                <w:sz w:val="20"/>
                <w:szCs w:val="20"/>
              </w:rPr>
            </w:pPr>
            <w:r w:rsidRPr="00D32E45">
              <w:rPr>
                <w:rFonts w:eastAsia="Calibri"/>
                <w:color w:val="000000"/>
                <w:sz w:val="20"/>
                <w:szCs w:val="20"/>
              </w:rPr>
              <w:t>Parent or Legal Guardian</w:t>
            </w:r>
          </w:p>
        </w:tc>
        <w:tc>
          <w:tcPr>
            <w:tcW w:w="696" w:type="pct"/>
            <w:tcBorders>
              <w:top w:val="nil"/>
              <w:left w:val="nil"/>
              <w:bottom w:val="single" w:sz="8" w:space="0" w:color="auto"/>
              <w:right w:val="nil"/>
            </w:tcBorders>
            <w:shd w:val="clear" w:color="000000" w:fill="D8D8D8"/>
            <w:noWrap/>
            <w:vAlign w:val="center"/>
          </w:tcPr>
          <w:p w14:paraId="0BED8D3E" w14:textId="77777777" w:rsidR="00D32E45" w:rsidRPr="00D32E45" w:rsidRDefault="00D32E45" w:rsidP="003827D0">
            <w:pPr>
              <w:spacing w:after="0" w:line="240" w:lineRule="auto"/>
              <w:jc w:val="right"/>
              <w:rPr>
                <w:rFonts w:eastAsia="Calibri"/>
                <w:color w:val="000000"/>
                <w:sz w:val="20"/>
                <w:szCs w:val="20"/>
              </w:rPr>
            </w:pPr>
          </w:p>
        </w:tc>
        <w:tc>
          <w:tcPr>
            <w:tcW w:w="722" w:type="pct"/>
            <w:tcBorders>
              <w:top w:val="nil"/>
              <w:left w:val="nil"/>
              <w:bottom w:val="single" w:sz="8" w:space="0" w:color="auto"/>
              <w:right w:val="nil"/>
            </w:tcBorders>
            <w:shd w:val="clear" w:color="000000" w:fill="D8D8D8"/>
            <w:noWrap/>
            <w:vAlign w:val="center"/>
          </w:tcPr>
          <w:p w14:paraId="33503248" w14:textId="77777777" w:rsidR="00D32E45" w:rsidRPr="00D32E45" w:rsidRDefault="00D32E45" w:rsidP="003827D0">
            <w:pPr>
              <w:spacing w:after="0" w:line="240" w:lineRule="auto"/>
              <w:jc w:val="right"/>
              <w:rPr>
                <w:rFonts w:eastAsia="Calibri"/>
                <w:color w:val="000000"/>
                <w:sz w:val="20"/>
                <w:szCs w:val="20"/>
              </w:rPr>
            </w:pPr>
          </w:p>
        </w:tc>
        <w:tc>
          <w:tcPr>
            <w:tcW w:w="674" w:type="pct"/>
            <w:tcBorders>
              <w:top w:val="single" w:sz="8" w:space="0" w:color="auto"/>
              <w:left w:val="nil"/>
              <w:bottom w:val="single" w:sz="8" w:space="0" w:color="auto"/>
              <w:right w:val="single" w:sz="4" w:space="0" w:color="auto"/>
            </w:tcBorders>
            <w:shd w:val="clear" w:color="000000" w:fill="D8D8D8"/>
            <w:vAlign w:val="center"/>
          </w:tcPr>
          <w:p w14:paraId="26A5B4D2" w14:textId="77777777" w:rsidR="00D32E45" w:rsidRPr="00D32E45" w:rsidRDefault="00D32E45" w:rsidP="003827D0">
            <w:pPr>
              <w:spacing w:after="0" w:line="240" w:lineRule="auto"/>
              <w:jc w:val="right"/>
              <w:rPr>
                <w:rFonts w:eastAsia="Calibri"/>
                <w:color w:val="000000"/>
                <w:sz w:val="20"/>
                <w:szCs w:val="20"/>
              </w:rPr>
            </w:pPr>
          </w:p>
        </w:tc>
        <w:tc>
          <w:tcPr>
            <w:tcW w:w="722" w:type="pct"/>
            <w:tcBorders>
              <w:top w:val="nil"/>
              <w:left w:val="single" w:sz="4" w:space="0" w:color="auto"/>
              <w:bottom w:val="single" w:sz="8" w:space="0" w:color="auto"/>
              <w:right w:val="single" w:sz="8" w:space="0" w:color="auto"/>
            </w:tcBorders>
            <w:shd w:val="clear" w:color="000000" w:fill="D8D8D8"/>
            <w:noWrap/>
            <w:vAlign w:val="center"/>
          </w:tcPr>
          <w:p w14:paraId="3E16ACC3" w14:textId="77777777" w:rsidR="00D32E45" w:rsidRPr="00D32E45" w:rsidRDefault="00D32E45" w:rsidP="003827D0">
            <w:pPr>
              <w:spacing w:after="0" w:line="240" w:lineRule="auto"/>
              <w:jc w:val="right"/>
              <w:rPr>
                <w:rFonts w:eastAsia="Calibri"/>
                <w:color w:val="000000"/>
                <w:sz w:val="20"/>
                <w:szCs w:val="20"/>
              </w:rPr>
            </w:pPr>
          </w:p>
        </w:tc>
      </w:tr>
      <w:tr w:rsidR="00D32E45" w:rsidRPr="00D32E45" w14:paraId="26D9DDBA" w14:textId="77777777" w:rsidTr="00D932DF">
        <w:trPr>
          <w:trHeight w:val="144"/>
        </w:trPr>
        <w:tc>
          <w:tcPr>
            <w:tcW w:w="2186" w:type="pct"/>
            <w:tcBorders>
              <w:top w:val="nil"/>
              <w:left w:val="single" w:sz="8" w:space="0" w:color="auto"/>
              <w:bottom w:val="single" w:sz="8" w:space="0" w:color="auto"/>
              <w:right w:val="single" w:sz="8" w:space="0" w:color="auto"/>
            </w:tcBorders>
            <w:shd w:val="clear" w:color="auto" w:fill="auto"/>
            <w:noWrap/>
            <w:vAlign w:val="center"/>
          </w:tcPr>
          <w:p w14:paraId="095D3574" w14:textId="77777777" w:rsidR="00D32E45" w:rsidRPr="00D32E45" w:rsidRDefault="00D32E45" w:rsidP="003827D0">
            <w:pPr>
              <w:spacing w:after="0" w:line="240" w:lineRule="auto"/>
              <w:rPr>
                <w:rFonts w:eastAsia="Calibri"/>
                <w:color w:val="000000"/>
                <w:sz w:val="20"/>
                <w:szCs w:val="20"/>
              </w:rPr>
            </w:pPr>
            <w:r w:rsidRPr="00D32E45">
              <w:rPr>
                <w:rFonts w:eastAsia="Calibri"/>
                <w:color w:val="000000"/>
                <w:sz w:val="20"/>
                <w:szCs w:val="20"/>
              </w:rPr>
              <w:t>Flyer and consent form review</w:t>
            </w:r>
          </w:p>
        </w:tc>
        <w:tc>
          <w:tcPr>
            <w:tcW w:w="696" w:type="pct"/>
            <w:tcBorders>
              <w:top w:val="nil"/>
              <w:left w:val="nil"/>
              <w:bottom w:val="single" w:sz="8" w:space="0" w:color="auto"/>
              <w:right w:val="single" w:sz="8" w:space="0" w:color="auto"/>
            </w:tcBorders>
            <w:shd w:val="clear" w:color="auto" w:fill="auto"/>
            <w:noWrap/>
            <w:vAlign w:val="center"/>
          </w:tcPr>
          <w:p w14:paraId="57D868E6" w14:textId="77777777" w:rsidR="00D32E45" w:rsidRPr="00D32E45" w:rsidRDefault="00D32E45" w:rsidP="003827D0">
            <w:pPr>
              <w:spacing w:after="0" w:line="240" w:lineRule="auto"/>
              <w:jc w:val="right"/>
              <w:rPr>
                <w:rFonts w:eastAsia="Calibri"/>
                <w:color w:val="000000"/>
                <w:sz w:val="20"/>
                <w:szCs w:val="20"/>
              </w:rPr>
            </w:pPr>
            <w:r w:rsidRPr="00D32E45">
              <w:rPr>
                <w:rFonts w:eastAsia="Calibri"/>
                <w:color w:val="000000"/>
                <w:sz w:val="20"/>
                <w:szCs w:val="20"/>
              </w:rPr>
              <w:t>188</w:t>
            </w:r>
          </w:p>
        </w:tc>
        <w:tc>
          <w:tcPr>
            <w:tcW w:w="722" w:type="pct"/>
            <w:tcBorders>
              <w:top w:val="nil"/>
              <w:left w:val="nil"/>
              <w:bottom w:val="single" w:sz="8" w:space="0" w:color="auto"/>
              <w:right w:val="single" w:sz="8" w:space="0" w:color="auto"/>
            </w:tcBorders>
            <w:shd w:val="clear" w:color="auto" w:fill="auto"/>
            <w:noWrap/>
            <w:vAlign w:val="center"/>
          </w:tcPr>
          <w:p w14:paraId="243D1D84" w14:textId="77777777" w:rsidR="00D32E45" w:rsidRPr="00D32E45" w:rsidRDefault="00D32E45" w:rsidP="003827D0">
            <w:pPr>
              <w:spacing w:after="0" w:line="240" w:lineRule="auto"/>
              <w:jc w:val="right"/>
              <w:rPr>
                <w:rFonts w:eastAsia="Calibri"/>
                <w:color w:val="000000"/>
                <w:sz w:val="20"/>
                <w:szCs w:val="20"/>
              </w:rPr>
            </w:pPr>
            <w:r w:rsidRPr="00D32E45">
              <w:rPr>
                <w:rFonts w:eastAsia="Calibri"/>
                <w:color w:val="000000"/>
                <w:sz w:val="20"/>
                <w:szCs w:val="20"/>
              </w:rPr>
              <w:t>188</w:t>
            </w:r>
          </w:p>
        </w:tc>
        <w:tc>
          <w:tcPr>
            <w:tcW w:w="674" w:type="pct"/>
            <w:tcBorders>
              <w:top w:val="single" w:sz="8" w:space="0" w:color="auto"/>
              <w:left w:val="nil"/>
              <w:bottom w:val="single" w:sz="8" w:space="0" w:color="auto"/>
              <w:right w:val="single" w:sz="4" w:space="0" w:color="auto"/>
            </w:tcBorders>
            <w:vAlign w:val="center"/>
          </w:tcPr>
          <w:p w14:paraId="57A22240" w14:textId="77777777" w:rsidR="00D32E45" w:rsidRPr="00D32E45" w:rsidRDefault="00D32E45" w:rsidP="003827D0">
            <w:pPr>
              <w:spacing w:after="0" w:line="240" w:lineRule="auto"/>
              <w:jc w:val="right"/>
              <w:rPr>
                <w:rFonts w:eastAsia="Calibri"/>
                <w:color w:val="000000"/>
                <w:sz w:val="20"/>
                <w:szCs w:val="20"/>
              </w:rPr>
            </w:pPr>
            <w:r w:rsidRPr="00D32E45">
              <w:rPr>
                <w:rFonts w:eastAsia="Calibri"/>
                <w:color w:val="000000"/>
                <w:sz w:val="20"/>
                <w:szCs w:val="20"/>
              </w:rPr>
              <w:t>0.08</w:t>
            </w:r>
          </w:p>
        </w:tc>
        <w:tc>
          <w:tcPr>
            <w:tcW w:w="722" w:type="pct"/>
            <w:tcBorders>
              <w:top w:val="nil"/>
              <w:left w:val="single" w:sz="4" w:space="0" w:color="auto"/>
              <w:bottom w:val="single" w:sz="8" w:space="0" w:color="auto"/>
              <w:right w:val="single" w:sz="8" w:space="0" w:color="auto"/>
            </w:tcBorders>
            <w:shd w:val="clear" w:color="auto" w:fill="auto"/>
            <w:noWrap/>
            <w:vAlign w:val="center"/>
          </w:tcPr>
          <w:p w14:paraId="0208CE2A" w14:textId="77777777" w:rsidR="00D32E45" w:rsidRPr="00D32E45" w:rsidRDefault="00D32E45" w:rsidP="003827D0">
            <w:pPr>
              <w:spacing w:after="0" w:line="240" w:lineRule="auto"/>
              <w:jc w:val="right"/>
              <w:rPr>
                <w:rFonts w:eastAsia="Calibri"/>
                <w:color w:val="000000"/>
                <w:sz w:val="20"/>
                <w:szCs w:val="20"/>
              </w:rPr>
            </w:pPr>
            <w:r w:rsidRPr="00D32E45">
              <w:rPr>
                <w:rFonts w:eastAsia="Calibri"/>
                <w:color w:val="000000"/>
                <w:sz w:val="20"/>
                <w:szCs w:val="20"/>
              </w:rPr>
              <w:t>16</w:t>
            </w:r>
          </w:p>
        </w:tc>
      </w:tr>
      <w:tr w:rsidR="00D32E45" w:rsidRPr="00D32E45" w14:paraId="6E3FA73C" w14:textId="77777777" w:rsidTr="00D932DF">
        <w:trPr>
          <w:trHeight w:val="144"/>
        </w:trPr>
        <w:tc>
          <w:tcPr>
            <w:tcW w:w="2186" w:type="pct"/>
            <w:tcBorders>
              <w:top w:val="nil"/>
              <w:left w:val="single" w:sz="8" w:space="0" w:color="auto"/>
              <w:bottom w:val="single" w:sz="8" w:space="0" w:color="auto"/>
              <w:right w:val="single" w:sz="8" w:space="0" w:color="auto"/>
            </w:tcBorders>
            <w:shd w:val="clear" w:color="auto" w:fill="auto"/>
            <w:noWrap/>
            <w:vAlign w:val="center"/>
          </w:tcPr>
          <w:p w14:paraId="0F1BF275" w14:textId="77777777" w:rsidR="00D32E45" w:rsidRPr="00D32E45" w:rsidRDefault="00D32E45" w:rsidP="003827D0">
            <w:pPr>
              <w:spacing w:after="0" w:line="240" w:lineRule="auto"/>
              <w:rPr>
                <w:rFonts w:eastAsia="Calibri"/>
                <w:color w:val="000000"/>
                <w:sz w:val="20"/>
                <w:szCs w:val="20"/>
              </w:rPr>
            </w:pPr>
            <w:r w:rsidRPr="00D32E45">
              <w:rPr>
                <w:rFonts w:eastAsia="Calibri"/>
                <w:color w:val="000000"/>
                <w:sz w:val="20"/>
                <w:szCs w:val="20"/>
              </w:rPr>
              <w:t>Consent form completion and return</w:t>
            </w:r>
          </w:p>
        </w:tc>
        <w:tc>
          <w:tcPr>
            <w:tcW w:w="696" w:type="pct"/>
            <w:tcBorders>
              <w:top w:val="nil"/>
              <w:left w:val="nil"/>
              <w:bottom w:val="single" w:sz="8" w:space="0" w:color="auto"/>
              <w:right w:val="single" w:sz="8" w:space="0" w:color="auto"/>
            </w:tcBorders>
            <w:shd w:val="clear" w:color="auto" w:fill="auto"/>
            <w:noWrap/>
            <w:vAlign w:val="center"/>
          </w:tcPr>
          <w:p w14:paraId="3E311A5E" w14:textId="77777777" w:rsidR="00D32E45" w:rsidRPr="00D32E45" w:rsidRDefault="00D32E45" w:rsidP="003827D0">
            <w:pPr>
              <w:spacing w:after="0" w:line="240" w:lineRule="auto"/>
              <w:jc w:val="right"/>
              <w:rPr>
                <w:rFonts w:eastAsia="Calibri"/>
                <w:color w:val="000000"/>
                <w:sz w:val="20"/>
                <w:szCs w:val="20"/>
              </w:rPr>
            </w:pPr>
            <w:r w:rsidRPr="00D32E45">
              <w:rPr>
                <w:rFonts w:eastAsia="Calibri"/>
                <w:color w:val="000000"/>
                <w:sz w:val="20"/>
                <w:szCs w:val="20"/>
              </w:rPr>
              <w:t>94*</w:t>
            </w:r>
          </w:p>
        </w:tc>
        <w:tc>
          <w:tcPr>
            <w:tcW w:w="722" w:type="pct"/>
            <w:tcBorders>
              <w:top w:val="nil"/>
              <w:left w:val="nil"/>
              <w:bottom w:val="single" w:sz="8" w:space="0" w:color="auto"/>
              <w:right w:val="single" w:sz="8" w:space="0" w:color="auto"/>
            </w:tcBorders>
            <w:shd w:val="clear" w:color="auto" w:fill="auto"/>
            <w:noWrap/>
            <w:vAlign w:val="center"/>
          </w:tcPr>
          <w:p w14:paraId="7CCD53E6" w14:textId="77777777" w:rsidR="00D32E45" w:rsidRPr="00D32E45" w:rsidRDefault="00D32E45" w:rsidP="003827D0">
            <w:pPr>
              <w:spacing w:after="0" w:line="240" w:lineRule="auto"/>
              <w:jc w:val="right"/>
              <w:rPr>
                <w:rFonts w:eastAsia="Calibri"/>
                <w:color w:val="000000"/>
                <w:sz w:val="20"/>
                <w:szCs w:val="20"/>
              </w:rPr>
            </w:pPr>
            <w:r w:rsidRPr="00D32E45">
              <w:rPr>
                <w:rFonts w:eastAsia="Calibri"/>
                <w:color w:val="000000"/>
                <w:sz w:val="20"/>
                <w:szCs w:val="20"/>
              </w:rPr>
              <w:t>94</w:t>
            </w:r>
          </w:p>
        </w:tc>
        <w:tc>
          <w:tcPr>
            <w:tcW w:w="674" w:type="pct"/>
            <w:tcBorders>
              <w:top w:val="single" w:sz="8" w:space="0" w:color="auto"/>
              <w:left w:val="nil"/>
              <w:bottom w:val="single" w:sz="8" w:space="0" w:color="auto"/>
              <w:right w:val="single" w:sz="4" w:space="0" w:color="auto"/>
            </w:tcBorders>
            <w:vAlign w:val="center"/>
          </w:tcPr>
          <w:p w14:paraId="6C1890E5" w14:textId="77777777" w:rsidR="00D32E45" w:rsidRPr="00D32E45" w:rsidRDefault="00D32E45" w:rsidP="003827D0">
            <w:pPr>
              <w:spacing w:after="0" w:line="240" w:lineRule="auto"/>
              <w:jc w:val="right"/>
              <w:rPr>
                <w:rFonts w:eastAsia="Calibri"/>
                <w:color w:val="000000"/>
                <w:sz w:val="20"/>
                <w:szCs w:val="20"/>
              </w:rPr>
            </w:pPr>
            <w:r w:rsidRPr="00D32E45">
              <w:rPr>
                <w:rFonts w:eastAsia="Calibri"/>
                <w:color w:val="000000"/>
                <w:sz w:val="20"/>
                <w:szCs w:val="20"/>
              </w:rPr>
              <w:t>0.13</w:t>
            </w:r>
          </w:p>
        </w:tc>
        <w:tc>
          <w:tcPr>
            <w:tcW w:w="722" w:type="pct"/>
            <w:tcBorders>
              <w:top w:val="nil"/>
              <w:left w:val="single" w:sz="4" w:space="0" w:color="auto"/>
              <w:bottom w:val="single" w:sz="8" w:space="0" w:color="auto"/>
              <w:right w:val="single" w:sz="8" w:space="0" w:color="auto"/>
            </w:tcBorders>
            <w:shd w:val="clear" w:color="auto" w:fill="auto"/>
            <w:noWrap/>
            <w:vAlign w:val="center"/>
          </w:tcPr>
          <w:p w14:paraId="057B823A" w14:textId="77777777" w:rsidR="00D32E45" w:rsidRPr="00D32E45" w:rsidRDefault="00D32E45" w:rsidP="003827D0">
            <w:pPr>
              <w:spacing w:after="0" w:line="240" w:lineRule="auto"/>
              <w:jc w:val="right"/>
              <w:rPr>
                <w:rFonts w:eastAsia="Calibri"/>
                <w:color w:val="000000"/>
                <w:sz w:val="20"/>
                <w:szCs w:val="20"/>
              </w:rPr>
            </w:pPr>
            <w:r w:rsidRPr="00D32E45">
              <w:rPr>
                <w:rFonts w:eastAsia="Calibri"/>
                <w:color w:val="000000"/>
                <w:sz w:val="20"/>
                <w:szCs w:val="20"/>
              </w:rPr>
              <w:t>13</w:t>
            </w:r>
          </w:p>
        </w:tc>
      </w:tr>
      <w:tr w:rsidR="00D32E45" w:rsidRPr="00D32E45" w14:paraId="6242E471" w14:textId="77777777" w:rsidTr="00D932DF">
        <w:trPr>
          <w:trHeight w:val="144"/>
        </w:trPr>
        <w:tc>
          <w:tcPr>
            <w:tcW w:w="2186" w:type="pct"/>
            <w:tcBorders>
              <w:top w:val="nil"/>
              <w:left w:val="single" w:sz="8" w:space="0" w:color="auto"/>
              <w:bottom w:val="single" w:sz="8" w:space="0" w:color="auto"/>
              <w:right w:val="single" w:sz="8" w:space="0" w:color="auto"/>
            </w:tcBorders>
            <w:shd w:val="clear" w:color="auto" w:fill="auto"/>
            <w:noWrap/>
            <w:vAlign w:val="center"/>
          </w:tcPr>
          <w:p w14:paraId="1AFFA388" w14:textId="77777777" w:rsidR="00D32E45" w:rsidRPr="00D32E45" w:rsidRDefault="00D32E45" w:rsidP="003827D0">
            <w:pPr>
              <w:spacing w:after="0" w:line="240" w:lineRule="auto"/>
              <w:rPr>
                <w:rFonts w:eastAsia="Calibri"/>
                <w:color w:val="000000"/>
                <w:sz w:val="20"/>
                <w:szCs w:val="20"/>
              </w:rPr>
            </w:pPr>
            <w:r w:rsidRPr="00D32E45">
              <w:rPr>
                <w:rFonts w:eastAsia="Calibri"/>
                <w:color w:val="000000"/>
                <w:sz w:val="20"/>
                <w:szCs w:val="20"/>
              </w:rPr>
              <w:t>Confirmation to parent via email or letter</w:t>
            </w:r>
          </w:p>
        </w:tc>
        <w:tc>
          <w:tcPr>
            <w:tcW w:w="696" w:type="pct"/>
            <w:tcBorders>
              <w:top w:val="nil"/>
              <w:left w:val="nil"/>
              <w:bottom w:val="single" w:sz="8" w:space="0" w:color="auto"/>
              <w:right w:val="single" w:sz="8" w:space="0" w:color="auto"/>
            </w:tcBorders>
            <w:shd w:val="clear" w:color="auto" w:fill="auto"/>
            <w:noWrap/>
            <w:vAlign w:val="center"/>
          </w:tcPr>
          <w:p w14:paraId="5C316043" w14:textId="23C4046E" w:rsidR="00D32E45" w:rsidRPr="00D32E45" w:rsidRDefault="00D32E45" w:rsidP="003827D0">
            <w:pPr>
              <w:spacing w:after="0" w:line="240" w:lineRule="auto"/>
              <w:jc w:val="right"/>
              <w:rPr>
                <w:rFonts w:eastAsia="Calibri"/>
                <w:color w:val="000000"/>
                <w:sz w:val="20"/>
                <w:szCs w:val="20"/>
              </w:rPr>
            </w:pPr>
            <w:r w:rsidRPr="00D32E45">
              <w:rPr>
                <w:rFonts w:eastAsia="Calibri"/>
                <w:color w:val="000000"/>
                <w:sz w:val="20"/>
                <w:szCs w:val="20"/>
              </w:rPr>
              <w:t>7</w:t>
            </w:r>
            <w:r w:rsidR="003425C1">
              <w:rPr>
                <w:rFonts w:eastAsia="Calibri"/>
                <w:color w:val="000000"/>
                <w:sz w:val="20"/>
                <w:szCs w:val="20"/>
              </w:rPr>
              <w:t>0</w:t>
            </w:r>
            <w:r w:rsidRPr="00D32E45">
              <w:rPr>
                <w:rFonts w:eastAsia="Calibri"/>
                <w:color w:val="000000"/>
                <w:sz w:val="20"/>
                <w:szCs w:val="20"/>
              </w:rPr>
              <w:t>*</w:t>
            </w:r>
          </w:p>
        </w:tc>
        <w:tc>
          <w:tcPr>
            <w:tcW w:w="722" w:type="pct"/>
            <w:tcBorders>
              <w:top w:val="nil"/>
              <w:left w:val="nil"/>
              <w:bottom w:val="single" w:sz="8" w:space="0" w:color="auto"/>
              <w:right w:val="single" w:sz="8" w:space="0" w:color="auto"/>
            </w:tcBorders>
            <w:shd w:val="clear" w:color="auto" w:fill="auto"/>
            <w:noWrap/>
            <w:vAlign w:val="center"/>
          </w:tcPr>
          <w:p w14:paraId="6D46CB98" w14:textId="56B830D8" w:rsidR="00D32E45" w:rsidRPr="00D32E45" w:rsidRDefault="003425C1" w:rsidP="003827D0">
            <w:pPr>
              <w:spacing w:after="0" w:line="240" w:lineRule="auto"/>
              <w:jc w:val="right"/>
              <w:rPr>
                <w:rFonts w:eastAsia="Calibri"/>
                <w:color w:val="000000"/>
                <w:sz w:val="20"/>
                <w:szCs w:val="20"/>
              </w:rPr>
            </w:pPr>
            <w:r>
              <w:rPr>
                <w:rFonts w:eastAsia="Calibri"/>
                <w:color w:val="000000"/>
                <w:sz w:val="20"/>
                <w:szCs w:val="20"/>
              </w:rPr>
              <w:t>70</w:t>
            </w:r>
          </w:p>
        </w:tc>
        <w:tc>
          <w:tcPr>
            <w:tcW w:w="674" w:type="pct"/>
            <w:tcBorders>
              <w:top w:val="single" w:sz="8" w:space="0" w:color="auto"/>
              <w:left w:val="nil"/>
              <w:bottom w:val="single" w:sz="8" w:space="0" w:color="auto"/>
              <w:right w:val="single" w:sz="4" w:space="0" w:color="auto"/>
            </w:tcBorders>
            <w:vAlign w:val="center"/>
          </w:tcPr>
          <w:p w14:paraId="4FFD7D94" w14:textId="77777777" w:rsidR="00D32E45" w:rsidRPr="00D32E45" w:rsidRDefault="00D32E45" w:rsidP="003827D0">
            <w:pPr>
              <w:spacing w:after="0" w:line="240" w:lineRule="auto"/>
              <w:jc w:val="right"/>
              <w:rPr>
                <w:rFonts w:eastAsia="Calibri"/>
                <w:color w:val="000000"/>
                <w:sz w:val="20"/>
                <w:szCs w:val="20"/>
              </w:rPr>
            </w:pPr>
            <w:r w:rsidRPr="00D32E45">
              <w:rPr>
                <w:rFonts w:eastAsia="Calibri"/>
                <w:color w:val="000000"/>
                <w:sz w:val="20"/>
                <w:szCs w:val="20"/>
              </w:rPr>
              <w:t>0.05</w:t>
            </w:r>
          </w:p>
        </w:tc>
        <w:tc>
          <w:tcPr>
            <w:tcW w:w="722" w:type="pct"/>
            <w:tcBorders>
              <w:top w:val="nil"/>
              <w:left w:val="single" w:sz="4" w:space="0" w:color="auto"/>
              <w:bottom w:val="single" w:sz="8" w:space="0" w:color="auto"/>
              <w:right w:val="single" w:sz="8" w:space="0" w:color="auto"/>
            </w:tcBorders>
            <w:shd w:val="clear" w:color="auto" w:fill="auto"/>
            <w:noWrap/>
            <w:vAlign w:val="center"/>
          </w:tcPr>
          <w:p w14:paraId="4AC77E3E" w14:textId="77777777" w:rsidR="00D32E45" w:rsidRPr="00D32E45" w:rsidRDefault="00D32E45" w:rsidP="003827D0">
            <w:pPr>
              <w:spacing w:after="0" w:line="240" w:lineRule="auto"/>
              <w:jc w:val="right"/>
              <w:rPr>
                <w:rFonts w:eastAsia="Calibri"/>
                <w:color w:val="000000"/>
                <w:sz w:val="20"/>
                <w:szCs w:val="20"/>
              </w:rPr>
            </w:pPr>
            <w:r w:rsidRPr="00D32E45">
              <w:rPr>
                <w:rFonts w:eastAsia="Calibri"/>
                <w:color w:val="000000"/>
                <w:sz w:val="20"/>
                <w:szCs w:val="20"/>
              </w:rPr>
              <w:t>4</w:t>
            </w:r>
          </w:p>
        </w:tc>
      </w:tr>
      <w:tr w:rsidR="00D32E45" w:rsidRPr="00D32E45" w14:paraId="05B12F34" w14:textId="77777777" w:rsidTr="00D932DF">
        <w:trPr>
          <w:trHeight w:val="144"/>
        </w:trPr>
        <w:tc>
          <w:tcPr>
            <w:tcW w:w="2186" w:type="pct"/>
            <w:tcBorders>
              <w:top w:val="nil"/>
              <w:left w:val="single" w:sz="8" w:space="0" w:color="auto"/>
              <w:bottom w:val="single" w:sz="8" w:space="0" w:color="auto"/>
              <w:right w:val="single" w:sz="8" w:space="0" w:color="auto"/>
            </w:tcBorders>
            <w:shd w:val="clear" w:color="auto" w:fill="BFBFBF"/>
            <w:noWrap/>
            <w:vAlign w:val="center"/>
          </w:tcPr>
          <w:p w14:paraId="3B42ADAD" w14:textId="77777777" w:rsidR="00D32E45" w:rsidRPr="00D32E45" w:rsidRDefault="00D32E45" w:rsidP="003827D0">
            <w:pPr>
              <w:spacing w:after="0" w:line="240" w:lineRule="auto"/>
              <w:rPr>
                <w:rFonts w:eastAsia="Calibri"/>
                <w:b/>
                <w:bCs/>
                <w:color w:val="000000"/>
                <w:sz w:val="20"/>
                <w:szCs w:val="20"/>
              </w:rPr>
            </w:pPr>
            <w:r w:rsidRPr="00D32E45">
              <w:rPr>
                <w:rFonts w:eastAsia="Calibri"/>
                <w:b/>
                <w:bCs/>
                <w:color w:val="000000"/>
                <w:sz w:val="20"/>
                <w:szCs w:val="20"/>
              </w:rPr>
              <w:t>Recruitment Totals</w:t>
            </w:r>
          </w:p>
        </w:tc>
        <w:tc>
          <w:tcPr>
            <w:tcW w:w="696" w:type="pct"/>
            <w:tcBorders>
              <w:top w:val="nil"/>
              <w:left w:val="nil"/>
              <w:bottom w:val="single" w:sz="8" w:space="0" w:color="auto"/>
              <w:right w:val="single" w:sz="8" w:space="0" w:color="auto"/>
            </w:tcBorders>
            <w:shd w:val="clear" w:color="auto" w:fill="BFBFBF"/>
            <w:noWrap/>
            <w:vAlign w:val="center"/>
          </w:tcPr>
          <w:p w14:paraId="080D8B89" w14:textId="7BB556A9" w:rsidR="00D32E45" w:rsidRPr="00D32E45" w:rsidRDefault="00D32E45" w:rsidP="00F278A3">
            <w:pPr>
              <w:spacing w:after="0" w:line="240" w:lineRule="auto"/>
              <w:jc w:val="right"/>
              <w:rPr>
                <w:rFonts w:eastAsia="Calibri"/>
                <w:b/>
                <w:bCs/>
                <w:color w:val="000000"/>
                <w:sz w:val="20"/>
                <w:szCs w:val="20"/>
              </w:rPr>
            </w:pPr>
            <w:r w:rsidRPr="00D32E45">
              <w:rPr>
                <w:rFonts w:eastAsia="Calibri"/>
                <w:b/>
                <w:bCs/>
                <w:color w:val="000000"/>
                <w:sz w:val="20"/>
                <w:szCs w:val="20"/>
              </w:rPr>
              <w:t>19</w:t>
            </w:r>
            <w:r w:rsidR="00F278A3">
              <w:rPr>
                <w:rFonts w:eastAsia="Calibri"/>
                <w:b/>
                <w:bCs/>
                <w:color w:val="000000"/>
                <w:sz w:val="20"/>
                <w:szCs w:val="20"/>
              </w:rPr>
              <w:t>8</w:t>
            </w:r>
          </w:p>
        </w:tc>
        <w:tc>
          <w:tcPr>
            <w:tcW w:w="722" w:type="pct"/>
            <w:tcBorders>
              <w:top w:val="nil"/>
              <w:left w:val="nil"/>
              <w:bottom w:val="single" w:sz="8" w:space="0" w:color="auto"/>
              <w:right w:val="single" w:sz="8" w:space="0" w:color="auto"/>
            </w:tcBorders>
            <w:shd w:val="clear" w:color="auto" w:fill="BFBFBF"/>
            <w:noWrap/>
            <w:vAlign w:val="center"/>
          </w:tcPr>
          <w:p w14:paraId="0AAEB767" w14:textId="7CF57657" w:rsidR="00D32E45" w:rsidRPr="00D32E45" w:rsidRDefault="00D32E45" w:rsidP="00A34A54">
            <w:pPr>
              <w:spacing w:after="0" w:line="240" w:lineRule="auto"/>
              <w:jc w:val="right"/>
              <w:rPr>
                <w:rFonts w:eastAsia="Calibri"/>
                <w:b/>
                <w:bCs/>
                <w:color w:val="000000"/>
                <w:sz w:val="20"/>
                <w:szCs w:val="20"/>
              </w:rPr>
            </w:pPr>
            <w:r w:rsidRPr="00D32E45">
              <w:rPr>
                <w:rFonts w:eastAsia="Calibri"/>
                <w:b/>
                <w:bCs/>
                <w:color w:val="000000"/>
                <w:sz w:val="20"/>
                <w:szCs w:val="20"/>
              </w:rPr>
              <w:t>36</w:t>
            </w:r>
            <w:r w:rsidR="00A34A54">
              <w:rPr>
                <w:rFonts w:eastAsia="Calibri"/>
                <w:b/>
                <w:bCs/>
                <w:color w:val="000000"/>
                <w:sz w:val="20"/>
                <w:szCs w:val="20"/>
              </w:rPr>
              <w:t>2</w:t>
            </w:r>
          </w:p>
        </w:tc>
        <w:tc>
          <w:tcPr>
            <w:tcW w:w="674" w:type="pct"/>
            <w:tcBorders>
              <w:top w:val="single" w:sz="8" w:space="0" w:color="auto"/>
              <w:left w:val="nil"/>
              <w:bottom w:val="single" w:sz="8" w:space="0" w:color="auto"/>
              <w:right w:val="single" w:sz="4" w:space="0" w:color="auto"/>
            </w:tcBorders>
            <w:shd w:val="clear" w:color="auto" w:fill="BFBFBF"/>
            <w:vAlign w:val="center"/>
          </w:tcPr>
          <w:p w14:paraId="6BBE9978" w14:textId="77777777" w:rsidR="00D32E45" w:rsidRPr="00D32E45" w:rsidRDefault="00D32E45" w:rsidP="003827D0">
            <w:pPr>
              <w:spacing w:after="0" w:line="240" w:lineRule="auto"/>
              <w:jc w:val="right"/>
              <w:rPr>
                <w:rFonts w:eastAsia="Calibri"/>
                <w:b/>
                <w:bCs/>
                <w:color w:val="000000"/>
                <w:sz w:val="20"/>
                <w:szCs w:val="20"/>
              </w:rPr>
            </w:pPr>
          </w:p>
        </w:tc>
        <w:tc>
          <w:tcPr>
            <w:tcW w:w="722" w:type="pct"/>
            <w:tcBorders>
              <w:top w:val="nil"/>
              <w:left w:val="single" w:sz="4" w:space="0" w:color="auto"/>
              <w:bottom w:val="single" w:sz="8" w:space="0" w:color="auto"/>
              <w:right w:val="single" w:sz="8" w:space="0" w:color="auto"/>
            </w:tcBorders>
            <w:shd w:val="clear" w:color="auto" w:fill="BFBFBF"/>
            <w:noWrap/>
            <w:vAlign w:val="center"/>
          </w:tcPr>
          <w:p w14:paraId="0A12937F" w14:textId="77777777" w:rsidR="00D32E45" w:rsidRPr="00D32E45" w:rsidRDefault="00D32E45" w:rsidP="003827D0">
            <w:pPr>
              <w:spacing w:after="0" w:line="240" w:lineRule="auto"/>
              <w:jc w:val="right"/>
              <w:rPr>
                <w:rFonts w:eastAsia="Calibri"/>
                <w:b/>
                <w:bCs/>
                <w:color w:val="000000"/>
                <w:sz w:val="20"/>
                <w:szCs w:val="20"/>
              </w:rPr>
            </w:pPr>
            <w:r w:rsidRPr="00D32E45">
              <w:rPr>
                <w:rFonts w:eastAsia="Calibri"/>
                <w:b/>
                <w:bCs/>
                <w:color w:val="000000"/>
                <w:sz w:val="20"/>
                <w:szCs w:val="20"/>
              </w:rPr>
              <w:t>37</w:t>
            </w:r>
          </w:p>
        </w:tc>
      </w:tr>
      <w:tr w:rsidR="00D32E45" w:rsidRPr="00D32E45" w14:paraId="56CF20C6" w14:textId="77777777" w:rsidTr="00D932DF">
        <w:trPr>
          <w:trHeight w:val="144"/>
        </w:trPr>
        <w:tc>
          <w:tcPr>
            <w:tcW w:w="5000" w:type="pct"/>
            <w:gridSpan w:val="5"/>
            <w:tcBorders>
              <w:top w:val="single" w:sz="8" w:space="0" w:color="auto"/>
              <w:left w:val="single" w:sz="8" w:space="0" w:color="auto"/>
              <w:bottom w:val="single" w:sz="8" w:space="0" w:color="auto"/>
              <w:right w:val="single" w:sz="8" w:space="0" w:color="000000"/>
            </w:tcBorders>
            <w:shd w:val="clear" w:color="000000" w:fill="D8D8D8"/>
            <w:vAlign w:val="center"/>
          </w:tcPr>
          <w:p w14:paraId="796C9CFA" w14:textId="77777777" w:rsidR="00D32E45" w:rsidRPr="00D32E45" w:rsidRDefault="00D32E45" w:rsidP="003827D0">
            <w:pPr>
              <w:spacing w:after="0" w:line="240" w:lineRule="auto"/>
              <w:rPr>
                <w:rFonts w:eastAsia="Calibri"/>
                <w:color w:val="000000"/>
                <w:sz w:val="20"/>
                <w:szCs w:val="20"/>
              </w:rPr>
            </w:pPr>
            <w:r w:rsidRPr="00D32E45">
              <w:rPr>
                <w:rFonts w:eastAsia="Calibri"/>
                <w:color w:val="000000"/>
                <w:sz w:val="20"/>
                <w:szCs w:val="20"/>
              </w:rPr>
              <w:t>Student</w:t>
            </w:r>
          </w:p>
        </w:tc>
      </w:tr>
      <w:tr w:rsidR="00D32E45" w:rsidRPr="00D32E45" w14:paraId="4898121B" w14:textId="77777777" w:rsidTr="00D932DF">
        <w:trPr>
          <w:trHeight w:val="144"/>
        </w:trPr>
        <w:tc>
          <w:tcPr>
            <w:tcW w:w="2186" w:type="pct"/>
            <w:tcBorders>
              <w:top w:val="nil"/>
              <w:left w:val="single" w:sz="8" w:space="0" w:color="auto"/>
              <w:bottom w:val="single" w:sz="8" w:space="0" w:color="auto"/>
              <w:right w:val="single" w:sz="8" w:space="0" w:color="auto"/>
            </w:tcBorders>
            <w:shd w:val="clear" w:color="auto" w:fill="auto"/>
            <w:noWrap/>
            <w:vAlign w:val="center"/>
          </w:tcPr>
          <w:p w14:paraId="632932CE" w14:textId="77777777" w:rsidR="00D32E45" w:rsidRPr="00D32E45" w:rsidRDefault="00D32E45" w:rsidP="003827D0">
            <w:pPr>
              <w:spacing w:after="0" w:line="240" w:lineRule="auto"/>
              <w:rPr>
                <w:rFonts w:eastAsia="Calibri"/>
                <w:color w:val="000000"/>
                <w:sz w:val="20"/>
                <w:szCs w:val="20"/>
              </w:rPr>
            </w:pPr>
            <w:r w:rsidRPr="00D32E45">
              <w:rPr>
                <w:rFonts w:eastAsia="Calibri"/>
                <w:color w:val="000000"/>
                <w:sz w:val="20"/>
                <w:szCs w:val="20"/>
              </w:rPr>
              <w:t>Grade 12 Cognitive Interviews</w:t>
            </w:r>
          </w:p>
        </w:tc>
        <w:tc>
          <w:tcPr>
            <w:tcW w:w="696" w:type="pct"/>
            <w:tcBorders>
              <w:top w:val="nil"/>
              <w:left w:val="nil"/>
              <w:bottom w:val="single" w:sz="8" w:space="0" w:color="auto"/>
              <w:right w:val="single" w:sz="8" w:space="0" w:color="auto"/>
            </w:tcBorders>
            <w:shd w:val="clear" w:color="auto" w:fill="auto"/>
            <w:noWrap/>
            <w:vAlign w:val="center"/>
          </w:tcPr>
          <w:p w14:paraId="3E8EF1BC" w14:textId="77777777" w:rsidR="00D32E45" w:rsidRPr="00D32E45" w:rsidRDefault="00D32E45" w:rsidP="003827D0">
            <w:pPr>
              <w:spacing w:after="0" w:line="240" w:lineRule="auto"/>
              <w:jc w:val="right"/>
              <w:rPr>
                <w:rFonts w:eastAsia="Calibri"/>
                <w:color w:val="000000"/>
                <w:sz w:val="20"/>
                <w:szCs w:val="20"/>
              </w:rPr>
            </w:pPr>
            <w:r w:rsidRPr="00D32E45">
              <w:rPr>
                <w:rFonts w:eastAsia="Calibri"/>
                <w:color w:val="000000"/>
                <w:sz w:val="20"/>
                <w:szCs w:val="20"/>
              </w:rPr>
              <w:t>20</w:t>
            </w:r>
          </w:p>
        </w:tc>
        <w:tc>
          <w:tcPr>
            <w:tcW w:w="722" w:type="pct"/>
            <w:tcBorders>
              <w:top w:val="nil"/>
              <w:left w:val="nil"/>
              <w:bottom w:val="single" w:sz="8" w:space="0" w:color="auto"/>
              <w:right w:val="single" w:sz="8" w:space="0" w:color="auto"/>
            </w:tcBorders>
            <w:shd w:val="clear" w:color="auto" w:fill="auto"/>
            <w:noWrap/>
            <w:vAlign w:val="center"/>
          </w:tcPr>
          <w:p w14:paraId="0CDC9E87" w14:textId="77777777" w:rsidR="00D32E45" w:rsidRPr="00D32E45" w:rsidRDefault="00D32E45" w:rsidP="003827D0">
            <w:pPr>
              <w:spacing w:after="0" w:line="240" w:lineRule="auto"/>
              <w:jc w:val="right"/>
              <w:rPr>
                <w:rFonts w:eastAsia="Calibri"/>
                <w:color w:val="000000"/>
                <w:sz w:val="20"/>
                <w:szCs w:val="20"/>
              </w:rPr>
            </w:pPr>
            <w:r w:rsidRPr="00D32E45">
              <w:rPr>
                <w:rFonts w:eastAsia="Calibri"/>
                <w:color w:val="000000"/>
                <w:sz w:val="20"/>
                <w:szCs w:val="20"/>
              </w:rPr>
              <w:t>20</w:t>
            </w:r>
          </w:p>
        </w:tc>
        <w:tc>
          <w:tcPr>
            <w:tcW w:w="674" w:type="pct"/>
            <w:tcBorders>
              <w:top w:val="single" w:sz="8" w:space="0" w:color="auto"/>
              <w:left w:val="nil"/>
              <w:bottom w:val="single" w:sz="8" w:space="0" w:color="auto"/>
              <w:right w:val="single" w:sz="4" w:space="0" w:color="auto"/>
            </w:tcBorders>
            <w:vAlign w:val="center"/>
          </w:tcPr>
          <w:p w14:paraId="06BA63BC" w14:textId="77777777" w:rsidR="00D32E45" w:rsidRPr="00D32E45" w:rsidRDefault="00D32E45" w:rsidP="003827D0">
            <w:pPr>
              <w:spacing w:after="0" w:line="240" w:lineRule="auto"/>
              <w:jc w:val="right"/>
              <w:rPr>
                <w:rFonts w:eastAsia="Calibri"/>
                <w:color w:val="000000"/>
                <w:sz w:val="20"/>
                <w:szCs w:val="20"/>
              </w:rPr>
            </w:pPr>
            <w:r w:rsidRPr="00D32E45">
              <w:rPr>
                <w:rFonts w:eastAsia="Calibri"/>
                <w:color w:val="000000"/>
                <w:sz w:val="20"/>
                <w:szCs w:val="20"/>
              </w:rPr>
              <w:t>1.5</w:t>
            </w:r>
          </w:p>
        </w:tc>
        <w:tc>
          <w:tcPr>
            <w:tcW w:w="722" w:type="pct"/>
            <w:tcBorders>
              <w:top w:val="nil"/>
              <w:left w:val="single" w:sz="4" w:space="0" w:color="auto"/>
              <w:bottom w:val="single" w:sz="8" w:space="0" w:color="auto"/>
              <w:right w:val="single" w:sz="8" w:space="0" w:color="auto"/>
            </w:tcBorders>
            <w:shd w:val="clear" w:color="auto" w:fill="auto"/>
            <w:noWrap/>
            <w:vAlign w:val="center"/>
          </w:tcPr>
          <w:p w14:paraId="3790C9BC" w14:textId="77777777" w:rsidR="00D32E45" w:rsidRPr="00D32E45" w:rsidRDefault="00D32E45" w:rsidP="003827D0">
            <w:pPr>
              <w:spacing w:after="0" w:line="240" w:lineRule="auto"/>
              <w:jc w:val="right"/>
              <w:rPr>
                <w:rFonts w:eastAsia="Calibri"/>
                <w:color w:val="000000"/>
                <w:sz w:val="20"/>
                <w:szCs w:val="20"/>
              </w:rPr>
            </w:pPr>
            <w:r w:rsidRPr="00D32E45">
              <w:rPr>
                <w:rFonts w:eastAsia="Calibri"/>
                <w:color w:val="000000"/>
                <w:sz w:val="20"/>
                <w:szCs w:val="20"/>
              </w:rPr>
              <w:t>30</w:t>
            </w:r>
          </w:p>
        </w:tc>
      </w:tr>
      <w:tr w:rsidR="00D32E45" w:rsidRPr="00D32E45" w14:paraId="2F715D08" w14:textId="77777777" w:rsidTr="00D932DF">
        <w:trPr>
          <w:trHeight w:val="144"/>
        </w:trPr>
        <w:tc>
          <w:tcPr>
            <w:tcW w:w="2186" w:type="pct"/>
            <w:tcBorders>
              <w:top w:val="nil"/>
              <w:left w:val="single" w:sz="8" w:space="0" w:color="auto"/>
              <w:bottom w:val="single" w:sz="8" w:space="0" w:color="auto"/>
              <w:right w:val="single" w:sz="8" w:space="0" w:color="auto"/>
            </w:tcBorders>
            <w:shd w:val="clear" w:color="auto" w:fill="auto"/>
            <w:noWrap/>
            <w:vAlign w:val="center"/>
          </w:tcPr>
          <w:p w14:paraId="0CFB635D" w14:textId="77777777" w:rsidR="00D32E45" w:rsidRPr="00D32E45" w:rsidRDefault="00D32E45" w:rsidP="003827D0">
            <w:pPr>
              <w:spacing w:after="0" w:line="240" w:lineRule="auto"/>
              <w:rPr>
                <w:rFonts w:eastAsia="Calibri"/>
                <w:color w:val="000000"/>
                <w:sz w:val="20"/>
                <w:szCs w:val="20"/>
              </w:rPr>
            </w:pPr>
            <w:r w:rsidRPr="00D32E45">
              <w:rPr>
                <w:rFonts w:eastAsia="Calibri"/>
                <w:color w:val="000000"/>
                <w:sz w:val="20"/>
                <w:szCs w:val="20"/>
              </w:rPr>
              <w:t>Grade 12 Tryouts</w:t>
            </w:r>
          </w:p>
        </w:tc>
        <w:tc>
          <w:tcPr>
            <w:tcW w:w="696" w:type="pct"/>
            <w:tcBorders>
              <w:top w:val="nil"/>
              <w:left w:val="nil"/>
              <w:bottom w:val="single" w:sz="8" w:space="0" w:color="auto"/>
              <w:right w:val="single" w:sz="8" w:space="0" w:color="auto"/>
            </w:tcBorders>
            <w:shd w:val="clear" w:color="auto" w:fill="auto"/>
            <w:noWrap/>
            <w:vAlign w:val="center"/>
          </w:tcPr>
          <w:p w14:paraId="231F9A30" w14:textId="77777777" w:rsidR="00D32E45" w:rsidRPr="00D32E45" w:rsidRDefault="00D32E45" w:rsidP="003827D0">
            <w:pPr>
              <w:spacing w:after="0" w:line="240" w:lineRule="auto"/>
              <w:jc w:val="right"/>
              <w:rPr>
                <w:rFonts w:eastAsia="Calibri"/>
                <w:color w:val="000000"/>
                <w:sz w:val="20"/>
                <w:szCs w:val="20"/>
              </w:rPr>
            </w:pPr>
            <w:r w:rsidRPr="00D32E45">
              <w:rPr>
                <w:rFonts w:eastAsia="Calibri"/>
                <w:color w:val="000000"/>
                <w:sz w:val="20"/>
                <w:szCs w:val="20"/>
              </w:rPr>
              <w:t>50</w:t>
            </w:r>
          </w:p>
        </w:tc>
        <w:tc>
          <w:tcPr>
            <w:tcW w:w="722" w:type="pct"/>
            <w:tcBorders>
              <w:top w:val="nil"/>
              <w:left w:val="nil"/>
              <w:bottom w:val="single" w:sz="8" w:space="0" w:color="auto"/>
              <w:right w:val="single" w:sz="8" w:space="0" w:color="auto"/>
            </w:tcBorders>
            <w:shd w:val="clear" w:color="auto" w:fill="auto"/>
            <w:noWrap/>
            <w:vAlign w:val="center"/>
          </w:tcPr>
          <w:p w14:paraId="0E6AEE25" w14:textId="77777777" w:rsidR="00D32E45" w:rsidRPr="00D32E45" w:rsidRDefault="00D32E45" w:rsidP="003827D0">
            <w:pPr>
              <w:spacing w:after="0" w:line="240" w:lineRule="auto"/>
              <w:jc w:val="right"/>
              <w:rPr>
                <w:rFonts w:eastAsia="Calibri"/>
                <w:color w:val="000000"/>
                <w:sz w:val="20"/>
                <w:szCs w:val="20"/>
              </w:rPr>
            </w:pPr>
            <w:r w:rsidRPr="00D32E45">
              <w:rPr>
                <w:rFonts w:eastAsia="Calibri"/>
                <w:color w:val="000000"/>
                <w:sz w:val="20"/>
                <w:szCs w:val="20"/>
              </w:rPr>
              <w:t>50</w:t>
            </w:r>
          </w:p>
        </w:tc>
        <w:tc>
          <w:tcPr>
            <w:tcW w:w="674" w:type="pct"/>
            <w:tcBorders>
              <w:top w:val="single" w:sz="8" w:space="0" w:color="auto"/>
              <w:left w:val="nil"/>
              <w:bottom w:val="single" w:sz="8" w:space="0" w:color="auto"/>
              <w:right w:val="single" w:sz="4" w:space="0" w:color="auto"/>
            </w:tcBorders>
            <w:vAlign w:val="center"/>
          </w:tcPr>
          <w:p w14:paraId="373EB897" w14:textId="77777777" w:rsidR="00D32E45" w:rsidRPr="00D32E45" w:rsidRDefault="00D32E45" w:rsidP="003827D0">
            <w:pPr>
              <w:spacing w:after="0" w:line="240" w:lineRule="auto"/>
              <w:jc w:val="right"/>
              <w:rPr>
                <w:rFonts w:eastAsia="Calibri"/>
                <w:color w:val="000000"/>
                <w:sz w:val="20"/>
                <w:szCs w:val="20"/>
              </w:rPr>
            </w:pPr>
            <w:r w:rsidRPr="00D32E45">
              <w:rPr>
                <w:rFonts w:eastAsia="Calibri"/>
                <w:color w:val="000000"/>
                <w:sz w:val="20"/>
                <w:szCs w:val="20"/>
              </w:rPr>
              <w:t>1.5</w:t>
            </w:r>
          </w:p>
        </w:tc>
        <w:tc>
          <w:tcPr>
            <w:tcW w:w="722" w:type="pct"/>
            <w:tcBorders>
              <w:top w:val="nil"/>
              <w:left w:val="single" w:sz="4" w:space="0" w:color="auto"/>
              <w:bottom w:val="single" w:sz="8" w:space="0" w:color="auto"/>
              <w:right w:val="single" w:sz="8" w:space="0" w:color="auto"/>
            </w:tcBorders>
            <w:shd w:val="clear" w:color="auto" w:fill="auto"/>
            <w:noWrap/>
            <w:vAlign w:val="center"/>
          </w:tcPr>
          <w:p w14:paraId="7C3C46B4" w14:textId="77777777" w:rsidR="00D32E45" w:rsidRPr="00D32E45" w:rsidRDefault="00D32E45" w:rsidP="003827D0">
            <w:pPr>
              <w:spacing w:after="0" w:line="240" w:lineRule="auto"/>
              <w:jc w:val="right"/>
              <w:rPr>
                <w:rFonts w:eastAsia="Calibri"/>
                <w:color w:val="000000"/>
                <w:sz w:val="20"/>
                <w:szCs w:val="20"/>
              </w:rPr>
            </w:pPr>
            <w:r w:rsidRPr="00D32E45">
              <w:rPr>
                <w:rFonts w:eastAsia="Calibri"/>
                <w:color w:val="000000"/>
                <w:sz w:val="20"/>
                <w:szCs w:val="20"/>
              </w:rPr>
              <w:t>75</w:t>
            </w:r>
          </w:p>
        </w:tc>
      </w:tr>
      <w:tr w:rsidR="00D32E45" w:rsidRPr="00D32E45" w14:paraId="2A685620" w14:textId="77777777" w:rsidTr="00D932DF">
        <w:trPr>
          <w:trHeight w:val="144"/>
        </w:trPr>
        <w:tc>
          <w:tcPr>
            <w:tcW w:w="2186" w:type="pct"/>
            <w:tcBorders>
              <w:top w:val="nil"/>
              <w:left w:val="single" w:sz="8" w:space="0" w:color="auto"/>
              <w:bottom w:val="single" w:sz="8" w:space="0" w:color="auto"/>
              <w:right w:val="single" w:sz="8" w:space="0" w:color="auto"/>
            </w:tcBorders>
            <w:shd w:val="clear" w:color="auto" w:fill="BFBFBF"/>
            <w:noWrap/>
            <w:vAlign w:val="center"/>
          </w:tcPr>
          <w:p w14:paraId="2B0AB647" w14:textId="77777777" w:rsidR="00D32E45" w:rsidRPr="00D32E45" w:rsidRDefault="00D32E45" w:rsidP="003827D0">
            <w:pPr>
              <w:spacing w:after="0" w:line="240" w:lineRule="auto"/>
              <w:rPr>
                <w:rFonts w:eastAsia="Calibri"/>
                <w:b/>
                <w:bCs/>
                <w:color w:val="000000"/>
                <w:sz w:val="20"/>
                <w:szCs w:val="20"/>
              </w:rPr>
            </w:pPr>
            <w:r w:rsidRPr="00D32E45">
              <w:rPr>
                <w:rFonts w:eastAsia="Calibri"/>
                <w:b/>
                <w:bCs/>
                <w:color w:val="000000"/>
                <w:sz w:val="20"/>
                <w:szCs w:val="20"/>
              </w:rPr>
              <w:t>Interview Totals</w:t>
            </w:r>
          </w:p>
        </w:tc>
        <w:tc>
          <w:tcPr>
            <w:tcW w:w="696" w:type="pct"/>
            <w:tcBorders>
              <w:top w:val="nil"/>
              <w:left w:val="nil"/>
              <w:bottom w:val="single" w:sz="8" w:space="0" w:color="auto"/>
              <w:right w:val="single" w:sz="8" w:space="0" w:color="auto"/>
            </w:tcBorders>
            <w:shd w:val="clear" w:color="auto" w:fill="BFBFBF"/>
            <w:noWrap/>
            <w:vAlign w:val="center"/>
          </w:tcPr>
          <w:p w14:paraId="54FF8860" w14:textId="77777777" w:rsidR="00D32E45" w:rsidRPr="00D32E45" w:rsidRDefault="00D32E45" w:rsidP="003827D0">
            <w:pPr>
              <w:spacing w:after="0" w:line="240" w:lineRule="auto"/>
              <w:jc w:val="right"/>
              <w:rPr>
                <w:rFonts w:eastAsia="Calibri"/>
                <w:b/>
                <w:bCs/>
                <w:color w:val="000000"/>
                <w:sz w:val="20"/>
                <w:szCs w:val="20"/>
              </w:rPr>
            </w:pPr>
            <w:r w:rsidRPr="00D32E45">
              <w:rPr>
                <w:rFonts w:eastAsia="Calibri"/>
                <w:b/>
                <w:bCs/>
                <w:color w:val="000000"/>
                <w:sz w:val="20"/>
                <w:szCs w:val="20"/>
              </w:rPr>
              <w:t>70</w:t>
            </w:r>
          </w:p>
        </w:tc>
        <w:tc>
          <w:tcPr>
            <w:tcW w:w="722" w:type="pct"/>
            <w:tcBorders>
              <w:top w:val="nil"/>
              <w:left w:val="nil"/>
              <w:bottom w:val="single" w:sz="8" w:space="0" w:color="auto"/>
              <w:right w:val="single" w:sz="8" w:space="0" w:color="auto"/>
            </w:tcBorders>
            <w:shd w:val="clear" w:color="auto" w:fill="BFBFBF"/>
            <w:noWrap/>
            <w:vAlign w:val="center"/>
          </w:tcPr>
          <w:p w14:paraId="6A1FA8C2" w14:textId="77777777" w:rsidR="00D32E45" w:rsidRPr="00D32E45" w:rsidRDefault="00D32E45" w:rsidP="003827D0">
            <w:pPr>
              <w:spacing w:after="0" w:line="240" w:lineRule="auto"/>
              <w:jc w:val="right"/>
              <w:rPr>
                <w:rFonts w:eastAsia="Calibri"/>
                <w:b/>
                <w:bCs/>
                <w:color w:val="000000"/>
                <w:sz w:val="20"/>
                <w:szCs w:val="20"/>
              </w:rPr>
            </w:pPr>
            <w:r w:rsidRPr="00D32E45">
              <w:rPr>
                <w:rFonts w:eastAsia="Calibri"/>
                <w:b/>
                <w:bCs/>
                <w:color w:val="000000"/>
                <w:sz w:val="20"/>
                <w:szCs w:val="20"/>
              </w:rPr>
              <w:t>70</w:t>
            </w:r>
          </w:p>
        </w:tc>
        <w:tc>
          <w:tcPr>
            <w:tcW w:w="674" w:type="pct"/>
            <w:tcBorders>
              <w:top w:val="single" w:sz="8" w:space="0" w:color="auto"/>
              <w:left w:val="nil"/>
              <w:bottom w:val="single" w:sz="8" w:space="0" w:color="auto"/>
              <w:right w:val="single" w:sz="4" w:space="0" w:color="auto"/>
            </w:tcBorders>
            <w:shd w:val="clear" w:color="auto" w:fill="BFBFBF"/>
            <w:vAlign w:val="center"/>
          </w:tcPr>
          <w:p w14:paraId="5B9A0B2B" w14:textId="77777777" w:rsidR="00D32E45" w:rsidRPr="00D32E45" w:rsidRDefault="00D32E45" w:rsidP="003827D0">
            <w:pPr>
              <w:spacing w:after="0" w:line="240" w:lineRule="auto"/>
              <w:jc w:val="right"/>
              <w:rPr>
                <w:rFonts w:eastAsia="Calibri"/>
                <w:b/>
                <w:bCs/>
                <w:color w:val="000000"/>
                <w:sz w:val="20"/>
                <w:szCs w:val="20"/>
              </w:rPr>
            </w:pPr>
          </w:p>
        </w:tc>
        <w:tc>
          <w:tcPr>
            <w:tcW w:w="722" w:type="pct"/>
            <w:tcBorders>
              <w:top w:val="nil"/>
              <w:left w:val="single" w:sz="4" w:space="0" w:color="auto"/>
              <w:bottom w:val="single" w:sz="8" w:space="0" w:color="auto"/>
              <w:right w:val="single" w:sz="8" w:space="0" w:color="auto"/>
            </w:tcBorders>
            <w:shd w:val="clear" w:color="auto" w:fill="BFBFBF"/>
            <w:noWrap/>
            <w:vAlign w:val="center"/>
          </w:tcPr>
          <w:p w14:paraId="3FAB51A7" w14:textId="77777777" w:rsidR="00D32E45" w:rsidRPr="00D32E45" w:rsidRDefault="00D32E45" w:rsidP="003827D0">
            <w:pPr>
              <w:spacing w:after="0" w:line="240" w:lineRule="auto"/>
              <w:jc w:val="right"/>
              <w:rPr>
                <w:rFonts w:eastAsia="Calibri"/>
                <w:b/>
                <w:bCs/>
                <w:color w:val="000000"/>
                <w:sz w:val="20"/>
                <w:szCs w:val="20"/>
              </w:rPr>
            </w:pPr>
            <w:r w:rsidRPr="00D32E45">
              <w:rPr>
                <w:rFonts w:eastAsia="Calibri"/>
                <w:b/>
                <w:bCs/>
                <w:color w:val="000000"/>
                <w:sz w:val="20"/>
                <w:szCs w:val="20"/>
              </w:rPr>
              <w:t>105</w:t>
            </w:r>
          </w:p>
        </w:tc>
      </w:tr>
      <w:tr w:rsidR="00D32E45" w:rsidRPr="00D32E45" w14:paraId="35D88BB4" w14:textId="77777777" w:rsidTr="00D932DF">
        <w:trPr>
          <w:trHeight w:val="144"/>
        </w:trPr>
        <w:tc>
          <w:tcPr>
            <w:tcW w:w="2186" w:type="pct"/>
            <w:tcBorders>
              <w:top w:val="single" w:sz="4" w:space="0" w:color="auto"/>
              <w:left w:val="single" w:sz="4" w:space="0" w:color="auto"/>
              <w:bottom w:val="single" w:sz="4" w:space="0" w:color="auto"/>
              <w:right w:val="single" w:sz="4" w:space="0" w:color="auto"/>
            </w:tcBorders>
            <w:shd w:val="clear" w:color="auto" w:fill="A6A6A6"/>
            <w:noWrap/>
            <w:vAlign w:val="center"/>
          </w:tcPr>
          <w:p w14:paraId="7FBCD706" w14:textId="77777777" w:rsidR="00D32E45" w:rsidRPr="00D32E45" w:rsidRDefault="00D32E45" w:rsidP="003827D0">
            <w:pPr>
              <w:spacing w:after="0" w:line="240" w:lineRule="auto"/>
              <w:rPr>
                <w:rFonts w:eastAsia="Calibri"/>
                <w:b/>
                <w:bCs/>
                <w:color w:val="000000"/>
                <w:sz w:val="20"/>
                <w:szCs w:val="20"/>
              </w:rPr>
            </w:pPr>
            <w:r w:rsidRPr="00D32E45">
              <w:rPr>
                <w:rFonts w:eastAsia="Calibri"/>
                <w:b/>
                <w:bCs/>
                <w:color w:val="000000"/>
                <w:sz w:val="20"/>
                <w:szCs w:val="20"/>
              </w:rPr>
              <w:t>Total Burden</w:t>
            </w:r>
          </w:p>
        </w:tc>
        <w:tc>
          <w:tcPr>
            <w:tcW w:w="696" w:type="pct"/>
            <w:tcBorders>
              <w:top w:val="single" w:sz="4" w:space="0" w:color="auto"/>
              <w:left w:val="single" w:sz="4" w:space="0" w:color="auto"/>
              <w:bottom w:val="single" w:sz="4" w:space="0" w:color="auto"/>
              <w:right w:val="single" w:sz="4" w:space="0" w:color="auto"/>
            </w:tcBorders>
            <w:shd w:val="clear" w:color="auto" w:fill="A6A6A6"/>
            <w:noWrap/>
            <w:vAlign w:val="center"/>
          </w:tcPr>
          <w:p w14:paraId="0A91F360" w14:textId="52D63C9F" w:rsidR="00D32E45" w:rsidRPr="00D32E45" w:rsidRDefault="00D32E45" w:rsidP="00F278A3">
            <w:pPr>
              <w:spacing w:after="0" w:line="240" w:lineRule="auto"/>
              <w:jc w:val="right"/>
              <w:rPr>
                <w:rFonts w:eastAsia="Calibri"/>
                <w:b/>
                <w:bCs/>
                <w:color w:val="000000"/>
                <w:sz w:val="20"/>
                <w:szCs w:val="20"/>
              </w:rPr>
            </w:pPr>
            <w:r w:rsidRPr="00D32E45">
              <w:rPr>
                <w:rFonts w:eastAsia="Calibri"/>
                <w:b/>
                <w:bCs/>
                <w:color w:val="000000"/>
                <w:sz w:val="20"/>
                <w:szCs w:val="20"/>
              </w:rPr>
              <w:t>26</w:t>
            </w:r>
            <w:r w:rsidR="00F278A3">
              <w:rPr>
                <w:rFonts w:eastAsia="Calibri"/>
                <w:b/>
                <w:bCs/>
                <w:color w:val="000000"/>
                <w:sz w:val="20"/>
                <w:szCs w:val="20"/>
              </w:rPr>
              <w:t>8</w:t>
            </w:r>
          </w:p>
        </w:tc>
        <w:tc>
          <w:tcPr>
            <w:tcW w:w="722" w:type="pct"/>
            <w:tcBorders>
              <w:top w:val="single" w:sz="4" w:space="0" w:color="auto"/>
              <w:left w:val="single" w:sz="4" w:space="0" w:color="auto"/>
              <w:bottom w:val="single" w:sz="4" w:space="0" w:color="auto"/>
              <w:right w:val="single" w:sz="4" w:space="0" w:color="auto"/>
            </w:tcBorders>
            <w:shd w:val="clear" w:color="auto" w:fill="A6A6A6"/>
            <w:noWrap/>
            <w:vAlign w:val="center"/>
          </w:tcPr>
          <w:p w14:paraId="1C325676" w14:textId="77777777" w:rsidR="00D32E45" w:rsidRPr="00D32E45" w:rsidRDefault="00D32E45" w:rsidP="003827D0">
            <w:pPr>
              <w:spacing w:after="0" w:line="240" w:lineRule="auto"/>
              <w:jc w:val="right"/>
              <w:rPr>
                <w:rFonts w:eastAsia="Calibri"/>
                <w:b/>
                <w:bCs/>
                <w:color w:val="000000"/>
                <w:sz w:val="20"/>
                <w:szCs w:val="20"/>
              </w:rPr>
            </w:pPr>
            <w:r w:rsidRPr="00D32E45">
              <w:rPr>
                <w:rFonts w:eastAsia="Calibri"/>
                <w:b/>
                <w:bCs/>
                <w:color w:val="000000"/>
                <w:sz w:val="20"/>
                <w:szCs w:val="20"/>
              </w:rPr>
              <w:t>432</w:t>
            </w:r>
          </w:p>
        </w:tc>
        <w:tc>
          <w:tcPr>
            <w:tcW w:w="674" w:type="pct"/>
            <w:tcBorders>
              <w:top w:val="single" w:sz="4" w:space="0" w:color="auto"/>
              <w:left w:val="single" w:sz="4" w:space="0" w:color="auto"/>
              <w:bottom w:val="single" w:sz="4" w:space="0" w:color="auto"/>
              <w:right w:val="single" w:sz="4" w:space="0" w:color="auto"/>
            </w:tcBorders>
            <w:shd w:val="clear" w:color="auto" w:fill="A6A6A6"/>
            <w:vAlign w:val="center"/>
          </w:tcPr>
          <w:p w14:paraId="522BA344" w14:textId="77777777" w:rsidR="00D32E45" w:rsidRPr="00D32E45" w:rsidRDefault="00D32E45" w:rsidP="003827D0">
            <w:pPr>
              <w:spacing w:after="0" w:line="240" w:lineRule="auto"/>
              <w:jc w:val="right"/>
              <w:rPr>
                <w:rFonts w:eastAsia="Calibri"/>
                <w:b/>
                <w:bCs/>
                <w:color w:val="000000"/>
                <w:sz w:val="20"/>
                <w:szCs w:val="20"/>
              </w:rPr>
            </w:pPr>
          </w:p>
        </w:tc>
        <w:tc>
          <w:tcPr>
            <w:tcW w:w="722" w:type="pct"/>
            <w:tcBorders>
              <w:top w:val="single" w:sz="4" w:space="0" w:color="auto"/>
              <w:left w:val="single" w:sz="4" w:space="0" w:color="auto"/>
              <w:bottom w:val="single" w:sz="4" w:space="0" w:color="auto"/>
              <w:right w:val="single" w:sz="4" w:space="0" w:color="auto"/>
            </w:tcBorders>
            <w:shd w:val="clear" w:color="auto" w:fill="A6A6A6"/>
            <w:noWrap/>
            <w:vAlign w:val="center"/>
          </w:tcPr>
          <w:p w14:paraId="6F233C98" w14:textId="77777777" w:rsidR="00D32E45" w:rsidRPr="00D32E45" w:rsidRDefault="00D32E45" w:rsidP="003827D0">
            <w:pPr>
              <w:spacing w:after="0" w:line="240" w:lineRule="auto"/>
              <w:jc w:val="right"/>
              <w:rPr>
                <w:rFonts w:eastAsia="Calibri"/>
                <w:b/>
                <w:bCs/>
                <w:color w:val="000000"/>
                <w:sz w:val="20"/>
                <w:szCs w:val="20"/>
              </w:rPr>
            </w:pPr>
            <w:r w:rsidRPr="00D32E45">
              <w:rPr>
                <w:rFonts w:eastAsia="Calibri"/>
                <w:b/>
                <w:bCs/>
                <w:color w:val="000000"/>
                <w:sz w:val="20"/>
                <w:szCs w:val="20"/>
              </w:rPr>
              <w:t>142</w:t>
            </w:r>
          </w:p>
        </w:tc>
      </w:tr>
    </w:tbl>
    <w:p w14:paraId="09E61BA6" w14:textId="77777777" w:rsidR="00D32E45" w:rsidRDefault="00D32E45" w:rsidP="00D32E45">
      <w:pPr>
        <w:spacing w:after="0" w:line="240" w:lineRule="auto"/>
        <w:rPr>
          <w:sz w:val="18"/>
          <w:szCs w:val="18"/>
        </w:rPr>
      </w:pPr>
      <w:r w:rsidRPr="00390AE5">
        <w:rPr>
          <w:sz w:val="18"/>
          <w:szCs w:val="18"/>
        </w:rPr>
        <w:t>*Subset o</w:t>
      </w:r>
      <w:r>
        <w:rPr>
          <w:sz w:val="18"/>
          <w:szCs w:val="18"/>
        </w:rPr>
        <w:t>f initial contact group</w:t>
      </w:r>
    </w:p>
    <w:p w14:paraId="3D7C3C76" w14:textId="2799A45D" w:rsidR="00387A52" w:rsidRPr="00304A2B" w:rsidRDefault="00D32E45" w:rsidP="00304A2B">
      <w:pPr>
        <w:spacing w:after="0" w:line="240" w:lineRule="auto"/>
        <w:rPr>
          <w:sz w:val="18"/>
          <w:szCs w:val="18"/>
        </w:rPr>
      </w:pPr>
      <w:r w:rsidRPr="00390AE5">
        <w:rPr>
          <w:sz w:val="18"/>
          <w:szCs w:val="18"/>
        </w:rPr>
        <w:t>Note: numbers have been rounded and therefore may affect totals</w:t>
      </w:r>
      <w:bookmarkStart w:id="51" w:name="_Toc365710622"/>
      <w:bookmarkEnd w:id="35"/>
      <w:bookmarkEnd w:id="36"/>
      <w:bookmarkEnd w:id="37"/>
      <w:bookmarkEnd w:id="44"/>
      <w:bookmarkEnd w:id="45"/>
      <w:bookmarkEnd w:id="46"/>
    </w:p>
    <w:p w14:paraId="622847D1" w14:textId="77777777" w:rsidR="007D277D" w:rsidRPr="00F07AE6" w:rsidRDefault="002155CF" w:rsidP="003827D0">
      <w:pPr>
        <w:pStyle w:val="aHeading1"/>
        <w:spacing w:before="0" w:after="120" w:line="240" w:lineRule="atLeast"/>
        <w:rPr>
          <w:color w:val="auto"/>
        </w:rPr>
      </w:pPr>
      <w:bookmarkStart w:id="52" w:name="_Toc523301594"/>
      <w:r w:rsidRPr="00F07AE6">
        <w:rPr>
          <w:color w:val="auto"/>
        </w:rPr>
        <w:t>Cost to federal government</w:t>
      </w:r>
      <w:bookmarkEnd w:id="51"/>
      <w:bookmarkEnd w:id="52"/>
    </w:p>
    <w:p w14:paraId="27A949F0" w14:textId="02749C42" w:rsidR="00D32E45" w:rsidRDefault="00D32E45" w:rsidP="003827D0">
      <w:pPr>
        <w:spacing w:after="120" w:line="240" w:lineRule="atLeast"/>
      </w:pPr>
      <w:r>
        <w:t xml:space="preserve">The total cost of the study is $376,542 as detailed in Table </w:t>
      </w:r>
      <w:r w:rsidR="001F098F">
        <w:t>2</w:t>
      </w:r>
      <w:r>
        <w:t>.</w:t>
      </w:r>
    </w:p>
    <w:p w14:paraId="5EA62A15" w14:textId="3344242A" w:rsidR="00D32E45" w:rsidRPr="00F07AE6" w:rsidRDefault="00D32E45" w:rsidP="00D32E45">
      <w:pPr>
        <w:pStyle w:val="Caption"/>
        <w:keepNext/>
        <w:spacing w:before="240" w:after="60"/>
        <w:rPr>
          <w:color w:val="auto"/>
          <w:sz w:val="24"/>
          <w:szCs w:val="24"/>
        </w:rPr>
      </w:pPr>
      <w:r w:rsidRPr="00F07AE6">
        <w:rPr>
          <w:color w:val="auto"/>
          <w:sz w:val="24"/>
          <w:szCs w:val="24"/>
        </w:rPr>
        <w:t xml:space="preserve">Table </w:t>
      </w:r>
      <w:r w:rsidR="001F098F" w:rsidRPr="00F07AE6">
        <w:rPr>
          <w:color w:val="auto"/>
          <w:sz w:val="24"/>
          <w:szCs w:val="24"/>
        </w:rPr>
        <w:t>2</w:t>
      </w:r>
      <w:r w:rsidRPr="00F07AE6">
        <w:rPr>
          <w:color w:val="auto"/>
          <w:sz w:val="24"/>
          <w:szCs w:val="24"/>
        </w:rPr>
        <w:t>: Cost to the Federal Government</w:t>
      </w:r>
    </w:p>
    <w:tbl>
      <w:tblPr>
        <w:tblW w:w="5000" w:type="pct"/>
        <w:tblLayout w:type="fixed"/>
        <w:tblCellMar>
          <w:left w:w="0" w:type="dxa"/>
          <w:right w:w="0" w:type="dxa"/>
        </w:tblCellMar>
        <w:tblLook w:val="04A0" w:firstRow="1" w:lastRow="0" w:firstColumn="1" w:lastColumn="0" w:noHBand="0" w:noVBand="1"/>
      </w:tblPr>
      <w:tblGrid>
        <w:gridCol w:w="7991"/>
        <w:gridCol w:w="1513"/>
        <w:gridCol w:w="1368"/>
      </w:tblGrid>
      <w:tr w:rsidR="00D32E45" w:rsidRPr="00D32E45" w14:paraId="5FDE39AC" w14:textId="77777777" w:rsidTr="007D325B">
        <w:trPr>
          <w:trHeight w:val="144"/>
        </w:trPr>
        <w:tc>
          <w:tcPr>
            <w:tcW w:w="3675" w:type="pct"/>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33D5B2FE" w14:textId="77777777" w:rsidR="00D32E45" w:rsidRPr="00D32E45" w:rsidRDefault="00D32E45" w:rsidP="00D32E45">
            <w:pPr>
              <w:spacing w:after="0" w:line="240" w:lineRule="auto"/>
              <w:rPr>
                <w:rFonts w:eastAsia="Calibri"/>
                <w:b/>
              </w:rPr>
            </w:pPr>
            <w:r w:rsidRPr="00D32E45">
              <w:rPr>
                <w:rFonts w:eastAsia="Calibri"/>
                <w:b/>
              </w:rPr>
              <w:t>Activity</w:t>
            </w:r>
          </w:p>
        </w:tc>
        <w:tc>
          <w:tcPr>
            <w:tcW w:w="696" w:type="pct"/>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284090AB" w14:textId="77777777" w:rsidR="00D32E45" w:rsidRPr="00D32E45" w:rsidRDefault="00D32E45" w:rsidP="00D32E45">
            <w:pPr>
              <w:spacing w:after="0" w:line="240" w:lineRule="auto"/>
              <w:rPr>
                <w:rFonts w:eastAsia="Calibri"/>
                <w:b/>
              </w:rPr>
            </w:pPr>
            <w:r w:rsidRPr="00D32E45">
              <w:rPr>
                <w:rFonts w:eastAsia="Calibri"/>
                <w:b/>
              </w:rPr>
              <w:t>Provider</w:t>
            </w:r>
          </w:p>
        </w:tc>
        <w:tc>
          <w:tcPr>
            <w:tcW w:w="629" w:type="pct"/>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4FFAB428" w14:textId="77777777" w:rsidR="00D32E45" w:rsidRPr="00D32E45" w:rsidRDefault="00D32E45" w:rsidP="00D32E45">
            <w:pPr>
              <w:spacing w:after="0" w:line="240" w:lineRule="auto"/>
              <w:rPr>
                <w:rFonts w:eastAsia="Calibri"/>
                <w:b/>
              </w:rPr>
            </w:pPr>
            <w:r w:rsidRPr="00D32E45">
              <w:rPr>
                <w:rFonts w:eastAsia="Calibri"/>
                <w:b/>
              </w:rPr>
              <w:t>Estimated Cost</w:t>
            </w:r>
          </w:p>
        </w:tc>
      </w:tr>
      <w:tr w:rsidR="00D32E45" w:rsidRPr="00D32E45" w14:paraId="03D267D9" w14:textId="77777777" w:rsidTr="007D325B">
        <w:trPr>
          <w:trHeight w:val="144"/>
        </w:trPr>
        <w:tc>
          <w:tcPr>
            <w:tcW w:w="3675" w:type="pct"/>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vAlign w:val="center"/>
          </w:tcPr>
          <w:p w14:paraId="6B575ED6" w14:textId="77777777" w:rsidR="00D32E45" w:rsidRPr="00D32E45" w:rsidRDefault="00D32E45" w:rsidP="00D32E45">
            <w:pPr>
              <w:spacing w:after="0" w:line="240" w:lineRule="auto"/>
              <w:rPr>
                <w:rFonts w:eastAsia="Calibri"/>
                <w:b/>
              </w:rPr>
            </w:pPr>
            <w:r w:rsidRPr="00D32E45">
              <w:rPr>
                <w:rFonts w:eastAsia="Calibri"/>
                <w:b/>
              </w:rPr>
              <w:t>Cognitive Interviews</w:t>
            </w:r>
          </w:p>
        </w:tc>
        <w:tc>
          <w:tcPr>
            <w:tcW w:w="696" w:type="pct"/>
            <w:tcBorders>
              <w:top w:val="nil"/>
              <w:left w:val="nil"/>
              <w:bottom w:val="single" w:sz="8" w:space="0" w:color="auto"/>
              <w:right w:val="single" w:sz="8" w:space="0" w:color="auto"/>
            </w:tcBorders>
            <w:shd w:val="clear" w:color="auto" w:fill="E7E6E6"/>
            <w:tcMar>
              <w:top w:w="0" w:type="dxa"/>
              <w:left w:w="108" w:type="dxa"/>
              <w:bottom w:w="0" w:type="dxa"/>
              <w:right w:w="108" w:type="dxa"/>
            </w:tcMar>
            <w:vAlign w:val="center"/>
          </w:tcPr>
          <w:p w14:paraId="11DE3267" w14:textId="77777777" w:rsidR="00D32E45" w:rsidRPr="00D32E45" w:rsidRDefault="00D32E45" w:rsidP="00D32E45">
            <w:pPr>
              <w:spacing w:after="0" w:line="240" w:lineRule="auto"/>
              <w:rPr>
                <w:rFonts w:eastAsia="Calibri"/>
              </w:rPr>
            </w:pPr>
          </w:p>
        </w:tc>
        <w:tc>
          <w:tcPr>
            <w:tcW w:w="629" w:type="pct"/>
            <w:tcBorders>
              <w:top w:val="nil"/>
              <w:left w:val="nil"/>
              <w:bottom w:val="single" w:sz="8" w:space="0" w:color="auto"/>
              <w:right w:val="single" w:sz="8" w:space="0" w:color="auto"/>
            </w:tcBorders>
            <w:shd w:val="clear" w:color="auto" w:fill="E7E6E6"/>
            <w:tcMar>
              <w:top w:w="0" w:type="dxa"/>
              <w:left w:w="108" w:type="dxa"/>
              <w:bottom w:w="0" w:type="dxa"/>
              <w:right w:w="108" w:type="dxa"/>
            </w:tcMar>
            <w:vAlign w:val="center"/>
          </w:tcPr>
          <w:p w14:paraId="14405A3C" w14:textId="77777777" w:rsidR="00D32E45" w:rsidRPr="00D32E45" w:rsidRDefault="00D32E45" w:rsidP="00D32E45">
            <w:pPr>
              <w:spacing w:after="0" w:line="240" w:lineRule="auto"/>
              <w:rPr>
                <w:rFonts w:eastAsia="Calibri"/>
              </w:rPr>
            </w:pPr>
          </w:p>
        </w:tc>
      </w:tr>
      <w:tr w:rsidR="00D32E45" w:rsidRPr="00D32E45" w14:paraId="151BD65C" w14:textId="77777777" w:rsidTr="007D325B">
        <w:trPr>
          <w:trHeight w:val="144"/>
        </w:trPr>
        <w:tc>
          <w:tcPr>
            <w:tcW w:w="36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E69E37" w14:textId="77777777" w:rsidR="00D32E45" w:rsidRPr="00D32E45" w:rsidRDefault="00D32E45" w:rsidP="00D32E45">
            <w:pPr>
              <w:spacing w:after="0" w:line="240" w:lineRule="auto"/>
              <w:rPr>
                <w:rFonts w:eastAsia="Calibri"/>
              </w:rPr>
            </w:pPr>
            <w:r w:rsidRPr="00D32E45">
              <w:rPr>
                <w:rFonts w:eastAsia="Calibri"/>
              </w:rPr>
              <w:t>Design and prepare for up to two rounds of cognitive interviews; analyze findings &amp; prepare report</w:t>
            </w:r>
            <w:r w:rsidRPr="00D32E45" w:rsidDel="0074326C">
              <w:rPr>
                <w:rFonts w:eastAsia="Calibri"/>
              </w:rPr>
              <w:t xml:space="preserve"> </w:t>
            </w:r>
          </w:p>
        </w:tc>
        <w:tc>
          <w:tcPr>
            <w:tcW w:w="6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50682A" w14:textId="77777777" w:rsidR="00D32E45" w:rsidRPr="00D32E45" w:rsidRDefault="00D32E45" w:rsidP="00D32E45">
            <w:pPr>
              <w:spacing w:after="0" w:line="240" w:lineRule="auto"/>
              <w:rPr>
                <w:rFonts w:eastAsia="Calibri"/>
              </w:rPr>
            </w:pPr>
            <w:r w:rsidRPr="00D32E45">
              <w:rPr>
                <w:rFonts w:eastAsia="Calibri"/>
              </w:rPr>
              <w:t>ETS</w:t>
            </w:r>
          </w:p>
        </w:tc>
        <w:tc>
          <w:tcPr>
            <w:tcW w:w="629" w:type="pct"/>
            <w:tcBorders>
              <w:top w:val="nil"/>
              <w:left w:val="nil"/>
              <w:bottom w:val="single" w:sz="8" w:space="0" w:color="auto"/>
              <w:right w:val="single" w:sz="8" w:space="0" w:color="auto"/>
            </w:tcBorders>
            <w:tcMar>
              <w:top w:w="0" w:type="dxa"/>
              <w:left w:w="108" w:type="dxa"/>
              <w:bottom w:w="0" w:type="dxa"/>
              <w:right w:w="108" w:type="dxa"/>
            </w:tcMar>
            <w:vAlign w:val="center"/>
          </w:tcPr>
          <w:p w14:paraId="2AB8F856" w14:textId="77777777" w:rsidR="00D32E45" w:rsidRPr="00D32E45" w:rsidRDefault="00D32E45" w:rsidP="00D32E45">
            <w:pPr>
              <w:spacing w:after="0" w:line="240" w:lineRule="auto"/>
              <w:jc w:val="right"/>
              <w:rPr>
                <w:rFonts w:eastAsia="Calibri"/>
              </w:rPr>
            </w:pPr>
            <w:r w:rsidRPr="00D32E45">
              <w:rPr>
                <w:rFonts w:eastAsia="Calibri"/>
              </w:rPr>
              <w:t>$ 65,916</w:t>
            </w:r>
          </w:p>
        </w:tc>
      </w:tr>
      <w:tr w:rsidR="00D32E45" w:rsidRPr="00D32E45" w14:paraId="2497051E" w14:textId="77777777" w:rsidTr="007D325B">
        <w:trPr>
          <w:trHeight w:val="144"/>
        </w:trPr>
        <w:tc>
          <w:tcPr>
            <w:tcW w:w="3675" w:type="pct"/>
            <w:tcBorders>
              <w:top w:val="nil"/>
              <w:left w:val="single" w:sz="8" w:space="0" w:color="auto"/>
              <w:bottom w:val="single" w:sz="8" w:space="0" w:color="auto"/>
              <w:right w:val="single" w:sz="8" w:space="0" w:color="auto"/>
            </w:tcBorders>
            <w:vAlign w:val="center"/>
            <w:hideMark/>
          </w:tcPr>
          <w:p w14:paraId="67FB361A" w14:textId="77777777" w:rsidR="00D32E45" w:rsidRPr="00D32E45" w:rsidRDefault="00D32E45" w:rsidP="00D32E45">
            <w:pPr>
              <w:spacing w:after="0" w:line="240" w:lineRule="auto"/>
              <w:ind w:left="108"/>
              <w:rPr>
                <w:rFonts w:eastAsia="Calibri"/>
              </w:rPr>
            </w:pPr>
            <w:r w:rsidRPr="00D32E45">
              <w:rPr>
                <w:rFonts w:eastAsia="Calibri"/>
              </w:rPr>
              <w:t>Prepare for and administer up to two rounds of cognitive interviews (including recruitment, incentive costs, data collection, analysis, &amp; reporting)</w:t>
            </w:r>
          </w:p>
        </w:tc>
        <w:tc>
          <w:tcPr>
            <w:tcW w:w="6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576381" w14:textId="77777777" w:rsidR="00D32E45" w:rsidRPr="00D32E45" w:rsidRDefault="00D32E45" w:rsidP="00D32E45">
            <w:pPr>
              <w:spacing w:after="0" w:line="240" w:lineRule="auto"/>
              <w:rPr>
                <w:rFonts w:eastAsia="Calibri"/>
              </w:rPr>
            </w:pPr>
            <w:r w:rsidRPr="00D32E45">
              <w:rPr>
                <w:rFonts w:eastAsia="Calibri"/>
              </w:rPr>
              <w:t>EurekaFacts</w:t>
            </w:r>
          </w:p>
        </w:tc>
        <w:tc>
          <w:tcPr>
            <w:tcW w:w="6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912075" w14:textId="77777777" w:rsidR="00D32E45" w:rsidRPr="00D32E45" w:rsidRDefault="00D32E45" w:rsidP="00D32E45">
            <w:pPr>
              <w:spacing w:after="0" w:line="240" w:lineRule="auto"/>
              <w:jc w:val="right"/>
              <w:rPr>
                <w:rFonts w:eastAsia="Calibri"/>
              </w:rPr>
            </w:pPr>
            <w:r w:rsidRPr="00D32E45">
              <w:rPr>
                <w:rFonts w:eastAsia="Calibri"/>
              </w:rPr>
              <w:t>$ 144,465</w:t>
            </w:r>
          </w:p>
        </w:tc>
      </w:tr>
      <w:tr w:rsidR="00D32E45" w:rsidRPr="00D32E45" w14:paraId="6DCDC144" w14:textId="77777777" w:rsidTr="007D325B">
        <w:trPr>
          <w:trHeight w:val="144"/>
        </w:trPr>
        <w:tc>
          <w:tcPr>
            <w:tcW w:w="3675" w:type="pct"/>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vAlign w:val="center"/>
          </w:tcPr>
          <w:p w14:paraId="50AC16DB" w14:textId="77777777" w:rsidR="00D32E45" w:rsidRPr="00D32E45" w:rsidRDefault="00D32E45" w:rsidP="00D32E45">
            <w:pPr>
              <w:spacing w:after="0" w:line="240" w:lineRule="auto"/>
              <w:rPr>
                <w:rFonts w:eastAsia="Calibri"/>
                <w:b/>
              </w:rPr>
            </w:pPr>
            <w:r w:rsidRPr="00D32E45">
              <w:rPr>
                <w:rFonts w:eastAsia="Calibri"/>
                <w:b/>
              </w:rPr>
              <w:t>Tryouts</w:t>
            </w:r>
          </w:p>
        </w:tc>
        <w:tc>
          <w:tcPr>
            <w:tcW w:w="696" w:type="pct"/>
            <w:tcBorders>
              <w:top w:val="nil"/>
              <w:left w:val="nil"/>
              <w:bottom w:val="single" w:sz="8" w:space="0" w:color="auto"/>
              <w:right w:val="single" w:sz="8" w:space="0" w:color="auto"/>
            </w:tcBorders>
            <w:shd w:val="clear" w:color="auto" w:fill="E7E6E6"/>
            <w:tcMar>
              <w:top w:w="0" w:type="dxa"/>
              <w:left w:w="108" w:type="dxa"/>
              <w:bottom w:w="0" w:type="dxa"/>
              <w:right w:w="108" w:type="dxa"/>
            </w:tcMar>
            <w:vAlign w:val="center"/>
          </w:tcPr>
          <w:p w14:paraId="74F5A9EB" w14:textId="77777777" w:rsidR="00D32E45" w:rsidRPr="00D32E45" w:rsidRDefault="00D32E45" w:rsidP="00D32E45">
            <w:pPr>
              <w:spacing w:after="0" w:line="240" w:lineRule="auto"/>
              <w:rPr>
                <w:rFonts w:eastAsia="Calibri"/>
              </w:rPr>
            </w:pPr>
          </w:p>
        </w:tc>
        <w:tc>
          <w:tcPr>
            <w:tcW w:w="629" w:type="pct"/>
            <w:tcBorders>
              <w:top w:val="nil"/>
              <w:left w:val="nil"/>
              <w:bottom w:val="single" w:sz="8" w:space="0" w:color="auto"/>
              <w:right w:val="single" w:sz="8" w:space="0" w:color="auto"/>
            </w:tcBorders>
            <w:shd w:val="clear" w:color="auto" w:fill="E7E6E6"/>
            <w:tcMar>
              <w:top w:w="0" w:type="dxa"/>
              <w:left w:w="108" w:type="dxa"/>
              <w:bottom w:w="0" w:type="dxa"/>
              <w:right w:w="108" w:type="dxa"/>
            </w:tcMar>
            <w:vAlign w:val="center"/>
          </w:tcPr>
          <w:p w14:paraId="0F849ED3" w14:textId="77777777" w:rsidR="00D32E45" w:rsidRPr="00D32E45" w:rsidRDefault="00D32E45" w:rsidP="00D32E45">
            <w:pPr>
              <w:spacing w:after="0" w:line="240" w:lineRule="auto"/>
              <w:jc w:val="right"/>
              <w:rPr>
                <w:rFonts w:eastAsia="Calibri"/>
              </w:rPr>
            </w:pPr>
          </w:p>
        </w:tc>
      </w:tr>
      <w:tr w:rsidR="00D32E45" w:rsidRPr="00D32E45" w14:paraId="5FA38BA8" w14:textId="77777777" w:rsidTr="007D325B">
        <w:trPr>
          <w:trHeight w:val="144"/>
        </w:trPr>
        <w:tc>
          <w:tcPr>
            <w:tcW w:w="36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7C4BE3" w14:textId="4E5C6DDD" w:rsidR="00D32E45" w:rsidRPr="00D32E45" w:rsidRDefault="00D32E45" w:rsidP="009B5C2F">
            <w:pPr>
              <w:spacing w:after="0" w:line="240" w:lineRule="auto"/>
              <w:rPr>
                <w:rFonts w:eastAsia="Calibri"/>
              </w:rPr>
            </w:pPr>
            <w:r w:rsidRPr="00D32E45">
              <w:rPr>
                <w:rFonts w:eastAsia="Calibri"/>
              </w:rPr>
              <w:t>Design and prepare for task tryouts</w:t>
            </w:r>
            <w:r w:rsidR="009B5C2F">
              <w:rPr>
                <w:rFonts w:eastAsia="Calibri"/>
              </w:rPr>
              <w:t>,</w:t>
            </w:r>
            <w:r w:rsidRPr="00D32E45">
              <w:rPr>
                <w:rFonts w:eastAsia="Calibri"/>
              </w:rPr>
              <w:t xml:space="preserve"> analyze findings</w:t>
            </w:r>
            <w:r w:rsidR="009B5C2F">
              <w:rPr>
                <w:rFonts w:eastAsia="Calibri"/>
              </w:rPr>
              <w:t>,</w:t>
            </w:r>
            <w:r w:rsidRPr="00D32E45">
              <w:rPr>
                <w:rFonts w:eastAsia="Calibri"/>
              </w:rPr>
              <w:t xml:space="preserve"> and prepare report</w:t>
            </w:r>
          </w:p>
        </w:tc>
        <w:tc>
          <w:tcPr>
            <w:tcW w:w="696" w:type="pct"/>
            <w:tcBorders>
              <w:top w:val="nil"/>
              <w:left w:val="nil"/>
              <w:bottom w:val="single" w:sz="8" w:space="0" w:color="auto"/>
              <w:right w:val="single" w:sz="8" w:space="0" w:color="auto"/>
            </w:tcBorders>
            <w:tcMar>
              <w:top w:w="0" w:type="dxa"/>
              <w:left w:w="108" w:type="dxa"/>
              <w:bottom w:w="0" w:type="dxa"/>
              <w:right w:w="108" w:type="dxa"/>
            </w:tcMar>
            <w:vAlign w:val="center"/>
          </w:tcPr>
          <w:p w14:paraId="0077F273" w14:textId="77777777" w:rsidR="00D32E45" w:rsidRPr="00D32E45" w:rsidRDefault="00D32E45" w:rsidP="00D32E45">
            <w:pPr>
              <w:spacing w:after="0" w:line="240" w:lineRule="auto"/>
              <w:rPr>
                <w:rFonts w:eastAsia="Calibri"/>
              </w:rPr>
            </w:pPr>
            <w:r w:rsidRPr="00D32E45">
              <w:rPr>
                <w:rFonts w:eastAsia="Calibri"/>
              </w:rPr>
              <w:t>ETS</w:t>
            </w:r>
          </w:p>
        </w:tc>
        <w:tc>
          <w:tcPr>
            <w:tcW w:w="6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9CD4FC" w14:textId="77777777" w:rsidR="00D32E45" w:rsidRPr="00D32E45" w:rsidRDefault="00D32E45" w:rsidP="00D32E45">
            <w:pPr>
              <w:spacing w:after="0" w:line="240" w:lineRule="auto"/>
              <w:jc w:val="right"/>
              <w:rPr>
                <w:rFonts w:eastAsia="Calibri"/>
              </w:rPr>
            </w:pPr>
            <w:r w:rsidRPr="00D32E45">
              <w:rPr>
                <w:rFonts w:eastAsia="Calibri"/>
              </w:rPr>
              <w:t>$ 61,286</w:t>
            </w:r>
          </w:p>
        </w:tc>
      </w:tr>
      <w:tr w:rsidR="00D32E45" w:rsidRPr="00D32E45" w14:paraId="31A4CEB2" w14:textId="77777777" w:rsidTr="007D325B">
        <w:trPr>
          <w:trHeight w:val="144"/>
        </w:trPr>
        <w:tc>
          <w:tcPr>
            <w:tcW w:w="3675" w:type="pct"/>
            <w:tcBorders>
              <w:top w:val="nil"/>
              <w:left w:val="single" w:sz="8" w:space="0" w:color="auto"/>
              <w:bottom w:val="single" w:sz="8" w:space="0" w:color="auto"/>
              <w:right w:val="single" w:sz="8" w:space="0" w:color="auto"/>
            </w:tcBorders>
            <w:vAlign w:val="center"/>
            <w:hideMark/>
          </w:tcPr>
          <w:p w14:paraId="203195A5" w14:textId="77777777" w:rsidR="00D32E45" w:rsidRPr="00D32E45" w:rsidRDefault="00D32E45" w:rsidP="00D32E45">
            <w:pPr>
              <w:spacing w:after="0" w:line="240" w:lineRule="auto"/>
              <w:ind w:left="108"/>
              <w:rPr>
                <w:rFonts w:eastAsia="Calibri"/>
              </w:rPr>
            </w:pPr>
            <w:r w:rsidRPr="00D32E45">
              <w:rPr>
                <w:rFonts w:eastAsia="Calibri"/>
              </w:rPr>
              <w:t>Prepare for and administer task tryouts (including recruitment, incentive costs, data collection, &amp; reporting)</w:t>
            </w:r>
          </w:p>
        </w:tc>
        <w:tc>
          <w:tcPr>
            <w:tcW w:w="69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46A26D" w14:textId="77777777" w:rsidR="00D32E45" w:rsidRPr="00D32E45" w:rsidRDefault="00D32E45" w:rsidP="00D32E45">
            <w:pPr>
              <w:spacing w:after="0" w:line="240" w:lineRule="auto"/>
              <w:rPr>
                <w:rFonts w:eastAsia="Calibri"/>
              </w:rPr>
            </w:pPr>
            <w:r w:rsidRPr="00D32E45">
              <w:rPr>
                <w:rFonts w:eastAsia="Calibri"/>
              </w:rPr>
              <w:t>EurekaFacts</w:t>
            </w:r>
          </w:p>
        </w:tc>
        <w:tc>
          <w:tcPr>
            <w:tcW w:w="6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D1EE04" w14:textId="77777777" w:rsidR="00D32E45" w:rsidRPr="00D32E45" w:rsidRDefault="00D32E45" w:rsidP="00D32E45">
            <w:pPr>
              <w:spacing w:after="0" w:line="240" w:lineRule="auto"/>
              <w:jc w:val="right"/>
              <w:rPr>
                <w:rFonts w:eastAsia="Calibri"/>
              </w:rPr>
            </w:pPr>
            <w:r w:rsidRPr="00D32E45">
              <w:rPr>
                <w:rFonts w:eastAsia="Calibri"/>
              </w:rPr>
              <w:t>$ 104,875</w:t>
            </w:r>
          </w:p>
        </w:tc>
      </w:tr>
    </w:tbl>
    <w:p w14:paraId="0309B805" w14:textId="77777777" w:rsidR="00D32E45" w:rsidRDefault="00D32E45" w:rsidP="00D32E45"/>
    <w:p w14:paraId="42EC5CA1" w14:textId="3E42F6EA" w:rsidR="002155CF" w:rsidRPr="00F07AE6" w:rsidRDefault="00F37362" w:rsidP="007D325B">
      <w:pPr>
        <w:pStyle w:val="aHeading1"/>
        <w:spacing w:before="0" w:after="120" w:line="21" w:lineRule="atLeast"/>
        <w:rPr>
          <w:color w:val="auto"/>
        </w:rPr>
      </w:pPr>
      <w:bookmarkStart w:id="53" w:name="_Toc365710623"/>
      <w:r w:rsidRPr="00F07AE6">
        <w:rPr>
          <w:color w:val="auto"/>
        </w:rPr>
        <w:t xml:space="preserve"> </w:t>
      </w:r>
      <w:bookmarkStart w:id="54" w:name="_Toc523301595"/>
      <w:r w:rsidR="002155CF" w:rsidRPr="00F07AE6">
        <w:rPr>
          <w:color w:val="auto"/>
        </w:rPr>
        <w:t>Project Schedule</w:t>
      </w:r>
      <w:bookmarkEnd w:id="53"/>
      <w:bookmarkEnd w:id="54"/>
    </w:p>
    <w:p w14:paraId="00AA558C" w14:textId="7BB38BFB" w:rsidR="00CA1365" w:rsidRDefault="00CA1365" w:rsidP="007D325B">
      <w:pPr>
        <w:keepNext/>
        <w:spacing w:after="120" w:line="21" w:lineRule="atLeast"/>
      </w:pPr>
      <w:r>
        <w:t>The schedule for this study</w:t>
      </w:r>
      <w:r w:rsidR="00B04072">
        <w:t>,</w:t>
      </w:r>
      <w:r>
        <w:t xml:space="preserve"> including all activities, </w:t>
      </w:r>
      <w:r w:rsidR="00B04072">
        <w:t>is provided</w:t>
      </w:r>
      <w:r>
        <w:t xml:space="preserve"> in Table</w:t>
      </w:r>
      <w:r w:rsidR="00D32E45">
        <w:t xml:space="preserve"> </w:t>
      </w:r>
      <w:r w:rsidR="001F098F">
        <w:t>3</w:t>
      </w:r>
      <w:r>
        <w:t>.</w:t>
      </w:r>
    </w:p>
    <w:p w14:paraId="21A09329" w14:textId="31893D6C" w:rsidR="00CA1365" w:rsidRPr="00F07AE6" w:rsidRDefault="00CA1365" w:rsidP="001A597B">
      <w:pPr>
        <w:pStyle w:val="Caption"/>
        <w:keepNext/>
        <w:spacing w:after="60"/>
        <w:rPr>
          <w:color w:val="auto"/>
          <w:sz w:val="24"/>
          <w:szCs w:val="24"/>
        </w:rPr>
      </w:pPr>
      <w:r w:rsidRPr="00F07AE6">
        <w:rPr>
          <w:color w:val="auto"/>
          <w:sz w:val="24"/>
          <w:szCs w:val="24"/>
        </w:rPr>
        <w:t>Table</w:t>
      </w:r>
      <w:r w:rsidR="00387A52" w:rsidRPr="00F07AE6">
        <w:rPr>
          <w:color w:val="auto"/>
          <w:sz w:val="24"/>
          <w:szCs w:val="24"/>
        </w:rPr>
        <w:t xml:space="preserve"> </w:t>
      </w:r>
      <w:r w:rsidR="001F098F" w:rsidRPr="00F07AE6">
        <w:rPr>
          <w:color w:val="auto"/>
          <w:sz w:val="24"/>
          <w:szCs w:val="24"/>
        </w:rPr>
        <w:t>3</w:t>
      </w:r>
      <w:r w:rsidR="009D5FD9" w:rsidRPr="00F07AE6">
        <w:rPr>
          <w:color w:val="auto"/>
          <w:sz w:val="24"/>
          <w:szCs w:val="24"/>
        </w:rPr>
        <w:t>.</w:t>
      </w:r>
      <w:r w:rsidRPr="00F07AE6">
        <w:rPr>
          <w:color w:val="auto"/>
          <w:sz w:val="24"/>
          <w:szCs w:val="24"/>
        </w:rPr>
        <w:t xml:space="preserve"> Project Schedule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39"/>
        <w:gridCol w:w="3633"/>
      </w:tblGrid>
      <w:tr w:rsidR="00D32E45" w:rsidRPr="00D32E45" w14:paraId="22208245" w14:textId="77777777" w:rsidTr="00D932DF">
        <w:trPr>
          <w:trHeight w:val="144"/>
        </w:trPr>
        <w:tc>
          <w:tcPr>
            <w:tcW w:w="3329" w:type="pct"/>
            <w:tcBorders>
              <w:bottom w:val="double" w:sz="4" w:space="0" w:color="auto"/>
            </w:tcBorders>
            <w:shd w:val="clear" w:color="auto" w:fill="BFBFBF"/>
            <w:noWrap/>
            <w:vAlign w:val="center"/>
          </w:tcPr>
          <w:p w14:paraId="64351A81" w14:textId="77777777" w:rsidR="00D32E45" w:rsidRPr="00D32E45" w:rsidRDefault="00D32E45" w:rsidP="007D325B">
            <w:pPr>
              <w:keepNext/>
              <w:spacing w:after="0" w:line="240" w:lineRule="auto"/>
              <w:jc w:val="center"/>
              <w:rPr>
                <w:b/>
                <w:sz w:val="20"/>
                <w:szCs w:val="20"/>
              </w:rPr>
            </w:pPr>
            <w:r w:rsidRPr="00D32E45">
              <w:rPr>
                <w:b/>
                <w:sz w:val="20"/>
                <w:szCs w:val="20"/>
              </w:rPr>
              <w:t>Activity</w:t>
            </w:r>
          </w:p>
          <w:p w14:paraId="6446A366" w14:textId="77777777" w:rsidR="00D32E45" w:rsidRPr="00D32E45" w:rsidRDefault="00D32E45" w:rsidP="007D325B">
            <w:pPr>
              <w:keepNext/>
              <w:spacing w:after="0" w:line="240" w:lineRule="auto"/>
              <w:jc w:val="center"/>
              <w:rPr>
                <w:b/>
                <w:i/>
                <w:sz w:val="20"/>
                <w:szCs w:val="20"/>
              </w:rPr>
            </w:pPr>
            <w:r w:rsidRPr="00D32E45">
              <w:rPr>
                <w:i/>
                <w:sz w:val="20"/>
                <w:szCs w:val="20"/>
              </w:rPr>
              <w:t>Each activity includes recruitment, data collection, and analyses</w:t>
            </w:r>
          </w:p>
        </w:tc>
        <w:tc>
          <w:tcPr>
            <w:tcW w:w="1671" w:type="pct"/>
            <w:tcBorders>
              <w:bottom w:val="double" w:sz="4" w:space="0" w:color="auto"/>
            </w:tcBorders>
            <w:shd w:val="clear" w:color="auto" w:fill="BFBFBF"/>
            <w:noWrap/>
            <w:vAlign w:val="center"/>
          </w:tcPr>
          <w:p w14:paraId="04F76669" w14:textId="77777777" w:rsidR="00D32E45" w:rsidRPr="00D32E45" w:rsidRDefault="00D32E45" w:rsidP="007D325B">
            <w:pPr>
              <w:keepNext/>
              <w:spacing w:after="0" w:line="240" w:lineRule="auto"/>
              <w:jc w:val="center"/>
              <w:rPr>
                <w:b/>
                <w:sz w:val="20"/>
                <w:szCs w:val="20"/>
              </w:rPr>
            </w:pPr>
            <w:r w:rsidRPr="00D32E45">
              <w:rPr>
                <w:b/>
                <w:sz w:val="20"/>
                <w:szCs w:val="20"/>
              </w:rPr>
              <w:t>Dates</w:t>
            </w:r>
          </w:p>
        </w:tc>
      </w:tr>
      <w:tr w:rsidR="00D32E45" w:rsidRPr="00D32E45" w14:paraId="2D7C5447" w14:textId="77777777" w:rsidTr="00D932DF">
        <w:trPr>
          <w:trHeight w:val="144"/>
        </w:trPr>
        <w:tc>
          <w:tcPr>
            <w:tcW w:w="3329" w:type="pct"/>
            <w:shd w:val="clear" w:color="auto" w:fill="auto"/>
            <w:noWrap/>
            <w:vAlign w:val="center"/>
          </w:tcPr>
          <w:p w14:paraId="5432466A" w14:textId="77777777" w:rsidR="00D32E45" w:rsidRPr="00D32E45" w:rsidRDefault="00D32E45" w:rsidP="007D325B">
            <w:pPr>
              <w:keepNext/>
              <w:spacing w:after="0" w:line="240" w:lineRule="auto"/>
              <w:rPr>
                <w:color w:val="000000"/>
                <w:sz w:val="20"/>
                <w:szCs w:val="20"/>
              </w:rPr>
            </w:pPr>
            <w:r w:rsidRPr="00D32E45">
              <w:rPr>
                <w:color w:val="000000"/>
                <w:sz w:val="20"/>
                <w:szCs w:val="20"/>
              </w:rPr>
              <w:t xml:space="preserve">Cognitive interviews </w:t>
            </w:r>
          </w:p>
        </w:tc>
        <w:tc>
          <w:tcPr>
            <w:tcW w:w="1671" w:type="pct"/>
            <w:shd w:val="clear" w:color="auto" w:fill="auto"/>
            <w:noWrap/>
            <w:vAlign w:val="center"/>
          </w:tcPr>
          <w:p w14:paraId="27C436F0" w14:textId="156059F6" w:rsidR="00D32E45" w:rsidRPr="00D32E45" w:rsidRDefault="009B5C2F" w:rsidP="009B5C2F">
            <w:pPr>
              <w:keepNext/>
              <w:spacing w:after="0" w:line="240" w:lineRule="auto"/>
              <w:jc w:val="center"/>
              <w:rPr>
                <w:rFonts w:eastAsia="Calibri" w:cs="Calibri"/>
                <w:color w:val="000000"/>
                <w:sz w:val="20"/>
                <w:szCs w:val="20"/>
              </w:rPr>
            </w:pPr>
            <w:r>
              <w:rPr>
                <w:color w:val="000000"/>
                <w:sz w:val="20"/>
                <w:szCs w:val="20"/>
              </w:rPr>
              <w:t>September</w:t>
            </w:r>
            <w:r w:rsidR="00D32E45" w:rsidRPr="00D32E45">
              <w:rPr>
                <w:color w:val="000000"/>
                <w:sz w:val="20"/>
                <w:szCs w:val="20"/>
              </w:rPr>
              <w:t xml:space="preserve"> 2018-January 2019</w:t>
            </w:r>
          </w:p>
        </w:tc>
      </w:tr>
      <w:tr w:rsidR="00D32E45" w:rsidRPr="00D32E45" w14:paraId="2DB2065A" w14:textId="77777777" w:rsidTr="00D932DF">
        <w:trPr>
          <w:trHeight w:val="144"/>
        </w:trPr>
        <w:tc>
          <w:tcPr>
            <w:tcW w:w="3329" w:type="pct"/>
            <w:shd w:val="clear" w:color="auto" w:fill="auto"/>
            <w:noWrap/>
            <w:vAlign w:val="center"/>
          </w:tcPr>
          <w:p w14:paraId="15B9FF63" w14:textId="77777777" w:rsidR="00D32E45" w:rsidRPr="00D32E45" w:rsidRDefault="00D32E45" w:rsidP="007D325B">
            <w:pPr>
              <w:keepNext/>
              <w:spacing w:after="0" w:line="240" w:lineRule="auto"/>
              <w:rPr>
                <w:color w:val="000000"/>
                <w:sz w:val="20"/>
                <w:szCs w:val="20"/>
              </w:rPr>
            </w:pPr>
            <w:r w:rsidRPr="00D32E45">
              <w:rPr>
                <w:color w:val="000000"/>
                <w:sz w:val="20"/>
                <w:szCs w:val="20"/>
              </w:rPr>
              <w:t xml:space="preserve">Small-scale tryouts </w:t>
            </w:r>
          </w:p>
        </w:tc>
        <w:tc>
          <w:tcPr>
            <w:tcW w:w="1671" w:type="pct"/>
            <w:shd w:val="clear" w:color="auto" w:fill="auto"/>
            <w:noWrap/>
            <w:vAlign w:val="center"/>
          </w:tcPr>
          <w:p w14:paraId="1B873968" w14:textId="77777777" w:rsidR="00D32E45" w:rsidRPr="00D32E45" w:rsidRDefault="00D32E45" w:rsidP="007D325B">
            <w:pPr>
              <w:keepNext/>
              <w:spacing w:after="0" w:line="240" w:lineRule="auto"/>
              <w:jc w:val="center"/>
              <w:rPr>
                <w:rFonts w:eastAsia="Calibri" w:cs="Calibri"/>
                <w:color w:val="000000"/>
                <w:sz w:val="20"/>
                <w:szCs w:val="20"/>
              </w:rPr>
            </w:pPr>
            <w:r w:rsidRPr="00D32E45">
              <w:rPr>
                <w:color w:val="000000"/>
                <w:sz w:val="20"/>
                <w:szCs w:val="20"/>
              </w:rPr>
              <w:t>October 2018-January 2019</w:t>
            </w:r>
          </w:p>
        </w:tc>
      </w:tr>
      <w:tr w:rsidR="00D32E45" w:rsidRPr="00D32E45" w14:paraId="55E298C9" w14:textId="77777777" w:rsidTr="00D932DF">
        <w:trPr>
          <w:trHeight w:val="144"/>
        </w:trPr>
        <w:tc>
          <w:tcPr>
            <w:tcW w:w="3329" w:type="pct"/>
            <w:shd w:val="clear" w:color="auto" w:fill="auto"/>
            <w:noWrap/>
            <w:vAlign w:val="center"/>
          </w:tcPr>
          <w:p w14:paraId="21AA6DAF" w14:textId="77777777" w:rsidR="00D32E45" w:rsidRPr="00D32E45" w:rsidRDefault="00D32E45" w:rsidP="007D325B">
            <w:pPr>
              <w:keepNext/>
              <w:spacing w:after="0" w:line="240" w:lineRule="auto"/>
              <w:rPr>
                <w:color w:val="000000"/>
                <w:sz w:val="20"/>
                <w:szCs w:val="20"/>
              </w:rPr>
            </w:pPr>
            <w:r w:rsidRPr="00D32E45">
              <w:rPr>
                <w:color w:val="000000"/>
                <w:sz w:val="20"/>
                <w:szCs w:val="20"/>
              </w:rPr>
              <w:t xml:space="preserve">Pretesting reports submitted </w:t>
            </w:r>
          </w:p>
        </w:tc>
        <w:tc>
          <w:tcPr>
            <w:tcW w:w="1671" w:type="pct"/>
            <w:shd w:val="clear" w:color="auto" w:fill="auto"/>
            <w:noWrap/>
            <w:vAlign w:val="center"/>
          </w:tcPr>
          <w:p w14:paraId="223E94E3" w14:textId="77777777" w:rsidR="00D32E45" w:rsidRPr="00D32E45" w:rsidRDefault="00D32E45" w:rsidP="007D325B">
            <w:pPr>
              <w:keepNext/>
              <w:spacing w:after="0" w:line="240" w:lineRule="auto"/>
              <w:jc w:val="center"/>
              <w:rPr>
                <w:color w:val="000000"/>
                <w:sz w:val="20"/>
                <w:szCs w:val="20"/>
              </w:rPr>
            </w:pPr>
            <w:r w:rsidRPr="00D32E45">
              <w:rPr>
                <w:color w:val="000000"/>
                <w:sz w:val="20"/>
                <w:szCs w:val="20"/>
              </w:rPr>
              <w:t>January 2019</w:t>
            </w:r>
          </w:p>
        </w:tc>
      </w:tr>
    </w:tbl>
    <w:p w14:paraId="386E32C8" w14:textId="77777777" w:rsidR="00F66956" w:rsidRPr="00F66956" w:rsidRDefault="00F66956" w:rsidP="00F66956"/>
    <w:sectPr w:rsidR="00F66956" w:rsidRPr="00F66956" w:rsidSect="009F0276">
      <w:footerReference w:type="default" r:id="rId14"/>
      <w:footerReference w:type="first" r:id="rId15"/>
      <w:pgSz w:w="12240" w:h="15840" w:code="1"/>
      <w:pgMar w:top="792" w:right="792" w:bottom="720" w:left="792" w:header="432" w:footer="288"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B427C2" w16cid:durableId="1F3A9839"/>
  <w16cid:commentId w16cid:paraId="79DF718E" w16cid:durableId="1F3A9A50"/>
  <w16cid:commentId w16cid:paraId="7A67B08A" w16cid:durableId="1F3A9C7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585307" w14:textId="77777777" w:rsidR="0069250F" w:rsidRDefault="0069250F" w:rsidP="00A35ED6">
      <w:pPr>
        <w:spacing w:after="0" w:line="240" w:lineRule="auto"/>
      </w:pPr>
      <w:r>
        <w:separator/>
      </w:r>
    </w:p>
  </w:endnote>
  <w:endnote w:type="continuationSeparator" w:id="0">
    <w:p w14:paraId="06263A39" w14:textId="77777777" w:rsidR="0069250F" w:rsidRDefault="0069250F" w:rsidP="00A35ED6">
      <w:pPr>
        <w:spacing w:after="0" w:line="240" w:lineRule="auto"/>
      </w:pPr>
      <w:r>
        <w:continuationSeparator/>
      </w:r>
    </w:p>
  </w:endnote>
  <w:endnote w:type="continuationNotice" w:id="1">
    <w:p w14:paraId="6914AC6E" w14:textId="77777777" w:rsidR="0069250F" w:rsidRDefault="006925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Geneva">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New Century Schlbk">
    <w:altName w:val="NewCenturySchlbk"/>
    <w:panose1 w:val="00000000000000000000"/>
    <w:charset w:val="4D"/>
    <w:family w:val="auto"/>
    <w:notTrueType/>
    <w:pitch w:val="variable"/>
    <w:sig w:usb0="00000003" w:usb1="00000000" w:usb2="00000000" w:usb3="00000000" w:csb0="00000001" w:csb1="00000000"/>
  </w:font>
  <w:font w:name="Palatino">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GaramondPro-Regular">
    <w:panose1 w:val="00000000000000000000"/>
    <w:charset w:val="00"/>
    <w:family w:val="roman"/>
    <w:notTrueType/>
    <w:pitch w:val="default"/>
    <w:sig w:usb0="00000003" w:usb1="00000000" w:usb2="00000000" w:usb3="00000000" w:csb0="00000001" w:csb1="00000000"/>
  </w:font>
  <w:font w:name="Myriad Pro">
    <w:altName w:val="Myriad Pro"/>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217157"/>
      <w:docPartObj>
        <w:docPartGallery w:val="Page Numbers (Bottom of Page)"/>
        <w:docPartUnique/>
      </w:docPartObj>
    </w:sdtPr>
    <w:sdtEndPr>
      <w:rPr>
        <w:noProof/>
      </w:rPr>
    </w:sdtEndPr>
    <w:sdtContent>
      <w:p w14:paraId="7DB8E303" w14:textId="77777777" w:rsidR="00230222" w:rsidRDefault="00230222" w:rsidP="00692997">
        <w:pPr>
          <w:pStyle w:val="Footer"/>
          <w:jc w:val="center"/>
        </w:pPr>
        <w:r>
          <w:fldChar w:fldCharType="begin"/>
        </w:r>
        <w:r>
          <w:instrText xml:space="preserve"> PAGE   \* MERGEFORMAT </w:instrText>
        </w:r>
        <w:r>
          <w:fldChar w:fldCharType="separate"/>
        </w:r>
        <w:r w:rsidR="0031012A">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8B9D07" w14:textId="77777777" w:rsidR="00230222" w:rsidRDefault="00230222">
    <w:pPr>
      <w:pStyle w:val="Footer"/>
      <w:jc w:val="right"/>
    </w:pPr>
  </w:p>
  <w:p w14:paraId="4113BD8E" w14:textId="77777777" w:rsidR="00230222" w:rsidRDefault="002302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20FFCF" w14:textId="77777777" w:rsidR="0069250F" w:rsidRDefault="0069250F" w:rsidP="00A35ED6">
      <w:pPr>
        <w:spacing w:after="0" w:line="240" w:lineRule="auto"/>
      </w:pPr>
      <w:r>
        <w:separator/>
      </w:r>
    </w:p>
  </w:footnote>
  <w:footnote w:type="continuationSeparator" w:id="0">
    <w:p w14:paraId="13E48411" w14:textId="77777777" w:rsidR="0069250F" w:rsidRDefault="0069250F" w:rsidP="00A35ED6">
      <w:pPr>
        <w:spacing w:after="0" w:line="240" w:lineRule="auto"/>
      </w:pPr>
      <w:r>
        <w:continuationSeparator/>
      </w:r>
    </w:p>
  </w:footnote>
  <w:footnote w:type="continuationNotice" w:id="1">
    <w:p w14:paraId="02C12128" w14:textId="77777777" w:rsidR="0069250F" w:rsidRDefault="0069250F">
      <w:pPr>
        <w:spacing w:after="0" w:line="240" w:lineRule="auto"/>
      </w:pPr>
    </w:p>
  </w:footnote>
  <w:footnote w:id="2">
    <w:p w14:paraId="6ACF1507" w14:textId="6A63328B" w:rsidR="004E62E6" w:rsidRPr="004E62E6" w:rsidRDefault="004E62E6">
      <w:pPr>
        <w:pStyle w:val="FootnoteText"/>
      </w:pPr>
      <w:r w:rsidRPr="004E62E6">
        <w:rPr>
          <w:rStyle w:val="FootnoteReference"/>
        </w:rPr>
        <w:footnoteRef/>
      </w:r>
      <w:r w:rsidRPr="004E62E6">
        <w:t xml:space="preserve"> </w:t>
      </w:r>
      <w:r w:rsidRPr="004E62E6">
        <w:rPr>
          <w:color w:val="000000"/>
        </w:rPr>
        <w:t>Assumptions for approximate attrition rates are 50 percent from initial contact to consent form completion and 25 percent from submission of consent form to participation.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B842444"/>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370AD6EE"/>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D862B026"/>
    <w:lvl w:ilvl="0">
      <w:start w:val="1"/>
      <w:numFmt w:val="decimal"/>
      <w:pStyle w:val="ListNumber3"/>
      <w:lvlText w:val="%1."/>
      <w:lvlJc w:val="left"/>
      <w:pPr>
        <w:tabs>
          <w:tab w:val="num" w:pos="1080"/>
        </w:tabs>
        <w:ind w:left="1080" w:hanging="360"/>
      </w:pPr>
      <w:rPr>
        <w:rFonts w:cs="Times New Roman"/>
      </w:rPr>
    </w:lvl>
  </w:abstractNum>
  <w:abstractNum w:abstractNumId="3">
    <w:nsid w:val="FFFFFF80"/>
    <w:multiLevelType w:val="singleLevel"/>
    <w:tmpl w:val="7024AA02"/>
    <w:lvl w:ilvl="0">
      <w:start w:val="1"/>
      <w:numFmt w:val="bullet"/>
      <w:pStyle w:val="ListBullet5"/>
      <w:lvlText w:val=""/>
      <w:lvlJc w:val="left"/>
      <w:pPr>
        <w:tabs>
          <w:tab w:val="num" w:pos="1800"/>
        </w:tabs>
        <w:ind w:left="1800" w:hanging="360"/>
      </w:pPr>
      <w:rPr>
        <w:rFonts w:ascii="Symbol" w:hAnsi="Symbol" w:hint="default"/>
      </w:rPr>
    </w:lvl>
  </w:abstractNum>
  <w:abstractNum w:abstractNumId="4">
    <w:nsid w:val="FFFFFF81"/>
    <w:multiLevelType w:val="singleLevel"/>
    <w:tmpl w:val="D02EFE18"/>
    <w:lvl w:ilvl="0">
      <w:start w:val="1"/>
      <w:numFmt w:val="bullet"/>
      <w:pStyle w:val="ListBullet4"/>
      <w:lvlText w:val=""/>
      <w:lvlJc w:val="left"/>
      <w:pPr>
        <w:tabs>
          <w:tab w:val="num" w:pos="1440"/>
        </w:tabs>
        <w:ind w:left="1440" w:hanging="360"/>
      </w:pPr>
      <w:rPr>
        <w:rFonts w:ascii="Symbol" w:hAnsi="Symbol" w:hint="default"/>
      </w:rPr>
    </w:lvl>
  </w:abstractNum>
  <w:abstractNum w:abstractNumId="5">
    <w:nsid w:val="FFFFFF82"/>
    <w:multiLevelType w:val="singleLevel"/>
    <w:tmpl w:val="CE623D46"/>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8"/>
    <w:multiLevelType w:val="singleLevel"/>
    <w:tmpl w:val="C0D2B6AE"/>
    <w:lvl w:ilvl="0">
      <w:start w:val="1"/>
      <w:numFmt w:val="decimal"/>
      <w:pStyle w:val="ListNumber"/>
      <w:lvlText w:val="%1."/>
      <w:lvlJc w:val="left"/>
      <w:pPr>
        <w:tabs>
          <w:tab w:val="num" w:pos="360"/>
        </w:tabs>
        <w:ind w:left="360" w:hanging="360"/>
      </w:pPr>
      <w:rPr>
        <w:rFonts w:cs="Times New Roman"/>
      </w:rPr>
    </w:lvl>
  </w:abstractNum>
  <w:abstractNum w:abstractNumId="7">
    <w:nsid w:val="FFFFFF89"/>
    <w:multiLevelType w:val="singleLevel"/>
    <w:tmpl w:val="01B866F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0D21584B"/>
    <w:multiLevelType w:val="hybridMultilevel"/>
    <w:tmpl w:val="67D26660"/>
    <w:lvl w:ilvl="0" w:tplc="D46A996C">
      <w:start w:val="1"/>
      <w:numFmt w:val="bullet"/>
      <w:pStyle w:val="BulletedList"/>
      <w:lvlText w:val=""/>
      <w:lvlJc w:val="left"/>
      <w:pPr>
        <w:ind w:left="720" w:hanging="360"/>
      </w:pPr>
      <w:rPr>
        <w:rFonts w:ascii="Symbol" w:hAnsi="Symbol" w:hint="default"/>
      </w:rPr>
    </w:lvl>
    <w:lvl w:ilvl="1" w:tplc="346CA08C">
      <w:start w:val="1"/>
      <w:numFmt w:val="bullet"/>
      <w:pStyle w:val="Bulleted2List"/>
      <w:lvlText w:val="o"/>
      <w:lvlJc w:val="left"/>
      <w:pPr>
        <w:ind w:left="773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6058E9"/>
    <w:multiLevelType w:val="hybridMultilevel"/>
    <w:tmpl w:val="497EF136"/>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nsid w:val="153C4616"/>
    <w:multiLevelType w:val="hybridMultilevel"/>
    <w:tmpl w:val="16C4D7B8"/>
    <w:lvl w:ilvl="0" w:tplc="0409000F">
      <w:start w:val="1"/>
      <w:numFmt w:val="bullet"/>
      <w:pStyle w:val="NPBullet"/>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800"/>
        </w:tabs>
        <w:ind w:left="1800" w:hanging="360"/>
      </w:pPr>
      <w:rPr>
        <w:rFonts w:ascii="Courier New" w:hAnsi="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11">
    <w:nsid w:val="15BE448C"/>
    <w:multiLevelType w:val="hybridMultilevel"/>
    <w:tmpl w:val="F54AA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5FA5FA6"/>
    <w:multiLevelType w:val="hybridMultilevel"/>
    <w:tmpl w:val="4C28F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8E073A3"/>
    <w:multiLevelType w:val="hybridMultilevel"/>
    <w:tmpl w:val="0E320D54"/>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nsid w:val="1B66538B"/>
    <w:multiLevelType w:val="hybridMultilevel"/>
    <w:tmpl w:val="6A20DAA6"/>
    <w:lvl w:ilvl="0" w:tplc="A3A6A072">
      <w:numFmt w:val="bullet"/>
      <w:lvlText w:val="-"/>
      <w:lvlJc w:val="left"/>
      <w:pPr>
        <w:tabs>
          <w:tab w:val="num" w:pos="720"/>
        </w:tabs>
        <w:ind w:left="720" w:hanging="360"/>
      </w:pPr>
      <w:rPr>
        <w:rFonts w:ascii="Times New Roman" w:eastAsia="Times New Roman" w:hAnsi="Times New Roman" w:hint="default"/>
      </w:rPr>
    </w:lvl>
    <w:lvl w:ilvl="1" w:tplc="76E833C0">
      <w:start w:val="1"/>
      <w:numFmt w:val="bullet"/>
      <w:pStyle w:val="Bullet1"/>
      <w:lvlText w:val=""/>
      <w:lvlJc w:val="left"/>
      <w:pPr>
        <w:tabs>
          <w:tab w:val="num" w:pos="720"/>
        </w:tabs>
        <w:ind w:left="720" w:hanging="360"/>
      </w:pPr>
      <w:rPr>
        <w:rFonts w:ascii="Wingdings" w:hAnsi="Wingdings" w:hint="default"/>
        <w:color w:val="auto"/>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73A2482"/>
    <w:multiLevelType w:val="hybridMultilevel"/>
    <w:tmpl w:val="65F4A45A"/>
    <w:lvl w:ilvl="0" w:tplc="AF582EFA">
      <w:start w:val="1"/>
      <w:numFmt w:val="upperLetter"/>
      <w:pStyle w:val="aAppendix"/>
      <w:lvlText w:val="Appendix %1: "/>
      <w:lvlJc w:val="left"/>
      <w:pPr>
        <w:ind w:left="360" w:hanging="360"/>
      </w:pPr>
      <w:rPr>
        <w:rFonts w:ascii="Candara" w:hAnsi="Candara" w:cs="Times New Roman" w:hint="default"/>
        <w:b/>
        <w:i w:val="0"/>
        <w:caps/>
        <w:vanish w:val="0"/>
        <w:color w:val="1F497D"/>
        <w:sz w:val="32"/>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nsid w:val="307242C3"/>
    <w:multiLevelType w:val="hybridMultilevel"/>
    <w:tmpl w:val="F89C0DC0"/>
    <w:lvl w:ilvl="0" w:tplc="F24630EA">
      <w:numFmt w:val="bullet"/>
      <w:lvlText w:val="-"/>
      <w:lvlJc w:val="left"/>
      <w:pPr>
        <w:ind w:left="720" w:hanging="360"/>
      </w:pPr>
      <w:rPr>
        <w:rFonts w:ascii="Calibri" w:eastAsiaTheme="maj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047125"/>
    <w:multiLevelType w:val="multilevel"/>
    <w:tmpl w:val="E90AB6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37805F28"/>
    <w:multiLevelType w:val="hybridMultilevel"/>
    <w:tmpl w:val="8B12C8C6"/>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nsid w:val="3BBF3F4C"/>
    <w:multiLevelType w:val="hybridMultilevel"/>
    <w:tmpl w:val="21A8B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B75B61"/>
    <w:multiLevelType w:val="hybridMultilevel"/>
    <w:tmpl w:val="BC7EE24A"/>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nsid w:val="466E2E95"/>
    <w:multiLevelType w:val="hybridMultilevel"/>
    <w:tmpl w:val="90CC4718"/>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49075265"/>
    <w:multiLevelType w:val="hybridMultilevel"/>
    <w:tmpl w:val="6054D018"/>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nsid w:val="4BF53AD6"/>
    <w:multiLevelType w:val="hybridMultilevel"/>
    <w:tmpl w:val="C2A49542"/>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nsid w:val="64171982"/>
    <w:multiLevelType w:val="hybridMultilevel"/>
    <w:tmpl w:val="A852F392"/>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nsid w:val="6D680C9D"/>
    <w:multiLevelType w:val="multilevel"/>
    <w:tmpl w:val="F09051D4"/>
    <w:lvl w:ilvl="0">
      <w:start w:val="1"/>
      <w:numFmt w:val="decimal"/>
      <w:pStyle w:val="aHeading1"/>
      <w:lvlText w:val="%1)"/>
      <w:lvlJc w:val="left"/>
      <w:pPr>
        <w:ind w:left="432" w:hanging="432"/>
      </w:pPr>
      <w:rPr>
        <w:rFonts w:hint="default"/>
      </w:rPr>
    </w:lvl>
    <w:lvl w:ilvl="1">
      <w:start w:val="1"/>
      <w:numFmt w:val="decimal"/>
      <w:pStyle w:val="Heading2"/>
      <w:lvlText w:val="%1.%2"/>
      <w:lvlJc w:val="left"/>
      <w:pPr>
        <w:ind w:left="576" w:hanging="576"/>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26">
    <w:nsid w:val="742873C3"/>
    <w:multiLevelType w:val="hybridMultilevel"/>
    <w:tmpl w:val="86AE5FE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7">
    <w:nsid w:val="75017D3D"/>
    <w:multiLevelType w:val="hybridMultilevel"/>
    <w:tmpl w:val="9BDE3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4"/>
  </w:num>
  <w:num w:numId="3">
    <w:abstractNumId w:val="7"/>
  </w:num>
  <w:num w:numId="4">
    <w:abstractNumId w:val="5"/>
  </w:num>
  <w:num w:numId="5">
    <w:abstractNumId w:val="4"/>
  </w:num>
  <w:num w:numId="6">
    <w:abstractNumId w:val="3"/>
  </w:num>
  <w:num w:numId="7">
    <w:abstractNumId w:val="6"/>
  </w:num>
  <w:num w:numId="8">
    <w:abstractNumId w:val="2"/>
  </w:num>
  <w:num w:numId="9">
    <w:abstractNumId w:val="1"/>
  </w:num>
  <w:num w:numId="10">
    <w:abstractNumId w:val="0"/>
  </w:num>
  <w:num w:numId="11">
    <w:abstractNumId w:val="10"/>
  </w:num>
  <w:num w:numId="12">
    <w:abstractNumId w:val="15"/>
  </w:num>
  <w:num w:numId="13">
    <w:abstractNumId w:val="8"/>
  </w:num>
  <w:num w:numId="14">
    <w:abstractNumId w:val="26"/>
  </w:num>
  <w:num w:numId="15">
    <w:abstractNumId w:val="22"/>
  </w:num>
  <w:num w:numId="16">
    <w:abstractNumId w:val="18"/>
  </w:num>
  <w:num w:numId="17">
    <w:abstractNumId w:val="21"/>
  </w:num>
  <w:num w:numId="18">
    <w:abstractNumId w:val="24"/>
  </w:num>
  <w:num w:numId="19">
    <w:abstractNumId w:val="13"/>
  </w:num>
  <w:num w:numId="20">
    <w:abstractNumId w:val="23"/>
  </w:num>
  <w:num w:numId="21">
    <w:abstractNumId w:val="9"/>
  </w:num>
  <w:num w:numId="22">
    <w:abstractNumId w:val="20"/>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11"/>
  </w:num>
  <w:num w:numId="34">
    <w:abstractNumId w:val="19"/>
  </w:num>
  <w:num w:numId="35">
    <w:abstractNumId w:val="25"/>
  </w:num>
  <w:num w:numId="36">
    <w:abstractNumId w:val="27"/>
  </w:num>
  <w:num w:numId="37">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F68"/>
    <w:rsid w:val="00002CE0"/>
    <w:rsid w:val="00003060"/>
    <w:rsid w:val="0000343D"/>
    <w:rsid w:val="00003D89"/>
    <w:rsid w:val="000040BD"/>
    <w:rsid w:val="00004414"/>
    <w:rsid w:val="00004CB4"/>
    <w:rsid w:val="0001258F"/>
    <w:rsid w:val="0001266E"/>
    <w:rsid w:val="00014599"/>
    <w:rsid w:val="00020BF5"/>
    <w:rsid w:val="00020E94"/>
    <w:rsid w:val="00020F10"/>
    <w:rsid w:val="000212A2"/>
    <w:rsid w:val="000212F1"/>
    <w:rsid w:val="0002496D"/>
    <w:rsid w:val="00025212"/>
    <w:rsid w:val="0002739B"/>
    <w:rsid w:val="00027A72"/>
    <w:rsid w:val="0003036C"/>
    <w:rsid w:val="000307B0"/>
    <w:rsid w:val="00030FEC"/>
    <w:rsid w:val="00032E4A"/>
    <w:rsid w:val="00033821"/>
    <w:rsid w:val="000338A0"/>
    <w:rsid w:val="0003568E"/>
    <w:rsid w:val="00035C59"/>
    <w:rsid w:val="000364D6"/>
    <w:rsid w:val="00040547"/>
    <w:rsid w:val="00041F3C"/>
    <w:rsid w:val="0004363F"/>
    <w:rsid w:val="000436C4"/>
    <w:rsid w:val="00043AB6"/>
    <w:rsid w:val="00043DCC"/>
    <w:rsid w:val="00045688"/>
    <w:rsid w:val="00045F0C"/>
    <w:rsid w:val="00046973"/>
    <w:rsid w:val="0005283E"/>
    <w:rsid w:val="0005462E"/>
    <w:rsid w:val="000563E5"/>
    <w:rsid w:val="00056C8A"/>
    <w:rsid w:val="000606F8"/>
    <w:rsid w:val="000609DF"/>
    <w:rsid w:val="00061026"/>
    <w:rsid w:val="00062408"/>
    <w:rsid w:val="00064916"/>
    <w:rsid w:val="000662FF"/>
    <w:rsid w:val="0007112C"/>
    <w:rsid w:val="00072B06"/>
    <w:rsid w:val="00073C97"/>
    <w:rsid w:val="00073F6D"/>
    <w:rsid w:val="00074159"/>
    <w:rsid w:val="0007424D"/>
    <w:rsid w:val="00074AAE"/>
    <w:rsid w:val="00075397"/>
    <w:rsid w:val="00077329"/>
    <w:rsid w:val="00077CB5"/>
    <w:rsid w:val="000820AF"/>
    <w:rsid w:val="0008331F"/>
    <w:rsid w:val="0008395A"/>
    <w:rsid w:val="00083C33"/>
    <w:rsid w:val="00083F59"/>
    <w:rsid w:val="00084B57"/>
    <w:rsid w:val="000850A8"/>
    <w:rsid w:val="00085DEC"/>
    <w:rsid w:val="00087F91"/>
    <w:rsid w:val="000908B3"/>
    <w:rsid w:val="00095C25"/>
    <w:rsid w:val="00096AB5"/>
    <w:rsid w:val="00097D6E"/>
    <w:rsid w:val="000A0568"/>
    <w:rsid w:val="000A0A5D"/>
    <w:rsid w:val="000A0E1D"/>
    <w:rsid w:val="000A15F7"/>
    <w:rsid w:val="000A239B"/>
    <w:rsid w:val="000A606E"/>
    <w:rsid w:val="000A679F"/>
    <w:rsid w:val="000B04B9"/>
    <w:rsid w:val="000B234E"/>
    <w:rsid w:val="000B3564"/>
    <w:rsid w:val="000B3597"/>
    <w:rsid w:val="000B39E9"/>
    <w:rsid w:val="000B3CE0"/>
    <w:rsid w:val="000B3FFC"/>
    <w:rsid w:val="000B4E6A"/>
    <w:rsid w:val="000B5542"/>
    <w:rsid w:val="000B652C"/>
    <w:rsid w:val="000C0169"/>
    <w:rsid w:val="000C461D"/>
    <w:rsid w:val="000C47B9"/>
    <w:rsid w:val="000C6A27"/>
    <w:rsid w:val="000D0638"/>
    <w:rsid w:val="000D2FE3"/>
    <w:rsid w:val="000D3BC7"/>
    <w:rsid w:val="000D3FD8"/>
    <w:rsid w:val="000D4330"/>
    <w:rsid w:val="000D434A"/>
    <w:rsid w:val="000D4D61"/>
    <w:rsid w:val="000D67A0"/>
    <w:rsid w:val="000E1AE5"/>
    <w:rsid w:val="000E2012"/>
    <w:rsid w:val="000E24DE"/>
    <w:rsid w:val="000E2781"/>
    <w:rsid w:val="000E3133"/>
    <w:rsid w:val="000E4371"/>
    <w:rsid w:val="000E5EA7"/>
    <w:rsid w:val="000E7F20"/>
    <w:rsid w:val="000F146F"/>
    <w:rsid w:val="000F2337"/>
    <w:rsid w:val="000F28DF"/>
    <w:rsid w:val="000F3654"/>
    <w:rsid w:val="000F3F70"/>
    <w:rsid w:val="000F550D"/>
    <w:rsid w:val="000F6FA3"/>
    <w:rsid w:val="000F7C25"/>
    <w:rsid w:val="00100E6E"/>
    <w:rsid w:val="00101214"/>
    <w:rsid w:val="001019DA"/>
    <w:rsid w:val="00102B2A"/>
    <w:rsid w:val="001073DE"/>
    <w:rsid w:val="001136A6"/>
    <w:rsid w:val="00113ED6"/>
    <w:rsid w:val="001144AE"/>
    <w:rsid w:val="001160C6"/>
    <w:rsid w:val="0011643B"/>
    <w:rsid w:val="00116C7F"/>
    <w:rsid w:val="001177D6"/>
    <w:rsid w:val="00117ADB"/>
    <w:rsid w:val="00117C8F"/>
    <w:rsid w:val="00117CA9"/>
    <w:rsid w:val="00120E2A"/>
    <w:rsid w:val="00120F5E"/>
    <w:rsid w:val="00122F8F"/>
    <w:rsid w:val="00124108"/>
    <w:rsid w:val="001305C8"/>
    <w:rsid w:val="0013546E"/>
    <w:rsid w:val="001354DE"/>
    <w:rsid w:val="0013721A"/>
    <w:rsid w:val="00137F30"/>
    <w:rsid w:val="00140105"/>
    <w:rsid w:val="001418CC"/>
    <w:rsid w:val="00142275"/>
    <w:rsid w:val="001427AC"/>
    <w:rsid w:val="00143E50"/>
    <w:rsid w:val="00144E79"/>
    <w:rsid w:val="00147595"/>
    <w:rsid w:val="00151CD5"/>
    <w:rsid w:val="001521D3"/>
    <w:rsid w:val="001527C3"/>
    <w:rsid w:val="00152B05"/>
    <w:rsid w:val="00152B79"/>
    <w:rsid w:val="00153FCD"/>
    <w:rsid w:val="001540F5"/>
    <w:rsid w:val="0015440F"/>
    <w:rsid w:val="001544CF"/>
    <w:rsid w:val="00155159"/>
    <w:rsid w:val="001555F8"/>
    <w:rsid w:val="00155D3F"/>
    <w:rsid w:val="00157C34"/>
    <w:rsid w:val="00161B64"/>
    <w:rsid w:val="0016206F"/>
    <w:rsid w:val="001624FB"/>
    <w:rsid w:val="00162607"/>
    <w:rsid w:val="0016298B"/>
    <w:rsid w:val="00164344"/>
    <w:rsid w:val="00165B30"/>
    <w:rsid w:val="00165FC7"/>
    <w:rsid w:val="001670EB"/>
    <w:rsid w:val="0017231A"/>
    <w:rsid w:val="001735B7"/>
    <w:rsid w:val="00174AC6"/>
    <w:rsid w:val="00176E8D"/>
    <w:rsid w:val="00177FC7"/>
    <w:rsid w:val="00181516"/>
    <w:rsid w:val="001848D5"/>
    <w:rsid w:val="00186DCB"/>
    <w:rsid w:val="00190111"/>
    <w:rsid w:val="0019590B"/>
    <w:rsid w:val="00197CC8"/>
    <w:rsid w:val="001A0AC5"/>
    <w:rsid w:val="001A0C90"/>
    <w:rsid w:val="001A1B8C"/>
    <w:rsid w:val="001A313F"/>
    <w:rsid w:val="001A392F"/>
    <w:rsid w:val="001A3CC5"/>
    <w:rsid w:val="001A57D2"/>
    <w:rsid w:val="001A597B"/>
    <w:rsid w:val="001A5EB2"/>
    <w:rsid w:val="001A5F98"/>
    <w:rsid w:val="001A6B17"/>
    <w:rsid w:val="001B0269"/>
    <w:rsid w:val="001B08E9"/>
    <w:rsid w:val="001B3832"/>
    <w:rsid w:val="001B4C0B"/>
    <w:rsid w:val="001B7D49"/>
    <w:rsid w:val="001C1715"/>
    <w:rsid w:val="001C3643"/>
    <w:rsid w:val="001C708B"/>
    <w:rsid w:val="001D012F"/>
    <w:rsid w:val="001D022B"/>
    <w:rsid w:val="001D17FD"/>
    <w:rsid w:val="001D182E"/>
    <w:rsid w:val="001D4209"/>
    <w:rsid w:val="001D4C05"/>
    <w:rsid w:val="001D6A1F"/>
    <w:rsid w:val="001D75E8"/>
    <w:rsid w:val="001E11D7"/>
    <w:rsid w:val="001E2027"/>
    <w:rsid w:val="001E40A3"/>
    <w:rsid w:val="001E4E00"/>
    <w:rsid w:val="001E510D"/>
    <w:rsid w:val="001E51BB"/>
    <w:rsid w:val="001E5CDA"/>
    <w:rsid w:val="001E7875"/>
    <w:rsid w:val="001E7C11"/>
    <w:rsid w:val="001F098F"/>
    <w:rsid w:val="001F21D1"/>
    <w:rsid w:val="001F477A"/>
    <w:rsid w:val="001F5117"/>
    <w:rsid w:val="001F7907"/>
    <w:rsid w:val="002028FF"/>
    <w:rsid w:val="00203115"/>
    <w:rsid w:val="002033AE"/>
    <w:rsid w:val="00204A31"/>
    <w:rsid w:val="00205C3C"/>
    <w:rsid w:val="00206DD5"/>
    <w:rsid w:val="00207A48"/>
    <w:rsid w:val="00207B3B"/>
    <w:rsid w:val="002141EC"/>
    <w:rsid w:val="002155CF"/>
    <w:rsid w:val="00216EB5"/>
    <w:rsid w:val="00221DA0"/>
    <w:rsid w:val="0022368E"/>
    <w:rsid w:val="00225697"/>
    <w:rsid w:val="002257BA"/>
    <w:rsid w:val="002267F3"/>
    <w:rsid w:val="00227E38"/>
    <w:rsid w:val="00230222"/>
    <w:rsid w:val="002306B0"/>
    <w:rsid w:val="00230D91"/>
    <w:rsid w:val="00233652"/>
    <w:rsid w:val="002341CA"/>
    <w:rsid w:val="00234956"/>
    <w:rsid w:val="002351A3"/>
    <w:rsid w:val="00235D30"/>
    <w:rsid w:val="0023717E"/>
    <w:rsid w:val="00237BA0"/>
    <w:rsid w:val="0024224D"/>
    <w:rsid w:val="002440C0"/>
    <w:rsid w:val="00244E5B"/>
    <w:rsid w:val="0024505D"/>
    <w:rsid w:val="002469E6"/>
    <w:rsid w:val="00250FA2"/>
    <w:rsid w:val="00252038"/>
    <w:rsid w:val="002524DF"/>
    <w:rsid w:val="002527FD"/>
    <w:rsid w:val="002538E1"/>
    <w:rsid w:val="00254F8A"/>
    <w:rsid w:val="0025624F"/>
    <w:rsid w:val="00257A27"/>
    <w:rsid w:val="002620FC"/>
    <w:rsid w:val="002625E2"/>
    <w:rsid w:val="00262F53"/>
    <w:rsid w:val="00263637"/>
    <w:rsid w:val="002656F9"/>
    <w:rsid w:val="00265B91"/>
    <w:rsid w:val="00266DB7"/>
    <w:rsid w:val="00266E6A"/>
    <w:rsid w:val="0026714A"/>
    <w:rsid w:val="00267399"/>
    <w:rsid w:val="00267ADB"/>
    <w:rsid w:val="00271475"/>
    <w:rsid w:val="00271E0F"/>
    <w:rsid w:val="00272C42"/>
    <w:rsid w:val="00273C67"/>
    <w:rsid w:val="0027577A"/>
    <w:rsid w:val="002766AC"/>
    <w:rsid w:val="00276D17"/>
    <w:rsid w:val="002776DF"/>
    <w:rsid w:val="0028015C"/>
    <w:rsid w:val="00280E81"/>
    <w:rsid w:val="00281399"/>
    <w:rsid w:val="00283931"/>
    <w:rsid w:val="002849F7"/>
    <w:rsid w:val="00285B1F"/>
    <w:rsid w:val="002869C9"/>
    <w:rsid w:val="00286B58"/>
    <w:rsid w:val="00290C43"/>
    <w:rsid w:val="00290F4D"/>
    <w:rsid w:val="0029502E"/>
    <w:rsid w:val="0029526A"/>
    <w:rsid w:val="00295857"/>
    <w:rsid w:val="0029683C"/>
    <w:rsid w:val="00296B94"/>
    <w:rsid w:val="00296DB4"/>
    <w:rsid w:val="00297950"/>
    <w:rsid w:val="002A10B2"/>
    <w:rsid w:val="002A1760"/>
    <w:rsid w:val="002A5750"/>
    <w:rsid w:val="002A74AC"/>
    <w:rsid w:val="002A7959"/>
    <w:rsid w:val="002A7B3B"/>
    <w:rsid w:val="002B17E3"/>
    <w:rsid w:val="002B25F9"/>
    <w:rsid w:val="002B2722"/>
    <w:rsid w:val="002B3B3F"/>
    <w:rsid w:val="002B3C6B"/>
    <w:rsid w:val="002B3E8E"/>
    <w:rsid w:val="002B42E1"/>
    <w:rsid w:val="002B49D5"/>
    <w:rsid w:val="002B5225"/>
    <w:rsid w:val="002B6DE2"/>
    <w:rsid w:val="002B6EC4"/>
    <w:rsid w:val="002B7AAD"/>
    <w:rsid w:val="002C011F"/>
    <w:rsid w:val="002C05DA"/>
    <w:rsid w:val="002C15E5"/>
    <w:rsid w:val="002C16B3"/>
    <w:rsid w:val="002C32D2"/>
    <w:rsid w:val="002C33F7"/>
    <w:rsid w:val="002C4585"/>
    <w:rsid w:val="002C78DE"/>
    <w:rsid w:val="002D1E67"/>
    <w:rsid w:val="002D2DBD"/>
    <w:rsid w:val="002D2E84"/>
    <w:rsid w:val="002D37A7"/>
    <w:rsid w:val="002D4960"/>
    <w:rsid w:val="002D4F19"/>
    <w:rsid w:val="002D611B"/>
    <w:rsid w:val="002D7D0E"/>
    <w:rsid w:val="002E028A"/>
    <w:rsid w:val="002E1740"/>
    <w:rsid w:val="002E1DB2"/>
    <w:rsid w:val="002E3140"/>
    <w:rsid w:val="002E5FEF"/>
    <w:rsid w:val="002F22D5"/>
    <w:rsid w:val="002F2C85"/>
    <w:rsid w:val="002F2FD3"/>
    <w:rsid w:val="002F31A6"/>
    <w:rsid w:val="002F3306"/>
    <w:rsid w:val="002F3CB6"/>
    <w:rsid w:val="002F42E2"/>
    <w:rsid w:val="002F4616"/>
    <w:rsid w:val="002F5267"/>
    <w:rsid w:val="002F5C62"/>
    <w:rsid w:val="002F660B"/>
    <w:rsid w:val="002F696C"/>
    <w:rsid w:val="002F6DBF"/>
    <w:rsid w:val="0030213E"/>
    <w:rsid w:val="00304712"/>
    <w:rsid w:val="00304A2B"/>
    <w:rsid w:val="003068BE"/>
    <w:rsid w:val="00306C80"/>
    <w:rsid w:val="0031012A"/>
    <w:rsid w:val="00310177"/>
    <w:rsid w:val="00310F1D"/>
    <w:rsid w:val="003116D0"/>
    <w:rsid w:val="00312303"/>
    <w:rsid w:val="0031318D"/>
    <w:rsid w:val="00315C17"/>
    <w:rsid w:val="003169B2"/>
    <w:rsid w:val="00321578"/>
    <w:rsid w:val="00324382"/>
    <w:rsid w:val="00324548"/>
    <w:rsid w:val="003277A9"/>
    <w:rsid w:val="003312F3"/>
    <w:rsid w:val="003343DF"/>
    <w:rsid w:val="00334646"/>
    <w:rsid w:val="00335AF7"/>
    <w:rsid w:val="003372C3"/>
    <w:rsid w:val="003425C1"/>
    <w:rsid w:val="00342E82"/>
    <w:rsid w:val="00345AF2"/>
    <w:rsid w:val="003479DC"/>
    <w:rsid w:val="00350B47"/>
    <w:rsid w:val="00350DD3"/>
    <w:rsid w:val="00351FFB"/>
    <w:rsid w:val="003525C1"/>
    <w:rsid w:val="003529CD"/>
    <w:rsid w:val="003536DC"/>
    <w:rsid w:val="00354E83"/>
    <w:rsid w:val="003559C0"/>
    <w:rsid w:val="00355D84"/>
    <w:rsid w:val="003570BE"/>
    <w:rsid w:val="00360758"/>
    <w:rsid w:val="00360834"/>
    <w:rsid w:val="003609BC"/>
    <w:rsid w:val="00361AE9"/>
    <w:rsid w:val="00363231"/>
    <w:rsid w:val="00363498"/>
    <w:rsid w:val="0036379B"/>
    <w:rsid w:val="00363CEE"/>
    <w:rsid w:val="00364154"/>
    <w:rsid w:val="00364C57"/>
    <w:rsid w:val="00367DAA"/>
    <w:rsid w:val="00370823"/>
    <w:rsid w:val="00370CF7"/>
    <w:rsid w:val="0037244E"/>
    <w:rsid w:val="00372EAE"/>
    <w:rsid w:val="00377855"/>
    <w:rsid w:val="0037789D"/>
    <w:rsid w:val="00381069"/>
    <w:rsid w:val="003827D0"/>
    <w:rsid w:val="0038367B"/>
    <w:rsid w:val="003854DE"/>
    <w:rsid w:val="00385EA5"/>
    <w:rsid w:val="00387391"/>
    <w:rsid w:val="00387932"/>
    <w:rsid w:val="0038794F"/>
    <w:rsid w:val="00387A52"/>
    <w:rsid w:val="00391816"/>
    <w:rsid w:val="00395E2A"/>
    <w:rsid w:val="00397D50"/>
    <w:rsid w:val="003A0D62"/>
    <w:rsid w:val="003A2DEC"/>
    <w:rsid w:val="003A32ED"/>
    <w:rsid w:val="003A38EF"/>
    <w:rsid w:val="003A4714"/>
    <w:rsid w:val="003A5B56"/>
    <w:rsid w:val="003A63F6"/>
    <w:rsid w:val="003A79A2"/>
    <w:rsid w:val="003A7CD3"/>
    <w:rsid w:val="003B04CE"/>
    <w:rsid w:val="003B0C11"/>
    <w:rsid w:val="003B121D"/>
    <w:rsid w:val="003B14C2"/>
    <w:rsid w:val="003B631E"/>
    <w:rsid w:val="003C3463"/>
    <w:rsid w:val="003C4B1E"/>
    <w:rsid w:val="003C5A08"/>
    <w:rsid w:val="003C5F9A"/>
    <w:rsid w:val="003C62F3"/>
    <w:rsid w:val="003C6EC8"/>
    <w:rsid w:val="003C7F45"/>
    <w:rsid w:val="003D3D3E"/>
    <w:rsid w:val="003D45E3"/>
    <w:rsid w:val="003D58D8"/>
    <w:rsid w:val="003D5CB5"/>
    <w:rsid w:val="003D799A"/>
    <w:rsid w:val="003D7F90"/>
    <w:rsid w:val="003E0146"/>
    <w:rsid w:val="003E1575"/>
    <w:rsid w:val="003E16DC"/>
    <w:rsid w:val="003E7E68"/>
    <w:rsid w:val="003F0131"/>
    <w:rsid w:val="003F01E1"/>
    <w:rsid w:val="003F0DF3"/>
    <w:rsid w:val="003F4206"/>
    <w:rsid w:val="003F682B"/>
    <w:rsid w:val="003F73A6"/>
    <w:rsid w:val="003F7EBD"/>
    <w:rsid w:val="0040041F"/>
    <w:rsid w:val="0040189E"/>
    <w:rsid w:val="0040238C"/>
    <w:rsid w:val="0040288D"/>
    <w:rsid w:val="00405061"/>
    <w:rsid w:val="0040600A"/>
    <w:rsid w:val="004109FC"/>
    <w:rsid w:val="00410E59"/>
    <w:rsid w:val="00411E45"/>
    <w:rsid w:val="00411F05"/>
    <w:rsid w:val="0041254F"/>
    <w:rsid w:val="00415A6F"/>
    <w:rsid w:val="00416F35"/>
    <w:rsid w:val="004173B7"/>
    <w:rsid w:val="004175DD"/>
    <w:rsid w:val="004204CE"/>
    <w:rsid w:val="0042057B"/>
    <w:rsid w:val="00422920"/>
    <w:rsid w:val="00423E38"/>
    <w:rsid w:val="0042676E"/>
    <w:rsid w:val="00426F1E"/>
    <w:rsid w:val="00427E81"/>
    <w:rsid w:val="004310E1"/>
    <w:rsid w:val="00431F49"/>
    <w:rsid w:val="004331E6"/>
    <w:rsid w:val="00433E56"/>
    <w:rsid w:val="0043486D"/>
    <w:rsid w:val="00435ABA"/>
    <w:rsid w:val="00435FBE"/>
    <w:rsid w:val="004368AD"/>
    <w:rsid w:val="0044062F"/>
    <w:rsid w:val="0044081A"/>
    <w:rsid w:val="00441325"/>
    <w:rsid w:val="0044341B"/>
    <w:rsid w:val="00443628"/>
    <w:rsid w:val="00446CD4"/>
    <w:rsid w:val="004501AF"/>
    <w:rsid w:val="00452C45"/>
    <w:rsid w:val="00454131"/>
    <w:rsid w:val="00456F32"/>
    <w:rsid w:val="0046239B"/>
    <w:rsid w:val="00462B31"/>
    <w:rsid w:val="00462F1C"/>
    <w:rsid w:val="00463012"/>
    <w:rsid w:val="00463C33"/>
    <w:rsid w:val="0046529E"/>
    <w:rsid w:val="004672B1"/>
    <w:rsid w:val="00467C2D"/>
    <w:rsid w:val="00467D0F"/>
    <w:rsid w:val="00470572"/>
    <w:rsid w:val="00470671"/>
    <w:rsid w:val="00472BC7"/>
    <w:rsid w:val="004737B8"/>
    <w:rsid w:val="00473BB6"/>
    <w:rsid w:val="00475A8A"/>
    <w:rsid w:val="00475E7B"/>
    <w:rsid w:val="0047729B"/>
    <w:rsid w:val="00480BD0"/>
    <w:rsid w:val="00481B7E"/>
    <w:rsid w:val="004833E4"/>
    <w:rsid w:val="004835B8"/>
    <w:rsid w:val="00483EF0"/>
    <w:rsid w:val="00485743"/>
    <w:rsid w:val="004861C0"/>
    <w:rsid w:val="0048687F"/>
    <w:rsid w:val="00487FDB"/>
    <w:rsid w:val="004940C3"/>
    <w:rsid w:val="004968C9"/>
    <w:rsid w:val="00497944"/>
    <w:rsid w:val="004A06C0"/>
    <w:rsid w:val="004A131D"/>
    <w:rsid w:val="004A1428"/>
    <w:rsid w:val="004A298C"/>
    <w:rsid w:val="004A34A9"/>
    <w:rsid w:val="004A3BA4"/>
    <w:rsid w:val="004A44BD"/>
    <w:rsid w:val="004B14B6"/>
    <w:rsid w:val="004B1583"/>
    <w:rsid w:val="004B1614"/>
    <w:rsid w:val="004B4028"/>
    <w:rsid w:val="004B4477"/>
    <w:rsid w:val="004B4A86"/>
    <w:rsid w:val="004B5AEC"/>
    <w:rsid w:val="004B62AB"/>
    <w:rsid w:val="004C13F9"/>
    <w:rsid w:val="004C1D06"/>
    <w:rsid w:val="004C1E4C"/>
    <w:rsid w:val="004C3870"/>
    <w:rsid w:val="004C697F"/>
    <w:rsid w:val="004C788A"/>
    <w:rsid w:val="004D0F8A"/>
    <w:rsid w:val="004D143B"/>
    <w:rsid w:val="004D5A54"/>
    <w:rsid w:val="004D5B21"/>
    <w:rsid w:val="004D6ADF"/>
    <w:rsid w:val="004E1BF5"/>
    <w:rsid w:val="004E245B"/>
    <w:rsid w:val="004E26D0"/>
    <w:rsid w:val="004E5507"/>
    <w:rsid w:val="004E56B9"/>
    <w:rsid w:val="004E6024"/>
    <w:rsid w:val="004E62E6"/>
    <w:rsid w:val="004E68A3"/>
    <w:rsid w:val="004E6939"/>
    <w:rsid w:val="004F1F1B"/>
    <w:rsid w:val="004F2282"/>
    <w:rsid w:val="004F7D20"/>
    <w:rsid w:val="00502478"/>
    <w:rsid w:val="005024A3"/>
    <w:rsid w:val="005035A1"/>
    <w:rsid w:val="00504C38"/>
    <w:rsid w:val="00504DE3"/>
    <w:rsid w:val="005055ED"/>
    <w:rsid w:val="005062A5"/>
    <w:rsid w:val="00506769"/>
    <w:rsid w:val="005072DD"/>
    <w:rsid w:val="00510D69"/>
    <w:rsid w:val="00513EC7"/>
    <w:rsid w:val="00514262"/>
    <w:rsid w:val="00514761"/>
    <w:rsid w:val="00515592"/>
    <w:rsid w:val="00515CE5"/>
    <w:rsid w:val="00520241"/>
    <w:rsid w:val="0052155F"/>
    <w:rsid w:val="005266A4"/>
    <w:rsid w:val="00527335"/>
    <w:rsid w:val="0052733F"/>
    <w:rsid w:val="005332A8"/>
    <w:rsid w:val="00533577"/>
    <w:rsid w:val="00533B4E"/>
    <w:rsid w:val="0053509C"/>
    <w:rsid w:val="00536200"/>
    <w:rsid w:val="00540C2E"/>
    <w:rsid w:val="00540FE6"/>
    <w:rsid w:val="00543B5A"/>
    <w:rsid w:val="00543F1A"/>
    <w:rsid w:val="005464C5"/>
    <w:rsid w:val="0055128D"/>
    <w:rsid w:val="00553D28"/>
    <w:rsid w:val="00555EE0"/>
    <w:rsid w:val="00560538"/>
    <w:rsid w:val="00561C4B"/>
    <w:rsid w:val="00564B29"/>
    <w:rsid w:val="005673BF"/>
    <w:rsid w:val="0057199B"/>
    <w:rsid w:val="00572F71"/>
    <w:rsid w:val="00575616"/>
    <w:rsid w:val="00575D5F"/>
    <w:rsid w:val="005814EE"/>
    <w:rsid w:val="00581B9F"/>
    <w:rsid w:val="00582435"/>
    <w:rsid w:val="005848F5"/>
    <w:rsid w:val="005861CD"/>
    <w:rsid w:val="00586F75"/>
    <w:rsid w:val="00587D07"/>
    <w:rsid w:val="00590E63"/>
    <w:rsid w:val="0059113F"/>
    <w:rsid w:val="0059118A"/>
    <w:rsid w:val="0059262A"/>
    <w:rsid w:val="005948D2"/>
    <w:rsid w:val="005953AA"/>
    <w:rsid w:val="00597358"/>
    <w:rsid w:val="00597D60"/>
    <w:rsid w:val="005A1604"/>
    <w:rsid w:val="005A68DC"/>
    <w:rsid w:val="005B0FD0"/>
    <w:rsid w:val="005B3055"/>
    <w:rsid w:val="005B38FE"/>
    <w:rsid w:val="005B47BB"/>
    <w:rsid w:val="005B795E"/>
    <w:rsid w:val="005C26E8"/>
    <w:rsid w:val="005C33DF"/>
    <w:rsid w:val="005C502D"/>
    <w:rsid w:val="005C5429"/>
    <w:rsid w:val="005C6422"/>
    <w:rsid w:val="005C77B9"/>
    <w:rsid w:val="005D210B"/>
    <w:rsid w:val="005D220D"/>
    <w:rsid w:val="005D2596"/>
    <w:rsid w:val="005D2B89"/>
    <w:rsid w:val="005D35D6"/>
    <w:rsid w:val="005D4D17"/>
    <w:rsid w:val="005D674A"/>
    <w:rsid w:val="005D75ED"/>
    <w:rsid w:val="005D7E96"/>
    <w:rsid w:val="005E08D1"/>
    <w:rsid w:val="005E0DC3"/>
    <w:rsid w:val="005E2EE4"/>
    <w:rsid w:val="005E4E21"/>
    <w:rsid w:val="005E607A"/>
    <w:rsid w:val="005E68A5"/>
    <w:rsid w:val="005E6FFF"/>
    <w:rsid w:val="005F1AFB"/>
    <w:rsid w:val="005F2E0A"/>
    <w:rsid w:val="005F3017"/>
    <w:rsid w:val="005F4C5D"/>
    <w:rsid w:val="005F4FB0"/>
    <w:rsid w:val="005F54C8"/>
    <w:rsid w:val="005F6F43"/>
    <w:rsid w:val="00604C0E"/>
    <w:rsid w:val="006065C1"/>
    <w:rsid w:val="00610F40"/>
    <w:rsid w:val="00616E0E"/>
    <w:rsid w:val="00616F00"/>
    <w:rsid w:val="006206F1"/>
    <w:rsid w:val="00620A57"/>
    <w:rsid w:val="00622258"/>
    <w:rsid w:val="006224F5"/>
    <w:rsid w:val="006236E7"/>
    <w:rsid w:val="00624739"/>
    <w:rsid w:val="00624C8A"/>
    <w:rsid w:val="00626B15"/>
    <w:rsid w:val="00630A1A"/>
    <w:rsid w:val="00630BD3"/>
    <w:rsid w:val="00631B8D"/>
    <w:rsid w:val="00632A9F"/>
    <w:rsid w:val="006330FE"/>
    <w:rsid w:val="006340C5"/>
    <w:rsid w:val="00637520"/>
    <w:rsid w:val="00640FAC"/>
    <w:rsid w:val="0064131A"/>
    <w:rsid w:val="00641644"/>
    <w:rsid w:val="006419BF"/>
    <w:rsid w:val="00643657"/>
    <w:rsid w:val="00643E5A"/>
    <w:rsid w:val="00646AD1"/>
    <w:rsid w:val="00651E73"/>
    <w:rsid w:val="00652342"/>
    <w:rsid w:val="00652D18"/>
    <w:rsid w:val="00653C16"/>
    <w:rsid w:val="00653CB6"/>
    <w:rsid w:val="00654E24"/>
    <w:rsid w:val="0065632B"/>
    <w:rsid w:val="00657A3E"/>
    <w:rsid w:val="00660C46"/>
    <w:rsid w:val="00662055"/>
    <w:rsid w:val="00664FC6"/>
    <w:rsid w:val="00666E35"/>
    <w:rsid w:val="00667906"/>
    <w:rsid w:val="00667C27"/>
    <w:rsid w:val="00670BD5"/>
    <w:rsid w:val="00670CA7"/>
    <w:rsid w:val="00670F48"/>
    <w:rsid w:val="00672100"/>
    <w:rsid w:val="00672184"/>
    <w:rsid w:val="0067574F"/>
    <w:rsid w:val="006766B2"/>
    <w:rsid w:val="0067756F"/>
    <w:rsid w:val="00683AC1"/>
    <w:rsid w:val="0068458E"/>
    <w:rsid w:val="0068581D"/>
    <w:rsid w:val="00686A09"/>
    <w:rsid w:val="00686FC1"/>
    <w:rsid w:val="00687BDA"/>
    <w:rsid w:val="006900CD"/>
    <w:rsid w:val="00690F2C"/>
    <w:rsid w:val="00692227"/>
    <w:rsid w:val="0069250F"/>
    <w:rsid w:val="00692997"/>
    <w:rsid w:val="00692DF3"/>
    <w:rsid w:val="00693745"/>
    <w:rsid w:val="006957A1"/>
    <w:rsid w:val="0069698D"/>
    <w:rsid w:val="006A42FA"/>
    <w:rsid w:val="006A490A"/>
    <w:rsid w:val="006A72AC"/>
    <w:rsid w:val="006A72E8"/>
    <w:rsid w:val="006B152D"/>
    <w:rsid w:val="006B1CE7"/>
    <w:rsid w:val="006B23A1"/>
    <w:rsid w:val="006B4FF4"/>
    <w:rsid w:val="006B51B8"/>
    <w:rsid w:val="006B55CF"/>
    <w:rsid w:val="006B564C"/>
    <w:rsid w:val="006B7E33"/>
    <w:rsid w:val="006C0CA0"/>
    <w:rsid w:val="006C3770"/>
    <w:rsid w:val="006C4AB5"/>
    <w:rsid w:val="006C7448"/>
    <w:rsid w:val="006C7459"/>
    <w:rsid w:val="006D300B"/>
    <w:rsid w:val="006D42CF"/>
    <w:rsid w:val="006D5353"/>
    <w:rsid w:val="006D75D4"/>
    <w:rsid w:val="006E11DB"/>
    <w:rsid w:val="006E442C"/>
    <w:rsid w:val="006E4A4D"/>
    <w:rsid w:val="006E5AD2"/>
    <w:rsid w:val="006E5B2D"/>
    <w:rsid w:val="006E65A4"/>
    <w:rsid w:val="006E711E"/>
    <w:rsid w:val="006F05BE"/>
    <w:rsid w:val="006F09D4"/>
    <w:rsid w:val="006F1DE4"/>
    <w:rsid w:val="006F38D4"/>
    <w:rsid w:val="006F45BE"/>
    <w:rsid w:val="006F4CB8"/>
    <w:rsid w:val="006F4E5A"/>
    <w:rsid w:val="006F6F19"/>
    <w:rsid w:val="006F7630"/>
    <w:rsid w:val="0070063C"/>
    <w:rsid w:val="00704A89"/>
    <w:rsid w:val="00704D04"/>
    <w:rsid w:val="007070E1"/>
    <w:rsid w:val="00710C89"/>
    <w:rsid w:val="00710C93"/>
    <w:rsid w:val="00711353"/>
    <w:rsid w:val="007120F8"/>
    <w:rsid w:val="00712760"/>
    <w:rsid w:val="00712AD8"/>
    <w:rsid w:val="007133B3"/>
    <w:rsid w:val="00713637"/>
    <w:rsid w:val="00713E33"/>
    <w:rsid w:val="00714E0B"/>
    <w:rsid w:val="007156AF"/>
    <w:rsid w:val="0072078E"/>
    <w:rsid w:val="00723D15"/>
    <w:rsid w:val="00724357"/>
    <w:rsid w:val="00724490"/>
    <w:rsid w:val="00724E46"/>
    <w:rsid w:val="007256B1"/>
    <w:rsid w:val="007278D7"/>
    <w:rsid w:val="00734DA4"/>
    <w:rsid w:val="00740666"/>
    <w:rsid w:val="00742D20"/>
    <w:rsid w:val="00743395"/>
    <w:rsid w:val="00743434"/>
    <w:rsid w:val="00743740"/>
    <w:rsid w:val="00743E53"/>
    <w:rsid w:val="00744104"/>
    <w:rsid w:val="0074685A"/>
    <w:rsid w:val="00746BF3"/>
    <w:rsid w:val="0075051B"/>
    <w:rsid w:val="00752AB0"/>
    <w:rsid w:val="00757FBC"/>
    <w:rsid w:val="0076029B"/>
    <w:rsid w:val="007612ED"/>
    <w:rsid w:val="00764CDD"/>
    <w:rsid w:val="0076591D"/>
    <w:rsid w:val="00767466"/>
    <w:rsid w:val="0076769B"/>
    <w:rsid w:val="00767C32"/>
    <w:rsid w:val="007709E2"/>
    <w:rsid w:val="00771C36"/>
    <w:rsid w:val="007729D7"/>
    <w:rsid w:val="007732C6"/>
    <w:rsid w:val="007753BA"/>
    <w:rsid w:val="00775B08"/>
    <w:rsid w:val="00775DBA"/>
    <w:rsid w:val="0077775E"/>
    <w:rsid w:val="00782A21"/>
    <w:rsid w:val="00782FF5"/>
    <w:rsid w:val="0078331B"/>
    <w:rsid w:val="00783CAD"/>
    <w:rsid w:val="00783FA0"/>
    <w:rsid w:val="00785623"/>
    <w:rsid w:val="00786189"/>
    <w:rsid w:val="00786488"/>
    <w:rsid w:val="00786EDC"/>
    <w:rsid w:val="00787EDA"/>
    <w:rsid w:val="007903BE"/>
    <w:rsid w:val="00793185"/>
    <w:rsid w:val="00796708"/>
    <w:rsid w:val="00797A8C"/>
    <w:rsid w:val="007A042A"/>
    <w:rsid w:val="007A04DD"/>
    <w:rsid w:val="007A1309"/>
    <w:rsid w:val="007A4454"/>
    <w:rsid w:val="007A6373"/>
    <w:rsid w:val="007B0DCB"/>
    <w:rsid w:val="007B1A84"/>
    <w:rsid w:val="007B24EA"/>
    <w:rsid w:val="007B2A7F"/>
    <w:rsid w:val="007B3874"/>
    <w:rsid w:val="007B3C61"/>
    <w:rsid w:val="007B447C"/>
    <w:rsid w:val="007B4A52"/>
    <w:rsid w:val="007B6F0F"/>
    <w:rsid w:val="007C042B"/>
    <w:rsid w:val="007C0BCD"/>
    <w:rsid w:val="007C25A1"/>
    <w:rsid w:val="007C2C36"/>
    <w:rsid w:val="007C3298"/>
    <w:rsid w:val="007C4F5B"/>
    <w:rsid w:val="007D0CE3"/>
    <w:rsid w:val="007D277D"/>
    <w:rsid w:val="007D325B"/>
    <w:rsid w:val="007D3536"/>
    <w:rsid w:val="007D4538"/>
    <w:rsid w:val="007D5897"/>
    <w:rsid w:val="007D6C4A"/>
    <w:rsid w:val="007D743D"/>
    <w:rsid w:val="007D74AC"/>
    <w:rsid w:val="007D7928"/>
    <w:rsid w:val="007D7FE7"/>
    <w:rsid w:val="007E07AA"/>
    <w:rsid w:val="007E169C"/>
    <w:rsid w:val="007E2FAD"/>
    <w:rsid w:val="007E47AE"/>
    <w:rsid w:val="007E48F7"/>
    <w:rsid w:val="007E5018"/>
    <w:rsid w:val="007E5496"/>
    <w:rsid w:val="007E5684"/>
    <w:rsid w:val="007E5DCB"/>
    <w:rsid w:val="007F064F"/>
    <w:rsid w:val="007F0CBD"/>
    <w:rsid w:val="007F23B5"/>
    <w:rsid w:val="007F2BF0"/>
    <w:rsid w:val="007F2D4B"/>
    <w:rsid w:val="007F2EFC"/>
    <w:rsid w:val="007F4B7A"/>
    <w:rsid w:val="007F5F3E"/>
    <w:rsid w:val="007F6852"/>
    <w:rsid w:val="00801836"/>
    <w:rsid w:val="00803748"/>
    <w:rsid w:val="00805D63"/>
    <w:rsid w:val="00806C9E"/>
    <w:rsid w:val="00806FE2"/>
    <w:rsid w:val="00807FF9"/>
    <w:rsid w:val="00813A25"/>
    <w:rsid w:val="00813EDD"/>
    <w:rsid w:val="00813FED"/>
    <w:rsid w:val="00815AE8"/>
    <w:rsid w:val="008177BE"/>
    <w:rsid w:val="00817C21"/>
    <w:rsid w:val="00820055"/>
    <w:rsid w:val="0082116C"/>
    <w:rsid w:val="00821CB3"/>
    <w:rsid w:val="0082397F"/>
    <w:rsid w:val="00823B01"/>
    <w:rsid w:val="00824E4C"/>
    <w:rsid w:val="00825D0A"/>
    <w:rsid w:val="0082659E"/>
    <w:rsid w:val="00826B49"/>
    <w:rsid w:val="008270DF"/>
    <w:rsid w:val="008279FD"/>
    <w:rsid w:val="00830630"/>
    <w:rsid w:val="0083263A"/>
    <w:rsid w:val="00840231"/>
    <w:rsid w:val="008402CF"/>
    <w:rsid w:val="00841265"/>
    <w:rsid w:val="00841C76"/>
    <w:rsid w:val="00842ECD"/>
    <w:rsid w:val="008431C1"/>
    <w:rsid w:val="00843DD2"/>
    <w:rsid w:val="008445A7"/>
    <w:rsid w:val="0084532E"/>
    <w:rsid w:val="00846E45"/>
    <w:rsid w:val="00847494"/>
    <w:rsid w:val="00847FEF"/>
    <w:rsid w:val="00853032"/>
    <w:rsid w:val="008537A4"/>
    <w:rsid w:val="0085640F"/>
    <w:rsid w:val="008570A9"/>
    <w:rsid w:val="008576F9"/>
    <w:rsid w:val="008577BF"/>
    <w:rsid w:val="00857AEC"/>
    <w:rsid w:val="00860404"/>
    <w:rsid w:val="00864161"/>
    <w:rsid w:val="00864A42"/>
    <w:rsid w:val="0086549C"/>
    <w:rsid w:val="008706F4"/>
    <w:rsid w:val="008719C1"/>
    <w:rsid w:val="00873203"/>
    <w:rsid w:val="00873A9A"/>
    <w:rsid w:val="00876779"/>
    <w:rsid w:val="008768B4"/>
    <w:rsid w:val="008807F7"/>
    <w:rsid w:val="00882686"/>
    <w:rsid w:val="00891C99"/>
    <w:rsid w:val="008923CF"/>
    <w:rsid w:val="0089507F"/>
    <w:rsid w:val="00895CD6"/>
    <w:rsid w:val="0089796B"/>
    <w:rsid w:val="008A28F8"/>
    <w:rsid w:val="008A3EDA"/>
    <w:rsid w:val="008A4881"/>
    <w:rsid w:val="008A4EAD"/>
    <w:rsid w:val="008A796E"/>
    <w:rsid w:val="008B0F13"/>
    <w:rsid w:val="008B45B1"/>
    <w:rsid w:val="008B5D9D"/>
    <w:rsid w:val="008B7E00"/>
    <w:rsid w:val="008C0A76"/>
    <w:rsid w:val="008C1EA9"/>
    <w:rsid w:val="008C2CF4"/>
    <w:rsid w:val="008C2FC2"/>
    <w:rsid w:val="008C3CB9"/>
    <w:rsid w:val="008C49F4"/>
    <w:rsid w:val="008C4D48"/>
    <w:rsid w:val="008C51F0"/>
    <w:rsid w:val="008C6A98"/>
    <w:rsid w:val="008C79A0"/>
    <w:rsid w:val="008D13D4"/>
    <w:rsid w:val="008D1BA5"/>
    <w:rsid w:val="008D2C82"/>
    <w:rsid w:val="008D2EC7"/>
    <w:rsid w:val="008D4348"/>
    <w:rsid w:val="008D572E"/>
    <w:rsid w:val="008D5E76"/>
    <w:rsid w:val="008D7633"/>
    <w:rsid w:val="008E5E51"/>
    <w:rsid w:val="008E608B"/>
    <w:rsid w:val="008F0637"/>
    <w:rsid w:val="008F1979"/>
    <w:rsid w:val="008F2342"/>
    <w:rsid w:val="008F2FFC"/>
    <w:rsid w:val="008F5956"/>
    <w:rsid w:val="009007E0"/>
    <w:rsid w:val="00901468"/>
    <w:rsid w:val="00903C5B"/>
    <w:rsid w:val="00903E28"/>
    <w:rsid w:val="00905660"/>
    <w:rsid w:val="00905BB4"/>
    <w:rsid w:val="00906EFA"/>
    <w:rsid w:val="00907CAC"/>
    <w:rsid w:val="00910C18"/>
    <w:rsid w:val="009112D3"/>
    <w:rsid w:val="00914F13"/>
    <w:rsid w:val="009156EB"/>
    <w:rsid w:val="0092030A"/>
    <w:rsid w:val="009207FD"/>
    <w:rsid w:val="00920B78"/>
    <w:rsid w:val="0092494A"/>
    <w:rsid w:val="00930DD5"/>
    <w:rsid w:val="00932C73"/>
    <w:rsid w:val="009333AF"/>
    <w:rsid w:val="00937476"/>
    <w:rsid w:val="00940E43"/>
    <w:rsid w:val="009421C2"/>
    <w:rsid w:val="00942775"/>
    <w:rsid w:val="00943A15"/>
    <w:rsid w:val="00944A5A"/>
    <w:rsid w:val="0094797F"/>
    <w:rsid w:val="00950835"/>
    <w:rsid w:val="009510D0"/>
    <w:rsid w:val="00951F0A"/>
    <w:rsid w:val="0095218E"/>
    <w:rsid w:val="00952F44"/>
    <w:rsid w:val="00954496"/>
    <w:rsid w:val="009544D6"/>
    <w:rsid w:val="00956B38"/>
    <w:rsid w:val="00956BC0"/>
    <w:rsid w:val="00960BC1"/>
    <w:rsid w:val="00960DC0"/>
    <w:rsid w:val="00961726"/>
    <w:rsid w:val="00961EE4"/>
    <w:rsid w:val="0096230E"/>
    <w:rsid w:val="0096367C"/>
    <w:rsid w:val="009661EA"/>
    <w:rsid w:val="00966263"/>
    <w:rsid w:val="00966ABA"/>
    <w:rsid w:val="00966EF3"/>
    <w:rsid w:val="0097084F"/>
    <w:rsid w:val="00971544"/>
    <w:rsid w:val="00971804"/>
    <w:rsid w:val="009725FC"/>
    <w:rsid w:val="00972AF0"/>
    <w:rsid w:val="00973BFD"/>
    <w:rsid w:val="00973E87"/>
    <w:rsid w:val="009765AA"/>
    <w:rsid w:val="0097776E"/>
    <w:rsid w:val="00981F14"/>
    <w:rsid w:val="0098254E"/>
    <w:rsid w:val="009838E4"/>
    <w:rsid w:val="00984574"/>
    <w:rsid w:val="00984711"/>
    <w:rsid w:val="00985816"/>
    <w:rsid w:val="00987321"/>
    <w:rsid w:val="00987C80"/>
    <w:rsid w:val="00993D48"/>
    <w:rsid w:val="009947EB"/>
    <w:rsid w:val="00994D9A"/>
    <w:rsid w:val="00996676"/>
    <w:rsid w:val="00996AE1"/>
    <w:rsid w:val="009A2815"/>
    <w:rsid w:val="009A35F5"/>
    <w:rsid w:val="009A425F"/>
    <w:rsid w:val="009A43AF"/>
    <w:rsid w:val="009A5727"/>
    <w:rsid w:val="009A6D16"/>
    <w:rsid w:val="009A7D61"/>
    <w:rsid w:val="009B1B43"/>
    <w:rsid w:val="009B586E"/>
    <w:rsid w:val="009B5957"/>
    <w:rsid w:val="009B5C2F"/>
    <w:rsid w:val="009B5D20"/>
    <w:rsid w:val="009B5FC1"/>
    <w:rsid w:val="009C18E8"/>
    <w:rsid w:val="009C1ADD"/>
    <w:rsid w:val="009C332C"/>
    <w:rsid w:val="009C68B7"/>
    <w:rsid w:val="009D3762"/>
    <w:rsid w:val="009D4EC8"/>
    <w:rsid w:val="009D5021"/>
    <w:rsid w:val="009D5D08"/>
    <w:rsid w:val="009D5FD9"/>
    <w:rsid w:val="009D6E00"/>
    <w:rsid w:val="009E0B61"/>
    <w:rsid w:val="009E1CF5"/>
    <w:rsid w:val="009E2530"/>
    <w:rsid w:val="009E28BB"/>
    <w:rsid w:val="009E2E6F"/>
    <w:rsid w:val="009E3AF0"/>
    <w:rsid w:val="009E6CE4"/>
    <w:rsid w:val="009F0276"/>
    <w:rsid w:val="009F091F"/>
    <w:rsid w:val="009F166C"/>
    <w:rsid w:val="009F17A6"/>
    <w:rsid w:val="009F1DCB"/>
    <w:rsid w:val="009F2219"/>
    <w:rsid w:val="009F2796"/>
    <w:rsid w:val="009F44A5"/>
    <w:rsid w:val="009F5B03"/>
    <w:rsid w:val="009F648D"/>
    <w:rsid w:val="009F7257"/>
    <w:rsid w:val="009F73AC"/>
    <w:rsid w:val="00A00061"/>
    <w:rsid w:val="00A009AA"/>
    <w:rsid w:val="00A00CF0"/>
    <w:rsid w:val="00A0396F"/>
    <w:rsid w:val="00A06311"/>
    <w:rsid w:val="00A06707"/>
    <w:rsid w:val="00A06F33"/>
    <w:rsid w:val="00A07FCA"/>
    <w:rsid w:val="00A10380"/>
    <w:rsid w:val="00A113C9"/>
    <w:rsid w:val="00A12C27"/>
    <w:rsid w:val="00A13CE3"/>
    <w:rsid w:val="00A1404B"/>
    <w:rsid w:val="00A14539"/>
    <w:rsid w:val="00A14C4A"/>
    <w:rsid w:val="00A15719"/>
    <w:rsid w:val="00A15A47"/>
    <w:rsid w:val="00A1738A"/>
    <w:rsid w:val="00A2087C"/>
    <w:rsid w:val="00A22F51"/>
    <w:rsid w:val="00A239B3"/>
    <w:rsid w:val="00A248DC"/>
    <w:rsid w:val="00A25702"/>
    <w:rsid w:val="00A27B46"/>
    <w:rsid w:val="00A27D7F"/>
    <w:rsid w:val="00A30492"/>
    <w:rsid w:val="00A305D7"/>
    <w:rsid w:val="00A3115F"/>
    <w:rsid w:val="00A313EC"/>
    <w:rsid w:val="00A31B33"/>
    <w:rsid w:val="00A328EF"/>
    <w:rsid w:val="00A335BF"/>
    <w:rsid w:val="00A34A54"/>
    <w:rsid w:val="00A35C51"/>
    <w:rsid w:val="00A35ED6"/>
    <w:rsid w:val="00A36181"/>
    <w:rsid w:val="00A3625A"/>
    <w:rsid w:val="00A36604"/>
    <w:rsid w:val="00A36851"/>
    <w:rsid w:val="00A37F68"/>
    <w:rsid w:val="00A4141C"/>
    <w:rsid w:val="00A4170F"/>
    <w:rsid w:val="00A426A5"/>
    <w:rsid w:val="00A446E2"/>
    <w:rsid w:val="00A4532D"/>
    <w:rsid w:val="00A46CF8"/>
    <w:rsid w:val="00A50F09"/>
    <w:rsid w:val="00A53CC9"/>
    <w:rsid w:val="00A63792"/>
    <w:rsid w:val="00A63DCE"/>
    <w:rsid w:val="00A63F1F"/>
    <w:rsid w:val="00A7349B"/>
    <w:rsid w:val="00A73C91"/>
    <w:rsid w:val="00A742F1"/>
    <w:rsid w:val="00A74B1F"/>
    <w:rsid w:val="00A74E6E"/>
    <w:rsid w:val="00A770EC"/>
    <w:rsid w:val="00A77AC5"/>
    <w:rsid w:val="00A80192"/>
    <w:rsid w:val="00A8338F"/>
    <w:rsid w:val="00A83EE4"/>
    <w:rsid w:val="00A84F8A"/>
    <w:rsid w:val="00A865D3"/>
    <w:rsid w:val="00A868EB"/>
    <w:rsid w:val="00A87F4D"/>
    <w:rsid w:val="00A9093B"/>
    <w:rsid w:val="00A90A7B"/>
    <w:rsid w:val="00A92C4E"/>
    <w:rsid w:val="00A93492"/>
    <w:rsid w:val="00A948B2"/>
    <w:rsid w:val="00A94E32"/>
    <w:rsid w:val="00A9610B"/>
    <w:rsid w:val="00A9660D"/>
    <w:rsid w:val="00A97BC0"/>
    <w:rsid w:val="00AA0729"/>
    <w:rsid w:val="00AA1D31"/>
    <w:rsid w:val="00AA433F"/>
    <w:rsid w:val="00AA52F0"/>
    <w:rsid w:val="00AA5E28"/>
    <w:rsid w:val="00AA6A36"/>
    <w:rsid w:val="00AA6B2F"/>
    <w:rsid w:val="00AA7B8A"/>
    <w:rsid w:val="00AB2759"/>
    <w:rsid w:val="00AB2DAE"/>
    <w:rsid w:val="00AB2F76"/>
    <w:rsid w:val="00AB3421"/>
    <w:rsid w:val="00AB6642"/>
    <w:rsid w:val="00AB6D3C"/>
    <w:rsid w:val="00AB7DE4"/>
    <w:rsid w:val="00AC104A"/>
    <w:rsid w:val="00AC30CB"/>
    <w:rsid w:val="00AC4BE6"/>
    <w:rsid w:val="00AC4DDF"/>
    <w:rsid w:val="00AC745C"/>
    <w:rsid w:val="00AD0F4E"/>
    <w:rsid w:val="00AD14BA"/>
    <w:rsid w:val="00AD1671"/>
    <w:rsid w:val="00AD1A3B"/>
    <w:rsid w:val="00AD3018"/>
    <w:rsid w:val="00AD3E7B"/>
    <w:rsid w:val="00AD4E1C"/>
    <w:rsid w:val="00AD53D9"/>
    <w:rsid w:val="00AD5EB2"/>
    <w:rsid w:val="00AD654E"/>
    <w:rsid w:val="00AD74BA"/>
    <w:rsid w:val="00AD7B96"/>
    <w:rsid w:val="00AE23CA"/>
    <w:rsid w:val="00AE2FD3"/>
    <w:rsid w:val="00AE4D37"/>
    <w:rsid w:val="00AE63D8"/>
    <w:rsid w:val="00AE6982"/>
    <w:rsid w:val="00AF2C2D"/>
    <w:rsid w:val="00AF404C"/>
    <w:rsid w:val="00AF5BAB"/>
    <w:rsid w:val="00AF6E2D"/>
    <w:rsid w:val="00B035D3"/>
    <w:rsid w:val="00B04072"/>
    <w:rsid w:val="00B041DB"/>
    <w:rsid w:val="00B0584A"/>
    <w:rsid w:val="00B11C24"/>
    <w:rsid w:val="00B12368"/>
    <w:rsid w:val="00B12EB8"/>
    <w:rsid w:val="00B16447"/>
    <w:rsid w:val="00B17C47"/>
    <w:rsid w:val="00B2075C"/>
    <w:rsid w:val="00B21975"/>
    <w:rsid w:val="00B21D2E"/>
    <w:rsid w:val="00B22543"/>
    <w:rsid w:val="00B258E0"/>
    <w:rsid w:val="00B26AB6"/>
    <w:rsid w:val="00B27AAE"/>
    <w:rsid w:val="00B34FAE"/>
    <w:rsid w:val="00B35A1F"/>
    <w:rsid w:val="00B4238D"/>
    <w:rsid w:val="00B43AB7"/>
    <w:rsid w:val="00B445C7"/>
    <w:rsid w:val="00B466E1"/>
    <w:rsid w:val="00B46B27"/>
    <w:rsid w:val="00B46E7B"/>
    <w:rsid w:val="00B47AF7"/>
    <w:rsid w:val="00B505FD"/>
    <w:rsid w:val="00B52ABF"/>
    <w:rsid w:val="00B54897"/>
    <w:rsid w:val="00B55B2F"/>
    <w:rsid w:val="00B5609F"/>
    <w:rsid w:val="00B567EC"/>
    <w:rsid w:val="00B6562F"/>
    <w:rsid w:val="00B671D0"/>
    <w:rsid w:val="00B71EE3"/>
    <w:rsid w:val="00B73D12"/>
    <w:rsid w:val="00B7407A"/>
    <w:rsid w:val="00B74E0B"/>
    <w:rsid w:val="00B75A4C"/>
    <w:rsid w:val="00B8014A"/>
    <w:rsid w:val="00B802C1"/>
    <w:rsid w:val="00B80D09"/>
    <w:rsid w:val="00B81535"/>
    <w:rsid w:val="00B81E9D"/>
    <w:rsid w:val="00B822CE"/>
    <w:rsid w:val="00B83633"/>
    <w:rsid w:val="00B90922"/>
    <w:rsid w:val="00B91A1A"/>
    <w:rsid w:val="00B91C9E"/>
    <w:rsid w:val="00B93158"/>
    <w:rsid w:val="00B93716"/>
    <w:rsid w:val="00BA05C5"/>
    <w:rsid w:val="00BA178F"/>
    <w:rsid w:val="00BA2D26"/>
    <w:rsid w:val="00BA6C6E"/>
    <w:rsid w:val="00BB038A"/>
    <w:rsid w:val="00BB056D"/>
    <w:rsid w:val="00BB1007"/>
    <w:rsid w:val="00BB114A"/>
    <w:rsid w:val="00BB1447"/>
    <w:rsid w:val="00BB17BE"/>
    <w:rsid w:val="00BB2D0F"/>
    <w:rsid w:val="00BB3666"/>
    <w:rsid w:val="00BB3C4A"/>
    <w:rsid w:val="00BB6AF4"/>
    <w:rsid w:val="00BC24E5"/>
    <w:rsid w:val="00BC3FC0"/>
    <w:rsid w:val="00BC5748"/>
    <w:rsid w:val="00BC5A07"/>
    <w:rsid w:val="00BC5B27"/>
    <w:rsid w:val="00BC5E32"/>
    <w:rsid w:val="00BC5FA2"/>
    <w:rsid w:val="00BD025E"/>
    <w:rsid w:val="00BD0A9E"/>
    <w:rsid w:val="00BD0C44"/>
    <w:rsid w:val="00BD451A"/>
    <w:rsid w:val="00BD57D2"/>
    <w:rsid w:val="00BD5F53"/>
    <w:rsid w:val="00BD7863"/>
    <w:rsid w:val="00BE43A6"/>
    <w:rsid w:val="00BE4DA2"/>
    <w:rsid w:val="00BE5954"/>
    <w:rsid w:val="00BF0995"/>
    <w:rsid w:val="00BF23D7"/>
    <w:rsid w:val="00BF4106"/>
    <w:rsid w:val="00BF50CB"/>
    <w:rsid w:val="00BF6ED3"/>
    <w:rsid w:val="00C00434"/>
    <w:rsid w:val="00C014FD"/>
    <w:rsid w:val="00C03376"/>
    <w:rsid w:val="00C0339E"/>
    <w:rsid w:val="00C042AE"/>
    <w:rsid w:val="00C0475B"/>
    <w:rsid w:val="00C05145"/>
    <w:rsid w:val="00C05991"/>
    <w:rsid w:val="00C0682C"/>
    <w:rsid w:val="00C10DBA"/>
    <w:rsid w:val="00C1318A"/>
    <w:rsid w:val="00C13319"/>
    <w:rsid w:val="00C1354A"/>
    <w:rsid w:val="00C13654"/>
    <w:rsid w:val="00C145B6"/>
    <w:rsid w:val="00C17E9B"/>
    <w:rsid w:val="00C21CB8"/>
    <w:rsid w:val="00C244AD"/>
    <w:rsid w:val="00C24AAF"/>
    <w:rsid w:val="00C26218"/>
    <w:rsid w:val="00C262DE"/>
    <w:rsid w:val="00C26D73"/>
    <w:rsid w:val="00C27603"/>
    <w:rsid w:val="00C30403"/>
    <w:rsid w:val="00C30BD0"/>
    <w:rsid w:val="00C32279"/>
    <w:rsid w:val="00C325D6"/>
    <w:rsid w:val="00C33699"/>
    <w:rsid w:val="00C33DF6"/>
    <w:rsid w:val="00C35CCF"/>
    <w:rsid w:val="00C35F9F"/>
    <w:rsid w:val="00C37CA7"/>
    <w:rsid w:val="00C37CC6"/>
    <w:rsid w:val="00C408E9"/>
    <w:rsid w:val="00C440DE"/>
    <w:rsid w:val="00C44EED"/>
    <w:rsid w:val="00C44F85"/>
    <w:rsid w:val="00C45C02"/>
    <w:rsid w:val="00C45C87"/>
    <w:rsid w:val="00C46AEF"/>
    <w:rsid w:val="00C502BB"/>
    <w:rsid w:val="00C512D9"/>
    <w:rsid w:val="00C517CD"/>
    <w:rsid w:val="00C52093"/>
    <w:rsid w:val="00C53264"/>
    <w:rsid w:val="00C552BD"/>
    <w:rsid w:val="00C55A44"/>
    <w:rsid w:val="00C57EEC"/>
    <w:rsid w:val="00C60282"/>
    <w:rsid w:val="00C60D63"/>
    <w:rsid w:val="00C6168E"/>
    <w:rsid w:val="00C62206"/>
    <w:rsid w:val="00C62A59"/>
    <w:rsid w:val="00C66293"/>
    <w:rsid w:val="00C71129"/>
    <w:rsid w:val="00C71DDF"/>
    <w:rsid w:val="00C732F2"/>
    <w:rsid w:val="00C74570"/>
    <w:rsid w:val="00C749AC"/>
    <w:rsid w:val="00C76628"/>
    <w:rsid w:val="00C769EA"/>
    <w:rsid w:val="00C7708C"/>
    <w:rsid w:val="00C775DC"/>
    <w:rsid w:val="00C8365D"/>
    <w:rsid w:val="00C8368B"/>
    <w:rsid w:val="00C83BE0"/>
    <w:rsid w:val="00C8725D"/>
    <w:rsid w:val="00C872B1"/>
    <w:rsid w:val="00C90FED"/>
    <w:rsid w:val="00C924F4"/>
    <w:rsid w:val="00C93F5D"/>
    <w:rsid w:val="00C94398"/>
    <w:rsid w:val="00C950F2"/>
    <w:rsid w:val="00C979E3"/>
    <w:rsid w:val="00CA1365"/>
    <w:rsid w:val="00CA13D6"/>
    <w:rsid w:val="00CA21B9"/>
    <w:rsid w:val="00CA21D4"/>
    <w:rsid w:val="00CA2E30"/>
    <w:rsid w:val="00CA30E7"/>
    <w:rsid w:val="00CA3A7F"/>
    <w:rsid w:val="00CA7FB1"/>
    <w:rsid w:val="00CB00FC"/>
    <w:rsid w:val="00CB060F"/>
    <w:rsid w:val="00CB1104"/>
    <w:rsid w:val="00CB14C2"/>
    <w:rsid w:val="00CB2E64"/>
    <w:rsid w:val="00CB33DE"/>
    <w:rsid w:val="00CB36B3"/>
    <w:rsid w:val="00CB3D5A"/>
    <w:rsid w:val="00CB5BC0"/>
    <w:rsid w:val="00CB69F4"/>
    <w:rsid w:val="00CB75A9"/>
    <w:rsid w:val="00CC05BC"/>
    <w:rsid w:val="00CC3702"/>
    <w:rsid w:val="00CC592A"/>
    <w:rsid w:val="00CC722D"/>
    <w:rsid w:val="00CC782F"/>
    <w:rsid w:val="00CD0110"/>
    <w:rsid w:val="00CD0310"/>
    <w:rsid w:val="00CD1172"/>
    <w:rsid w:val="00CD1F0A"/>
    <w:rsid w:val="00CD30E5"/>
    <w:rsid w:val="00CD3682"/>
    <w:rsid w:val="00CD5C9B"/>
    <w:rsid w:val="00CD7F5D"/>
    <w:rsid w:val="00CE1071"/>
    <w:rsid w:val="00CE2A48"/>
    <w:rsid w:val="00CE5B9C"/>
    <w:rsid w:val="00CE652C"/>
    <w:rsid w:val="00CE67E6"/>
    <w:rsid w:val="00CF027C"/>
    <w:rsid w:val="00CF0323"/>
    <w:rsid w:val="00CF2478"/>
    <w:rsid w:val="00CF2C4F"/>
    <w:rsid w:val="00CF7210"/>
    <w:rsid w:val="00CF7931"/>
    <w:rsid w:val="00D004FB"/>
    <w:rsid w:val="00D03827"/>
    <w:rsid w:val="00D04196"/>
    <w:rsid w:val="00D04444"/>
    <w:rsid w:val="00D04CD9"/>
    <w:rsid w:val="00D05DE4"/>
    <w:rsid w:val="00D05FB2"/>
    <w:rsid w:val="00D067C5"/>
    <w:rsid w:val="00D06E56"/>
    <w:rsid w:val="00D10DC8"/>
    <w:rsid w:val="00D11087"/>
    <w:rsid w:val="00D1152D"/>
    <w:rsid w:val="00D15B38"/>
    <w:rsid w:val="00D17CC9"/>
    <w:rsid w:val="00D2052E"/>
    <w:rsid w:val="00D230F1"/>
    <w:rsid w:val="00D233C3"/>
    <w:rsid w:val="00D2457E"/>
    <w:rsid w:val="00D24ACA"/>
    <w:rsid w:val="00D255A8"/>
    <w:rsid w:val="00D26D2C"/>
    <w:rsid w:val="00D26E1A"/>
    <w:rsid w:val="00D27438"/>
    <w:rsid w:val="00D306DF"/>
    <w:rsid w:val="00D31048"/>
    <w:rsid w:val="00D3195A"/>
    <w:rsid w:val="00D321DB"/>
    <w:rsid w:val="00D32E45"/>
    <w:rsid w:val="00D33F79"/>
    <w:rsid w:val="00D34791"/>
    <w:rsid w:val="00D37A71"/>
    <w:rsid w:val="00D47077"/>
    <w:rsid w:val="00D51B5C"/>
    <w:rsid w:val="00D5547D"/>
    <w:rsid w:val="00D55C25"/>
    <w:rsid w:val="00D57E6B"/>
    <w:rsid w:val="00D61000"/>
    <w:rsid w:val="00D62815"/>
    <w:rsid w:val="00D65464"/>
    <w:rsid w:val="00D66308"/>
    <w:rsid w:val="00D66324"/>
    <w:rsid w:val="00D716F3"/>
    <w:rsid w:val="00D742EB"/>
    <w:rsid w:val="00D76B0D"/>
    <w:rsid w:val="00D823D2"/>
    <w:rsid w:val="00D84293"/>
    <w:rsid w:val="00D84DBB"/>
    <w:rsid w:val="00D85AFF"/>
    <w:rsid w:val="00D85D3A"/>
    <w:rsid w:val="00D8773D"/>
    <w:rsid w:val="00D8789F"/>
    <w:rsid w:val="00D90AA7"/>
    <w:rsid w:val="00D90D0C"/>
    <w:rsid w:val="00D90F5C"/>
    <w:rsid w:val="00D92F52"/>
    <w:rsid w:val="00D94C24"/>
    <w:rsid w:val="00D963AF"/>
    <w:rsid w:val="00D97DF5"/>
    <w:rsid w:val="00DA1450"/>
    <w:rsid w:val="00DA1E09"/>
    <w:rsid w:val="00DA41B2"/>
    <w:rsid w:val="00DA63CD"/>
    <w:rsid w:val="00DA6861"/>
    <w:rsid w:val="00DB20AA"/>
    <w:rsid w:val="00DB552A"/>
    <w:rsid w:val="00DB5D2D"/>
    <w:rsid w:val="00DB7B65"/>
    <w:rsid w:val="00DC0AB0"/>
    <w:rsid w:val="00DC0FAB"/>
    <w:rsid w:val="00DC1546"/>
    <w:rsid w:val="00DC1CB7"/>
    <w:rsid w:val="00DC2006"/>
    <w:rsid w:val="00DC2C3F"/>
    <w:rsid w:val="00DC2D0F"/>
    <w:rsid w:val="00DC305E"/>
    <w:rsid w:val="00DC3CD9"/>
    <w:rsid w:val="00DC5175"/>
    <w:rsid w:val="00DC5437"/>
    <w:rsid w:val="00DC56B3"/>
    <w:rsid w:val="00DC7695"/>
    <w:rsid w:val="00DC7887"/>
    <w:rsid w:val="00DD1668"/>
    <w:rsid w:val="00DD197D"/>
    <w:rsid w:val="00DD2CE8"/>
    <w:rsid w:val="00DD35BC"/>
    <w:rsid w:val="00DD3C62"/>
    <w:rsid w:val="00DD45BC"/>
    <w:rsid w:val="00DE043B"/>
    <w:rsid w:val="00DE214D"/>
    <w:rsid w:val="00DE43D9"/>
    <w:rsid w:val="00DE4541"/>
    <w:rsid w:val="00DE45D1"/>
    <w:rsid w:val="00DE4BD1"/>
    <w:rsid w:val="00DE4E58"/>
    <w:rsid w:val="00DE78DF"/>
    <w:rsid w:val="00DF07B8"/>
    <w:rsid w:val="00DF1D9F"/>
    <w:rsid w:val="00DF1FED"/>
    <w:rsid w:val="00DF2033"/>
    <w:rsid w:val="00DF2921"/>
    <w:rsid w:val="00DF5CD2"/>
    <w:rsid w:val="00DF5F50"/>
    <w:rsid w:val="00DF7326"/>
    <w:rsid w:val="00E013F2"/>
    <w:rsid w:val="00E02DDF"/>
    <w:rsid w:val="00E03EE2"/>
    <w:rsid w:val="00E05977"/>
    <w:rsid w:val="00E06A01"/>
    <w:rsid w:val="00E14EF6"/>
    <w:rsid w:val="00E1507C"/>
    <w:rsid w:val="00E16E67"/>
    <w:rsid w:val="00E16F08"/>
    <w:rsid w:val="00E17A5C"/>
    <w:rsid w:val="00E17E48"/>
    <w:rsid w:val="00E17F18"/>
    <w:rsid w:val="00E20F8B"/>
    <w:rsid w:val="00E21F8F"/>
    <w:rsid w:val="00E22F55"/>
    <w:rsid w:val="00E243BA"/>
    <w:rsid w:val="00E250DB"/>
    <w:rsid w:val="00E260FB"/>
    <w:rsid w:val="00E276A4"/>
    <w:rsid w:val="00E2776D"/>
    <w:rsid w:val="00E30B9D"/>
    <w:rsid w:val="00E32EC8"/>
    <w:rsid w:val="00E332D7"/>
    <w:rsid w:val="00E34D78"/>
    <w:rsid w:val="00E3582A"/>
    <w:rsid w:val="00E36CA5"/>
    <w:rsid w:val="00E402C5"/>
    <w:rsid w:val="00E408B4"/>
    <w:rsid w:val="00E409B3"/>
    <w:rsid w:val="00E4282F"/>
    <w:rsid w:val="00E441C5"/>
    <w:rsid w:val="00E443BD"/>
    <w:rsid w:val="00E46E4A"/>
    <w:rsid w:val="00E47808"/>
    <w:rsid w:val="00E5317F"/>
    <w:rsid w:val="00E554BF"/>
    <w:rsid w:val="00E57BED"/>
    <w:rsid w:val="00E62B5C"/>
    <w:rsid w:val="00E62C0B"/>
    <w:rsid w:val="00E65AE6"/>
    <w:rsid w:val="00E67161"/>
    <w:rsid w:val="00E67D4D"/>
    <w:rsid w:val="00E704AF"/>
    <w:rsid w:val="00E721E9"/>
    <w:rsid w:val="00E81A08"/>
    <w:rsid w:val="00E836BB"/>
    <w:rsid w:val="00E90DC6"/>
    <w:rsid w:val="00E9156A"/>
    <w:rsid w:val="00E922BA"/>
    <w:rsid w:val="00E9250A"/>
    <w:rsid w:val="00E93119"/>
    <w:rsid w:val="00E93E77"/>
    <w:rsid w:val="00E9445F"/>
    <w:rsid w:val="00E94DF0"/>
    <w:rsid w:val="00E96612"/>
    <w:rsid w:val="00E975A8"/>
    <w:rsid w:val="00EA0284"/>
    <w:rsid w:val="00EA1C1E"/>
    <w:rsid w:val="00EA4159"/>
    <w:rsid w:val="00EA434B"/>
    <w:rsid w:val="00EA4688"/>
    <w:rsid w:val="00EA489E"/>
    <w:rsid w:val="00EA656E"/>
    <w:rsid w:val="00EB280C"/>
    <w:rsid w:val="00EB2AAE"/>
    <w:rsid w:val="00EB3DEB"/>
    <w:rsid w:val="00EB3E39"/>
    <w:rsid w:val="00EB417C"/>
    <w:rsid w:val="00EB4754"/>
    <w:rsid w:val="00EB49F3"/>
    <w:rsid w:val="00EC0298"/>
    <w:rsid w:val="00EC0F30"/>
    <w:rsid w:val="00EC22E0"/>
    <w:rsid w:val="00EC313B"/>
    <w:rsid w:val="00EC6227"/>
    <w:rsid w:val="00EC663A"/>
    <w:rsid w:val="00EC6887"/>
    <w:rsid w:val="00EC6FC0"/>
    <w:rsid w:val="00ED17DA"/>
    <w:rsid w:val="00ED466D"/>
    <w:rsid w:val="00ED49D7"/>
    <w:rsid w:val="00ED6BE5"/>
    <w:rsid w:val="00EE0D4B"/>
    <w:rsid w:val="00EE4164"/>
    <w:rsid w:val="00EE5078"/>
    <w:rsid w:val="00EE5875"/>
    <w:rsid w:val="00EE729A"/>
    <w:rsid w:val="00EE7F10"/>
    <w:rsid w:val="00EF0550"/>
    <w:rsid w:val="00EF1064"/>
    <w:rsid w:val="00EF1654"/>
    <w:rsid w:val="00EF1BC5"/>
    <w:rsid w:val="00EF596A"/>
    <w:rsid w:val="00EF67CE"/>
    <w:rsid w:val="00EF7695"/>
    <w:rsid w:val="00F00246"/>
    <w:rsid w:val="00F00C66"/>
    <w:rsid w:val="00F01107"/>
    <w:rsid w:val="00F03960"/>
    <w:rsid w:val="00F0449F"/>
    <w:rsid w:val="00F05962"/>
    <w:rsid w:val="00F05F67"/>
    <w:rsid w:val="00F07AE6"/>
    <w:rsid w:val="00F12BB2"/>
    <w:rsid w:val="00F14DCF"/>
    <w:rsid w:val="00F15FF6"/>
    <w:rsid w:val="00F17EE6"/>
    <w:rsid w:val="00F20A49"/>
    <w:rsid w:val="00F22EAE"/>
    <w:rsid w:val="00F24144"/>
    <w:rsid w:val="00F247B4"/>
    <w:rsid w:val="00F2513F"/>
    <w:rsid w:val="00F26D20"/>
    <w:rsid w:val="00F278A3"/>
    <w:rsid w:val="00F27FC7"/>
    <w:rsid w:val="00F310B0"/>
    <w:rsid w:val="00F316EF"/>
    <w:rsid w:val="00F31BD7"/>
    <w:rsid w:val="00F32F35"/>
    <w:rsid w:val="00F341E2"/>
    <w:rsid w:val="00F35BD6"/>
    <w:rsid w:val="00F37362"/>
    <w:rsid w:val="00F37A94"/>
    <w:rsid w:val="00F41301"/>
    <w:rsid w:val="00F42038"/>
    <w:rsid w:val="00F46DE1"/>
    <w:rsid w:val="00F4770A"/>
    <w:rsid w:val="00F506D6"/>
    <w:rsid w:val="00F51FFD"/>
    <w:rsid w:val="00F546C3"/>
    <w:rsid w:val="00F54BAE"/>
    <w:rsid w:val="00F569E8"/>
    <w:rsid w:val="00F60DE1"/>
    <w:rsid w:val="00F61DC7"/>
    <w:rsid w:val="00F6219F"/>
    <w:rsid w:val="00F625C6"/>
    <w:rsid w:val="00F63642"/>
    <w:rsid w:val="00F66956"/>
    <w:rsid w:val="00F67F25"/>
    <w:rsid w:val="00F7013C"/>
    <w:rsid w:val="00F70AF1"/>
    <w:rsid w:val="00F71E46"/>
    <w:rsid w:val="00F732B9"/>
    <w:rsid w:val="00F7334C"/>
    <w:rsid w:val="00F73791"/>
    <w:rsid w:val="00F73900"/>
    <w:rsid w:val="00F747FB"/>
    <w:rsid w:val="00F764E5"/>
    <w:rsid w:val="00F82E0B"/>
    <w:rsid w:val="00F837BD"/>
    <w:rsid w:val="00F86387"/>
    <w:rsid w:val="00F90449"/>
    <w:rsid w:val="00F90AEA"/>
    <w:rsid w:val="00F9123B"/>
    <w:rsid w:val="00F91F56"/>
    <w:rsid w:val="00F946C1"/>
    <w:rsid w:val="00F97814"/>
    <w:rsid w:val="00FA027F"/>
    <w:rsid w:val="00FA02AB"/>
    <w:rsid w:val="00FA0810"/>
    <w:rsid w:val="00FA32B9"/>
    <w:rsid w:val="00FA61F8"/>
    <w:rsid w:val="00FA7A38"/>
    <w:rsid w:val="00FB1916"/>
    <w:rsid w:val="00FB369C"/>
    <w:rsid w:val="00FB3EB0"/>
    <w:rsid w:val="00FB44EC"/>
    <w:rsid w:val="00FB5668"/>
    <w:rsid w:val="00FB5BC0"/>
    <w:rsid w:val="00FB5EFE"/>
    <w:rsid w:val="00FB6548"/>
    <w:rsid w:val="00FB7270"/>
    <w:rsid w:val="00FB73DA"/>
    <w:rsid w:val="00FC13EC"/>
    <w:rsid w:val="00FC355B"/>
    <w:rsid w:val="00FC4535"/>
    <w:rsid w:val="00FC4A95"/>
    <w:rsid w:val="00FC558D"/>
    <w:rsid w:val="00FD1B70"/>
    <w:rsid w:val="00FD1F49"/>
    <w:rsid w:val="00FD218E"/>
    <w:rsid w:val="00FD3828"/>
    <w:rsid w:val="00FD3E3E"/>
    <w:rsid w:val="00FD42E4"/>
    <w:rsid w:val="00FD4830"/>
    <w:rsid w:val="00FD4C75"/>
    <w:rsid w:val="00FD601F"/>
    <w:rsid w:val="00FD6FF9"/>
    <w:rsid w:val="00FE10EE"/>
    <w:rsid w:val="00FE19BB"/>
    <w:rsid w:val="00FE1DCC"/>
    <w:rsid w:val="00FE2771"/>
    <w:rsid w:val="00FE4B86"/>
    <w:rsid w:val="00FE5123"/>
    <w:rsid w:val="00FE7493"/>
    <w:rsid w:val="00FE7791"/>
    <w:rsid w:val="00FE7ED1"/>
    <w:rsid w:val="00FF05D4"/>
    <w:rsid w:val="00FF05E2"/>
    <w:rsid w:val="00FF2E1E"/>
    <w:rsid w:val="00FF399A"/>
    <w:rsid w:val="00FF4B91"/>
    <w:rsid w:val="00FF539C"/>
    <w:rsid w:val="00FF7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D544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96E"/>
    <w:pPr>
      <w:spacing w:after="240" w:line="276" w:lineRule="auto"/>
    </w:pPr>
    <w:rPr>
      <w:rFonts w:cs="Times New Roman"/>
      <w:sz w:val="22"/>
      <w:szCs w:val="22"/>
    </w:rPr>
  </w:style>
  <w:style w:type="paragraph" w:styleId="Heading1">
    <w:name w:val="heading 1"/>
    <w:aliases w:val="Appendix"/>
    <w:basedOn w:val="Normal"/>
    <w:next w:val="Normal"/>
    <w:link w:val="Heading1Char"/>
    <w:autoRedefine/>
    <w:uiPriority w:val="9"/>
    <w:qFormat/>
    <w:rsid w:val="00E90DC6"/>
    <w:pPr>
      <w:keepNext/>
      <w:keepLines/>
      <w:spacing w:before="480" w:after="0" w:line="240" w:lineRule="auto"/>
      <w:outlineLvl w:val="0"/>
    </w:pPr>
    <w:rPr>
      <w:rFonts w:ascii="Candara" w:hAnsi="Candara"/>
      <w:b/>
      <w:smallCaps/>
      <w:color w:val="1F497D"/>
      <w:sz w:val="32"/>
      <w:szCs w:val="32"/>
    </w:rPr>
  </w:style>
  <w:style w:type="paragraph" w:styleId="Heading2">
    <w:name w:val="heading 2"/>
    <w:aliases w:val="aHeading 2,WTDOM H2"/>
    <w:basedOn w:val="Normal"/>
    <w:next w:val="Normal"/>
    <w:link w:val="Heading2Char"/>
    <w:uiPriority w:val="9"/>
    <w:qFormat/>
    <w:rsid w:val="0015440F"/>
    <w:pPr>
      <w:keepNext/>
      <w:keepLines/>
      <w:numPr>
        <w:ilvl w:val="1"/>
        <w:numId w:val="1"/>
      </w:numPr>
      <w:spacing w:before="200" w:after="0"/>
      <w:outlineLvl w:val="1"/>
    </w:pPr>
    <w:rPr>
      <w:rFonts w:ascii="Candara" w:hAnsi="Candara"/>
      <w:b/>
      <w:bCs/>
      <w:smallCaps/>
      <w:color w:val="1F497D"/>
      <w:sz w:val="28"/>
      <w:szCs w:val="26"/>
    </w:rPr>
  </w:style>
  <w:style w:type="paragraph" w:styleId="Heading3">
    <w:name w:val="heading 3"/>
    <w:aliases w:val="aHeading 3,WTDOM H3"/>
    <w:basedOn w:val="Normal"/>
    <w:next w:val="Normal"/>
    <w:link w:val="Heading3Char"/>
    <w:uiPriority w:val="9"/>
    <w:qFormat/>
    <w:rsid w:val="00C35F9F"/>
    <w:pPr>
      <w:keepNext/>
      <w:keepLines/>
      <w:numPr>
        <w:ilvl w:val="2"/>
        <w:numId w:val="1"/>
      </w:numPr>
      <w:spacing w:before="200" w:after="0"/>
      <w:outlineLvl w:val="2"/>
    </w:pPr>
    <w:rPr>
      <w:rFonts w:ascii="Candara" w:hAnsi="Candara"/>
      <w:b/>
      <w:bCs/>
      <w:smallCaps/>
      <w:color w:val="1F497D"/>
      <w:sz w:val="24"/>
      <w:szCs w:val="24"/>
    </w:rPr>
  </w:style>
  <w:style w:type="paragraph" w:styleId="Heading4">
    <w:name w:val="heading 4"/>
    <w:aliases w:val="aHeading 4,WTDOM H4"/>
    <w:basedOn w:val="Normal"/>
    <w:next w:val="Normal"/>
    <w:link w:val="Heading4Char"/>
    <w:autoRedefine/>
    <w:uiPriority w:val="9"/>
    <w:qFormat/>
    <w:rsid w:val="00F625C6"/>
    <w:pPr>
      <w:keepNext/>
      <w:keepLines/>
      <w:numPr>
        <w:ilvl w:val="3"/>
        <w:numId w:val="1"/>
      </w:numPr>
      <w:spacing w:before="200" w:after="0"/>
      <w:outlineLvl w:val="3"/>
    </w:pPr>
    <w:rPr>
      <w:rFonts w:ascii="Candara" w:hAnsi="Candara"/>
      <w:bCs/>
      <w:iCs/>
      <w:smallCaps/>
      <w:color w:val="1F497D"/>
    </w:rPr>
  </w:style>
  <w:style w:type="paragraph" w:styleId="Heading5">
    <w:name w:val="heading 5"/>
    <w:aliases w:val="aHeading 5"/>
    <w:basedOn w:val="Normal"/>
    <w:next w:val="Normal"/>
    <w:link w:val="Heading5Char"/>
    <w:uiPriority w:val="9"/>
    <w:qFormat/>
    <w:rsid w:val="00F625C6"/>
    <w:pPr>
      <w:keepNext/>
      <w:keepLines/>
      <w:numPr>
        <w:ilvl w:val="4"/>
        <w:numId w:val="1"/>
      </w:numPr>
      <w:spacing w:before="200" w:after="0"/>
      <w:outlineLvl w:val="4"/>
    </w:pPr>
    <w:rPr>
      <w:rFonts w:ascii="Candara" w:hAnsi="Candara"/>
      <w:color w:val="1F497D"/>
    </w:rPr>
  </w:style>
  <w:style w:type="paragraph" w:styleId="Heading6">
    <w:name w:val="heading 6"/>
    <w:basedOn w:val="Normal"/>
    <w:next w:val="Normal"/>
    <w:link w:val="Heading6Char"/>
    <w:uiPriority w:val="9"/>
    <w:qFormat/>
    <w:rsid w:val="007D7FE7"/>
    <w:pPr>
      <w:keepNext/>
      <w:keepLines/>
      <w:numPr>
        <w:ilvl w:val="5"/>
        <w:numId w:val="1"/>
      </w:numPr>
      <w:spacing w:before="200" w:after="0"/>
      <w:outlineLvl w:val="5"/>
    </w:pPr>
    <w:rPr>
      <w:rFonts w:ascii="Cambria" w:hAnsi="Cambria"/>
      <w:i/>
      <w:iCs/>
      <w:color w:val="243F60"/>
    </w:rPr>
  </w:style>
  <w:style w:type="paragraph" w:styleId="Heading7">
    <w:name w:val="heading 7"/>
    <w:basedOn w:val="Normal"/>
    <w:next w:val="Normal"/>
    <w:link w:val="Heading7Char"/>
    <w:uiPriority w:val="9"/>
    <w:qFormat/>
    <w:rsid w:val="007D7FE7"/>
    <w:pPr>
      <w:keepNext/>
      <w:keepLines/>
      <w:numPr>
        <w:ilvl w:val="6"/>
        <w:numId w:val="1"/>
      </w:numPr>
      <w:spacing w:before="200" w:after="0"/>
      <w:outlineLvl w:val="6"/>
    </w:pPr>
    <w:rPr>
      <w:rFonts w:ascii="Cambria" w:hAnsi="Cambria"/>
      <w:i/>
      <w:iCs/>
      <w:color w:val="404040"/>
    </w:rPr>
  </w:style>
  <w:style w:type="paragraph" w:styleId="Heading8">
    <w:name w:val="heading 8"/>
    <w:basedOn w:val="Normal"/>
    <w:next w:val="Normal"/>
    <w:link w:val="Heading8Char"/>
    <w:uiPriority w:val="9"/>
    <w:qFormat/>
    <w:rsid w:val="007D7FE7"/>
    <w:pPr>
      <w:keepNext/>
      <w:keepLines/>
      <w:numPr>
        <w:ilvl w:val="7"/>
        <w:numId w:val="1"/>
      </w:numPr>
      <w:spacing w:before="200" w:after="0"/>
      <w:outlineLvl w:val="7"/>
    </w:pPr>
    <w:rPr>
      <w:rFonts w:ascii="Cambria" w:hAnsi="Cambria"/>
      <w:color w:val="404040"/>
      <w:sz w:val="20"/>
      <w:szCs w:val="20"/>
    </w:rPr>
  </w:style>
  <w:style w:type="paragraph" w:styleId="Heading9">
    <w:name w:val="heading 9"/>
    <w:basedOn w:val="Normal"/>
    <w:next w:val="Normal"/>
    <w:link w:val="Heading9Char"/>
    <w:uiPriority w:val="9"/>
    <w:qFormat/>
    <w:rsid w:val="007D7FE7"/>
    <w:pPr>
      <w:keepNext/>
      <w:keepLines/>
      <w:numPr>
        <w:ilvl w:val="8"/>
        <w:numId w:val="1"/>
      </w:numPr>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link w:val="Heading1"/>
    <w:locked/>
    <w:rsid w:val="00E90DC6"/>
    <w:rPr>
      <w:rFonts w:ascii="Candara" w:hAnsi="Candara" w:cs="Arial"/>
      <w:b/>
      <w:smallCaps/>
      <w:color w:val="1F497D"/>
      <w:sz w:val="32"/>
      <w:szCs w:val="32"/>
    </w:rPr>
  </w:style>
  <w:style w:type="character" w:customStyle="1" w:styleId="Heading2Char">
    <w:name w:val="Heading 2 Char"/>
    <w:aliases w:val="aHeading 2 Char,WTDOM H2 Char"/>
    <w:link w:val="Heading2"/>
    <w:uiPriority w:val="9"/>
    <w:locked/>
    <w:rsid w:val="0015440F"/>
    <w:rPr>
      <w:rFonts w:ascii="Candara" w:hAnsi="Candara" w:cs="Times New Roman"/>
      <w:b/>
      <w:bCs/>
      <w:smallCaps/>
      <w:color w:val="1F497D"/>
      <w:sz w:val="28"/>
      <w:szCs w:val="26"/>
    </w:rPr>
  </w:style>
  <w:style w:type="character" w:customStyle="1" w:styleId="Heading3Char">
    <w:name w:val="Heading 3 Char"/>
    <w:aliases w:val="aHeading 3 Char,WTDOM H3 Char"/>
    <w:link w:val="Heading3"/>
    <w:uiPriority w:val="9"/>
    <w:locked/>
    <w:rsid w:val="00C35F9F"/>
    <w:rPr>
      <w:rFonts w:ascii="Candara" w:hAnsi="Candara" w:cs="Times New Roman"/>
      <w:b/>
      <w:bCs/>
      <w:smallCaps/>
      <w:color w:val="1F497D"/>
      <w:sz w:val="24"/>
      <w:szCs w:val="24"/>
    </w:rPr>
  </w:style>
  <w:style w:type="character" w:customStyle="1" w:styleId="Heading4Char">
    <w:name w:val="Heading 4 Char"/>
    <w:aliases w:val="aHeading 4 Char,WTDOM H4 Char"/>
    <w:link w:val="Heading4"/>
    <w:uiPriority w:val="9"/>
    <w:locked/>
    <w:rsid w:val="00F625C6"/>
    <w:rPr>
      <w:rFonts w:ascii="Candara" w:hAnsi="Candara" w:cs="Times New Roman"/>
      <w:bCs/>
      <w:iCs/>
      <w:smallCaps/>
      <w:color w:val="1F497D"/>
      <w:sz w:val="22"/>
      <w:szCs w:val="22"/>
    </w:rPr>
  </w:style>
  <w:style w:type="character" w:customStyle="1" w:styleId="Heading5Char">
    <w:name w:val="Heading 5 Char"/>
    <w:aliases w:val="aHeading 5 Char"/>
    <w:link w:val="Heading5"/>
    <w:uiPriority w:val="9"/>
    <w:locked/>
    <w:rsid w:val="00F625C6"/>
    <w:rPr>
      <w:rFonts w:ascii="Candara" w:hAnsi="Candara" w:cs="Times New Roman"/>
      <w:color w:val="1F497D"/>
      <w:sz w:val="22"/>
      <w:szCs w:val="22"/>
    </w:rPr>
  </w:style>
  <w:style w:type="character" w:customStyle="1" w:styleId="Heading6Char">
    <w:name w:val="Heading 6 Char"/>
    <w:link w:val="Heading6"/>
    <w:uiPriority w:val="9"/>
    <w:locked/>
    <w:rsid w:val="007D7FE7"/>
    <w:rPr>
      <w:rFonts w:ascii="Cambria" w:hAnsi="Cambria" w:cs="Times New Roman"/>
      <w:i/>
      <w:iCs/>
      <w:color w:val="243F60"/>
      <w:sz w:val="22"/>
      <w:szCs w:val="22"/>
    </w:rPr>
  </w:style>
  <w:style w:type="character" w:customStyle="1" w:styleId="Heading7Char">
    <w:name w:val="Heading 7 Char"/>
    <w:link w:val="Heading7"/>
    <w:uiPriority w:val="9"/>
    <w:locked/>
    <w:rsid w:val="007D7FE7"/>
    <w:rPr>
      <w:rFonts w:ascii="Cambria" w:hAnsi="Cambria" w:cs="Times New Roman"/>
      <w:i/>
      <w:iCs/>
      <w:color w:val="404040"/>
      <w:sz w:val="22"/>
      <w:szCs w:val="22"/>
    </w:rPr>
  </w:style>
  <w:style w:type="character" w:customStyle="1" w:styleId="Heading8Char">
    <w:name w:val="Heading 8 Char"/>
    <w:link w:val="Heading8"/>
    <w:uiPriority w:val="9"/>
    <w:locked/>
    <w:rsid w:val="007D7FE7"/>
    <w:rPr>
      <w:rFonts w:ascii="Cambria" w:hAnsi="Cambria" w:cs="Times New Roman"/>
      <w:color w:val="404040"/>
    </w:rPr>
  </w:style>
  <w:style w:type="character" w:customStyle="1" w:styleId="Heading9Char">
    <w:name w:val="Heading 9 Char"/>
    <w:link w:val="Heading9"/>
    <w:uiPriority w:val="9"/>
    <w:locked/>
    <w:rsid w:val="007D7FE7"/>
    <w:rPr>
      <w:rFonts w:ascii="Cambria" w:hAnsi="Cambria" w:cs="Times New Roman"/>
      <w:i/>
      <w:iCs/>
      <w:color w:val="404040"/>
    </w:rPr>
  </w:style>
  <w:style w:type="paragraph" w:styleId="NoSpacing">
    <w:name w:val="No Spacing"/>
    <w:link w:val="NoSpacingChar"/>
    <w:uiPriority w:val="1"/>
    <w:qFormat/>
    <w:rsid w:val="00A35ED6"/>
    <w:rPr>
      <w:rFonts w:cs="Times New Roman"/>
      <w:sz w:val="22"/>
      <w:szCs w:val="22"/>
    </w:rPr>
  </w:style>
  <w:style w:type="character" w:customStyle="1" w:styleId="NoSpacingChar">
    <w:name w:val="No Spacing Char"/>
    <w:link w:val="NoSpacing"/>
    <w:uiPriority w:val="1"/>
    <w:locked/>
    <w:rsid w:val="00A35ED6"/>
    <w:rPr>
      <w:rFonts w:cs="Times New Roman"/>
      <w:sz w:val="22"/>
      <w:szCs w:val="22"/>
      <w:lang w:val="en-US" w:eastAsia="en-US" w:bidi="ar-SA"/>
    </w:rPr>
  </w:style>
  <w:style w:type="paragraph" w:styleId="BalloonText">
    <w:name w:val="Balloon Text"/>
    <w:basedOn w:val="Normal"/>
    <w:link w:val="BalloonTextChar"/>
    <w:uiPriority w:val="99"/>
    <w:semiHidden/>
    <w:unhideWhenUsed/>
    <w:rsid w:val="00A35ED6"/>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A35ED6"/>
    <w:rPr>
      <w:rFonts w:ascii="Tahoma" w:hAnsi="Tahoma" w:cs="Tahoma"/>
      <w:sz w:val="16"/>
      <w:szCs w:val="16"/>
    </w:rPr>
  </w:style>
  <w:style w:type="character" w:styleId="PlaceholderText">
    <w:name w:val="Placeholder Text"/>
    <w:uiPriority w:val="99"/>
    <w:semiHidden/>
    <w:rsid w:val="00A35ED6"/>
    <w:rPr>
      <w:rFonts w:cs="Times New Roman"/>
      <w:color w:val="808080"/>
    </w:rPr>
  </w:style>
  <w:style w:type="paragraph" w:styleId="Header">
    <w:name w:val="header"/>
    <w:basedOn w:val="Normal"/>
    <w:link w:val="HeaderChar"/>
    <w:uiPriority w:val="99"/>
    <w:unhideWhenUsed/>
    <w:rsid w:val="00AD74BA"/>
    <w:pPr>
      <w:tabs>
        <w:tab w:val="center" w:pos="4680"/>
        <w:tab w:val="right" w:pos="9360"/>
      </w:tabs>
      <w:spacing w:after="0" w:line="240" w:lineRule="auto"/>
    </w:pPr>
  </w:style>
  <w:style w:type="character" w:customStyle="1" w:styleId="HeaderChar">
    <w:name w:val="Header Char"/>
    <w:link w:val="Header"/>
    <w:uiPriority w:val="99"/>
    <w:locked/>
    <w:rsid w:val="00A35ED6"/>
    <w:rPr>
      <w:rFonts w:cs="Times New Roman"/>
      <w:sz w:val="22"/>
      <w:szCs w:val="22"/>
    </w:rPr>
  </w:style>
  <w:style w:type="paragraph" w:styleId="Footer">
    <w:name w:val="footer"/>
    <w:basedOn w:val="Normal"/>
    <w:link w:val="FooterChar"/>
    <w:uiPriority w:val="99"/>
    <w:unhideWhenUsed/>
    <w:rsid w:val="00AD74BA"/>
    <w:pPr>
      <w:tabs>
        <w:tab w:val="center" w:pos="4680"/>
        <w:tab w:val="right" w:pos="9360"/>
      </w:tabs>
      <w:spacing w:after="0" w:line="240" w:lineRule="auto"/>
    </w:pPr>
  </w:style>
  <w:style w:type="character" w:customStyle="1" w:styleId="FooterChar">
    <w:name w:val="Footer Char"/>
    <w:link w:val="Footer"/>
    <w:uiPriority w:val="99"/>
    <w:locked/>
    <w:rsid w:val="00A35ED6"/>
    <w:rPr>
      <w:rFonts w:cs="Times New Roman"/>
      <w:sz w:val="22"/>
      <w:szCs w:val="22"/>
    </w:rPr>
  </w:style>
  <w:style w:type="character" w:styleId="BookTitle">
    <w:name w:val="Book Title"/>
    <w:uiPriority w:val="33"/>
    <w:qFormat/>
    <w:rsid w:val="00C0682C"/>
    <w:rPr>
      <w:rFonts w:cs="Times New Roman"/>
      <w:b/>
      <w:bCs/>
      <w:smallCaps/>
      <w:spacing w:val="5"/>
    </w:rPr>
  </w:style>
  <w:style w:type="paragraph" w:styleId="Title">
    <w:name w:val="Title"/>
    <w:aliases w:val="Document Title"/>
    <w:basedOn w:val="Normal"/>
    <w:next w:val="Normal"/>
    <w:link w:val="TitleChar"/>
    <w:uiPriority w:val="10"/>
    <w:qFormat/>
    <w:rsid w:val="001E11D7"/>
    <w:pPr>
      <w:spacing w:after="300" w:line="240" w:lineRule="auto"/>
      <w:contextualSpacing/>
    </w:pPr>
    <w:rPr>
      <w:rFonts w:ascii="Cambria" w:hAnsi="Cambria"/>
      <w:color w:val="17365D"/>
      <w:spacing w:val="5"/>
      <w:kern w:val="28"/>
      <w:sz w:val="52"/>
      <w:szCs w:val="52"/>
    </w:rPr>
  </w:style>
  <w:style w:type="character" w:customStyle="1" w:styleId="TitleChar">
    <w:name w:val="Title Char"/>
    <w:aliases w:val="Document Title Char"/>
    <w:link w:val="Title"/>
    <w:uiPriority w:val="10"/>
    <w:locked/>
    <w:rsid w:val="001E11D7"/>
    <w:rPr>
      <w:rFonts w:ascii="Cambria" w:hAnsi="Cambria" w:cs="Times New Roman"/>
      <w:color w:val="17365D"/>
      <w:spacing w:val="5"/>
      <w:kern w:val="28"/>
      <w:sz w:val="52"/>
      <w:szCs w:val="52"/>
    </w:rPr>
  </w:style>
  <w:style w:type="paragraph" w:styleId="Caption">
    <w:name w:val="caption"/>
    <w:basedOn w:val="Normal"/>
    <w:next w:val="Normal"/>
    <w:uiPriority w:val="35"/>
    <w:qFormat/>
    <w:rsid w:val="00F37A94"/>
    <w:pPr>
      <w:spacing w:line="240" w:lineRule="auto"/>
    </w:pPr>
    <w:rPr>
      <w:b/>
      <w:bCs/>
      <w:color w:val="4F81BD"/>
      <w:sz w:val="18"/>
      <w:szCs w:val="18"/>
    </w:rPr>
  </w:style>
  <w:style w:type="paragraph" w:styleId="ListParagraph">
    <w:name w:val="List Paragraph"/>
    <w:basedOn w:val="Normal"/>
    <w:link w:val="ListParagraphChar"/>
    <w:uiPriority w:val="34"/>
    <w:qFormat/>
    <w:rsid w:val="00AD74BA"/>
    <w:pPr>
      <w:spacing w:after="120"/>
      <w:ind w:left="720"/>
      <w:contextualSpacing/>
    </w:pPr>
  </w:style>
  <w:style w:type="paragraph" w:styleId="HTMLAddress">
    <w:name w:val="HTML Address"/>
    <w:basedOn w:val="Normal"/>
    <w:link w:val="HTMLAddressChar"/>
    <w:uiPriority w:val="99"/>
    <w:unhideWhenUsed/>
    <w:rsid w:val="00AD74BA"/>
    <w:pPr>
      <w:spacing w:after="0" w:line="240" w:lineRule="auto"/>
    </w:pPr>
    <w:rPr>
      <w:i/>
      <w:iCs/>
      <w:color w:val="0000FF"/>
    </w:rPr>
  </w:style>
  <w:style w:type="character" w:customStyle="1" w:styleId="HTMLAddressChar">
    <w:name w:val="HTML Address Char"/>
    <w:link w:val="HTMLAddress"/>
    <w:uiPriority w:val="99"/>
    <w:locked/>
    <w:rsid w:val="00515CE5"/>
    <w:rPr>
      <w:rFonts w:cs="Times New Roman"/>
      <w:i/>
      <w:iCs/>
      <w:color w:val="0000FF"/>
      <w:sz w:val="22"/>
      <w:szCs w:val="22"/>
    </w:rPr>
  </w:style>
  <w:style w:type="character" w:styleId="HTMLCite">
    <w:name w:val="HTML Cite"/>
    <w:uiPriority w:val="99"/>
    <w:unhideWhenUsed/>
    <w:rsid w:val="00515CE5"/>
    <w:rPr>
      <w:rFonts w:cs="Times New Roman"/>
      <w:i/>
      <w:iCs/>
    </w:rPr>
  </w:style>
  <w:style w:type="character" w:styleId="Hyperlink">
    <w:name w:val="Hyperlink"/>
    <w:uiPriority w:val="99"/>
    <w:unhideWhenUsed/>
    <w:rsid w:val="00515CE5"/>
    <w:rPr>
      <w:rFonts w:cs="Times New Roman"/>
      <w:color w:val="0000FF"/>
      <w:u w:val="single"/>
    </w:rPr>
  </w:style>
  <w:style w:type="character" w:styleId="FollowedHyperlink">
    <w:name w:val="FollowedHyperlink"/>
    <w:uiPriority w:val="99"/>
    <w:unhideWhenUsed/>
    <w:rsid w:val="00515CE5"/>
    <w:rPr>
      <w:rFonts w:cs="Times New Roman"/>
      <w:color w:val="800080"/>
      <w:u w:val="single"/>
    </w:rPr>
  </w:style>
  <w:style w:type="paragraph" w:styleId="FootnoteText">
    <w:name w:val="footnote text"/>
    <w:aliases w:val="F1"/>
    <w:basedOn w:val="Normal"/>
    <w:link w:val="FootnoteTextChar"/>
    <w:uiPriority w:val="99"/>
    <w:unhideWhenUsed/>
    <w:rsid w:val="001B0269"/>
    <w:pPr>
      <w:spacing w:after="0" w:line="240" w:lineRule="auto"/>
    </w:pPr>
    <w:rPr>
      <w:sz w:val="20"/>
      <w:szCs w:val="20"/>
    </w:rPr>
  </w:style>
  <w:style w:type="character" w:customStyle="1" w:styleId="FootnoteTextChar">
    <w:name w:val="Footnote Text Char"/>
    <w:aliases w:val="F1 Char"/>
    <w:link w:val="FootnoteText"/>
    <w:uiPriority w:val="99"/>
    <w:locked/>
    <w:rsid w:val="001B0269"/>
    <w:rPr>
      <w:rFonts w:cs="Times New Roman"/>
      <w:sz w:val="20"/>
      <w:szCs w:val="20"/>
    </w:rPr>
  </w:style>
  <w:style w:type="character" w:styleId="FootnoteReference">
    <w:name w:val="footnote reference"/>
    <w:uiPriority w:val="99"/>
    <w:unhideWhenUsed/>
    <w:rsid w:val="001B0269"/>
    <w:rPr>
      <w:rFonts w:cs="Times New Roman"/>
      <w:vertAlign w:val="superscript"/>
    </w:rPr>
  </w:style>
  <w:style w:type="paragraph" w:styleId="TOCHeading">
    <w:name w:val="TOC Heading"/>
    <w:basedOn w:val="Heading1"/>
    <w:next w:val="Normal"/>
    <w:uiPriority w:val="39"/>
    <w:qFormat/>
    <w:rsid w:val="00C00434"/>
    <w:pPr>
      <w:outlineLvl w:val="9"/>
    </w:pPr>
    <w:rPr>
      <w:smallCaps w:val="0"/>
      <w:color w:val="365F91"/>
      <w:sz w:val="28"/>
      <w:szCs w:val="28"/>
    </w:rPr>
  </w:style>
  <w:style w:type="paragraph" w:styleId="TOC2">
    <w:name w:val="toc 2"/>
    <w:basedOn w:val="Normal"/>
    <w:next w:val="Normal"/>
    <w:autoRedefine/>
    <w:uiPriority w:val="39"/>
    <w:unhideWhenUsed/>
    <w:qFormat/>
    <w:rsid w:val="00FB6548"/>
    <w:pPr>
      <w:spacing w:after="0"/>
      <w:ind w:left="220"/>
    </w:pPr>
    <w:rPr>
      <w:rFonts w:ascii="Times New Roman" w:hAnsi="Times New Roman"/>
      <w:smallCaps/>
    </w:rPr>
  </w:style>
  <w:style w:type="paragraph" w:styleId="TOC1">
    <w:name w:val="toc 1"/>
    <w:basedOn w:val="Normal"/>
    <w:next w:val="Normal"/>
    <w:autoRedefine/>
    <w:uiPriority w:val="39"/>
    <w:unhideWhenUsed/>
    <w:qFormat/>
    <w:rsid w:val="0096367C"/>
    <w:pPr>
      <w:tabs>
        <w:tab w:val="left" w:pos="450"/>
        <w:tab w:val="right" w:leader="dot" w:pos="10214"/>
      </w:tabs>
      <w:spacing w:before="120" w:after="120"/>
    </w:pPr>
    <w:rPr>
      <w:b/>
      <w:bCs/>
      <w:caps/>
      <w:sz w:val="20"/>
      <w:szCs w:val="20"/>
    </w:rPr>
  </w:style>
  <w:style w:type="paragraph" w:styleId="TOC3">
    <w:name w:val="toc 3"/>
    <w:basedOn w:val="Normal"/>
    <w:next w:val="Normal"/>
    <w:autoRedefine/>
    <w:uiPriority w:val="39"/>
    <w:unhideWhenUsed/>
    <w:qFormat/>
    <w:rsid w:val="00C00434"/>
    <w:pPr>
      <w:spacing w:after="0"/>
      <w:ind w:left="440"/>
    </w:pPr>
    <w:rPr>
      <w:i/>
      <w:iCs/>
      <w:sz w:val="20"/>
      <w:szCs w:val="20"/>
    </w:rPr>
  </w:style>
  <w:style w:type="paragraph" w:styleId="TableofFigures">
    <w:name w:val="table of figures"/>
    <w:aliases w:val="Examples"/>
    <w:basedOn w:val="Normal"/>
    <w:next w:val="Normal"/>
    <w:uiPriority w:val="99"/>
    <w:unhideWhenUsed/>
    <w:rsid w:val="00BD0A9E"/>
    <w:pPr>
      <w:spacing w:after="0"/>
      <w:ind w:left="440" w:hanging="440"/>
    </w:pPr>
    <w:rPr>
      <w:smallCaps/>
      <w:sz w:val="20"/>
      <w:szCs w:val="20"/>
    </w:rPr>
  </w:style>
  <w:style w:type="paragraph" w:customStyle="1" w:styleId="IAMTHeading1">
    <w:name w:val="IAMT Heading 1"/>
    <w:basedOn w:val="Heading1"/>
    <w:qFormat/>
    <w:rsid w:val="001C708B"/>
    <w:pPr>
      <w:spacing w:before="120" w:after="120"/>
    </w:pPr>
    <w:rPr>
      <w:sz w:val="24"/>
    </w:rPr>
  </w:style>
  <w:style w:type="paragraph" w:customStyle="1" w:styleId="IAMTHeading2">
    <w:name w:val="IAMT Heading 2"/>
    <w:basedOn w:val="Heading2"/>
    <w:qFormat/>
    <w:rsid w:val="00D97DF5"/>
    <w:rPr>
      <w:smallCaps w:val="0"/>
      <w:szCs w:val="28"/>
    </w:rPr>
  </w:style>
  <w:style w:type="paragraph" w:customStyle="1" w:styleId="IAMTParagraph">
    <w:name w:val="IAMT Paragraph"/>
    <w:basedOn w:val="Normal"/>
    <w:qFormat/>
    <w:rsid w:val="00D97DF5"/>
    <w:pPr>
      <w:spacing w:after="120" w:line="240" w:lineRule="auto"/>
    </w:pPr>
    <w:rPr>
      <w:rFonts w:ascii="Candara" w:hAnsi="Candara"/>
    </w:rPr>
  </w:style>
  <w:style w:type="paragraph" w:customStyle="1" w:styleId="IAMTHeading3">
    <w:name w:val="IAMT Heading 3"/>
    <w:basedOn w:val="Heading3"/>
    <w:qFormat/>
    <w:rsid w:val="00D97DF5"/>
    <w:rPr>
      <w:smallCaps w:val="0"/>
    </w:rPr>
  </w:style>
  <w:style w:type="paragraph" w:customStyle="1" w:styleId="IAMTAppendix">
    <w:name w:val="IAMT Appendix"/>
    <w:basedOn w:val="IAMTHeading1"/>
    <w:qFormat/>
    <w:rsid w:val="007A4454"/>
  </w:style>
  <w:style w:type="paragraph" w:customStyle="1" w:styleId="IAMTAppendixSub">
    <w:name w:val="IAMT Appendix Sub"/>
    <w:basedOn w:val="IAMTHeading2"/>
    <w:qFormat/>
    <w:rsid w:val="007A4454"/>
    <w:pPr>
      <w:numPr>
        <w:ilvl w:val="0"/>
        <w:numId w:val="0"/>
      </w:numPr>
    </w:pPr>
  </w:style>
  <w:style w:type="paragraph" w:customStyle="1" w:styleId="IAMTHeaderSub2">
    <w:name w:val="IAMT Header Sub 2"/>
    <w:basedOn w:val="IAMTHeading3"/>
    <w:qFormat/>
    <w:rsid w:val="007A4454"/>
    <w:pPr>
      <w:numPr>
        <w:ilvl w:val="0"/>
        <w:numId w:val="0"/>
      </w:numPr>
    </w:pPr>
  </w:style>
  <w:style w:type="table" w:styleId="TableGrid">
    <w:name w:val="Table Grid"/>
    <w:basedOn w:val="TableNormal"/>
    <w:uiPriority w:val="59"/>
    <w:rsid w:val="00462B31"/>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TableNormal"/>
    <w:uiPriority w:val="61"/>
    <w:rsid w:val="00462B31"/>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sid w:val="00F26D20"/>
    <w:rPr>
      <w:rFonts w:cs="Times New Roman"/>
      <w:b/>
      <w:bCs/>
    </w:rPr>
  </w:style>
  <w:style w:type="character" w:customStyle="1" w:styleId="IAMTSubTitle">
    <w:name w:val="IAMT SubTitle"/>
    <w:uiPriority w:val="1"/>
    <w:rsid w:val="00F26D20"/>
    <w:rPr>
      <w:rFonts w:ascii="Candara" w:hAnsi="Candara" w:cs="Times New Roman"/>
      <w:b/>
      <w:bCs/>
      <w:color w:val="1F497D"/>
      <w:sz w:val="24"/>
    </w:rPr>
  </w:style>
  <w:style w:type="character" w:customStyle="1" w:styleId="IAMTSubTitle0">
    <w:name w:val="IAMT Sub Title"/>
    <w:uiPriority w:val="1"/>
    <w:rsid w:val="00F26D20"/>
    <w:rPr>
      <w:rFonts w:ascii="Candara" w:hAnsi="Candara" w:cs="Times New Roman"/>
      <w:b/>
      <w:bCs/>
      <w:color w:val="1F497D"/>
      <w:sz w:val="32"/>
    </w:rPr>
  </w:style>
  <w:style w:type="table" w:styleId="ColorfulShading-Accent1">
    <w:name w:val="Colorful Shading Accent 1"/>
    <w:basedOn w:val="TableNormal"/>
    <w:uiPriority w:val="71"/>
    <w:rsid w:val="00597358"/>
    <w:rPr>
      <w:rFonts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ColorfulGrid-Accent1">
    <w:name w:val="Colorful Grid Accent 1"/>
    <w:basedOn w:val="TableNormal"/>
    <w:uiPriority w:val="73"/>
    <w:rsid w:val="00597358"/>
    <w:rPr>
      <w:rFonts w:cs="Times New Roman"/>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paragraph" w:customStyle="1" w:styleId="InfoBlue">
    <w:name w:val="InfoBlue"/>
    <w:basedOn w:val="BodyText"/>
    <w:uiPriority w:val="99"/>
    <w:rsid w:val="00041F3C"/>
    <w:pPr>
      <w:tabs>
        <w:tab w:val="left" w:pos="720"/>
      </w:tabs>
      <w:spacing w:line="240" w:lineRule="auto"/>
    </w:pPr>
    <w:rPr>
      <w:rFonts w:ascii="Times New Roman" w:hAnsi="Times New Roman"/>
      <w:iCs/>
      <w:color w:val="0000FF"/>
      <w:sz w:val="20"/>
      <w:szCs w:val="24"/>
    </w:rPr>
  </w:style>
  <w:style w:type="paragraph" w:styleId="BodyText">
    <w:name w:val="Body Text"/>
    <w:basedOn w:val="Normal"/>
    <w:link w:val="BodyTextChar"/>
    <w:uiPriority w:val="99"/>
    <w:unhideWhenUsed/>
    <w:rsid w:val="00AD74BA"/>
    <w:pPr>
      <w:spacing w:after="120"/>
    </w:pPr>
  </w:style>
  <w:style w:type="character" w:customStyle="1" w:styleId="BodyTextChar">
    <w:name w:val="Body Text Char"/>
    <w:link w:val="BodyText"/>
    <w:uiPriority w:val="99"/>
    <w:locked/>
    <w:rsid w:val="00041F3C"/>
    <w:rPr>
      <w:rFonts w:cs="Times New Roman"/>
      <w:sz w:val="22"/>
      <w:szCs w:val="22"/>
    </w:rPr>
  </w:style>
  <w:style w:type="paragraph" w:customStyle="1" w:styleId="TableText11">
    <w:name w:val="Table Text 11"/>
    <w:basedOn w:val="Normal"/>
    <w:uiPriority w:val="99"/>
    <w:rsid w:val="00B91C9E"/>
    <w:pPr>
      <w:spacing w:before="80" w:after="80" w:line="240" w:lineRule="auto"/>
    </w:pPr>
    <w:rPr>
      <w:rFonts w:ascii="Times New Roman" w:hAnsi="Times New Roman"/>
      <w:color w:val="000000"/>
      <w:sz w:val="18"/>
      <w:szCs w:val="24"/>
    </w:rPr>
  </w:style>
  <w:style w:type="paragraph" w:customStyle="1" w:styleId="TableHeading">
    <w:name w:val="Table Heading"/>
    <w:basedOn w:val="Normal"/>
    <w:rsid w:val="00B91C9E"/>
    <w:pPr>
      <w:spacing w:line="240" w:lineRule="auto"/>
      <w:jc w:val="center"/>
    </w:pPr>
    <w:rPr>
      <w:rFonts w:ascii="Arial Bold" w:hAnsi="Arial Bold" w:cs="Arial"/>
      <w:b/>
      <w:bCs/>
      <w:szCs w:val="24"/>
    </w:rPr>
  </w:style>
  <w:style w:type="paragraph" w:styleId="ListContinue">
    <w:name w:val="List Continue"/>
    <w:basedOn w:val="Normal"/>
    <w:link w:val="ListContinueChar"/>
    <w:uiPriority w:val="99"/>
    <w:rsid w:val="00AD74BA"/>
    <w:pPr>
      <w:spacing w:after="120"/>
      <w:ind w:left="360"/>
      <w:contextualSpacing/>
    </w:pPr>
  </w:style>
  <w:style w:type="character" w:customStyle="1" w:styleId="ListContinueChar">
    <w:name w:val="List Continue Char"/>
    <w:link w:val="ListContinue"/>
    <w:uiPriority w:val="99"/>
    <w:locked/>
    <w:rsid w:val="00B91C9E"/>
    <w:rPr>
      <w:rFonts w:cs="Times New Roman"/>
      <w:sz w:val="22"/>
      <w:szCs w:val="22"/>
    </w:rPr>
  </w:style>
  <w:style w:type="character" w:styleId="Emphasis">
    <w:name w:val="Emphasis"/>
    <w:uiPriority w:val="20"/>
    <w:qFormat/>
    <w:rsid w:val="00B91C9E"/>
    <w:rPr>
      <w:rFonts w:cs="Times New Roman"/>
      <w:i/>
      <w:iCs/>
    </w:rPr>
  </w:style>
  <w:style w:type="character" w:styleId="CommentReference">
    <w:name w:val="annotation reference"/>
    <w:uiPriority w:val="99"/>
    <w:semiHidden/>
    <w:unhideWhenUsed/>
    <w:rsid w:val="00FB1916"/>
    <w:rPr>
      <w:rFonts w:cs="Times New Roman"/>
      <w:sz w:val="16"/>
      <w:szCs w:val="16"/>
    </w:rPr>
  </w:style>
  <w:style w:type="paragraph" w:styleId="CommentText">
    <w:name w:val="annotation text"/>
    <w:basedOn w:val="Normal"/>
    <w:link w:val="CommentTextChar"/>
    <w:uiPriority w:val="99"/>
    <w:unhideWhenUsed/>
    <w:rsid w:val="00FB1916"/>
    <w:pPr>
      <w:spacing w:line="240" w:lineRule="auto"/>
    </w:pPr>
    <w:rPr>
      <w:sz w:val="20"/>
      <w:szCs w:val="20"/>
    </w:rPr>
  </w:style>
  <w:style w:type="character" w:customStyle="1" w:styleId="CommentTextChar">
    <w:name w:val="Comment Text Char"/>
    <w:link w:val="CommentText"/>
    <w:uiPriority w:val="99"/>
    <w:locked/>
    <w:rsid w:val="00FB1916"/>
    <w:rPr>
      <w:rFonts w:cs="Times New Roman"/>
      <w:sz w:val="20"/>
      <w:szCs w:val="20"/>
    </w:rPr>
  </w:style>
  <w:style w:type="paragraph" w:styleId="CommentSubject">
    <w:name w:val="annotation subject"/>
    <w:basedOn w:val="CommentText"/>
    <w:next w:val="CommentText"/>
    <w:link w:val="CommentSubjectChar"/>
    <w:uiPriority w:val="99"/>
    <w:semiHidden/>
    <w:unhideWhenUsed/>
    <w:rsid w:val="00FB1916"/>
    <w:rPr>
      <w:b/>
      <w:bCs/>
    </w:rPr>
  </w:style>
  <w:style w:type="character" w:customStyle="1" w:styleId="CommentSubjectChar">
    <w:name w:val="Comment Subject Char"/>
    <w:link w:val="CommentSubject"/>
    <w:uiPriority w:val="99"/>
    <w:semiHidden/>
    <w:locked/>
    <w:rsid w:val="00FB1916"/>
    <w:rPr>
      <w:rFonts w:cs="Times New Roman"/>
      <w:b/>
      <w:bCs/>
      <w:sz w:val="20"/>
      <w:szCs w:val="20"/>
    </w:rPr>
  </w:style>
  <w:style w:type="paragraph" w:styleId="Revision">
    <w:name w:val="Revision"/>
    <w:hidden/>
    <w:uiPriority w:val="99"/>
    <w:semiHidden/>
    <w:rsid w:val="00FB1916"/>
    <w:rPr>
      <w:rFonts w:cs="Times New Roman"/>
      <w:sz w:val="22"/>
      <w:szCs w:val="22"/>
    </w:rPr>
  </w:style>
  <w:style w:type="paragraph" w:styleId="Quote">
    <w:name w:val="Quote"/>
    <w:basedOn w:val="Normal"/>
    <w:next w:val="Normal"/>
    <w:link w:val="QuoteChar"/>
    <w:uiPriority w:val="29"/>
    <w:qFormat/>
    <w:rsid w:val="00AD74BA"/>
    <w:rPr>
      <w:i/>
      <w:iCs/>
      <w:color w:val="000000"/>
    </w:rPr>
  </w:style>
  <w:style w:type="character" w:customStyle="1" w:styleId="QuoteChar">
    <w:name w:val="Quote Char"/>
    <w:link w:val="Quote"/>
    <w:uiPriority w:val="29"/>
    <w:locked/>
    <w:rsid w:val="00CD1172"/>
    <w:rPr>
      <w:rFonts w:cs="Times New Roman"/>
      <w:i/>
      <w:iCs/>
      <w:color w:val="000000"/>
      <w:sz w:val="22"/>
      <w:szCs w:val="22"/>
    </w:rPr>
  </w:style>
  <w:style w:type="paragraph" w:customStyle="1" w:styleId="Bullet1">
    <w:name w:val="Bullet 1"/>
    <w:basedOn w:val="Normal"/>
    <w:rsid w:val="002B2722"/>
    <w:pPr>
      <w:numPr>
        <w:ilvl w:val="1"/>
        <w:numId w:val="2"/>
      </w:numPr>
      <w:spacing w:after="0" w:line="240" w:lineRule="auto"/>
    </w:pPr>
    <w:rPr>
      <w:rFonts w:ascii="Arial Narrow" w:hAnsi="Arial Narrow"/>
      <w:szCs w:val="20"/>
    </w:rPr>
  </w:style>
  <w:style w:type="paragraph" w:customStyle="1" w:styleId="DepartmentName">
    <w:name w:val="Department Name"/>
    <w:basedOn w:val="Normal"/>
    <w:next w:val="Normal"/>
    <w:qFormat/>
    <w:rsid w:val="00D255A8"/>
    <w:pPr>
      <w:spacing w:after="0" w:line="240" w:lineRule="auto"/>
      <w:jc w:val="center"/>
    </w:pPr>
    <w:rPr>
      <w:b/>
      <w:sz w:val="48"/>
    </w:rPr>
  </w:style>
  <w:style w:type="paragraph" w:customStyle="1" w:styleId="Agency-Office-ProgramName">
    <w:name w:val="Agency-Office-Program Name"/>
    <w:basedOn w:val="Normal"/>
    <w:next w:val="Normal"/>
    <w:qFormat/>
    <w:rsid w:val="00D255A8"/>
    <w:pPr>
      <w:spacing w:after="0" w:line="240" w:lineRule="auto"/>
      <w:jc w:val="center"/>
    </w:pPr>
    <w:rPr>
      <w:sz w:val="40"/>
    </w:rPr>
  </w:style>
  <w:style w:type="paragraph" w:customStyle="1" w:styleId="DocumentDate">
    <w:name w:val="Document Date"/>
    <w:basedOn w:val="Normal"/>
    <w:next w:val="Normal"/>
    <w:qFormat/>
    <w:rsid w:val="00D255A8"/>
    <w:pPr>
      <w:spacing w:after="0" w:line="240" w:lineRule="auto"/>
      <w:jc w:val="center"/>
    </w:pPr>
    <w:rPr>
      <w:b/>
      <w:sz w:val="28"/>
    </w:rPr>
  </w:style>
  <w:style w:type="paragraph" w:customStyle="1" w:styleId="DocumentStatus">
    <w:name w:val="Document Status"/>
    <w:basedOn w:val="Normal"/>
    <w:next w:val="Normal"/>
    <w:qFormat/>
    <w:rsid w:val="00D255A8"/>
    <w:pPr>
      <w:spacing w:after="0" w:line="240" w:lineRule="auto"/>
      <w:jc w:val="center"/>
    </w:pPr>
    <w:rPr>
      <w:b/>
      <w:color w:val="FF0000"/>
      <w:sz w:val="36"/>
    </w:rPr>
  </w:style>
  <w:style w:type="table" w:styleId="LightList-Accent5">
    <w:name w:val="Light List Accent 5"/>
    <w:basedOn w:val="TableNormal"/>
    <w:uiPriority w:val="61"/>
    <w:rsid w:val="00713637"/>
    <w:rPr>
      <w:rFonts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paragraph" w:customStyle="1" w:styleId="Tables">
    <w:name w:val="Tables"/>
    <w:basedOn w:val="ListParagraph"/>
    <w:link w:val="TablesChar"/>
    <w:qFormat/>
    <w:rsid w:val="00713637"/>
    <w:pPr>
      <w:tabs>
        <w:tab w:val="num" w:pos="360"/>
        <w:tab w:val="left" w:pos="504"/>
      </w:tabs>
      <w:spacing w:after="0" w:line="240" w:lineRule="auto"/>
      <w:ind w:left="0"/>
    </w:pPr>
    <w:rPr>
      <w:sz w:val="20"/>
      <w:szCs w:val="20"/>
    </w:rPr>
  </w:style>
  <w:style w:type="character" w:customStyle="1" w:styleId="TablesChar">
    <w:name w:val="Tables Char"/>
    <w:link w:val="Tables"/>
    <w:locked/>
    <w:rsid w:val="00713637"/>
    <w:rPr>
      <w:rFonts w:eastAsia="Times New Roman" w:cs="Times New Roman"/>
      <w:sz w:val="20"/>
      <w:szCs w:val="20"/>
    </w:rPr>
  </w:style>
  <w:style w:type="table" w:customStyle="1" w:styleId="LightGrid-Accent11">
    <w:name w:val="Light Grid - Accent 11"/>
    <w:basedOn w:val="TableNormal"/>
    <w:uiPriority w:val="62"/>
    <w:rsid w:val="00473BB6"/>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TOC4">
    <w:name w:val="toc 4"/>
    <w:basedOn w:val="Normal"/>
    <w:next w:val="Normal"/>
    <w:autoRedefine/>
    <w:uiPriority w:val="39"/>
    <w:unhideWhenUsed/>
    <w:rsid w:val="002028FF"/>
    <w:pPr>
      <w:spacing w:after="0"/>
      <w:ind w:left="660"/>
    </w:pPr>
    <w:rPr>
      <w:sz w:val="18"/>
      <w:szCs w:val="18"/>
    </w:rPr>
  </w:style>
  <w:style w:type="paragraph" w:styleId="TOC5">
    <w:name w:val="toc 5"/>
    <w:basedOn w:val="Normal"/>
    <w:next w:val="Normal"/>
    <w:autoRedefine/>
    <w:uiPriority w:val="39"/>
    <w:unhideWhenUsed/>
    <w:rsid w:val="002028FF"/>
    <w:pPr>
      <w:spacing w:after="0"/>
      <w:ind w:left="880"/>
    </w:pPr>
    <w:rPr>
      <w:sz w:val="18"/>
      <w:szCs w:val="18"/>
    </w:rPr>
  </w:style>
  <w:style w:type="paragraph" w:styleId="TOC6">
    <w:name w:val="toc 6"/>
    <w:basedOn w:val="Normal"/>
    <w:next w:val="Normal"/>
    <w:autoRedefine/>
    <w:uiPriority w:val="39"/>
    <w:unhideWhenUsed/>
    <w:rsid w:val="002028FF"/>
    <w:pPr>
      <w:spacing w:after="0"/>
      <w:ind w:left="1100"/>
    </w:pPr>
    <w:rPr>
      <w:sz w:val="18"/>
      <w:szCs w:val="18"/>
    </w:rPr>
  </w:style>
  <w:style w:type="paragraph" w:styleId="TOC7">
    <w:name w:val="toc 7"/>
    <w:basedOn w:val="Normal"/>
    <w:next w:val="Normal"/>
    <w:autoRedefine/>
    <w:uiPriority w:val="39"/>
    <w:unhideWhenUsed/>
    <w:rsid w:val="002028FF"/>
    <w:pPr>
      <w:spacing w:after="0"/>
      <w:ind w:left="1320"/>
    </w:pPr>
    <w:rPr>
      <w:sz w:val="18"/>
      <w:szCs w:val="18"/>
    </w:rPr>
  </w:style>
  <w:style w:type="paragraph" w:styleId="TOC8">
    <w:name w:val="toc 8"/>
    <w:basedOn w:val="Normal"/>
    <w:next w:val="Normal"/>
    <w:autoRedefine/>
    <w:uiPriority w:val="39"/>
    <w:unhideWhenUsed/>
    <w:rsid w:val="002028FF"/>
    <w:pPr>
      <w:spacing w:after="0"/>
      <w:ind w:left="1540"/>
    </w:pPr>
    <w:rPr>
      <w:sz w:val="18"/>
      <w:szCs w:val="18"/>
    </w:rPr>
  </w:style>
  <w:style w:type="paragraph" w:styleId="TOC9">
    <w:name w:val="toc 9"/>
    <w:basedOn w:val="Normal"/>
    <w:next w:val="Normal"/>
    <w:autoRedefine/>
    <w:uiPriority w:val="39"/>
    <w:unhideWhenUsed/>
    <w:rsid w:val="002028FF"/>
    <w:pPr>
      <w:spacing w:after="0"/>
      <w:ind w:left="1760"/>
    </w:pPr>
    <w:rPr>
      <w:sz w:val="18"/>
      <w:szCs w:val="18"/>
    </w:rPr>
  </w:style>
  <w:style w:type="paragraph" w:customStyle="1" w:styleId="para">
    <w:name w:val="para"/>
    <w:rsid w:val="00CE5B9C"/>
    <w:pPr>
      <w:keepLines/>
      <w:tabs>
        <w:tab w:val="left" w:pos="0"/>
        <w:tab w:val="left" w:pos="1440"/>
        <w:tab w:val="left" w:pos="2880"/>
        <w:tab w:val="left" w:pos="4320"/>
      </w:tabs>
      <w:spacing w:before="97" w:after="101" w:line="229" w:lineRule="atLeast"/>
      <w:jc w:val="both"/>
    </w:pPr>
    <w:rPr>
      <w:rFonts w:ascii="Helvetica" w:hAnsi="Helvetica" w:cs="Times New Roman"/>
    </w:rPr>
  </w:style>
  <w:style w:type="table" w:styleId="TableGrid8">
    <w:name w:val="Table Grid 8"/>
    <w:basedOn w:val="TableNormal"/>
    <w:uiPriority w:val="99"/>
    <w:rsid w:val="00984711"/>
    <w:rPr>
      <w:rFonts w:ascii="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customStyle="1" w:styleId="Heading1Char1">
    <w:name w:val="Heading 1 Char1"/>
    <w:rsid w:val="007F2EFC"/>
    <w:rPr>
      <w:rFonts w:ascii="Arial" w:hAnsi="Arial"/>
      <w:b/>
      <w:kern w:val="28"/>
      <w:sz w:val="24"/>
    </w:rPr>
  </w:style>
  <w:style w:type="character" w:customStyle="1" w:styleId="hdr">
    <w:name w:val="hdr"/>
    <w:rsid w:val="007F2EFC"/>
    <w:rPr>
      <w:rFonts w:ascii="Helvetica" w:hAnsi="Helvetica"/>
    </w:rPr>
  </w:style>
  <w:style w:type="character" w:styleId="PageNumber">
    <w:name w:val="page number"/>
    <w:uiPriority w:val="99"/>
    <w:rsid w:val="007F2EFC"/>
    <w:rPr>
      <w:rFonts w:ascii="Arial" w:hAnsi="Arial"/>
      <w:b/>
      <w:sz w:val="22"/>
    </w:rPr>
  </w:style>
  <w:style w:type="paragraph" w:customStyle="1" w:styleId="con">
    <w:name w:val="con"/>
    <w:basedOn w:val="Normal"/>
    <w:rsid w:val="007F2EFC"/>
    <w:pPr>
      <w:pBdr>
        <w:top w:val="single" w:sz="12" w:space="2" w:color="auto"/>
      </w:pBdr>
      <w:spacing w:before="480" w:after="120" w:line="240" w:lineRule="auto"/>
      <w:ind w:right="8280"/>
    </w:pPr>
    <w:rPr>
      <w:rFonts w:ascii="Arial" w:hAnsi="Arial"/>
      <w:b/>
      <w:sz w:val="28"/>
      <w:szCs w:val="20"/>
    </w:rPr>
  </w:style>
  <w:style w:type="paragraph" w:customStyle="1" w:styleId="Code">
    <w:name w:val="Code"/>
    <w:basedOn w:val="Normal"/>
    <w:rsid w:val="007F2EFC"/>
    <w:pPr>
      <w:spacing w:after="120" w:line="240" w:lineRule="auto"/>
      <w:ind w:left="720"/>
      <w:jc w:val="both"/>
    </w:pPr>
    <w:rPr>
      <w:rFonts w:ascii="Geneva" w:hAnsi="Geneva"/>
      <w:sz w:val="20"/>
      <w:szCs w:val="20"/>
    </w:rPr>
  </w:style>
  <w:style w:type="paragraph" w:customStyle="1" w:styleId="bullet">
    <w:name w:val="bullet"/>
    <w:basedOn w:val="Normal"/>
    <w:rsid w:val="007F2EFC"/>
    <w:pPr>
      <w:tabs>
        <w:tab w:val="left" w:pos="36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120" w:line="240" w:lineRule="auto"/>
      <w:ind w:left="360" w:hanging="360"/>
      <w:jc w:val="both"/>
    </w:pPr>
    <w:rPr>
      <w:rFonts w:ascii="Helvetica" w:hAnsi="Helvetica" w:cs="Arial"/>
      <w:sz w:val="20"/>
      <w:szCs w:val="20"/>
    </w:rPr>
  </w:style>
  <w:style w:type="paragraph" w:customStyle="1" w:styleId="equation">
    <w:name w:val="equation"/>
    <w:basedOn w:val="Normal"/>
    <w:rsid w:val="007F2EFC"/>
    <w:pPr>
      <w:spacing w:after="120" w:line="240" w:lineRule="auto"/>
      <w:ind w:left="720"/>
      <w:jc w:val="both"/>
    </w:pPr>
    <w:rPr>
      <w:rFonts w:ascii="Times" w:hAnsi="Times"/>
      <w:sz w:val="24"/>
      <w:szCs w:val="20"/>
    </w:rPr>
  </w:style>
  <w:style w:type="paragraph" w:customStyle="1" w:styleId="where">
    <w:name w:val="where"/>
    <w:basedOn w:val="Normal"/>
    <w:rsid w:val="007F2EFC"/>
    <w:pPr>
      <w:spacing w:after="120" w:line="240" w:lineRule="auto"/>
      <w:ind w:left="1520" w:hanging="800"/>
    </w:pPr>
    <w:rPr>
      <w:rFonts w:ascii="New Century Schlbk" w:hAnsi="New Century Schlbk"/>
      <w:sz w:val="20"/>
      <w:szCs w:val="20"/>
    </w:rPr>
  </w:style>
  <w:style w:type="paragraph" w:customStyle="1" w:styleId="bul">
    <w:name w:val="bul"/>
    <w:basedOn w:val="Normal"/>
    <w:rsid w:val="007F2EFC"/>
    <w:pPr>
      <w:tabs>
        <w:tab w:val="left" w:pos="-990"/>
        <w:tab w:val="left" w:pos="720"/>
        <w:tab w:val="left" w:pos="1080"/>
      </w:tabs>
      <w:spacing w:before="80" w:after="120" w:line="240" w:lineRule="auto"/>
      <w:ind w:left="1080" w:right="-14" w:hanging="1080"/>
      <w:jc w:val="both"/>
    </w:pPr>
    <w:rPr>
      <w:rFonts w:ascii="Arial" w:hAnsi="Arial"/>
      <w:sz w:val="20"/>
      <w:szCs w:val="20"/>
    </w:rPr>
  </w:style>
  <w:style w:type="paragraph" w:styleId="BodyText2">
    <w:name w:val="Body Text 2"/>
    <w:basedOn w:val="Normal"/>
    <w:link w:val="BodyText2Char"/>
    <w:uiPriority w:val="99"/>
    <w:rsid w:val="007F2EFC"/>
    <w:pPr>
      <w:spacing w:after="120" w:line="240" w:lineRule="auto"/>
    </w:pPr>
    <w:rPr>
      <w:rFonts w:ascii="Arial" w:hAnsi="Arial"/>
      <w:color w:val="0000FF"/>
      <w:sz w:val="20"/>
      <w:szCs w:val="20"/>
    </w:rPr>
  </w:style>
  <w:style w:type="character" w:customStyle="1" w:styleId="BodyText2Char">
    <w:name w:val="Body Text 2 Char"/>
    <w:link w:val="BodyText2"/>
    <w:uiPriority w:val="99"/>
    <w:locked/>
    <w:rsid w:val="007F2EFC"/>
    <w:rPr>
      <w:rFonts w:ascii="Arial" w:hAnsi="Arial" w:cs="Times New Roman"/>
      <w:color w:val="0000FF"/>
      <w:sz w:val="20"/>
      <w:szCs w:val="20"/>
    </w:rPr>
  </w:style>
  <w:style w:type="paragraph" w:styleId="ListBullet2">
    <w:name w:val="List Bullet 2"/>
    <w:basedOn w:val="Normal"/>
    <w:uiPriority w:val="99"/>
    <w:rsid w:val="007F2EFC"/>
    <w:pPr>
      <w:tabs>
        <w:tab w:val="left" w:pos="-1"/>
        <w:tab w:val="num" w:pos="720"/>
      </w:tabs>
      <w:spacing w:after="120" w:line="240" w:lineRule="auto"/>
      <w:ind w:left="720" w:right="-14" w:hanging="360"/>
      <w:jc w:val="both"/>
    </w:pPr>
    <w:rPr>
      <w:rFonts w:ascii="Helvetica" w:hAnsi="Helvetica"/>
      <w:sz w:val="20"/>
      <w:szCs w:val="20"/>
    </w:rPr>
  </w:style>
  <w:style w:type="paragraph" w:customStyle="1" w:styleId="TOCAppendix">
    <w:name w:val="TOC Appendix"/>
    <w:basedOn w:val="Normal"/>
    <w:rsid w:val="007F2EFC"/>
    <w:pPr>
      <w:spacing w:after="120" w:line="240" w:lineRule="auto"/>
    </w:pPr>
    <w:rPr>
      <w:rFonts w:ascii="Arial" w:hAnsi="Arial"/>
      <w:b/>
      <w:szCs w:val="20"/>
    </w:rPr>
  </w:style>
  <w:style w:type="paragraph" w:customStyle="1" w:styleId="figure">
    <w:name w:val="figure"/>
    <w:rsid w:val="007F2EFC"/>
    <w:pPr>
      <w:tabs>
        <w:tab w:val="left" w:pos="0"/>
        <w:tab w:val="left" w:pos="1440"/>
        <w:tab w:val="left" w:pos="2880"/>
        <w:tab w:val="left" w:pos="4320"/>
      </w:tabs>
      <w:spacing w:before="360" w:line="232" w:lineRule="atLeast"/>
      <w:jc w:val="both"/>
    </w:pPr>
    <w:rPr>
      <w:rFonts w:ascii="Arial" w:hAnsi="Arial" w:cs="Times New Roman"/>
    </w:rPr>
  </w:style>
  <w:style w:type="paragraph" w:customStyle="1" w:styleId="Classification">
    <w:name w:val="Classification"/>
    <w:basedOn w:val="Header"/>
    <w:rsid w:val="007F2EFC"/>
    <w:pPr>
      <w:tabs>
        <w:tab w:val="clear" w:pos="4680"/>
        <w:tab w:val="clear" w:pos="9360"/>
        <w:tab w:val="center" w:pos="4320"/>
        <w:tab w:val="right" w:pos="8640"/>
      </w:tabs>
      <w:spacing w:after="120"/>
      <w:jc w:val="center"/>
    </w:pPr>
    <w:rPr>
      <w:rFonts w:ascii="Arial" w:hAnsi="Arial"/>
      <w:b/>
      <w:caps/>
      <w:sz w:val="32"/>
      <w:szCs w:val="20"/>
    </w:rPr>
  </w:style>
  <w:style w:type="paragraph" w:customStyle="1" w:styleId="DisclosureBlock">
    <w:name w:val="Disclosure Block"/>
    <w:basedOn w:val="Header"/>
    <w:rsid w:val="007F2EFC"/>
    <w:pPr>
      <w:pBdr>
        <w:top w:val="single" w:sz="4" w:space="1" w:color="auto"/>
        <w:left w:val="single" w:sz="4" w:space="4" w:color="auto"/>
        <w:bottom w:val="single" w:sz="4" w:space="1" w:color="auto"/>
        <w:right w:val="single" w:sz="4" w:space="4" w:color="auto"/>
      </w:pBdr>
      <w:tabs>
        <w:tab w:val="clear" w:pos="4680"/>
        <w:tab w:val="clear" w:pos="9360"/>
        <w:tab w:val="center" w:pos="4320"/>
        <w:tab w:val="right" w:pos="8640"/>
      </w:tabs>
      <w:spacing w:after="120"/>
    </w:pPr>
    <w:rPr>
      <w:rFonts w:ascii="Arial" w:hAnsi="Arial"/>
      <w:sz w:val="18"/>
      <w:szCs w:val="20"/>
    </w:rPr>
  </w:style>
  <w:style w:type="paragraph" w:customStyle="1" w:styleId="CoverSheetAddress">
    <w:name w:val="Cover Sheet Address"/>
    <w:basedOn w:val="Normal"/>
    <w:rsid w:val="007F2EFC"/>
    <w:pPr>
      <w:spacing w:after="120" w:line="240" w:lineRule="auto"/>
      <w:jc w:val="center"/>
    </w:pPr>
    <w:rPr>
      <w:rFonts w:ascii="Arial" w:hAnsi="Arial"/>
      <w:b/>
      <w:sz w:val="24"/>
      <w:szCs w:val="20"/>
    </w:rPr>
  </w:style>
  <w:style w:type="paragraph" w:customStyle="1" w:styleId="CoverSheetInfo">
    <w:name w:val="Cover Sheet Info"/>
    <w:basedOn w:val="Normal"/>
    <w:rsid w:val="007F2EFC"/>
    <w:pPr>
      <w:spacing w:after="120" w:line="240" w:lineRule="auto"/>
      <w:jc w:val="center"/>
    </w:pPr>
    <w:rPr>
      <w:rFonts w:ascii="Arial" w:hAnsi="Arial"/>
      <w:b/>
      <w:sz w:val="28"/>
      <w:szCs w:val="20"/>
    </w:rPr>
  </w:style>
  <w:style w:type="paragraph" w:customStyle="1" w:styleId="TitleSheetInfo">
    <w:name w:val="Title Sheet Info"/>
    <w:basedOn w:val="Normal"/>
    <w:rsid w:val="007F2EFC"/>
    <w:pPr>
      <w:spacing w:after="120" w:line="240" w:lineRule="auto"/>
      <w:jc w:val="center"/>
    </w:pPr>
    <w:rPr>
      <w:rFonts w:ascii="Arial" w:hAnsi="Arial"/>
      <w:sz w:val="28"/>
      <w:szCs w:val="20"/>
    </w:rPr>
  </w:style>
  <w:style w:type="paragraph" w:customStyle="1" w:styleId="TitleSheetAddress">
    <w:name w:val="Title Sheet Address"/>
    <w:basedOn w:val="Normal"/>
    <w:rsid w:val="007F2EFC"/>
    <w:pPr>
      <w:spacing w:after="120" w:line="240" w:lineRule="auto"/>
      <w:jc w:val="center"/>
    </w:pPr>
    <w:rPr>
      <w:rFonts w:ascii="Arial" w:hAnsi="Arial"/>
      <w:sz w:val="24"/>
      <w:szCs w:val="20"/>
    </w:rPr>
  </w:style>
  <w:style w:type="paragraph" w:customStyle="1" w:styleId="DataRightsBlock">
    <w:name w:val="Data Rights Block"/>
    <w:basedOn w:val="DisclosureBlock"/>
    <w:rsid w:val="007F2EFC"/>
    <w:pPr>
      <w:jc w:val="both"/>
    </w:pPr>
    <w:rPr>
      <w:sz w:val="20"/>
    </w:rPr>
  </w:style>
  <w:style w:type="paragraph" w:customStyle="1" w:styleId="TableCaption">
    <w:name w:val="Table Caption"/>
    <w:basedOn w:val="Normal"/>
    <w:rsid w:val="007F2EFC"/>
    <w:pPr>
      <w:spacing w:before="120" w:after="120" w:line="240" w:lineRule="auto"/>
      <w:jc w:val="center"/>
    </w:pPr>
    <w:rPr>
      <w:rFonts w:ascii="Arial" w:hAnsi="Arial"/>
      <w:b/>
      <w:bCs/>
      <w:sz w:val="20"/>
      <w:szCs w:val="20"/>
    </w:rPr>
  </w:style>
  <w:style w:type="paragraph" w:customStyle="1" w:styleId="FigureCaption">
    <w:name w:val="Figure Caption"/>
    <w:basedOn w:val="Normal"/>
    <w:rsid w:val="007F2EFC"/>
    <w:pPr>
      <w:spacing w:before="120" w:after="120" w:line="240" w:lineRule="auto"/>
      <w:jc w:val="center"/>
    </w:pPr>
    <w:rPr>
      <w:rFonts w:ascii="Arial" w:hAnsi="Arial"/>
      <w:sz w:val="20"/>
      <w:szCs w:val="20"/>
    </w:rPr>
  </w:style>
  <w:style w:type="paragraph" w:customStyle="1" w:styleId="DistributionStatement">
    <w:name w:val="Distribution Statement"/>
    <w:basedOn w:val="Normal"/>
    <w:rsid w:val="007F2EFC"/>
    <w:pPr>
      <w:spacing w:after="120" w:line="240" w:lineRule="auto"/>
    </w:pPr>
    <w:rPr>
      <w:rFonts w:ascii="Arial" w:hAnsi="Arial"/>
      <w:szCs w:val="20"/>
    </w:rPr>
  </w:style>
  <w:style w:type="paragraph" w:customStyle="1" w:styleId="ConfidentialBodyText">
    <w:name w:val="Confidential Body Text"/>
    <w:basedOn w:val="BodyText"/>
    <w:rsid w:val="007F2EFC"/>
    <w:pPr>
      <w:tabs>
        <w:tab w:val="num" w:pos="360"/>
      </w:tabs>
      <w:spacing w:before="120" w:line="240" w:lineRule="auto"/>
      <w:jc w:val="both"/>
    </w:pPr>
    <w:rPr>
      <w:rFonts w:ascii="Arial" w:hAnsi="Arial"/>
      <w:sz w:val="20"/>
      <w:szCs w:val="20"/>
    </w:rPr>
  </w:style>
  <w:style w:type="paragraph" w:customStyle="1" w:styleId="AppendixHeading1">
    <w:name w:val="Appendix Heading 1"/>
    <w:basedOn w:val="Heading1"/>
    <w:rsid w:val="007F2EFC"/>
    <w:pPr>
      <w:keepLines w:val="0"/>
      <w:spacing w:before="240" w:after="60"/>
    </w:pPr>
    <w:rPr>
      <w:rFonts w:ascii="Arial" w:hAnsi="Arial"/>
      <w:smallCaps w:val="0"/>
      <w:color w:val="auto"/>
      <w:kern w:val="28"/>
      <w:sz w:val="24"/>
      <w:szCs w:val="20"/>
    </w:rPr>
  </w:style>
  <w:style w:type="paragraph" w:customStyle="1" w:styleId="SecretBodyText">
    <w:name w:val="Secret Body Text"/>
    <w:basedOn w:val="BodyText"/>
    <w:rsid w:val="007F2EFC"/>
    <w:pPr>
      <w:tabs>
        <w:tab w:val="num" w:pos="360"/>
      </w:tabs>
      <w:spacing w:before="120" w:line="240" w:lineRule="auto"/>
      <w:jc w:val="both"/>
    </w:pPr>
    <w:rPr>
      <w:rFonts w:ascii="Arial" w:hAnsi="Arial"/>
      <w:sz w:val="20"/>
      <w:szCs w:val="20"/>
    </w:rPr>
  </w:style>
  <w:style w:type="paragraph" w:customStyle="1" w:styleId="AcronymList">
    <w:name w:val="Acronym List"/>
    <w:basedOn w:val="Normal"/>
    <w:rsid w:val="007F2EFC"/>
    <w:pPr>
      <w:spacing w:before="120" w:after="120" w:line="240" w:lineRule="auto"/>
    </w:pPr>
    <w:rPr>
      <w:rFonts w:ascii="Arial" w:hAnsi="Arial"/>
      <w:sz w:val="20"/>
      <w:szCs w:val="20"/>
    </w:rPr>
  </w:style>
  <w:style w:type="paragraph" w:customStyle="1" w:styleId="header2">
    <w:name w:val="header:2"/>
    <w:rsid w:val="007F2EFC"/>
    <w:pPr>
      <w:keepNext/>
      <w:keepLines/>
      <w:tabs>
        <w:tab w:val="left" w:pos="0"/>
        <w:tab w:val="left" w:pos="1440"/>
        <w:tab w:val="left" w:pos="2880"/>
        <w:tab w:val="left" w:pos="4320"/>
      </w:tabs>
      <w:spacing w:after="72" w:line="337" w:lineRule="atLeast"/>
    </w:pPr>
    <w:rPr>
      <w:rFonts w:ascii="Helvetica" w:hAnsi="Helvetica" w:cs="Times New Roman"/>
      <w:b/>
      <w:sz w:val="28"/>
    </w:rPr>
  </w:style>
  <w:style w:type="paragraph" w:customStyle="1" w:styleId="figcap">
    <w:name w:val="figcap"/>
    <w:rsid w:val="007F2EFC"/>
    <w:pPr>
      <w:tabs>
        <w:tab w:val="left" w:pos="0"/>
        <w:tab w:val="left" w:pos="1008"/>
        <w:tab w:val="left" w:pos="2880"/>
        <w:tab w:val="left" w:pos="4320"/>
      </w:tabs>
      <w:spacing w:after="120" w:line="232" w:lineRule="atLeast"/>
      <w:jc w:val="center"/>
    </w:pPr>
    <w:rPr>
      <w:rFonts w:ascii="Helvetica" w:hAnsi="Helvetica" w:cs="Times New Roman"/>
      <w:b/>
      <w:bCs/>
    </w:rPr>
  </w:style>
  <w:style w:type="paragraph" w:customStyle="1" w:styleId="1x4cell">
    <w:name w:val="1x4:cell"/>
    <w:rsid w:val="007F2EFC"/>
    <w:pPr>
      <w:tabs>
        <w:tab w:val="left" w:pos="0"/>
        <w:tab w:val="left" w:pos="720"/>
        <w:tab w:val="left" w:pos="1440"/>
        <w:tab w:val="left" w:pos="2160"/>
      </w:tabs>
      <w:spacing w:after="38" w:line="267" w:lineRule="atLeast"/>
    </w:pPr>
    <w:rPr>
      <w:rFonts w:ascii="Helvetica" w:hAnsi="Helvetica" w:cs="Times New Roman"/>
      <w:b/>
      <w:sz w:val="24"/>
    </w:rPr>
  </w:style>
  <w:style w:type="paragraph" w:customStyle="1" w:styleId="dd">
    <w:name w:val="dd"/>
    <w:rsid w:val="007F2EFC"/>
    <w:pPr>
      <w:keepLines/>
      <w:tabs>
        <w:tab w:val="left" w:pos="0"/>
        <w:tab w:val="left" w:pos="1440"/>
        <w:tab w:val="left" w:pos="2880"/>
        <w:tab w:val="left" w:pos="4320"/>
      </w:tabs>
      <w:spacing w:before="57" w:after="101" w:line="229" w:lineRule="atLeast"/>
      <w:jc w:val="both"/>
    </w:pPr>
    <w:rPr>
      <w:rFonts w:ascii="Helvetica" w:hAnsi="Helvetica" w:cs="Times New Roman"/>
    </w:rPr>
  </w:style>
  <w:style w:type="paragraph" w:customStyle="1" w:styleId="dt">
    <w:name w:val="dt"/>
    <w:rsid w:val="007F2EFC"/>
    <w:pPr>
      <w:keepLines/>
      <w:tabs>
        <w:tab w:val="left" w:pos="0"/>
        <w:tab w:val="left" w:pos="1440"/>
        <w:tab w:val="left" w:pos="2880"/>
        <w:tab w:val="left" w:pos="4320"/>
      </w:tabs>
      <w:spacing w:before="97" w:after="101" w:line="229" w:lineRule="atLeast"/>
      <w:jc w:val="both"/>
    </w:pPr>
    <w:rPr>
      <w:rFonts w:ascii="Helvetica" w:hAnsi="Helvetica" w:cs="Times New Roman"/>
      <w:b/>
    </w:rPr>
  </w:style>
  <w:style w:type="paragraph" w:customStyle="1" w:styleId="header1">
    <w:name w:val="header:1"/>
    <w:next w:val="Heading1"/>
    <w:rsid w:val="007F2EFC"/>
    <w:pPr>
      <w:keepNext/>
      <w:keepLines/>
      <w:pageBreakBefore/>
      <w:tabs>
        <w:tab w:val="left" w:pos="0"/>
        <w:tab w:val="left" w:pos="1440"/>
        <w:tab w:val="left" w:pos="2880"/>
        <w:tab w:val="left" w:pos="4320"/>
      </w:tabs>
      <w:spacing w:before="41" w:after="72" w:line="325" w:lineRule="atLeast"/>
    </w:pPr>
    <w:rPr>
      <w:rFonts w:ascii="Helvetica" w:hAnsi="Helvetica" w:cs="Times New Roman"/>
      <w:b/>
      <w:sz w:val="28"/>
    </w:rPr>
  </w:style>
  <w:style w:type="paragraph" w:customStyle="1" w:styleId="header3">
    <w:name w:val="header:3"/>
    <w:rsid w:val="007F2EFC"/>
    <w:pPr>
      <w:keepNext/>
      <w:keepLines/>
      <w:tabs>
        <w:tab w:val="left" w:pos="0"/>
        <w:tab w:val="left" w:pos="1440"/>
        <w:tab w:val="left" w:pos="2880"/>
        <w:tab w:val="left" w:pos="4320"/>
      </w:tabs>
      <w:spacing w:before="88" w:after="72" w:line="278" w:lineRule="atLeast"/>
    </w:pPr>
    <w:rPr>
      <w:rFonts w:ascii="Helvetica" w:hAnsi="Helvetica" w:cs="Times New Roman"/>
      <w:b/>
      <w:sz w:val="24"/>
    </w:rPr>
  </w:style>
  <w:style w:type="paragraph" w:customStyle="1" w:styleId="header4">
    <w:name w:val="header:4"/>
    <w:rsid w:val="007F2EFC"/>
    <w:pPr>
      <w:keepNext/>
      <w:keepLines/>
      <w:tabs>
        <w:tab w:val="left" w:pos="0"/>
        <w:tab w:val="left" w:pos="1440"/>
        <w:tab w:val="left" w:pos="2880"/>
        <w:tab w:val="left" w:pos="4320"/>
      </w:tabs>
      <w:spacing w:before="94" w:after="72" w:line="232" w:lineRule="atLeast"/>
    </w:pPr>
    <w:rPr>
      <w:rFonts w:ascii="Helvetica" w:hAnsi="Helvetica" w:cs="Times New Roman"/>
      <w:b/>
    </w:rPr>
  </w:style>
  <w:style w:type="paragraph" w:styleId="BodyText3">
    <w:name w:val="Body Text 3"/>
    <w:basedOn w:val="Normal"/>
    <w:link w:val="BodyText3Char"/>
    <w:uiPriority w:val="99"/>
    <w:rsid w:val="00AD74BA"/>
    <w:pPr>
      <w:spacing w:after="120" w:line="480" w:lineRule="exact"/>
      <w:jc w:val="center"/>
    </w:pPr>
    <w:rPr>
      <w:rFonts w:ascii="Arial" w:hAnsi="Arial"/>
      <w:sz w:val="36"/>
      <w:szCs w:val="20"/>
    </w:rPr>
  </w:style>
  <w:style w:type="character" w:customStyle="1" w:styleId="BodyText3Char">
    <w:name w:val="Body Text 3 Char"/>
    <w:link w:val="BodyText3"/>
    <w:uiPriority w:val="99"/>
    <w:locked/>
    <w:rsid w:val="007F2EFC"/>
    <w:rPr>
      <w:rFonts w:ascii="Arial" w:hAnsi="Arial" w:cs="Times New Roman"/>
      <w:sz w:val="36"/>
    </w:rPr>
  </w:style>
  <w:style w:type="paragraph" w:styleId="NormalWeb">
    <w:name w:val="Normal (Web)"/>
    <w:basedOn w:val="Normal"/>
    <w:uiPriority w:val="99"/>
    <w:rsid w:val="007F2EFC"/>
    <w:pPr>
      <w:spacing w:before="100" w:beforeAutospacing="1" w:after="100" w:afterAutospacing="1" w:line="240" w:lineRule="auto"/>
    </w:pPr>
    <w:rPr>
      <w:rFonts w:ascii="Times New Roman" w:hAnsi="Times New Roman"/>
      <w:sz w:val="24"/>
      <w:szCs w:val="24"/>
    </w:rPr>
  </w:style>
  <w:style w:type="paragraph" w:customStyle="1" w:styleId="Style1">
    <w:name w:val="Style1"/>
    <w:basedOn w:val="Heading1"/>
    <w:rsid w:val="007F2EFC"/>
    <w:pPr>
      <w:keepLines w:val="0"/>
      <w:tabs>
        <w:tab w:val="num" w:pos="432"/>
      </w:tabs>
      <w:spacing w:before="240" w:after="60"/>
      <w:ind w:left="432" w:hanging="432"/>
    </w:pPr>
    <w:rPr>
      <w:rFonts w:ascii="Arial" w:hAnsi="Arial"/>
      <w:smallCaps w:val="0"/>
      <w:color w:val="auto"/>
      <w:kern w:val="28"/>
      <w:sz w:val="24"/>
      <w:szCs w:val="20"/>
    </w:rPr>
  </w:style>
  <w:style w:type="paragraph" w:styleId="ListNumber2">
    <w:name w:val="List Number 2"/>
    <w:basedOn w:val="Normal"/>
    <w:uiPriority w:val="99"/>
    <w:rsid w:val="007F2EFC"/>
    <w:pPr>
      <w:tabs>
        <w:tab w:val="left" w:pos="720"/>
      </w:tabs>
      <w:overflowPunct w:val="0"/>
      <w:autoSpaceDE w:val="0"/>
      <w:autoSpaceDN w:val="0"/>
      <w:adjustRightInd w:val="0"/>
      <w:spacing w:line="240" w:lineRule="auto"/>
      <w:ind w:left="720" w:hanging="360"/>
      <w:jc w:val="both"/>
      <w:textAlignment w:val="baseline"/>
    </w:pPr>
    <w:rPr>
      <w:rFonts w:ascii="Palatino" w:hAnsi="Palatino"/>
      <w:sz w:val="24"/>
      <w:szCs w:val="20"/>
    </w:rPr>
  </w:style>
  <w:style w:type="paragraph" w:customStyle="1" w:styleId="Body">
    <w:name w:val="Body"/>
    <w:aliases w:val="b"/>
    <w:rsid w:val="007F2EFC"/>
    <w:pPr>
      <w:suppressAutoHyphens/>
      <w:spacing w:before="120"/>
      <w:ind w:left="1440"/>
    </w:pPr>
    <w:rPr>
      <w:rFonts w:ascii="Times New Roman" w:hAnsi="Times New Roman" w:cs="Times New Roman"/>
      <w:sz w:val="22"/>
    </w:rPr>
  </w:style>
  <w:style w:type="paragraph" w:customStyle="1" w:styleId="Boxbody">
    <w:name w:val="Box body"/>
    <w:aliases w:val="bb"/>
    <w:basedOn w:val="Body"/>
    <w:rsid w:val="007F2EFC"/>
    <w:pPr>
      <w:keepNext/>
      <w:spacing w:before="60" w:after="20"/>
      <w:ind w:left="72"/>
    </w:pPr>
    <w:rPr>
      <w:rFonts w:ascii="Arial" w:hAnsi="Arial"/>
      <w:kern w:val="18"/>
      <w:sz w:val="18"/>
    </w:rPr>
  </w:style>
  <w:style w:type="paragraph" w:customStyle="1" w:styleId="Boxtitle">
    <w:name w:val="Box title"/>
    <w:aliases w:val="bt"/>
    <w:basedOn w:val="Boxbody"/>
    <w:next w:val="Boxbody"/>
    <w:rsid w:val="007F2EFC"/>
    <w:pPr>
      <w:spacing w:before="80" w:after="60"/>
    </w:pPr>
    <w:rPr>
      <w:b/>
      <w:sz w:val="24"/>
    </w:rPr>
  </w:style>
  <w:style w:type="paragraph" w:customStyle="1" w:styleId="bt-bullet">
    <w:name w:val="bt-bullet"/>
    <w:basedOn w:val="Normal"/>
    <w:next w:val="Normal"/>
    <w:rsid w:val="007F2EFC"/>
    <w:pPr>
      <w:spacing w:after="120" w:line="360" w:lineRule="exact"/>
      <w:ind w:left="1080" w:hanging="360"/>
    </w:pPr>
    <w:rPr>
      <w:rFonts w:ascii="Helvetica" w:hAnsi="Helvetica"/>
      <w:sz w:val="20"/>
      <w:szCs w:val="20"/>
    </w:rPr>
  </w:style>
  <w:style w:type="paragraph" w:customStyle="1" w:styleId="text2">
    <w:name w:val="text2"/>
    <w:basedOn w:val="Style1"/>
    <w:rsid w:val="007F2EFC"/>
    <w:pPr>
      <w:keepNext w:val="0"/>
      <w:tabs>
        <w:tab w:val="clear" w:pos="432"/>
      </w:tabs>
      <w:spacing w:before="120" w:after="120"/>
      <w:ind w:left="900" w:firstLine="7"/>
      <w:outlineLvl w:val="9"/>
    </w:pPr>
    <w:rPr>
      <w:rFonts w:ascii="Times New Roman" w:hAnsi="Times New Roman"/>
      <w:b w:val="0"/>
      <w:kern w:val="0"/>
    </w:rPr>
  </w:style>
  <w:style w:type="paragraph" w:customStyle="1" w:styleId="text1">
    <w:name w:val="text1"/>
    <w:basedOn w:val="Normal"/>
    <w:rsid w:val="007F2EFC"/>
    <w:pPr>
      <w:spacing w:before="120" w:after="120" w:line="240" w:lineRule="auto"/>
      <w:ind w:left="446"/>
    </w:pPr>
    <w:rPr>
      <w:rFonts w:ascii="Times New Roman" w:hAnsi="Times New Roman"/>
      <w:sz w:val="24"/>
      <w:szCs w:val="20"/>
    </w:rPr>
  </w:style>
  <w:style w:type="paragraph" w:customStyle="1" w:styleId="CellBody">
    <w:name w:val="CellBody"/>
    <w:basedOn w:val="Normal"/>
    <w:rsid w:val="007F2EFC"/>
    <w:pPr>
      <w:spacing w:after="280" w:line="240" w:lineRule="auto"/>
    </w:pPr>
    <w:rPr>
      <w:rFonts w:ascii="Times New Roman" w:hAnsi="Times New Roman"/>
      <w:szCs w:val="20"/>
    </w:rPr>
  </w:style>
  <w:style w:type="paragraph" w:customStyle="1" w:styleId="CellHeading">
    <w:name w:val="CellHeading"/>
    <w:basedOn w:val="BodyText"/>
    <w:rsid w:val="007F2EFC"/>
    <w:pPr>
      <w:spacing w:before="120" w:line="240" w:lineRule="auto"/>
    </w:pPr>
    <w:rPr>
      <w:rFonts w:ascii="Helvetica" w:hAnsi="Helvetica"/>
      <w:b/>
      <w:sz w:val="20"/>
      <w:szCs w:val="20"/>
    </w:rPr>
  </w:style>
  <w:style w:type="paragraph" w:customStyle="1" w:styleId="bullet10">
    <w:name w:val="bullet1"/>
    <w:basedOn w:val="text1"/>
    <w:rsid w:val="007F2EFC"/>
    <w:pPr>
      <w:spacing w:before="0" w:after="0"/>
      <w:ind w:left="1440" w:hanging="432"/>
    </w:pPr>
  </w:style>
  <w:style w:type="paragraph" w:customStyle="1" w:styleId="bullet1first">
    <w:name w:val="bullet1first"/>
    <w:basedOn w:val="text1"/>
    <w:rsid w:val="007F2EFC"/>
    <w:pPr>
      <w:spacing w:after="0"/>
      <w:ind w:left="1440" w:hanging="432"/>
    </w:pPr>
  </w:style>
  <w:style w:type="paragraph" w:customStyle="1" w:styleId="bullet1last">
    <w:name w:val="bullet1last"/>
    <w:basedOn w:val="text1"/>
    <w:rsid w:val="007F2EFC"/>
    <w:pPr>
      <w:spacing w:before="0"/>
      <w:ind w:left="1440" w:hanging="432"/>
    </w:pPr>
  </w:style>
  <w:style w:type="paragraph" w:customStyle="1" w:styleId="bullet2first">
    <w:name w:val="bullet2first"/>
    <w:basedOn w:val="text2"/>
    <w:rsid w:val="007F2EFC"/>
    <w:pPr>
      <w:spacing w:after="0"/>
      <w:ind w:left="1800" w:hanging="432"/>
    </w:pPr>
  </w:style>
  <w:style w:type="paragraph" w:customStyle="1" w:styleId="bullet2">
    <w:name w:val="bullet2"/>
    <w:basedOn w:val="text2"/>
    <w:rsid w:val="007F2EFC"/>
    <w:pPr>
      <w:spacing w:before="0" w:after="0"/>
      <w:ind w:left="1800" w:hanging="432"/>
    </w:pPr>
  </w:style>
  <w:style w:type="paragraph" w:customStyle="1" w:styleId="bullet2last">
    <w:name w:val="bullet2last"/>
    <w:basedOn w:val="bullet2"/>
    <w:rsid w:val="007F2EFC"/>
    <w:pPr>
      <w:spacing w:after="120"/>
      <w:ind w:hanging="450"/>
    </w:pPr>
  </w:style>
  <w:style w:type="paragraph" w:customStyle="1" w:styleId="text3">
    <w:name w:val="text3"/>
    <w:basedOn w:val="Normal"/>
    <w:rsid w:val="007F2EFC"/>
    <w:pPr>
      <w:spacing w:before="120" w:after="120" w:line="240" w:lineRule="auto"/>
      <w:ind w:left="1620"/>
    </w:pPr>
    <w:rPr>
      <w:rFonts w:ascii="Times New Roman" w:hAnsi="Times New Roman"/>
      <w:sz w:val="24"/>
      <w:szCs w:val="20"/>
    </w:rPr>
  </w:style>
  <w:style w:type="paragraph" w:customStyle="1" w:styleId="bullet3first">
    <w:name w:val="bullet3first"/>
    <w:basedOn w:val="text3"/>
    <w:rsid w:val="007F2EFC"/>
    <w:pPr>
      <w:spacing w:after="0"/>
      <w:ind w:left="2160"/>
    </w:pPr>
  </w:style>
  <w:style w:type="paragraph" w:customStyle="1" w:styleId="bullet3">
    <w:name w:val="bullet3"/>
    <w:basedOn w:val="text3"/>
    <w:rsid w:val="007F2EFC"/>
    <w:pPr>
      <w:spacing w:before="0" w:after="0"/>
      <w:ind w:left="2610" w:hanging="432"/>
    </w:pPr>
  </w:style>
  <w:style w:type="paragraph" w:customStyle="1" w:styleId="bullet3last">
    <w:name w:val="bullet3last"/>
    <w:basedOn w:val="text3"/>
    <w:rsid w:val="007F2EFC"/>
    <w:pPr>
      <w:spacing w:before="0"/>
      <w:ind w:left="2610" w:hanging="432"/>
    </w:pPr>
  </w:style>
  <w:style w:type="paragraph" w:customStyle="1" w:styleId="definitionfirst">
    <w:name w:val="definitionfirst"/>
    <w:basedOn w:val="text1"/>
    <w:rsid w:val="007F2EFC"/>
    <w:pPr>
      <w:pBdr>
        <w:top w:val="double" w:sz="12" w:space="1" w:color="auto"/>
      </w:pBdr>
      <w:spacing w:after="0"/>
      <w:ind w:left="1440" w:right="1440"/>
    </w:pPr>
  </w:style>
  <w:style w:type="paragraph" w:customStyle="1" w:styleId="definition">
    <w:name w:val="definition"/>
    <w:basedOn w:val="definitionfirst"/>
    <w:rsid w:val="007F2EFC"/>
    <w:pPr>
      <w:spacing w:before="0"/>
    </w:pPr>
  </w:style>
  <w:style w:type="paragraph" w:customStyle="1" w:styleId="definitionlast">
    <w:name w:val="definitionlast"/>
    <w:basedOn w:val="definition"/>
    <w:rsid w:val="007F2EFC"/>
    <w:pPr>
      <w:pBdr>
        <w:top w:val="none" w:sz="0" w:space="0" w:color="auto"/>
        <w:bottom w:val="single" w:sz="12" w:space="1" w:color="auto"/>
      </w:pBdr>
      <w:spacing w:after="120"/>
    </w:pPr>
  </w:style>
  <w:style w:type="paragraph" w:customStyle="1" w:styleId="Number1">
    <w:name w:val="Number_1"/>
    <w:basedOn w:val="Normal"/>
    <w:rsid w:val="007F2EFC"/>
    <w:pPr>
      <w:tabs>
        <w:tab w:val="left" w:pos="720"/>
      </w:tabs>
      <w:spacing w:after="120" w:line="240" w:lineRule="auto"/>
      <w:ind w:left="1440" w:hanging="360"/>
    </w:pPr>
    <w:rPr>
      <w:rFonts w:ascii="Times New Roman" w:hAnsi="Times New Roman"/>
      <w:color w:val="000000"/>
      <w:sz w:val="24"/>
      <w:szCs w:val="20"/>
    </w:rPr>
  </w:style>
  <w:style w:type="paragraph" w:customStyle="1" w:styleId="Number1first">
    <w:name w:val="Number_1_first"/>
    <w:basedOn w:val="Number1"/>
    <w:rsid w:val="007F2EFC"/>
    <w:pPr>
      <w:spacing w:before="120"/>
    </w:pPr>
  </w:style>
  <w:style w:type="paragraph" w:customStyle="1" w:styleId="Number1Last">
    <w:name w:val="Number_1_Last"/>
    <w:basedOn w:val="Number1"/>
    <w:rsid w:val="007F2EFC"/>
  </w:style>
  <w:style w:type="paragraph" w:customStyle="1" w:styleId="Number2first">
    <w:name w:val="Number_2_first"/>
    <w:basedOn w:val="Number1first"/>
    <w:rsid w:val="007F2EFC"/>
    <w:pPr>
      <w:ind w:left="1980"/>
    </w:pPr>
  </w:style>
  <w:style w:type="paragraph" w:customStyle="1" w:styleId="Number2last">
    <w:name w:val="Number_2_last"/>
    <w:basedOn w:val="Number1Last"/>
    <w:rsid w:val="007F2EFC"/>
    <w:pPr>
      <w:ind w:left="1980"/>
    </w:pPr>
  </w:style>
  <w:style w:type="paragraph" w:customStyle="1" w:styleId="number2">
    <w:name w:val="number_2"/>
    <w:basedOn w:val="Number1"/>
    <w:rsid w:val="007F2EFC"/>
    <w:pPr>
      <w:ind w:left="1980"/>
    </w:pPr>
  </w:style>
  <w:style w:type="paragraph" w:customStyle="1" w:styleId="number3first">
    <w:name w:val="number_3_first"/>
    <w:basedOn w:val="Normal"/>
    <w:rsid w:val="007F2EFC"/>
    <w:pPr>
      <w:tabs>
        <w:tab w:val="left" w:pos="720"/>
      </w:tabs>
      <w:spacing w:before="120" w:after="120" w:line="240" w:lineRule="auto"/>
      <w:ind w:left="2160" w:hanging="360"/>
    </w:pPr>
    <w:rPr>
      <w:rFonts w:ascii="Times New Roman" w:hAnsi="Times New Roman"/>
      <w:color w:val="000000"/>
      <w:sz w:val="24"/>
      <w:szCs w:val="20"/>
    </w:rPr>
  </w:style>
  <w:style w:type="paragraph" w:customStyle="1" w:styleId="number3last">
    <w:name w:val="number_3_last"/>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Number3">
    <w:name w:val="Number_3"/>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List1">
    <w:name w:val="List1"/>
    <w:basedOn w:val="Normal"/>
    <w:rsid w:val="007F2EFC"/>
    <w:pPr>
      <w:tabs>
        <w:tab w:val="left" w:pos="3600"/>
      </w:tabs>
      <w:spacing w:after="120" w:line="240" w:lineRule="auto"/>
      <w:ind w:left="2160" w:hanging="245"/>
    </w:pPr>
    <w:rPr>
      <w:rFonts w:ascii="Times New Roman" w:hAnsi="Times New Roman"/>
      <w:color w:val="000000"/>
      <w:kern w:val="28"/>
      <w:sz w:val="24"/>
      <w:szCs w:val="20"/>
    </w:rPr>
  </w:style>
  <w:style w:type="paragraph" w:customStyle="1" w:styleId="definitionsingle">
    <w:name w:val="definition_single"/>
    <w:basedOn w:val="Normal"/>
    <w:rsid w:val="007F2EFC"/>
    <w:pPr>
      <w:pBdr>
        <w:top w:val="double" w:sz="12" w:space="1" w:color="auto"/>
        <w:bottom w:val="single" w:sz="12" w:space="1" w:color="auto"/>
      </w:pBdr>
      <w:spacing w:before="240" w:line="240" w:lineRule="auto"/>
      <w:ind w:left="1440" w:right="1440"/>
    </w:pPr>
    <w:rPr>
      <w:rFonts w:ascii="Times New Roman" w:hAnsi="Times New Roman"/>
      <w:sz w:val="24"/>
      <w:szCs w:val="20"/>
    </w:rPr>
  </w:style>
  <w:style w:type="paragraph" w:customStyle="1" w:styleId="Subhead">
    <w:name w:val="Subhead"/>
    <w:basedOn w:val="Normal"/>
    <w:rsid w:val="007F2EFC"/>
    <w:pPr>
      <w:spacing w:before="240" w:after="120" w:line="240" w:lineRule="auto"/>
      <w:ind w:left="2700"/>
    </w:pPr>
    <w:rPr>
      <w:rFonts w:ascii="Times New Roman" w:hAnsi="Times New Roman"/>
      <w:b/>
      <w:sz w:val="24"/>
      <w:szCs w:val="20"/>
    </w:rPr>
  </w:style>
  <w:style w:type="paragraph" w:customStyle="1" w:styleId="text4">
    <w:name w:val="text4"/>
    <w:basedOn w:val="text3"/>
    <w:rsid w:val="007F2EFC"/>
    <w:pPr>
      <w:spacing w:before="0"/>
      <w:ind w:left="2700"/>
    </w:pPr>
  </w:style>
  <w:style w:type="paragraph" w:customStyle="1" w:styleId="list3">
    <w:name w:val="list_3"/>
    <w:basedOn w:val="Normal"/>
    <w:rsid w:val="007F2EFC"/>
    <w:pPr>
      <w:tabs>
        <w:tab w:val="left" w:pos="3600"/>
      </w:tabs>
      <w:spacing w:after="120" w:line="240" w:lineRule="auto"/>
      <w:ind w:left="2693" w:hanging="245"/>
    </w:pPr>
    <w:rPr>
      <w:rFonts w:ascii="Times New Roman" w:hAnsi="Times New Roman"/>
      <w:color w:val="000000"/>
      <w:kern w:val="28"/>
      <w:sz w:val="24"/>
      <w:szCs w:val="20"/>
    </w:rPr>
  </w:style>
  <w:style w:type="paragraph" w:customStyle="1" w:styleId="List2">
    <w:name w:val="List_2"/>
    <w:basedOn w:val="List1"/>
    <w:rsid w:val="007F2EFC"/>
  </w:style>
  <w:style w:type="paragraph" w:customStyle="1" w:styleId="copyright">
    <w:name w:val="copyright"/>
    <w:rsid w:val="007F2EFC"/>
    <w:pPr>
      <w:spacing w:before="60" w:after="60"/>
    </w:pPr>
    <w:rPr>
      <w:rFonts w:ascii="Times New Roman" w:hAnsi="Times New Roman" w:cs="Times New Roman"/>
    </w:rPr>
  </w:style>
  <w:style w:type="paragraph" w:customStyle="1" w:styleId="TableIndent">
    <w:name w:val="Table Indent"/>
    <w:basedOn w:val="Normal"/>
    <w:rsid w:val="007F2EFC"/>
    <w:pPr>
      <w:spacing w:line="240" w:lineRule="auto"/>
      <w:ind w:left="1422" w:hanging="1332"/>
    </w:pPr>
    <w:rPr>
      <w:rFonts w:ascii="Times New Roman" w:hAnsi="Times New Roman"/>
      <w:sz w:val="24"/>
      <w:szCs w:val="20"/>
    </w:rPr>
  </w:style>
  <w:style w:type="paragraph" w:customStyle="1" w:styleId="Customer">
    <w:name w:val="Customer"/>
    <w:basedOn w:val="Normal"/>
    <w:rsid w:val="007F2EFC"/>
    <w:pPr>
      <w:spacing w:before="700" w:after="120" w:line="240" w:lineRule="auto"/>
      <w:ind w:left="450"/>
      <w:jc w:val="right"/>
    </w:pPr>
    <w:rPr>
      <w:rFonts w:ascii="Arial" w:hAnsi="Arial"/>
      <w:b/>
      <w:i/>
      <w:color w:val="000000"/>
      <w:sz w:val="28"/>
      <w:szCs w:val="20"/>
    </w:rPr>
  </w:style>
  <w:style w:type="paragraph" w:customStyle="1" w:styleId="Unformat">
    <w:name w:val="Unformat"/>
    <w:basedOn w:val="Normal"/>
    <w:rsid w:val="007F2EFC"/>
    <w:pPr>
      <w:spacing w:after="120" w:line="240" w:lineRule="auto"/>
    </w:pPr>
    <w:rPr>
      <w:rFonts w:ascii="Times New Roman" w:hAnsi="Times New Roman"/>
      <w:sz w:val="20"/>
      <w:szCs w:val="20"/>
    </w:rPr>
  </w:style>
  <w:style w:type="paragraph" w:customStyle="1" w:styleId="headline">
    <w:name w:val="headline"/>
    <w:basedOn w:val="Normal"/>
    <w:rsid w:val="007F2EFC"/>
    <w:pPr>
      <w:keepNext/>
      <w:spacing w:before="480" w:after="120" w:line="240" w:lineRule="auto"/>
      <w:ind w:left="3240"/>
    </w:pPr>
    <w:rPr>
      <w:rFonts w:ascii="Arial" w:hAnsi="Arial"/>
      <w:b/>
      <w:sz w:val="20"/>
      <w:szCs w:val="20"/>
    </w:rPr>
  </w:style>
  <w:style w:type="paragraph" w:customStyle="1" w:styleId="Sub-section1">
    <w:name w:val="Sub-section 1"/>
    <w:basedOn w:val="Normal"/>
    <w:rsid w:val="007F2EFC"/>
    <w:pPr>
      <w:keepNext/>
      <w:tabs>
        <w:tab w:val="right" w:pos="3067"/>
      </w:tabs>
      <w:spacing w:before="480" w:after="120" w:line="240" w:lineRule="auto"/>
    </w:pPr>
    <w:rPr>
      <w:rFonts w:ascii="Arial" w:hAnsi="Arial"/>
      <w:b/>
      <w:color w:val="000000"/>
      <w:sz w:val="24"/>
      <w:szCs w:val="20"/>
    </w:rPr>
  </w:style>
  <w:style w:type="paragraph" w:customStyle="1" w:styleId="SectionHeader">
    <w:name w:val="Section Header"/>
    <w:basedOn w:val="Normal"/>
    <w:rsid w:val="007F2EFC"/>
    <w:pPr>
      <w:pageBreakBefore/>
      <w:pBdr>
        <w:bottom w:val="single" w:sz="12" w:space="12" w:color="000000"/>
      </w:pBdr>
      <w:spacing w:after="260" w:line="240" w:lineRule="auto"/>
    </w:pPr>
    <w:rPr>
      <w:rFonts w:ascii="Arial" w:hAnsi="Arial"/>
      <w:b/>
      <w:smallCaps/>
      <w:spacing w:val="60"/>
      <w:kern w:val="28"/>
      <w:sz w:val="28"/>
      <w:szCs w:val="20"/>
    </w:rPr>
  </w:style>
  <w:style w:type="paragraph" w:customStyle="1" w:styleId="Graphics">
    <w:name w:val="Graphics"/>
    <w:basedOn w:val="Normal"/>
    <w:rsid w:val="007F2EFC"/>
    <w:pPr>
      <w:spacing w:after="120" w:line="240" w:lineRule="auto"/>
    </w:pPr>
    <w:rPr>
      <w:rFonts w:ascii="Times New Roman" w:hAnsi="Times New Roman"/>
      <w:sz w:val="20"/>
      <w:szCs w:val="20"/>
    </w:rPr>
  </w:style>
  <w:style w:type="paragraph" w:customStyle="1" w:styleId="Sub-section2">
    <w:name w:val="Sub-section 2"/>
    <w:basedOn w:val="Sub-section1"/>
    <w:rsid w:val="007F2EFC"/>
    <w:rPr>
      <w:sz w:val="22"/>
    </w:rPr>
  </w:style>
  <w:style w:type="paragraph" w:customStyle="1" w:styleId="paragraph">
    <w:name w:val="paragraph"/>
    <w:rsid w:val="007F2EFC"/>
    <w:pPr>
      <w:keepLines/>
      <w:suppressAutoHyphens/>
      <w:spacing w:before="120" w:after="120"/>
      <w:ind w:left="360"/>
    </w:pPr>
    <w:rPr>
      <w:rFonts w:ascii="Times New Roman" w:hAnsi="Times New Roman" w:cs="Times New Roman"/>
      <w:sz w:val="22"/>
    </w:rPr>
  </w:style>
  <w:style w:type="paragraph" w:customStyle="1" w:styleId="PROPRIETARY">
    <w:name w:val="PROPRIETARY"/>
    <w:rsid w:val="007F2EFC"/>
    <w:pPr>
      <w:keepNext/>
      <w:tabs>
        <w:tab w:val="center" w:pos="3960"/>
        <w:tab w:val="right" w:pos="9360"/>
      </w:tabs>
      <w:spacing w:after="60"/>
    </w:pPr>
    <w:rPr>
      <w:rFonts w:ascii="Arial" w:hAnsi="Arial" w:cs="Times New Roman"/>
      <w:b/>
      <w:caps/>
      <w:color w:val="000000"/>
      <w:sz w:val="16"/>
    </w:rPr>
  </w:style>
  <w:style w:type="paragraph" w:customStyle="1" w:styleId="ProprietaryInfo">
    <w:name w:val="Proprietary Info"/>
    <w:basedOn w:val="PROPRIETARY"/>
    <w:next w:val="paragraph"/>
    <w:rsid w:val="007F2EFC"/>
    <w:rPr>
      <w:b w:val="0"/>
      <w:caps w:val="0"/>
    </w:rPr>
  </w:style>
  <w:style w:type="paragraph" w:customStyle="1" w:styleId="issue">
    <w:name w:val="issue"/>
    <w:next w:val="issuedate"/>
    <w:rsid w:val="007F2EFC"/>
    <w:pPr>
      <w:spacing w:before="60" w:after="60"/>
      <w:jc w:val="right"/>
    </w:pPr>
    <w:rPr>
      <w:rFonts w:ascii="Arial" w:hAnsi="Arial" w:cs="Times New Roman"/>
      <w:color w:val="000000"/>
    </w:rPr>
  </w:style>
  <w:style w:type="paragraph" w:customStyle="1" w:styleId="issuedate">
    <w:name w:val="issue date"/>
    <w:next w:val="versioninfo"/>
    <w:rsid w:val="007F2EFC"/>
    <w:pPr>
      <w:spacing w:before="60" w:after="60"/>
      <w:jc w:val="right"/>
    </w:pPr>
    <w:rPr>
      <w:rFonts w:ascii="Arial" w:hAnsi="Arial" w:cs="Times New Roman"/>
      <w:color w:val="000000"/>
    </w:rPr>
  </w:style>
  <w:style w:type="paragraph" w:customStyle="1" w:styleId="versioninfo">
    <w:name w:val="version info"/>
    <w:next w:val="doctitle"/>
    <w:rsid w:val="007F2EFC"/>
    <w:pPr>
      <w:spacing w:before="60" w:after="60"/>
      <w:jc w:val="right"/>
    </w:pPr>
    <w:rPr>
      <w:rFonts w:ascii="Arial" w:hAnsi="Arial" w:cs="Times New Roman"/>
    </w:rPr>
  </w:style>
  <w:style w:type="paragraph" w:customStyle="1" w:styleId="doctitle">
    <w:name w:val="doctitle"/>
    <w:next w:val="ProjectName"/>
    <w:rsid w:val="007F2EFC"/>
    <w:pPr>
      <w:spacing w:before="2900" w:after="1000"/>
      <w:jc w:val="right"/>
    </w:pPr>
    <w:rPr>
      <w:rFonts w:ascii="Arial" w:hAnsi="Arial" w:cs="Times New Roman"/>
      <w:b/>
      <w:i/>
      <w:sz w:val="80"/>
    </w:rPr>
  </w:style>
  <w:style w:type="paragraph" w:customStyle="1" w:styleId="ProjectName">
    <w:name w:val="ProjectName"/>
    <w:next w:val="Normal"/>
    <w:rsid w:val="007F2EFC"/>
    <w:pPr>
      <w:spacing w:before="500"/>
      <w:jc w:val="right"/>
    </w:pPr>
    <w:rPr>
      <w:rFonts w:ascii="Arial" w:hAnsi="Arial" w:cs="Times New Roman"/>
      <w:b/>
      <w:i/>
      <w:color w:val="000000"/>
      <w:sz w:val="28"/>
    </w:rPr>
  </w:style>
  <w:style w:type="paragraph" w:customStyle="1" w:styleId="doctype">
    <w:name w:val="doctype"/>
    <w:next w:val="Normal"/>
    <w:rsid w:val="007F2EFC"/>
    <w:pPr>
      <w:spacing w:before="60" w:after="60"/>
      <w:jc w:val="right"/>
    </w:pPr>
    <w:rPr>
      <w:rFonts w:ascii="Arial" w:hAnsi="Arial" w:cs="Times New Roman"/>
    </w:rPr>
  </w:style>
  <w:style w:type="paragraph" w:customStyle="1" w:styleId="copyrighttitle">
    <w:name w:val="copyright title"/>
    <w:next w:val="copyright"/>
    <w:rsid w:val="007F2EFC"/>
    <w:pPr>
      <w:spacing w:after="7000"/>
    </w:pPr>
    <w:rPr>
      <w:rFonts w:ascii="Arial" w:hAnsi="Arial" w:cs="Times New Roman"/>
    </w:rPr>
  </w:style>
  <w:style w:type="paragraph" w:customStyle="1" w:styleId="Table">
    <w:name w:val="Table"/>
    <w:basedOn w:val="BodyText"/>
    <w:rsid w:val="007F2EFC"/>
    <w:pPr>
      <w:spacing w:line="240" w:lineRule="auto"/>
    </w:pPr>
    <w:rPr>
      <w:rFonts w:ascii="Arial" w:hAnsi="Arial" w:cs="Arial"/>
      <w:b/>
      <w:bCs/>
      <w:sz w:val="20"/>
      <w:szCs w:val="20"/>
    </w:rPr>
  </w:style>
  <w:style w:type="paragraph" w:customStyle="1" w:styleId="Preparer">
    <w:name w:val="Preparer"/>
    <w:basedOn w:val="Customer"/>
    <w:rsid w:val="007F2EFC"/>
    <w:pPr>
      <w:ind w:left="0"/>
    </w:pPr>
    <w:rPr>
      <w:color w:val="auto"/>
    </w:rPr>
  </w:style>
  <w:style w:type="paragraph" w:customStyle="1" w:styleId="TableTextBold">
    <w:name w:val="TableTextBold"/>
    <w:basedOn w:val="Normal"/>
    <w:rsid w:val="007F2EFC"/>
    <w:pPr>
      <w:spacing w:line="240" w:lineRule="auto"/>
    </w:pPr>
    <w:rPr>
      <w:rFonts w:ascii="Times New Roman" w:hAnsi="Times New Roman"/>
      <w:b/>
      <w:sz w:val="24"/>
      <w:szCs w:val="20"/>
    </w:rPr>
  </w:style>
  <w:style w:type="paragraph" w:customStyle="1" w:styleId="RevisionHistory">
    <w:name w:val="Revision History"/>
    <w:basedOn w:val="Title"/>
    <w:rsid w:val="007F2EFC"/>
    <w:pPr>
      <w:keepNext/>
      <w:spacing w:before="240" w:after="120"/>
      <w:contextualSpacing w:val="0"/>
      <w:jc w:val="center"/>
    </w:pPr>
    <w:rPr>
      <w:rFonts w:ascii="Arial" w:hAnsi="Arial"/>
      <w:b/>
      <w:caps/>
      <w:color w:val="auto"/>
      <w:spacing w:val="0"/>
      <w:kern w:val="0"/>
      <w:sz w:val="32"/>
      <w:szCs w:val="20"/>
    </w:rPr>
  </w:style>
  <w:style w:type="paragraph" w:customStyle="1" w:styleId="body1">
    <w:name w:val="body1"/>
    <w:basedOn w:val="Normal"/>
    <w:rsid w:val="007F2EFC"/>
    <w:pPr>
      <w:spacing w:after="120" w:line="240" w:lineRule="auto"/>
      <w:ind w:left="450"/>
    </w:pPr>
    <w:rPr>
      <w:rFonts w:ascii="Times New Roman" w:hAnsi="Times New Roman"/>
      <w:sz w:val="24"/>
      <w:szCs w:val="20"/>
    </w:rPr>
  </w:style>
  <w:style w:type="paragraph" w:customStyle="1" w:styleId="body2">
    <w:name w:val="body2"/>
    <w:basedOn w:val="body1"/>
    <w:rsid w:val="007F2EFC"/>
    <w:pPr>
      <w:ind w:left="1890"/>
    </w:pPr>
  </w:style>
  <w:style w:type="paragraph" w:customStyle="1" w:styleId="body3">
    <w:name w:val="body3"/>
    <w:basedOn w:val="text1"/>
    <w:rsid w:val="007F2EFC"/>
    <w:pPr>
      <w:ind w:left="1890"/>
    </w:pPr>
  </w:style>
  <w:style w:type="paragraph" w:customStyle="1" w:styleId="body4">
    <w:name w:val="body4"/>
    <w:basedOn w:val="body3"/>
    <w:rsid w:val="007F2EFC"/>
    <w:pPr>
      <w:ind w:left="2610"/>
    </w:pPr>
  </w:style>
  <w:style w:type="paragraph" w:customStyle="1" w:styleId="body5">
    <w:name w:val="body5"/>
    <w:basedOn w:val="body4"/>
    <w:rsid w:val="007F2EFC"/>
    <w:pPr>
      <w:ind w:left="3510"/>
    </w:pPr>
  </w:style>
  <w:style w:type="paragraph" w:customStyle="1" w:styleId="bullet4">
    <w:name w:val="bullet4"/>
    <w:basedOn w:val="text2"/>
    <w:rsid w:val="007F2EFC"/>
    <w:pPr>
      <w:ind w:left="2880"/>
    </w:pPr>
  </w:style>
  <w:style w:type="paragraph" w:customStyle="1" w:styleId="bullet5">
    <w:name w:val="bullet5"/>
    <w:basedOn w:val="text3"/>
    <w:rsid w:val="007F2EFC"/>
    <w:pPr>
      <w:ind w:left="3150"/>
    </w:pPr>
  </w:style>
  <w:style w:type="paragraph" w:customStyle="1" w:styleId="bullet6">
    <w:name w:val="bullet6"/>
    <w:basedOn w:val="text4"/>
    <w:rsid w:val="007F2EFC"/>
    <w:pPr>
      <w:ind w:left="3420"/>
    </w:pPr>
  </w:style>
  <w:style w:type="paragraph" w:customStyle="1" w:styleId="listheading">
    <w:name w:val="listheading"/>
    <w:basedOn w:val="bullet2"/>
    <w:rsid w:val="007F2EFC"/>
    <w:pPr>
      <w:spacing w:before="240" w:after="120"/>
      <w:ind w:left="1890"/>
    </w:pPr>
    <w:rPr>
      <w:b/>
    </w:rPr>
  </w:style>
  <w:style w:type="paragraph" w:customStyle="1" w:styleId="nbrbullet1">
    <w:name w:val="nbrbullet1"/>
    <w:basedOn w:val="bullet10"/>
    <w:rsid w:val="007F2EFC"/>
  </w:style>
  <w:style w:type="paragraph" w:customStyle="1" w:styleId="nbrbullet2">
    <w:name w:val="nbrbullet2"/>
    <w:basedOn w:val="bullet2"/>
    <w:rsid w:val="007F2EFC"/>
    <w:pPr>
      <w:ind w:left="2261" w:hanging="360"/>
    </w:pPr>
  </w:style>
  <w:style w:type="paragraph" w:customStyle="1" w:styleId="TableText">
    <w:name w:val="Table Text"/>
    <w:basedOn w:val="Normal"/>
    <w:rsid w:val="007F2EFC"/>
    <w:pPr>
      <w:spacing w:line="240" w:lineRule="auto"/>
    </w:pPr>
    <w:rPr>
      <w:rFonts w:ascii="Times New Roman" w:hAnsi="Times New Roman"/>
      <w:sz w:val="24"/>
      <w:szCs w:val="20"/>
    </w:rPr>
  </w:style>
  <w:style w:type="paragraph" w:customStyle="1" w:styleId="TableTextBold0">
    <w:name w:val="Table Text Bold"/>
    <w:basedOn w:val="TableText"/>
    <w:rsid w:val="007F2EFC"/>
    <w:rPr>
      <w:b/>
    </w:rPr>
  </w:style>
  <w:style w:type="paragraph" w:customStyle="1" w:styleId="text">
    <w:name w:val="text"/>
    <w:basedOn w:val="Normal"/>
    <w:rsid w:val="007F2EFC"/>
    <w:pPr>
      <w:spacing w:before="240" w:after="120" w:line="240" w:lineRule="auto"/>
      <w:ind w:left="1440"/>
      <w:jc w:val="both"/>
    </w:pPr>
    <w:rPr>
      <w:rFonts w:ascii="Times New Roman" w:hAnsi="Times New Roman"/>
      <w:sz w:val="24"/>
      <w:szCs w:val="20"/>
    </w:rPr>
  </w:style>
  <w:style w:type="paragraph" w:customStyle="1" w:styleId="number10">
    <w:name w:val="number1"/>
    <w:basedOn w:val="text2"/>
    <w:rsid w:val="007F2EFC"/>
    <w:pPr>
      <w:ind w:left="2430"/>
    </w:pPr>
    <w:rPr>
      <w:kern w:val="28"/>
    </w:rPr>
  </w:style>
  <w:style w:type="paragraph" w:customStyle="1" w:styleId="definition1">
    <w:name w:val="definition1"/>
    <w:basedOn w:val="definition"/>
    <w:rsid w:val="007F2EFC"/>
    <w:pPr>
      <w:spacing w:before="240"/>
    </w:pPr>
  </w:style>
  <w:style w:type="paragraph" w:customStyle="1" w:styleId="Number20">
    <w:name w:val="Number_2"/>
    <w:basedOn w:val="Number1"/>
    <w:rsid w:val="007F2EFC"/>
    <w:pPr>
      <w:ind w:left="2160"/>
    </w:pPr>
  </w:style>
  <w:style w:type="paragraph" w:customStyle="1" w:styleId="number2last0">
    <w:name w:val="number_2_last"/>
    <w:basedOn w:val="Number1Last"/>
    <w:rsid w:val="007F2EFC"/>
    <w:pPr>
      <w:ind w:left="2160"/>
    </w:pPr>
  </w:style>
  <w:style w:type="paragraph" w:customStyle="1" w:styleId="number2-first">
    <w:name w:val="number_2-first"/>
    <w:basedOn w:val="Number1first"/>
    <w:rsid w:val="007F2EFC"/>
    <w:pPr>
      <w:ind w:left="2160"/>
    </w:pPr>
  </w:style>
  <w:style w:type="paragraph" w:customStyle="1" w:styleId="FootnoteBase">
    <w:name w:val="Footnote Base"/>
    <w:basedOn w:val="Normal"/>
    <w:rsid w:val="007F2EFC"/>
    <w:pPr>
      <w:tabs>
        <w:tab w:val="left" w:pos="187"/>
      </w:tabs>
      <w:spacing w:after="120" w:line="220" w:lineRule="exact"/>
      <w:ind w:left="187" w:hanging="187"/>
    </w:pPr>
    <w:rPr>
      <w:rFonts w:ascii="Times New Roman" w:hAnsi="Times New Roman"/>
      <w:sz w:val="18"/>
      <w:szCs w:val="20"/>
    </w:rPr>
  </w:style>
  <w:style w:type="paragraph" w:customStyle="1" w:styleId="list20">
    <w:name w:val="list2"/>
    <w:basedOn w:val="List1"/>
    <w:rsid w:val="007F2EFC"/>
    <w:pPr>
      <w:ind w:left="2700"/>
    </w:pPr>
  </w:style>
  <w:style w:type="paragraph" w:customStyle="1" w:styleId="ApHeading4">
    <w:name w:val="ApHeading 4"/>
    <w:basedOn w:val="ApHeading3"/>
    <w:rsid w:val="007F2EFC"/>
    <w:pPr>
      <w:spacing w:before="120"/>
      <w:jc w:val="right"/>
    </w:pPr>
  </w:style>
  <w:style w:type="paragraph" w:customStyle="1" w:styleId="ApHeading3">
    <w:name w:val="ApHeading 3"/>
    <w:basedOn w:val="Heading3"/>
    <w:next w:val="paragraph"/>
    <w:rsid w:val="007F2EFC"/>
    <w:pPr>
      <w:keepLines w:val="0"/>
      <w:numPr>
        <w:numId w:val="0"/>
      </w:numPr>
      <w:tabs>
        <w:tab w:val="num" w:pos="720"/>
      </w:tabs>
      <w:spacing w:before="360" w:after="60" w:line="240" w:lineRule="auto"/>
      <w:ind w:left="1872" w:hanging="720"/>
      <w:outlineLvl w:val="9"/>
    </w:pPr>
    <w:rPr>
      <w:rFonts w:ascii="Arial" w:hAnsi="Arial"/>
      <w:bCs w:val="0"/>
      <w:i/>
      <w:smallCaps w:val="0"/>
      <w:color w:val="auto"/>
      <w:szCs w:val="20"/>
    </w:rPr>
  </w:style>
  <w:style w:type="paragraph" w:customStyle="1" w:styleId="TableBullet">
    <w:name w:val="Table Bullet"/>
    <w:basedOn w:val="Normal"/>
    <w:rsid w:val="007F2EFC"/>
    <w:pPr>
      <w:spacing w:line="240" w:lineRule="auto"/>
      <w:ind w:left="360" w:hanging="360"/>
    </w:pPr>
    <w:rPr>
      <w:rFonts w:ascii="Times New Roman" w:hAnsi="Times New Roman"/>
      <w:sz w:val="28"/>
      <w:szCs w:val="20"/>
    </w:rPr>
  </w:style>
  <w:style w:type="paragraph" w:customStyle="1" w:styleId="TableNumber">
    <w:name w:val="Table Number"/>
    <w:basedOn w:val="Normal"/>
    <w:rsid w:val="007F2EFC"/>
    <w:pPr>
      <w:spacing w:line="240" w:lineRule="auto"/>
      <w:ind w:left="360" w:hanging="360"/>
    </w:pPr>
    <w:rPr>
      <w:rFonts w:ascii="Times New Roman" w:hAnsi="Times New Roman"/>
      <w:sz w:val="28"/>
      <w:szCs w:val="20"/>
    </w:rPr>
  </w:style>
  <w:style w:type="paragraph" w:customStyle="1" w:styleId="TableBullet2">
    <w:name w:val="Table Bullet2"/>
    <w:basedOn w:val="TableBullet"/>
    <w:rsid w:val="007F2EFC"/>
    <w:pPr>
      <w:ind w:left="1080"/>
    </w:pPr>
  </w:style>
  <w:style w:type="paragraph" w:customStyle="1" w:styleId="B3">
    <w:name w:val="B3"/>
    <w:basedOn w:val="Normal"/>
    <w:rsid w:val="007F2EFC"/>
    <w:pPr>
      <w:tabs>
        <w:tab w:val="left" w:pos="720"/>
      </w:tabs>
      <w:spacing w:after="120" w:line="240" w:lineRule="auto"/>
      <w:ind w:left="2520" w:hanging="360"/>
    </w:pPr>
    <w:rPr>
      <w:rFonts w:ascii="Times New Roman" w:hAnsi="Times New Roman"/>
      <w:color w:val="000000"/>
      <w:sz w:val="24"/>
      <w:szCs w:val="20"/>
    </w:rPr>
  </w:style>
  <w:style w:type="paragraph" w:customStyle="1" w:styleId="B3first">
    <w:name w:val="B3_first"/>
    <w:basedOn w:val="B3"/>
    <w:rsid w:val="007F2EFC"/>
    <w:pPr>
      <w:spacing w:before="120"/>
    </w:pPr>
  </w:style>
  <w:style w:type="paragraph" w:customStyle="1" w:styleId="B3last">
    <w:name w:val="B3_last"/>
    <w:basedOn w:val="B3"/>
    <w:rsid w:val="007F2EFC"/>
  </w:style>
  <w:style w:type="paragraph" w:customStyle="1" w:styleId="bullet1first0">
    <w:name w:val="bullet1_first"/>
    <w:basedOn w:val="bullet10"/>
    <w:rsid w:val="007F2EFC"/>
    <w:pPr>
      <w:spacing w:before="240"/>
    </w:pPr>
  </w:style>
  <w:style w:type="paragraph" w:customStyle="1" w:styleId="bullet1last0">
    <w:name w:val="bullet1_last"/>
    <w:basedOn w:val="bullet10"/>
    <w:rsid w:val="007F2EFC"/>
    <w:pPr>
      <w:spacing w:after="240"/>
    </w:pPr>
  </w:style>
  <w:style w:type="paragraph" w:customStyle="1" w:styleId="bold">
    <w:name w:val="bold"/>
    <w:basedOn w:val="Normal"/>
    <w:rsid w:val="007F2EFC"/>
    <w:pPr>
      <w:spacing w:after="120" w:line="240" w:lineRule="auto"/>
    </w:pPr>
    <w:rPr>
      <w:rFonts w:ascii="Courier" w:hAnsi="Courier"/>
      <w:b/>
      <w:sz w:val="24"/>
      <w:szCs w:val="20"/>
    </w:rPr>
  </w:style>
  <w:style w:type="paragraph" w:customStyle="1" w:styleId="note">
    <w:name w:val="note"/>
    <w:next w:val="paragraph"/>
    <w:rsid w:val="007F2EFC"/>
    <w:pPr>
      <w:keepNext/>
      <w:keepLines/>
      <w:tabs>
        <w:tab w:val="right" w:pos="360"/>
        <w:tab w:val="right" w:pos="1080"/>
      </w:tabs>
      <w:suppressAutoHyphens/>
      <w:spacing w:before="120" w:after="120"/>
      <w:ind w:left="1440" w:right="720" w:hanging="1080"/>
    </w:pPr>
    <w:rPr>
      <w:rFonts w:ascii="Times New Roman" w:hAnsi="Times New Roman" w:cs="Times New Roman"/>
      <w:kern w:val="22"/>
      <w:sz w:val="22"/>
    </w:rPr>
  </w:style>
  <w:style w:type="paragraph" w:customStyle="1" w:styleId="BodyText1">
    <w:name w:val="Body Text 1"/>
    <w:basedOn w:val="Normal"/>
    <w:rsid w:val="007F2EFC"/>
    <w:pPr>
      <w:spacing w:after="120" w:line="240" w:lineRule="auto"/>
      <w:jc w:val="both"/>
    </w:pPr>
    <w:rPr>
      <w:rFonts w:ascii="Arial" w:hAnsi="Arial"/>
      <w:sz w:val="20"/>
      <w:szCs w:val="20"/>
    </w:rPr>
  </w:style>
  <w:style w:type="paragraph" w:customStyle="1" w:styleId="Bullet0">
    <w:name w:val="Bullet"/>
    <w:basedOn w:val="Normal"/>
    <w:rsid w:val="007F2EFC"/>
    <w:pPr>
      <w:tabs>
        <w:tab w:val="num" w:pos="360"/>
        <w:tab w:val="left" w:pos="504"/>
      </w:tabs>
      <w:spacing w:after="280" w:line="240" w:lineRule="auto"/>
      <w:ind w:left="360" w:hanging="360"/>
    </w:pPr>
    <w:rPr>
      <w:rFonts w:ascii="Times New Roman" w:hAnsi="Times New Roman"/>
      <w:sz w:val="24"/>
      <w:szCs w:val="20"/>
    </w:rPr>
  </w:style>
  <w:style w:type="character" w:customStyle="1" w:styleId="header1Char">
    <w:name w:val="header:1 Char"/>
    <w:rsid w:val="007F2EFC"/>
    <w:rPr>
      <w:rFonts w:ascii="Helvetica" w:hAnsi="Helvetica"/>
      <w:b/>
      <w:sz w:val="28"/>
      <w:lang w:val="en-US" w:eastAsia="en-US"/>
    </w:rPr>
  </w:style>
  <w:style w:type="paragraph" w:styleId="BodyTextIndent2">
    <w:name w:val="Body Text Indent 2"/>
    <w:basedOn w:val="Normal"/>
    <w:link w:val="BodyTextIndent2Char"/>
    <w:uiPriority w:val="99"/>
    <w:rsid w:val="007F2EFC"/>
    <w:pPr>
      <w:spacing w:after="120" w:line="480" w:lineRule="auto"/>
      <w:ind w:left="360"/>
    </w:pPr>
    <w:rPr>
      <w:rFonts w:ascii="Arial" w:hAnsi="Arial"/>
      <w:sz w:val="20"/>
      <w:szCs w:val="20"/>
    </w:rPr>
  </w:style>
  <w:style w:type="character" w:customStyle="1" w:styleId="BodyTextIndent2Char">
    <w:name w:val="Body Text Indent 2 Char"/>
    <w:link w:val="BodyTextIndent2"/>
    <w:uiPriority w:val="99"/>
    <w:locked/>
    <w:rsid w:val="007F2EFC"/>
    <w:rPr>
      <w:rFonts w:ascii="Arial" w:hAnsi="Arial" w:cs="Times New Roman"/>
      <w:sz w:val="20"/>
      <w:szCs w:val="20"/>
    </w:rPr>
  </w:style>
  <w:style w:type="character" w:customStyle="1" w:styleId="Char">
    <w:name w:val="Char"/>
    <w:rsid w:val="007F2EFC"/>
    <w:rPr>
      <w:rFonts w:ascii="Arial" w:hAnsi="Arial"/>
      <w:b/>
      <w:kern w:val="28"/>
      <w:sz w:val="24"/>
      <w:lang w:val="en-US" w:eastAsia="en-US"/>
    </w:rPr>
  </w:style>
  <w:style w:type="paragraph" w:styleId="BlockText">
    <w:name w:val="Block Text"/>
    <w:basedOn w:val="Normal"/>
    <w:uiPriority w:val="99"/>
    <w:rsid w:val="007F2EFC"/>
    <w:pPr>
      <w:spacing w:after="120" w:line="240" w:lineRule="auto"/>
      <w:ind w:left="1440" w:right="1440"/>
    </w:pPr>
    <w:rPr>
      <w:rFonts w:ascii="Arial" w:hAnsi="Arial"/>
      <w:sz w:val="20"/>
      <w:szCs w:val="20"/>
    </w:rPr>
  </w:style>
  <w:style w:type="paragraph" w:styleId="BodyTextFirstIndent">
    <w:name w:val="Body Text First Indent"/>
    <w:basedOn w:val="BodyText"/>
    <w:link w:val="BodyTextFirstIndentChar"/>
    <w:uiPriority w:val="99"/>
    <w:rsid w:val="007F2EFC"/>
    <w:pPr>
      <w:spacing w:line="240" w:lineRule="auto"/>
      <w:ind w:firstLine="210"/>
    </w:pPr>
    <w:rPr>
      <w:rFonts w:ascii="Arial" w:hAnsi="Arial"/>
      <w:sz w:val="20"/>
      <w:szCs w:val="20"/>
    </w:rPr>
  </w:style>
  <w:style w:type="character" w:customStyle="1" w:styleId="BodyTextFirstIndentChar">
    <w:name w:val="Body Text First Indent Char"/>
    <w:link w:val="BodyTextFirstIndent"/>
    <w:uiPriority w:val="99"/>
    <w:locked/>
    <w:rsid w:val="007F2EFC"/>
    <w:rPr>
      <w:rFonts w:ascii="Arial" w:hAnsi="Arial" w:cs="Times New Roman"/>
      <w:sz w:val="20"/>
      <w:szCs w:val="20"/>
    </w:rPr>
  </w:style>
  <w:style w:type="paragraph" w:styleId="BodyTextIndent">
    <w:name w:val="Body Text Indent"/>
    <w:basedOn w:val="Normal"/>
    <w:link w:val="BodyTextIndentChar"/>
    <w:uiPriority w:val="99"/>
    <w:rsid w:val="007F2EFC"/>
    <w:pPr>
      <w:spacing w:after="120" w:line="240" w:lineRule="auto"/>
      <w:ind w:left="360"/>
    </w:pPr>
    <w:rPr>
      <w:rFonts w:ascii="Arial" w:hAnsi="Arial"/>
      <w:sz w:val="20"/>
      <w:szCs w:val="20"/>
    </w:rPr>
  </w:style>
  <w:style w:type="character" w:customStyle="1" w:styleId="BodyTextIndentChar">
    <w:name w:val="Body Text Indent Char"/>
    <w:link w:val="BodyTextIndent"/>
    <w:uiPriority w:val="99"/>
    <w:locked/>
    <w:rsid w:val="007F2EFC"/>
    <w:rPr>
      <w:rFonts w:ascii="Arial" w:hAnsi="Arial" w:cs="Times New Roman"/>
      <w:sz w:val="20"/>
      <w:szCs w:val="20"/>
    </w:rPr>
  </w:style>
  <w:style w:type="paragraph" w:styleId="BodyTextFirstIndent2">
    <w:name w:val="Body Text First Indent 2"/>
    <w:basedOn w:val="BodyTextIndent"/>
    <w:link w:val="BodyTextFirstIndent2Char"/>
    <w:uiPriority w:val="99"/>
    <w:rsid w:val="007F2EFC"/>
    <w:pPr>
      <w:ind w:firstLine="210"/>
    </w:pPr>
  </w:style>
  <w:style w:type="character" w:customStyle="1" w:styleId="BodyTextFirstIndent2Char">
    <w:name w:val="Body Text First Indent 2 Char"/>
    <w:basedOn w:val="BodyTextIndentChar"/>
    <w:link w:val="BodyTextFirstIndent2"/>
    <w:uiPriority w:val="99"/>
    <w:locked/>
    <w:rsid w:val="007F2EFC"/>
    <w:rPr>
      <w:rFonts w:ascii="Arial" w:hAnsi="Arial" w:cs="Times New Roman"/>
      <w:sz w:val="20"/>
      <w:szCs w:val="20"/>
    </w:rPr>
  </w:style>
  <w:style w:type="paragraph" w:styleId="BodyTextIndent3">
    <w:name w:val="Body Text Indent 3"/>
    <w:basedOn w:val="Normal"/>
    <w:link w:val="BodyTextIndent3Char"/>
    <w:uiPriority w:val="99"/>
    <w:rsid w:val="007F2EFC"/>
    <w:pPr>
      <w:spacing w:after="120" w:line="240" w:lineRule="auto"/>
      <w:ind w:left="360"/>
    </w:pPr>
    <w:rPr>
      <w:rFonts w:ascii="Arial" w:hAnsi="Arial"/>
      <w:sz w:val="16"/>
      <w:szCs w:val="16"/>
    </w:rPr>
  </w:style>
  <w:style w:type="character" w:customStyle="1" w:styleId="BodyTextIndent3Char">
    <w:name w:val="Body Text Indent 3 Char"/>
    <w:link w:val="BodyTextIndent3"/>
    <w:uiPriority w:val="99"/>
    <w:locked/>
    <w:rsid w:val="007F2EFC"/>
    <w:rPr>
      <w:rFonts w:ascii="Arial" w:hAnsi="Arial" w:cs="Times New Roman"/>
      <w:sz w:val="16"/>
      <w:szCs w:val="16"/>
    </w:rPr>
  </w:style>
  <w:style w:type="paragraph" w:styleId="Closing">
    <w:name w:val="Closing"/>
    <w:basedOn w:val="Normal"/>
    <w:link w:val="ClosingChar"/>
    <w:uiPriority w:val="99"/>
    <w:rsid w:val="007F2EFC"/>
    <w:pPr>
      <w:spacing w:after="120" w:line="240" w:lineRule="auto"/>
      <w:ind w:left="4320"/>
    </w:pPr>
    <w:rPr>
      <w:rFonts w:ascii="Arial" w:hAnsi="Arial"/>
      <w:sz w:val="20"/>
      <w:szCs w:val="20"/>
    </w:rPr>
  </w:style>
  <w:style w:type="character" w:customStyle="1" w:styleId="ClosingChar">
    <w:name w:val="Closing Char"/>
    <w:link w:val="Closing"/>
    <w:uiPriority w:val="99"/>
    <w:locked/>
    <w:rsid w:val="007F2EFC"/>
    <w:rPr>
      <w:rFonts w:ascii="Arial" w:hAnsi="Arial" w:cs="Times New Roman"/>
      <w:sz w:val="20"/>
      <w:szCs w:val="20"/>
    </w:rPr>
  </w:style>
  <w:style w:type="paragraph" w:styleId="Date">
    <w:name w:val="Date"/>
    <w:basedOn w:val="Normal"/>
    <w:next w:val="Normal"/>
    <w:link w:val="DateChar"/>
    <w:uiPriority w:val="99"/>
    <w:rsid w:val="007F2EFC"/>
    <w:pPr>
      <w:spacing w:after="120" w:line="240" w:lineRule="auto"/>
    </w:pPr>
    <w:rPr>
      <w:rFonts w:ascii="Arial" w:hAnsi="Arial"/>
      <w:sz w:val="20"/>
      <w:szCs w:val="20"/>
    </w:rPr>
  </w:style>
  <w:style w:type="character" w:customStyle="1" w:styleId="DateChar">
    <w:name w:val="Date Char"/>
    <w:link w:val="Date"/>
    <w:uiPriority w:val="99"/>
    <w:locked/>
    <w:rsid w:val="007F2EFC"/>
    <w:rPr>
      <w:rFonts w:ascii="Arial" w:hAnsi="Arial" w:cs="Times New Roman"/>
      <w:sz w:val="20"/>
      <w:szCs w:val="20"/>
    </w:rPr>
  </w:style>
  <w:style w:type="paragraph" w:styleId="DocumentMap">
    <w:name w:val="Document Map"/>
    <w:basedOn w:val="Normal"/>
    <w:link w:val="DocumentMapChar"/>
    <w:uiPriority w:val="99"/>
    <w:semiHidden/>
    <w:rsid w:val="007F2EFC"/>
    <w:pPr>
      <w:shd w:val="clear" w:color="auto" w:fill="000080"/>
      <w:spacing w:after="120" w:line="240" w:lineRule="auto"/>
    </w:pPr>
    <w:rPr>
      <w:rFonts w:ascii="Tahoma" w:hAnsi="Tahoma"/>
      <w:sz w:val="20"/>
      <w:szCs w:val="20"/>
    </w:rPr>
  </w:style>
  <w:style w:type="character" w:customStyle="1" w:styleId="DocumentMapChar">
    <w:name w:val="Document Map Char"/>
    <w:link w:val="DocumentMap"/>
    <w:uiPriority w:val="99"/>
    <w:semiHidden/>
    <w:locked/>
    <w:rsid w:val="007F2EFC"/>
    <w:rPr>
      <w:rFonts w:ascii="Tahoma" w:hAnsi="Tahoma" w:cs="Tahoma"/>
      <w:sz w:val="20"/>
      <w:szCs w:val="20"/>
      <w:shd w:val="clear" w:color="auto" w:fill="000080"/>
    </w:rPr>
  </w:style>
  <w:style w:type="paragraph" w:styleId="E-mailSignature">
    <w:name w:val="E-mail Signature"/>
    <w:basedOn w:val="Normal"/>
    <w:link w:val="E-mailSignatureChar"/>
    <w:uiPriority w:val="99"/>
    <w:rsid w:val="007F2EFC"/>
    <w:pPr>
      <w:spacing w:after="120" w:line="240" w:lineRule="auto"/>
    </w:pPr>
    <w:rPr>
      <w:rFonts w:ascii="Arial" w:hAnsi="Arial"/>
      <w:sz w:val="20"/>
      <w:szCs w:val="20"/>
    </w:rPr>
  </w:style>
  <w:style w:type="character" w:customStyle="1" w:styleId="E-mailSignatureChar">
    <w:name w:val="E-mail Signature Char"/>
    <w:link w:val="E-mailSignature"/>
    <w:uiPriority w:val="99"/>
    <w:locked/>
    <w:rsid w:val="007F2EFC"/>
    <w:rPr>
      <w:rFonts w:ascii="Arial" w:hAnsi="Arial" w:cs="Times New Roman"/>
      <w:sz w:val="20"/>
      <w:szCs w:val="20"/>
    </w:rPr>
  </w:style>
  <w:style w:type="paragraph" w:styleId="EndnoteText">
    <w:name w:val="endnote text"/>
    <w:basedOn w:val="Normal"/>
    <w:link w:val="EndnoteTextChar"/>
    <w:uiPriority w:val="99"/>
    <w:semiHidden/>
    <w:rsid w:val="007F2EFC"/>
    <w:pPr>
      <w:spacing w:after="120" w:line="240" w:lineRule="auto"/>
    </w:pPr>
    <w:rPr>
      <w:rFonts w:ascii="Arial" w:hAnsi="Arial"/>
      <w:sz w:val="20"/>
      <w:szCs w:val="20"/>
    </w:rPr>
  </w:style>
  <w:style w:type="character" w:customStyle="1" w:styleId="EndnoteTextChar">
    <w:name w:val="Endnote Text Char"/>
    <w:link w:val="EndnoteText"/>
    <w:uiPriority w:val="99"/>
    <w:semiHidden/>
    <w:locked/>
    <w:rsid w:val="007F2EFC"/>
    <w:rPr>
      <w:rFonts w:ascii="Arial" w:hAnsi="Arial" w:cs="Times New Roman"/>
      <w:sz w:val="20"/>
      <w:szCs w:val="20"/>
    </w:rPr>
  </w:style>
  <w:style w:type="paragraph" w:styleId="EnvelopeAddress">
    <w:name w:val="envelope address"/>
    <w:basedOn w:val="Normal"/>
    <w:uiPriority w:val="99"/>
    <w:rsid w:val="007F2EFC"/>
    <w:pPr>
      <w:framePr w:w="7920" w:h="1980" w:hRule="exact" w:hSpace="180" w:wrap="auto" w:hAnchor="page" w:xAlign="center" w:yAlign="bottom"/>
      <w:spacing w:after="120" w:line="240" w:lineRule="auto"/>
      <w:ind w:left="2880"/>
    </w:pPr>
    <w:rPr>
      <w:rFonts w:ascii="Arial" w:hAnsi="Arial" w:cs="Arial"/>
      <w:sz w:val="24"/>
      <w:szCs w:val="24"/>
    </w:rPr>
  </w:style>
  <w:style w:type="paragraph" w:styleId="EnvelopeReturn">
    <w:name w:val="envelope return"/>
    <w:basedOn w:val="Normal"/>
    <w:uiPriority w:val="99"/>
    <w:rsid w:val="007F2EFC"/>
    <w:pPr>
      <w:spacing w:after="120" w:line="240" w:lineRule="auto"/>
    </w:pPr>
    <w:rPr>
      <w:rFonts w:ascii="Arial" w:hAnsi="Arial" w:cs="Arial"/>
      <w:sz w:val="20"/>
      <w:szCs w:val="20"/>
    </w:rPr>
  </w:style>
  <w:style w:type="paragraph" w:styleId="HTMLPreformatted">
    <w:name w:val="HTML Preformatted"/>
    <w:basedOn w:val="Normal"/>
    <w:link w:val="HTMLPreformattedChar"/>
    <w:uiPriority w:val="99"/>
    <w:rsid w:val="007F2EFC"/>
    <w:pPr>
      <w:spacing w:after="120" w:line="240" w:lineRule="auto"/>
    </w:pPr>
    <w:rPr>
      <w:rFonts w:ascii="Courier New" w:hAnsi="Courier New"/>
      <w:sz w:val="20"/>
      <w:szCs w:val="20"/>
    </w:rPr>
  </w:style>
  <w:style w:type="character" w:customStyle="1" w:styleId="HTMLPreformattedChar">
    <w:name w:val="HTML Preformatted Char"/>
    <w:link w:val="HTMLPreformatted"/>
    <w:uiPriority w:val="99"/>
    <w:locked/>
    <w:rsid w:val="007F2EFC"/>
    <w:rPr>
      <w:rFonts w:ascii="Courier New" w:hAnsi="Courier New" w:cs="Courier New"/>
      <w:sz w:val="20"/>
      <w:szCs w:val="20"/>
    </w:rPr>
  </w:style>
  <w:style w:type="paragraph" w:styleId="Index1">
    <w:name w:val="index 1"/>
    <w:basedOn w:val="Normal"/>
    <w:next w:val="Normal"/>
    <w:autoRedefine/>
    <w:uiPriority w:val="99"/>
    <w:semiHidden/>
    <w:rsid w:val="007F2EFC"/>
    <w:pPr>
      <w:spacing w:after="120" w:line="240" w:lineRule="auto"/>
      <w:ind w:left="200" w:hanging="200"/>
    </w:pPr>
    <w:rPr>
      <w:rFonts w:ascii="Arial" w:hAnsi="Arial"/>
      <w:sz w:val="20"/>
      <w:szCs w:val="20"/>
    </w:rPr>
  </w:style>
  <w:style w:type="paragraph" w:styleId="Index2">
    <w:name w:val="index 2"/>
    <w:basedOn w:val="Normal"/>
    <w:next w:val="Normal"/>
    <w:autoRedefine/>
    <w:uiPriority w:val="99"/>
    <w:semiHidden/>
    <w:rsid w:val="007F2EFC"/>
    <w:pPr>
      <w:spacing w:after="120" w:line="240" w:lineRule="auto"/>
      <w:ind w:left="400" w:hanging="200"/>
    </w:pPr>
    <w:rPr>
      <w:rFonts w:ascii="Arial" w:hAnsi="Arial"/>
      <w:sz w:val="20"/>
      <w:szCs w:val="20"/>
    </w:rPr>
  </w:style>
  <w:style w:type="paragraph" w:styleId="Index3">
    <w:name w:val="index 3"/>
    <w:basedOn w:val="Normal"/>
    <w:next w:val="Normal"/>
    <w:autoRedefine/>
    <w:uiPriority w:val="99"/>
    <w:semiHidden/>
    <w:rsid w:val="007F2EFC"/>
    <w:pPr>
      <w:spacing w:after="120" w:line="240" w:lineRule="auto"/>
      <w:ind w:left="600" w:hanging="200"/>
    </w:pPr>
    <w:rPr>
      <w:rFonts w:ascii="Arial" w:hAnsi="Arial"/>
      <w:sz w:val="20"/>
      <w:szCs w:val="20"/>
    </w:rPr>
  </w:style>
  <w:style w:type="paragraph" w:styleId="Index4">
    <w:name w:val="index 4"/>
    <w:basedOn w:val="Normal"/>
    <w:next w:val="Normal"/>
    <w:autoRedefine/>
    <w:uiPriority w:val="99"/>
    <w:semiHidden/>
    <w:rsid w:val="007F2EFC"/>
    <w:pPr>
      <w:spacing w:after="120" w:line="240" w:lineRule="auto"/>
      <w:ind w:left="800" w:hanging="200"/>
    </w:pPr>
    <w:rPr>
      <w:rFonts w:ascii="Arial" w:hAnsi="Arial"/>
      <w:sz w:val="20"/>
      <w:szCs w:val="20"/>
    </w:rPr>
  </w:style>
  <w:style w:type="paragraph" w:styleId="Index5">
    <w:name w:val="index 5"/>
    <w:basedOn w:val="Normal"/>
    <w:next w:val="Normal"/>
    <w:autoRedefine/>
    <w:uiPriority w:val="99"/>
    <w:semiHidden/>
    <w:rsid w:val="007F2EFC"/>
    <w:pPr>
      <w:spacing w:after="120" w:line="240" w:lineRule="auto"/>
      <w:ind w:left="1000" w:hanging="200"/>
    </w:pPr>
    <w:rPr>
      <w:rFonts w:ascii="Arial" w:hAnsi="Arial"/>
      <w:sz w:val="20"/>
      <w:szCs w:val="20"/>
    </w:rPr>
  </w:style>
  <w:style w:type="paragraph" w:styleId="Index6">
    <w:name w:val="index 6"/>
    <w:basedOn w:val="Normal"/>
    <w:next w:val="Normal"/>
    <w:autoRedefine/>
    <w:uiPriority w:val="99"/>
    <w:semiHidden/>
    <w:rsid w:val="007F2EFC"/>
    <w:pPr>
      <w:spacing w:after="120" w:line="240" w:lineRule="auto"/>
      <w:ind w:left="1200" w:hanging="200"/>
    </w:pPr>
    <w:rPr>
      <w:rFonts w:ascii="Arial" w:hAnsi="Arial"/>
      <w:sz w:val="20"/>
      <w:szCs w:val="20"/>
    </w:rPr>
  </w:style>
  <w:style w:type="paragraph" w:styleId="Index7">
    <w:name w:val="index 7"/>
    <w:basedOn w:val="Normal"/>
    <w:next w:val="Normal"/>
    <w:autoRedefine/>
    <w:uiPriority w:val="99"/>
    <w:semiHidden/>
    <w:rsid w:val="007F2EFC"/>
    <w:pPr>
      <w:spacing w:after="120" w:line="240" w:lineRule="auto"/>
      <w:ind w:left="1400" w:hanging="200"/>
    </w:pPr>
    <w:rPr>
      <w:rFonts w:ascii="Arial" w:hAnsi="Arial"/>
      <w:sz w:val="20"/>
      <w:szCs w:val="20"/>
    </w:rPr>
  </w:style>
  <w:style w:type="paragraph" w:styleId="Index8">
    <w:name w:val="index 8"/>
    <w:basedOn w:val="Normal"/>
    <w:next w:val="Normal"/>
    <w:autoRedefine/>
    <w:uiPriority w:val="99"/>
    <w:semiHidden/>
    <w:rsid w:val="007F2EFC"/>
    <w:pPr>
      <w:spacing w:after="120" w:line="240" w:lineRule="auto"/>
      <w:ind w:left="1600" w:hanging="200"/>
    </w:pPr>
    <w:rPr>
      <w:rFonts w:ascii="Arial" w:hAnsi="Arial"/>
      <w:sz w:val="20"/>
      <w:szCs w:val="20"/>
    </w:rPr>
  </w:style>
  <w:style w:type="paragraph" w:styleId="Index9">
    <w:name w:val="index 9"/>
    <w:basedOn w:val="Normal"/>
    <w:next w:val="Normal"/>
    <w:autoRedefine/>
    <w:uiPriority w:val="99"/>
    <w:semiHidden/>
    <w:rsid w:val="007F2EFC"/>
    <w:pPr>
      <w:spacing w:after="120" w:line="240" w:lineRule="auto"/>
      <w:ind w:left="1800" w:hanging="200"/>
    </w:pPr>
    <w:rPr>
      <w:rFonts w:ascii="Arial" w:hAnsi="Arial"/>
      <w:sz w:val="20"/>
      <w:szCs w:val="20"/>
    </w:rPr>
  </w:style>
  <w:style w:type="paragraph" w:styleId="IndexHeading">
    <w:name w:val="index heading"/>
    <w:basedOn w:val="Normal"/>
    <w:next w:val="Index1"/>
    <w:uiPriority w:val="99"/>
    <w:semiHidden/>
    <w:rsid w:val="007F2EFC"/>
    <w:pPr>
      <w:spacing w:after="120" w:line="240" w:lineRule="auto"/>
    </w:pPr>
    <w:rPr>
      <w:rFonts w:ascii="Arial" w:hAnsi="Arial" w:cs="Arial"/>
      <w:b/>
      <w:bCs/>
      <w:sz w:val="20"/>
      <w:szCs w:val="20"/>
    </w:rPr>
  </w:style>
  <w:style w:type="paragraph" w:styleId="List">
    <w:name w:val="List"/>
    <w:basedOn w:val="Normal"/>
    <w:uiPriority w:val="99"/>
    <w:rsid w:val="007F2EFC"/>
    <w:pPr>
      <w:spacing w:after="120" w:line="240" w:lineRule="auto"/>
      <w:ind w:left="360" w:hanging="360"/>
    </w:pPr>
    <w:rPr>
      <w:rFonts w:ascii="Arial" w:hAnsi="Arial"/>
      <w:sz w:val="20"/>
      <w:szCs w:val="20"/>
    </w:rPr>
  </w:style>
  <w:style w:type="paragraph" w:styleId="List21">
    <w:name w:val="List 2"/>
    <w:basedOn w:val="Normal"/>
    <w:uiPriority w:val="99"/>
    <w:rsid w:val="007F2EFC"/>
    <w:pPr>
      <w:spacing w:after="120" w:line="240" w:lineRule="auto"/>
      <w:ind w:left="720" w:hanging="360"/>
    </w:pPr>
    <w:rPr>
      <w:rFonts w:ascii="Arial" w:hAnsi="Arial"/>
      <w:sz w:val="20"/>
      <w:szCs w:val="20"/>
    </w:rPr>
  </w:style>
  <w:style w:type="paragraph" w:styleId="List30">
    <w:name w:val="List 3"/>
    <w:basedOn w:val="Normal"/>
    <w:uiPriority w:val="99"/>
    <w:rsid w:val="007F2EFC"/>
    <w:pPr>
      <w:spacing w:after="120" w:line="240" w:lineRule="auto"/>
      <w:ind w:left="1080" w:hanging="360"/>
    </w:pPr>
    <w:rPr>
      <w:rFonts w:ascii="Arial" w:hAnsi="Arial"/>
      <w:sz w:val="20"/>
      <w:szCs w:val="20"/>
    </w:rPr>
  </w:style>
  <w:style w:type="paragraph" w:styleId="List4">
    <w:name w:val="List 4"/>
    <w:basedOn w:val="Normal"/>
    <w:uiPriority w:val="99"/>
    <w:rsid w:val="007F2EFC"/>
    <w:pPr>
      <w:spacing w:after="120" w:line="240" w:lineRule="auto"/>
      <w:ind w:left="1440" w:hanging="360"/>
    </w:pPr>
    <w:rPr>
      <w:rFonts w:ascii="Arial" w:hAnsi="Arial"/>
      <w:sz w:val="20"/>
      <w:szCs w:val="20"/>
    </w:rPr>
  </w:style>
  <w:style w:type="paragraph" w:styleId="List5">
    <w:name w:val="List 5"/>
    <w:basedOn w:val="Normal"/>
    <w:uiPriority w:val="99"/>
    <w:rsid w:val="007F2EFC"/>
    <w:pPr>
      <w:spacing w:after="120" w:line="240" w:lineRule="auto"/>
      <w:ind w:left="1800" w:hanging="360"/>
    </w:pPr>
    <w:rPr>
      <w:rFonts w:ascii="Arial" w:hAnsi="Arial"/>
      <w:sz w:val="20"/>
      <w:szCs w:val="20"/>
    </w:rPr>
  </w:style>
  <w:style w:type="paragraph" w:styleId="ListBullet">
    <w:name w:val="List Bullet"/>
    <w:basedOn w:val="Normal"/>
    <w:uiPriority w:val="99"/>
    <w:rsid w:val="007F2EFC"/>
    <w:pPr>
      <w:numPr>
        <w:numId w:val="3"/>
      </w:numPr>
      <w:spacing w:after="120" w:line="240" w:lineRule="auto"/>
    </w:pPr>
    <w:rPr>
      <w:rFonts w:ascii="Arial" w:hAnsi="Arial"/>
      <w:sz w:val="20"/>
      <w:szCs w:val="20"/>
    </w:rPr>
  </w:style>
  <w:style w:type="paragraph" w:styleId="ListBullet3">
    <w:name w:val="List Bullet 3"/>
    <w:basedOn w:val="Normal"/>
    <w:uiPriority w:val="99"/>
    <w:rsid w:val="007F2EFC"/>
    <w:pPr>
      <w:numPr>
        <w:numId w:val="4"/>
      </w:numPr>
      <w:spacing w:after="120" w:line="240" w:lineRule="auto"/>
    </w:pPr>
    <w:rPr>
      <w:rFonts w:ascii="Arial" w:hAnsi="Arial"/>
      <w:sz w:val="20"/>
      <w:szCs w:val="20"/>
    </w:rPr>
  </w:style>
  <w:style w:type="paragraph" w:styleId="ListBullet4">
    <w:name w:val="List Bullet 4"/>
    <w:basedOn w:val="Normal"/>
    <w:uiPriority w:val="99"/>
    <w:rsid w:val="007F2EFC"/>
    <w:pPr>
      <w:numPr>
        <w:numId w:val="5"/>
      </w:numPr>
      <w:spacing w:after="120" w:line="240" w:lineRule="auto"/>
    </w:pPr>
    <w:rPr>
      <w:rFonts w:ascii="Arial" w:hAnsi="Arial"/>
      <w:sz w:val="20"/>
      <w:szCs w:val="20"/>
    </w:rPr>
  </w:style>
  <w:style w:type="paragraph" w:styleId="ListBullet5">
    <w:name w:val="List Bullet 5"/>
    <w:basedOn w:val="Normal"/>
    <w:uiPriority w:val="99"/>
    <w:rsid w:val="007F2EFC"/>
    <w:pPr>
      <w:numPr>
        <w:numId w:val="6"/>
      </w:numPr>
      <w:spacing w:after="120" w:line="240" w:lineRule="auto"/>
    </w:pPr>
    <w:rPr>
      <w:rFonts w:ascii="Arial" w:hAnsi="Arial"/>
      <w:sz w:val="20"/>
      <w:szCs w:val="20"/>
    </w:rPr>
  </w:style>
  <w:style w:type="paragraph" w:styleId="ListContinue2">
    <w:name w:val="List Continue 2"/>
    <w:basedOn w:val="Normal"/>
    <w:uiPriority w:val="99"/>
    <w:rsid w:val="007F2EFC"/>
    <w:pPr>
      <w:spacing w:after="120" w:line="240" w:lineRule="auto"/>
      <w:ind w:left="720"/>
    </w:pPr>
    <w:rPr>
      <w:rFonts w:ascii="Arial" w:hAnsi="Arial"/>
      <w:sz w:val="20"/>
      <w:szCs w:val="20"/>
    </w:rPr>
  </w:style>
  <w:style w:type="paragraph" w:styleId="ListContinue3">
    <w:name w:val="List Continue 3"/>
    <w:basedOn w:val="Normal"/>
    <w:uiPriority w:val="99"/>
    <w:rsid w:val="007F2EFC"/>
    <w:pPr>
      <w:spacing w:after="120" w:line="240" w:lineRule="auto"/>
      <w:ind w:left="1080"/>
    </w:pPr>
    <w:rPr>
      <w:rFonts w:ascii="Arial" w:hAnsi="Arial"/>
      <w:sz w:val="20"/>
      <w:szCs w:val="20"/>
    </w:rPr>
  </w:style>
  <w:style w:type="paragraph" w:styleId="ListContinue4">
    <w:name w:val="List Continue 4"/>
    <w:basedOn w:val="Normal"/>
    <w:uiPriority w:val="99"/>
    <w:rsid w:val="007F2EFC"/>
    <w:pPr>
      <w:spacing w:after="120" w:line="240" w:lineRule="auto"/>
      <w:ind w:left="1440"/>
    </w:pPr>
    <w:rPr>
      <w:rFonts w:ascii="Arial" w:hAnsi="Arial"/>
      <w:sz w:val="20"/>
      <w:szCs w:val="20"/>
    </w:rPr>
  </w:style>
  <w:style w:type="paragraph" w:styleId="ListContinue5">
    <w:name w:val="List Continue 5"/>
    <w:basedOn w:val="Normal"/>
    <w:uiPriority w:val="99"/>
    <w:rsid w:val="007F2EFC"/>
    <w:pPr>
      <w:spacing w:after="120" w:line="240" w:lineRule="auto"/>
      <w:ind w:left="1800"/>
    </w:pPr>
    <w:rPr>
      <w:rFonts w:ascii="Arial" w:hAnsi="Arial"/>
      <w:sz w:val="20"/>
      <w:szCs w:val="20"/>
    </w:rPr>
  </w:style>
  <w:style w:type="paragraph" w:styleId="ListNumber">
    <w:name w:val="List Number"/>
    <w:basedOn w:val="Normal"/>
    <w:uiPriority w:val="99"/>
    <w:rsid w:val="007F2EFC"/>
    <w:pPr>
      <w:numPr>
        <w:numId w:val="7"/>
      </w:numPr>
      <w:spacing w:after="120" w:line="240" w:lineRule="auto"/>
    </w:pPr>
    <w:rPr>
      <w:rFonts w:ascii="Arial" w:hAnsi="Arial"/>
      <w:sz w:val="20"/>
      <w:szCs w:val="20"/>
    </w:rPr>
  </w:style>
  <w:style w:type="paragraph" w:styleId="ListNumber3">
    <w:name w:val="List Number 3"/>
    <w:basedOn w:val="Normal"/>
    <w:uiPriority w:val="99"/>
    <w:rsid w:val="007F2EFC"/>
    <w:pPr>
      <w:numPr>
        <w:numId w:val="8"/>
      </w:numPr>
      <w:spacing w:after="120" w:line="240" w:lineRule="auto"/>
    </w:pPr>
    <w:rPr>
      <w:rFonts w:ascii="Arial" w:hAnsi="Arial"/>
      <w:sz w:val="20"/>
      <w:szCs w:val="20"/>
    </w:rPr>
  </w:style>
  <w:style w:type="paragraph" w:styleId="ListNumber4">
    <w:name w:val="List Number 4"/>
    <w:basedOn w:val="Normal"/>
    <w:uiPriority w:val="99"/>
    <w:rsid w:val="007F2EFC"/>
    <w:pPr>
      <w:numPr>
        <w:numId w:val="9"/>
      </w:numPr>
      <w:spacing w:after="120" w:line="240" w:lineRule="auto"/>
    </w:pPr>
    <w:rPr>
      <w:rFonts w:ascii="Arial" w:hAnsi="Arial"/>
      <w:sz w:val="20"/>
      <w:szCs w:val="20"/>
    </w:rPr>
  </w:style>
  <w:style w:type="paragraph" w:styleId="ListNumber5">
    <w:name w:val="List Number 5"/>
    <w:basedOn w:val="Normal"/>
    <w:uiPriority w:val="99"/>
    <w:rsid w:val="007F2EFC"/>
    <w:pPr>
      <w:numPr>
        <w:numId w:val="10"/>
      </w:numPr>
      <w:spacing w:after="120" w:line="240" w:lineRule="auto"/>
    </w:pPr>
    <w:rPr>
      <w:rFonts w:ascii="Arial" w:hAnsi="Arial"/>
      <w:sz w:val="20"/>
      <w:szCs w:val="20"/>
    </w:rPr>
  </w:style>
  <w:style w:type="paragraph" w:styleId="MacroText">
    <w:name w:val="macro"/>
    <w:link w:val="MacroTextChar"/>
    <w:uiPriority w:val="99"/>
    <w:semiHidden/>
    <w:rsid w:val="007F2E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locked/>
    <w:rsid w:val="007F2EFC"/>
    <w:rPr>
      <w:rFonts w:ascii="Courier New" w:hAnsi="Courier New" w:cs="Courier New"/>
      <w:lang w:val="en-US" w:eastAsia="en-US" w:bidi="ar-SA"/>
    </w:rPr>
  </w:style>
  <w:style w:type="paragraph" w:styleId="MessageHeader">
    <w:name w:val="Message Header"/>
    <w:basedOn w:val="Normal"/>
    <w:link w:val="MessageHeaderChar"/>
    <w:uiPriority w:val="99"/>
    <w:rsid w:val="007F2EFC"/>
    <w:pPr>
      <w:pBdr>
        <w:top w:val="single" w:sz="6" w:space="1" w:color="auto"/>
        <w:left w:val="single" w:sz="6" w:space="1" w:color="auto"/>
        <w:bottom w:val="single" w:sz="6" w:space="1" w:color="auto"/>
        <w:right w:val="single" w:sz="6" w:space="1" w:color="auto"/>
      </w:pBdr>
      <w:shd w:val="pct20" w:color="auto" w:fill="auto"/>
      <w:spacing w:after="120" w:line="240" w:lineRule="auto"/>
      <w:ind w:left="1080" w:hanging="1080"/>
    </w:pPr>
    <w:rPr>
      <w:rFonts w:ascii="Arial" w:hAnsi="Arial"/>
      <w:sz w:val="24"/>
      <w:szCs w:val="24"/>
    </w:rPr>
  </w:style>
  <w:style w:type="character" w:customStyle="1" w:styleId="MessageHeaderChar">
    <w:name w:val="Message Header Char"/>
    <w:link w:val="MessageHeader"/>
    <w:uiPriority w:val="99"/>
    <w:locked/>
    <w:rsid w:val="007F2EFC"/>
    <w:rPr>
      <w:rFonts w:ascii="Arial" w:hAnsi="Arial" w:cs="Arial"/>
      <w:sz w:val="24"/>
      <w:szCs w:val="24"/>
      <w:shd w:val="pct20" w:color="auto" w:fill="auto"/>
    </w:rPr>
  </w:style>
  <w:style w:type="paragraph" w:styleId="NormalIndent">
    <w:name w:val="Normal Indent"/>
    <w:basedOn w:val="Normal"/>
    <w:uiPriority w:val="99"/>
    <w:rsid w:val="007F2EFC"/>
    <w:pPr>
      <w:spacing w:after="120" w:line="240" w:lineRule="auto"/>
      <w:ind w:left="720"/>
    </w:pPr>
    <w:rPr>
      <w:rFonts w:ascii="Arial" w:hAnsi="Arial"/>
      <w:sz w:val="20"/>
      <w:szCs w:val="20"/>
    </w:rPr>
  </w:style>
  <w:style w:type="paragraph" w:styleId="NoteHeading">
    <w:name w:val="Note Heading"/>
    <w:basedOn w:val="Normal"/>
    <w:next w:val="Normal"/>
    <w:link w:val="NoteHeadingChar"/>
    <w:uiPriority w:val="99"/>
    <w:rsid w:val="007F2EFC"/>
    <w:pPr>
      <w:spacing w:after="120" w:line="240" w:lineRule="auto"/>
    </w:pPr>
    <w:rPr>
      <w:rFonts w:ascii="Arial" w:hAnsi="Arial"/>
      <w:sz w:val="20"/>
      <w:szCs w:val="20"/>
    </w:rPr>
  </w:style>
  <w:style w:type="character" w:customStyle="1" w:styleId="NoteHeadingChar">
    <w:name w:val="Note Heading Char"/>
    <w:link w:val="NoteHeading"/>
    <w:uiPriority w:val="99"/>
    <w:locked/>
    <w:rsid w:val="007F2EFC"/>
    <w:rPr>
      <w:rFonts w:ascii="Arial" w:hAnsi="Arial" w:cs="Times New Roman"/>
      <w:sz w:val="20"/>
      <w:szCs w:val="20"/>
    </w:rPr>
  </w:style>
  <w:style w:type="paragraph" w:styleId="PlainText">
    <w:name w:val="Plain Text"/>
    <w:basedOn w:val="Normal"/>
    <w:link w:val="PlainTextChar"/>
    <w:uiPriority w:val="99"/>
    <w:rsid w:val="007F2EFC"/>
    <w:pPr>
      <w:spacing w:after="120" w:line="240" w:lineRule="auto"/>
    </w:pPr>
    <w:rPr>
      <w:rFonts w:ascii="Courier New" w:hAnsi="Courier New"/>
      <w:sz w:val="20"/>
      <w:szCs w:val="20"/>
    </w:rPr>
  </w:style>
  <w:style w:type="character" w:customStyle="1" w:styleId="PlainTextChar">
    <w:name w:val="Plain Text Char"/>
    <w:link w:val="PlainText"/>
    <w:uiPriority w:val="99"/>
    <w:locked/>
    <w:rsid w:val="007F2EFC"/>
    <w:rPr>
      <w:rFonts w:ascii="Courier New" w:hAnsi="Courier New" w:cs="Courier New"/>
      <w:sz w:val="20"/>
      <w:szCs w:val="20"/>
    </w:rPr>
  </w:style>
  <w:style w:type="paragraph" w:styleId="Salutation">
    <w:name w:val="Salutation"/>
    <w:basedOn w:val="Normal"/>
    <w:next w:val="Normal"/>
    <w:link w:val="SalutationChar"/>
    <w:uiPriority w:val="99"/>
    <w:rsid w:val="007F2EFC"/>
    <w:pPr>
      <w:spacing w:after="120" w:line="240" w:lineRule="auto"/>
    </w:pPr>
    <w:rPr>
      <w:rFonts w:ascii="Arial" w:hAnsi="Arial"/>
      <w:sz w:val="20"/>
      <w:szCs w:val="20"/>
    </w:rPr>
  </w:style>
  <w:style w:type="character" w:customStyle="1" w:styleId="SalutationChar">
    <w:name w:val="Salutation Char"/>
    <w:link w:val="Salutation"/>
    <w:uiPriority w:val="99"/>
    <w:locked/>
    <w:rsid w:val="007F2EFC"/>
    <w:rPr>
      <w:rFonts w:ascii="Arial" w:hAnsi="Arial" w:cs="Times New Roman"/>
      <w:sz w:val="20"/>
      <w:szCs w:val="20"/>
    </w:rPr>
  </w:style>
  <w:style w:type="paragraph" w:styleId="Signature">
    <w:name w:val="Signature"/>
    <w:basedOn w:val="Normal"/>
    <w:link w:val="SignatureChar"/>
    <w:uiPriority w:val="99"/>
    <w:rsid w:val="007F2EFC"/>
    <w:pPr>
      <w:spacing w:after="120" w:line="240" w:lineRule="auto"/>
      <w:ind w:left="4320"/>
    </w:pPr>
    <w:rPr>
      <w:rFonts w:ascii="Arial" w:hAnsi="Arial"/>
      <w:sz w:val="20"/>
      <w:szCs w:val="20"/>
    </w:rPr>
  </w:style>
  <w:style w:type="character" w:customStyle="1" w:styleId="SignatureChar">
    <w:name w:val="Signature Char"/>
    <w:link w:val="Signature"/>
    <w:uiPriority w:val="99"/>
    <w:locked/>
    <w:rsid w:val="007F2EFC"/>
    <w:rPr>
      <w:rFonts w:ascii="Arial" w:hAnsi="Arial" w:cs="Times New Roman"/>
      <w:sz w:val="20"/>
      <w:szCs w:val="20"/>
    </w:rPr>
  </w:style>
  <w:style w:type="paragraph" w:styleId="Subtitle">
    <w:name w:val="Subtitle"/>
    <w:basedOn w:val="Normal"/>
    <w:link w:val="SubtitleChar"/>
    <w:uiPriority w:val="11"/>
    <w:qFormat/>
    <w:rsid w:val="007F2EFC"/>
    <w:pPr>
      <w:spacing w:line="240" w:lineRule="auto"/>
      <w:jc w:val="center"/>
      <w:outlineLvl w:val="1"/>
    </w:pPr>
    <w:rPr>
      <w:rFonts w:ascii="Arial" w:hAnsi="Arial"/>
      <w:sz w:val="24"/>
      <w:szCs w:val="24"/>
    </w:rPr>
  </w:style>
  <w:style w:type="character" w:customStyle="1" w:styleId="SubtitleChar">
    <w:name w:val="Subtitle Char"/>
    <w:link w:val="Subtitle"/>
    <w:uiPriority w:val="11"/>
    <w:locked/>
    <w:rsid w:val="007F2EFC"/>
    <w:rPr>
      <w:rFonts w:ascii="Arial" w:hAnsi="Arial" w:cs="Arial"/>
      <w:sz w:val="24"/>
      <w:szCs w:val="24"/>
    </w:rPr>
  </w:style>
  <w:style w:type="paragraph" w:styleId="TableofAuthorities">
    <w:name w:val="table of authorities"/>
    <w:basedOn w:val="Normal"/>
    <w:next w:val="Normal"/>
    <w:uiPriority w:val="99"/>
    <w:semiHidden/>
    <w:rsid w:val="007F2EFC"/>
    <w:pPr>
      <w:spacing w:after="120" w:line="240" w:lineRule="auto"/>
      <w:ind w:left="200" w:hanging="200"/>
    </w:pPr>
    <w:rPr>
      <w:rFonts w:ascii="Arial" w:hAnsi="Arial"/>
      <w:sz w:val="20"/>
      <w:szCs w:val="20"/>
    </w:rPr>
  </w:style>
  <w:style w:type="paragraph" w:styleId="TOAHeading">
    <w:name w:val="toa heading"/>
    <w:basedOn w:val="Normal"/>
    <w:next w:val="Normal"/>
    <w:uiPriority w:val="99"/>
    <w:semiHidden/>
    <w:rsid w:val="007F2EFC"/>
    <w:pPr>
      <w:spacing w:before="120" w:after="120" w:line="240" w:lineRule="auto"/>
    </w:pPr>
    <w:rPr>
      <w:rFonts w:ascii="Arial" w:hAnsi="Arial" w:cs="Arial"/>
      <w:b/>
      <w:bCs/>
      <w:sz w:val="24"/>
      <w:szCs w:val="24"/>
    </w:rPr>
  </w:style>
  <w:style w:type="paragraph" w:customStyle="1" w:styleId="NPBullet">
    <w:name w:val="NP_Bullet"/>
    <w:basedOn w:val="Normal"/>
    <w:rsid w:val="007F2EFC"/>
    <w:pPr>
      <w:numPr>
        <w:numId w:val="11"/>
      </w:numPr>
      <w:tabs>
        <w:tab w:val="left" w:pos="619"/>
      </w:tabs>
      <w:spacing w:after="120" w:line="360" w:lineRule="auto"/>
    </w:pPr>
    <w:rPr>
      <w:rFonts w:ascii="AGaramondPro-Regular" w:hAnsi="AGaramondPro-Regular"/>
      <w:color w:val="000000"/>
      <w:szCs w:val="20"/>
    </w:rPr>
  </w:style>
  <w:style w:type="character" w:customStyle="1" w:styleId="NPHead2Char">
    <w:name w:val="NP_Head2 Char"/>
    <w:rsid w:val="007F2EFC"/>
    <w:rPr>
      <w:rFonts w:ascii="Myriad Pro" w:hAnsi="Myriad Pro"/>
      <w:b/>
      <w:color w:val="640000"/>
      <w:sz w:val="32"/>
      <w:lang w:val="en-US" w:eastAsia="en-US"/>
    </w:rPr>
  </w:style>
  <w:style w:type="character" w:styleId="SubtleEmphasis">
    <w:name w:val="Subtle Emphasis"/>
    <w:uiPriority w:val="19"/>
    <w:qFormat/>
    <w:rsid w:val="007F2EFC"/>
    <w:rPr>
      <w:i/>
      <w:color w:val="808080"/>
    </w:rPr>
  </w:style>
  <w:style w:type="table" w:styleId="TableColumns2">
    <w:name w:val="Table Columns 2"/>
    <w:basedOn w:val="TableNormal"/>
    <w:uiPriority w:val="99"/>
    <w:rsid w:val="007F2EFC"/>
    <w:rPr>
      <w:rFonts w:ascii="Times New Roman" w:hAnsi="Times New Roman" w:cs="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7F2EFC"/>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lassic3">
    <w:name w:val="Table Classic 3"/>
    <w:basedOn w:val="TableNormal"/>
    <w:uiPriority w:val="99"/>
    <w:rsid w:val="007F2EFC"/>
    <w:rPr>
      <w:rFonts w:ascii="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character" w:styleId="EndnoteReference">
    <w:name w:val="endnote reference"/>
    <w:uiPriority w:val="99"/>
    <w:semiHidden/>
    <w:unhideWhenUsed/>
    <w:rsid w:val="007F2EFC"/>
    <w:rPr>
      <w:rFonts w:cs="Times New Roman"/>
      <w:vertAlign w:val="superscript"/>
    </w:rPr>
  </w:style>
  <w:style w:type="table" w:customStyle="1" w:styleId="LightList-Accent12">
    <w:name w:val="Light List - Accent 12"/>
    <w:basedOn w:val="TableNormal"/>
    <w:uiPriority w:val="61"/>
    <w:rsid w:val="0005283E"/>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IAMTH4">
    <w:name w:val="IAMT H4"/>
    <w:basedOn w:val="Heading4"/>
    <w:link w:val="IAMTH4Char"/>
    <w:qFormat/>
    <w:rsid w:val="00AD74BA"/>
    <w:rPr>
      <w:i/>
      <w:smallCaps w:val="0"/>
      <w:sz w:val="24"/>
    </w:rPr>
  </w:style>
  <w:style w:type="character" w:customStyle="1" w:styleId="IAMTH4Char">
    <w:name w:val="IAMT H4 Char"/>
    <w:link w:val="IAMTH4"/>
    <w:locked/>
    <w:rsid w:val="00E2776D"/>
    <w:rPr>
      <w:rFonts w:ascii="Candara" w:hAnsi="Candara" w:cs="Times New Roman"/>
      <w:bCs/>
      <w:i/>
      <w:iCs/>
      <w:color w:val="1F497D"/>
      <w:sz w:val="24"/>
      <w:szCs w:val="22"/>
    </w:rPr>
  </w:style>
  <w:style w:type="paragraph" w:customStyle="1" w:styleId="aHeading1">
    <w:name w:val="aHeading1"/>
    <w:basedOn w:val="Heading1"/>
    <w:link w:val="aHeading1Char"/>
    <w:qFormat/>
    <w:rsid w:val="007E5DCB"/>
    <w:pPr>
      <w:numPr>
        <w:numId w:val="1"/>
      </w:numPr>
      <w:spacing w:before="240" w:after="240"/>
    </w:pPr>
    <w:rPr>
      <w:rFonts w:asciiTheme="minorHAnsi" w:hAnsiTheme="minorHAnsi"/>
    </w:rPr>
  </w:style>
  <w:style w:type="paragraph" w:customStyle="1" w:styleId="aAppendix">
    <w:name w:val="aAppendix"/>
    <w:basedOn w:val="ListParagraph"/>
    <w:link w:val="aAppendixChar"/>
    <w:qFormat/>
    <w:rsid w:val="00D66324"/>
    <w:pPr>
      <w:numPr>
        <w:numId w:val="12"/>
      </w:numPr>
    </w:pPr>
    <w:rPr>
      <w:rFonts w:ascii="Candara" w:hAnsi="Candara"/>
      <w:b/>
      <w:smallCaps/>
      <w:color w:val="1F497D"/>
      <w:sz w:val="32"/>
      <w:szCs w:val="32"/>
    </w:rPr>
  </w:style>
  <w:style w:type="character" w:customStyle="1" w:styleId="aHeading1Char">
    <w:name w:val="aHeading1 Char"/>
    <w:link w:val="aHeading1"/>
    <w:locked/>
    <w:rsid w:val="007E5DCB"/>
    <w:rPr>
      <w:rFonts w:asciiTheme="minorHAnsi" w:hAnsiTheme="minorHAnsi" w:cs="Times New Roman"/>
      <w:b/>
      <w:smallCaps/>
      <w:color w:val="1F497D"/>
      <w:sz w:val="32"/>
      <w:szCs w:val="32"/>
    </w:rPr>
  </w:style>
  <w:style w:type="character" w:customStyle="1" w:styleId="ListParagraphChar">
    <w:name w:val="List Paragraph Char"/>
    <w:link w:val="ListParagraph"/>
    <w:uiPriority w:val="34"/>
    <w:locked/>
    <w:rsid w:val="00803748"/>
    <w:rPr>
      <w:rFonts w:cs="Times New Roman"/>
      <w:sz w:val="22"/>
      <w:szCs w:val="22"/>
    </w:rPr>
  </w:style>
  <w:style w:type="character" w:customStyle="1" w:styleId="aAppendixChar">
    <w:name w:val="aAppendix Char"/>
    <w:link w:val="aAppendix"/>
    <w:locked/>
    <w:rsid w:val="00D66324"/>
    <w:rPr>
      <w:rFonts w:ascii="Candara" w:hAnsi="Candara" w:cs="Times New Roman"/>
      <w:b/>
      <w:smallCaps/>
      <w:color w:val="1F497D"/>
      <w:sz w:val="32"/>
      <w:szCs w:val="32"/>
    </w:rPr>
  </w:style>
  <w:style w:type="paragraph" w:customStyle="1" w:styleId="WTDOMH1">
    <w:name w:val="WTDOM H1"/>
    <w:basedOn w:val="Heading1"/>
    <w:link w:val="WTDOMH1Char"/>
    <w:qFormat/>
    <w:rsid w:val="009544D6"/>
    <w:pPr>
      <w:ind w:left="432" w:hanging="432"/>
    </w:pPr>
  </w:style>
  <w:style w:type="character" w:customStyle="1" w:styleId="WTDOMH1Char">
    <w:name w:val="WTDOM H1 Char"/>
    <w:link w:val="WTDOMH1"/>
    <w:locked/>
    <w:rsid w:val="009544D6"/>
    <w:rPr>
      <w:rFonts w:ascii="Candara" w:hAnsi="Candara" w:cs="Arial"/>
      <w:b/>
      <w:smallCaps/>
      <w:color w:val="1F497D"/>
      <w:sz w:val="32"/>
      <w:szCs w:val="32"/>
    </w:rPr>
  </w:style>
  <w:style w:type="character" w:customStyle="1" w:styleId="StyleTimesNewRoman">
    <w:name w:val="Style Times New Roman"/>
    <w:uiPriority w:val="99"/>
    <w:rsid w:val="00DA1450"/>
    <w:rPr>
      <w:color w:val="000000"/>
      <w:sz w:val="24"/>
    </w:rPr>
  </w:style>
  <w:style w:type="table" w:styleId="MediumShading2-Accent4">
    <w:name w:val="Medium Shading 2 Accent 4"/>
    <w:basedOn w:val="TableNormal"/>
    <w:uiPriority w:val="64"/>
    <w:rsid w:val="00E922BA"/>
    <w:rPr>
      <w:rFonts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StyleHeading3TimesNewRoman11ptNotBoldUnderline">
    <w:name w:val="Style Heading 3 + Times New Roman 11 pt Not Bold Underline"/>
    <w:basedOn w:val="Heading3"/>
    <w:uiPriority w:val="99"/>
    <w:rsid w:val="002F31A6"/>
    <w:pPr>
      <w:keepLines w:val="0"/>
      <w:numPr>
        <w:ilvl w:val="0"/>
        <w:numId w:val="0"/>
      </w:numPr>
      <w:spacing w:before="0" w:after="60" w:line="240" w:lineRule="auto"/>
    </w:pPr>
    <w:rPr>
      <w:rFonts w:ascii="Times New Roman" w:hAnsi="Times New Roman" w:cs="Arial"/>
      <w:b w:val="0"/>
      <w:bCs w:val="0"/>
      <w:smallCaps w:val="0"/>
      <w:color w:val="auto"/>
      <w:szCs w:val="26"/>
      <w:u w:val="single"/>
    </w:rPr>
  </w:style>
  <w:style w:type="table" w:customStyle="1" w:styleId="LightShading1">
    <w:name w:val="Light Shading1"/>
    <w:basedOn w:val="TableNormal"/>
    <w:uiPriority w:val="60"/>
    <w:rsid w:val="00176E8D"/>
    <w:rPr>
      <w:rFonts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MediumList21">
    <w:name w:val="Medium List 21"/>
    <w:basedOn w:val="TableNormal"/>
    <w:uiPriority w:val="66"/>
    <w:rsid w:val="00805D63"/>
    <w:rPr>
      <w:rFonts w:ascii="Cambria"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paragraph" w:customStyle="1" w:styleId="BodyText0">
    <w:name w:val="BodyText"/>
    <w:basedOn w:val="Normal"/>
    <w:link w:val="BodyTextChar0"/>
    <w:qFormat/>
    <w:rsid w:val="002849F7"/>
    <w:pPr>
      <w:spacing w:after="200"/>
    </w:pPr>
    <w:rPr>
      <w:rFonts w:eastAsia="SimSun"/>
    </w:rPr>
  </w:style>
  <w:style w:type="character" w:customStyle="1" w:styleId="BodyTextChar0">
    <w:name w:val="BodyText Char"/>
    <w:link w:val="BodyText0"/>
    <w:rsid w:val="002849F7"/>
    <w:rPr>
      <w:rFonts w:eastAsia="SimSun" w:cs="Times New Roman"/>
      <w:sz w:val="22"/>
      <w:szCs w:val="22"/>
    </w:rPr>
  </w:style>
  <w:style w:type="paragraph" w:customStyle="1" w:styleId="BulletedList">
    <w:name w:val="Bulleted List"/>
    <w:basedOn w:val="Normal"/>
    <w:next w:val="Normal"/>
    <w:link w:val="BulletedListChar"/>
    <w:qFormat/>
    <w:rsid w:val="002849F7"/>
    <w:pPr>
      <w:numPr>
        <w:numId w:val="13"/>
      </w:numPr>
      <w:spacing w:after="200"/>
      <w:contextualSpacing/>
    </w:pPr>
    <w:rPr>
      <w:rFonts w:eastAsia="SimSun"/>
    </w:rPr>
  </w:style>
  <w:style w:type="paragraph" w:customStyle="1" w:styleId="BeforeBulletedList">
    <w:name w:val="Before Bulleted List"/>
    <w:basedOn w:val="Normal"/>
    <w:next w:val="Normal"/>
    <w:qFormat/>
    <w:rsid w:val="002849F7"/>
    <w:pPr>
      <w:spacing w:after="0"/>
    </w:pPr>
    <w:rPr>
      <w:rFonts w:eastAsia="SimSun"/>
    </w:rPr>
  </w:style>
  <w:style w:type="paragraph" w:customStyle="1" w:styleId="Bulleted2List">
    <w:name w:val="Bulleted 2 List"/>
    <w:basedOn w:val="BulletedList"/>
    <w:qFormat/>
    <w:rsid w:val="002849F7"/>
    <w:pPr>
      <w:numPr>
        <w:ilvl w:val="1"/>
      </w:numPr>
      <w:tabs>
        <w:tab w:val="num" w:pos="360"/>
      </w:tabs>
      <w:ind w:left="1080"/>
    </w:pPr>
  </w:style>
  <w:style w:type="character" w:customStyle="1" w:styleId="BulletedListChar">
    <w:name w:val="Bulleted List Char"/>
    <w:link w:val="BulletedList"/>
    <w:rsid w:val="002849F7"/>
    <w:rPr>
      <w:rFonts w:eastAsia="SimSun" w:cs="Times New Roman"/>
      <w:sz w:val="22"/>
      <w:szCs w:val="22"/>
    </w:rPr>
  </w:style>
  <w:style w:type="paragraph" w:customStyle="1" w:styleId="OMBtext">
    <w:name w:val="OMB_text"/>
    <w:qFormat/>
    <w:rsid w:val="00E93E77"/>
    <w:pPr>
      <w:spacing w:after="360" w:line="360" w:lineRule="auto"/>
    </w:pPr>
    <w:rPr>
      <w:rFonts w:ascii="Times New Roman" w:hAnsi="Times New Roman" w:cs="Times New Roman"/>
      <w:color w:val="000000"/>
      <w:sz w:val="24"/>
      <w:szCs w:val="24"/>
    </w:rPr>
  </w:style>
  <w:style w:type="paragraph" w:customStyle="1" w:styleId="Default">
    <w:name w:val="Default"/>
    <w:rsid w:val="00996AE1"/>
    <w:pPr>
      <w:autoSpaceDE w:val="0"/>
      <w:autoSpaceDN w:val="0"/>
      <w:adjustRightInd w:val="0"/>
    </w:pPr>
    <w:rPr>
      <w:rFonts w:ascii="Symbol" w:hAnsi="Symbol" w:cs="Symbo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96E"/>
    <w:pPr>
      <w:spacing w:after="240" w:line="276" w:lineRule="auto"/>
    </w:pPr>
    <w:rPr>
      <w:rFonts w:cs="Times New Roman"/>
      <w:sz w:val="22"/>
      <w:szCs w:val="22"/>
    </w:rPr>
  </w:style>
  <w:style w:type="paragraph" w:styleId="Heading1">
    <w:name w:val="heading 1"/>
    <w:aliases w:val="Appendix"/>
    <w:basedOn w:val="Normal"/>
    <w:next w:val="Normal"/>
    <w:link w:val="Heading1Char"/>
    <w:autoRedefine/>
    <w:uiPriority w:val="9"/>
    <w:qFormat/>
    <w:rsid w:val="00E90DC6"/>
    <w:pPr>
      <w:keepNext/>
      <w:keepLines/>
      <w:spacing w:before="480" w:after="0" w:line="240" w:lineRule="auto"/>
      <w:outlineLvl w:val="0"/>
    </w:pPr>
    <w:rPr>
      <w:rFonts w:ascii="Candara" w:hAnsi="Candara"/>
      <w:b/>
      <w:smallCaps/>
      <w:color w:val="1F497D"/>
      <w:sz w:val="32"/>
      <w:szCs w:val="32"/>
    </w:rPr>
  </w:style>
  <w:style w:type="paragraph" w:styleId="Heading2">
    <w:name w:val="heading 2"/>
    <w:aliases w:val="aHeading 2,WTDOM H2"/>
    <w:basedOn w:val="Normal"/>
    <w:next w:val="Normal"/>
    <w:link w:val="Heading2Char"/>
    <w:uiPriority w:val="9"/>
    <w:qFormat/>
    <w:rsid w:val="0015440F"/>
    <w:pPr>
      <w:keepNext/>
      <w:keepLines/>
      <w:numPr>
        <w:ilvl w:val="1"/>
        <w:numId w:val="1"/>
      </w:numPr>
      <w:spacing w:before="200" w:after="0"/>
      <w:outlineLvl w:val="1"/>
    </w:pPr>
    <w:rPr>
      <w:rFonts w:ascii="Candara" w:hAnsi="Candara"/>
      <w:b/>
      <w:bCs/>
      <w:smallCaps/>
      <w:color w:val="1F497D"/>
      <w:sz w:val="28"/>
      <w:szCs w:val="26"/>
    </w:rPr>
  </w:style>
  <w:style w:type="paragraph" w:styleId="Heading3">
    <w:name w:val="heading 3"/>
    <w:aliases w:val="aHeading 3,WTDOM H3"/>
    <w:basedOn w:val="Normal"/>
    <w:next w:val="Normal"/>
    <w:link w:val="Heading3Char"/>
    <w:uiPriority w:val="9"/>
    <w:qFormat/>
    <w:rsid w:val="00C35F9F"/>
    <w:pPr>
      <w:keepNext/>
      <w:keepLines/>
      <w:numPr>
        <w:ilvl w:val="2"/>
        <w:numId w:val="1"/>
      </w:numPr>
      <w:spacing w:before="200" w:after="0"/>
      <w:outlineLvl w:val="2"/>
    </w:pPr>
    <w:rPr>
      <w:rFonts w:ascii="Candara" w:hAnsi="Candara"/>
      <w:b/>
      <w:bCs/>
      <w:smallCaps/>
      <w:color w:val="1F497D"/>
      <w:sz w:val="24"/>
      <w:szCs w:val="24"/>
    </w:rPr>
  </w:style>
  <w:style w:type="paragraph" w:styleId="Heading4">
    <w:name w:val="heading 4"/>
    <w:aliases w:val="aHeading 4,WTDOM H4"/>
    <w:basedOn w:val="Normal"/>
    <w:next w:val="Normal"/>
    <w:link w:val="Heading4Char"/>
    <w:autoRedefine/>
    <w:uiPriority w:val="9"/>
    <w:qFormat/>
    <w:rsid w:val="00F625C6"/>
    <w:pPr>
      <w:keepNext/>
      <w:keepLines/>
      <w:numPr>
        <w:ilvl w:val="3"/>
        <w:numId w:val="1"/>
      </w:numPr>
      <w:spacing w:before="200" w:after="0"/>
      <w:outlineLvl w:val="3"/>
    </w:pPr>
    <w:rPr>
      <w:rFonts w:ascii="Candara" w:hAnsi="Candara"/>
      <w:bCs/>
      <w:iCs/>
      <w:smallCaps/>
      <w:color w:val="1F497D"/>
    </w:rPr>
  </w:style>
  <w:style w:type="paragraph" w:styleId="Heading5">
    <w:name w:val="heading 5"/>
    <w:aliases w:val="aHeading 5"/>
    <w:basedOn w:val="Normal"/>
    <w:next w:val="Normal"/>
    <w:link w:val="Heading5Char"/>
    <w:uiPriority w:val="9"/>
    <w:qFormat/>
    <w:rsid w:val="00F625C6"/>
    <w:pPr>
      <w:keepNext/>
      <w:keepLines/>
      <w:numPr>
        <w:ilvl w:val="4"/>
        <w:numId w:val="1"/>
      </w:numPr>
      <w:spacing w:before="200" w:after="0"/>
      <w:outlineLvl w:val="4"/>
    </w:pPr>
    <w:rPr>
      <w:rFonts w:ascii="Candara" w:hAnsi="Candara"/>
      <w:color w:val="1F497D"/>
    </w:rPr>
  </w:style>
  <w:style w:type="paragraph" w:styleId="Heading6">
    <w:name w:val="heading 6"/>
    <w:basedOn w:val="Normal"/>
    <w:next w:val="Normal"/>
    <w:link w:val="Heading6Char"/>
    <w:uiPriority w:val="9"/>
    <w:qFormat/>
    <w:rsid w:val="007D7FE7"/>
    <w:pPr>
      <w:keepNext/>
      <w:keepLines/>
      <w:numPr>
        <w:ilvl w:val="5"/>
        <w:numId w:val="1"/>
      </w:numPr>
      <w:spacing w:before="200" w:after="0"/>
      <w:outlineLvl w:val="5"/>
    </w:pPr>
    <w:rPr>
      <w:rFonts w:ascii="Cambria" w:hAnsi="Cambria"/>
      <w:i/>
      <w:iCs/>
      <w:color w:val="243F60"/>
    </w:rPr>
  </w:style>
  <w:style w:type="paragraph" w:styleId="Heading7">
    <w:name w:val="heading 7"/>
    <w:basedOn w:val="Normal"/>
    <w:next w:val="Normal"/>
    <w:link w:val="Heading7Char"/>
    <w:uiPriority w:val="9"/>
    <w:qFormat/>
    <w:rsid w:val="007D7FE7"/>
    <w:pPr>
      <w:keepNext/>
      <w:keepLines/>
      <w:numPr>
        <w:ilvl w:val="6"/>
        <w:numId w:val="1"/>
      </w:numPr>
      <w:spacing w:before="200" w:after="0"/>
      <w:outlineLvl w:val="6"/>
    </w:pPr>
    <w:rPr>
      <w:rFonts w:ascii="Cambria" w:hAnsi="Cambria"/>
      <w:i/>
      <w:iCs/>
      <w:color w:val="404040"/>
    </w:rPr>
  </w:style>
  <w:style w:type="paragraph" w:styleId="Heading8">
    <w:name w:val="heading 8"/>
    <w:basedOn w:val="Normal"/>
    <w:next w:val="Normal"/>
    <w:link w:val="Heading8Char"/>
    <w:uiPriority w:val="9"/>
    <w:qFormat/>
    <w:rsid w:val="007D7FE7"/>
    <w:pPr>
      <w:keepNext/>
      <w:keepLines/>
      <w:numPr>
        <w:ilvl w:val="7"/>
        <w:numId w:val="1"/>
      </w:numPr>
      <w:spacing w:before="200" w:after="0"/>
      <w:outlineLvl w:val="7"/>
    </w:pPr>
    <w:rPr>
      <w:rFonts w:ascii="Cambria" w:hAnsi="Cambria"/>
      <w:color w:val="404040"/>
      <w:sz w:val="20"/>
      <w:szCs w:val="20"/>
    </w:rPr>
  </w:style>
  <w:style w:type="paragraph" w:styleId="Heading9">
    <w:name w:val="heading 9"/>
    <w:basedOn w:val="Normal"/>
    <w:next w:val="Normal"/>
    <w:link w:val="Heading9Char"/>
    <w:uiPriority w:val="9"/>
    <w:qFormat/>
    <w:rsid w:val="007D7FE7"/>
    <w:pPr>
      <w:keepNext/>
      <w:keepLines/>
      <w:numPr>
        <w:ilvl w:val="8"/>
        <w:numId w:val="1"/>
      </w:numPr>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link w:val="Heading1"/>
    <w:locked/>
    <w:rsid w:val="00E90DC6"/>
    <w:rPr>
      <w:rFonts w:ascii="Candara" w:hAnsi="Candara" w:cs="Arial"/>
      <w:b/>
      <w:smallCaps/>
      <w:color w:val="1F497D"/>
      <w:sz w:val="32"/>
      <w:szCs w:val="32"/>
    </w:rPr>
  </w:style>
  <w:style w:type="character" w:customStyle="1" w:styleId="Heading2Char">
    <w:name w:val="Heading 2 Char"/>
    <w:aliases w:val="aHeading 2 Char,WTDOM H2 Char"/>
    <w:link w:val="Heading2"/>
    <w:uiPriority w:val="9"/>
    <w:locked/>
    <w:rsid w:val="0015440F"/>
    <w:rPr>
      <w:rFonts w:ascii="Candara" w:hAnsi="Candara" w:cs="Times New Roman"/>
      <w:b/>
      <w:bCs/>
      <w:smallCaps/>
      <w:color w:val="1F497D"/>
      <w:sz w:val="28"/>
      <w:szCs w:val="26"/>
    </w:rPr>
  </w:style>
  <w:style w:type="character" w:customStyle="1" w:styleId="Heading3Char">
    <w:name w:val="Heading 3 Char"/>
    <w:aliases w:val="aHeading 3 Char,WTDOM H3 Char"/>
    <w:link w:val="Heading3"/>
    <w:uiPriority w:val="9"/>
    <w:locked/>
    <w:rsid w:val="00C35F9F"/>
    <w:rPr>
      <w:rFonts w:ascii="Candara" w:hAnsi="Candara" w:cs="Times New Roman"/>
      <w:b/>
      <w:bCs/>
      <w:smallCaps/>
      <w:color w:val="1F497D"/>
      <w:sz w:val="24"/>
      <w:szCs w:val="24"/>
    </w:rPr>
  </w:style>
  <w:style w:type="character" w:customStyle="1" w:styleId="Heading4Char">
    <w:name w:val="Heading 4 Char"/>
    <w:aliases w:val="aHeading 4 Char,WTDOM H4 Char"/>
    <w:link w:val="Heading4"/>
    <w:uiPriority w:val="9"/>
    <w:locked/>
    <w:rsid w:val="00F625C6"/>
    <w:rPr>
      <w:rFonts w:ascii="Candara" w:hAnsi="Candara" w:cs="Times New Roman"/>
      <w:bCs/>
      <w:iCs/>
      <w:smallCaps/>
      <w:color w:val="1F497D"/>
      <w:sz w:val="22"/>
      <w:szCs w:val="22"/>
    </w:rPr>
  </w:style>
  <w:style w:type="character" w:customStyle="1" w:styleId="Heading5Char">
    <w:name w:val="Heading 5 Char"/>
    <w:aliases w:val="aHeading 5 Char"/>
    <w:link w:val="Heading5"/>
    <w:uiPriority w:val="9"/>
    <w:locked/>
    <w:rsid w:val="00F625C6"/>
    <w:rPr>
      <w:rFonts w:ascii="Candara" w:hAnsi="Candara" w:cs="Times New Roman"/>
      <w:color w:val="1F497D"/>
      <w:sz w:val="22"/>
      <w:szCs w:val="22"/>
    </w:rPr>
  </w:style>
  <w:style w:type="character" w:customStyle="1" w:styleId="Heading6Char">
    <w:name w:val="Heading 6 Char"/>
    <w:link w:val="Heading6"/>
    <w:uiPriority w:val="9"/>
    <w:locked/>
    <w:rsid w:val="007D7FE7"/>
    <w:rPr>
      <w:rFonts w:ascii="Cambria" w:hAnsi="Cambria" w:cs="Times New Roman"/>
      <w:i/>
      <w:iCs/>
      <w:color w:val="243F60"/>
      <w:sz w:val="22"/>
      <w:szCs w:val="22"/>
    </w:rPr>
  </w:style>
  <w:style w:type="character" w:customStyle="1" w:styleId="Heading7Char">
    <w:name w:val="Heading 7 Char"/>
    <w:link w:val="Heading7"/>
    <w:uiPriority w:val="9"/>
    <w:locked/>
    <w:rsid w:val="007D7FE7"/>
    <w:rPr>
      <w:rFonts w:ascii="Cambria" w:hAnsi="Cambria" w:cs="Times New Roman"/>
      <w:i/>
      <w:iCs/>
      <w:color w:val="404040"/>
      <w:sz w:val="22"/>
      <w:szCs w:val="22"/>
    </w:rPr>
  </w:style>
  <w:style w:type="character" w:customStyle="1" w:styleId="Heading8Char">
    <w:name w:val="Heading 8 Char"/>
    <w:link w:val="Heading8"/>
    <w:uiPriority w:val="9"/>
    <w:locked/>
    <w:rsid w:val="007D7FE7"/>
    <w:rPr>
      <w:rFonts w:ascii="Cambria" w:hAnsi="Cambria" w:cs="Times New Roman"/>
      <w:color w:val="404040"/>
    </w:rPr>
  </w:style>
  <w:style w:type="character" w:customStyle="1" w:styleId="Heading9Char">
    <w:name w:val="Heading 9 Char"/>
    <w:link w:val="Heading9"/>
    <w:uiPriority w:val="9"/>
    <w:locked/>
    <w:rsid w:val="007D7FE7"/>
    <w:rPr>
      <w:rFonts w:ascii="Cambria" w:hAnsi="Cambria" w:cs="Times New Roman"/>
      <w:i/>
      <w:iCs/>
      <w:color w:val="404040"/>
    </w:rPr>
  </w:style>
  <w:style w:type="paragraph" w:styleId="NoSpacing">
    <w:name w:val="No Spacing"/>
    <w:link w:val="NoSpacingChar"/>
    <w:uiPriority w:val="1"/>
    <w:qFormat/>
    <w:rsid w:val="00A35ED6"/>
    <w:rPr>
      <w:rFonts w:cs="Times New Roman"/>
      <w:sz w:val="22"/>
      <w:szCs w:val="22"/>
    </w:rPr>
  </w:style>
  <w:style w:type="character" w:customStyle="1" w:styleId="NoSpacingChar">
    <w:name w:val="No Spacing Char"/>
    <w:link w:val="NoSpacing"/>
    <w:uiPriority w:val="1"/>
    <w:locked/>
    <w:rsid w:val="00A35ED6"/>
    <w:rPr>
      <w:rFonts w:cs="Times New Roman"/>
      <w:sz w:val="22"/>
      <w:szCs w:val="22"/>
      <w:lang w:val="en-US" w:eastAsia="en-US" w:bidi="ar-SA"/>
    </w:rPr>
  </w:style>
  <w:style w:type="paragraph" w:styleId="BalloonText">
    <w:name w:val="Balloon Text"/>
    <w:basedOn w:val="Normal"/>
    <w:link w:val="BalloonTextChar"/>
    <w:uiPriority w:val="99"/>
    <w:semiHidden/>
    <w:unhideWhenUsed/>
    <w:rsid w:val="00A35ED6"/>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A35ED6"/>
    <w:rPr>
      <w:rFonts w:ascii="Tahoma" w:hAnsi="Tahoma" w:cs="Tahoma"/>
      <w:sz w:val="16"/>
      <w:szCs w:val="16"/>
    </w:rPr>
  </w:style>
  <w:style w:type="character" w:styleId="PlaceholderText">
    <w:name w:val="Placeholder Text"/>
    <w:uiPriority w:val="99"/>
    <w:semiHidden/>
    <w:rsid w:val="00A35ED6"/>
    <w:rPr>
      <w:rFonts w:cs="Times New Roman"/>
      <w:color w:val="808080"/>
    </w:rPr>
  </w:style>
  <w:style w:type="paragraph" w:styleId="Header">
    <w:name w:val="header"/>
    <w:basedOn w:val="Normal"/>
    <w:link w:val="HeaderChar"/>
    <w:uiPriority w:val="99"/>
    <w:unhideWhenUsed/>
    <w:rsid w:val="00AD74BA"/>
    <w:pPr>
      <w:tabs>
        <w:tab w:val="center" w:pos="4680"/>
        <w:tab w:val="right" w:pos="9360"/>
      </w:tabs>
      <w:spacing w:after="0" w:line="240" w:lineRule="auto"/>
    </w:pPr>
  </w:style>
  <w:style w:type="character" w:customStyle="1" w:styleId="HeaderChar">
    <w:name w:val="Header Char"/>
    <w:link w:val="Header"/>
    <w:uiPriority w:val="99"/>
    <w:locked/>
    <w:rsid w:val="00A35ED6"/>
    <w:rPr>
      <w:rFonts w:cs="Times New Roman"/>
      <w:sz w:val="22"/>
      <w:szCs w:val="22"/>
    </w:rPr>
  </w:style>
  <w:style w:type="paragraph" w:styleId="Footer">
    <w:name w:val="footer"/>
    <w:basedOn w:val="Normal"/>
    <w:link w:val="FooterChar"/>
    <w:uiPriority w:val="99"/>
    <w:unhideWhenUsed/>
    <w:rsid w:val="00AD74BA"/>
    <w:pPr>
      <w:tabs>
        <w:tab w:val="center" w:pos="4680"/>
        <w:tab w:val="right" w:pos="9360"/>
      </w:tabs>
      <w:spacing w:after="0" w:line="240" w:lineRule="auto"/>
    </w:pPr>
  </w:style>
  <w:style w:type="character" w:customStyle="1" w:styleId="FooterChar">
    <w:name w:val="Footer Char"/>
    <w:link w:val="Footer"/>
    <w:uiPriority w:val="99"/>
    <w:locked/>
    <w:rsid w:val="00A35ED6"/>
    <w:rPr>
      <w:rFonts w:cs="Times New Roman"/>
      <w:sz w:val="22"/>
      <w:szCs w:val="22"/>
    </w:rPr>
  </w:style>
  <w:style w:type="character" w:styleId="BookTitle">
    <w:name w:val="Book Title"/>
    <w:uiPriority w:val="33"/>
    <w:qFormat/>
    <w:rsid w:val="00C0682C"/>
    <w:rPr>
      <w:rFonts w:cs="Times New Roman"/>
      <w:b/>
      <w:bCs/>
      <w:smallCaps/>
      <w:spacing w:val="5"/>
    </w:rPr>
  </w:style>
  <w:style w:type="paragraph" w:styleId="Title">
    <w:name w:val="Title"/>
    <w:aliases w:val="Document Title"/>
    <w:basedOn w:val="Normal"/>
    <w:next w:val="Normal"/>
    <w:link w:val="TitleChar"/>
    <w:uiPriority w:val="10"/>
    <w:qFormat/>
    <w:rsid w:val="001E11D7"/>
    <w:pPr>
      <w:spacing w:after="300" w:line="240" w:lineRule="auto"/>
      <w:contextualSpacing/>
    </w:pPr>
    <w:rPr>
      <w:rFonts w:ascii="Cambria" w:hAnsi="Cambria"/>
      <w:color w:val="17365D"/>
      <w:spacing w:val="5"/>
      <w:kern w:val="28"/>
      <w:sz w:val="52"/>
      <w:szCs w:val="52"/>
    </w:rPr>
  </w:style>
  <w:style w:type="character" w:customStyle="1" w:styleId="TitleChar">
    <w:name w:val="Title Char"/>
    <w:aliases w:val="Document Title Char"/>
    <w:link w:val="Title"/>
    <w:uiPriority w:val="10"/>
    <w:locked/>
    <w:rsid w:val="001E11D7"/>
    <w:rPr>
      <w:rFonts w:ascii="Cambria" w:hAnsi="Cambria" w:cs="Times New Roman"/>
      <w:color w:val="17365D"/>
      <w:spacing w:val="5"/>
      <w:kern w:val="28"/>
      <w:sz w:val="52"/>
      <w:szCs w:val="52"/>
    </w:rPr>
  </w:style>
  <w:style w:type="paragraph" w:styleId="Caption">
    <w:name w:val="caption"/>
    <w:basedOn w:val="Normal"/>
    <w:next w:val="Normal"/>
    <w:uiPriority w:val="35"/>
    <w:qFormat/>
    <w:rsid w:val="00F37A94"/>
    <w:pPr>
      <w:spacing w:line="240" w:lineRule="auto"/>
    </w:pPr>
    <w:rPr>
      <w:b/>
      <w:bCs/>
      <w:color w:val="4F81BD"/>
      <w:sz w:val="18"/>
      <w:szCs w:val="18"/>
    </w:rPr>
  </w:style>
  <w:style w:type="paragraph" w:styleId="ListParagraph">
    <w:name w:val="List Paragraph"/>
    <w:basedOn w:val="Normal"/>
    <w:link w:val="ListParagraphChar"/>
    <w:uiPriority w:val="34"/>
    <w:qFormat/>
    <w:rsid w:val="00AD74BA"/>
    <w:pPr>
      <w:spacing w:after="120"/>
      <w:ind w:left="720"/>
      <w:contextualSpacing/>
    </w:pPr>
  </w:style>
  <w:style w:type="paragraph" w:styleId="HTMLAddress">
    <w:name w:val="HTML Address"/>
    <w:basedOn w:val="Normal"/>
    <w:link w:val="HTMLAddressChar"/>
    <w:uiPriority w:val="99"/>
    <w:unhideWhenUsed/>
    <w:rsid w:val="00AD74BA"/>
    <w:pPr>
      <w:spacing w:after="0" w:line="240" w:lineRule="auto"/>
    </w:pPr>
    <w:rPr>
      <w:i/>
      <w:iCs/>
      <w:color w:val="0000FF"/>
    </w:rPr>
  </w:style>
  <w:style w:type="character" w:customStyle="1" w:styleId="HTMLAddressChar">
    <w:name w:val="HTML Address Char"/>
    <w:link w:val="HTMLAddress"/>
    <w:uiPriority w:val="99"/>
    <w:locked/>
    <w:rsid w:val="00515CE5"/>
    <w:rPr>
      <w:rFonts w:cs="Times New Roman"/>
      <w:i/>
      <w:iCs/>
      <w:color w:val="0000FF"/>
      <w:sz w:val="22"/>
      <w:szCs w:val="22"/>
    </w:rPr>
  </w:style>
  <w:style w:type="character" w:styleId="HTMLCite">
    <w:name w:val="HTML Cite"/>
    <w:uiPriority w:val="99"/>
    <w:unhideWhenUsed/>
    <w:rsid w:val="00515CE5"/>
    <w:rPr>
      <w:rFonts w:cs="Times New Roman"/>
      <w:i/>
      <w:iCs/>
    </w:rPr>
  </w:style>
  <w:style w:type="character" w:styleId="Hyperlink">
    <w:name w:val="Hyperlink"/>
    <w:uiPriority w:val="99"/>
    <w:unhideWhenUsed/>
    <w:rsid w:val="00515CE5"/>
    <w:rPr>
      <w:rFonts w:cs="Times New Roman"/>
      <w:color w:val="0000FF"/>
      <w:u w:val="single"/>
    </w:rPr>
  </w:style>
  <w:style w:type="character" w:styleId="FollowedHyperlink">
    <w:name w:val="FollowedHyperlink"/>
    <w:uiPriority w:val="99"/>
    <w:unhideWhenUsed/>
    <w:rsid w:val="00515CE5"/>
    <w:rPr>
      <w:rFonts w:cs="Times New Roman"/>
      <w:color w:val="800080"/>
      <w:u w:val="single"/>
    </w:rPr>
  </w:style>
  <w:style w:type="paragraph" w:styleId="FootnoteText">
    <w:name w:val="footnote text"/>
    <w:aliases w:val="F1"/>
    <w:basedOn w:val="Normal"/>
    <w:link w:val="FootnoteTextChar"/>
    <w:uiPriority w:val="99"/>
    <w:unhideWhenUsed/>
    <w:rsid w:val="001B0269"/>
    <w:pPr>
      <w:spacing w:after="0" w:line="240" w:lineRule="auto"/>
    </w:pPr>
    <w:rPr>
      <w:sz w:val="20"/>
      <w:szCs w:val="20"/>
    </w:rPr>
  </w:style>
  <w:style w:type="character" w:customStyle="1" w:styleId="FootnoteTextChar">
    <w:name w:val="Footnote Text Char"/>
    <w:aliases w:val="F1 Char"/>
    <w:link w:val="FootnoteText"/>
    <w:uiPriority w:val="99"/>
    <w:locked/>
    <w:rsid w:val="001B0269"/>
    <w:rPr>
      <w:rFonts w:cs="Times New Roman"/>
      <w:sz w:val="20"/>
      <w:szCs w:val="20"/>
    </w:rPr>
  </w:style>
  <w:style w:type="character" w:styleId="FootnoteReference">
    <w:name w:val="footnote reference"/>
    <w:uiPriority w:val="99"/>
    <w:unhideWhenUsed/>
    <w:rsid w:val="001B0269"/>
    <w:rPr>
      <w:rFonts w:cs="Times New Roman"/>
      <w:vertAlign w:val="superscript"/>
    </w:rPr>
  </w:style>
  <w:style w:type="paragraph" w:styleId="TOCHeading">
    <w:name w:val="TOC Heading"/>
    <w:basedOn w:val="Heading1"/>
    <w:next w:val="Normal"/>
    <w:uiPriority w:val="39"/>
    <w:qFormat/>
    <w:rsid w:val="00C00434"/>
    <w:pPr>
      <w:outlineLvl w:val="9"/>
    </w:pPr>
    <w:rPr>
      <w:smallCaps w:val="0"/>
      <w:color w:val="365F91"/>
      <w:sz w:val="28"/>
      <w:szCs w:val="28"/>
    </w:rPr>
  </w:style>
  <w:style w:type="paragraph" w:styleId="TOC2">
    <w:name w:val="toc 2"/>
    <w:basedOn w:val="Normal"/>
    <w:next w:val="Normal"/>
    <w:autoRedefine/>
    <w:uiPriority w:val="39"/>
    <w:unhideWhenUsed/>
    <w:qFormat/>
    <w:rsid w:val="00FB6548"/>
    <w:pPr>
      <w:spacing w:after="0"/>
      <w:ind w:left="220"/>
    </w:pPr>
    <w:rPr>
      <w:rFonts w:ascii="Times New Roman" w:hAnsi="Times New Roman"/>
      <w:smallCaps/>
    </w:rPr>
  </w:style>
  <w:style w:type="paragraph" w:styleId="TOC1">
    <w:name w:val="toc 1"/>
    <w:basedOn w:val="Normal"/>
    <w:next w:val="Normal"/>
    <w:autoRedefine/>
    <w:uiPriority w:val="39"/>
    <w:unhideWhenUsed/>
    <w:qFormat/>
    <w:rsid w:val="0096367C"/>
    <w:pPr>
      <w:tabs>
        <w:tab w:val="left" w:pos="450"/>
        <w:tab w:val="right" w:leader="dot" w:pos="10214"/>
      </w:tabs>
      <w:spacing w:before="120" w:after="120"/>
    </w:pPr>
    <w:rPr>
      <w:b/>
      <w:bCs/>
      <w:caps/>
      <w:sz w:val="20"/>
      <w:szCs w:val="20"/>
    </w:rPr>
  </w:style>
  <w:style w:type="paragraph" w:styleId="TOC3">
    <w:name w:val="toc 3"/>
    <w:basedOn w:val="Normal"/>
    <w:next w:val="Normal"/>
    <w:autoRedefine/>
    <w:uiPriority w:val="39"/>
    <w:unhideWhenUsed/>
    <w:qFormat/>
    <w:rsid w:val="00C00434"/>
    <w:pPr>
      <w:spacing w:after="0"/>
      <w:ind w:left="440"/>
    </w:pPr>
    <w:rPr>
      <w:i/>
      <w:iCs/>
      <w:sz w:val="20"/>
      <w:szCs w:val="20"/>
    </w:rPr>
  </w:style>
  <w:style w:type="paragraph" w:styleId="TableofFigures">
    <w:name w:val="table of figures"/>
    <w:aliases w:val="Examples"/>
    <w:basedOn w:val="Normal"/>
    <w:next w:val="Normal"/>
    <w:uiPriority w:val="99"/>
    <w:unhideWhenUsed/>
    <w:rsid w:val="00BD0A9E"/>
    <w:pPr>
      <w:spacing w:after="0"/>
      <w:ind w:left="440" w:hanging="440"/>
    </w:pPr>
    <w:rPr>
      <w:smallCaps/>
      <w:sz w:val="20"/>
      <w:szCs w:val="20"/>
    </w:rPr>
  </w:style>
  <w:style w:type="paragraph" w:customStyle="1" w:styleId="IAMTHeading1">
    <w:name w:val="IAMT Heading 1"/>
    <w:basedOn w:val="Heading1"/>
    <w:qFormat/>
    <w:rsid w:val="001C708B"/>
    <w:pPr>
      <w:spacing w:before="120" w:after="120"/>
    </w:pPr>
    <w:rPr>
      <w:sz w:val="24"/>
    </w:rPr>
  </w:style>
  <w:style w:type="paragraph" w:customStyle="1" w:styleId="IAMTHeading2">
    <w:name w:val="IAMT Heading 2"/>
    <w:basedOn w:val="Heading2"/>
    <w:qFormat/>
    <w:rsid w:val="00D97DF5"/>
    <w:rPr>
      <w:smallCaps w:val="0"/>
      <w:szCs w:val="28"/>
    </w:rPr>
  </w:style>
  <w:style w:type="paragraph" w:customStyle="1" w:styleId="IAMTParagraph">
    <w:name w:val="IAMT Paragraph"/>
    <w:basedOn w:val="Normal"/>
    <w:qFormat/>
    <w:rsid w:val="00D97DF5"/>
    <w:pPr>
      <w:spacing w:after="120" w:line="240" w:lineRule="auto"/>
    </w:pPr>
    <w:rPr>
      <w:rFonts w:ascii="Candara" w:hAnsi="Candara"/>
    </w:rPr>
  </w:style>
  <w:style w:type="paragraph" w:customStyle="1" w:styleId="IAMTHeading3">
    <w:name w:val="IAMT Heading 3"/>
    <w:basedOn w:val="Heading3"/>
    <w:qFormat/>
    <w:rsid w:val="00D97DF5"/>
    <w:rPr>
      <w:smallCaps w:val="0"/>
    </w:rPr>
  </w:style>
  <w:style w:type="paragraph" w:customStyle="1" w:styleId="IAMTAppendix">
    <w:name w:val="IAMT Appendix"/>
    <w:basedOn w:val="IAMTHeading1"/>
    <w:qFormat/>
    <w:rsid w:val="007A4454"/>
  </w:style>
  <w:style w:type="paragraph" w:customStyle="1" w:styleId="IAMTAppendixSub">
    <w:name w:val="IAMT Appendix Sub"/>
    <w:basedOn w:val="IAMTHeading2"/>
    <w:qFormat/>
    <w:rsid w:val="007A4454"/>
    <w:pPr>
      <w:numPr>
        <w:ilvl w:val="0"/>
        <w:numId w:val="0"/>
      </w:numPr>
    </w:pPr>
  </w:style>
  <w:style w:type="paragraph" w:customStyle="1" w:styleId="IAMTHeaderSub2">
    <w:name w:val="IAMT Header Sub 2"/>
    <w:basedOn w:val="IAMTHeading3"/>
    <w:qFormat/>
    <w:rsid w:val="007A4454"/>
    <w:pPr>
      <w:numPr>
        <w:ilvl w:val="0"/>
        <w:numId w:val="0"/>
      </w:numPr>
    </w:pPr>
  </w:style>
  <w:style w:type="table" w:styleId="TableGrid">
    <w:name w:val="Table Grid"/>
    <w:basedOn w:val="TableNormal"/>
    <w:uiPriority w:val="59"/>
    <w:rsid w:val="00462B31"/>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TableNormal"/>
    <w:uiPriority w:val="61"/>
    <w:rsid w:val="00462B31"/>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sid w:val="00F26D20"/>
    <w:rPr>
      <w:rFonts w:cs="Times New Roman"/>
      <w:b/>
      <w:bCs/>
    </w:rPr>
  </w:style>
  <w:style w:type="character" w:customStyle="1" w:styleId="IAMTSubTitle">
    <w:name w:val="IAMT SubTitle"/>
    <w:uiPriority w:val="1"/>
    <w:rsid w:val="00F26D20"/>
    <w:rPr>
      <w:rFonts w:ascii="Candara" w:hAnsi="Candara" w:cs="Times New Roman"/>
      <w:b/>
      <w:bCs/>
      <w:color w:val="1F497D"/>
      <w:sz w:val="24"/>
    </w:rPr>
  </w:style>
  <w:style w:type="character" w:customStyle="1" w:styleId="IAMTSubTitle0">
    <w:name w:val="IAMT Sub Title"/>
    <w:uiPriority w:val="1"/>
    <w:rsid w:val="00F26D20"/>
    <w:rPr>
      <w:rFonts w:ascii="Candara" w:hAnsi="Candara" w:cs="Times New Roman"/>
      <w:b/>
      <w:bCs/>
      <w:color w:val="1F497D"/>
      <w:sz w:val="32"/>
    </w:rPr>
  </w:style>
  <w:style w:type="table" w:styleId="ColorfulShading-Accent1">
    <w:name w:val="Colorful Shading Accent 1"/>
    <w:basedOn w:val="TableNormal"/>
    <w:uiPriority w:val="71"/>
    <w:rsid w:val="00597358"/>
    <w:rPr>
      <w:rFonts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ColorfulGrid-Accent1">
    <w:name w:val="Colorful Grid Accent 1"/>
    <w:basedOn w:val="TableNormal"/>
    <w:uiPriority w:val="73"/>
    <w:rsid w:val="00597358"/>
    <w:rPr>
      <w:rFonts w:cs="Times New Roman"/>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paragraph" w:customStyle="1" w:styleId="InfoBlue">
    <w:name w:val="InfoBlue"/>
    <w:basedOn w:val="BodyText"/>
    <w:uiPriority w:val="99"/>
    <w:rsid w:val="00041F3C"/>
    <w:pPr>
      <w:tabs>
        <w:tab w:val="left" w:pos="720"/>
      </w:tabs>
      <w:spacing w:line="240" w:lineRule="auto"/>
    </w:pPr>
    <w:rPr>
      <w:rFonts w:ascii="Times New Roman" w:hAnsi="Times New Roman"/>
      <w:iCs/>
      <w:color w:val="0000FF"/>
      <w:sz w:val="20"/>
      <w:szCs w:val="24"/>
    </w:rPr>
  </w:style>
  <w:style w:type="paragraph" w:styleId="BodyText">
    <w:name w:val="Body Text"/>
    <w:basedOn w:val="Normal"/>
    <w:link w:val="BodyTextChar"/>
    <w:uiPriority w:val="99"/>
    <w:unhideWhenUsed/>
    <w:rsid w:val="00AD74BA"/>
    <w:pPr>
      <w:spacing w:after="120"/>
    </w:pPr>
  </w:style>
  <w:style w:type="character" w:customStyle="1" w:styleId="BodyTextChar">
    <w:name w:val="Body Text Char"/>
    <w:link w:val="BodyText"/>
    <w:uiPriority w:val="99"/>
    <w:locked/>
    <w:rsid w:val="00041F3C"/>
    <w:rPr>
      <w:rFonts w:cs="Times New Roman"/>
      <w:sz w:val="22"/>
      <w:szCs w:val="22"/>
    </w:rPr>
  </w:style>
  <w:style w:type="paragraph" w:customStyle="1" w:styleId="TableText11">
    <w:name w:val="Table Text 11"/>
    <w:basedOn w:val="Normal"/>
    <w:uiPriority w:val="99"/>
    <w:rsid w:val="00B91C9E"/>
    <w:pPr>
      <w:spacing w:before="80" w:after="80" w:line="240" w:lineRule="auto"/>
    </w:pPr>
    <w:rPr>
      <w:rFonts w:ascii="Times New Roman" w:hAnsi="Times New Roman"/>
      <w:color w:val="000000"/>
      <w:sz w:val="18"/>
      <w:szCs w:val="24"/>
    </w:rPr>
  </w:style>
  <w:style w:type="paragraph" w:customStyle="1" w:styleId="TableHeading">
    <w:name w:val="Table Heading"/>
    <w:basedOn w:val="Normal"/>
    <w:rsid w:val="00B91C9E"/>
    <w:pPr>
      <w:spacing w:line="240" w:lineRule="auto"/>
      <w:jc w:val="center"/>
    </w:pPr>
    <w:rPr>
      <w:rFonts w:ascii="Arial Bold" w:hAnsi="Arial Bold" w:cs="Arial"/>
      <w:b/>
      <w:bCs/>
      <w:szCs w:val="24"/>
    </w:rPr>
  </w:style>
  <w:style w:type="paragraph" w:styleId="ListContinue">
    <w:name w:val="List Continue"/>
    <w:basedOn w:val="Normal"/>
    <w:link w:val="ListContinueChar"/>
    <w:uiPriority w:val="99"/>
    <w:rsid w:val="00AD74BA"/>
    <w:pPr>
      <w:spacing w:after="120"/>
      <w:ind w:left="360"/>
      <w:contextualSpacing/>
    </w:pPr>
  </w:style>
  <w:style w:type="character" w:customStyle="1" w:styleId="ListContinueChar">
    <w:name w:val="List Continue Char"/>
    <w:link w:val="ListContinue"/>
    <w:uiPriority w:val="99"/>
    <w:locked/>
    <w:rsid w:val="00B91C9E"/>
    <w:rPr>
      <w:rFonts w:cs="Times New Roman"/>
      <w:sz w:val="22"/>
      <w:szCs w:val="22"/>
    </w:rPr>
  </w:style>
  <w:style w:type="character" w:styleId="Emphasis">
    <w:name w:val="Emphasis"/>
    <w:uiPriority w:val="20"/>
    <w:qFormat/>
    <w:rsid w:val="00B91C9E"/>
    <w:rPr>
      <w:rFonts w:cs="Times New Roman"/>
      <w:i/>
      <w:iCs/>
    </w:rPr>
  </w:style>
  <w:style w:type="character" w:styleId="CommentReference">
    <w:name w:val="annotation reference"/>
    <w:uiPriority w:val="99"/>
    <w:semiHidden/>
    <w:unhideWhenUsed/>
    <w:rsid w:val="00FB1916"/>
    <w:rPr>
      <w:rFonts w:cs="Times New Roman"/>
      <w:sz w:val="16"/>
      <w:szCs w:val="16"/>
    </w:rPr>
  </w:style>
  <w:style w:type="paragraph" w:styleId="CommentText">
    <w:name w:val="annotation text"/>
    <w:basedOn w:val="Normal"/>
    <w:link w:val="CommentTextChar"/>
    <w:uiPriority w:val="99"/>
    <w:unhideWhenUsed/>
    <w:rsid w:val="00FB1916"/>
    <w:pPr>
      <w:spacing w:line="240" w:lineRule="auto"/>
    </w:pPr>
    <w:rPr>
      <w:sz w:val="20"/>
      <w:szCs w:val="20"/>
    </w:rPr>
  </w:style>
  <w:style w:type="character" w:customStyle="1" w:styleId="CommentTextChar">
    <w:name w:val="Comment Text Char"/>
    <w:link w:val="CommentText"/>
    <w:uiPriority w:val="99"/>
    <w:locked/>
    <w:rsid w:val="00FB1916"/>
    <w:rPr>
      <w:rFonts w:cs="Times New Roman"/>
      <w:sz w:val="20"/>
      <w:szCs w:val="20"/>
    </w:rPr>
  </w:style>
  <w:style w:type="paragraph" w:styleId="CommentSubject">
    <w:name w:val="annotation subject"/>
    <w:basedOn w:val="CommentText"/>
    <w:next w:val="CommentText"/>
    <w:link w:val="CommentSubjectChar"/>
    <w:uiPriority w:val="99"/>
    <w:semiHidden/>
    <w:unhideWhenUsed/>
    <w:rsid w:val="00FB1916"/>
    <w:rPr>
      <w:b/>
      <w:bCs/>
    </w:rPr>
  </w:style>
  <w:style w:type="character" w:customStyle="1" w:styleId="CommentSubjectChar">
    <w:name w:val="Comment Subject Char"/>
    <w:link w:val="CommentSubject"/>
    <w:uiPriority w:val="99"/>
    <w:semiHidden/>
    <w:locked/>
    <w:rsid w:val="00FB1916"/>
    <w:rPr>
      <w:rFonts w:cs="Times New Roman"/>
      <w:b/>
      <w:bCs/>
      <w:sz w:val="20"/>
      <w:szCs w:val="20"/>
    </w:rPr>
  </w:style>
  <w:style w:type="paragraph" w:styleId="Revision">
    <w:name w:val="Revision"/>
    <w:hidden/>
    <w:uiPriority w:val="99"/>
    <w:semiHidden/>
    <w:rsid w:val="00FB1916"/>
    <w:rPr>
      <w:rFonts w:cs="Times New Roman"/>
      <w:sz w:val="22"/>
      <w:szCs w:val="22"/>
    </w:rPr>
  </w:style>
  <w:style w:type="paragraph" w:styleId="Quote">
    <w:name w:val="Quote"/>
    <w:basedOn w:val="Normal"/>
    <w:next w:val="Normal"/>
    <w:link w:val="QuoteChar"/>
    <w:uiPriority w:val="29"/>
    <w:qFormat/>
    <w:rsid w:val="00AD74BA"/>
    <w:rPr>
      <w:i/>
      <w:iCs/>
      <w:color w:val="000000"/>
    </w:rPr>
  </w:style>
  <w:style w:type="character" w:customStyle="1" w:styleId="QuoteChar">
    <w:name w:val="Quote Char"/>
    <w:link w:val="Quote"/>
    <w:uiPriority w:val="29"/>
    <w:locked/>
    <w:rsid w:val="00CD1172"/>
    <w:rPr>
      <w:rFonts w:cs="Times New Roman"/>
      <w:i/>
      <w:iCs/>
      <w:color w:val="000000"/>
      <w:sz w:val="22"/>
      <w:szCs w:val="22"/>
    </w:rPr>
  </w:style>
  <w:style w:type="paragraph" w:customStyle="1" w:styleId="Bullet1">
    <w:name w:val="Bullet 1"/>
    <w:basedOn w:val="Normal"/>
    <w:rsid w:val="002B2722"/>
    <w:pPr>
      <w:numPr>
        <w:ilvl w:val="1"/>
        <w:numId w:val="2"/>
      </w:numPr>
      <w:spacing w:after="0" w:line="240" w:lineRule="auto"/>
    </w:pPr>
    <w:rPr>
      <w:rFonts w:ascii="Arial Narrow" w:hAnsi="Arial Narrow"/>
      <w:szCs w:val="20"/>
    </w:rPr>
  </w:style>
  <w:style w:type="paragraph" w:customStyle="1" w:styleId="DepartmentName">
    <w:name w:val="Department Name"/>
    <w:basedOn w:val="Normal"/>
    <w:next w:val="Normal"/>
    <w:qFormat/>
    <w:rsid w:val="00D255A8"/>
    <w:pPr>
      <w:spacing w:after="0" w:line="240" w:lineRule="auto"/>
      <w:jc w:val="center"/>
    </w:pPr>
    <w:rPr>
      <w:b/>
      <w:sz w:val="48"/>
    </w:rPr>
  </w:style>
  <w:style w:type="paragraph" w:customStyle="1" w:styleId="Agency-Office-ProgramName">
    <w:name w:val="Agency-Office-Program Name"/>
    <w:basedOn w:val="Normal"/>
    <w:next w:val="Normal"/>
    <w:qFormat/>
    <w:rsid w:val="00D255A8"/>
    <w:pPr>
      <w:spacing w:after="0" w:line="240" w:lineRule="auto"/>
      <w:jc w:val="center"/>
    </w:pPr>
    <w:rPr>
      <w:sz w:val="40"/>
    </w:rPr>
  </w:style>
  <w:style w:type="paragraph" w:customStyle="1" w:styleId="DocumentDate">
    <w:name w:val="Document Date"/>
    <w:basedOn w:val="Normal"/>
    <w:next w:val="Normal"/>
    <w:qFormat/>
    <w:rsid w:val="00D255A8"/>
    <w:pPr>
      <w:spacing w:after="0" w:line="240" w:lineRule="auto"/>
      <w:jc w:val="center"/>
    </w:pPr>
    <w:rPr>
      <w:b/>
      <w:sz w:val="28"/>
    </w:rPr>
  </w:style>
  <w:style w:type="paragraph" w:customStyle="1" w:styleId="DocumentStatus">
    <w:name w:val="Document Status"/>
    <w:basedOn w:val="Normal"/>
    <w:next w:val="Normal"/>
    <w:qFormat/>
    <w:rsid w:val="00D255A8"/>
    <w:pPr>
      <w:spacing w:after="0" w:line="240" w:lineRule="auto"/>
      <w:jc w:val="center"/>
    </w:pPr>
    <w:rPr>
      <w:b/>
      <w:color w:val="FF0000"/>
      <w:sz w:val="36"/>
    </w:rPr>
  </w:style>
  <w:style w:type="table" w:styleId="LightList-Accent5">
    <w:name w:val="Light List Accent 5"/>
    <w:basedOn w:val="TableNormal"/>
    <w:uiPriority w:val="61"/>
    <w:rsid w:val="00713637"/>
    <w:rPr>
      <w:rFonts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paragraph" w:customStyle="1" w:styleId="Tables">
    <w:name w:val="Tables"/>
    <w:basedOn w:val="ListParagraph"/>
    <w:link w:val="TablesChar"/>
    <w:qFormat/>
    <w:rsid w:val="00713637"/>
    <w:pPr>
      <w:tabs>
        <w:tab w:val="num" w:pos="360"/>
        <w:tab w:val="left" w:pos="504"/>
      </w:tabs>
      <w:spacing w:after="0" w:line="240" w:lineRule="auto"/>
      <w:ind w:left="0"/>
    </w:pPr>
    <w:rPr>
      <w:sz w:val="20"/>
      <w:szCs w:val="20"/>
    </w:rPr>
  </w:style>
  <w:style w:type="character" w:customStyle="1" w:styleId="TablesChar">
    <w:name w:val="Tables Char"/>
    <w:link w:val="Tables"/>
    <w:locked/>
    <w:rsid w:val="00713637"/>
    <w:rPr>
      <w:rFonts w:eastAsia="Times New Roman" w:cs="Times New Roman"/>
      <w:sz w:val="20"/>
      <w:szCs w:val="20"/>
    </w:rPr>
  </w:style>
  <w:style w:type="table" w:customStyle="1" w:styleId="LightGrid-Accent11">
    <w:name w:val="Light Grid - Accent 11"/>
    <w:basedOn w:val="TableNormal"/>
    <w:uiPriority w:val="62"/>
    <w:rsid w:val="00473BB6"/>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TOC4">
    <w:name w:val="toc 4"/>
    <w:basedOn w:val="Normal"/>
    <w:next w:val="Normal"/>
    <w:autoRedefine/>
    <w:uiPriority w:val="39"/>
    <w:unhideWhenUsed/>
    <w:rsid w:val="002028FF"/>
    <w:pPr>
      <w:spacing w:after="0"/>
      <w:ind w:left="660"/>
    </w:pPr>
    <w:rPr>
      <w:sz w:val="18"/>
      <w:szCs w:val="18"/>
    </w:rPr>
  </w:style>
  <w:style w:type="paragraph" w:styleId="TOC5">
    <w:name w:val="toc 5"/>
    <w:basedOn w:val="Normal"/>
    <w:next w:val="Normal"/>
    <w:autoRedefine/>
    <w:uiPriority w:val="39"/>
    <w:unhideWhenUsed/>
    <w:rsid w:val="002028FF"/>
    <w:pPr>
      <w:spacing w:after="0"/>
      <w:ind w:left="880"/>
    </w:pPr>
    <w:rPr>
      <w:sz w:val="18"/>
      <w:szCs w:val="18"/>
    </w:rPr>
  </w:style>
  <w:style w:type="paragraph" w:styleId="TOC6">
    <w:name w:val="toc 6"/>
    <w:basedOn w:val="Normal"/>
    <w:next w:val="Normal"/>
    <w:autoRedefine/>
    <w:uiPriority w:val="39"/>
    <w:unhideWhenUsed/>
    <w:rsid w:val="002028FF"/>
    <w:pPr>
      <w:spacing w:after="0"/>
      <w:ind w:left="1100"/>
    </w:pPr>
    <w:rPr>
      <w:sz w:val="18"/>
      <w:szCs w:val="18"/>
    </w:rPr>
  </w:style>
  <w:style w:type="paragraph" w:styleId="TOC7">
    <w:name w:val="toc 7"/>
    <w:basedOn w:val="Normal"/>
    <w:next w:val="Normal"/>
    <w:autoRedefine/>
    <w:uiPriority w:val="39"/>
    <w:unhideWhenUsed/>
    <w:rsid w:val="002028FF"/>
    <w:pPr>
      <w:spacing w:after="0"/>
      <w:ind w:left="1320"/>
    </w:pPr>
    <w:rPr>
      <w:sz w:val="18"/>
      <w:szCs w:val="18"/>
    </w:rPr>
  </w:style>
  <w:style w:type="paragraph" w:styleId="TOC8">
    <w:name w:val="toc 8"/>
    <w:basedOn w:val="Normal"/>
    <w:next w:val="Normal"/>
    <w:autoRedefine/>
    <w:uiPriority w:val="39"/>
    <w:unhideWhenUsed/>
    <w:rsid w:val="002028FF"/>
    <w:pPr>
      <w:spacing w:after="0"/>
      <w:ind w:left="1540"/>
    </w:pPr>
    <w:rPr>
      <w:sz w:val="18"/>
      <w:szCs w:val="18"/>
    </w:rPr>
  </w:style>
  <w:style w:type="paragraph" w:styleId="TOC9">
    <w:name w:val="toc 9"/>
    <w:basedOn w:val="Normal"/>
    <w:next w:val="Normal"/>
    <w:autoRedefine/>
    <w:uiPriority w:val="39"/>
    <w:unhideWhenUsed/>
    <w:rsid w:val="002028FF"/>
    <w:pPr>
      <w:spacing w:after="0"/>
      <w:ind w:left="1760"/>
    </w:pPr>
    <w:rPr>
      <w:sz w:val="18"/>
      <w:szCs w:val="18"/>
    </w:rPr>
  </w:style>
  <w:style w:type="paragraph" w:customStyle="1" w:styleId="para">
    <w:name w:val="para"/>
    <w:rsid w:val="00CE5B9C"/>
    <w:pPr>
      <w:keepLines/>
      <w:tabs>
        <w:tab w:val="left" w:pos="0"/>
        <w:tab w:val="left" w:pos="1440"/>
        <w:tab w:val="left" w:pos="2880"/>
        <w:tab w:val="left" w:pos="4320"/>
      </w:tabs>
      <w:spacing w:before="97" w:after="101" w:line="229" w:lineRule="atLeast"/>
      <w:jc w:val="both"/>
    </w:pPr>
    <w:rPr>
      <w:rFonts w:ascii="Helvetica" w:hAnsi="Helvetica" w:cs="Times New Roman"/>
    </w:rPr>
  </w:style>
  <w:style w:type="table" w:styleId="TableGrid8">
    <w:name w:val="Table Grid 8"/>
    <w:basedOn w:val="TableNormal"/>
    <w:uiPriority w:val="99"/>
    <w:rsid w:val="00984711"/>
    <w:rPr>
      <w:rFonts w:ascii="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customStyle="1" w:styleId="Heading1Char1">
    <w:name w:val="Heading 1 Char1"/>
    <w:rsid w:val="007F2EFC"/>
    <w:rPr>
      <w:rFonts w:ascii="Arial" w:hAnsi="Arial"/>
      <w:b/>
      <w:kern w:val="28"/>
      <w:sz w:val="24"/>
    </w:rPr>
  </w:style>
  <w:style w:type="character" w:customStyle="1" w:styleId="hdr">
    <w:name w:val="hdr"/>
    <w:rsid w:val="007F2EFC"/>
    <w:rPr>
      <w:rFonts w:ascii="Helvetica" w:hAnsi="Helvetica"/>
    </w:rPr>
  </w:style>
  <w:style w:type="character" w:styleId="PageNumber">
    <w:name w:val="page number"/>
    <w:uiPriority w:val="99"/>
    <w:rsid w:val="007F2EFC"/>
    <w:rPr>
      <w:rFonts w:ascii="Arial" w:hAnsi="Arial"/>
      <w:b/>
      <w:sz w:val="22"/>
    </w:rPr>
  </w:style>
  <w:style w:type="paragraph" w:customStyle="1" w:styleId="con">
    <w:name w:val="con"/>
    <w:basedOn w:val="Normal"/>
    <w:rsid w:val="007F2EFC"/>
    <w:pPr>
      <w:pBdr>
        <w:top w:val="single" w:sz="12" w:space="2" w:color="auto"/>
      </w:pBdr>
      <w:spacing w:before="480" w:after="120" w:line="240" w:lineRule="auto"/>
      <w:ind w:right="8280"/>
    </w:pPr>
    <w:rPr>
      <w:rFonts w:ascii="Arial" w:hAnsi="Arial"/>
      <w:b/>
      <w:sz w:val="28"/>
      <w:szCs w:val="20"/>
    </w:rPr>
  </w:style>
  <w:style w:type="paragraph" w:customStyle="1" w:styleId="Code">
    <w:name w:val="Code"/>
    <w:basedOn w:val="Normal"/>
    <w:rsid w:val="007F2EFC"/>
    <w:pPr>
      <w:spacing w:after="120" w:line="240" w:lineRule="auto"/>
      <w:ind w:left="720"/>
      <w:jc w:val="both"/>
    </w:pPr>
    <w:rPr>
      <w:rFonts w:ascii="Geneva" w:hAnsi="Geneva"/>
      <w:sz w:val="20"/>
      <w:szCs w:val="20"/>
    </w:rPr>
  </w:style>
  <w:style w:type="paragraph" w:customStyle="1" w:styleId="bullet">
    <w:name w:val="bullet"/>
    <w:basedOn w:val="Normal"/>
    <w:rsid w:val="007F2EFC"/>
    <w:pPr>
      <w:tabs>
        <w:tab w:val="left" w:pos="36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120" w:line="240" w:lineRule="auto"/>
      <w:ind w:left="360" w:hanging="360"/>
      <w:jc w:val="both"/>
    </w:pPr>
    <w:rPr>
      <w:rFonts w:ascii="Helvetica" w:hAnsi="Helvetica" w:cs="Arial"/>
      <w:sz w:val="20"/>
      <w:szCs w:val="20"/>
    </w:rPr>
  </w:style>
  <w:style w:type="paragraph" w:customStyle="1" w:styleId="equation">
    <w:name w:val="equation"/>
    <w:basedOn w:val="Normal"/>
    <w:rsid w:val="007F2EFC"/>
    <w:pPr>
      <w:spacing w:after="120" w:line="240" w:lineRule="auto"/>
      <w:ind w:left="720"/>
      <w:jc w:val="both"/>
    </w:pPr>
    <w:rPr>
      <w:rFonts w:ascii="Times" w:hAnsi="Times"/>
      <w:sz w:val="24"/>
      <w:szCs w:val="20"/>
    </w:rPr>
  </w:style>
  <w:style w:type="paragraph" w:customStyle="1" w:styleId="where">
    <w:name w:val="where"/>
    <w:basedOn w:val="Normal"/>
    <w:rsid w:val="007F2EFC"/>
    <w:pPr>
      <w:spacing w:after="120" w:line="240" w:lineRule="auto"/>
      <w:ind w:left="1520" w:hanging="800"/>
    </w:pPr>
    <w:rPr>
      <w:rFonts w:ascii="New Century Schlbk" w:hAnsi="New Century Schlbk"/>
      <w:sz w:val="20"/>
      <w:szCs w:val="20"/>
    </w:rPr>
  </w:style>
  <w:style w:type="paragraph" w:customStyle="1" w:styleId="bul">
    <w:name w:val="bul"/>
    <w:basedOn w:val="Normal"/>
    <w:rsid w:val="007F2EFC"/>
    <w:pPr>
      <w:tabs>
        <w:tab w:val="left" w:pos="-990"/>
        <w:tab w:val="left" w:pos="720"/>
        <w:tab w:val="left" w:pos="1080"/>
      </w:tabs>
      <w:spacing w:before="80" w:after="120" w:line="240" w:lineRule="auto"/>
      <w:ind w:left="1080" w:right="-14" w:hanging="1080"/>
      <w:jc w:val="both"/>
    </w:pPr>
    <w:rPr>
      <w:rFonts w:ascii="Arial" w:hAnsi="Arial"/>
      <w:sz w:val="20"/>
      <w:szCs w:val="20"/>
    </w:rPr>
  </w:style>
  <w:style w:type="paragraph" w:styleId="BodyText2">
    <w:name w:val="Body Text 2"/>
    <w:basedOn w:val="Normal"/>
    <w:link w:val="BodyText2Char"/>
    <w:uiPriority w:val="99"/>
    <w:rsid w:val="007F2EFC"/>
    <w:pPr>
      <w:spacing w:after="120" w:line="240" w:lineRule="auto"/>
    </w:pPr>
    <w:rPr>
      <w:rFonts w:ascii="Arial" w:hAnsi="Arial"/>
      <w:color w:val="0000FF"/>
      <w:sz w:val="20"/>
      <w:szCs w:val="20"/>
    </w:rPr>
  </w:style>
  <w:style w:type="character" w:customStyle="1" w:styleId="BodyText2Char">
    <w:name w:val="Body Text 2 Char"/>
    <w:link w:val="BodyText2"/>
    <w:uiPriority w:val="99"/>
    <w:locked/>
    <w:rsid w:val="007F2EFC"/>
    <w:rPr>
      <w:rFonts w:ascii="Arial" w:hAnsi="Arial" w:cs="Times New Roman"/>
      <w:color w:val="0000FF"/>
      <w:sz w:val="20"/>
      <w:szCs w:val="20"/>
    </w:rPr>
  </w:style>
  <w:style w:type="paragraph" w:styleId="ListBullet2">
    <w:name w:val="List Bullet 2"/>
    <w:basedOn w:val="Normal"/>
    <w:uiPriority w:val="99"/>
    <w:rsid w:val="007F2EFC"/>
    <w:pPr>
      <w:tabs>
        <w:tab w:val="left" w:pos="-1"/>
        <w:tab w:val="num" w:pos="720"/>
      </w:tabs>
      <w:spacing w:after="120" w:line="240" w:lineRule="auto"/>
      <w:ind w:left="720" w:right="-14" w:hanging="360"/>
      <w:jc w:val="both"/>
    </w:pPr>
    <w:rPr>
      <w:rFonts w:ascii="Helvetica" w:hAnsi="Helvetica"/>
      <w:sz w:val="20"/>
      <w:szCs w:val="20"/>
    </w:rPr>
  </w:style>
  <w:style w:type="paragraph" w:customStyle="1" w:styleId="TOCAppendix">
    <w:name w:val="TOC Appendix"/>
    <w:basedOn w:val="Normal"/>
    <w:rsid w:val="007F2EFC"/>
    <w:pPr>
      <w:spacing w:after="120" w:line="240" w:lineRule="auto"/>
    </w:pPr>
    <w:rPr>
      <w:rFonts w:ascii="Arial" w:hAnsi="Arial"/>
      <w:b/>
      <w:szCs w:val="20"/>
    </w:rPr>
  </w:style>
  <w:style w:type="paragraph" w:customStyle="1" w:styleId="figure">
    <w:name w:val="figure"/>
    <w:rsid w:val="007F2EFC"/>
    <w:pPr>
      <w:tabs>
        <w:tab w:val="left" w:pos="0"/>
        <w:tab w:val="left" w:pos="1440"/>
        <w:tab w:val="left" w:pos="2880"/>
        <w:tab w:val="left" w:pos="4320"/>
      </w:tabs>
      <w:spacing w:before="360" w:line="232" w:lineRule="atLeast"/>
      <w:jc w:val="both"/>
    </w:pPr>
    <w:rPr>
      <w:rFonts w:ascii="Arial" w:hAnsi="Arial" w:cs="Times New Roman"/>
    </w:rPr>
  </w:style>
  <w:style w:type="paragraph" w:customStyle="1" w:styleId="Classification">
    <w:name w:val="Classification"/>
    <w:basedOn w:val="Header"/>
    <w:rsid w:val="007F2EFC"/>
    <w:pPr>
      <w:tabs>
        <w:tab w:val="clear" w:pos="4680"/>
        <w:tab w:val="clear" w:pos="9360"/>
        <w:tab w:val="center" w:pos="4320"/>
        <w:tab w:val="right" w:pos="8640"/>
      </w:tabs>
      <w:spacing w:after="120"/>
      <w:jc w:val="center"/>
    </w:pPr>
    <w:rPr>
      <w:rFonts w:ascii="Arial" w:hAnsi="Arial"/>
      <w:b/>
      <w:caps/>
      <w:sz w:val="32"/>
      <w:szCs w:val="20"/>
    </w:rPr>
  </w:style>
  <w:style w:type="paragraph" w:customStyle="1" w:styleId="DisclosureBlock">
    <w:name w:val="Disclosure Block"/>
    <w:basedOn w:val="Header"/>
    <w:rsid w:val="007F2EFC"/>
    <w:pPr>
      <w:pBdr>
        <w:top w:val="single" w:sz="4" w:space="1" w:color="auto"/>
        <w:left w:val="single" w:sz="4" w:space="4" w:color="auto"/>
        <w:bottom w:val="single" w:sz="4" w:space="1" w:color="auto"/>
        <w:right w:val="single" w:sz="4" w:space="4" w:color="auto"/>
      </w:pBdr>
      <w:tabs>
        <w:tab w:val="clear" w:pos="4680"/>
        <w:tab w:val="clear" w:pos="9360"/>
        <w:tab w:val="center" w:pos="4320"/>
        <w:tab w:val="right" w:pos="8640"/>
      </w:tabs>
      <w:spacing w:after="120"/>
    </w:pPr>
    <w:rPr>
      <w:rFonts w:ascii="Arial" w:hAnsi="Arial"/>
      <w:sz w:val="18"/>
      <w:szCs w:val="20"/>
    </w:rPr>
  </w:style>
  <w:style w:type="paragraph" w:customStyle="1" w:styleId="CoverSheetAddress">
    <w:name w:val="Cover Sheet Address"/>
    <w:basedOn w:val="Normal"/>
    <w:rsid w:val="007F2EFC"/>
    <w:pPr>
      <w:spacing w:after="120" w:line="240" w:lineRule="auto"/>
      <w:jc w:val="center"/>
    </w:pPr>
    <w:rPr>
      <w:rFonts w:ascii="Arial" w:hAnsi="Arial"/>
      <w:b/>
      <w:sz w:val="24"/>
      <w:szCs w:val="20"/>
    </w:rPr>
  </w:style>
  <w:style w:type="paragraph" w:customStyle="1" w:styleId="CoverSheetInfo">
    <w:name w:val="Cover Sheet Info"/>
    <w:basedOn w:val="Normal"/>
    <w:rsid w:val="007F2EFC"/>
    <w:pPr>
      <w:spacing w:after="120" w:line="240" w:lineRule="auto"/>
      <w:jc w:val="center"/>
    </w:pPr>
    <w:rPr>
      <w:rFonts w:ascii="Arial" w:hAnsi="Arial"/>
      <w:b/>
      <w:sz w:val="28"/>
      <w:szCs w:val="20"/>
    </w:rPr>
  </w:style>
  <w:style w:type="paragraph" w:customStyle="1" w:styleId="TitleSheetInfo">
    <w:name w:val="Title Sheet Info"/>
    <w:basedOn w:val="Normal"/>
    <w:rsid w:val="007F2EFC"/>
    <w:pPr>
      <w:spacing w:after="120" w:line="240" w:lineRule="auto"/>
      <w:jc w:val="center"/>
    </w:pPr>
    <w:rPr>
      <w:rFonts w:ascii="Arial" w:hAnsi="Arial"/>
      <w:sz w:val="28"/>
      <w:szCs w:val="20"/>
    </w:rPr>
  </w:style>
  <w:style w:type="paragraph" w:customStyle="1" w:styleId="TitleSheetAddress">
    <w:name w:val="Title Sheet Address"/>
    <w:basedOn w:val="Normal"/>
    <w:rsid w:val="007F2EFC"/>
    <w:pPr>
      <w:spacing w:after="120" w:line="240" w:lineRule="auto"/>
      <w:jc w:val="center"/>
    </w:pPr>
    <w:rPr>
      <w:rFonts w:ascii="Arial" w:hAnsi="Arial"/>
      <w:sz w:val="24"/>
      <w:szCs w:val="20"/>
    </w:rPr>
  </w:style>
  <w:style w:type="paragraph" w:customStyle="1" w:styleId="DataRightsBlock">
    <w:name w:val="Data Rights Block"/>
    <w:basedOn w:val="DisclosureBlock"/>
    <w:rsid w:val="007F2EFC"/>
    <w:pPr>
      <w:jc w:val="both"/>
    </w:pPr>
    <w:rPr>
      <w:sz w:val="20"/>
    </w:rPr>
  </w:style>
  <w:style w:type="paragraph" w:customStyle="1" w:styleId="TableCaption">
    <w:name w:val="Table Caption"/>
    <w:basedOn w:val="Normal"/>
    <w:rsid w:val="007F2EFC"/>
    <w:pPr>
      <w:spacing w:before="120" w:after="120" w:line="240" w:lineRule="auto"/>
      <w:jc w:val="center"/>
    </w:pPr>
    <w:rPr>
      <w:rFonts w:ascii="Arial" w:hAnsi="Arial"/>
      <w:b/>
      <w:bCs/>
      <w:sz w:val="20"/>
      <w:szCs w:val="20"/>
    </w:rPr>
  </w:style>
  <w:style w:type="paragraph" w:customStyle="1" w:styleId="FigureCaption">
    <w:name w:val="Figure Caption"/>
    <w:basedOn w:val="Normal"/>
    <w:rsid w:val="007F2EFC"/>
    <w:pPr>
      <w:spacing w:before="120" w:after="120" w:line="240" w:lineRule="auto"/>
      <w:jc w:val="center"/>
    </w:pPr>
    <w:rPr>
      <w:rFonts w:ascii="Arial" w:hAnsi="Arial"/>
      <w:sz w:val="20"/>
      <w:szCs w:val="20"/>
    </w:rPr>
  </w:style>
  <w:style w:type="paragraph" w:customStyle="1" w:styleId="DistributionStatement">
    <w:name w:val="Distribution Statement"/>
    <w:basedOn w:val="Normal"/>
    <w:rsid w:val="007F2EFC"/>
    <w:pPr>
      <w:spacing w:after="120" w:line="240" w:lineRule="auto"/>
    </w:pPr>
    <w:rPr>
      <w:rFonts w:ascii="Arial" w:hAnsi="Arial"/>
      <w:szCs w:val="20"/>
    </w:rPr>
  </w:style>
  <w:style w:type="paragraph" w:customStyle="1" w:styleId="ConfidentialBodyText">
    <w:name w:val="Confidential Body Text"/>
    <w:basedOn w:val="BodyText"/>
    <w:rsid w:val="007F2EFC"/>
    <w:pPr>
      <w:tabs>
        <w:tab w:val="num" w:pos="360"/>
      </w:tabs>
      <w:spacing w:before="120" w:line="240" w:lineRule="auto"/>
      <w:jc w:val="both"/>
    </w:pPr>
    <w:rPr>
      <w:rFonts w:ascii="Arial" w:hAnsi="Arial"/>
      <w:sz w:val="20"/>
      <w:szCs w:val="20"/>
    </w:rPr>
  </w:style>
  <w:style w:type="paragraph" w:customStyle="1" w:styleId="AppendixHeading1">
    <w:name w:val="Appendix Heading 1"/>
    <w:basedOn w:val="Heading1"/>
    <w:rsid w:val="007F2EFC"/>
    <w:pPr>
      <w:keepLines w:val="0"/>
      <w:spacing w:before="240" w:after="60"/>
    </w:pPr>
    <w:rPr>
      <w:rFonts w:ascii="Arial" w:hAnsi="Arial"/>
      <w:smallCaps w:val="0"/>
      <w:color w:val="auto"/>
      <w:kern w:val="28"/>
      <w:sz w:val="24"/>
      <w:szCs w:val="20"/>
    </w:rPr>
  </w:style>
  <w:style w:type="paragraph" w:customStyle="1" w:styleId="SecretBodyText">
    <w:name w:val="Secret Body Text"/>
    <w:basedOn w:val="BodyText"/>
    <w:rsid w:val="007F2EFC"/>
    <w:pPr>
      <w:tabs>
        <w:tab w:val="num" w:pos="360"/>
      </w:tabs>
      <w:spacing w:before="120" w:line="240" w:lineRule="auto"/>
      <w:jc w:val="both"/>
    </w:pPr>
    <w:rPr>
      <w:rFonts w:ascii="Arial" w:hAnsi="Arial"/>
      <w:sz w:val="20"/>
      <w:szCs w:val="20"/>
    </w:rPr>
  </w:style>
  <w:style w:type="paragraph" w:customStyle="1" w:styleId="AcronymList">
    <w:name w:val="Acronym List"/>
    <w:basedOn w:val="Normal"/>
    <w:rsid w:val="007F2EFC"/>
    <w:pPr>
      <w:spacing w:before="120" w:after="120" w:line="240" w:lineRule="auto"/>
    </w:pPr>
    <w:rPr>
      <w:rFonts w:ascii="Arial" w:hAnsi="Arial"/>
      <w:sz w:val="20"/>
      <w:szCs w:val="20"/>
    </w:rPr>
  </w:style>
  <w:style w:type="paragraph" w:customStyle="1" w:styleId="header2">
    <w:name w:val="header:2"/>
    <w:rsid w:val="007F2EFC"/>
    <w:pPr>
      <w:keepNext/>
      <w:keepLines/>
      <w:tabs>
        <w:tab w:val="left" w:pos="0"/>
        <w:tab w:val="left" w:pos="1440"/>
        <w:tab w:val="left" w:pos="2880"/>
        <w:tab w:val="left" w:pos="4320"/>
      </w:tabs>
      <w:spacing w:after="72" w:line="337" w:lineRule="atLeast"/>
    </w:pPr>
    <w:rPr>
      <w:rFonts w:ascii="Helvetica" w:hAnsi="Helvetica" w:cs="Times New Roman"/>
      <w:b/>
      <w:sz w:val="28"/>
    </w:rPr>
  </w:style>
  <w:style w:type="paragraph" w:customStyle="1" w:styleId="figcap">
    <w:name w:val="figcap"/>
    <w:rsid w:val="007F2EFC"/>
    <w:pPr>
      <w:tabs>
        <w:tab w:val="left" w:pos="0"/>
        <w:tab w:val="left" w:pos="1008"/>
        <w:tab w:val="left" w:pos="2880"/>
        <w:tab w:val="left" w:pos="4320"/>
      </w:tabs>
      <w:spacing w:after="120" w:line="232" w:lineRule="atLeast"/>
      <w:jc w:val="center"/>
    </w:pPr>
    <w:rPr>
      <w:rFonts w:ascii="Helvetica" w:hAnsi="Helvetica" w:cs="Times New Roman"/>
      <w:b/>
      <w:bCs/>
    </w:rPr>
  </w:style>
  <w:style w:type="paragraph" w:customStyle="1" w:styleId="1x4cell">
    <w:name w:val="1x4:cell"/>
    <w:rsid w:val="007F2EFC"/>
    <w:pPr>
      <w:tabs>
        <w:tab w:val="left" w:pos="0"/>
        <w:tab w:val="left" w:pos="720"/>
        <w:tab w:val="left" w:pos="1440"/>
        <w:tab w:val="left" w:pos="2160"/>
      </w:tabs>
      <w:spacing w:after="38" w:line="267" w:lineRule="atLeast"/>
    </w:pPr>
    <w:rPr>
      <w:rFonts w:ascii="Helvetica" w:hAnsi="Helvetica" w:cs="Times New Roman"/>
      <w:b/>
      <w:sz w:val="24"/>
    </w:rPr>
  </w:style>
  <w:style w:type="paragraph" w:customStyle="1" w:styleId="dd">
    <w:name w:val="dd"/>
    <w:rsid w:val="007F2EFC"/>
    <w:pPr>
      <w:keepLines/>
      <w:tabs>
        <w:tab w:val="left" w:pos="0"/>
        <w:tab w:val="left" w:pos="1440"/>
        <w:tab w:val="left" w:pos="2880"/>
        <w:tab w:val="left" w:pos="4320"/>
      </w:tabs>
      <w:spacing w:before="57" w:after="101" w:line="229" w:lineRule="atLeast"/>
      <w:jc w:val="both"/>
    </w:pPr>
    <w:rPr>
      <w:rFonts w:ascii="Helvetica" w:hAnsi="Helvetica" w:cs="Times New Roman"/>
    </w:rPr>
  </w:style>
  <w:style w:type="paragraph" w:customStyle="1" w:styleId="dt">
    <w:name w:val="dt"/>
    <w:rsid w:val="007F2EFC"/>
    <w:pPr>
      <w:keepLines/>
      <w:tabs>
        <w:tab w:val="left" w:pos="0"/>
        <w:tab w:val="left" w:pos="1440"/>
        <w:tab w:val="left" w:pos="2880"/>
        <w:tab w:val="left" w:pos="4320"/>
      </w:tabs>
      <w:spacing w:before="97" w:after="101" w:line="229" w:lineRule="atLeast"/>
      <w:jc w:val="both"/>
    </w:pPr>
    <w:rPr>
      <w:rFonts w:ascii="Helvetica" w:hAnsi="Helvetica" w:cs="Times New Roman"/>
      <w:b/>
    </w:rPr>
  </w:style>
  <w:style w:type="paragraph" w:customStyle="1" w:styleId="header1">
    <w:name w:val="header:1"/>
    <w:next w:val="Heading1"/>
    <w:rsid w:val="007F2EFC"/>
    <w:pPr>
      <w:keepNext/>
      <w:keepLines/>
      <w:pageBreakBefore/>
      <w:tabs>
        <w:tab w:val="left" w:pos="0"/>
        <w:tab w:val="left" w:pos="1440"/>
        <w:tab w:val="left" w:pos="2880"/>
        <w:tab w:val="left" w:pos="4320"/>
      </w:tabs>
      <w:spacing w:before="41" w:after="72" w:line="325" w:lineRule="atLeast"/>
    </w:pPr>
    <w:rPr>
      <w:rFonts w:ascii="Helvetica" w:hAnsi="Helvetica" w:cs="Times New Roman"/>
      <w:b/>
      <w:sz w:val="28"/>
    </w:rPr>
  </w:style>
  <w:style w:type="paragraph" w:customStyle="1" w:styleId="header3">
    <w:name w:val="header:3"/>
    <w:rsid w:val="007F2EFC"/>
    <w:pPr>
      <w:keepNext/>
      <w:keepLines/>
      <w:tabs>
        <w:tab w:val="left" w:pos="0"/>
        <w:tab w:val="left" w:pos="1440"/>
        <w:tab w:val="left" w:pos="2880"/>
        <w:tab w:val="left" w:pos="4320"/>
      </w:tabs>
      <w:spacing w:before="88" w:after="72" w:line="278" w:lineRule="atLeast"/>
    </w:pPr>
    <w:rPr>
      <w:rFonts w:ascii="Helvetica" w:hAnsi="Helvetica" w:cs="Times New Roman"/>
      <w:b/>
      <w:sz w:val="24"/>
    </w:rPr>
  </w:style>
  <w:style w:type="paragraph" w:customStyle="1" w:styleId="header4">
    <w:name w:val="header:4"/>
    <w:rsid w:val="007F2EFC"/>
    <w:pPr>
      <w:keepNext/>
      <w:keepLines/>
      <w:tabs>
        <w:tab w:val="left" w:pos="0"/>
        <w:tab w:val="left" w:pos="1440"/>
        <w:tab w:val="left" w:pos="2880"/>
        <w:tab w:val="left" w:pos="4320"/>
      </w:tabs>
      <w:spacing w:before="94" w:after="72" w:line="232" w:lineRule="atLeast"/>
    </w:pPr>
    <w:rPr>
      <w:rFonts w:ascii="Helvetica" w:hAnsi="Helvetica" w:cs="Times New Roman"/>
      <w:b/>
    </w:rPr>
  </w:style>
  <w:style w:type="paragraph" w:styleId="BodyText3">
    <w:name w:val="Body Text 3"/>
    <w:basedOn w:val="Normal"/>
    <w:link w:val="BodyText3Char"/>
    <w:uiPriority w:val="99"/>
    <w:rsid w:val="00AD74BA"/>
    <w:pPr>
      <w:spacing w:after="120" w:line="480" w:lineRule="exact"/>
      <w:jc w:val="center"/>
    </w:pPr>
    <w:rPr>
      <w:rFonts w:ascii="Arial" w:hAnsi="Arial"/>
      <w:sz w:val="36"/>
      <w:szCs w:val="20"/>
    </w:rPr>
  </w:style>
  <w:style w:type="character" w:customStyle="1" w:styleId="BodyText3Char">
    <w:name w:val="Body Text 3 Char"/>
    <w:link w:val="BodyText3"/>
    <w:uiPriority w:val="99"/>
    <w:locked/>
    <w:rsid w:val="007F2EFC"/>
    <w:rPr>
      <w:rFonts w:ascii="Arial" w:hAnsi="Arial" w:cs="Times New Roman"/>
      <w:sz w:val="36"/>
    </w:rPr>
  </w:style>
  <w:style w:type="paragraph" w:styleId="NormalWeb">
    <w:name w:val="Normal (Web)"/>
    <w:basedOn w:val="Normal"/>
    <w:uiPriority w:val="99"/>
    <w:rsid w:val="007F2EFC"/>
    <w:pPr>
      <w:spacing w:before="100" w:beforeAutospacing="1" w:after="100" w:afterAutospacing="1" w:line="240" w:lineRule="auto"/>
    </w:pPr>
    <w:rPr>
      <w:rFonts w:ascii="Times New Roman" w:hAnsi="Times New Roman"/>
      <w:sz w:val="24"/>
      <w:szCs w:val="24"/>
    </w:rPr>
  </w:style>
  <w:style w:type="paragraph" w:customStyle="1" w:styleId="Style1">
    <w:name w:val="Style1"/>
    <w:basedOn w:val="Heading1"/>
    <w:rsid w:val="007F2EFC"/>
    <w:pPr>
      <w:keepLines w:val="0"/>
      <w:tabs>
        <w:tab w:val="num" w:pos="432"/>
      </w:tabs>
      <w:spacing w:before="240" w:after="60"/>
      <w:ind w:left="432" w:hanging="432"/>
    </w:pPr>
    <w:rPr>
      <w:rFonts w:ascii="Arial" w:hAnsi="Arial"/>
      <w:smallCaps w:val="0"/>
      <w:color w:val="auto"/>
      <w:kern w:val="28"/>
      <w:sz w:val="24"/>
      <w:szCs w:val="20"/>
    </w:rPr>
  </w:style>
  <w:style w:type="paragraph" w:styleId="ListNumber2">
    <w:name w:val="List Number 2"/>
    <w:basedOn w:val="Normal"/>
    <w:uiPriority w:val="99"/>
    <w:rsid w:val="007F2EFC"/>
    <w:pPr>
      <w:tabs>
        <w:tab w:val="left" w:pos="720"/>
      </w:tabs>
      <w:overflowPunct w:val="0"/>
      <w:autoSpaceDE w:val="0"/>
      <w:autoSpaceDN w:val="0"/>
      <w:adjustRightInd w:val="0"/>
      <w:spacing w:line="240" w:lineRule="auto"/>
      <w:ind w:left="720" w:hanging="360"/>
      <w:jc w:val="both"/>
      <w:textAlignment w:val="baseline"/>
    </w:pPr>
    <w:rPr>
      <w:rFonts w:ascii="Palatino" w:hAnsi="Palatino"/>
      <w:sz w:val="24"/>
      <w:szCs w:val="20"/>
    </w:rPr>
  </w:style>
  <w:style w:type="paragraph" w:customStyle="1" w:styleId="Body">
    <w:name w:val="Body"/>
    <w:aliases w:val="b"/>
    <w:rsid w:val="007F2EFC"/>
    <w:pPr>
      <w:suppressAutoHyphens/>
      <w:spacing w:before="120"/>
      <w:ind w:left="1440"/>
    </w:pPr>
    <w:rPr>
      <w:rFonts w:ascii="Times New Roman" w:hAnsi="Times New Roman" w:cs="Times New Roman"/>
      <w:sz w:val="22"/>
    </w:rPr>
  </w:style>
  <w:style w:type="paragraph" w:customStyle="1" w:styleId="Boxbody">
    <w:name w:val="Box body"/>
    <w:aliases w:val="bb"/>
    <w:basedOn w:val="Body"/>
    <w:rsid w:val="007F2EFC"/>
    <w:pPr>
      <w:keepNext/>
      <w:spacing w:before="60" w:after="20"/>
      <w:ind w:left="72"/>
    </w:pPr>
    <w:rPr>
      <w:rFonts w:ascii="Arial" w:hAnsi="Arial"/>
      <w:kern w:val="18"/>
      <w:sz w:val="18"/>
    </w:rPr>
  </w:style>
  <w:style w:type="paragraph" w:customStyle="1" w:styleId="Boxtitle">
    <w:name w:val="Box title"/>
    <w:aliases w:val="bt"/>
    <w:basedOn w:val="Boxbody"/>
    <w:next w:val="Boxbody"/>
    <w:rsid w:val="007F2EFC"/>
    <w:pPr>
      <w:spacing w:before="80" w:after="60"/>
    </w:pPr>
    <w:rPr>
      <w:b/>
      <w:sz w:val="24"/>
    </w:rPr>
  </w:style>
  <w:style w:type="paragraph" w:customStyle="1" w:styleId="bt-bullet">
    <w:name w:val="bt-bullet"/>
    <w:basedOn w:val="Normal"/>
    <w:next w:val="Normal"/>
    <w:rsid w:val="007F2EFC"/>
    <w:pPr>
      <w:spacing w:after="120" w:line="360" w:lineRule="exact"/>
      <w:ind w:left="1080" w:hanging="360"/>
    </w:pPr>
    <w:rPr>
      <w:rFonts w:ascii="Helvetica" w:hAnsi="Helvetica"/>
      <w:sz w:val="20"/>
      <w:szCs w:val="20"/>
    </w:rPr>
  </w:style>
  <w:style w:type="paragraph" w:customStyle="1" w:styleId="text2">
    <w:name w:val="text2"/>
    <w:basedOn w:val="Style1"/>
    <w:rsid w:val="007F2EFC"/>
    <w:pPr>
      <w:keepNext w:val="0"/>
      <w:tabs>
        <w:tab w:val="clear" w:pos="432"/>
      </w:tabs>
      <w:spacing w:before="120" w:after="120"/>
      <w:ind w:left="900" w:firstLine="7"/>
      <w:outlineLvl w:val="9"/>
    </w:pPr>
    <w:rPr>
      <w:rFonts w:ascii="Times New Roman" w:hAnsi="Times New Roman"/>
      <w:b w:val="0"/>
      <w:kern w:val="0"/>
    </w:rPr>
  </w:style>
  <w:style w:type="paragraph" w:customStyle="1" w:styleId="text1">
    <w:name w:val="text1"/>
    <w:basedOn w:val="Normal"/>
    <w:rsid w:val="007F2EFC"/>
    <w:pPr>
      <w:spacing w:before="120" w:after="120" w:line="240" w:lineRule="auto"/>
      <w:ind w:left="446"/>
    </w:pPr>
    <w:rPr>
      <w:rFonts w:ascii="Times New Roman" w:hAnsi="Times New Roman"/>
      <w:sz w:val="24"/>
      <w:szCs w:val="20"/>
    </w:rPr>
  </w:style>
  <w:style w:type="paragraph" w:customStyle="1" w:styleId="CellBody">
    <w:name w:val="CellBody"/>
    <w:basedOn w:val="Normal"/>
    <w:rsid w:val="007F2EFC"/>
    <w:pPr>
      <w:spacing w:after="280" w:line="240" w:lineRule="auto"/>
    </w:pPr>
    <w:rPr>
      <w:rFonts w:ascii="Times New Roman" w:hAnsi="Times New Roman"/>
      <w:szCs w:val="20"/>
    </w:rPr>
  </w:style>
  <w:style w:type="paragraph" w:customStyle="1" w:styleId="CellHeading">
    <w:name w:val="CellHeading"/>
    <w:basedOn w:val="BodyText"/>
    <w:rsid w:val="007F2EFC"/>
    <w:pPr>
      <w:spacing w:before="120" w:line="240" w:lineRule="auto"/>
    </w:pPr>
    <w:rPr>
      <w:rFonts w:ascii="Helvetica" w:hAnsi="Helvetica"/>
      <w:b/>
      <w:sz w:val="20"/>
      <w:szCs w:val="20"/>
    </w:rPr>
  </w:style>
  <w:style w:type="paragraph" w:customStyle="1" w:styleId="bullet10">
    <w:name w:val="bullet1"/>
    <w:basedOn w:val="text1"/>
    <w:rsid w:val="007F2EFC"/>
    <w:pPr>
      <w:spacing w:before="0" w:after="0"/>
      <w:ind w:left="1440" w:hanging="432"/>
    </w:pPr>
  </w:style>
  <w:style w:type="paragraph" w:customStyle="1" w:styleId="bullet1first">
    <w:name w:val="bullet1first"/>
    <w:basedOn w:val="text1"/>
    <w:rsid w:val="007F2EFC"/>
    <w:pPr>
      <w:spacing w:after="0"/>
      <w:ind w:left="1440" w:hanging="432"/>
    </w:pPr>
  </w:style>
  <w:style w:type="paragraph" w:customStyle="1" w:styleId="bullet1last">
    <w:name w:val="bullet1last"/>
    <w:basedOn w:val="text1"/>
    <w:rsid w:val="007F2EFC"/>
    <w:pPr>
      <w:spacing w:before="0"/>
      <w:ind w:left="1440" w:hanging="432"/>
    </w:pPr>
  </w:style>
  <w:style w:type="paragraph" w:customStyle="1" w:styleId="bullet2first">
    <w:name w:val="bullet2first"/>
    <w:basedOn w:val="text2"/>
    <w:rsid w:val="007F2EFC"/>
    <w:pPr>
      <w:spacing w:after="0"/>
      <w:ind w:left="1800" w:hanging="432"/>
    </w:pPr>
  </w:style>
  <w:style w:type="paragraph" w:customStyle="1" w:styleId="bullet2">
    <w:name w:val="bullet2"/>
    <w:basedOn w:val="text2"/>
    <w:rsid w:val="007F2EFC"/>
    <w:pPr>
      <w:spacing w:before="0" w:after="0"/>
      <w:ind w:left="1800" w:hanging="432"/>
    </w:pPr>
  </w:style>
  <w:style w:type="paragraph" w:customStyle="1" w:styleId="bullet2last">
    <w:name w:val="bullet2last"/>
    <w:basedOn w:val="bullet2"/>
    <w:rsid w:val="007F2EFC"/>
    <w:pPr>
      <w:spacing w:after="120"/>
      <w:ind w:hanging="450"/>
    </w:pPr>
  </w:style>
  <w:style w:type="paragraph" w:customStyle="1" w:styleId="text3">
    <w:name w:val="text3"/>
    <w:basedOn w:val="Normal"/>
    <w:rsid w:val="007F2EFC"/>
    <w:pPr>
      <w:spacing w:before="120" w:after="120" w:line="240" w:lineRule="auto"/>
      <w:ind w:left="1620"/>
    </w:pPr>
    <w:rPr>
      <w:rFonts w:ascii="Times New Roman" w:hAnsi="Times New Roman"/>
      <w:sz w:val="24"/>
      <w:szCs w:val="20"/>
    </w:rPr>
  </w:style>
  <w:style w:type="paragraph" w:customStyle="1" w:styleId="bullet3first">
    <w:name w:val="bullet3first"/>
    <w:basedOn w:val="text3"/>
    <w:rsid w:val="007F2EFC"/>
    <w:pPr>
      <w:spacing w:after="0"/>
      <w:ind w:left="2160"/>
    </w:pPr>
  </w:style>
  <w:style w:type="paragraph" w:customStyle="1" w:styleId="bullet3">
    <w:name w:val="bullet3"/>
    <w:basedOn w:val="text3"/>
    <w:rsid w:val="007F2EFC"/>
    <w:pPr>
      <w:spacing w:before="0" w:after="0"/>
      <w:ind w:left="2610" w:hanging="432"/>
    </w:pPr>
  </w:style>
  <w:style w:type="paragraph" w:customStyle="1" w:styleId="bullet3last">
    <w:name w:val="bullet3last"/>
    <w:basedOn w:val="text3"/>
    <w:rsid w:val="007F2EFC"/>
    <w:pPr>
      <w:spacing w:before="0"/>
      <w:ind w:left="2610" w:hanging="432"/>
    </w:pPr>
  </w:style>
  <w:style w:type="paragraph" w:customStyle="1" w:styleId="definitionfirst">
    <w:name w:val="definitionfirst"/>
    <w:basedOn w:val="text1"/>
    <w:rsid w:val="007F2EFC"/>
    <w:pPr>
      <w:pBdr>
        <w:top w:val="double" w:sz="12" w:space="1" w:color="auto"/>
      </w:pBdr>
      <w:spacing w:after="0"/>
      <w:ind w:left="1440" w:right="1440"/>
    </w:pPr>
  </w:style>
  <w:style w:type="paragraph" w:customStyle="1" w:styleId="definition">
    <w:name w:val="definition"/>
    <w:basedOn w:val="definitionfirst"/>
    <w:rsid w:val="007F2EFC"/>
    <w:pPr>
      <w:spacing w:before="0"/>
    </w:pPr>
  </w:style>
  <w:style w:type="paragraph" w:customStyle="1" w:styleId="definitionlast">
    <w:name w:val="definitionlast"/>
    <w:basedOn w:val="definition"/>
    <w:rsid w:val="007F2EFC"/>
    <w:pPr>
      <w:pBdr>
        <w:top w:val="none" w:sz="0" w:space="0" w:color="auto"/>
        <w:bottom w:val="single" w:sz="12" w:space="1" w:color="auto"/>
      </w:pBdr>
      <w:spacing w:after="120"/>
    </w:pPr>
  </w:style>
  <w:style w:type="paragraph" w:customStyle="1" w:styleId="Number1">
    <w:name w:val="Number_1"/>
    <w:basedOn w:val="Normal"/>
    <w:rsid w:val="007F2EFC"/>
    <w:pPr>
      <w:tabs>
        <w:tab w:val="left" w:pos="720"/>
      </w:tabs>
      <w:spacing w:after="120" w:line="240" w:lineRule="auto"/>
      <w:ind w:left="1440" w:hanging="360"/>
    </w:pPr>
    <w:rPr>
      <w:rFonts w:ascii="Times New Roman" w:hAnsi="Times New Roman"/>
      <w:color w:val="000000"/>
      <w:sz w:val="24"/>
      <w:szCs w:val="20"/>
    </w:rPr>
  </w:style>
  <w:style w:type="paragraph" w:customStyle="1" w:styleId="Number1first">
    <w:name w:val="Number_1_first"/>
    <w:basedOn w:val="Number1"/>
    <w:rsid w:val="007F2EFC"/>
    <w:pPr>
      <w:spacing w:before="120"/>
    </w:pPr>
  </w:style>
  <w:style w:type="paragraph" w:customStyle="1" w:styleId="Number1Last">
    <w:name w:val="Number_1_Last"/>
    <w:basedOn w:val="Number1"/>
    <w:rsid w:val="007F2EFC"/>
  </w:style>
  <w:style w:type="paragraph" w:customStyle="1" w:styleId="Number2first">
    <w:name w:val="Number_2_first"/>
    <w:basedOn w:val="Number1first"/>
    <w:rsid w:val="007F2EFC"/>
    <w:pPr>
      <w:ind w:left="1980"/>
    </w:pPr>
  </w:style>
  <w:style w:type="paragraph" w:customStyle="1" w:styleId="Number2last">
    <w:name w:val="Number_2_last"/>
    <w:basedOn w:val="Number1Last"/>
    <w:rsid w:val="007F2EFC"/>
    <w:pPr>
      <w:ind w:left="1980"/>
    </w:pPr>
  </w:style>
  <w:style w:type="paragraph" w:customStyle="1" w:styleId="number2">
    <w:name w:val="number_2"/>
    <w:basedOn w:val="Number1"/>
    <w:rsid w:val="007F2EFC"/>
    <w:pPr>
      <w:ind w:left="1980"/>
    </w:pPr>
  </w:style>
  <w:style w:type="paragraph" w:customStyle="1" w:styleId="number3first">
    <w:name w:val="number_3_first"/>
    <w:basedOn w:val="Normal"/>
    <w:rsid w:val="007F2EFC"/>
    <w:pPr>
      <w:tabs>
        <w:tab w:val="left" w:pos="720"/>
      </w:tabs>
      <w:spacing w:before="120" w:after="120" w:line="240" w:lineRule="auto"/>
      <w:ind w:left="2160" w:hanging="360"/>
    </w:pPr>
    <w:rPr>
      <w:rFonts w:ascii="Times New Roman" w:hAnsi="Times New Roman"/>
      <w:color w:val="000000"/>
      <w:sz w:val="24"/>
      <w:szCs w:val="20"/>
    </w:rPr>
  </w:style>
  <w:style w:type="paragraph" w:customStyle="1" w:styleId="number3last">
    <w:name w:val="number_3_last"/>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Number3">
    <w:name w:val="Number_3"/>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List1">
    <w:name w:val="List1"/>
    <w:basedOn w:val="Normal"/>
    <w:rsid w:val="007F2EFC"/>
    <w:pPr>
      <w:tabs>
        <w:tab w:val="left" w:pos="3600"/>
      </w:tabs>
      <w:spacing w:after="120" w:line="240" w:lineRule="auto"/>
      <w:ind w:left="2160" w:hanging="245"/>
    </w:pPr>
    <w:rPr>
      <w:rFonts w:ascii="Times New Roman" w:hAnsi="Times New Roman"/>
      <w:color w:val="000000"/>
      <w:kern w:val="28"/>
      <w:sz w:val="24"/>
      <w:szCs w:val="20"/>
    </w:rPr>
  </w:style>
  <w:style w:type="paragraph" w:customStyle="1" w:styleId="definitionsingle">
    <w:name w:val="definition_single"/>
    <w:basedOn w:val="Normal"/>
    <w:rsid w:val="007F2EFC"/>
    <w:pPr>
      <w:pBdr>
        <w:top w:val="double" w:sz="12" w:space="1" w:color="auto"/>
        <w:bottom w:val="single" w:sz="12" w:space="1" w:color="auto"/>
      </w:pBdr>
      <w:spacing w:before="240" w:line="240" w:lineRule="auto"/>
      <w:ind w:left="1440" w:right="1440"/>
    </w:pPr>
    <w:rPr>
      <w:rFonts w:ascii="Times New Roman" w:hAnsi="Times New Roman"/>
      <w:sz w:val="24"/>
      <w:szCs w:val="20"/>
    </w:rPr>
  </w:style>
  <w:style w:type="paragraph" w:customStyle="1" w:styleId="Subhead">
    <w:name w:val="Subhead"/>
    <w:basedOn w:val="Normal"/>
    <w:rsid w:val="007F2EFC"/>
    <w:pPr>
      <w:spacing w:before="240" w:after="120" w:line="240" w:lineRule="auto"/>
      <w:ind w:left="2700"/>
    </w:pPr>
    <w:rPr>
      <w:rFonts w:ascii="Times New Roman" w:hAnsi="Times New Roman"/>
      <w:b/>
      <w:sz w:val="24"/>
      <w:szCs w:val="20"/>
    </w:rPr>
  </w:style>
  <w:style w:type="paragraph" w:customStyle="1" w:styleId="text4">
    <w:name w:val="text4"/>
    <w:basedOn w:val="text3"/>
    <w:rsid w:val="007F2EFC"/>
    <w:pPr>
      <w:spacing w:before="0"/>
      <w:ind w:left="2700"/>
    </w:pPr>
  </w:style>
  <w:style w:type="paragraph" w:customStyle="1" w:styleId="list3">
    <w:name w:val="list_3"/>
    <w:basedOn w:val="Normal"/>
    <w:rsid w:val="007F2EFC"/>
    <w:pPr>
      <w:tabs>
        <w:tab w:val="left" w:pos="3600"/>
      </w:tabs>
      <w:spacing w:after="120" w:line="240" w:lineRule="auto"/>
      <w:ind w:left="2693" w:hanging="245"/>
    </w:pPr>
    <w:rPr>
      <w:rFonts w:ascii="Times New Roman" w:hAnsi="Times New Roman"/>
      <w:color w:val="000000"/>
      <w:kern w:val="28"/>
      <w:sz w:val="24"/>
      <w:szCs w:val="20"/>
    </w:rPr>
  </w:style>
  <w:style w:type="paragraph" w:customStyle="1" w:styleId="List2">
    <w:name w:val="List_2"/>
    <w:basedOn w:val="List1"/>
    <w:rsid w:val="007F2EFC"/>
  </w:style>
  <w:style w:type="paragraph" w:customStyle="1" w:styleId="copyright">
    <w:name w:val="copyright"/>
    <w:rsid w:val="007F2EFC"/>
    <w:pPr>
      <w:spacing w:before="60" w:after="60"/>
    </w:pPr>
    <w:rPr>
      <w:rFonts w:ascii="Times New Roman" w:hAnsi="Times New Roman" w:cs="Times New Roman"/>
    </w:rPr>
  </w:style>
  <w:style w:type="paragraph" w:customStyle="1" w:styleId="TableIndent">
    <w:name w:val="Table Indent"/>
    <w:basedOn w:val="Normal"/>
    <w:rsid w:val="007F2EFC"/>
    <w:pPr>
      <w:spacing w:line="240" w:lineRule="auto"/>
      <w:ind w:left="1422" w:hanging="1332"/>
    </w:pPr>
    <w:rPr>
      <w:rFonts w:ascii="Times New Roman" w:hAnsi="Times New Roman"/>
      <w:sz w:val="24"/>
      <w:szCs w:val="20"/>
    </w:rPr>
  </w:style>
  <w:style w:type="paragraph" w:customStyle="1" w:styleId="Customer">
    <w:name w:val="Customer"/>
    <w:basedOn w:val="Normal"/>
    <w:rsid w:val="007F2EFC"/>
    <w:pPr>
      <w:spacing w:before="700" w:after="120" w:line="240" w:lineRule="auto"/>
      <w:ind w:left="450"/>
      <w:jc w:val="right"/>
    </w:pPr>
    <w:rPr>
      <w:rFonts w:ascii="Arial" w:hAnsi="Arial"/>
      <w:b/>
      <w:i/>
      <w:color w:val="000000"/>
      <w:sz w:val="28"/>
      <w:szCs w:val="20"/>
    </w:rPr>
  </w:style>
  <w:style w:type="paragraph" w:customStyle="1" w:styleId="Unformat">
    <w:name w:val="Unformat"/>
    <w:basedOn w:val="Normal"/>
    <w:rsid w:val="007F2EFC"/>
    <w:pPr>
      <w:spacing w:after="120" w:line="240" w:lineRule="auto"/>
    </w:pPr>
    <w:rPr>
      <w:rFonts w:ascii="Times New Roman" w:hAnsi="Times New Roman"/>
      <w:sz w:val="20"/>
      <w:szCs w:val="20"/>
    </w:rPr>
  </w:style>
  <w:style w:type="paragraph" w:customStyle="1" w:styleId="headline">
    <w:name w:val="headline"/>
    <w:basedOn w:val="Normal"/>
    <w:rsid w:val="007F2EFC"/>
    <w:pPr>
      <w:keepNext/>
      <w:spacing w:before="480" w:after="120" w:line="240" w:lineRule="auto"/>
      <w:ind w:left="3240"/>
    </w:pPr>
    <w:rPr>
      <w:rFonts w:ascii="Arial" w:hAnsi="Arial"/>
      <w:b/>
      <w:sz w:val="20"/>
      <w:szCs w:val="20"/>
    </w:rPr>
  </w:style>
  <w:style w:type="paragraph" w:customStyle="1" w:styleId="Sub-section1">
    <w:name w:val="Sub-section 1"/>
    <w:basedOn w:val="Normal"/>
    <w:rsid w:val="007F2EFC"/>
    <w:pPr>
      <w:keepNext/>
      <w:tabs>
        <w:tab w:val="right" w:pos="3067"/>
      </w:tabs>
      <w:spacing w:before="480" w:after="120" w:line="240" w:lineRule="auto"/>
    </w:pPr>
    <w:rPr>
      <w:rFonts w:ascii="Arial" w:hAnsi="Arial"/>
      <w:b/>
      <w:color w:val="000000"/>
      <w:sz w:val="24"/>
      <w:szCs w:val="20"/>
    </w:rPr>
  </w:style>
  <w:style w:type="paragraph" w:customStyle="1" w:styleId="SectionHeader">
    <w:name w:val="Section Header"/>
    <w:basedOn w:val="Normal"/>
    <w:rsid w:val="007F2EFC"/>
    <w:pPr>
      <w:pageBreakBefore/>
      <w:pBdr>
        <w:bottom w:val="single" w:sz="12" w:space="12" w:color="000000"/>
      </w:pBdr>
      <w:spacing w:after="260" w:line="240" w:lineRule="auto"/>
    </w:pPr>
    <w:rPr>
      <w:rFonts w:ascii="Arial" w:hAnsi="Arial"/>
      <w:b/>
      <w:smallCaps/>
      <w:spacing w:val="60"/>
      <w:kern w:val="28"/>
      <w:sz w:val="28"/>
      <w:szCs w:val="20"/>
    </w:rPr>
  </w:style>
  <w:style w:type="paragraph" w:customStyle="1" w:styleId="Graphics">
    <w:name w:val="Graphics"/>
    <w:basedOn w:val="Normal"/>
    <w:rsid w:val="007F2EFC"/>
    <w:pPr>
      <w:spacing w:after="120" w:line="240" w:lineRule="auto"/>
    </w:pPr>
    <w:rPr>
      <w:rFonts w:ascii="Times New Roman" w:hAnsi="Times New Roman"/>
      <w:sz w:val="20"/>
      <w:szCs w:val="20"/>
    </w:rPr>
  </w:style>
  <w:style w:type="paragraph" w:customStyle="1" w:styleId="Sub-section2">
    <w:name w:val="Sub-section 2"/>
    <w:basedOn w:val="Sub-section1"/>
    <w:rsid w:val="007F2EFC"/>
    <w:rPr>
      <w:sz w:val="22"/>
    </w:rPr>
  </w:style>
  <w:style w:type="paragraph" w:customStyle="1" w:styleId="paragraph">
    <w:name w:val="paragraph"/>
    <w:rsid w:val="007F2EFC"/>
    <w:pPr>
      <w:keepLines/>
      <w:suppressAutoHyphens/>
      <w:spacing w:before="120" w:after="120"/>
      <w:ind w:left="360"/>
    </w:pPr>
    <w:rPr>
      <w:rFonts w:ascii="Times New Roman" w:hAnsi="Times New Roman" w:cs="Times New Roman"/>
      <w:sz w:val="22"/>
    </w:rPr>
  </w:style>
  <w:style w:type="paragraph" w:customStyle="1" w:styleId="PROPRIETARY">
    <w:name w:val="PROPRIETARY"/>
    <w:rsid w:val="007F2EFC"/>
    <w:pPr>
      <w:keepNext/>
      <w:tabs>
        <w:tab w:val="center" w:pos="3960"/>
        <w:tab w:val="right" w:pos="9360"/>
      </w:tabs>
      <w:spacing w:after="60"/>
    </w:pPr>
    <w:rPr>
      <w:rFonts w:ascii="Arial" w:hAnsi="Arial" w:cs="Times New Roman"/>
      <w:b/>
      <w:caps/>
      <w:color w:val="000000"/>
      <w:sz w:val="16"/>
    </w:rPr>
  </w:style>
  <w:style w:type="paragraph" w:customStyle="1" w:styleId="ProprietaryInfo">
    <w:name w:val="Proprietary Info"/>
    <w:basedOn w:val="PROPRIETARY"/>
    <w:next w:val="paragraph"/>
    <w:rsid w:val="007F2EFC"/>
    <w:rPr>
      <w:b w:val="0"/>
      <w:caps w:val="0"/>
    </w:rPr>
  </w:style>
  <w:style w:type="paragraph" w:customStyle="1" w:styleId="issue">
    <w:name w:val="issue"/>
    <w:next w:val="issuedate"/>
    <w:rsid w:val="007F2EFC"/>
    <w:pPr>
      <w:spacing w:before="60" w:after="60"/>
      <w:jc w:val="right"/>
    </w:pPr>
    <w:rPr>
      <w:rFonts w:ascii="Arial" w:hAnsi="Arial" w:cs="Times New Roman"/>
      <w:color w:val="000000"/>
    </w:rPr>
  </w:style>
  <w:style w:type="paragraph" w:customStyle="1" w:styleId="issuedate">
    <w:name w:val="issue date"/>
    <w:next w:val="versioninfo"/>
    <w:rsid w:val="007F2EFC"/>
    <w:pPr>
      <w:spacing w:before="60" w:after="60"/>
      <w:jc w:val="right"/>
    </w:pPr>
    <w:rPr>
      <w:rFonts w:ascii="Arial" w:hAnsi="Arial" w:cs="Times New Roman"/>
      <w:color w:val="000000"/>
    </w:rPr>
  </w:style>
  <w:style w:type="paragraph" w:customStyle="1" w:styleId="versioninfo">
    <w:name w:val="version info"/>
    <w:next w:val="doctitle"/>
    <w:rsid w:val="007F2EFC"/>
    <w:pPr>
      <w:spacing w:before="60" w:after="60"/>
      <w:jc w:val="right"/>
    </w:pPr>
    <w:rPr>
      <w:rFonts w:ascii="Arial" w:hAnsi="Arial" w:cs="Times New Roman"/>
    </w:rPr>
  </w:style>
  <w:style w:type="paragraph" w:customStyle="1" w:styleId="doctitle">
    <w:name w:val="doctitle"/>
    <w:next w:val="ProjectName"/>
    <w:rsid w:val="007F2EFC"/>
    <w:pPr>
      <w:spacing w:before="2900" w:after="1000"/>
      <w:jc w:val="right"/>
    </w:pPr>
    <w:rPr>
      <w:rFonts w:ascii="Arial" w:hAnsi="Arial" w:cs="Times New Roman"/>
      <w:b/>
      <w:i/>
      <w:sz w:val="80"/>
    </w:rPr>
  </w:style>
  <w:style w:type="paragraph" w:customStyle="1" w:styleId="ProjectName">
    <w:name w:val="ProjectName"/>
    <w:next w:val="Normal"/>
    <w:rsid w:val="007F2EFC"/>
    <w:pPr>
      <w:spacing w:before="500"/>
      <w:jc w:val="right"/>
    </w:pPr>
    <w:rPr>
      <w:rFonts w:ascii="Arial" w:hAnsi="Arial" w:cs="Times New Roman"/>
      <w:b/>
      <w:i/>
      <w:color w:val="000000"/>
      <w:sz w:val="28"/>
    </w:rPr>
  </w:style>
  <w:style w:type="paragraph" w:customStyle="1" w:styleId="doctype">
    <w:name w:val="doctype"/>
    <w:next w:val="Normal"/>
    <w:rsid w:val="007F2EFC"/>
    <w:pPr>
      <w:spacing w:before="60" w:after="60"/>
      <w:jc w:val="right"/>
    </w:pPr>
    <w:rPr>
      <w:rFonts w:ascii="Arial" w:hAnsi="Arial" w:cs="Times New Roman"/>
    </w:rPr>
  </w:style>
  <w:style w:type="paragraph" w:customStyle="1" w:styleId="copyrighttitle">
    <w:name w:val="copyright title"/>
    <w:next w:val="copyright"/>
    <w:rsid w:val="007F2EFC"/>
    <w:pPr>
      <w:spacing w:after="7000"/>
    </w:pPr>
    <w:rPr>
      <w:rFonts w:ascii="Arial" w:hAnsi="Arial" w:cs="Times New Roman"/>
    </w:rPr>
  </w:style>
  <w:style w:type="paragraph" w:customStyle="1" w:styleId="Table">
    <w:name w:val="Table"/>
    <w:basedOn w:val="BodyText"/>
    <w:rsid w:val="007F2EFC"/>
    <w:pPr>
      <w:spacing w:line="240" w:lineRule="auto"/>
    </w:pPr>
    <w:rPr>
      <w:rFonts w:ascii="Arial" w:hAnsi="Arial" w:cs="Arial"/>
      <w:b/>
      <w:bCs/>
      <w:sz w:val="20"/>
      <w:szCs w:val="20"/>
    </w:rPr>
  </w:style>
  <w:style w:type="paragraph" w:customStyle="1" w:styleId="Preparer">
    <w:name w:val="Preparer"/>
    <w:basedOn w:val="Customer"/>
    <w:rsid w:val="007F2EFC"/>
    <w:pPr>
      <w:ind w:left="0"/>
    </w:pPr>
    <w:rPr>
      <w:color w:val="auto"/>
    </w:rPr>
  </w:style>
  <w:style w:type="paragraph" w:customStyle="1" w:styleId="TableTextBold">
    <w:name w:val="TableTextBold"/>
    <w:basedOn w:val="Normal"/>
    <w:rsid w:val="007F2EFC"/>
    <w:pPr>
      <w:spacing w:line="240" w:lineRule="auto"/>
    </w:pPr>
    <w:rPr>
      <w:rFonts w:ascii="Times New Roman" w:hAnsi="Times New Roman"/>
      <w:b/>
      <w:sz w:val="24"/>
      <w:szCs w:val="20"/>
    </w:rPr>
  </w:style>
  <w:style w:type="paragraph" w:customStyle="1" w:styleId="RevisionHistory">
    <w:name w:val="Revision History"/>
    <w:basedOn w:val="Title"/>
    <w:rsid w:val="007F2EFC"/>
    <w:pPr>
      <w:keepNext/>
      <w:spacing w:before="240" w:after="120"/>
      <w:contextualSpacing w:val="0"/>
      <w:jc w:val="center"/>
    </w:pPr>
    <w:rPr>
      <w:rFonts w:ascii="Arial" w:hAnsi="Arial"/>
      <w:b/>
      <w:caps/>
      <w:color w:val="auto"/>
      <w:spacing w:val="0"/>
      <w:kern w:val="0"/>
      <w:sz w:val="32"/>
      <w:szCs w:val="20"/>
    </w:rPr>
  </w:style>
  <w:style w:type="paragraph" w:customStyle="1" w:styleId="body1">
    <w:name w:val="body1"/>
    <w:basedOn w:val="Normal"/>
    <w:rsid w:val="007F2EFC"/>
    <w:pPr>
      <w:spacing w:after="120" w:line="240" w:lineRule="auto"/>
      <w:ind w:left="450"/>
    </w:pPr>
    <w:rPr>
      <w:rFonts w:ascii="Times New Roman" w:hAnsi="Times New Roman"/>
      <w:sz w:val="24"/>
      <w:szCs w:val="20"/>
    </w:rPr>
  </w:style>
  <w:style w:type="paragraph" w:customStyle="1" w:styleId="body2">
    <w:name w:val="body2"/>
    <w:basedOn w:val="body1"/>
    <w:rsid w:val="007F2EFC"/>
    <w:pPr>
      <w:ind w:left="1890"/>
    </w:pPr>
  </w:style>
  <w:style w:type="paragraph" w:customStyle="1" w:styleId="body3">
    <w:name w:val="body3"/>
    <w:basedOn w:val="text1"/>
    <w:rsid w:val="007F2EFC"/>
    <w:pPr>
      <w:ind w:left="1890"/>
    </w:pPr>
  </w:style>
  <w:style w:type="paragraph" w:customStyle="1" w:styleId="body4">
    <w:name w:val="body4"/>
    <w:basedOn w:val="body3"/>
    <w:rsid w:val="007F2EFC"/>
    <w:pPr>
      <w:ind w:left="2610"/>
    </w:pPr>
  </w:style>
  <w:style w:type="paragraph" w:customStyle="1" w:styleId="body5">
    <w:name w:val="body5"/>
    <w:basedOn w:val="body4"/>
    <w:rsid w:val="007F2EFC"/>
    <w:pPr>
      <w:ind w:left="3510"/>
    </w:pPr>
  </w:style>
  <w:style w:type="paragraph" w:customStyle="1" w:styleId="bullet4">
    <w:name w:val="bullet4"/>
    <w:basedOn w:val="text2"/>
    <w:rsid w:val="007F2EFC"/>
    <w:pPr>
      <w:ind w:left="2880"/>
    </w:pPr>
  </w:style>
  <w:style w:type="paragraph" w:customStyle="1" w:styleId="bullet5">
    <w:name w:val="bullet5"/>
    <w:basedOn w:val="text3"/>
    <w:rsid w:val="007F2EFC"/>
    <w:pPr>
      <w:ind w:left="3150"/>
    </w:pPr>
  </w:style>
  <w:style w:type="paragraph" w:customStyle="1" w:styleId="bullet6">
    <w:name w:val="bullet6"/>
    <w:basedOn w:val="text4"/>
    <w:rsid w:val="007F2EFC"/>
    <w:pPr>
      <w:ind w:left="3420"/>
    </w:pPr>
  </w:style>
  <w:style w:type="paragraph" w:customStyle="1" w:styleId="listheading">
    <w:name w:val="listheading"/>
    <w:basedOn w:val="bullet2"/>
    <w:rsid w:val="007F2EFC"/>
    <w:pPr>
      <w:spacing w:before="240" w:after="120"/>
      <w:ind w:left="1890"/>
    </w:pPr>
    <w:rPr>
      <w:b/>
    </w:rPr>
  </w:style>
  <w:style w:type="paragraph" w:customStyle="1" w:styleId="nbrbullet1">
    <w:name w:val="nbrbullet1"/>
    <w:basedOn w:val="bullet10"/>
    <w:rsid w:val="007F2EFC"/>
  </w:style>
  <w:style w:type="paragraph" w:customStyle="1" w:styleId="nbrbullet2">
    <w:name w:val="nbrbullet2"/>
    <w:basedOn w:val="bullet2"/>
    <w:rsid w:val="007F2EFC"/>
    <w:pPr>
      <w:ind w:left="2261" w:hanging="360"/>
    </w:pPr>
  </w:style>
  <w:style w:type="paragraph" w:customStyle="1" w:styleId="TableText">
    <w:name w:val="Table Text"/>
    <w:basedOn w:val="Normal"/>
    <w:rsid w:val="007F2EFC"/>
    <w:pPr>
      <w:spacing w:line="240" w:lineRule="auto"/>
    </w:pPr>
    <w:rPr>
      <w:rFonts w:ascii="Times New Roman" w:hAnsi="Times New Roman"/>
      <w:sz w:val="24"/>
      <w:szCs w:val="20"/>
    </w:rPr>
  </w:style>
  <w:style w:type="paragraph" w:customStyle="1" w:styleId="TableTextBold0">
    <w:name w:val="Table Text Bold"/>
    <w:basedOn w:val="TableText"/>
    <w:rsid w:val="007F2EFC"/>
    <w:rPr>
      <w:b/>
    </w:rPr>
  </w:style>
  <w:style w:type="paragraph" w:customStyle="1" w:styleId="text">
    <w:name w:val="text"/>
    <w:basedOn w:val="Normal"/>
    <w:rsid w:val="007F2EFC"/>
    <w:pPr>
      <w:spacing w:before="240" w:after="120" w:line="240" w:lineRule="auto"/>
      <w:ind w:left="1440"/>
      <w:jc w:val="both"/>
    </w:pPr>
    <w:rPr>
      <w:rFonts w:ascii="Times New Roman" w:hAnsi="Times New Roman"/>
      <w:sz w:val="24"/>
      <w:szCs w:val="20"/>
    </w:rPr>
  </w:style>
  <w:style w:type="paragraph" w:customStyle="1" w:styleId="number10">
    <w:name w:val="number1"/>
    <w:basedOn w:val="text2"/>
    <w:rsid w:val="007F2EFC"/>
    <w:pPr>
      <w:ind w:left="2430"/>
    </w:pPr>
    <w:rPr>
      <w:kern w:val="28"/>
    </w:rPr>
  </w:style>
  <w:style w:type="paragraph" w:customStyle="1" w:styleId="definition1">
    <w:name w:val="definition1"/>
    <w:basedOn w:val="definition"/>
    <w:rsid w:val="007F2EFC"/>
    <w:pPr>
      <w:spacing w:before="240"/>
    </w:pPr>
  </w:style>
  <w:style w:type="paragraph" w:customStyle="1" w:styleId="Number20">
    <w:name w:val="Number_2"/>
    <w:basedOn w:val="Number1"/>
    <w:rsid w:val="007F2EFC"/>
    <w:pPr>
      <w:ind w:left="2160"/>
    </w:pPr>
  </w:style>
  <w:style w:type="paragraph" w:customStyle="1" w:styleId="number2last0">
    <w:name w:val="number_2_last"/>
    <w:basedOn w:val="Number1Last"/>
    <w:rsid w:val="007F2EFC"/>
    <w:pPr>
      <w:ind w:left="2160"/>
    </w:pPr>
  </w:style>
  <w:style w:type="paragraph" w:customStyle="1" w:styleId="number2-first">
    <w:name w:val="number_2-first"/>
    <w:basedOn w:val="Number1first"/>
    <w:rsid w:val="007F2EFC"/>
    <w:pPr>
      <w:ind w:left="2160"/>
    </w:pPr>
  </w:style>
  <w:style w:type="paragraph" w:customStyle="1" w:styleId="FootnoteBase">
    <w:name w:val="Footnote Base"/>
    <w:basedOn w:val="Normal"/>
    <w:rsid w:val="007F2EFC"/>
    <w:pPr>
      <w:tabs>
        <w:tab w:val="left" w:pos="187"/>
      </w:tabs>
      <w:spacing w:after="120" w:line="220" w:lineRule="exact"/>
      <w:ind w:left="187" w:hanging="187"/>
    </w:pPr>
    <w:rPr>
      <w:rFonts w:ascii="Times New Roman" w:hAnsi="Times New Roman"/>
      <w:sz w:val="18"/>
      <w:szCs w:val="20"/>
    </w:rPr>
  </w:style>
  <w:style w:type="paragraph" w:customStyle="1" w:styleId="list20">
    <w:name w:val="list2"/>
    <w:basedOn w:val="List1"/>
    <w:rsid w:val="007F2EFC"/>
    <w:pPr>
      <w:ind w:left="2700"/>
    </w:pPr>
  </w:style>
  <w:style w:type="paragraph" w:customStyle="1" w:styleId="ApHeading4">
    <w:name w:val="ApHeading 4"/>
    <w:basedOn w:val="ApHeading3"/>
    <w:rsid w:val="007F2EFC"/>
    <w:pPr>
      <w:spacing w:before="120"/>
      <w:jc w:val="right"/>
    </w:pPr>
  </w:style>
  <w:style w:type="paragraph" w:customStyle="1" w:styleId="ApHeading3">
    <w:name w:val="ApHeading 3"/>
    <w:basedOn w:val="Heading3"/>
    <w:next w:val="paragraph"/>
    <w:rsid w:val="007F2EFC"/>
    <w:pPr>
      <w:keepLines w:val="0"/>
      <w:numPr>
        <w:numId w:val="0"/>
      </w:numPr>
      <w:tabs>
        <w:tab w:val="num" w:pos="720"/>
      </w:tabs>
      <w:spacing w:before="360" w:after="60" w:line="240" w:lineRule="auto"/>
      <w:ind w:left="1872" w:hanging="720"/>
      <w:outlineLvl w:val="9"/>
    </w:pPr>
    <w:rPr>
      <w:rFonts w:ascii="Arial" w:hAnsi="Arial"/>
      <w:bCs w:val="0"/>
      <w:i/>
      <w:smallCaps w:val="0"/>
      <w:color w:val="auto"/>
      <w:szCs w:val="20"/>
    </w:rPr>
  </w:style>
  <w:style w:type="paragraph" w:customStyle="1" w:styleId="TableBullet">
    <w:name w:val="Table Bullet"/>
    <w:basedOn w:val="Normal"/>
    <w:rsid w:val="007F2EFC"/>
    <w:pPr>
      <w:spacing w:line="240" w:lineRule="auto"/>
      <w:ind w:left="360" w:hanging="360"/>
    </w:pPr>
    <w:rPr>
      <w:rFonts w:ascii="Times New Roman" w:hAnsi="Times New Roman"/>
      <w:sz w:val="28"/>
      <w:szCs w:val="20"/>
    </w:rPr>
  </w:style>
  <w:style w:type="paragraph" w:customStyle="1" w:styleId="TableNumber">
    <w:name w:val="Table Number"/>
    <w:basedOn w:val="Normal"/>
    <w:rsid w:val="007F2EFC"/>
    <w:pPr>
      <w:spacing w:line="240" w:lineRule="auto"/>
      <w:ind w:left="360" w:hanging="360"/>
    </w:pPr>
    <w:rPr>
      <w:rFonts w:ascii="Times New Roman" w:hAnsi="Times New Roman"/>
      <w:sz w:val="28"/>
      <w:szCs w:val="20"/>
    </w:rPr>
  </w:style>
  <w:style w:type="paragraph" w:customStyle="1" w:styleId="TableBullet2">
    <w:name w:val="Table Bullet2"/>
    <w:basedOn w:val="TableBullet"/>
    <w:rsid w:val="007F2EFC"/>
    <w:pPr>
      <w:ind w:left="1080"/>
    </w:pPr>
  </w:style>
  <w:style w:type="paragraph" w:customStyle="1" w:styleId="B3">
    <w:name w:val="B3"/>
    <w:basedOn w:val="Normal"/>
    <w:rsid w:val="007F2EFC"/>
    <w:pPr>
      <w:tabs>
        <w:tab w:val="left" w:pos="720"/>
      </w:tabs>
      <w:spacing w:after="120" w:line="240" w:lineRule="auto"/>
      <w:ind w:left="2520" w:hanging="360"/>
    </w:pPr>
    <w:rPr>
      <w:rFonts w:ascii="Times New Roman" w:hAnsi="Times New Roman"/>
      <w:color w:val="000000"/>
      <w:sz w:val="24"/>
      <w:szCs w:val="20"/>
    </w:rPr>
  </w:style>
  <w:style w:type="paragraph" w:customStyle="1" w:styleId="B3first">
    <w:name w:val="B3_first"/>
    <w:basedOn w:val="B3"/>
    <w:rsid w:val="007F2EFC"/>
    <w:pPr>
      <w:spacing w:before="120"/>
    </w:pPr>
  </w:style>
  <w:style w:type="paragraph" w:customStyle="1" w:styleId="B3last">
    <w:name w:val="B3_last"/>
    <w:basedOn w:val="B3"/>
    <w:rsid w:val="007F2EFC"/>
  </w:style>
  <w:style w:type="paragraph" w:customStyle="1" w:styleId="bullet1first0">
    <w:name w:val="bullet1_first"/>
    <w:basedOn w:val="bullet10"/>
    <w:rsid w:val="007F2EFC"/>
    <w:pPr>
      <w:spacing w:before="240"/>
    </w:pPr>
  </w:style>
  <w:style w:type="paragraph" w:customStyle="1" w:styleId="bullet1last0">
    <w:name w:val="bullet1_last"/>
    <w:basedOn w:val="bullet10"/>
    <w:rsid w:val="007F2EFC"/>
    <w:pPr>
      <w:spacing w:after="240"/>
    </w:pPr>
  </w:style>
  <w:style w:type="paragraph" w:customStyle="1" w:styleId="bold">
    <w:name w:val="bold"/>
    <w:basedOn w:val="Normal"/>
    <w:rsid w:val="007F2EFC"/>
    <w:pPr>
      <w:spacing w:after="120" w:line="240" w:lineRule="auto"/>
    </w:pPr>
    <w:rPr>
      <w:rFonts w:ascii="Courier" w:hAnsi="Courier"/>
      <w:b/>
      <w:sz w:val="24"/>
      <w:szCs w:val="20"/>
    </w:rPr>
  </w:style>
  <w:style w:type="paragraph" w:customStyle="1" w:styleId="note">
    <w:name w:val="note"/>
    <w:next w:val="paragraph"/>
    <w:rsid w:val="007F2EFC"/>
    <w:pPr>
      <w:keepNext/>
      <w:keepLines/>
      <w:tabs>
        <w:tab w:val="right" w:pos="360"/>
        <w:tab w:val="right" w:pos="1080"/>
      </w:tabs>
      <w:suppressAutoHyphens/>
      <w:spacing w:before="120" w:after="120"/>
      <w:ind w:left="1440" w:right="720" w:hanging="1080"/>
    </w:pPr>
    <w:rPr>
      <w:rFonts w:ascii="Times New Roman" w:hAnsi="Times New Roman" w:cs="Times New Roman"/>
      <w:kern w:val="22"/>
      <w:sz w:val="22"/>
    </w:rPr>
  </w:style>
  <w:style w:type="paragraph" w:customStyle="1" w:styleId="BodyText1">
    <w:name w:val="Body Text 1"/>
    <w:basedOn w:val="Normal"/>
    <w:rsid w:val="007F2EFC"/>
    <w:pPr>
      <w:spacing w:after="120" w:line="240" w:lineRule="auto"/>
      <w:jc w:val="both"/>
    </w:pPr>
    <w:rPr>
      <w:rFonts w:ascii="Arial" w:hAnsi="Arial"/>
      <w:sz w:val="20"/>
      <w:szCs w:val="20"/>
    </w:rPr>
  </w:style>
  <w:style w:type="paragraph" w:customStyle="1" w:styleId="Bullet0">
    <w:name w:val="Bullet"/>
    <w:basedOn w:val="Normal"/>
    <w:rsid w:val="007F2EFC"/>
    <w:pPr>
      <w:tabs>
        <w:tab w:val="num" w:pos="360"/>
        <w:tab w:val="left" w:pos="504"/>
      </w:tabs>
      <w:spacing w:after="280" w:line="240" w:lineRule="auto"/>
      <w:ind w:left="360" w:hanging="360"/>
    </w:pPr>
    <w:rPr>
      <w:rFonts w:ascii="Times New Roman" w:hAnsi="Times New Roman"/>
      <w:sz w:val="24"/>
      <w:szCs w:val="20"/>
    </w:rPr>
  </w:style>
  <w:style w:type="character" w:customStyle="1" w:styleId="header1Char">
    <w:name w:val="header:1 Char"/>
    <w:rsid w:val="007F2EFC"/>
    <w:rPr>
      <w:rFonts w:ascii="Helvetica" w:hAnsi="Helvetica"/>
      <w:b/>
      <w:sz w:val="28"/>
      <w:lang w:val="en-US" w:eastAsia="en-US"/>
    </w:rPr>
  </w:style>
  <w:style w:type="paragraph" w:styleId="BodyTextIndent2">
    <w:name w:val="Body Text Indent 2"/>
    <w:basedOn w:val="Normal"/>
    <w:link w:val="BodyTextIndent2Char"/>
    <w:uiPriority w:val="99"/>
    <w:rsid w:val="007F2EFC"/>
    <w:pPr>
      <w:spacing w:after="120" w:line="480" w:lineRule="auto"/>
      <w:ind w:left="360"/>
    </w:pPr>
    <w:rPr>
      <w:rFonts w:ascii="Arial" w:hAnsi="Arial"/>
      <w:sz w:val="20"/>
      <w:szCs w:val="20"/>
    </w:rPr>
  </w:style>
  <w:style w:type="character" w:customStyle="1" w:styleId="BodyTextIndent2Char">
    <w:name w:val="Body Text Indent 2 Char"/>
    <w:link w:val="BodyTextIndent2"/>
    <w:uiPriority w:val="99"/>
    <w:locked/>
    <w:rsid w:val="007F2EFC"/>
    <w:rPr>
      <w:rFonts w:ascii="Arial" w:hAnsi="Arial" w:cs="Times New Roman"/>
      <w:sz w:val="20"/>
      <w:szCs w:val="20"/>
    </w:rPr>
  </w:style>
  <w:style w:type="character" w:customStyle="1" w:styleId="Char">
    <w:name w:val="Char"/>
    <w:rsid w:val="007F2EFC"/>
    <w:rPr>
      <w:rFonts w:ascii="Arial" w:hAnsi="Arial"/>
      <w:b/>
      <w:kern w:val="28"/>
      <w:sz w:val="24"/>
      <w:lang w:val="en-US" w:eastAsia="en-US"/>
    </w:rPr>
  </w:style>
  <w:style w:type="paragraph" w:styleId="BlockText">
    <w:name w:val="Block Text"/>
    <w:basedOn w:val="Normal"/>
    <w:uiPriority w:val="99"/>
    <w:rsid w:val="007F2EFC"/>
    <w:pPr>
      <w:spacing w:after="120" w:line="240" w:lineRule="auto"/>
      <w:ind w:left="1440" w:right="1440"/>
    </w:pPr>
    <w:rPr>
      <w:rFonts w:ascii="Arial" w:hAnsi="Arial"/>
      <w:sz w:val="20"/>
      <w:szCs w:val="20"/>
    </w:rPr>
  </w:style>
  <w:style w:type="paragraph" w:styleId="BodyTextFirstIndent">
    <w:name w:val="Body Text First Indent"/>
    <w:basedOn w:val="BodyText"/>
    <w:link w:val="BodyTextFirstIndentChar"/>
    <w:uiPriority w:val="99"/>
    <w:rsid w:val="007F2EFC"/>
    <w:pPr>
      <w:spacing w:line="240" w:lineRule="auto"/>
      <w:ind w:firstLine="210"/>
    </w:pPr>
    <w:rPr>
      <w:rFonts w:ascii="Arial" w:hAnsi="Arial"/>
      <w:sz w:val="20"/>
      <w:szCs w:val="20"/>
    </w:rPr>
  </w:style>
  <w:style w:type="character" w:customStyle="1" w:styleId="BodyTextFirstIndentChar">
    <w:name w:val="Body Text First Indent Char"/>
    <w:link w:val="BodyTextFirstIndent"/>
    <w:uiPriority w:val="99"/>
    <w:locked/>
    <w:rsid w:val="007F2EFC"/>
    <w:rPr>
      <w:rFonts w:ascii="Arial" w:hAnsi="Arial" w:cs="Times New Roman"/>
      <w:sz w:val="20"/>
      <w:szCs w:val="20"/>
    </w:rPr>
  </w:style>
  <w:style w:type="paragraph" w:styleId="BodyTextIndent">
    <w:name w:val="Body Text Indent"/>
    <w:basedOn w:val="Normal"/>
    <w:link w:val="BodyTextIndentChar"/>
    <w:uiPriority w:val="99"/>
    <w:rsid w:val="007F2EFC"/>
    <w:pPr>
      <w:spacing w:after="120" w:line="240" w:lineRule="auto"/>
      <w:ind w:left="360"/>
    </w:pPr>
    <w:rPr>
      <w:rFonts w:ascii="Arial" w:hAnsi="Arial"/>
      <w:sz w:val="20"/>
      <w:szCs w:val="20"/>
    </w:rPr>
  </w:style>
  <w:style w:type="character" w:customStyle="1" w:styleId="BodyTextIndentChar">
    <w:name w:val="Body Text Indent Char"/>
    <w:link w:val="BodyTextIndent"/>
    <w:uiPriority w:val="99"/>
    <w:locked/>
    <w:rsid w:val="007F2EFC"/>
    <w:rPr>
      <w:rFonts w:ascii="Arial" w:hAnsi="Arial" w:cs="Times New Roman"/>
      <w:sz w:val="20"/>
      <w:szCs w:val="20"/>
    </w:rPr>
  </w:style>
  <w:style w:type="paragraph" w:styleId="BodyTextFirstIndent2">
    <w:name w:val="Body Text First Indent 2"/>
    <w:basedOn w:val="BodyTextIndent"/>
    <w:link w:val="BodyTextFirstIndent2Char"/>
    <w:uiPriority w:val="99"/>
    <w:rsid w:val="007F2EFC"/>
    <w:pPr>
      <w:ind w:firstLine="210"/>
    </w:pPr>
  </w:style>
  <w:style w:type="character" w:customStyle="1" w:styleId="BodyTextFirstIndent2Char">
    <w:name w:val="Body Text First Indent 2 Char"/>
    <w:basedOn w:val="BodyTextIndentChar"/>
    <w:link w:val="BodyTextFirstIndent2"/>
    <w:uiPriority w:val="99"/>
    <w:locked/>
    <w:rsid w:val="007F2EFC"/>
    <w:rPr>
      <w:rFonts w:ascii="Arial" w:hAnsi="Arial" w:cs="Times New Roman"/>
      <w:sz w:val="20"/>
      <w:szCs w:val="20"/>
    </w:rPr>
  </w:style>
  <w:style w:type="paragraph" w:styleId="BodyTextIndent3">
    <w:name w:val="Body Text Indent 3"/>
    <w:basedOn w:val="Normal"/>
    <w:link w:val="BodyTextIndent3Char"/>
    <w:uiPriority w:val="99"/>
    <w:rsid w:val="007F2EFC"/>
    <w:pPr>
      <w:spacing w:after="120" w:line="240" w:lineRule="auto"/>
      <w:ind w:left="360"/>
    </w:pPr>
    <w:rPr>
      <w:rFonts w:ascii="Arial" w:hAnsi="Arial"/>
      <w:sz w:val="16"/>
      <w:szCs w:val="16"/>
    </w:rPr>
  </w:style>
  <w:style w:type="character" w:customStyle="1" w:styleId="BodyTextIndent3Char">
    <w:name w:val="Body Text Indent 3 Char"/>
    <w:link w:val="BodyTextIndent3"/>
    <w:uiPriority w:val="99"/>
    <w:locked/>
    <w:rsid w:val="007F2EFC"/>
    <w:rPr>
      <w:rFonts w:ascii="Arial" w:hAnsi="Arial" w:cs="Times New Roman"/>
      <w:sz w:val="16"/>
      <w:szCs w:val="16"/>
    </w:rPr>
  </w:style>
  <w:style w:type="paragraph" w:styleId="Closing">
    <w:name w:val="Closing"/>
    <w:basedOn w:val="Normal"/>
    <w:link w:val="ClosingChar"/>
    <w:uiPriority w:val="99"/>
    <w:rsid w:val="007F2EFC"/>
    <w:pPr>
      <w:spacing w:after="120" w:line="240" w:lineRule="auto"/>
      <w:ind w:left="4320"/>
    </w:pPr>
    <w:rPr>
      <w:rFonts w:ascii="Arial" w:hAnsi="Arial"/>
      <w:sz w:val="20"/>
      <w:szCs w:val="20"/>
    </w:rPr>
  </w:style>
  <w:style w:type="character" w:customStyle="1" w:styleId="ClosingChar">
    <w:name w:val="Closing Char"/>
    <w:link w:val="Closing"/>
    <w:uiPriority w:val="99"/>
    <w:locked/>
    <w:rsid w:val="007F2EFC"/>
    <w:rPr>
      <w:rFonts w:ascii="Arial" w:hAnsi="Arial" w:cs="Times New Roman"/>
      <w:sz w:val="20"/>
      <w:szCs w:val="20"/>
    </w:rPr>
  </w:style>
  <w:style w:type="paragraph" w:styleId="Date">
    <w:name w:val="Date"/>
    <w:basedOn w:val="Normal"/>
    <w:next w:val="Normal"/>
    <w:link w:val="DateChar"/>
    <w:uiPriority w:val="99"/>
    <w:rsid w:val="007F2EFC"/>
    <w:pPr>
      <w:spacing w:after="120" w:line="240" w:lineRule="auto"/>
    </w:pPr>
    <w:rPr>
      <w:rFonts w:ascii="Arial" w:hAnsi="Arial"/>
      <w:sz w:val="20"/>
      <w:szCs w:val="20"/>
    </w:rPr>
  </w:style>
  <w:style w:type="character" w:customStyle="1" w:styleId="DateChar">
    <w:name w:val="Date Char"/>
    <w:link w:val="Date"/>
    <w:uiPriority w:val="99"/>
    <w:locked/>
    <w:rsid w:val="007F2EFC"/>
    <w:rPr>
      <w:rFonts w:ascii="Arial" w:hAnsi="Arial" w:cs="Times New Roman"/>
      <w:sz w:val="20"/>
      <w:szCs w:val="20"/>
    </w:rPr>
  </w:style>
  <w:style w:type="paragraph" w:styleId="DocumentMap">
    <w:name w:val="Document Map"/>
    <w:basedOn w:val="Normal"/>
    <w:link w:val="DocumentMapChar"/>
    <w:uiPriority w:val="99"/>
    <w:semiHidden/>
    <w:rsid w:val="007F2EFC"/>
    <w:pPr>
      <w:shd w:val="clear" w:color="auto" w:fill="000080"/>
      <w:spacing w:after="120" w:line="240" w:lineRule="auto"/>
    </w:pPr>
    <w:rPr>
      <w:rFonts w:ascii="Tahoma" w:hAnsi="Tahoma"/>
      <w:sz w:val="20"/>
      <w:szCs w:val="20"/>
    </w:rPr>
  </w:style>
  <w:style w:type="character" w:customStyle="1" w:styleId="DocumentMapChar">
    <w:name w:val="Document Map Char"/>
    <w:link w:val="DocumentMap"/>
    <w:uiPriority w:val="99"/>
    <w:semiHidden/>
    <w:locked/>
    <w:rsid w:val="007F2EFC"/>
    <w:rPr>
      <w:rFonts w:ascii="Tahoma" w:hAnsi="Tahoma" w:cs="Tahoma"/>
      <w:sz w:val="20"/>
      <w:szCs w:val="20"/>
      <w:shd w:val="clear" w:color="auto" w:fill="000080"/>
    </w:rPr>
  </w:style>
  <w:style w:type="paragraph" w:styleId="E-mailSignature">
    <w:name w:val="E-mail Signature"/>
    <w:basedOn w:val="Normal"/>
    <w:link w:val="E-mailSignatureChar"/>
    <w:uiPriority w:val="99"/>
    <w:rsid w:val="007F2EFC"/>
    <w:pPr>
      <w:spacing w:after="120" w:line="240" w:lineRule="auto"/>
    </w:pPr>
    <w:rPr>
      <w:rFonts w:ascii="Arial" w:hAnsi="Arial"/>
      <w:sz w:val="20"/>
      <w:szCs w:val="20"/>
    </w:rPr>
  </w:style>
  <w:style w:type="character" w:customStyle="1" w:styleId="E-mailSignatureChar">
    <w:name w:val="E-mail Signature Char"/>
    <w:link w:val="E-mailSignature"/>
    <w:uiPriority w:val="99"/>
    <w:locked/>
    <w:rsid w:val="007F2EFC"/>
    <w:rPr>
      <w:rFonts w:ascii="Arial" w:hAnsi="Arial" w:cs="Times New Roman"/>
      <w:sz w:val="20"/>
      <w:szCs w:val="20"/>
    </w:rPr>
  </w:style>
  <w:style w:type="paragraph" w:styleId="EndnoteText">
    <w:name w:val="endnote text"/>
    <w:basedOn w:val="Normal"/>
    <w:link w:val="EndnoteTextChar"/>
    <w:uiPriority w:val="99"/>
    <w:semiHidden/>
    <w:rsid w:val="007F2EFC"/>
    <w:pPr>
      <w:spacing w:after="120" w:line="240" w:lineRule="auto"/>
    </w:pPr>
    <w:rPr>
      <w:rFonts w:ascii="Arial" w:hAnsi="Arial"/>
      <w:sz w:val="20"/>
      <w:szCs w:val="20"/>
    </w:rPr>
  </w:style>
  <w:style w:type="character" w:customStyle="1" w:styleId="EndnoteTextChar">
    <w:name w:val="Endnote Text Char"/>
    <w:link w:val="EndnoteText"/>
    <w:uiPriority w:val="99"/>
    <w:semiHidden/>
    <w:locked/>
    <w:rsid w:val="007F2EFC"/>
    <w:rPr>
      <w:rFonts w:ascii="Arial" w:hAnsi="Arial" w:cs="Times New Roman"/>
      <w:sz w:val="20"/>
      <w:szCs w:val="20"/>
    </w:rPr>
  </w:style>
  <w:style w:type="paragraph" w:styleId="EnvelopeAddress">
    <w:name w:val="envelope address"/>
    <w:basedOn w:val="Normal"/>
    <w:uiPriority w:val="99"/>
    <w:rsid w:val="007F2EFC"/>
    <w:pPr>
      <w:framePr w:w="7920" w:h="1980" w:hRule="exact" w:hSpace="180" w:wrap="auto" w:hAnchor="page" w:xAlign="center" w:yAlign="bottom"/>
      <w:spacing w:after="120" w:line="240" w:lineRule="auto"/>
      <w:ind w:left="2880"/>
    </w:pPr>
    <w:rPr>
      <w:rFonts w:ascii="Arial" w:hAnsi="Arial" w:cs="Arial"/>
      <w:sz w:val="24"/>
      <w:szCs w:val="24"/>
    </w:rPr>
  </w:style>
  <w:style w:type="paragraph" w:styleId="EnvelopeReturn">
    <w:name w:val="envelope return"/>
    <w:basedOn w:val="Normal"/>
    <w:uiPriority w:val="99"/>
    <w:rsid w:val="007F2EFC"/>
    <w:pPr>
      <w:spacing w:after="120" w:line="240" w:lineRule="auto"/>
    </w:pPr>
    <w:rPr>
      <w:rFonts w:ascii="Arial" w:hAnsi="Arial" w:cs="Arial"/>
      <w:sz w:val="20"/>
      <w:szCs w:val="20"/>
    </w:rPr>
  </w:style>
  <w:style w:type="paragraph" w:styleId="HTMLPreformatted">
    <w:name w:val="HTML Preformatted"/>
    <w:basedOn w:val="Normal"/>
    <w:link w:val="HTMLPreformattedChar"/>
    <w:uiPriority w:val="99"/>
    <w:rsid w:val="007F2EFC"/>
    <w:pPr>
      <w:spacing w:after="120" w:line="240" w:lineRule="auto"/>
    </w:pPr>
    <w:rPr>
      <w:rFonts w:ascii="Courier New" w:hAnsi="Courier New"/>
      <w:sz w:val="20"/>
      <w:szCs w:val="20"/>
    </w:rPr>
  </w:style>
  <w:style w:type="character" w:customStyle="1" w:styleId="HTMLPreformattedChar">
    <w:name w:val="HTML Preformatted Char"/>
    <w:link w:val="HTMLPreformatted"/>
    <w:uiPriority w:val="99"/>
    <w:locked/>
    <w:rsid w:val="007F2EFC"/>
    <w:rPr>
      <w:rFonts w:ascii="Courier New" w:hAnsi="Courier New" w:cs="Courier New"/>
      <w:sz w:val="20"/>
      <w:szCs w:val="20"/>
    </w:rPr>
  </w:style>
  <w:style w:type="paragraph" w:styleId="Index1">
    <w:name w:val="index 1"/>
    <w:basedOn w:val="Normal"/>
    <w:next w:val="Normal"/>
    <w:autoRedefine/>
    <w:uiPriority w:val="99"/>
    <w:semiHidden/>
    <w:rsid w:val="007F2EFC"/>
    <w:pPr>
      <w:spacing w:after="120" w:line="240" w:lineRule="auto"/>
      <w:ind w:left="200" w:hanging="200"/>
    </w:pPr>
    <w:rPr>
      <w:rFonts w:ascii="Arial" w:hAnsi="Arial"/>
      <w:sz w:val="20"/>
      <w:szCs w:val="20"/>
    </w:rPr>
  </w:style>
  <w:style w:type="paragraph" w:styleId="Index2">
    <w:name w:val="index 2"/>
    <w:basedOn w:val="Normal"/>
    <w:next w:val="Normal"/>
    <w:autoRedefine/>
    <w:uiPriority w:val="99"/>
    <w:semiHidden/>
    <w:rsid w:val="007F2EFC"/>
    <w:pPr>
      <w:spacing w:after="120" w:line="240" w:lineRule="auto"/>
      <w:ind w:left="400" w:hanging="200"/>
    </w:pPr>
    <w:rPr>
      <w:rFonts w:ascii="Arial" w:hAnsi="Arial"/>
      <w:sz w:val="20"/>
      <w:szCs w:val="20"/>
    </w:rPr>
  </w:style>
  <w:style w:type="paragraph" w:styleId="Index3">
    <w:name w:val="index 3"/>
    <w:basedOn w:val="Normal"/>
    <w:next w:val="Normal"/>
    <w:autoRedefine/>
    <w:uiPriority w:val="99"/>
    <w:semiHidden/>
    <w:rsid w:val="007F2EFC"/>
    <w:pPr>
      <w:spacing w:after="120" w:line="240" w:lineRule="auto"/>
      <w:ind w:left="600" w:hanging="200"/>
    </w:pPr>
    <w:rPr>
      <w:rFonts w:ascii="Arial" w:hAnsi="Arial"/>
      <w:sz w:val="20"/>
      <w:szCs w:val="20"/>
    </w:rPr>
  </w:style>
  <w:style w:type="paragraph" w:styleId="Index4">
    <w:name w:val="index 4"/>
    <w:basedOn w:val="Normal"/>
    <w:next w:val="Normal"/>
    <w:autoRedefine/>
    <w:uiPriority w:val="99"/>
    <w:semiHidden/>
    <w:rsid w:val="007F2EFC"/>
    <w:pPr>
      <w:spacing w:after="120" w:line="240" w:lineRule="auto"/>
      <w:ind w:left="800" w:hanging="200"/>
    </w:pPr>
    <w:rPr>
      <w:rFonts w:ascii="Arial" w:hAnsi="Arial"/>
      <w:sz w:val="20"/>
      <w:szCs w:val="20"/>
    </w:rPr>
  </w:style>
  <w:style w:type="paragraph" w:styleId="Index5">
    <w:name w:val="index 5"/>
    <w:basedOn w:val="Normal"/>
    <w:next w:val="Normal"/>
    <w:autoRedefine/>
    <w:uiPriority w:val="99"/>
    <w:semiHidden/>
    <w:rsid w:val="007F2EFC"/>
    <w:pPr>
      <w:spacing w:after="120" w:line="240" w:lineRule="auto"/>
      <w:ind w:left="1000" w:hanging="200"/>
    </w:pPr>
    <w:rPr>
      <w:rFonts w:ascii="Arial" w:hAnsi="Arial"/>
      <w:sz w:val="20"/>
      <w:szCs w:val="20"/>
    </w:rPr>
  </w:style>
  <w:style w:type="paragraph" w:styleId="Index6">
    <w:name w:val="index 6"/>
    <w:basedOn w:val="Normal"/>
    <w:next w:val="Normal"/>
    <w:autoRedefine/>
    <w:uiPriority w:val="99"/>
    <w:semiHidden/>
    <w:rsid w:val="007F2EFC"/>
    <w:pPr>
      <w:spacing w:after="120" w:line="240" w:lineRule="auto"/>
      <w:ind w:left="1200" w:hanging="200"/>
    </w:pPr>
    <w:rPr>
      <w:rFonts w:ascii="Arial" w:hAnsi="Arial"/>
      <w:sz w:val="20"/>
      <w:szCs w:val="20"/>
    </w:rPr>
  </w:style>
  <w:style w:type="paragraph" w:styleId="Index7">
    <w:name w:val="index 7"/>
    <w:basedOn w:val="Normal"/>
    <w:next w:val="Normal"/>
    <w:autoRedefine/>
    <w:uiPriority w:val="99"/>
    <w:semiHidden/>
    <w:rsid w:val="007F2EFC"/>
    <w:pPr>
      <w:spacing w:after="120" w:line="240" w:lineRule="auto"/>
      <w:ind w:left="1400" w:hanging="200"/>
    </w:pPr>
    <w:rPr>
      <w:rFonts w:ascii="Arial" w:hAnsi="Arial"/>
      <w:sz w:val="20"/>
      <w:szCs w:val="20"/>
    </w:rPr>
  </w:style>
  <w:style w:type="paragraph" w:styleId="Index8">
    <w:name w:val="index 8"/>
    <w:basedOn w:val="Normal"/>
    <w:next w:val="Normal"/>
    <w:autoRedefine/>
    <w:uiPriority w:val="99"/>
    <w:semiHidden/>
    <w:rsid w:val="007F2EFC"/>
    <w:pPr>
      <w:spacing w:after="120" w:line="240" w:lineRule="auto"/>
      <w:ind w:left="1600" w:hanging="200"/>
    </w:pPr>
    <w:rPr>
      <w:rFonts w:ascii="Arial" w:hAnsi="Arial"/>
      <w:sz w:val="20"/>
      <w:szCs w:val="20"/>
    </w:rPr>
  </w:style>
  <w:style w:type="paragraph" w:styleId="Index9">
    <w:name w:val="index 9"/>
    <w:basedOn w:val="Normal"/>
    <w:next w:val="Normal"/>
    <w:autoRedefine/>
    <w:uiPriority w:val="99"/>
    <w:semiHidden/>
    <w:rsid w:val="007F2EFC"/>
    <w:pPr>
      <w:spacing w:after="120" w:line="240" w:lineRule="auto"/>
      <w:ind w:left="1800" w:hanging="200"/>
    </w:pPr>
    <w:rPr>
      <w:rFonts w:ascii="Arial" w:hAnsi="Arial"/>
      <w:sz w:val="20"/>
      <w:szCs w:val="20"/>
    </w:rPr>
  </w:style>
  <w:style w:type="paragraph" w:styleId="IndexHeading">
    <w:name w:val="index heading"/>
    <w:basedOn w:val="Normal"/>
    <w:next w:val="Index1"/>
    <w:uiPriority w:val="99"/>
    <w:semiHidden/>
    <w:rsid w:val="007F2EFC"/>
    <w:pPr>
      <w:spacing w:after="120" w:line="240" w:lineRule="auto"/>
    </w:pPr>
    <w:rPr>
      <w:rFonts w:ascii="Arial" w:hAnsi="Arial" w:cs="Arial"/>
      <w:b/>
      <w:bCs/>
      <w:sz w:val="20"/>
      <w:szCs w:val="20"/>
    </w:rPr>
  </w:style>
  <w:style w:type="paragraph" w:styleId="List">
    <w:name w:val="List"/>
    <w:basedOn w:val="Normal"/>
    <w:uiPriority w:val="99"/>
    <w:rsid w:val="007F2EFC"/>
    <w:pPr>
      <w:spacing w:after="120" w:line="240" w:lineRule="auto"/>
      <w:ind w:left="360" w:hanging="360"/>
    </w:pPr>
    <w:rPr>
      <w:rFonts w:ascii="Arial" w:hAnsi="Arial"/>
      <w:sz w:val="20"/>
      <w:szCs w:val="20"/>
    </w:rPr>
  </w:style>
  <w:style w:type="paragraph" w:styleId="List21">
    <w:name w:val="List 2"/>
    <w:basedOn w:val="Normal"/>
    <w:uiPriority w:val="99"/>
    <w:rsid w:val="007F2EFC"/>
    <w:pPr>
      <w:spacing w:after="120" w:line="240" w:lineRule="auto"/>
      <w:ind w:left="720" w:hanging="360"/>
    </w:pPr>
    <w:rPr>
      <w:rFonts w:ascii="Arial" w:hAnsi="Arial"/>
      <w:sz w:val="20"/>
      <w:szCs w:val="20"/>
    </w:rPr>
  </w:style>
  <w:style w:type="paragraph" w:styleId="List30">
    <w:name w:val="List 3"/>
    <w:basedOn w:val="Normal"/>
    <w:uiPriority w:val="99"/>
    <w:rsid w:val="007F2EFC"/>
    <w:pPr>
      <w:spacing w:after="120" w:line="240" w:lineRule="auto"/>
      <w:ind w:left="1080" w:hanging="360"/>
    </w:pPr>
    <w:rPr>
      <w:rFonts w:ascii="Arial" w:hAnsi="Arial"/>
      <w:sz w:val="20"/>
      <w:szCs w:val="20"/>
    </w:rPr>
  </w:style>
  <w:style w:type="paragraph" w:styleId="List4">
    <w:name w:val="List 4"/>
    <w:basedOn w:val="Normal"/>
    <w:uiPriority w:val="99"/>
    <w:rsid w:val="007F2EFC"/>
    <w:pPr>
      <w:spacing w:after="120" w:line="240" w:lineRule="auto"/>
      <w:ind w:left="1440" w:hanging="360"/>
    </w:pPr>
    <w:rPr>
      <w:rFonts w:ascii="Arial" w:hAnsi="Arial"/>
      <w:sz w:val="20"/>
      <w:szCs w:val="20"/>
    </w:rPr>
  </w:style>
  <w:style w:type="paragraph" w:styleId="List5">
    <w:name w:val="List 5"/>
    <w:basedOn w:val="Normal"/>
    <w:uiPriority w:val="99"/>
    <w:rsid w:val="007F2EFC"/>
    <w:pPr>
      <w:spacing w:after="120" w:line="240" w:lineRule="auto"/>
      <w:ind w:left="1800" w:hanging="360"/>
    </w:pPr>
    <w:rPr>
      <w:rFonts w:ascii="Arial" w:hAnsi="Arial"/>
      <w:sz w:val="20"/>
      <w:szCs w:val="20"/>
    </w:rPr>
  </w:style>
  <w:style w:type="paragraph" w:styleId="ListBullet">
    <w:name w:val="List Bullet"/>
    <w:basedOn w:val="Normal"/>
    <w:uiPriority w:val="99"/>
    <w:rsid w:val="007F2EFC"/>
    <w:pPr>
      <w:numPr>
        <w:numId w:val="3"/>
      </w:numPr>
      <w:spacing w:after="120" w:line="240" w:lineRule="auto"/>
    </w:pPr>
    <w:rPr>
      <w:rFonts w:ascii="Arial" w:hAnsi="Arial"/>
      <w:sz w:val="20"/>
      <w:szCs w:val="20"/>
    </w:rPr>
  </w:style>
  <w:style w:type="paragraph" w:styleId="ListBullet3">
    <w:name w:val="List Bullet 3"/>
    <w:basedOn w:val="Normal"/>
    <w:uiPriority w:val="99"/>
    <w:rsid w:val="007F2EFC"/>
    <w:pPr>
      <w:numPr>
        <w:numId w:val="4"/>
      </w:numPr>
      <w:spacing w:after="120" w:line="240" w:lineRule="auto"/>
    </w:pPr>
    <w:rPr>
      <w:rFonts w:ascii="Arial" w:hAnsi="Arial"/>
      <w:sz w:val="20"/>
      <w:szCs w:val="20"/>
    </w:rPr>
  </w:style>
  <w:style w:type="paragraph" w:styleId="ListBullet4">
    <w:name w:val="List Bullet 4"/>
    <w:basedOn w:val="Normal"/>
    <w:uiPriority w:val="99"/>
    <w:rsid w:val="007F2EFC"/>
    <w:pPr>
      <w:numPr>
        <w:numId w:val="5"/>
      </w:numPr>
      <w:spacing w:after="120" w:line="240" w:lineRule="auto"/>
    </w:pPr>
    <w:rPr>
      <w:rFonts w:ascii="Arial" w:hAnsi="Arial"/>
      <w:sz w:val="20"/>
      <w:szCs w:val="20"/>
    </w:rPr>
  </w:style>
  <w:style w:type="paragraph" w:styleId="ListBullet5">
    <w:name w:val="List Bullet 5"/>
    <w:basedOn w:val="Normal"/>
    <w:uiPriority w:val="99"/>
    <w:rsid w:val="007F2EFC"/>
    <w:pPr>
      <w:numPr>
        <w:numId w:val="6"/>
      </w:numPr>
      <w:spacing w:after="120" w:line="240" w:lineRule="auto"/>
    </w:pPr>
    <w:rPr>
      <w:rFonts w:ascii="Arial" w:hAnsi="Arial"/>
      <w:sz w:val="20"/>
      <w:szCs w:val="20"/>
    </w:rPr>
  </w:style>
  <w:style w:type="paragraph" w:styleId="ListContinue2">
    <w:name w:val="List Continue 2"/>
    <w:basedOn w:val="Normal"/>
    <w:uiPriority w:val="99"/>
    <w:rsid w:val="007F2EFC"/>
    <w:pPr>
      <w:spacing w:after="120" w:line="240" w:lineRule="auto"/>
      <w:ind w:left="720"/>
    </w:pPr>
    <w:rPr>
      <w:rFonts w:ascii="Arial" w:hAnsi="Arial"/>
      <w:sz w:val="20"/>
      <w:szCs w:val="20"/>
    </w:rPr>
  </w:style>
  <w:style w:type="paragraph" w:styleId="ListContinue3">
    <w:name w:val="List Continue 3"/>
    <w:basedOn w:val="Normal"/>
    <w:uiPriority w:val="99"/>
    <w:rsid w:val="007F2EFC"/>
    <w:pPr>
      <w:spacing w:after="120" w:line="240" w:lineRule="auto"/>
      <w:ind w:left="1080"/>
    </w:pPr>
    <w:rPr>
      <w:rFonts w:ascii="Arial" w:hAnsi="Arial"/>
      <w:sz w:val="20"/>
      <w:szCs w:val="20"/>
    </w:rPr>
  </w:style>
  <w:style w:type="paragraph" w:styleId="ListContinue4">
    <w:name w:val="List Continue 4"/>
    <w:basedOn w:val="Normal"/>
    <w:uiPriority w:val="99"/>
    <w:rsid w:val="007F2EFC"/>
    <w:pPr>
      <w:spacing w:after="120" w:line="240" w:lineRule="auto"/>
      <w:ind w:left="1440"/>
    </w:pPr>
    <w:rPr>
      <w:rFonts w:ascii="Arial" w:hAnsi="Arial"/>
      <w:sz w:val="20"/>
      <w:szCs w:val="20"/>
    </w:rPr>
  </w:style>
  <w:style w:type="paragraph" w:styleId="ListContinue5">
    <w:name w:val="List Continue 5"/>
    <w:basedOn w:val="Normal"/>
    <w:uiPriority w:val="99"/>
    <w:rsid w:val="007F2EFC"/>
    <w:pPr>
      <w:spacing w:after="120" w:line="240" w:lineRule="auto"/>
      <w:ind w:left="1800"/>
    </w:pPr>
    <w:rPr>
      <w:rFonts w:ascii="Arial" w:hAnsi="Arial"/>
      <w:sz w:val="20"/>
      <w:szCs w:val="20"/>
    </w:rPr>
  </w:style>
  <w:style w:type="paragraph" w:styleId="ListNumber">
    <w:name w:val="List Number"/>
    <w:basedOn w:val="Normal"/>
    <w:uiPriority w:val="99"/>
    <w:rsid w:val="007F2EFC"/>
    <w:pPr>
      <w:numPr>
        <w:numId w:val="7"/>
      </w:numPr>
      <w:spacing w:after="120" w:line="240" w:lineRule="auto"/>
    </w:pPr>
    <w:rPr>
      <w:rFonts w:ascii="Arial" w:hAnsi="Arial"/>
      <w:sz w:val="20"/>
      <w:szCs w:val="20"/>
    </w:rPr>
  </w:style>
  <w:style w:type="paragraph" w:styleId="ListNumber3">
    <w:name w:val="List Number 3"/>
    <w:basedOn w:val="Normal"/>
    <w:uiPriority w:val="99"/>
    <w:rsid w:val="007F2EFC"/>
    <w:pPr>
      <w:numPr>
        <w:numId w:val="8"/>
      </w:numPr>
      <w:spacing w:after="120" w:line="240" w:lineRule="auto"/>
    </w:pPr>
    <w:rPr>
      <w:rFonts w:ascii="Arial" w:hAnsi="Arial"/>
      <w:sz w:val="20"/>
      <w:szCs w:val="20"/>
    </w:rPr>
  </w:style>
  <w:style w:type="paragraph" w:styleId="ListNumber4">
    <w:name w:val="List Number 4"/>
    <w:basedOn w:val="Normal"/>
    <w:uiPriority w:val="99"/>
    <w:rsid w:val="007F2EFC"/>
    <w:pPr>
      <w:numPr>
        <w:numId w:val="9"/>
      </w:numPr>
      <w:spacing w:after="120" w:line="240" w:lineRule="auto"/>
    </w:pPr>
    <w:rPr>
      <w:rFonts w:ascii="Arial" w:hAnsi="Arial"/>
      <w:sz w:val="20"/>
      <w:szCs w:val="20"/>
    </w:rPr>
  </w:style>
  <w:style w:type="paragraph" w:styleId="ListNumber5">
    <w:name w:val="List Number 5"/>
    <w:basedOn w:val="Normal"/>
    <w:uiPriority w:val="99"/>
    <w:rsid w:val="007F2EFC"/>
    <w:pPr>
      <w:numPr>
        <w:numId w:val="10"/>
      </w:numPr>
      <w:spacing w:after="120" w:line="240" w:lineRule="auto"/>
    </w:pPr>
    <w:rPr>
      <w:rFonts w:ascii="Arial" w:hAnsi="Arial"/>
      <w:sz w:val="20"/>
      <w:szCs w:val="20"/>
    </w:rPr>
  </w:style>
  <w:style w:type="paragraph" w:styleId="MacroText">
    <w:name w:val="macro"/>
    <w:link w:val="MacroTextChar"/>
    <w:uiPriority w:val="99"/>
    <w:semiHidden/>
    <w:rsid w:val="007F2E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locked/>
    <w:rsid w:val="007F2EFC"/>
    <w:rPr>
      <w:rFonts w:ascii="Courier New" w:hAnsi="Courier New" w:cs="Courier New"/>
      <w:lang w:val="en-US" w:eastAsia="en-US" w:bidi="ar-SA"/>
    </w:rPr>
  </w:style>
  <w:style w:type="paragraph" w:styleId="MessageHeader">
    <w:name w:val="Message Header"/>
    <w:basedOn w:val="Normal"/>
    <w:link w:val="MessageHeaderChar"/>
    <w:uiPriority w:val="99"/>
    <w:rsid w:val="007F2EFC"/>
    <w:pPr>
      <w:pBdr>
        <w:top w:val="single" w:sz="6" w:space="1" w:color="auto"/>
        <w:left w:val="single" w:sz="6" w:space="1" w:color="auto"/>
        <w:bottom w:val="single" w:sz="6" w:space="1" w:color="auto"/>
        <w:right w:val="single" w:sz="6" w:space="1" w:color="auto"/>
      </w:pBdr>
      <w:shd w:val="pct20" w:color="auto" w:fill="auto"/>
      <w:spacing w:after="120" w:line="240" w:lineRule="auto"/>
      <w:ind w:left="1080" w:hanging="1080"/>
    </w:pPr>
    <w:rPr>
      <w:rFonts w:ascii="Arial" w:hAnsi="Arial"/>
      <w:sz w:val="24"/>
      <w:szCs w:val="24"/>
    </w:rPr>
  </w:style>
  <w:style w:type="character" w:customStyle="1" w:styleId="MessageHeaderChar">
    <w:name w:val="Message Header Char"/>
    <w:link w:val="MessageHeader"/>
    <w:uiPriority w:val="99"/>
    <w:locked/>
    <w:rsid w:val="007F2EFC"/>
    <w:rPr>
      <w:rFonts w:ascii="Arial" w:hAnsi="Arial" w:cs="Arial"/>
      <w:sz w:val="24"/>
      <w:szCs w:val="24"/>
      <w:shd w:val="pct20" w:color="auto" w:fill="auto"/>
    </w:rPr>
  </w:style>
  <w:style w:type="paragraph" w:styleId="NormalIndent">
    <w:name w:val="Normal Indent"/>
    <w:basedOn w:val="Normal"/>
    <w:uiPriority w:val="99"/>
    <w:rsid w:val="007F2EFC"/>
    <w:pPr>
      <w:spacing w:after="120" w:line="240" w:lineRule="auto"/>
      <w:ind w:left="720"/>
    </w:pPr>
    <w:rPr>
      <w:rFonts w:ascii="Arial" w:hAnsi="Arial"/>
      <w:sz w:val="20"/>
      <w:szCs w:val="20"/>
    </w:rPr>
  </w:style>
  <w:style w:type="paragraph" w:styleId="NoteHeading">
    <w:name w:val="Note Heading"/>
    <w:basedOn w:val="Normal"/>
    <w:next w:val="Normal"/>
    <w:link w:val="NoteHeadingChar"/>
    <w:uiPriority w:val="99"/>
    <w:rsid w:val="007F2EFC"/>
    <w:pPr>
      <w:spacing w:after="120" w:line="240" w:lineRule="auto"/>
    </w:pPr>
    <w:rPr>
      <w:rFonts w:ascii="Arial" w:hAnsi="Arial"/>
      <w:sz w:val="20"/>
      <w:szCs w:val="20"/>
    </w:rPr>
  </w:style>
  <w:style w:type="character" w:customStyle="1" w:styleId="NoteHeadingChar">
    <w:name w:val="Note Heading Char"/>
    <w:link w:val="NoteHeading"/>
    <w:uiPriority w:val="99"/>
    <w:locked/>
    <w:rsid w:val="007F2EFC"/>
    <w:rPr>
      <w:rFonts w:ascii="Arial" w:hAnsi="Arial" w:cs="Times New Roman"/>
      <w:sz w:val="20"/>
      <w:szCs w:val="20"/>
    </w:rPr>
  </w:style>
  <w:style w:type="paragraph" w:styleId="PlainText">
    <w:name w:val="Plain Text"/>
    <w:basedOn w:val="Normal"/>
    <w:link w:val="PlainTextChar"/>
    <w:uiPriority w:val="99"/>
    <w:rsid w:val="007F2EFC"/>
    <w:pPr>
      <w:spacing w:after="120" w:line="240" w:lineRule="auto"/>
    </w:pPr>
    <w:rPr>
      <w:rFonts w:ascii="Courier New" w:hAnsi="Courier New"/>
      <w:sz w:val="20"/>
      <w:szCs w:val="20"/>
    </w:rPr>
  </w:style>
  <w:style w:type="character" w:customStyle="1" w:styleId="PlainTextChar">
    <w:name w:val="Plain Text Char"/>
    <w:link w:val="PlainText"/>
    <w:uiPriority w:val="99"/>
    <w:locked/>
    <w:rsid w:val="007F2EFC"/>
    <w:rPr>
      <w:rFonts w:ascii="Courier New" w:hAnsi="Courier New" w:cs="Courier New"/>
      <w:sz w:val="20"/>
      <w:szCs w:val="20"/>
    </w:rPr>
  </w:style>
  <w:style w:type="paragraph" w:styleId="Salutation">
    <w:name w:val="Salutation"/>
    <w:basedOn w:val="Normal"/>
    <w:next w:val="Normal"/>
    <w:link w:val="SalutationChar"/>
    <w:uiPriority w:val="99"/>
    <w:rsid w:val="007F2EFC"/>
    <w:pPr>
      <w:spacing w:after="120" w:line="240" w:lineRule="auto"/>
    </w:pPr>
    <w:rPr>
      <w:rFonts w:ascii="Arial" w:hAnsi="Arial"/>
      <w:sz w:val="20"/>
      <w:szCs w:val="20"/>
    </w:rPr>
  </w:style>
  <w:style w:type="character" w:customStyle="1" w:styleId="SalutationChar">
    <w:name w:val="Salutation Char"/>
    <w:link w:val="Salutation"/>
    <w:uiPriority w:val="99"/>
    <w:locked/>
    <w:rsid w:val="007F2EFC"/>
    <w:rPr>
      <w:rFonts w:ascii="Arial" w:hAnsi="Arial" w:cs="Times New Roman"/>
      <w:sz w:val="20"/>
      <w:szCs w:val="20"/>
    </w:rPr>
  </w:style>
  <w:style w:type="paragraph" w:styleId="Signature">
    <w:name w:val="Signature"/>
    <w:basedOn w:val="Normal"/>
    <w:link w:val="SignatureChar"/>
    <w:uiPriority w:val="99"/>
    <w:rsid w:val="007F2EFC"/>
    <w:pPr>
      <w:spacing w:after="120" w:line="240" w:lineRule="auto"/>
      <w:ind w:left="4320"/>
    </w:pPr>
    <w:rPr>
      <w:rFonts w:ascii="Arial" w:hAnsi="Arial"/>
      <w:sz w:val="20"/>
      <w:szCs w:val="20"/>
    </w:rPr>
  </w:style>
  <w:style w:type="character" w:customStyle="1" w:styleId="SignatureChar">
    <w:name w:val="Signature Char"/>
    <w:link w:val="Signature"/>
    <w:uiPriority w:val="99"/>
    <w:locked/>
    <w:rsid w:val="007F2EFC"/>
    <w:rPr>
      <w:rFonts w:ascii="Arial" w:hAnsi="Arial" w:cs="Times New Roman"/>
      <w:sz w:val="20"/>
      <w:szCs w:val="20"/>
    </w:rPr>
  </w:style>
  <w:style w:type="paragraph" w:styleId="Subtitle">
    <w:name w:val="Subtitle"/>
    <w:basedOn w:val="Normal"/>
    <w:link w:val="SubtitleChar"/>
    <w:uiPriority w:val="11"/>
    <w:qFormat/>
    <w:rsid w:val="007F2EFC"/>
    <w:pPr>
      <w:spacing w:line="240" w:lineRule="auto"/>
      <w:jc w:val="center"/>
      <w:outlineLvl w:val="1"/>
    </w:pPr>
    <w:rPr>
      <w:rFonts w:ascii="Arial" w:hAnsi="Arial"/>
      <w:sz w:val="24"/>
      <w:szCs w:val="24"/>
    </w:rPr>
  </w:style>
  <w:style w:type="character" w:customStyle="1" w:styleId="SubtitleChar">
    <w:name w:val="Subtitle Char"/>
    <w:link w:val="Subtitle"/>
    <w:uiPriority w:val="11"/>
    <w:locked/>
    <w:rsid w:val="007F2EFC"/>
    <w:rPr>
      <w:rFonts w:ascii="Arial" w:hAnsi="Arial" w:cs="Arial"/>
      <w:sz w:val="24"/>
      <w:szCs w:val="24"/>
    </w:rPr>
  </w:style>
  <w:style w:type="paragraph" w:styleId="TableofAuthorities">
    <w:name w:val="table of authorities"/>
    <w:basedOn w:val="Normal"/>
    <w:next w:val="Normal"/>
    <w:uiPriority w:val="99"/>
    <w:semiHidden/>
    <w:rsid w:val="007F2EFC"/>
    <w:pPr>
      <w:spacing w:after="120" w:line="240" w:lineRule="auto"/>
      <w:ind w:left="200" w:hanging="200"/>
    </w:pPr>
    <w:rPr>
      <w:rFonts w:ascii="Arial" w:hAnsi="Arial"/>
      <w:sz w:val="20"/>
      <w:szCs w:val="20"/>
    </w:rPr>
  </w:style>
  <w:style w:type="paragraph" w:styleId="TOAHeading">
    <w:name w:val="toa heading"/>
    <w:basedOn w:val="Normal"/>
    <w:next w:val="Normal"/>
    <w:uiPriority w:val="99"/>
    <w:semiHidden/>
    <w:rsid w:val="007F2EFC"/>
    <w:pPr>
      <w:spacing w:before="120" w:after="120" w:line="240" w:lineRule="auto"/>
    </w:pPr>
    <w:rPr>
      <w:rFonts w:ascii="Arial" w:hAnsi="Arial" w:cs="Arial"/>
      <w:b/>
      <w:bCs/>
      <w:sz w:val="24"/>
      <w:szCs w:val="24"/>
    </w:rPr>
  </w:style>
  <w:style w:type="paragraph" w:customStyle="1" w:styleId="NPBullet">
    <w:name w:val="NP_Bullet"/>
    <w:basedOn w:val="Normal"/>
    <w:rsid w:val="007F2EFC"/>
    <w:pPr>
      <w:numPr>
        <w:numId w:val="11"/>
      </w:numPr>
      <w:tabs>
        <w:tab w:val="left" w:pos="619"/>
      </w:tabs>
      <w:spacing w:after="120" w:line="360" w:lineRule="auto"/>
    </w:pPr>
    <w:rPr>
      <w:rFonts w:ascii="AGaramondPro-Regular" w:hAnsi="AGaramondPro-Regular"/>
      <w:color w:val="000000"/>
      <w:szCs w:val="20"/>
    </w:rPr>
  </w:style>
  <w:style w:type="character" w:customStyle="1" w:styleId="NPHead2Char">
    <w:name w:val="NP_Head2 Char"/>
    <w:rsid w:val="007F2EFC"/>
    <w:rPr>
      <w:rFonts w:ascii="Myriad Pro" w:hAnsi="Myriad Pro"/>
      <w:b/>
      <w:color w:val="640000"/>
      <w:sz w:val="32"/>
      <w:lang w:val="en-US" w:eastAsia="en-US"/>
    </w:rPr>
  </w:style>
  <w:style w:type="character" w:styleId="SubtleEmphasis">
    <w:name w:val="Subtle Emphasis"/>
    <w:uiPriority w:val="19"/>
    <w:qFormat/>
    <w:rsid w:val="007F2EFC"/>
    <w:rPr>
      <w:i/>
      <w:color w:val="808080"/>
    </w:rPr>
  </w:style>
  <w:style w:type="table" w:styleId="TableColumns2">
    <w:name w:val="Table Columns 2"/>
    <w:basedOn w:val="TableNormal"/>
    <w:uiPriority w:val="99"/>
    <w:rsid w:val="007F2EFC"/>
    <w:rPr>
      <w:rFonts w:ascii="Times New Roman" w:hAnsi="Times New Roman" w:cs="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7F2EFC"/>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lassic3">
    <w:name w:val="Table Classic 3"/>
    <w:basedOn w:val="TableNormal"/>
    <w:uiPriority w:val="99"/>
    <w:rsid w:val="007F2EFC"/>
    <w:rPr>
      <w:rFonts w:ascii="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character" w:styleId="EndnoteReference">
    <w:name w:val="endnote reference"/>
    <w:uiPriority w:val="99"/>
    <w:semiHidden/>
    <w:unhideWhenUsed/>
    <w:rsid w:val="007F2EFC"/>
    <w:rPr>
      <w:rFonts w:cs="Times New Roman"/>
      <w:vertAlign w:val="superscript"/>
    </w:rPr>
  </w:style>
  <w:style w:type="table" w:customStyle="1" w:styleId="LightList-Accent12">
    <w:name w:val="Light List - Accent 12"/>
    <w:basedOn w:val="TableNormal"/>
    <w:uiPriority w:val="61"/>
    <w:rsid w:val="0005283E"/>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IAMTH4">
    <w:name w:val="IAMT H4"/>
    <w:basedOn w:val="Heading4"/>
    <w:link w:val="IAMTH4Char"/>
    <w:qFormat/>
    <w:rsid w:val="00AD74BA"/>
    <w:rPr>
      <w:i/>
      <w:smallCaps w:val="0"/>
      <w:sz w:val="24"/>
    </w:rPr>
  </w:style>
  <w:style w:type="character" w:customStyle="1" w:styleId="IAMTH4Char">
    <w:name w:val="IAMT H4 Char"/>
    <w:link w:val="IAMTH4"/>
    <w:locked/>
    <w:rsid w:val="00E2776D"/>
    <w:rPr>
      <w:rFonts w:ascii="Candara" w:hAnsi="Candara" w:cs="Times New Roman"/>
      <w:bCs/>
      <w:i/>
      <w:iCs/>
      <w:color w:val="1F497D"/>
      <w:sz w:val="24"/>
      <w:szCs w:val="22"/>
    </w:rPr>
  </w:style>
  <w:style w:type="paragraph" w:customStyle="1" w:styleId="aHeading1">
    <w:name w:val="aHeading1"/>
    <w:basedOn w:val="Heading1"/>
    <w:link w:val="aHeading1Char"/>
    <w:qFormat/>
    <w:rsid w:val="007E5DCB"/>
    <w:pPr>
      <w:numPr>
        <w:numId w:val="1"/>
      </w:numPr>
      <w:spacing w:before="240" w:after="240"/>
    </w:pPr>
    <w:rPr>
      <w:rFonts w:asciiTheme="minorHAnsi" w:hAnsiTheme="minorHAnsi"/>
    </w:rPr>
  </w:style>
  <w:style w:type="paragraph" w:customStyle="1" w:styleId="aAppendix">
    <w:name w:val="aAppendix"/>
    <w:basedOn w:val="ListParagraph"/>
    <w:link w:val="aAppendixChar"/>
    <w:qFormat/>
    <w:rsid w:val="00D66324"/>
    <w:pPr>
      <w:numPr>
        <w:numId w:val="12"/>
      </w:numPr>
    </w:pPr>
    <w:rPr>
      <w:rFonts w:ascii="Candara" w:hAnsi="Candara"/>
      <w:b/>
      <w:smallCaps/>
      <w:color w:val="1F497D"/>
      <w:sz w:val="32"/>
      <w:szCs w:val="32"/>
    </w:rPr>
  </w:style>
  <w:style w:type="character" w:customStyle="1" w:styleId="aHeading1Char">
    <w:name w:val="aHeading1 Char"/>
    <w:link w:val="aHeading1"/>
    <w:locked/>
    <w:rsid w:val="007E5DCB"/>
    <w:rPr>
      <w:rFonts w:asciiTheme="minorHAnsi" w:hAnsiTheme="minorHAnsi" w:cs="Times New Roman"/>
      <w:b/>
      <w:smallCaps/>
      <w:color w:val="1F497D"/>
      <w:sz w:val="32"/>
      <w:szCs w:val="32"/>
    </w:rPr>
  </w:style>
  <w:style w:type="character" w:customStyle="1" w:styleId="ListParagraphChar">
    <w:name w:val="List Paragraph Char"/>
    <w:link w:val="ListParagraph"/>
    <w:uiPriority w:val="34"/>
    <w:locked/>
    <w:rsid w:val="00803748"/>
    <w:rPr>
      <w:rFonts w:cs="Times New Roman"/>
      <w:sz w:val="22"/>
      <w:szCs w:val="22"/>
    </w:rPr>
  </w:style>
  <w:style w:type="character" w:customStyle="1" w:styleId="aAppendixChar">
    <w:name w:val="aAppendix Char"/>
    <w:link w:val="aAppendix"/>
    <w:locked/>
    <w:rsid w:val="00D66324"/>
    <w:rPr>
      <w:rFonts w:ascii="Candara" w:hAnsi="Candara" w:cs="Times New Roman"/>
      <w:b/>
      <w:smallCaps/>
      <w:color w:val="1F497D"/>
      <w:sz w:val="32"/>
      <w:szCs w:val="32"/>
    </w:rPr>
  </w:style>
  <w:style w:type="paragraph" w:customStyle="1" w:styleId="WTDOMH1">
    <w:name w:val="WTDOM H1"/>
    <w:basedOn w:val="Heading1"/>
    <w:link w:val="WTDOMH1Char"/>
    <w:qFormat/>
    <w:rsid w:val="009544D6"/>
    <w:pPr>
      <w:ind w:left="432" w:hanging="432"/>
    </w:pPr>
  </w:style>
  <w:style w:type="character" w:customStyle="1" w:styleId="WTDOMH1Char">
    <w:name w:val="WTDOM H1 Char"/>
    <w:link w:val="WTDOMH1"/>
    <w:locked/>
    <w:rsid w:val="009544D6"/>
    <w:rPr>
      <w:rFonts w:ascii="Candara" w:hAnsi="Candara" w:cs="Arial"/>
      <w:b/>
      <w:smallCaps/>
      <w:color w:val="1F497D"/>
      <w:sz w:val="32"/>
      <w:szCs w:val="32"/>
    </w:rPr>
  </w:style>
  <w:style w:type="character" w:customStyle="1" w:styleId="StyleTimesNewRoman">
    <w:name w:val="Style Times New Roman"/>
    <w:uiPriority w:val="99"/>
    <w:rsid w:val="00DA1450"/>
    <w:rPr>
      <w:color w:val="000000"/>
      <w:sz w:val="24"/>
    </w:rPr>
  </w:style>
  <w:style w:type="table" w:styleId="MediumShading2-Accent4">
    <w:name w:val="Medium Shading 2 Accent 4"/>
    <w:basedOn w:val="TableNormal"/>
    <w:uiPriority w:val="64"/>
    <w:rsid w:val="00E922BA"/>
    <w:rPr>
      <w:rFonts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StyleHeading3TimesNewRoman11ptNotBoldUnderline">
    <w:name w:val="Style Heading 3 + Times New Roman 11 pt Not Bold Underline"/>
    <w:basedOn w:val="Heading3"/>
    <w:uiPriority w:val="99"/>
    <w:rsid w:val="002F31A6"/>
    <w:pPr>
      <w:keepLines w:val="0"/>
      <w:numPr>
        <w:ilvl w:val="0"/>
        <w:numId w:val="0"/>
      </w:numPr>
      <w:spacing w:before="0" w:after="60" w:line="240" w:lineRule="auto"/>
    </w:pPr>
    <w:rPr>
      <w:rFonts w:ascii="Times New Roman" w:hAnsi="Times New Roman" w:cs="Arial"/>
      <w:b w:val="0"/>
      <w:bCs w:val="0"/>
      <w:smallCaps w:val="0"/>
      <w:color w:val="auto"/>
      <w:szCs w:val="26"/>
      <w:u w:val="single"/>
    </w:rPr>
  </w:style>
  <w:style w:type="table" w:customStyle="1" w:styleId="LightShading1">
    <w:name w:val="Light Shading1"/>
    <w:basedOn w:val="TableNormal"/>
    <w:uiPriority w:val="60"/>
    <w:rsid w:val="00176E8D"/>
    <w:rPr>
      <w:rFonts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MediumList21">
    <w:name w:val="Medium List 21"/>
    <w:basedOn w:val="TableNormal"/>
    <w:uiPriority w:val="66"/>
    <w:rsid w:val="00805D63"/>
    <w:rPr>
      <w:rFonts w:ascii="Cambria"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paragraph" w:customStyle="1" w:styleId="BodyText0">
    <w:name w:val="BodyText"/>
    <w:basedOn w:val="Normal"/>
    <w:link w:val="BodyTextChar0"/>
    <w:qFormat/>
    <w:rsid w:val="002849F7"/>
    <w:pPr>
      <w:spacing w:after="200"/>
    </w:pPr>
    <w:rPr>
      <w:rFonts w:eastAsia="SimSun"/>
    </w:rPr>
  </w:style>
  <w:style w:type="character" w:customStyle="1" w:styleId="BodyTextChar0">
    <w:name w:val="BodyText Char"/>
    <w:link w:val="BodyText0"/>
    <w:rsid w:val="002849F7"/>
    <w:rPr>
      <w:rFonts w:eastAsia="SimSun" w:cs="Times New Roman"/>
      <w:sz w:val="22"/>
      <w:szCs w:val="22"/>
    </w:rPr>
  </w:style>
  <w:style w:type="paragraph" w:customStyle="1" w:styleId="BulletedList">
    <w:name w:val="Bulleted List"/>
    <w:basedOn w:val="Normal"/>
    <w:next w:val="Normal"/>
    <w:link w:val="BulletedListChar"/>
    <w:qFormat/>
    <w:rsid w:val="002849F7"/>
    <w:pPr>
      <w:numPr>
        <w:numId w:val="13"/>
      </w:numPr>
      <w:spacing w:after="200"/>
      <w:contextualSpacing/>
    </w:pPr>
    <w:rPr>
      <w:rFonts w:eastAsia="SimSun"/>
    </w:rPr>
  </w:style>
  <w:style w:type="paragraph" w:customStyle="1" w:styleId="BeforeBulletedList">
    <w:name w:val="Before Bulleted List"/>
    <w:basedOn w:val="Normal"/>
    <w:next w:val="Normal"/>
    <w:qFormat/>
    <w:rsid w:val="002849F7"/>
    <w:pPr>
      <w:spacing w:after="0"/>
    </w:pPr>
    <w:rPr>
      <w:rFonts w:eastAsia="SimSun"/>
    </w:rPr>
  </w:style>
  <w:style w:type="paragraph" w:customStyle="1" w:styleId="Bulleted2List">
    <w:name w:val="Bulleted 2 List"/>
    <w:basedOn w:val="BulletedList"/>
    <w:qFormat/>
    <w:rsid w:val="002849F7"/>
    <w:pPr>
      <w:numPr>
        <w:ilvl w:val="1"/>
      </w:numPr>
      <w:tabs>
        <w:tab w:val="num" w:pos="360"/>
      </w:tabs>
      <w:ind w:left="1080"/>
    </w:pPr>
  </w:style>
  <w:style w:type="character" w:customStyle="1" w:styleId="BulletedListChar">
    <w:name w:val="Bulleted List Char"/>
    <w:link w:val="BulletedList"/>
    <w:rsid w:val="002849F7"/>
    <w:rPr>
      <w:rFonts w:eastAsia="SimSun" w:cs="Times New Roman"/>
      <w:sz w:val="22"/>
      <w:szCs w:val="22"/>
    </w:rPr>
  </w:style>
  <w:style w:type="paragraph" w:customStyle="1" w:styleId="OMBtext">
    <w:name w:val="OMB_text"/>
    <w:qFormat/>
    <w:rsid w:val="00E93E77"/>
    <w:pPr>
      <w:spacing w:after="360" w:line="360" w:lineRule="auto"/>
    </w:pPr>
    <w:rPr>
      <w:rFonts w:ascii="Times New Roman" w:hAnsi="Times New Roman" w:cs="Times New Roman"/>
      <w:color w:val="000000"/>
      <w:sz w:val="24"/>
      <w:szCs w:val="24"/>
    </w:rPr>
  </w:style>
  <w:style w:type="paragraph" w:customStyle="1" w:styleId="Default">
    <w:name w:val="Default"/>
    <w:rsid w:val="00996AE1"/>
    <w:pPr>
      <w:autoSpaceDE w:val="0"/>
      <w:autoSpaceDN w:val="0"/>
      <w:adjustRightInd w:val="0"/>
    </w:pPr>
    <w:rPr>
      <w:rFonts w:ascii="Symbol"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51630">
      <w:bodyDiv w:val="1"/>
      <w:marLeft w:val="0"/>
      <w:marRight w:val="0"/>
      <w:marTop w:val="0"/>
      <w:marBottom w:val="0"/>
      <w:divBdr>
        <w:top w:val="none" w:sz="0" w:space="0" w:color="auto"/>
        <w:left w:val="none" w:sz="0" w:space="0" w:color="auto"/>
        <w:bottom w:val="none" w:sz="0" w:space="0" w:color="auto"/>
        <w:right w:val="none" w:sz="0" w:space="0" w:color="auto"/>
      </w:divBdr>
    </w:div>
    <w:div w:id="326590385">
      <w:bodyDiv w:val="1"/>
      <w:marLeft w:val="0"/>
      <w:marRight w:val="0"/>
      <w:marTop w:val="0"/>
      <w:marBottom w:val="0"/>
      <w:divBdr>
        <w:top w:val="none" w:sz="0" w:space="0" w:color="auto"/>
        <w:left w:val="none" w:sz="0" w:space="0" w:color="auto"/>
        <w:bottom w:val="none" w:sz="0" w:space="0" w:color="auto"/>
        <w:right w:val="none" w:sz="0" w:space="0" w:color="auto"/>
      </w:divBdr>
    </w:div>
    <w:div w:id="412633087">
      <w:bodyDiv w:val="1"/>
      <w:marLeft w:val="0"/>
      <w:marRight w:val="0"/>
      <w:marTop w:val="0"/>
      <w:marBottom w:val="0"/>
      <w:divBdr>
        <w:top w:val="none" w:sz="0" w:space="0" w:color="auto"/>
        <w:left w:val="none" w:sz="0" w:space="0" w:color="auto"/>
        <w:bottom w:val="none" w:sz="0" w:space="0" w:color="auto"/>
        <w:right w:val="none" w:sz="0" w:space="0" w:color="auto"/>
      </w:divBdr>
    </w:div>
    <w:div w:id="592666300">
      <w:bodyDiv w:val="1"/>
      <w:marLeft w:val="0"/>
      <w:marRight w:val="0"/>
      <w:marTop w:val="0"/>
      <w:marBottom w:val="0"/>
      <w:divBdr>
        <w:top w:val="none" w:sz="0" w:space="0" w:color="auto"/>
        <w:left w:val="none" w:sz="0" w:space="0" w:color="auto"/>
        <w:bottom w:val="none" w:sz="0" w:space="0" w:color="auto"/>
        <w:right w:val="none" w:sz="0" w:space="0" w:color="auto"/>
      </w:divBdr>
    </w:div>
    <w:div w:id="825820385">
      <w:bodyDiv w:val="1"/>
      <w:marLeft w:val="0"/>
      <w:marRight w:val="0"/>
      <w:marTop w:val="0"/>
      <w:marBottom w:val="0"/>
      <w:divBdr>
        <w:top w:val="none" w:sz="0" w:space="0" w:color="auto"/>
        <w:left w:val="none" w:sz="0" w:space="0" w:color="auto"/>
        <w:bottom w:val="none" w:sz="0" w:space="0" w:color="auto"/>
        <w:right w:val="none" w:sz="0" w:space="0" w:color="auto"/>
      </w:divBdr>
    </w:div>
    <w:div w:id="869805577">
      <w:bodyDiv w:val="1"/>
      <w:marLeft w:val="0"/>
      <w:marRight w:val="0"/>
      <w:marTop w:val="0"/>
      <w:marBottom w:val="0"/>
      <w:divBdr>
        <w:top w:val="none" w:sz="0" w:space="0" w:color="auto"/>
        <w:left w:val="none" w:sz="0" w:space="0" w:color="auto"/>
        <w:bottom w:val="none" w:sz="0" w:space="0" w:color="auto"/>
        <w:right w:val="none" w:sz="0" w:space="0" w:color="auto"/>
      </w:divBdr>
    </w:div>
    <w:div w:id="878399653">
      <w:bodyDiv w:val="1"/>
      <w:marLeft w:val="0"/>
      <w:marRight w:val="0"/>
      <w:marTop w:val="0"/>
      <w:marBottom w:val="0"/>
      <w:divBdr>
        <w:top w:val="none" w:sz="0" w:space="0" w:color="auto"/>
        <w:left w:val="none" w:sz="0" w:space="0" w:color="auto"/>
        <w:bottom w:val="none" w:sz="0" w:space="0" w:color="auto"/>
        <w:right w:val="none" w:sz="0" w:space="0" w:color="auto"/>
      </w:divBdr>
    </w:div>
    <w:div w:id="886260687">
      <w:bodyDiv w:val="1"/>
      <w:marLeft w:val="0"/>
      <w:marRight w:val="0"/>
      <w:marTop w:val="0"/>
      <w:marBottom w:val="0"/>
      <w:divBdr>
        <w:top w:val="none" w:sz="0" w:space="0" w:color="auto"/>
        <w:left w:val="none" w:sz="0" w:space="0" w:color="auto"/>
        <w:bottom w:val="none" w:sz="0" w:space="0" w:color="auto"/>
        <w:right w:val="none" w:sz="0" w:space="0" w:color="auto"/>
      </w:divBdr>
    </w:div>
    <w:div w:id="903179187">
      <w:bodyDiv w:val="1"/>
      <w:marLeft w:val="0"/>
      <w:marRight w:val="0"/>
      <w:marTop w:val="0"/>
      <w:marBottom w:val="0"/>
      <w:divBdr>
        <w:top w:val="none" w:sz="0" w:space="0" w:color="auto"/>
        <w:left w:val="none" w:sz="0" w:space="0" w:color="auto"/>
        <w:bottom w:val="none" w:sz="0" w:space="0" w:color="auto"/>
        <w:right w:val="none" w:sz="0" w:space="0" w:color="auto"/>
      </w:divBdr>
    </w:div>
    <w:div w:id="1079863040">
      <w:bodyDiv w:val="1"/>
      <w:marLeft w:val="0"/>
      <w:marRight w:val="0"/>
      <w:marTop w:val="0"/>
      <w:marBottom w:val="0"/>
      <w:divBdr>
        <w:top w:val="none" w:sz="0" w:space="0" w:color="auto"/>
        <w:left w:val="none" w:sz="0" w:space="0" w:color="auto"/>
        <w:bottom w:val="none" w:sz="0" w:space="0" w:color="auto"/>
        <w:right w:val="none" w:sz="0" w:space="0" w:color="auto"/>
      </w:divBdr>
    </w:div>
    <w:div w:id="1117991766">
      <w:bodyDiv w:val="1"/>
      <w:marLeft w:val="0"/>
      <w:marRight w:val="0"/>
      <w:marTop w:val="0"/>
      <w:marBottom w:val="0"/>
      <w:divBdr>
        <w:top w:val="none" w:sz="0" w:space="0" w:color="auto"/>
        <w:left w:val="none" w:sz="0" w:space="0" w:color="auto"/>
        <w:bottom w:val="none" w:sz="0" w:space="0" w:color="auto"/>
        <w:right w:val="none" w:sz="0" w:space="0" w:color="auto"/>
      </w:divBdr>
    </w:div>
    <w:div w:id="1222325925">
      <w:bodyDiv w:val="1"/>
      <w:marLeft w:val="0"/>
      <w:marRight w:val="0"/>
      <w:marTop w:val="0"/>
      <w:marBottom w:val="0"/>
      <w:divBdr>
        <w:top w:val="none" w:sz="0" w:space="0" w:color="auto"/>
        <w:left w:val="none" w:sz="0" w:space="0" w:color="auto"/>
        <w:bottom w:val="none" w:sz="0" w:space="0" w:color="auto"/>
        <w:right w:val="none" w:sz="0" w:space="0" w:color="auto"/>
      </w:divBdr>
    </w:div>
    <w:div w:id="1651977032">
      <w:bodyDiv w:val="1"/>
      <w:marLeft w:val="0"/>
      <w:marRight w:val="0"/>
      <w:marTop w:val="0"/>
      <w:marBottom w:val="0"/>
      <w:divBdr>
        <w:top w:val="none" w:sz="0" w:space="0" w:color="auto"/>
        <w:left w:val="none" w:sz="0" w:space="0" w:color="auto"/>
        <w:bottom w:val="none" w:sz="0" w:space="0" w:color="auto"/>
        <w:right w:val="none" w:sz="0" w:space="0" w:color="auto"/>
      </w:divBdr>
    </w:div>
    <w:div w:id="1694502038">
      <w:bodyDiv w:val="1"/>
      <w:marLeft w:val="0"/>
      <w:marRight w:val="0"/>
      <w:marTop w:val="0"/>
      <w:marBottom w:val="0"/>
      <w:divBdr>
        <w:top w:val="none" w:sz="0" w:space="0" w:color="auto"/>
        <w:left w:val="none" w:sz="0" w:space="0" w:color="auto"/>
        <w:bottom w:val="none" w:sz="0" w:space="0" w:color="auto"/>
        <w:right w:val="none" w:sz="0" w:space="0" w:color="auto"/>
      </w:divBdr>
    </w:div>
    <w:div w:id="1812745696">
      <w:marLeft w:val="0"/>
      <w:marRight w:val="0"/>
      <w:marTop w:val="0"/>
      <w:marBottom w:val="0"/>
      <w:divBdr>
        <w:top w:val="none" w:sz="0" w:space="0" w:color="auto"/>
        <w:left w:val="none" w:sz="0" w:space="0" w:color="auto"/>
        <w:bottom w:val="none" w:sz="0" w:space="0" w:color="auto"/>
        <w:right w:val="none" w:sz="0" w:space="0" w:color="auto"/>
      </w:divBdr>
    </w:div>
    <w:div w:id="1812745697">
      <w:marLeft w:val="0"/>
      <w:marRight w:val="0"/>
      <w:marTop w:val="0"/>
      <w:marBottom w:val="0"/>
      <w:divBdr>
        <w:top w:val="none" w:sz="0" w:space="0" w:color="auto"/>
        <w:left w:val="none" w:sz="0" w:space="0" w:color="auto"/>
        <w:bottom w:val="none" w:sz="0" w:space="0" w:color="auto"/>
        <w:right w:val="none" w:sz="0" w:space="0" w:color="auto"/>
      </w:divBdr>
    </w:div>
    <w:div w:id="1812745698">
      <w:marLeft w:val="0"/>
      <w:marRight w:val="0"/>
      <w:marTop w:val="0"/>
      <w:marBottom w:val="0"/>
      <w:divBdr>
        <w:top w:val="none" w:sz="0" w:space="0" w:color="auto"/>
        <w:left w:val="none" w:sz="0" w:space="0" w:color="auto"/>
        <w:bottom w:val="none" w:sz="0" w:space="0" w:color="auto"/>
        <w:right w:val="none" w:sz="0" w:space="0" w:color="auto"/>
      </w:divBdr>
    </w:div>
    <w:div w:id="1812745699">
      <w:marLeft w:val="0"/>
      <w:marRight w:val="0"/>
      <w:marTop w:val="0"/>
      <w:marBottom w:val="0"/>
      <w:divBdr>
        <w:top w:val="none" w:sz="0" w:space="0" w:color="auto"/>
        <w:left w:val="none" w:sz="0" w:space="0" w:color="auto"/>
        <w:bottom w:val="none" w:sz="0" w:space="0" w:color="auto"/>
        <w:right w:val="none" w:sz="0" w:space="0" w:color="auto"/>
      </w:divBdr>
    </w:div>
    <w:div w:id="1812745700">
      <w:marLeft w:val="0"/>
      <w:marRight w:val="0"/>
      <w:marTop w:val="0"/>
      <w:marBottom w:val="0"/>
      <w:divBdr>
        <w:top w:val="none" w:sz="0" w:space="0" w:color="auto"/>
        <w:left w:val="none" w:sz="0" w:space="0" w:color="auto"/>
        <w:bottom w:val="none" w:sz="0" w:space="0" w:color="auto"/>
        <w:right w:val="none" w:sz="0" w:space="0" w:color="auto"/>
      </w:divBdr>
    </w:div>
    <w:div w:id="1812745701">
      <w:marLeft w:val="0"/>
      <w:marRight w:val="0"/>
      <w:marTop w:val="0"/>
      <w:marBottom w:val="0"/>
      <w:divBdr>
        <w:top w:val="none" w:sz="0" w:space="0" w:color="auto"/>
        <w:left w:val="none" w:sz="0" w:space="0" w:color="auto"/>
        <w:bottom w:val="none" w:sz="0" w:space="0" w:color="auto"/>
        <w:right w:val="none" w:sz="0" w:space="0" w:color="auto"/>
      </w:divBdr>
    </w:div>
    <w:div w:id="1812745702">
      <w:marLeft w:val="0"/>
      <w:marRight w:val="0"/>
      <w:marTop w:val="0"/>
      <w:marBottom w:val="0"/>
      <w:divBdr>
        <w:top w:val="none" w:sz="0" w:space="0" w:color="auto"/>
        <w:left w:val="none" w:sz="0" w:space="0" w:color="auto"/>
        <w:bottom w:val="none" w:sz="0" w:space="0" w:color="auto"/>
        <w:right w:val="none" w:sz="0" w:space="0" w:color="auto"/>
      </w:divBdr>
    </w:div>
    <w:div w:id="1812745703">
      <w:marLeft w:val="0"/>
      <w:marRight w:val="0"/>
      <w:marTop w:val="0"/>
      <w:marBottom w:val="0"/>
      <w:divBdr>
        <w:top w:val="none" w:sz="0" w:space="0" w:color="auto"/>
        <w:left w:val="none" w:sz="0" w:space="0" w:color="auto"/>
        <w:bottom w:val="none" w:sz="0" w:space="0" w:color="auto"/>
        <w:right w:val="none" w:sz="0" w:space="0" w:color="auto"/>
      </w:divBdr>
    </w:div>
    <w:div w:id="1812745704">
      <w:marLeft w:val="0"/>
      <w:marRight w:val="0"/>
      <w:marTop w:val="0"/>
      <w:marBottom w:val="0"/>
      <w:divBdr>
        <w:top w:val="none" w:sz="0" w:space="0" w:color="auto"/>
        <w:left w:val="none" w:sz="0" w:space="0" w:color="auto"/>
        <w:bottom w:val="none" w:sz="0" w:space="0" w:color="auto"/>
        <w:right w:val="none" w:sz="0" w:space="0" w:color="auto"/>
      </w:divBdr>
    </w:div>
    <w:div w:id="1812745705">
      <w:marLeft w:val="0"/>
      <w:marRight w:val="0"/>
      <w:marTop w:val="0"/>
      <w:marBottom w:val="0"/>
      <w:divBdr>
        <w:top w:val="none" w:sz="0" w:space="0" w:color="auto"/>
        <w:left w:val="none" w:sz="0" w:space="0" w:color="auto"/>
        <w:bottom w:val="none" w:sz="0" w:space="0" w:color="auto"/>
        <w:right w:val="none" w:sz="0" w:space="0" w:color="auto"/>
      </w:divBdr>
    </w:div>
    <w:div w:id="1812745706">
      <w:marLeft w:val="0"/>
      <w:marRight w:val="0"/>
      <w:marTop w:val="0"/>
      <w:marBottom w:val="0"/>
      <w:divBdr>
        <w:top w:val="none" w:sz="0" w:space="0" w:color="auto"/>
        <w:left w:val="none" w:sz="0" w:space="0" w:color="auto"/>
        <w:bottom w:val="none" w:sz="0" w:space="0" w:color="auto"/>
        <w:right w:val="none" w:sz="0" w:space="0" w:color="auto"/>
      </w:divBdr>
    </w:div>
    <w:div w:id="1812745707">
      <w:marLeft w:val="0"/>
      <w:marRight w:val="0"/>
      <w:marTop w:val="0"/>
      <w:marBottom w:val="0"/>
      <w:divBdr>
        <w:top w:val="none" w:sz="0" w:space="0" w:color="auto"/>
        <w:left w:val="none" w:sz="0" w:space="0" w:color="auto"/>
        <w:bottom w:val="none" w:sz="0" w:space="0" w:color="auto"/>
        <w:right w:val="none" w:sz="0" w:space="0" w:color="auto"/>
      </w:divBdr>
    </w:div>
    <w:div w:id="1998990446">
      <w:bodyDiv w:val="1"/>
      <w:marLeft w:val="0"/>
      <w:marRight w:val="0"/>
      <w:marTop w:val="0"/>
      <w:marBottom w:val="0"/>
      <w:divBdr>
        <w:top w:val="none" w:sz="0" w:space="0" w:color="auto"/>
        <w:left w:val="none" w:sz="0" w:space="0" w:color="auto"/>
        <w:bottom w:val="none" w:sz="0" w:space="0" w:color="auto"/>
        <w:right w:val="none" w:sz="0" w:space="0" w:color="auto"/>
      </w:divBdr>
    </w:div>
    <w:div w:id="200110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66C169ED2E6948AFA434DE189EC15F" ma:contentTypeVersion="1" ma:contentTypeDescription="Create a new document." ma:contentTypeScope="" ma:versionID="176c58c0cabd322c99bc650e183a5dcb">
  <xsd:schema xmlns:xsd="http://www.w3.org/2001/XMLSchema" xmlns:xs="http://www.w3.org/2001/XMLSchema" xmlns:p="http://schemas.microsoft.com/office/2006/metadata/properties" xmlns:ns2="http://schemas.microsoft.com/sharepoint/v4" targetNamespace="http://schemas.microsoft.com/office/2006/metadata/properties" ma:root="true" ma:fieldsID="8a702e01ead172d0f8eb919cca63908a"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1FA06-62EF-45B8-A213-11D469A50D42}">
  <ds:schemaRefs>
    <ds:schemaRef ds:uri="http://schemas.microsoft.com/sharepoint/v3/contenttype/forms"/>
  </ds:schemaRefs>
</ds:datastoreItem>
</file>

<file path=customXml/itemProps2.xml><?xml version="1.0" encoding="utf-8"?>
<ds:datastoreItem xmlns:ds="http://schemas.openxmlformats.org/officeDocument/2006/customXml" ds:itemID="{F201445C-F2B0-42BE-AB8B-7B7C07048E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C3FC7B-A224-41F8-B825-CB70F482D1CE}">
  <ds:schemaRefs>
    <ds:schemaRef ds:uri="http://schemas.microsoft.com/office/2006/metadata/properties"/>
    <ds:schemaRef ds:uri="http://schemas.microsoft.com/sharepoint/v4"/>
  </ds:schemaRefs>
</ds:datastoreItem>
</file>

<file path=customXml/itemProps4.xml><?xml version="1.0" encoding="utf-8"?>
<ds:datastoreItem xmlns:ds="http://schemas.openxmlformats.org/officeDocument/2006/customXml" ds:itemID="{E21AA52B-8A07-4F07-A479-79197EED8B59}">
  <ds:schemaRefs>
    <ds:schemaRef ds:uri="http://schemas.openxmlformats.org/officeDocument/2006/bibliography"/>
  </ds:schemaRefs>
</ds:datastoreItem>
</file>

<file path=customXml/itemProps5.xml><?xml version="1.0" encoding="utf-8"?>
<ds:datastoreItem xmlns:ds="http://schemas.openxmlformats.org/officeDocument/2006/customXml" ds:itemID="{D8246CDE-C532-49D8-806A-5D8334F15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2506</Words>
  <Characters>14287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TabletStudyUsability_Vol1_9-10-13</vt:lpstr>
    </vt:vector>
  </TitlesOfParts>
  <Manager>Virginia Davis</Manager>
  <Company>Department of Education</Company>
  <LinksUpToDate>false</LinksUpToDate>
  <CharactersWithSpaces>16760</CharactersWithSpaces>
  <SharedDoc>false</SharedDoc>
  <HLinks>
    <vt:vector size="72" baseType="variant">
      <vt:variant>
        <vt:i4>1048624</vt:i4>
      </vt:variant>
      <vt:variant>
        <vt:i4>62</vt:i4>
      </vt:variant>
      <vt:variant>
        <vt:i4>0</vt:i4>
      </vt:variant>
      <vt:variant>
        <vt:i4>5</vt:i4>
      </vt:variant>
      <vt:variant>
        <vt:lpwstr/>
      </vt:variant>
      <vt:variant>
        <vt:lpwstr>_Toc366138689</vt:lpwstr>
      </vt:variant>
      <vt:variant>
        <vt:i4>1048624</vt:i4>
      </vt:variant>
      <vt:variant>
        <vt:i4>56</vt:i4>
      </vt:variant>
      <vt:variant>
        <vt:i4>0</vt:i4>
      </vt:variant>
      <vt:variant>
        <vt:i4>5</vt:i4>
      </vt:variant>
      <vt:variant>
        <vt:lpwstr/>
      </vt:variant>
      <vt:variant>
        <vt:lpwstr>_Toc366138688</vt:lpwstr>
      </vt:variant>
      <vt:variant>
        <vt:i4>1048624</vt:i4>
      </vt:variant>
      <vt:variant>
        <vt:i4>50</vt:i4>
      </vt:variant>
      <vt:variant>
        <vt:i4>0</vt:i4>
      </vt:variant>
      <vt:variant>
        <vt:i4>5</vt:i4>
      </vt:variant>
      <vt:variant>
        <vt:lpwstr/>
      </vt:variant>
      <vt:variant>
        <vt:lpwstr>_Toc366138687</vt:lpwstr>
      </vt:variant>
      <vt:variant>
        <vt:i4>1048624</vt:i4>
      </vt:variant>
      <vt:variant>
        <vt:i4>44</vt:i4>
      </vt:variant>
      <vt:variant>
        <vt:i4>0</vt:i4>
      </vt:variant>
      <vt:variant>
        <vt:i4>5</vt:i4>
      </vt:variant>
      <vt:variant>
        <vt:lpwstr/>
      </vt:variant>
      <vt:variant>
        <vt:lpwstr>_Toc366138686</vt:lpwstr>
      </vt:variant>
      <vt:variant>
        <vt:i4>1048624</vt:i4>
      </vt:variant>
      <vt:variant>
        <vt:i4>38</vt:i4>
      </vt:variant>
      <vt:variant>
        <vt:i4>0</vt:i4>
      </vt:variant>
      <vt:variant>
        <vt:i4>5</vt:i4>
      </vt:variant>
      <vt:variant>
        <vt:lpwstr/>
      </vt:variant>
      <vt:variant>
        <vt:lpwstr>_Toc366138685</vt:lpwstr>
      </vt:variant>
      <vt:variant>
        <vt:i4>1048624</vt:i4>
      </vt:variant>
      <vt:variant>
        <vt:i4>32</vt:i4>
      </vt:variant>
      <vt:variant>
        <vt:i4>0</vt:i4>
      </vt:variant>
      <vt:variant>
        <vt:i4>5</vt:i4>
      </vt:variant>
      <vt:variant>
        <vt:lpwstr/>
      </vt:variant>
      <vt:variant>
        <vt:lpwstr>_Toc366138684</vt:lpwstr>
      </vt:variant>
      <vt:variant>
        <vt:i4>1048624</vt:i4>
      </vt:variant>
      <vt:variant>
        <vt:i4>26</vt:i4>
      </vt:variant>
      <vt:variant>
        <vt:i4>0</vt:i4>
      </vt:variant>
      <vt:variant>
        <vt:i4>5</vt:i4>
      </vt:variant>
      <vt:variant>
        <vt:lpwstr/>
      </vt:variant>
      <vt:variant>
        <vt:lpwstr>_Toc366138683</vt:lpwstr>
      </vt:variant>
      <vt:variant>
        <vt:i4>1048624</vt:i4>
      </vt:variant>
      <vt:variant>
        <vt:i4>20</vt:i4>
      </vt:variant>
      <vt:variant>
        <vt:i4>0</vt:i4>
      </vt:variant>
      <vt:variant>
        <vt:i4>5</vt:i4>
      </vt:variant>
      <vt:variant>
        <vt:lpwstr/>
      </vt:variant>
      <vt:variant>
        <vt:lpwstr>_Toc366138682</vt:lpwstr>
      </vt:variant>
      <vt:variant>
        <vt:i4>1048624</vt:i4>
      </vt:variant>
      <vt:variant>
        <vt:i4>14</vt:i4>
      </vt:variant>
      <vt:variant>
        <vt:i4>0</vt:i4>
      </vt:variant>
      <vt:variant>
        <vt:i4>5</vt:i4>
      </vt:variant>
      <vt:variant>
        <vt:lpwstr/>
      </vt:variant>
      <vt:variant>
        <vt:lpwstr>_Toc366138681</vt:lpwstr>
      </vt:variant>
      <vt:variant>
        <vt:i4>1048624</vt:i4>
      </vt:variant>
      <vt:variant>
        <vt:i4>8</vt:i4>
      </vt:variant>
      <vt:variant>
        <vt:i4>0</vt:i4>
      </vt:variant>
      <vt:variant>
        <vt:i4>5</vt:i4>
      </vt:variant>
      <vt:variant>
        <vt:lpwstr/>
      </vt:variant>
      <vt:variant>
        <vt:lpwstr>_Toc366138680</vt:lpwstr>
      </vt:variant>
      <vt:variant>
        <vt:i4>2031664</vt:i4>
      </vt:variant>
      <vt:variant>
        <vt:i4>2</vt:i4>
      </vt:variant>
      <vt:variant>
        <vt:i4>0</vt:i4>
      </vt:variant>
      <vt:variant>
        <vt:i4>5</vt:i4>
      </vt:variant>
      <vt:variant>
        <vt:lpwstr/>
      </vt:variant>
      <vt:variant>
        <vt:lpwstr>_Toc366138679</vt:lpwstr>
      </vt:variant>
      <vt:variant>
        <vt:i4>6357104</vt:i4>
      </vt:variant>
      <vt:variant>
        <vt:i4>0</vt:i4>
      </vt:variant>
      <vt:variant>
        <vt:i4>0</vt:i4>
      </vt:variant>
      <vt:variant>
        <vt:i4>5</vt:i4>
      </vt:variant>
      <vt:variant>
        <vt:lpwstr>http://www.nagb.org/content/nagb/assets/documents/publications/frameworks/science-2011.pdf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TabletStudyUsability_Vol1_9-10-13</dc:title>
  <dc:subject>Operational Analysis</dc:subject>
  <dc:creator>Fulcrum IT</dc:creator>
  <cp:lastModifiedBy>SYSTEM</cp:lastModifiedBy>
  <cp:revision>2</cp:revision>
  <cp:lastPrinted>2013-11-19T16:56:00Z</cp:lastPrinted>
  <dcterms:created xsi:type="dcterms:W3CDTF">2018-09-13T14:27:00Z</dcterms:created>
  <dcterms:modified xsi:type="dcterms:W3CDTF">2018-09-13T14:27:00Z</dcterms:modified>
  <cp:category>IAMT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0x0101000166C169ED2E6948AFA434DE189EC15F</vt:lpwstr>
  </property>
  <property fmtid="{D5CDD505-2E9C-101B-9397-08002B2CF9AE}" pid="3" name="_NewReviewCycle">
    <vt:lpwstr/>
  </property>
  <property fmtid="{D5CDD505-2E9C-101B-9397-08002B2CF9AE}" pid="4" name="_AdHocReviewCycleID">
    <vt:i4>-1031325416</vt:i4>
  </property>
  <property fmtid="{D5CDD505-2E9C-101B-9397-08002B2CF9AE}" pid="5" name="_EmailSubject">
    <vt:lpwstr>NAEP 2022 Economics Pretesting (1850-0803 v.239)</vt:lpwstr>
  </property>
  <property fmtid="{D5CDD505-2E9C-101B-9397-08002B2CF9AE}" pid="6" name="_AuthorEmail">
    <vt:lpwstr>Kashka.Kubzdela@ed.gov</vt:lpwstr>
  </property>
  <property fmtid="{D5CDD505-2E9C-101B-9397-08002B2CF9AE}" pid="7" name="_AuthorEmailDisplayName">
    <vt:lpwstr>Kubzdela, Kashka</vt:lpwstr>
  </property>
  <property fmtid="{D5CDD505-2E9C-101B-9397-08002B2CF9AE}" pid="8" name="_ReviewingToolsShownOnce">
    <vt:lpwstr/>
  </property>
</Properties>
</file>