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1B4" w:rsidRDefault="00F361B4" w:rsidP="00EB0902">
      <w:pPr>
        <w:tabs>
          <w:tab w:val="right" w:pos="9720"/>
        </w:tabs>
        <w:spacing w:after="360" w:line="240" w:lineRule="auto"/>
        <w:rPr>
          <w:b/>
          <w:sz w:val="24"/>
          <w:szCs w:val="24"/>
        </w:rPr>
      </w:pPr>
      <w:bookmarkStart w:id="0" w:name="_GoBack"/>
      <w:bookmarkEnd w:id="0"/>
      <w:r w:rsidRPr="001D1B0B">
        <w:rPr>
          <w:b/>
          <w:sz w:val="24"/>
          <w:szCs w:val="24"/>
        </w:rPr>
        <w:t>MEMORANDUM</w:t>
      </w:r>
      <w:r>
        <w:rPr>
          <w:b/>
        </w:rPr>
        <w:tab/>
      </w:r>
      <w:r w:rsidRPr="00B350F8">
        <w:rPr>
          <w:b/>
          <w:sz w:val="24"/>
          <w:szCs w:val="24"/>
        </w:rPr>
        <w:t xml:space="preserve">OMB # 1850-0803 </w:t>
      </w:r>
      <w:r w:rsidR="000D57EA" w:rsidRPr="00B350F8">
        <w:rPr>
          <w:b/>
          <w:sz w:val="24"/>
          <w:szCs w:val="24"/>
        </w:rPr>
        <w:t xml:space="preserve">v. </w:t>
      </w:r>
      <w:r w:rsidR="009F0598">
        <w:rPr>
          <w:b/>
          <w:sz w:val="24"/>
          <w:szCs w:val="24"/>
        </w:rPr>
        <w:t>224</w:t>
      </w:r>
    </w:p>
    <w:p w:rsidR="00F361B4" w:rsidRPr="00AD2C89" w:rsidRDefault="00F361B4" w:rsidP="00A673BD">
      <w:pPr>
        <w:tabs>
          <w:tab w:val="left" w:pos="1440"/>
        </w:tabs>
        <w:spacing w:after="120" w:line="240" w:lineRule="auto"/>
      </w:pPr>
      <w:r w:rsidRPr="00AD2C89">
        <w:t>DATE:</w:t>
      </w:r>
      <w:r w:rsidRPr="00AD2C89">
        <w:tab/>
      </w:r>
      <w:r w:rsidR="00F30092">
        <w:t>February</w:t>
      </w:r>
      <w:r w:rsidR="00281DB4">
        <w:t xml:space="preserve"> </w:t>
      </w:r>
      <w:r w:rsidR="000F1679">
        <w:t>20</w:t>
      </w:r>
      <w:r w:rsidR="00281DB4">
        <w:t>, 2018</w:t>
      </w:r>
    </w:p>
    <w:p w:rsidR="00F361B4" w:rsidRPr="00AD2C89" w:rsidRDefault="00F361B4" w:rsidP="00F361B4">
      <w:pPr>
        <w:tabs>
          <w:tab w:val="left" w:pos="1440"/>
        </w:tabs>
        <w:spacing w:after="0" w:line="240" w:lineRule="auto"/>
      </w:pPr>
      <w:r w:rsidRPr="00AD2C89">
        <w:t>TO:</w:t>
      </w:r>
      <w:r w:rsidRPr="00AD2C89">
        <w:tab/>
        <w:t>Kashka Kubzdela</w:t>
      </w:r>
    </w:p>
    <w:p w:rsidR="00F361B4" w:rsidRPr="00AD2C89" w:rsidRDefault="00F361B4" w:rsidP="00A673BD">
      <w:pPr>
        <w:tabs>
          <w:tab w:val="left" w:pos="1440"/>
        </w:tabs>
        <w:spacing w:after="120" w:line="240" w:lineRule="auto"/>
      </w:pPr>
      <w:r w:rsidRPr="00AD2C89">
        <w:tab/>
        <w:t>National Center for Education Statistics</w:t>
      </w:r>
    </w:p>
    <w:p w:rsidR="00F361B4" w:rsidRPr="00AD2C89" w:rsidRDefault="00F361B4" w:rsidP="00F361B4">
      <w:pPr>
        <w:tabs>
          <w:tab w:val="left" w:pos="1440"/>
        </w:tabs>
        <w:spacing w:after="0" w:line="240" w:lineRule="auto"/>
      </w:pPr>
      <w:r w:rsidRPr="00AD2C89">
        <w:t>FROM:</w:t>
      </w:r>
      <w:r w:rsidRPr="00AD2C89">
        <w:tab/>
      </w:r>
      <w:r w:rsidR="00354B32">
        <w:t>Linda Hamilton</w:t>
      </w:r>
    </w:p>
    <w:p w:rsidR="00F361B4" w:rsidRPr="00AD2C89" w:rsidRDefault="00F361B4" w:rsidP="00A673BD">
      <w:pPr>
        <w:tabs>
          <w:tab w:val="left" w:pos="1440"/>
        </w:tabs>
        <w:spacing w:after="120" w:line="240" w:lineRule="auto"/>
      </w:pPr>
      <w:r w:rsidRPr="00AD2C89">
        <w:tab/>
        <w:t>National Center for Education Statistics</w:t>
      </w:r>
    </w:p>
    <w:p w:rsidR="00AF0847" w:rsidRDefault="00F361B4" w:rsidP="006A66B3">
      <w:pPr>
        <w:spacing w:after="0" w:line="240" w:lineRule="auto"/>
        <w:ind w:left="1440" w:hanging="1440"/>
      </w:pPr>
      <w:r w:rsidRPr="00AD2C89">
        <w:t>SUBJECT:</w:t>
      </w:r>
      <w:r w:rsidRPr="00AD2C89">
        <w:tab/>
      </w:r>
      <w:r w:rsidR="009F0598" w:rsidRPr="009F0598">
        <w:t>National Assessment of Educational Progress (NAEP) Grade 8 Social Sciences Interactive Item Components (IICs) Pretesting</w:t>
      </w:r>
      <w:r w:rsidR="000F1679">
        <w:t>-Round 2</w:t>
      </w:r>
      <w:r w:rsidR="00EB0902" w:rsidRPr="00EB0902">
        <w:t xml:space="preserve"> [</w:t>
      </w:r>
      <w:r w:rsidR="000F1679">
        <w:t>Based on</w:t>
      </w:r>
      <w:r w:rsidR="00EB0902" w:rsidRPr="00EB0902">
        <w:t xml:space="preserve"> a previously approved package (1850-0803 v.</w:t>
      </w:r>
      <w:r w:rsidR="00281DB4">
        <w:t>197</w:t>
      </w:r>
      <w:r w:rsidR="00EB0902" w:rsidRPr="00EB0902">
        <w:t>)]</w:t>
      </w:r>
    </w:p>
    <w:p w:rsidR="006A66B3" w:rsidRPr="00AD2C89" w:rsidRDefault="006A66B3" w:rsidP="006A66B3">
      <w:pPr>
        <w:spacing w:after="0" w:line="240" w:lineRule="auto"/>
        <w:ind w:left="1440" w:hanging="1440"/>
      </w:pPr>
    </w:p>
    <w:p w:rsidR="003F0E28" w:rsidRDefault="00894FE3" w:rsidP="00B61239">
      <w:r w:rsidRPr="00894FE3">
        <w:t xml:space="preserve">The National Assessment of Educational Progress (NAEP) is a federally authorized survey of student achievement at grades 4, 8, and 12 in various subject areas, such as mathematics, reading, writing, science, U.S. history, civics, geography, economics, and the arts. NAEP is conducted by </w:t>
      </w:r>
      <w:r w:rsidR="00CD472E">
        <w:t xml:space="preserve">the </w:t>
      </w:r>
      <w:r w:rsidR="00CD472E" w:rsidRPr="00AD2C89">
        <w:t>National Center for Education Statistics</w:t>
      </w:r>
      <w:r w:rsidR="00CD472E" w:rsidRPr="00894FE3">
        <w:t xml:space="preserve"> </w:t>
      </w:r>
      <w:r w:rsidR="00CD472E">
        <w:t>(</w:t>
      </w:r>
      <w:r w:rsidRPr="00894FE3">
        <w:t>NCES</w:t>
      </w:r>
      <w:r w:rsidR="00CD472E">
        <w:t>)</w:t>
      </w:r>
      <w:r w:rsidRPr="00894FE3">
        <w:t>.</w:t>
      </w:r>
    </w:p>
    <w:p w:rsidR="00B61239" w:rsidRPr="00B61239" w:rsidRDefault="00CD3B9B" w:rsidP="00B61239">
      <w:r>
        <w:t xml:space="preserve">In May 2017, OMB approved for NCES to conduct an </w:t>
      </w:r>
      <w:r w:rsidRPr="009B72FB">
        <w:rPr>
          <w:rFonts w:asciiTheme="minorHAnsi" w:hAnsiTheme="minorHAnsi"/>
        </w:rPr>
        <w:t>initial round (round 1) of pretesting</w:t>
      </w:r>
      <w:r>
        <w:rPr>
          <w:rFonts w:asciiTheme="minorHAnsi" w:hAnsiTheme="minorHAnsi"/>
        </w:rPr>
        <w:t xml:space="preserve"> </w:t>
      </w:r>
      <w:r w:rsidRPr="00B61239">
        <w:t>activities</w:t>
      </w:r>
      <w:r>
        <w:t xml:space="preserve"> </w:t>
      </w:r>
      <w:r w:rsidRPr="009B72FB">
        <w:rPr>
          <w:rFonts w:asciiTheme="minorHAnsi" w:hAnsiTheme="minorHAnsi"/>
        </w:rPr>
        <w:t>(OMB #1850-0803, v. 197)</w:t>
      </w:r>
      <w:r>
        <w:t xml:space="preserve">, </w:t>
      </w:r>
      <w:r w:rsidRPr="00B61239">
        <w:t>as part of the NAEP assessment development process</w:t>
      </w:r>
      <w:r>
        <w:t>, consisting of</w:t>
      </w:r>
      <w:r w:rsidRPr="00B61239">
        <w:t xml:space="preserve"> cognitive interviews and tryouts to collect data on newly developed interactive item components (IICs) for the 2020 grade 8 social science assessments (including civics, geography, and U.S. history). These IICs include an interactive timeline (U.S. History), a simulated web search (civics), a multimedia source container (civics and U.S. history), and a geographic information system (GIS) toolset (geography).</w:t>
      </w:r>
      <w:r>
        <w:t xml:space="preserve"> T</w:t>
      </w:r>
      <w:r w:rsidR="00B61239" w:rsidRPr="00B61239">
        <w:t xml:space="preserve">he focus of </w:t>
      </w:r>
      <w:r>
        <w:t xml:space="preserve">this </w:t>
      </w:r>
      <w:r w:rsidR="00B61239" w:rsidRPr="00B61239">
        <w:t xml:space="preserve">pretesting </w:t>
      </w:r>
      <w:r>
        <w:t>was</w:t>
      </w:r>
      <w:r w:rsidR="00B61239" w:rsidRPr="00B61239">
        <w:t xml:space="preserve"> to investigate whether these IICs elicit the targeted knowledge and skills; whether any item content, interaction, or presentation causes confusion or introduces construct-irrelevant errors; and to gather information about how long students take to complete various IICs. A range of items using each new interactive item component </w:t>
      </w:r>
      <w:r>
        <w:t xml:space="preserve">was to </w:t>
      </w:r>
      <w:r w:rsidR="00B61239" w:rsidRPr="00B61239">
        <w:t>be included in the pretesting activities.</w:t>
      </w:r>
    </w:p>
    <w:p w:rsidR="00375ABB" w:rsidRDefault="00CD3B9B" w:rsidP="000B4087">
      <w:pPr>
        <w:rPr>
          <w:rFonts w:asciiTheme="minorHAnsi" w:hAnsiTheme="minorHAnsi"/>
        </w:rPr>
      </w:pPr>
      <w:r>
        <w:rPr>
          <w:rFonts w:asciiTheme="minorHAnsi" w:hAnsiTheme="minorHAnsi"/>
        </w:rPr>
        <w:t>T</w:t>
      </w:r>
      <w:r w:rsidR="000F1679" w:rsidRPr="009B72FB">
        <w:rPr>
          <w:rFonts w:asciiTheme="minorHAnsi" w:hAnsiTheme="minorHAnsi"/>
        </w:rPr>
        <w:t xml:space="preserve">he </w:t>
      </w:r>
      <w:r>
        <w:rPr>
          <w:rFonts w:asciiTheme="minorHAnsi" w:hAnsiTheme="minorHAnsi"/>
        </w:rPr>
        <w:t>pretesting round 1 was</w:t>
      </w:r>
      <w:r w:rsidR="000F1679" w:rsidRPr="009B72FB">
        <w:rPr>
          <w:rFonts w:asciiTheme="minorHAnsi" w:hAnsiTheme="minorHAnsi"/>
        </w:rPr>
        <w:t xml:space="preserve"> conducted from August to September 2017. Cognitive interviews </w:t>
      </w:r>
      <w:r w:rsidR="00375ABB">
        <w:rPr>
          <w:rFonts w:asciiTheme="minorHAnsi" w:hAnsiTheme="minorHAnsi"/>
        </w:rPr>
        <w:t>with 24</w:t>
      </w:r>
      <w:r w:rsidR="00375ABB" w:rsidRPr="009B72FB">
        <w:rPr>
          <w:rFonts w:asciiTheme="minorHAnsi" w:hAnsiTheme="minorHAnsi"/>
        </w:rPr>
        <w:t xml:space="preserve"> students from the Washington, D.C. metropolitan area </w:t>
      </w:r>
      <w:r w:rsidR="000F1679" w:rsidRPr="009B72FB">
        <w:rPr>
          <w:rFonts w:asciiTheme="minorHAnsi" w:hAnsiTheme="minorHAnsi"/>
        </w:rPr>
        <w:t>were conducted to understand what reas</w:t>
      </w:r>
      <w:r w:rsidR="000F1679" w:rsidRPr="00312E04">
        <w:rPr>
          <w:rFonts w:asciiTheme="minorHAnsi" w:hAnsiTheme="minorHAnsi"/>
        </w:rPr>
        <w:t>oning processes students used as</w:t>
      </w:r>
      <w:r w:rsidR="000F1679" w:rsidRPr="009B72FB">
        <w:rPr>
          <w:rFonts w:asciiTheme="minorHAnsi" w:hAnsiTheme="minorHAnsi"/>
        </w:rPr>
        <w:t xml:space="preserve"> they worked through IICs and item sets. Tryouts were conducted </w:t>
      </w:r>
      <w:r w:rsidR="00375ABB">
        <w:rPr>
          <w:rFonts w:asciiTheme="minorHAnsi" w:hAnsiTheme="minorHAnsi"/>
        </w:rPr>
        <w:t>with 75</w:t>
      </w:r>
      <w:r w:rsidR="00375ABB" w:rsidRPr="009B72FB">
        <w:rPr>
          <w:rFonts w:asciiTheme="minorHAnsi" w:hAnsiTheme="minorHAnsi"/>
        </w:rPr>
        <w:t xml:space="preserve"> students from the greater Washington, D.C. metropolitan area (including Washington, D.C., Maryland, and Northern Virginia) </w:t>
      </w:r>
      <w:r w:rsidR="000F1679" w:rsidRPr="009B72FB">
        <w:rPr>
          <w:rFonts w:asciiTheme="minorHAnsi" w:hAnsiTheme="minorHAnsi"/>
        </w:rPr>
        <w:t xml:space="preserve">to collect information concerning students’ thoughts about the broader IIC tasks and their experiences with </w:t>
      </w:r>
      <w:r w:rsidR="00375ABB">
        <w:rPr>
          <w:rFonts w:asciiTheme="minorHAnsi" w:hAnsiTheme="minorHAnsi"/>
        </w:rPr>
        <w:t xml:space="preserve">the scenarios in the item sets, and to </w:t>
      </w:r>
      <w:r w:rsidR="000F1679" w:rsidRPr="009B72FB">
        <w:rPr>
          <w:rFonts w:asciiTheme="minorHAnsi" w:hAnsiTheme="minorHAnsi"/>
        </w:rPr>
        <w:t>provid</w:t>
      </w:r>
      <w:r w:rsidR="00375ABB">
        <w:rPr>
          <w:rFonts w:asciiTheme="minorHAnsi" w:hAnsiTheme="minorHAnsi"/>
        </w:rPr>
        <w:t>e</w:t>
      </w:r>
      <w:r w:rsidR="000F1679" w:rsidRPr="009B72FB">
        <w:rPr>
          <w:rFonts w:asciiTheme="minorHAnsi" w:hAnsiTheme="minorHAnsi"/>
        </w:rPr>
        <w:t xml:space="preserve"> a </w:t>
      </w:r>
      <w:r w:rsidR="00375ABB">
        <w:rPr>
          <w:rFonts w:asciiTheme="minorHAnsi" w:hAnsiTheme="minorHAnsi"/>
        </w:rPr>
        <w:t>reasonable</w:t>
      </w:r>
      <w:r w:rsidR="000F1679" w:rsidRPr="009B72FB">
        <w:rPr>
          <w:rFonts w:asciiTheme="minorHAnsi" w:hAnsiTheme="minorHAnsi"/>
        </w:rPr>
        <w:t xml:space="preserve"> sample of quantitative data on student perf</w:t>
      </w:r>
      <w:r w:rsidR="00375ABB">
        <w:rPr>
          <w:rFonts w:asciiTheme="minorHAnsi" w:hAnsiTheme="minorHAnsi"/>
        </w:rPr>
        <w:t>ormance, including timing data.</w:t>
      </w:r>
    </w:p>
    <w:p w:rsidR="00375ABB" w:rsidRDefault="000F1679" w:rsidP="000B4087">
      <w:pPr>
        <w:rPr>
          <w:rFonts w:asciiTheme="minorHAnsi" w:hAnsiTheme="minorHAnsi"/>
        </w:rPr>
      </w:pPr>
      <w:r w:rsidRPr="009B72FB">
        <w:rPr>
          <w:rFonts w:asciiTheme="minorHAnsi" w:hAnsiTheme="minorHAnsi"/>
        </w:rPr>
        <w:t xml:space="preserve">The pretesting findings </w:t>
      </w:r>
      <w:r w:rsidR="00375ABB">
        <w:rPr>
          <w:rFonts w:asciiTheme="minorHAnsi" w:hAnsiTheme="minorHAnsi"/>
        </w:rPr>
        <w:t xml:space="preserve">(a) </w:t>
      </w:r>
      <w:r w:rsidRPr="009B72FB">
        <w:rPr>
          <w:rFonts w:asciiTheme="minorHAnsi" w:hAnsiTheme="minorHAnsi"/>
        </w:rPr>
        <w:t xml:space="preserve">indicated that the IIC’s elicit the targeted social science knowledge and skills and </w:t>
      </w:r>
      <w:r w:rsidR="00375ABB">
        <w:rPr>
          <w:rFonts w:asciiTheme="minorHAnsi" w:hAnsiTheme="minorHAnsi"/>
        </w:rPr>
        <w:t xml:space="preserve">(b) </w:t>
      </w:r>
      <w:r w:rsidRPr="009B72FB">
        <w:rPr>
          <w:rFonts w:asciiTheme="minorHAnsi" w:hAnsiTheme="minorHAnsi"/>
        </w:rPr>
        <w:t>provided valuable feedback on the effectiveness of item scoring guides. Findings also indicated that a number of software and user-interface updates were required to improve the student experience and reduce IIC load times in the assessment delivery system. Based on the pretesting findings, NAEP is implementing content, performance, and design changes for each IIC and</w:t>
      </w:r>
      <w:r w:rsidR="00375ABB">
        <w:rPr>
          <w:rFonts w:asciiTheme="minorHAnsi" w:hAnsiTheme="minorHAnsi"/>
        </w:rPr>
        <w:t>, thus,</w:t>
      </w:r>
      <w:r w:rsidRPr="009B72FB">
        <w:rPr>
          <w:rFonts w:asciiTheme="minorHAnsi" w:hAnsiTheme="minorHAnsi"/>
        </w:rPr>
        <w:t xml:space="preserve"> </w:t>
      </w:r>
      <w:r>
        <w:rPr>
          <w:rFonts w:asciiTheme="minorHAnsi" w:hAnsiTheme="minorHAnsi"/>
        </w:rPr>
        <w:t xml:space="preserve">an </w:t>
      </w:r>
      <w:r w:rsidRPr="009B72FB">
        <w:rPr>
          <w:rFonts w:asciiTheme="minorHAnsi" w:hAnsiTheme="minorHAnsi"/>
        </w:rPr>
        <w:t xml:space="preserve">additional </w:t>
      </w:r>
      <w:r>
        <w:rPr>
          <w:rFonts w:asciiTheme="minorHAnsi" w:hAnsiTheme="minorHAnsi"/>
        </w:rPr>
        <w:t xml:space="preserve">round of </w:t>
      </w:r>
      <w:r w:rsidRPr="009B72FB">
        <w:rPr>
          <w:rFonts w:asciiTheme="minorHAnsi" w:hAnsiTheme="minorHAnsi"/>
        </w:rPr>
        <w:t xml:space="preserve">cognitive interviews and tryouts on the IICs </w:t>
      </w:r>
      <w:r w:rsidR="00375ABB">
        <w:rPr>
          <w:rFonts w:asciiTheme="minorHAnsi" w:hAnsiTheme="minorHAnsi"/>
        </w:rPr>
        <w:t xml:space="preserve">is </w:t>
      </w:r>
      <w:r w:rsidRPr="009B72FB">
        <w:rPr>
          <w:rFonts w:asciiTheme="minorHAnsi" w:hAnsiTheme="minorHAnsi"/>
        </w:rPr>
        <w:t>need</w:t>
      </w:r>
      <w:r w:rsidR="00375ABB">
        <w:rPr>
          <w:rFonts w:asciiTheme="minorHAnsi" w:hAnsiTheme="minorHAnsi"/>
        </w:rPr>
        <w:t>ed</w:t>
      </w:r>
      <w:r w:rsidRPr="009B72FB">
        <w:rPr>
          <w:rFonts w:asciiTheme="minorHAnsi" w:hAnsiTheme="minorHAnsi"/>
        </w:rPr>
        <w:t xml:space="preserve"> before </w:t>
      </w:r>
      <w:r w:rsidR="00375ABB" w:rsidRPr="009B72FB">
        <w:rPr>
          <w:rFonts w:asciiTheme="minorHAnsi" w:hAnsiTheme="minorHAnsi"/>
        </w:rPr>
        <w:t>piloting</w:t>
      </w:r>
      <w:r w:rsidR="00375ABB">
        <w:rPr>
          <w:rFonts w:asciiTheme="minorHAnsi" w:hAnsiTheme="minorHAnsi"/>
        </w:rPr>
        <w:t xml:space="preserve"> these items on a larger scale.</w:t>
      </w:r>
    </w:p>
    <w:p w:rsidR="00551144" w:rsidRDefault="00375ABB" w:rsidP="00941531">
      <w:r>
        <w:rPr>
          <w:rFonts w:asciiTheme="minorHAnsi" w:hAnsiTheme="minorHAnsi"/>
        </w:rPr>
        <w:t>Consequently, this request is to conduct r</w:t>
      </w:r>
      <w:r w:rsidR="000F1679">
        <w:rPr>
          <w:rFonts w:asciiTheme="minorHAnsi" w:hAnsiTheme="minorHAnsi"/>
        </w:rPr>
        <w:t>ound 2</w:t>
      </w:r>
      <w:r w:rsidR="000F1679" w:rsidRPr="009B72FB">
        <w:rPr>
          <w:rFonts w:asciiTheme="minorHAnsi" w:hAnsiTheme="minorHAnsi"/>
        </w:rPr>
        <w:t xml:space="preserve"> </w:t>
      </w:r>
      <w:r w:rsidRPr="009B72FB">
        <w:rPr>
          <w:rFonts w:asciiTheme="minorHAnsi" w:hAnsiTheme="minorHAnsi"/>
        </w:rPr>
        <w:t>of pretesting</w:t>
      </w:r>
      <w:r>
        <w:rPr>
          <w:rFonts w:asciiTheme="minorHAnsi" w:hAnsiTheme="minorHAnsi"/>
        </w:rPr>
        <w:t xml:space="preserve"> </w:t>
      </w:r>
      <w:r w:rsidRPr="00B61239">
        <w:t>activities</w:t>
      </w:r>
      <w:r>
        <w:t xml:space="preserve"> </w:t>
      </w:r>
      <w:r w:rsidRPr="00B61239">
        <w:t>on</w:t>
      </w:r>
      <w:r>
        <w:t xml:space="preserve"> the</w:t>
      </w:r>
      <w:r w:rsidRPr="00B61239">
        <w:t xml:space="preserve"> grad</w:t>
      </w:r>
      <w:r>
        <w:t>e 8 social science assessment</w:t>
      </w:r>
      <w:r w:rsidRPr="00B61239">
        <w:t xml:space="preserve"> IICs</w:t>
      </w:r>
      <w:r>
        <w:t xml:space="preserve">. </w:t>
      </w:r>
      <w:r w:rsidR="00941531">
        <w:t>The IIC r</w:t>
      </w:r>
      <w:r w:rsidR="000F1679" w:rsidRPr="009B72FB">
        <w:rPr>
          <w:rFonts w:asciiTheme="minorHAnsi" w:hAnsiTheme="minorHAnsi"/>
        </w:rPr>
        <w:t xml:space="preserve">evisions made based on the results of round 1 pretesting are not </w:t>
      </w:r>
      <w:r w:rsidR="00941531">
        <w:rPr>
          <w:rFonts w:asciiTheme="minorHAnsi" w:hAnsiTheme="minorHAnsi"/>
        </w:rPr>
        <w:t>reflected</w:t>
      </w:r>
      <w:r w:rsidR="000F1679" w:rsidRPr="009B72FB">
        <w:rPr>
          <w:rFonts w:asciiTheme="minorHAnsi" w:hAnsiTheme="minorHAnsi"/>
        </w:rPr>
        <w:t xml:space="preserve"> in </w:t>
      </w:r>
      <w:r w:rsidR="00941531">
        <w:rPr>
          <w:rFonts w:asciiTheme="minorHAnsi" w:hAnsiTheme="minorHAnsi"/>
        </w:rPr>
        <w:t>the</w:t>
      </w:r>
      <w:r w:rsidR="000F1679" w:rsidRPr="009B72FB">
        <w:rPr>
          <w:rFonts w:asciiTheme="minorHAnsi" w:hAnsiTheme="minorHAnsi"/>
        </w:rPr>
        <w:t xml:space="preserve"> ICR package materials </w:t>
      </w:r>
      <w:r w:rsidR="00941531">
        <w:rPr>
          <w:rFonts w:asciiTheme="minorHAnsi" w:hAnsiTheme="minorHAnsi"/>
        </w:rPr>
        <w:t>because</w:t>
      </w:r>
      <w:r w:rsidR="000F1679" w:rsidRPr="009B72FB">
        <w:rPr>
          <w:rFonts w:asciiTheme="minorHAnsi" w:hAnsiTheme="minorHAnsi"/>
        </w:rPr>
        <w:t xml:space="preserve"> the assessment items, software, and interface are not subject to PRA.</w:t>
      </w:r>
      <w:r w:rsidR="00941531">
        <w:rPr>
          <w:rFonts w:asciiTheme="minorHAnsi" w:hAnsiTheme="minorHAnsi"/>
        </w:rPr>
        <w:t xml:space="preserve"> Given that </w:t>
      </w:r>
      <w:r w:rsidR="00B30B11">
        <w:t xml:space="preserve">round 2 will largely follow the recruitment and administration procedures </w:t>
      </w:r>
      <w:r w:rsidR="00941531">
        <w:t>used in</w:t>
      </w:r>
      <w:r w:rsidR="00B30B11">
        <w:t xml:space="preserve"> round</w:t>
      </w:r>
      <w:r w:rsidR="00941531">
        <w:t xml:space="preserve"> 1</w:t>
      </w:r>
      <w:r w:rsidR="00B30B11">
        <w:t xml:space="preserve">, </w:t>
      </w:r>
      <w:r w:rsidR="00941531">
        <w:t>the content of this</w:t>
      </w:r>
      <w:r w:rsidR="00B30B11">
        <w:t xml:space="preserve"> </w:t>
      </w:r>
      <w:r w:rsidR="00941531">
        <w:t>request</w:t>
      </w:r>
      <w:r w:rsidR="00B30B11">
        <w:t xml:space="preserve"> is </w:t>
      </w:r>
      <w:r w:rsidR="00941531">
        <w:t>very similar</w:t>
      </w:r>
      <w:r w:rsidR="00B30B11">
        <w:t xml:space="preserve"> </w:t>
      </w:r>
      <w:r w:rsidR="00941531">
        <w:t xml:space="preserve">to that </w:t>
      </w:r>
      <w:r w:rsidR="00B30B11">
        <w:t xml:space="preserve">approved </w:t>
      </w:r>
      <w:r w:rsidR="00941531">
        <w:t>in May 2017</w:t>
      </w:r>
      <w:r w:rsidR="00B30B11">
        <w:t xml:space="preserve"> </w:t>
      </w:r>
      <w:r w:rsidR="00B30B11" w:rsidRPr="009B72FB">
        <w:rPr>
          <w:rFonts w:asciiTheme="minorHAnsi" w:hAnsiTheme="minorHAnsi"/>
        </w:rPr>
        <w:t>(OMB #1850-0803, v. 197)</w:t>
      </w:r>
      <w:r w:rsidR="00B30B11">
        <w:rPr>
          <w:rFonts w:asciiTheme="minorHAnsi" w:hAnsiTheme="minorHAnsi"/>
        </w:rPr>
        <w:t xml:space="preserve"> with only minor changes to reflect round 2 pretesting. </w:t>
      </w:r>
      <w:r w:rsidR="00941531">
        <w:rPr>
          <w:rFonts w:asciiTheme="minorHAnsi" w:hAnsiTheme="minorHAnsi"/>
        </w:rPr>
        <w:t>This memo has been created to facilitate OMB’s review and provides a</w:t>
      </w:r>
      <w:r w:rsidR="00B30B11">
        <w:rPr>
          <w:rFonts w:asciiTheme="minorHAnsi" w:hAnsiTheme="minorHAnsi"/>
        </w:rPr>
        <w:t xml:space="preserve"> </w:t>
      </w:r>
      <w:r w:rsidR="00941531">
        <w:rPr>
          <w:rFonts w:asciiTheme="minorHAnsi" w:hAnsiTheme="minorHAnsi"/>
        </w:rPr>
        <w:t>listing</w:t>
      </w:r>
      <w:r w:rsidR="00B30B11">
        <w:rPr>
          <w:rFonts w:asciiTheme="minorHAnsi" w:hAnsiTheme="minorHAnsi"/>
        </w:rPr>
        <w:t xml:space="preserve"> of the differences between the </w:t>
      </w:r>
      <w:r w:rsidR="00941531">
        <w:rPr>
          <w:rFonts w:asciiTheme="minorHAnsi" w:hAnsiTheme="minorHAnsi"/>
        </w:rPr>
        <w:t>approved (v.197) ICR documents and the documents in this request</w:t>
      </w:r>
      <w:r w:rsidR="00B30B11">
        <w:t xml:space="preserve"> </w:t>
      </w:r>
      <w:r w:rsidR="00F73DCB">
        <w:t xml:space="preserve">(the original, approved text is shown in </w:t>
      </w:r>
      <w:r w:rsidR="002D4650">
        <w:t xml:space="preserve">red </w:t>
      </w:r>
      <w:r w:rsidR="00F73DCB">
        <w:t>font,</w:t>
      </w:r>
      <w:r w:rsidR="002D4650">
        <w:t xml:space="preserve"> </w:t>
      </w:r>
      <w:r w:rsidR="00F55D64" w:rsidRPr="00AD2C89">
        <w:t xml:space="preserve">and </w:t>
      </w:r>
      <w:r w:rsidR="00EB0902">
        <w:t xml:space="preserve">the </w:t>
      </w:r>
      <w:r w:rsidR="00F55D64" w:rsidRPr="00AD2C89">
        <w:t xml:space="preserve">revised </w:t>
      </w:r>
      <w:r w:rsidR="002D4650">
        <w:t>text</w:t>
      </w:r>
      <w:r w:rsidR="00F73DCB">
        <w:t xml:space="preserve"> in blue font</w:t>
      </w:r>
      <w:r w:rsidR="002D4650">
        <w:t>)</w:t>
      </w:r>
      <w:r w:rsidR="00F73DCB">
        <w:t xml:space="preserve"> </w:t>
      </w:r>
      <w:r w:rsidR="00A30C93">
        <w:t>followed by an e</w:t>
      </w:r>
      <w:r w:rsidR="00A30C93" w:rsidRPr="00A30C93">
        <w:t xml:space="preserve">xplanation of </w:t>
      </w:r>
      <w:r w:rsidR="00A30C93">
        <w:t>each revision</w:t>
      </w:r>
      <w:r w:rsidR="00F73DCB">
        <w:t>:</w:t>
      </w:r>
    </w:p>
    <w:p w:rsidR="005F3F70" w:rsidRPr="005F3F70" w:rsidRDefault="005F3F70" w:rsidP="00AF0847">
      <w:pPr>
        <w:spacing w:after="0" w:line="276" w:lineRule="auto"/>
        <w:rPr>
          <w:b/>
        </w:rPr>
      </w:pPr>
      <w:r w:rsidRPr="005F3F70">
        <w:rPr>
          <w:b/>
        </w:rPr>
        <w:t>Revisions to Volume 1</w:t>
      </w:r>
    </w:p>
    <w:p w:rsidR="009F4800" w:rsidRDefault="005F3F70" w:rsidP="005F3F70">
      <w:pPr>
        <w:pStyle w:val="ListParagraph"/>
        <w:numPr>
          <w:ilvl w:val="0"/>
          <w:numId w:val="3"/>
        </w:numPr>
        <w:spacing w:after="0" w:line="276" w:lineRule="auto"/>
        <w:rPr>
          <w:u w:val="single"/>
        </w:rPr>
      </w:pPr>
      <w:r w:rsidRPr="00492E63">
        <w:rPr>
          <w:u w:val="single"/>
        </w:rPr>
        <w:t>Cover page:</w:t>
      </w:r>
    </w:p>
    <w:p w:rsidR="005F3F70" w:rsidRDefault="000F1679" w:rsidP="00962E38">
      <w:pPr>
        <w:widowControl w:val="0"/>
        <w:spacing w:after="0" w:line="276" w:lineRule="auto"/>
      </w:pPr>
      <w:r>
        <w:t>Added “</w:t>
      </w:r>
      <w:r w:rsidRPr="000F1679">
        <w:rPr>
          <w:rStyle w:val="StyleTimesNewRoman"/>
          <w:rFonts w:asciiTheme="minorHAnsi" w:hAnsiTheme="minorHAnsi"/>
          <w:color w:val="000099"/>
          <w:sz w:val="22"/>
        </w:rPr>
        <w:t>Round 2</w:t>
      </w:r>
      <w:r>
        <w:t>” to the title of the package</w:t>
      </w:r>
      <w:r w:rsidR="00962E38">
        <w:t>, u</w:t>
      </w:r>
      <w:r>
        <w:t>pdated the version number to “</w:t>
      </w:r>
      <w:r w:rsidRPr="000F1679">
        <w:rPr>
          <w:rStyle w:val="StyleTimesNewRoman"/>
          <w:rFonts w:asciiTheme="minorHAnsi" w:hAnsiTheme="minorHAnsi"/>
          <w:color w:val="000099"/>
          <w:sz w:val="22"/>
        </w:rPr>
        <w:t>v. 224</w:t>
      </w:r>
      <w:r>
        <w:t>”</w:t>
      </w:r>
      <w:r w:rsidR="00962E38">
        <w:t>, and c</w:t>
      </w:r>
      <w:r>
        <w:t>hanged the date to</w:t>
      </w:r>
      <w:r w:rsidR="005F3F70">
        <w:t xml:space="preserve"> </w:t>
      </w:r>
      <w:r w:rsidR="005F3F70">
        <w:lastRenderedPageBreak/>
        <w:t>“</w:t>
      </w:r>
      <w:r w:rsidR="000A6CA9">
        <w:rPr>
          <w:rStyle w:val="StyleTimesNewRoman"/>
          <w:rFonts w:asciiTheme="minorHAnsi" w:hAnsiTheme="minorHAnsi"/>
          <w:color w:val="000099"/>
          <w:sz w:val="22"/>
        </w:rPr>
        <w:t>February</w:t>
      </w:r>
      <w:r w:rsidR="00F67C28" w:rsidRPr="001376D9">
        <w:rPr>
          <w:rStyle w:val="StyleTimesNewRoman"/>
          <w:rFonts w:asciiTheme="minorHAnsi" w:hAnsiTheme="minorHAnsi"/>
          <w:color w:val="000099"/>
          <w:sz w:val="22"/>
        </w:rPr>
        <w:t xml:space="preserve"> 2018</w:t>
      </w:r>
      <w:r w:rsidR="005F3F70">
        <w:t>”</w:t>
      </w:r>
      <w:r w:rsidR="00962E38">
        <w:t>.</w:t>
      </w:r>
    </w:p>
    <w:p w:rsidR="005F3F70" w:rsidRPr="00A673BD" w:rsidRDefault="005F3F70" w:rsidP="00A673BD">
      <w:pPr>
        <w:spacing w:after="0" w:line="240" w:lineRule="auto"/>
        <w:rPr>
          <w:sz w:val="20"/>
          <w:szCs w:val="20"/>
        </w:rPr>
      </w:pPr>
    </w:p>
    <w:p w:rsidR="005F3F70" w:rsidRPr="00492E63" w:rsidRDefault="005F3F70" w:rsidP="005F3F70">
      <w:pPr>
        <w:pStyle w:val="ListParagraph"/>
        <w:numPr>
          <w:ilvl w:val="0"/>
          <w:numId w:val="3"/>
        </w:numPr>
        <w:spacing w:after="0" w:line="276" w:lineRule="auto"/>
        <w:rPr>
          <w:u w:val="single"/>
        </w:rPr>
      </w:pPr>
      <w:r w:rsidRPr="00492E63">
        <w:rPr>
          <w:u w:val="single"/>
        </w:rPr>
        <w:t xml:space="preserve">Section </w:t>
      </w:r>
      <w:r w:rsidR="00F67C28">
        <w:rPr>
          <w:u w:val="single"/>
        </w:rPr>
        <w:t>2</w:t>
      </w:r>
      <w:r w:rsidRPr="00492E63">
        <w:rPr>
          <w:u w:val="single"/>
        </w:rPr>
        <w:t xml:space="preserve">: </w:t>
      </w:r>
      <w:r w:rsidR="00F67C28">
        <w:rPr>
          <w:u w:val="single"/>
        </w:rPr>
        <w:t>Background and Study Rational</w:t>
      </w:r>
    </w:p>
    <w:p w:rsidR="00862064" w:rsidRDefault="00862064" w:rsidP="00AF0847">
      <w:pPr>
        <w:spacing w:after="0" w:line="276" w:lineRule="auto"/>
        <w:rPr>
          <w:i/>
        </w:rPr>
      </w:pPr>
      <w:r>
        <w:rPr>
          <w:i/>
        </w:rPr>
        <w:t>Added the following paragraph</w:t>
      </w:r>
      <w:r w:rsidR="007B1688">
        <w:rPr>
          <w:i/>
        </w:rPr>
        <w:t>s (the same text as this memo’s intro)</w:t>
      </w:r>
      <w:r>
        <w:rPr>
          <w:i/>
        </w:rPr>
        <w:t>:</w:t>
      </w:r>
    </w:p>
    <w:p w:rsidR="007B1688" w:rsidRPr="007B1688" w:rsidRDefault="007B1688" w:rsidP="007B1688">
      <w:pPr>
        <w:spacing w:after="120" w:line="240" w:lineRule="auto"/>
        <w:rPr>
          <w:rStyle w:val="StyleTimesNewRoman"/>
          <w:rFonts w:asciiTheme="minorHAnsi" w:hAnsiTheme="minorHAnsi"/>
          <w:color w:val="000099"/>
          <w:sz w:val="22"/>
        </w:rPr>
      </w:pPr>
      <w:r w:rsidRPr="007B1688">
        <w:rPr>
          <w:rStyle w:val="StyleTimesNewRoman"/>
          <w:rFonts w:asciiTheme="minorHAnsi" w:hAnsiTheme="minorHAnsi"/>
          <w:color w:val="000099"/>
          <w:sz w:val="22"/>
        </w:rPr>
        <w:t>The initial round (round 1) of pretesting for the IICs was approved on May 22, 2017 (OMB #1850-0803, v. 197) and was conducted from August to September 2017. Cognitive interviews with 24 students from the Washington, D.C. metropolitan area were conducted to understand what reasoning processes students used as they worked through IICs and item sets. Tryouts were conducted with 75 students from the greater Washington, D.C. metropolitan area (including Washington, D.C., Maryland, and Northern Virginia) to collect information concerning students’ thoughts about the broader IIC tasks and their experiences with the scenarios in the item sets, and to provide a reasonable sample of quantitative data on student performance, including timing data.</w:t>
      </w:r>
    </w:p>
    <w:p w:rsidR="007B1688" w:rsidRPr="007B1688" w:rsidRDefault="007B1688" w:rsidP="007B1688">
      <w:pPr>
        <w:spacing w:after="120" w:line="240" w:lineRule="auto"/>
        <w:rPr>
          <w:rStyle w:val="StyleTimesNewRoman"/>
          <w:rFonts w:asciiTheme="minorHAnsi" w:hAnsiTheme="minorHAnsi"/>
          <w:color w:val="000099"/>
          <w:sz w:val="22"/>
        </w:rPr>
      </w:pPr>
      <w:r w:rsidRPr="007B1688">
        <w:rPr>
          <w:rStyle w:val="StyleTimesNewRoman"/>
          <w:rFonts w:asciiTheme="minorHAnsi" w:hAnsiTheme="minorHAnsi"/>
          <w:color w:val="000099"/>
          <w:sz w:val="22"/>
        </w:rPr>
        <w:t>The pretesting findings (a) indicated that the IIC’s elicit the targeted social science knowledge and skills and (b) provided valuable feedback on the effectiveness of item scoring guides. Findings also indicated that a number of software and user-interface updates were required to improve the student experience and reduce IIC load times in the assessment delivery system. Based on the pretesting findings, NAEP is implementing content, performance, and design changes for each IIC and, thus, an additional round of cognitive interviews and tryouts on the IICs is needed before piloting these items on a larger scale.</w:t>
      </w:r>
    </w:p>
    <w:p w:rsidR="00862064" w:rsidRPr="00862064" w:rsidRDefault="007B1688" w:rsidP="007B1688">
      <w:pPr>
        <w:spacing w:after="120" w:line="240" w:lineRule="auto"/>
        <w:rPr>
          <w:rStyle w:val="StyleTimesNewRoman"/>
          <w:rFonts w:asciiTheme="minorHAnsi" w:hAnsiTheme="minorHAnsi"/>
          <w:color w:val="000099"/>
          <w:sz w:val="22"/>
        </w:rPr>
      </w:pPr>
      <w:r w:rsidRPr="007B1688">
        <w:rPr>
          <w:rStyle w:val="StyleTimesNewRoman"/>
          <w:rFonts w:asciiTheme="minorHAnsi" w:hAnsiTheme="minorHAnsi"/>
          <w:color w:val="000099"/>
          <w:sz w:val="22"/>
        </w:rPr>
        <w:t>Consequently, this request is to conduct round 2 of pretesting activities on the grade 8 social science assessment IICs. The IIC revisions made based on the results of round 1 pretesting are not reflected in the ICR package materials because the assessment items, software, and interface are not subject to PRA. Given that round 2 will largely follow the recruitment and administration procedures used in round 1, the content of this request is very similar to that approved in May 2017 (OMB #1850-0803, v. 197) with only minor changes to reflect round 2 pretesting. An accompanying Changes Memo has been created to facilitate OMB’s review and to provide a listing of the differences between the approved (v.197) ICR documents and those in this request, including an explanation of each revision.</w:t>
      </w:r>
    </w:p>
    <w:p w:rsidR="005F3F70" w:rsidRPr="002E2685" w:rsidRDefault="00F67C28" w:rsidP="00AF0847">
      <w:pPr>
        <w:spacing w:after="0" w:line="276" w:lineRule="auto"/>
        <w:rPr>
          <w:rFonts w:asciiTheme="minorHAnsi" w:hAnsiTheme="minorHAnsi"/>
          <w:i/>
        </w:rPr>
      </w:pPr>
      <w:r>
        <w:rPr>
          <w:rFonts w:asciiTheme="minorHAnsi" w:hAnsiTheme="minorHAnsi"/>
        </w:rPr>
        <w:t xml:space="preserve"> </w:t>
      </w:r>
      <w:r w:rsidR="00A30C93">
        <w:rPr>
          <w:rFonts w:asciiTheme="minorHAnsi" w:hAnsiTheme="minorHAnsi"/>
          <w:i/>
        </w:rPr>
        <w:t>Explanation of</w:t>
      </w:r>
      <w:r w:rsidR="005F3F70" w:rsidRPr="002E2685">
        <w:rPr>
          <w:rFonts w:asciiTheme="minorHAnsi" w:hAnsiTheme="minorHAnsi"/>
          <w:i/>
        </w:rPr>
        <w:t xml:space="preserve"> </w:t>
      </w:r>
      <w:r w:rsidR="00A30C93">
        <w:rPr>
          <w:rFonts w:asciiTheme="minorHAnsi" w:hAnsiTheme="minorHAnsi"/>
          <w:i/>
        </w:rPr>
        <w:t>revision</w:t>
      </w:r>
      <w:r w:rsidR="005F3F70" w:rsidRPr="002E2685">
        <w:rPr>
          <w:rFonts w:asciiTheme="minorHAnsi" w:hAnsiTheme="minorHAnsi"/>
          <w:i/>
        </w:rPr>
        <w:t>:</w:t>
      </w:r>
    </w:p>
    <w:p w:rsidR="003F0E28" w:rsidRDefault="00F67C28" w:rsidP="006573A8">
      <w:pPr>
        <w:widowControl w:val="0"/>
        <w:spacing w:after="0" w:line="276" w:lineRule="auto"/>
      </w:pPr>
      <w:r>
        <w:t xml:space="preserve">This sentence was added to </w:t>
      </w:r>
      <w:r w:rsidR="006B41DE">
        <w:t>describe what was done in the first round of pretesting and to explain why round 2 is needed</w:t>
      </w:r>
    </w:p>
    <w:p w:rsidR="005F3F70" w:rsidRPr="00A673BD" w:rsidRDefault="005F3F70" w:rsidP="00A673BD">
      <w:pPr>
        <w:spacing w:after="0" w:line="240" w:lineRule="auto"/>
        <w:rPr>
          <w:sz w:val="20"/>
          <w:szCs w:val="20"/>
        </w:rPr>
      </w:pPr>
    </w:p>
    <w:p w:rsidR="005F3F70" w:rsidRPr="002E2685" w:rsidRDefault="005F3F70" w:rsidP="005F3F70">
      <w:pPr>
        <w:pStyle w:val="ListParagraph"/>
        <w:numPr>
          <w:ilvl w:val="0"/>
          <w:numId w:val="3"/>
        </w:numPr>
        <w:spacing w:after="0" w:line="276" w:lineRule="auto"/>
        <w:rPr>
          <w:u w:val="single"/>
        </w:rPr>
      </w:pPr>
      <w:r w:rsidRPr="002E2685">
        <w:rPr>
          <w:u w:val="single"/>
        </w:rPr>
        <w:t xml:space="preserve">Section </w:t>
      </w:r>
      <w:r w:rsidR="00F67C28">
        <w:rPr>
          <w:u w:val="single"/>
        </w:rPr>
        <w:t>3</w:t>
      </w:r>
      <w:r w:rsidRPr="002E2685">
        <w:rPr>
          <w:u w:val="single"/>
        </w:rPr>
        <w:t xml:space="preserve">: </w:t>
      </w:r>
      <w:r w:rsidR="00F67C28">
        <w:rPr>
          <w:u w:val="single"/>
        </w:rPr>
        <w:t>Recruitment and Data Collection</w:t>
      </w:r>
      <w:r w:rsidRPr="002E2685">
        <w:rPr>
          <w:u w:val="single"/>
        </w:rPr>
        <w:t>:</w:t>
      </w:r>
    </w:p>
    <w:p w:rsidR="0054500F" w:rsidRDefault="0054500F" w:rsidP="005F3F70">
      <w:pPr>
        <w:spacing w:after="0" w:line="276" w:lineRule="auto"/>
        <w:rPr>
          <w:i/>
        </w:rPr>
      </w:pPr>
      <w:r>
        <w:rPr>
          <w:i/>
        </w:rPr>
        <w:t>Revised the number of students indicated in the second paragraph under Cognitive Interviews “Sampling and Recruitment Plan”</w:t>
      </w:r>
    </w:p>
    <w:p w:rsidR="005F3F70" w:rsidRPr="00F67C28" w:rsidRDefault="00D50926" w:rsidP="007B1688">
      <w:pPr>
        <w:spacing w:after="0" w:line="276" w:lineRule="auto"/>
        <w:rPr>
          <w:color w:val="FF0000"/>
        </w:rPr>
      </w:pPr>
      <w:r>
        <w:rPr>
          <w:i/>
        </w:rPr>
        <w:t>Original</w:t>
      </w:r>
      <w:r w:rsidRPr="002E2685">
        <w:rPr>
          <w:i/>
        </w:rPr>
        <w:t xml:space="preserve"> </w:t>
      </w:r>
      <w:r w:rsidR="005F3F70" w:rsidRPr="002E2685">
        <w:rPr>
          <w:i/>
        </w:rPr>
        <w:t>Text:</w:t>
      </w:r>
      <w:r w:rsidR="007B1688">
        <w:rPr>
          <w:i/>
        </w:rPr>
        <w:t xml:space="preserve"> </w:t>
      </w:r>
      <w:r w:rsidR="00F67C28" w:rsidRPr="00F67C28">
        <w:rPr>
          <w:rFonts w:eastAsia="Times New Roman"/>
          <w:color w:val="FF0000"/>
        </w:rPr>
        <w:t>“…cognitive interviewing is expected to involve approximately 20-24 students.”</w:t>
      </w:r>
    </w:p>
    <w:p w:rsidR="00F67C28" w:rsidRPr="00F67C28" w:rsidRDefault="005F3F70" w:rsidP="005F3F70">
      <w:pPr>
        <w:spacing w:after="0" w:line="276" w:lineRule="auto"/>
        <w:rPr>
          <w:rStyle w:val="StyleTimesNewRoman"/>
          <w:rFonts w:asciiTheme="minorHAnsi" w:hAnsiTheme="minorHAnsi"/>
          <w:color w:val="000099"/>
          <w:sz w:val="22"/>
        </w:rPr>
      </w:pPr>
      <w:r w:rsidRPr="00A86E06">
        <w:rPr>
          <w:i/>
        </w:rPr>
        <w:t>Revised Text:</w:t>
      </w:r>
      <w:r w:rsidR="007B1688">
        <w:rPr>
          <w:i/>
        </w:rPr>
        <w:t xml:space="preserve"> </w:t>
      </w:r>
      <w:r w:rsidR="00F67C28" w:rsidRPr="00F67C28">
        <w:rPr>
          <w:rStyle w:val="StyleTimesNewRoman"/>
          <w:rFonts w:asciiTheme="minorHAnsi" w:hAnsiTheme="minorHAnsi"/>
          <w:color w:val="000099"/>
          <w:sz w:val="22"/>
        </w:rPr>
        <w:t xml:space="preserve">“…cognitive interviewing is </w:t>
      </w:r>
      <w:r w:rsidR="00F67C28" w:rsidRPr="007B1688">
        <w:rPr>
          <w:rStyle w:val="StyleTimesNewRoman"/>
          <w:rFonts w:asciiTheme="minorHAnsi" w:hAnsiTheme="minorHAnsi"/>
          <w:color w:val="000099"/>
          <w:sz w:val="22"/>
        </w:rPr>
        <w:t>expecte</w:t>
      </w:r>
      <w:r w:rsidR="00F67C28" w:rsidRPr="00F67C28">
        <w:rPr>
          <w:rStyle w:val="StyleTimesNewRoman"/>
          <w:rFonts w:asciiTheme="minorHAnsi" w:hAnsiTheme="minorHAnsi"/>
          <w:color w:val="000099"/>
          <w:sz w:val="22"/>
        </w:rPr>
        <w:t xml:space="preserve">d to involve approximately </w:t>
      </w:r>
      <w:r w:rsidR="006B41DE">
        <w:rPr>
          <w:rStyle w:val="StyleTimesNewRoman"/>
          <w:rFonts w:asciiTheme="minorHAnsi" w:hAnsiTheme="minorHAnsi"/>
          <w:color w:val="000099"/>
          <w:sz w:val="22"/>
        </w:rPr>
        <w:t>20</w:t>
      </w:r>
      <w:r w:rsidR="00F67C28" w:rsidRPr="00F67C28">
        <w:rPr>
          <w:rStyle w:val="StyleTimesNewRoman"/>
          <w:rFonts w:asciiTheme="minorHAnsi" w:hAnsiTheme="minorHAnsi"/>
          <w:color w:val="000099"/>
          <w:sz w:val="22"/>
        </w:rPr>
        <w:t xml:space="preserve"> students.”</w:t>
      </w:r>
    </w:p>
    <w:p w:rsidR="005F3F70" w:rsidRDefault="00F67C28" w:rsidP="005F3F70">
      <w:pPr>
        <w:spacing w:after="0" w:line="276" w:lineRule="auto"/>
        <w:rPr>
          <w:rFonts w:asciiTheme="minorHAnsi" w:hAnsiTheme="minorHAnsi"/>
          <w:i/>
        </w:rPr>
      </w:pPr>
      <w:r>
        <w:rPr>
          <w:rFonts w:asciiTheme="minorHAnsi" w:hAnsiTheme="minorHAnsi"/>
          <w:i/>
        </w:rPr>
        <w:t xml:space="preserve"> </w:t>
      </w:r>
      <w:r w:rsidR="00A30C93">
        <w:rPr>
          <w:rFonts w:asciiTheme="minorHAnsi" w:hAnsiTheme="minorHAnsi"/>
          <w:i/>
        </w:rPr>
        <w:t>Explanation of</w:t>
      </w:r>
      <w:r w:rsidR="00A30C93" w:rsidRPr="002E2685">
        <w:rPr>
          <w:rFonts w:asciiTheme="minorHAnsi" w:hAnsiTheme="minorHAnsi"/>
          <w:i/>
        </w:rPr>
        <w:t xml:space="preserve"> </w:t>
      </w:r>
      <w:r w:rsidR="00A30C93">
        <w:rPr>
          <w:rFonts w:asciiTheme="minorHAnsi" w:hAnsiTheme="minorHAnsi"/>
          <w:i/>
        </w:rPr>
        <w:t>revision</w:t>
      </w:r>
      <w:r w:rsidR="005F3F70" w:rsidRPr="002E2685">
        <w:rPr>
          <w:rFonts w:asciiTheme="minorHAnsi" w:hAnsiTheme="minorHAnsi"/>
          <w:i/>
        </w:rPr>
        <w:t>:</w:t>
      </w:r>
    </w:p>
    <w:p w:rsidR="0054500F" w:rsidRPr="00F67C28" w:rsidRDefault="006B41DE" w:rsidP="005F3F70">
      <w:pPr>
        <w:spacing w:after="0" w:line="276" w:lineRule="auto"/>
        <w:rPr>
          <w:rFonts w:asciiTheme="minorHAnsi" w:hAnsiTheme="minorHAnsi"/>
        </w:rPr>
      </w:pPr>
      <w:r>
        <w:rPr>
          <w:rFonts w:asciiTheme="minorHAnsi" w:hAnsiTheme="minorHAnsi"/>
        </w:rPr>
        <w:t xml:space="preserve">For the first round of pretesting 24 students participated in cognitive interviews. For round 2, </w:t>
      </w:r>
      <w:r w:rsidR="007B1688">
        <w:rPr>
          <w:rFonts w:asciiTheme="minorHAnsi" w:hAnsiTheme="minorHAnsi"/>
        </w:rPr>
        <w:t>twenty</w:t>
      </w:r>
      <w:r>
        <w:rPr>
          <w:rFonts w:asciiTheme="minorHAnsi" w:hAnsiTheme="minorHAnsi"/>
        </w:rPr>
        <w:t xml:space="preserve"> </w:t>
      </w:r>
      <w:r w:rsidR="007B1688">
        <w:rPr>
          <w:rFonts w:asciiTheme="minorHAnsi" w:hAnsiTheme="minorHAnsi"/>
        </w:rPr>
        <w:t xml:space="preserve">participating </w:t>
      </w:r>
      <w:r>
        <w:rPr>
          <w:rFonts w:asciiTheme="minorHAnsi" w:hAnsiTheme="minorHAnsi"/>
        </w:rPr>
        <w:t xml:space="preserve">students will </w:t>
      </w:r>
      <w:r w:rsidR="007B1688">
        <w:rPr>
          <w:rFonts w:asciiTheme="minorHAnsi" w:hAnsiTheme="minorHAnsi"/>
        </w:rPr>
        <w:t>be sufficient.</w:t>
      </w:r>
    </w:p>
    <w:p w:rsidR="0054500F" w:rsidRPr="0054500F" w:rsidRDefault="0054500F" w:rsidP="007B1688">
      <w:pPr>
        <w:widowControl w:val="0"/>
        <w:spacing w:after="0" w:line="276" w:lineRule="auto"/>
        <w:rPr>
          <w:u w:val="single"/>
        </w:rPr>
      </w:pPr>
    </w:p>
    <w:p w:rsidR="00492E63" w:rsidRPr="00492E63" w:rsidRDefault="00492E63" w:rsidP="007B1688">
      <w:pPr>
        <w:pStyle w:val="ListParagraph"/>
        <w:widowControl w:val="0"/>
        <w:numPr>
          <w:ilvl w:val="0"/>
          <w:numId w:val="3"/>
        </w:numPr>
        <w:spacing w:after="0" w:line="276" w:lineRule="auto"/>
        <w:rPr>
          <w:u w:val="single"/>
        </w:rPr>
      </w:pPr>
      <w:r>
        <w:rPr>
          <w:u w:val="single"/>
        </w:rPr>
        <w:t xml:space="preserve">Section </w:t>
      </w:r>
      <w:r w:rsidR="0054500F">
        <w:rPr>
          <w:u w:val="single"/>
        </w:rPr>
        <w:t>8</w:t>
      </w:r>
      <w:r w:rsidRPr="00492E63">
        <w:rPr>
          <w:u w:val="single"/>
        </w:rPr>
        <w:t xml:space="preserve">: </w:t>
      </w:r>
      <w:r w:rsidR="0054500F">
        <w:rPr>
          <w:u w:val="single"/>
        </w:rPr>
        <w:t>Estimate of Hourly Burden</w:t>
      </w:r>
      <w:r w:rsidRPr="00492E63">
        <w:rPr>
          <w:u w:val="single"/>
        </w:rPr>
        <w:t>:</w:t>
      </w:r>
    </w:p>
    <w:p w:rsidR="00492E63" w:rsidRPr="00492E63" w:rsidRDefault="0054500F" w:rsidP="007B1688">
      <w:pPr>
        <w:widowControl w:val="0"/>
        <w:spacing w:after="0" w:line="276" w:lineRule="auto"/>
        <w:rPr>
          <w:rFonts w:asciiTheme="minorHAnsi" w:hAnsiTheme="minorHAnsi"/>
          <w:i/>
        </w:rPr>
      </w:pPr>
      <w:r>
        <w:rPr>
          <w:rFonts w:asciiTheme="minorHAnsi" w:hAnsiTheme="minorHAnsi"/>
          <w:i/>
        </w:rPr>
        <w:t>Upda</w:t>
      </w:r>
      <w:r w:rsidR="006B41DE">
        <w:rPr>
          <w:rFonts w:asciiTheme="minorHAnsi" w:hAnsiTheme="minorHAnsi"/>
          <w:i/>
        </w:rPr>
        <w:t xml:space="preserve">ted burden table to reflect round 2 </w:t>
      </w:r>
      <w:r>
        <w:rPr>
          <w:rFonts w:asciiTheme="minorHAnsi" w:hAnsiTheme="minorHAnsi"/>
          <w:i/>
        </w:rPr>
        <w:t>pretesting</w:t>
      </w:r>
    </w:p>
    <w:p w:rsidR="0054500F" w:rsidRPr="007B1688" w:rsidRDefault="00492E63" w:rsidP="0054500F">
      <w:pPr>
        <w:pStyle w:val="Caption"/>
        <w:keepNext/>
        <w:spacing w:after="60"/>
        <w:rPr>
          <w:rFonts w:asciiTheme="minorHAnsi" w:hAnsiTheme="minorHAnsi"/>
          <w:color w:val="auto"/>
          <w:sz w:val="24"/>
          <w:szCs w:val="24"/>
        </w:rPr>
      </w:pPr>
      <w:bookmarkStart w:id="1" w:name="_Toc359503615"/>
      <w:r w:rsidRPr="007B1688">
        <w:rPr>
          <w:rFonts w:asciiTheme="minorHAnsi" w:hAnsiTheme="minorHAnsi"/>
          <w:color w:val="auto"/>
          <w:sz w:val="24"/>
          <w:szCs w:val="24"/>
        </w:rPr>
        <w:t xml:space="preserve">Table </w:t>
      </w:r>
      <w:r w:rsidR="0054500F" w:rsidRPr="007B1688">
        <w:rPr>
          <w:rFonts w:asciiTheme="minorHAnsi" w:hAnsiTheme="minorHAnsi"/>
          <w:color w:val="auto"/>
          <w:sz w:val="24"/>
          <w:szCs w:val="24"/>
        </w:rPr>
        <w:t>1</w:t>
      </w:r>
      <w:r w:rsidRPr="007B1688">
        <w:rPr>
          <w:rFonts w:asciiTheme="minorHAnsi" w:hAnsiTheme="minorHAnsi"/>
          <w:color w:val="auto"/>
          <w:sz w:val="24"/>
          <w:szCs w:val="24"/>
        </w:rPr>
        <w:t xml:space="preserve">: </w:t>
      </w:r>
      <w:bookmarkEnd w:id="1"/>
      <w:r w:rsidR="0054500F" w:rsidRPr="007B1688">
        <w:rPr>
          <w:rFonts w:asciiTheme="minorHAnsi" w:hAnsiTheme="minorHAnsi"/>
          <w:color w:val="auto"/>
          <w:sz w:val="24"/>
          <w:szCs w:val="24"/>
        </w:rPr>
        <w:t>Estimate of Hourly Burden for Pretesting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1347"/>
        <w:gridCol w:w="1347"/>
        <w:gridCol w:w="1259"/>
        <w:gridCol w:w="871"/>
        <w:gridCol w:w="863"/>
      </w:tblGrid>
      <w:tr w:rsidR="007B1688" w:rsidRPr="00522F2A" w:rsidTr="00F15EB6">
        <w:trPr>
          <w:trHeight w:val="144"/>
          <w:tblHeader/>
        </w:trPr>
        <w:tc>
          <w:tcPr>
            <w:tcW w:w="2349" w:type="pct"/>
            <w:shd w:val="clear" w:color="000000" w:fill="FFFFFF"/>
            <w:noWrap/>
            <w:vAlign w:val="center"/>
          </w:tcPr>
          <w:p w:rsidR="007B1688" w:rsidRPr="00522F2A" w:rsidRDefault="007B1688" w:rsidP="00985A56">
            <w:pPr>
              <w:keepNext/>
              <w:spacing w:after="0" w:line="240" w:lineRule="auto"/>
              <w:rPr>
                <w:b/>
                <w:bCs/>
                <w:color w:val="000000"/>
                <w:sz w:val="20"/>
                <w:szCs w:val="20"/>
              </w:rPr>
            </w:pPr>
            <w:r w:rsidRPr="00522F2A">
              <w:rPr>
                <w:b/>
                <w:bCs/>
                <w:color w:val="000000"/>
                <w:sz w:val="20"/>
                <w:szCs w:val="20"/>
              </w:rPr>
              <w:t>Respondent</w:t>
            </w:r>
          </w:p>
        </w:tc>
        <w:tc>
          <w:tcPr>
            <w:tcW w:w="628" w:type="pct"/>
            <w:shd w:val="clear" w:color="000000" w:fill="FFFFFF"/>
            <w:vAlign w:val="center"/>
          </w:tcPr>
          <w:p w:rsidR="007B1688" w:rsidRPr="007B1688" w:rsidRDefault="007B1688" w:rsidP="00985A56">
            <w:pPr>
              <w:keepNext/>
              <w:spacing w:after="0" w:line="240" w:lineRule="auto"/>
              <w:jc w:val="center"/>
              <w:rPr>
                <w:b/>
                <w:bCs/>
                <w:color w:val="FF0000"/>
                <w:sz w:val="20"/>
                <w:szCs w:val="20"/>
              </w:rPr>
            </w:pPr>
            <w:r w:rsidRPr="007B1688">
              <w:rPr>
                <w:b/>
                <w:bCs/>
                <w:color w:val="FF0000"/>
                <w:sz w:val="20"/>
                <w:szCs w:val="20"/>
              </w:rPr>
              <w:t>Original Number of respondents</w:t>
            </w:r>
          </w:p>
        </w:tc>
        <w:tc>
          <w:tcPr>
            <w:tcW w:w="628" w:type="pct"/>
            <w:shd w:val="clear" w:color="000000" w:fill="FFFFFF"/>
            <w:vAlign w:val="center"/>
          </w:tcPr>
          <w:p w:rsidR="007B1688" w:rsidRPr="007B1688" w:rsidRDefault="007B1688" w:rsidP="00985A56">
            <w:pPr>
              <w:keepNext/>
              <w:spacing w:after="0" w:line="240" w:lineRule="auto"/>
              <w:jc w:val="center"/>
              <w:rPr>
                <w:b/>
                <w:bCs/>
                <w:color w:val="000099"/>
                <w:sz w:val="20"/>
                <w:szCs w:val="20"/>
              </w:rPr>
            </w:pPr>
            <w:r w:rsidRPr="007B1688">
              <w:rPr>
                <w:b/>
                <w:bCs/>
                <w:color w:val="000099"/>
                <w:sz w:val="20"/>
                <w:szCs w:val="20"/>
              </w:rPr>
              <w:t>Revised Number of respondents</w:t>
            </w:r>
          </w:p>
        </w:tc>
        <w:tc>
          <w:tcPr>
            <w:tcW w:w="587" w:type="pct"/>
            <w:shd w:val="clear" w:color="000000" w:fill="FFFFFF"/>
            <w:vAlign w:val="center"/>
          </w:tcPr>
          <w:p w:rsidR="007B1688" w:rsidRPr="00522F2A" w:rsidRDefault="007B1688" w:rsidP="00985A56">
            <w:pPr>
              <w:keepNext/>
              <w:spacing w:after="0" w:line="240" w:lineRule="auto"/>
              <w:jc w:val="center"/>
              <w:rPr>
                <w:b/>
                <w:bCs/>
                <w:color w:val="000000"/>
                <w:sz w:val="20"/>
                <w:szCs w:val="20"/>
              </w:rPr>
            </w:pPr>
            <w:r w:rsidRPr="00522F2A">
              <w:rPr>
                <w:b/>
                <w:bCs/>
                <w:color w:val="000000"/>
                <w:sz w:val="20"/>
                <w:szCs w:val="20"/>
              </w:rPr>
              <w:t>Hours per respondent</w:t>
            </w:r>
          </w:p>
        </w:tc>
        <w:tc>
          <w:tcPr>
            <w:tcW w:w="406" w:type="pct"/>
            <w:shd w:val="clear" w:color="000000" w:fill="FFFFFF"/>
            <w:vAlign w:val="center"/>
          </w:tcPr>
          <w:p w:rsidR="007B1688" w:rsidRPr="007B1688" w:rsidRDefault="007B1688" w:rsidP="00021550">
            <w:pPr>
              <w:keepNext/>
              <w:spacing w:after="0" w:line="240" w:lineRule="auto"/>
              <w:jc w:val="center"/>
              <w:rPr>
                <w:b/>
                <w:bCs/>
                <w:color w:val="FF0000"/>
                <w:sz w:val="20"/>
                <w:szCs w:val="20"/>
              </w:rPr>
            </w:pPr>
            <w:r w:rsidRPr="007B1688">
              <w:rPr>
                <w:b/>
                <w:bCs/>
                <w:color w:val="FF0000"/>
                <w:sz w:val="20"/>
                <w:szCs w:val="20"/>
              </w:rPr>
              <w:t>Original Total hours</w:t>
            </w:r>
          </w:p>
        </w:tc>
        <w:tc>
          <w:tcPr>
            <w:tcW w:w="401" w:type="pct"/>
            <w:shd w:val="clear" w:color="000000" w:fill="FFFFFF"/>
            <w:vAlign w:val="center"/>
          </w:tcPr>
          <w:p w:rsidR="007B1688" w:rsidRPr="007B1688" w:rsidRDefault="007B1688" w:rsidP="00985A56">
            <w:pPr>
              <w:keepNext/>
              <w:spacing w:after="0" w:line="240" w:lineRule="auto"/>
              <w:jc w:val="center"/>
              <w:rPr>
                <w:b/>
                <w:bCs/>
                <w:color w:val="000099"/>
                <w:sz w:val="20"/>
                <w:szCs w:val="20"/>
              </w:rPr>
            </w:pPr>
            <w:r w:rsidRPr="007B1688">
              <w:rPr>
                <w:b/>
                <w:bCs/>
                <w:color w:val="000099"/>
                <w:sz w:val="20"/>
                <w:szCs w:val="20"/>
              </w:rPr>
              <w:t>Revised Total hours</w:t>
            </w:r>
          </w:p>
        </w:tc>
      </w:tr>
      <w:tr w:rsidR="007B1688" w:rsidRPr="00522F2A" w:rsidTr="007B1688">
        <w:trPr>
          <w:trHeight w:val="144"/>
        </w:trPr>
        <w:tc>
          <w:tcPr>
            <w:tcW w:w="2349" w:type="pct"/>
            <w:shd w:val="clear" w:color="000000" w:fill="D9D9D9"/>
            <w:noWrap/>
            <w:vAlign w:val="center"/>
          </w:tcPr>
          <w:p w:rsidR="007B1688" w:rsidRPr="00522F2A" w:rsidRDefault="007B1688" w:rsidP="00985A56">
            <w:pPr>
              <w:spacing w:after="0" w:line="240" w:lineRule="auto"/>
              <w:rPr>
                <w:color w:val="000000"/>
                <w:sz w:val="20"/>
                <w:szCs w:val="20"/>
              </w:rPr>
            </w:pPr>
            <w:r w:rsidRPr="00522F2A">
              <w:rPr>
                <w:color w:val="000000"/>
                <w:sz w:val="20"/>
                <w:szCs w:val="20"/>
              </w:rPr>
              <w:t xml:space="preserve">Student Recruitment via Teachers and Staff </w:t>
            </w:r>
          </w:p>
        </w:tc>
        <w:tc>
          <w:tcPr>
            <w:tcW w:w="628" w:type="pct"/>
            <w:shd w:val="clear" w:color="000000" w:fill="D9D9D9"/>
            <w:noWrap/>
            <w:vAlign w:val="center"/>
          </w:tcPr>
          <w:p w:rsidR="007B1688" w:rsidRPr="007B1688" w:rsidRDefault="007B1688" w:rsidP="00985A56">
            <w:pPr>
              <w:spacing w:after="0" w:line="240" w:lineRule="auto"/>
              <w:rPr>
                <w:color w:val="FF0000"/>
                <w:sz w:val="20"/>
                <w:szCs w:val="20"/>
              </w:rPr>
            </w:pPr>
            <w:r w:rsidRPr="007B1688">
              <w:rPr>
                <w:color w:val="FF0000"/>
                <w:sz w:val="20"/>
                <w:szCs w:val="20"/>
              </w:rPr>
              <w:t> </w:t>
            </w:r>
          </w:p>
        </w:tc>
        <w:tc>
          <w:tcPr>
            <w:tcW w:w="628" w:type="pct"/>
            <w:shd w:val="clear" w:color="000000" w:fill="D9D9D9"/>
            <w:noWrap/>
            <w:vAlign w:val="center"/>
          </w:tcPr>
          <w:p w:rsidR="007B1688" w:rsidRPr="007B1688" w:rsidRDefault="007B1688" w:rsidP="00985A56">
            <w:pPr>
              <w:spacing w:after="0" w:line="240" w:lineRule="auto"/>
              <w:rPr>
                <w:color w:val="000099"/>
                <w:sz w:val="20"/>
                <w:szCs w:val="20"/>
              </w:rPr>
            </w:pPr>
            <w:r w:rsidRPr="007B1688">
              <w:rPr>
                <w:color w:val="000099"/>
                <w:sz w:val="20"/>
                <w:szCs w:val="20"/>
              </w:rPr>
              <w:t> </w:t>
            </w:r>
          </w:p>
        </w:tc>
        <w:tc>
          <w:tcPr>
            <w:tcW w:w="587" w:type="pct"/>
            <w:shd w:val="clear" w:color="000000" w:fill="D9D9D9"/>
            <w:vAlign w:val="center"/>
          </w:tcPr>
          <w:p w:rsidR="007B1688" w:rsidRPr="00522F2A" w:rsidRDefault="007B1688" w:rsidP="00985A56">
            <w:pPr>
              <w:spacing w:after="0" w:line="240" w:lineRule="auto"/>
              <w:rPr>
                <w:color w:val="000000"/>
                <w:sz w:val="20"/>
                <w:szCs w:val="20"/>
              </w:rPr>
            </w:pPr>
          </w:p>
        </w:tc>
        <w:tc>
          <w:tcPr>
            <w:tcW w:w="406" w:type="pct"/>
            <w:shd w:val="clear" w:color="000000" w:fill="D9D9D9"/>
            <w:vAlign w:val="center"/>
          </w:tcPr>
          <w:p w:rsidR="007B1688" w:rsidRPr="007B1688" w:rsidRDefault="007B1688" w:rsidP="00021550">
            <w:pPr>
              <w:spacing w:after="0" w:line="240" w:lineRule="auto"/>
              <w:rPr>
                <w:color w:val="FF0000"/>
                <w:sz w:val="20"/>
                <w:szCs w:val="20"/>
              </w:rPr>
            </w:pPr>
            <w:r w:rsidRPr="007B1688">
              <w:rPr>
                <w:color w:val="FF0000"/>
                <w:sz w:val="20"/>
                <w:szCs w:val="20"/>
              </w:rPr>
              <w:t> </w:t>
            </w:r>
          </w:p>
        </w:tc>
        <w:tc>
          <w:tcPr>
            <w:tcW w:w="401" w:type="pct"/>
            <w:shd w:val="clear" w:color="000000" w:fill="D9D9D9"/>
            <w:noWrap/>
            <w:vAlign w:val="center"/>
          </w:tcPr>
          <w:p w:rsidR="007B1688" w:rsidRPr="007B1688" w:rsidRDefault="007B1688" w:rsidP="00985A56">
            <w:pPr>
              <w:spacing w:after="0" w:line="240" w:lineRule="auto"/>
              <w:rPr>
                <w:color w:val="000099"/>
                <w:sz w:val="20"/>
                <w:szCs w:val="20"/>
              </w:rPr>
            </w:pPr>
            <w:r w:rsidRPr="007B1688">
              <w:rPr>
                <w:color w:val="000099"/>
                <w:sz w:val="20"/>
                <w:szCs w:val="20"/>
              </w:rPr>
              <w:t> </w:t>
            </w:r>
          </w:p>
        </w:tc>
      </w:tr>
      <w:tr w:rsidR="007B1688" w:rsidRPr="00522F2A" w:rsidTr="007B1688">
        <w:trPr>
          <w:trHeight w:val="144"/>
        </w:trPr>
        <w:tc>
          <w:tcPr>
            <w:tcW w:w="2349" w:type="pct"/>
            <w:shd w:val="clear" w:color="auto" w:fill="auto"/>
            <w:noWrap/>
            <w:vAlign w:val="center"/>
          </w:tcPr>
          <w:p w:rsidR="007B1688" w:rsidRPr="00522F2A" w:rsidRDefault="007B1688" w:rsidP="00985A56">
            <w:pPr>
              <w:spacing w:after="0" w:line="240" w:lineRule="auto"/>
              <w:rPr>
                <w:color w:val="000000"/>
                <w:sz w:val="20"/>
                <w:szCs w:val="20"/>
              </w:rPr>
            </w:pPr>
            <w:r w:rsidRPr="00522F2A">
              <w:rPr>
                <w:color w:val="000000"/>
                <w:sz w:val="20"/>
                <w:szCs w:val="20"/>
              </w:rPr>
              <w:t>Initial contact with staff</w:t>
            </w:r>
            <w:r w:rsidRPr="00F537B3">
              <w:rPr>
                <w:color w:val="000000"/>
                <w:sz w:val="16"/>
                <w:szCs w:val="16"/>
              </w:rPr>
              <w:t>: e-mail, flyer distribution, &amp; planning</w:t>
            </w:r>
          </w:p>
        </w:tc>
        <w:tc>
          <w:tcPr>
            <w:tcW w:w="628" w:type="pct"/>
            <w:shd w:val="clear" w:color="auto" w:fill="auto"/>
            <w:noWrap/>
            <w:vAlign w:val="center"/>
          </w:tcPr>
          <w:p w:rsidR="007B1688" w:rsidRPr="007B1688" w:rsidRDefault="007B1688" w:rsidP="00985A56">
            <w:pPr>
              <w:spacing w:after="0" w:line="240" w:lineRule="auto"/>
              <w:jc w:val="right"/>
              <w:rPr>
                <w:color w:val="FF0000"/>
                <w:sz w:val="20"/>
                <w:szCs w:val="20"/>
              </w:rPr>
            </w:pPr>
            <w:r w:rsidRPr="007B1688">
              <w:rPr>
                <w:color w:val="FF0000"/>
                <w:sz w:val="20"/>
                <w:szCs w:val="20"/>
              </w:rPr>
              <w:t>14</w:t>
            </w:r>
          </w:p>
        </w:tc>
        <w:tc>
          <w:tcPr>
            <w:tcW w:w="628" w:type="pct"/>
            <w:shd w:val="clear" w:color="auto" w:fill="auto"/>
            <w:noWrap/>
            <w:vAlign w:val="center"/>
          </w:tcPr>
          <w:p w:rsidR="007B1688" w:rsidRPr="007B1688" w:rsidRDefault="007B1688" w:rsidP="00021550">
            <w:pPr>
              <w:spacing w:after="0" w:line="240" w:lineRule="auto"/>
              <w:jc w:val="right"/>
              <w:rPr>
                <w:color w:val="000099"/>
                <w:sz w:val="20"/>
                <w:szCs w:val="20"/>
              </w:rPr>
            </w:pPr>
            <w:r w:rsidRPr="007B1688">
              <w:rPr>
                <w:color w:val="000099"/>
                <w:sz w:val="20"/>
                <w:szCs w:val="20"/>
              </w:rPr>
              <w:t>13</w:t>
            </w:r>
          </w:p>
        </w:tc>
        <w:tc>
          <w:tcPr>
            <w:tcW w:w="587" w:type="pct"/>
            <w:vAlign w:val="center"/>
          </w:tcPr>
          <w:p w:rsidR="007B1688" w:rsidRPr="00522F2A" w:rsidRDefault="007B1688" w:rsidP="00985A56">
            <w:pPr>
              <w:spacing w:after="0" w:line="240" w:lineRule="auto"/>
              <w:jc w:val="right"/>
              <w:rPr>
                <w:color w:val="000000"/>
                <w:sz w:val="20"/>
                <w:szCs w:val="20"/>
              </w:rPr>
            </w:pPr>
            <w:r w:rsidRPr="00522F2A">
              <w:rPr>
                <w:color w:val="000000"/>
                <w:sz w:val="20"/>
                <w:szCs w:val="20"/>
              </w:rPr>
              <w:t>0.33</w:t>
            </w:r>
          </w:p>
        </w:tc>
        <w:tc>
          <w:tcPr>
            <w:tcW w:w="406" w:type="pct"/>
            <w:vAlign w:val="center"/>
          </w:tcPr>
          <w:p w:rsidR="007B1688" w:rsidRPr="007B1688" w:rsidRDefault="007B1688" w:rsidP="00021550">
            <w:pPr>
              <w:spacing w:after="0" w:line="240" w:lineRule="auto"/>
              <w:jc w:val="right"/>
              <w:rPr>
                <w:color w:val="FF0000"/>
                <w:sz w:val="20"/>
                <w:szCs w:val="20"/>
              </w:rPr>
            </w:pPr>
            <w:r w:rsidRPr="007B1688">
              <w:rPr>
                <w:color w:val="FF0000"/>
                <w:sz w:val="20"/>
                <w:szCs w:val="20"/>
              </w:rPr>
              <w:t>5</w:t>
            </w:r>
          </w:p>
        </w:tc>
        <w:tc>
          <w:tcPr>
            <w:tcW w:w="401" w:type="pct"/>
            <w:shd w:val="clear" w:color="auto" w:fill="auto"/>
            <w:noWrap/>
            <w:vAlign w:val="center"/>
          </w:tcPr>
          <w:p w:rsidR="007B1688" w:rsidRPr="007B1688" w:rsidRDefault="007B1688" w:rsidP="00021550">
            <w:pPr>
              <w:spacing w:after="0" w:line="240" w:lineRule="auto"/>
              <w:jc w:val="right"/>
              <w:rPr>
                <w:color w:val="000099"/>
                <w:sz w:val="20"/>
                <w:szCs w:val="20"/>
              </w:rPr>
            </w:pPr>
            <w:r w:rsidRPr="007B1688">
              <w:rPr>
                <w:color w:val="000099"/>
                <w:sz w:val="20"/>
                <w:szCs w:val="20"/>
              </w:rPr>
              <w:t>5</w:t>
            </w:r>
          </w:p>
        </w:tc>
      </w:tr>
      <w:tr w:rsidR="007B1688" w:rsidRPr="00522F2A" w:rsidTr="007B1688">
        <w:trPr>
          <w:trHeight w:val="144"/>
        </w:trPr>
        <w:tc>
          <w:tcPr>
            <w:tcW w:w="2349" w:type="pct"/>
            <w:shd w:val="clear" w:color="000000" w:fill="D8D8D8"/>
            <w:noWrap/>
            <w:vAlign w:val="center"/>
          </w:tcPr>
          <w:p w:rsidR="007B1688" w:rsidRPr="00522F2A" w:rsidRDefault="007B1688" w:rsidP="00985A56">
            <w:pPr>
              <w:spacing w:after="0" w:line="240" w:lineRule="auto"/>
              <w:rPr>
                <w:color w:val="000000"/>
                <w:sz w:val="20"/>
                <w:szCs w:val="20"/>
              </w:rPr>
            </w:pPr>
            <w:r w:rsidRPr="00522F2A">
              <w:rPr>
                <w:color w:val="000000"/>
                <w:sz w:val="20"/>
                <w:szCs w:val="20"/>
              </w:rPr>
              <w:t>Parent or Legal Guardian</w:t>
            </w:r>
          </w:p>
        </w:tc>
        <w:tc>
          <w:tcPr>
            <w:tcW w:w="628" w:type="pct"/>
            <w:shd w:val="clear" w:color="000000" w:fill="D8D8D8"/>
            <w:noWrap/>
            <w:vAlign w:val="center"/>
          </w:tcPr>
          <w:p w:rsidR="007B1688" w:rsidRPr="007B1688" w:rsidRDefault="007B1688" w:rsidP="00985A56">
            <w:pPr>
              <w:spacing w:after="0" w:line="240" w:lineRule="auto"/>
              <w:jc w:val="right"/>
              <w:rPr>
                <w:color w:val="FF0000"/>
                <w:sz w:val="20"/>
                <w:szCs w:val="20"/>
              </w:rPr>
            </w:pPr>
          </w:p>
        </w:tc>
        <w:tc>
          <w:tcPr>
            <w:tcW w:w="628" w:type="pct"/>
            <w:shd w:val="clear" w:color="000000" w:fill="D8D8D8"/>
            <w:noWrap/>
            <w:vAlign w:val="center"/>
          </w:tcPr>
          <w:p w:rsidR="007B1688" w:rsidRPr="007B1688" w:rsidRDefault="007B1688" w:rsidP="00021550">
            <w:pPr>
              <w:spacing w:after="0" w:line="240" w:lineRule="auto"/>
              <w:jc w:val="right"/>
              <w:rPr>
                <w:color w:val="000099"/>
                <w:sz w:val="20"/>
                <w:szCs w:val="20"/>
              </w:rPr>
            </w:pPr>
          </w:p>
        </w:tc>
        <w:tc>
          <w:tcPr>
            <w:tcW w:w="587" w:type="pct"/>
            <w:shd w:val="clear" w:color="000000" w:fill="D8D8D8"/>
            <w:vAlign w:val="center"/>
          </w:tcPr>
          <w:p w:rsidR="007B1688" w:rsidRPr="00522F2A" w:rsidRDefault="007B1688" w:rsidP="00985A56">
            <w:pPr>
              <w:spacing w:after="0" w:line="240" w:lineRule="auto"/>
              <w:jc w:val="right"/>
              <w:rPr>
                <w:color w:val="000000"/>
                <w:sz w:val="20"/>
                <w:szCs w:val="20"/>
              </w:rPr>
            </w:pPr>
          </w:p>
        </w:tc>
        <w:tc>
          <w:tcPr>
            <w:tcW w:w="406" w:type="pct"/>
            <w:shd w:val="clear" w:color="000000" w:fill="D8D8D8"/>
            <w:vAlign w:val="center"/>
          </w:tcPr>
          <w:p w:rsidR="007B1688" w:rsidRPr="007B1688" w:rsidRDefault="007B1688" w:rsidP="00021550">
            <w:pPr>
              <w:spacing w:after="0" w:line="240" w:lineRule="auto"/>
              <w:jc w:val="right"/>
              <w:rPr>
                <w:color w:val="FF0000"/>
                <w:sz w:val="20"/>
                <w:szCs w:val="20"/>
              </w:rPr>
            </w:pPr>
          </w:p>
        </w:tc>
        <w:tc>
          <w:tcPr>
            <w:tcW w:w="401" w:type="pct"/>
            <w:shd w:val="clear" w:color="000000" w:fill="D8D8D8"/>
            <w:noWrap/>
            <w:vAlign w:val="center"/>
          </w:tcPr>
          <w:p w:rsidR="007B1688" w:rsidRPr="007B1688" w:rsidRDefault="007B1688" w:rsidP="00021550">
            <w:pPr>
              <w:spacing w:after="0" w:line="240" w:lineRule="auto"/>
              <w:jc w:val="right"/>
              <w:rPr>
                <w:color w:val="000099"/>
                <w:sz w:val="20"/>
                <w:szCs w:val="20"/>
              </w:rPr>
            </w:pPr>
          </w:p>
        </w:tc>
      </w:tr>
      <w:tr w:rsidR="007B1688" w:rsidRPr="00522F2A" w:rsidTr="007B1688">
        <w:trPr>
          <w:trHeight w:val="144"/>
        </w:trPr>
        <w:tc>
          <w:tcPr>
            <w:tcW w:w="2349" w:type="pct"/>
            <w:shd w:val="clear" w:color="auto" w:fill="auto"/>
            <w:noWrap/>
            <w:vAlign w:val="center"/>
          </w:tcPr>
          <w:p w:rsidR="007B1688" w:rsidRPr="00522F2A" w:rsidRDefault="007B1688" w:rsidP="00985A56">
            <w:pPr>
              <w:spacing w:after="0" w:line="240" w:lineRule="auto"/>
              <w:rPr>
                <w:color w:val="000000"/>
                <w:sz w:val="20"/>
                <w:szCs w:val="20"/>
              </w:rPr>
            </w:pPr>
            <w:r w:rsidRPr="00522F2A">
              <w:rPr>
                <w:color w:val="000000"/>
                <w:sz w:val="20"/>
                <w:szCs w:val="20"/>
              </w:rPr>
              <w:t>Flyer and consent form review</w:t>
            </w:r>
          </w:p>
        </w:tc>
        <w:tc>
          <w:tcPr>
            <w:tcW w:w="628" w:type="pct"/>
            <w:shd w:val="clear" w:color="auto" w:fill="auto"/>
            <w:noWrap/>
            <w:vAlign w:val="center"/>
          </w:tcPr>
          <w:p w:rsidR="007B1688" w:rsidRPr="007B1688" w:rsidRDefault="007B1688" w:rsidP="00985A56">
            <w:pPr>
              <w:spacing w:after="0" w:line="240" w:lineRule="auto"/>
              <w:jc w:val="right"/>
              <w:rPr>
                <w:color w:val="FF0000"/>
                <w:sz w:val="20"/>
                <w:szCs w:val="20"/>
              </w:rPr>
            </w:pPr>
            <w:r w:rsidRPr="007B1688">
              <w:rPr>
                <w:color w:val="FF0000"/>
                <w:sz w:val="20"/>
                <w:szCs w:val="20"/>
              </w:rPr>
              <w:t>264</w:t>
            </w:r>
          </w:p>
        </w:tc>
        <w:tc>
          <w:tcPr>
            <w:tcW w:w="628" w:type="pct"/>
            <w:shd w:val="clear" w:color="auto" w:fill="auto"/>
            <w:noWrap/>
            <w:vAlign w:val="center"/>
          </w:tcPr>
          <w:p w:rsidR="007B1688" w:rsidRPr="007B1688" w:rsidRDefault="007B1688" w:rsidP="00021550">
            <w:pPr>
              <w:spacing w:after="0" w:line="240" w:lineRule="auto"/>
              <w:jc w:val="right"/>
              <w:rPr>
                <w:color w:val="000099"/>
                <w:sz w:val="20"/>
                <w:szCs w:val="20"/>
              </w:rPr>
            </w:pPr>
            <w:r w:rsidRPr="007B1688">
              <w:rPr>
                <w:color w:val="000099"/>
                <w:sz w:val="20"/>
                <w:szCs w:val="20"/>
              </w:rPr>
              <w:t>254</w:t>
            </w:r>
          </w:p>
        </w:tc>
        <w:tc>
          <w:tcPr>
            <w:tcW w:w="587" w:type="pct"/>
            <w:vAlign w:val="center"/>
          </w:tcPr>
          <w:p w:rsidR="007B1688" w:rsidRPr="00522F2A" w:rsidRDefault="007B1688" w:rsidP="00985A56">
            <w:pPr>
              <w:spacing w:after="0" w:line="240" w:lineRule="auto"/>
              <w:jc w:val="right"/>
              <w:rPr>
                <w:color w:val="000000"/>
                <w:sz w:val="20"/>
                <w:szCs w:val="20"/>
              </w:rPr>
            </w:pPr>
            <w:r w:rsidRPr="00522F2A">
              <w:rPr>
                <w:color w:val="000000"/>
                <w:sz w:val="20"/>
                <w:szCs w:val="20"/>
              </w:rPr>
              <w:t>0.08</w:t>
            </w:r>
          </w:p>
        </w:tc>
        <w:tc>
          <w:tcPr>
            <w:tcW w:w="406" w:type="pct"/>
            <w:vAlign w:val="center"/>
          </w:tcPr>
          <w:p w:rsidR="007B1688" w:rsidRPr="007B1688" w:rsidRDefault="007B1688" w:rsidP="00021550">
            <w:pPr>
              <w:spacing w:after="0" w:line="240" w:lineRule="auto"/>
              <w:jc w:val="right"/>
              <w:rPr>
                <w:color w:val="FF0000"/>
                <w:sz w:val="20"/>
                <w:szCs w:val="20"/>
              </w:rPr>
            </w:pPr>
            <w:r w:rsidRPr="007B1688">
              <w:rPr>
                <w:color w:val="FF0000"/>
                <w:sz w:val="20"/>
                <w:szCs w:val="20"/>
              </w:rPr>
              <w:t>22</w:t>
            </w:r>
          </w:p>
        </w:tc>
        <w:tc>
          <w:tcPr>
            <w:tcW w:w="401" w:type="pct"/>
            <w:shd w:val="clear" w:color="auto" w:fill="auto"/>
            <w:noWrap/>
            <w:vAlign w:val="center"/>
          </w:tcPr>
          <w:p w:rsidR="007B1688" w:rsidRPr="007B1688" w:rsidRDefault="007B1688" w:rsidP="00021550">
            <w:pPr>
              <w:spacing w:after="0" w:line="240" w:lineRule="auto"/>
              <w:jc w:val="right"/>
              <w:rPr>
                <w:color w:val="000099"/>
                <w:sz w:val="20"/>
                <w:szCs w:val="20"/>
              </w:rPr>
            </w:pPr>
            <w:r w:rsidRPr="007B1688">
              <w:rPr>
                <w:color w:val="000099"/>
                <w:sz w:val="20"/>
                <w:szCs w:val="20"/>
              </w:rPr>
              <w:t>21</w:t>
            </w:r>
          </w:p>
        </w:tc>
      </w:tr>
      <w:tr w:rsidR="007B1688" w:rsidRPr="00522F2A" w:rsidTr="007B1688">
        <w:trPr>
          <w:trHeight w:val="144"/>
        </w:trPr>
        <w:tc>
          <w:tcPr>
            <w:tcW w:w="2349" w:type="pct"/>
            <w:shd w:val="clear" w:color="auto" w:fill="auto"/>
            <w:noWrap/>
            <w:vAlign w:val="center"/>
          </w:tcPr>
          <w:p w:rsidR="007B1688" w:rsidRPr="00522F2A" w:rsidRDefault="007B1688" w:rsidP="00985A56">
            <w:pPr>
              <w:spacing w:after="0" w:line="240" w:lineRule="auto"/>
              <w:rPr>
                <w:color w:val="000000"/>
                <w:sz w:val="20"/>
                <w:szCs w:val="20"/>
              </w:rPr>
            </w:pPr>
            <w:r w:rsidRPr="00522F2A">
              <w:rPr>
                <w:color w:val="000000"/>
                <w:sz w:val="20"/>
                <w:szCs w:val="20"/>
              </w:rPr>
              <w:t>Consent form completion and return</w:t>
            </w:r>
          </w:p>
        </w:tc>
        <w:tc>
          <w:tcPr>
            <w:tcW w:w="628" w:type="pct"/>
            <w:shd w:val="clear" w:color="auto" w:fill="auto"/>
            <w:noWrap/>
            <w:vAlign w:val="center"/>
          </w:tcPr>
          <w:p w:rsidR="007B1688" w:rsidRPr="007B1688" w:rsidRDefault="007B1688" w:rsidP="00985A56">
            <w:pPr>
              <w:spacing w:after="0" w:line="240" w:lineRule="auto"/>
              <w:jc w:val="right"/>
              <w:rPr>
                <w:color w:val="FF0000"/>
                <w:sz w:val="20"/>
                <w:szCs w:val="20"/>
              </w:rPr>
            </w:pPr>
            <w:r w:rsidRPr="007B1688">
              <w:rPr>
                <w:color w:val="FF0000"/>
                <w:sz w:val="20"/>
                <w:szCs w:val="20"/>
              </w:rPr>
              <w:t>132*</w:t>
            </w:r>
          </w:p>
        </w:tc>
        <w:tc>
          <w:tcPr>
            <w:tcW w:w="628" w:type="pct"/>
            <w:shd w:val="clear" w:color="auto" w:fill="auto"/>
            <w:noWrap/>
            <w:vAlign w:val="center"/>
          </w:tcPr>
          <w:p w:rsidR="007B1688" w:rsidRPr="007B1688" w:rsidRDefault="007B1688" w:rsidP="00021550">
            <w:pPr>
              <w:spacing w:after="0" w:line="240" w:lineRule="auto"/>
              <w:jc w:val="right"/>
              <w:rPr>
                <w:color w:val="000099"/>
                <w:sz w:val="20"/>
                <w:szCs w:val="20"/>
              </w:rPr>
            </w:pPr>
            <w:r w:rsidRPr="007B1688">
              <w:rPr>
                <w:color w:val="000099"/>
                <w:sz w:val="20"/>
                <w:szCs w:val="20"/>
              </w:rPr>
              <w:t>127*</w:t>
            </w:r>
          </w:p>
        </w:tc>
        <w:tc>
          <w:tcPr>
            <w:tcW w:w="587" w:type="pct"/>
            <w:vAlign w:val="center"/>
          </w:tcPr>
          <w:p w:rsidR="007B1688" w:rsidRPr="00522F2A" w:rsidRDefault="007B1688" w:rsidP="00985A56">
            <w:pPr>
              <w:spacing w:after="0" w:line="240" w:lineRule="auto"/>
              <w:jc w:val="right"/>
              <w:rPr>
                <w:color w:val="000000"/>
                <w:sz w:val="20"/>
                <w:szCs w:val="20"/>
              </w:rPr>
            </w:pPr>
            <w:r w:rsidRPr="00522F2A">
              <w:rPr>
                <w:color w:val="000000"/>
                <w:sz w:val="20"/>
                <w:szCs w:val="20"/>
              </w:rPr>
              <w:t>0.13</w:t>
            </w:r>
          </w:p>
        </w:tc>
        <w:tc>
          <w:tcPr>
            <w:tcW w:w="406" w:type="pct"/>
            <w:vAlign w:val="center"/>
          </w:tcPr>
          <w:p w:rsidR="007B1688" w:rsidRPr="007B1688" w:rsidRDefault="007B1688" w:rsidP="00021550">
            <w:pPr>
              <w:spacing w:after="0" w:line="240" w:lineRule="auto"/>
              <w:jc w:val="right"/>
              <w:rPr>
                <w:color w:val="FF0000"/>
                <w:sz w:val="20"/>
                <w:szCs w:val="20"/>
              </w:rPr>
            </w:pPr>
            <w:r w:rsidRPr="007B1688">
              <w:rPr>
                <w:color w:val="FF0000"/>
                <w:sz w:val="20"/>
                <w:szCs w:val="20"/>
              </w:rPr>
              <w:t>18</w:t>
            </w:r>
          </w:p>
        </w:tc>
        <w:tc>
          <w:tcPr>
            <w:tcW w:w="401" w:type="pct"/>
            <w:shd w:val="clear" w:color="auto" w:fill="auto"/>
            <w:noWrap/>
            <w:vAlign w:val="center"/>
          </w:tcPr>
          <w:p w:rsidR="007B1688" w:rsidRPr="007B1688" w:rsidRDefault="007B1688" w:rsidP="00021550">
            <w:pPr>
              <w:spacing w:after="0" w:line="240" w:lineRule="auto"/>
              <w:jc w:val="right"/>
              <w:rPr>
                <w:color w:val="000099"/>
                <w:sz w:val="20"/>
                <w:szCs w:val="20"/>
              </w:rPr>
            </w:pPr>
            <w:r w:rsidRPr="007B1688">
              <w:rPr>
                <w:color w:val="000099"/>
                <w:sz w:val="20"/>
                <w:szCs w:val="20"/>
              </w:rPr>
              <w:t>17</w:t>
            </w:r>
          </w:p>
        </w:tc>
      </w:tr>
      <w:tr w:rsidR="007B1688" w:rsidRPr="00522F2A" w:rsidTr="007B1688">
        <w:trPr>
          <w:trHeight w:val="144"/>
        </w:trPr>
        <w:tc>
          <w:tcPr>
            <w:tcW w:w="2349" w:type="pct"/>
            <w:shd w:val="clear" w:color="auto" w:fill="auto"/>
            <w:noWrap/>
            <w:vAlign w:val="center"/>
          </w:tcPr>
          <w:p w:rsidR="007B1688" w:rsidRPr="00522F2A" w:rsidRDefault="007B1688" w:rsidP="00985A56">
            <w:pPr>
              <w:spacing w:after="0" w:line="240" w:lineRule="auto"/>
              <w:rPr>
                <w:color w:val="000000"/>
                <w:sz w:val="20"/>
                <w:szCs w:val="20"/>
              </w:rPr>
            </w:pPr>
            <w:r w:rsidRPr="00522F2A">
              <w:rPr>
                <w:color w:val="000000"/>
                <w:sz w:val="20"/>
                <w:szCs w:val="20"/>
              </w:rPr>
              <w:t>Confirmation to parent via email or letter</w:t>
            </w:r>
          </w:p>
        </w:tc>
        <w:tc>
          <w:tcPr>
            <w:tcW w:w="628" w:type="pct"/>
            <w:shd w:val="clear" w:color="auto" w:fill="auto"/>
            <w:noWrap/>
            <w:vAlign w:val="center"/>
          </w:tcPr>
          <w:p w:rsidR="007B1688" w:rsidRPr="007B1688" w:rsidRDefault="007B1688" w:rsidP="00985A56">
            <w:pPr>
              <w:spacing w:after="0" w:line="240" w:lineRule="auto"/>
              <w:jc w:val="right"/>
              <w:rPr>
                <w:color w:val="FF0000"/>
                <w:sz w:val="20"/>
                <w:szCs w:val="20"/>
              </w:rPr>
            </w:pPr>
            <w:r w:rsidRPr="007B1688">
              <w:rPr>
                <w:color w:val="FF0000"/>
                <w:sz w:val="20"/>
                <w:szCs w:val="20"/>
              </w:rPr>
              <w:t>132*</w:t>
            </w:r>
          </w:p>
        </w:tc>
        <w:tc>
          <w:tcPr>
            <w:tcW w:w="628" w:type="pct"/>
            <w:shd w:val="clear" w:color="auto" w:fill="auto"/>
            <w:noWrap/>
            <w:vAlign w:val="center"/>
          </w:tcPr>
          <w:p w:rsidR="007B1688" w:rsidRPr="007B1688" w:rsidRDefault="007B1688" w:rsidP="00021550">
            <w:pPr>
              <w:spacing w:after="0" w:line="240" w:lineRule="auto"/>
              <w:jc w:val="right"/>
              <w:rPr>
                <w:color w:val="000099"/>
                <w:sz w:val="20"/>
                <w:szCs w:val="20"/>
              </w:rPr>
            </w:pPr>
            <w:r w:rsidRPr="007B1688">
              <w:rPr>
                <w:color w:val="000099"/>
                <w:sz w:val="20"/>
                <w:szCs w:val="20"/>
              </w:rPr>
              <w:t>95*</w:t>
            </w:r>
          </w:p>
        </w:tc>
        <w:tc>
          <w:tcPr>
            <w:tcW w:w="587" w:type="pct"/>
            <w:vAlign w:val="center"/>
          </w:tcPr>
          <w:p w:rsidR="007B1688" w:rsidRPr="00522F2A" w:rsidRDefault="007B1688" w:rsidP="00985A56">
            <w:pPr>
              <w:spacing w:after="0" w:line="240" w:lineRule="auto"/>
              <w:jc w:val="right"/>
              <w:rPr>
                <w:color w:val="000000"/>
                <w:sz w:val="20"/>
                <w:szCs w:val="20"/>
              </w:rPr>
            </w:pPr>
            <w:r w:rsidRPr="00522F2A">
              <w:rPr>
                <w:color w:val="000000"/>
                <w:sz w:val="20"/>
                <w:szCs w:val="20"/>
              </w:rPr>
              <w:t>0.05</w:t>
            </w:r>
          </w:p>
        </w:tc>
        <w:tc>
          <w:tcPr>
            <w:tcW w:w="406" w:type="pct"/>
            <w:vAlign w:val="center"/>
          </w:tcPr>
          <w:p w:rsidR="007B1688" w:rsidRPr="007B1688" w:rsidRDefault="007B1688" w:rsidP="00021550">
            <w:pPr>
              <w:spacing w:after="0" w:line="240" w:lineRule="auto"/>
              <w:jc w:val="right"/>
              <w:rPr>
                <w:color w:val="FF0000"/>
                <w:sz w:val="20"/>
                <w:szCs w:val="20"/>
              </w:rPr>
            </w:pPr>
            <w:r w:rsidRPr="007B1688">
              <w:rPr>
                <w:color w:val="FF0000"/>
                <w:sz w:val="20"/>
                <w:szCs w:val="20"/>
              </w:rPr>
              <w:t>7</w:t>
            </w:r>
          </w:p>
        </w:tc>
        <w:tc>
          <w:tcPr>
            <w:tcW w:w="401" w:type="pct"/>
            <w:shd w:val="clear" w:color="auto" w:fill="auto"/>
            <w:noWrap/>
            <w:vAlign w:val="center"/>
          </w:tcPr>
          <w:p w:rsidR="007B1688" w:rsidRPr="007B1688" w:rsidRDefault="007B1688" w:rsidP="00021550">
            <w:pPr>
              <w:spacing w:after="0" w:line="240" w:lineRule="auto"/>
              <w:jc w:val="right"/>
              <w:rPr>
                <w:color w:val="000099"/>
                <w:sz w:val="20"/>
                <w:szCs w:val="20"/>
              </w:rPr>
            </w:pPr>
            <w:r w:rsidRPr="007B1688">
              <w:rPr>
                <w:color w:val="000099"/>
                <w:sz w:val="20"/>
                <w:szCs w:val="20"/>
              </w:rPr>
              <w:t>5</w:t>
            </w:r>
          </w:p>
        </w:tc>
      </w:tr>
      <w:tr w:rsidR="007B1688" w:rsidRPr="00522F2A" w:rsidTr="007B1688">
        <w:trPr>
          <w:trHeight w:val="144"/>
        </w:trPr>
        <w:tc>
          <w:tcPr>
            <w:tcW w:w="2349" w:type="pct"/>
            <w:shd w:val="clear" w:color="auto" w:fill="BFBFBF"/>
            <w:noWrap/>
            <w:vAlign w:val="center"/>
          </w:tcPr>
          <w:p w:rsidR="007B1688" w:rsidRPr="00522F2A" w:rsidRDefault="007B1688" w:rsidP="00985A56">
            <w:pPr>
              <w:spacing w:after="0" w:line="240" w:lineRule="auto"/>
              <w:rPr>
                <w:b/>
                <w:bCs/>
                <w:color w:val="000000"/>
                <w:sz w:val="20"/>
                <w:szCs w:val="20"/>
              </w:rPr>
            </w:pPr>
            <w:r w:rsidRPr="00522F2A">
              <w:rPr>
                <w:b/>
                <w:bCs/>
                <w:color w:val="000000"/>
                <w:sz w:val="20"/>
                <w:szCs w:val="20"/>
              </w:rPr>
              <w:t>Recruitment Totals</w:t>
            </w:r>
          </w:p>
        </w:tc>
        <w:tc>
          <w:tcPr>
            <w:tcW w:w="628" w:type="pct"/>
            <w:shd w:val="clear" w:color="auto" w:fill="BFBFBF"/>
            <w:noWrap/>
            <w:vAlign w:val="center"/>
          </w:tcPr>
          <w:p w:rsidR="007B1688" w:rsidRPr="007B1688" w:rsidRDefault="007B1688" w:rsidP="00985A56">
            <w:pPr>
              <w:spacing w:after="0" w:line="240" w:lineRule="auto"/>
              <w:jc w:val="right"/>
              <w:rPr>
                <w:b/>
                <w:bCs/>
                <w:color w:val="FF0000"/>
                <w:sz w:val="20"/>
                <w:szCs w:val="20"/>
              </w:rPr>
            </w:pPr>
            <w:r w:rsidRPr="007B1688">
              <w:rPr>
                <w:b/>
                <w:bCs/>
                <w:color w:val="FF0000"/>
                <w:sz w:val="20"/>
                <w:szCs w:val="20"/>
              </w:rPr>
              <w:t>278</w:t>
            </w:r>
          </w:p>
        </w:tc>
        <w:tc>
          <w:tcPr>
            <w:tcW w:w="628" w:type="pct"/>
            <w:shd w:val="clear" w:color="auto" w:fill="BFBFBF"/>
            <w:noWrap/>
            <w:vAlign w:val="center"/>
          </w:tcPr>
          <w:p w:rsidR="007B1688" w:rsidRPr="007B1688" w:rsidRDefault="007B1688" w:rsidP="00021550">
            <w:pPr>
              <w:spacing w:after="0" w:line="240" w:lineRule="auto"/>
              <w:jc w:val="right"/>
              <w:rPr>
                <w:b/>
                <w:bCs/>
                <w:color w:val="000099"/>
                <w:sz w:val="20"/>
                <w:szCs w:val="20"/>
              </w:rPr>
            </w:pPr>
            <w:r w:rsidRPr="007B1688">
              <w:rPr>
                <w:b/>
                <w:bCs/>
                <w:color w:val="000099"/>
                <w:sz w:val="20"/>
                <w:szCs w:val="20"/>
              </w:rPr>
              <w:t>267</w:t>
            </w:r>
          </w:p>
        </w:tc>
        <w:tc>
          <w:tcPr>
            <w:tcW w:w="587" w:type="pct"/>
            <w:shd w:val="clear" w:color="auto" w:fill="BFBFBF"/>
            <w:vAlign w:val="center"/>
          </w:tcPr>
          <w:p w:rsidR="007B1688" w:rsidRPr="00522F2A" w:rsidRDefault="007B1688" w:rsidP="00985A56">
            <w:pPr>
              <w:spacing w:after="0" w:line="240" w:lineRule="auto"/>
              <w:jc w:val="right"/>
              <w:rPr>
                <w:b/>
                <w:bCs/>
                <w:color w:val="000000"/>
                <w:sz w:val="20"/>
                <w:szCs w:val="20"/>
              </w:rPr>
            </w:pPr>
          </w:p>
        </w:tc>
        <w:tc>
          <w:tcPr>
            <w:tcW w:w="406" w:type="pct"/>
            <w:shd w:val="clear" w:color="auto" w:fill="BFBFBF"/>
            <w:vAlign w:val="center"/>
          </w:tcPr>
          <w:p w:rsidR="007B1688" w:rsidRPr="007B1688" w:rsidRDefault="007B1688" w:rsidP="00021550">
            <w:pPr>
              <w:spacing w:after="0" w:line="240" w:lineRule="auto"/>
              <w:jc w:val="right"/>
              <w:rPr>
                <w:b/>
                <w:bCs/>
                <w:color w:val="FF0000"/>
                <w:sz w:val="20"/>
                <w:szCs w:val="20"/>
              </w:rPr>
            </w:pPr>
            <w:r w:rsidRPr="007B1688">
              <w:rPr>
                <w:b/>
                <w:bCs/>
                <w:color w:val="FF0000"/>
                <w:sz w:val="20"/>
                <w:szCs w:val="20"/>
              </w:rPr>
              <w:t>52</w:t>
            </w:r>
          </w:p>
        </w:tc>
        <w:tc>
          <w:tcPr>
            <w:tcW w:w="401" w:type="pct"/>
            <w:shd w:val="clear" w:color="auto" w:fill="BFBFBF"/>
            <w:noWrap/>
            <w:vAlign w:val="center"/>
          </w:tcPr>
          <w:p w:rsidR="007B1688" w:rsidRPr="007B1688" w:rsidRDefault="007B1688" w:rsidP="00021550">
            <w:pPr>
              <w:spacing w:after="0" w:line="240" w:lineRule="auto"/>
              <w:jc w:val="right"/>
              <w:rPr>
                <w:b/>
                <w:bCs/>
                <w:color w:val="000099"/>
                <w:sz w:val="20"/>
                <w:szCs w:val="20"/>
              </w:rPr>
            </w:pPr>
            <w:r w:rsidRPr="007B1688">
              <w:rPr>
                <w:b/>
                <w:bCs/>
                <w:color w:val="000099"/>
                <w:sz w:val="20"/>
                <w:szCs w:val="20"/>
              </w:rPr>
              <w:t>48</w:t>
            </w:r>
          </w:p>
        </w:tc>
      </w:tr>
      <w:tr w:rsidR="007B1688" w:rsidRPr="00522F2A" w:rsidTr="007B1688">
        <w:trPr>
          <w:trHeight w:val="144"/>
        </w:trPr>
        <w:tc>
          <w:tcPr>
            <w:tcW w:w="5000" w:type="pct"/>
            <w:gridSpan w:val="6"/>
            <w:shd w:val="clear" w:color="000000" w:fill="D8D8D8"/>
            <w:vAlign w:val="center"/>
          </w:tcPr>
          <w:p w:rsidR="007B1688" w:rsidRPr="007B1688" w:rsidRDefault="007B1688" w:rsidP="00985A56">
            <w:pPr>
              <w:spacing w:after="0" w:line="240" w:lineRule="auto"/>
              <w:rPr>
                <w:color w:val="000099"/>
                <w:sz w:val="20"/>
                <w:szCs w:val="20"/>
              </w:rPr>
            </w:pPr>
            <w:r w:rsidRPr="007B1688">
              <w:rPr>
                <w:color w:val="000099"/>
                <w:sz w:val="20"/>
                <w:szCs w:val="20"/>
              </w:rPr>
              <w:t>Student</w:t>
            </w:r>
          </w:p>
        </w:tc>
      </w:tr>
      <w:tr w:rsidR="007B1688" w:rsidRPr="00522F2A" w:rsidTr="007B1688">
        <w:trPr>
          <w:trHeight w:val="144"/>
        </w:trPr>
        <w:tc>
          <w:tcPr>
            <w:tcW w:w="2349" w:type="pct"/>
            <w:shd w:val="clear" w:color="auto" w:fill="auto"/>
            <w:noWrap/>
            <w:vAlign w:val="center"/>
          </w:tcPr>
          <w:p w:rsidR="007B1688" w:rsidRPr="00522F2A" w:rsidRDefault="007B1688" w:rsidP="00985A56">
            <w:pPr>
              <w:spacing w:after="0" w:line="240" w:lineRule="auto"/>
              <w:rPr>
                <w:color w:val="000000"/>
                <w:sz w:val="20"/>
                <w:szCs w:val="20"/>
              </w:rPr>
            </w:pPr>
            <w:r w:rsidRPr="00522F2A">
              <w:rPr>
                <w:color w:val="000000"/>
                <w:sz w:val="20"/>
                <w:szCs w:val="20"/>
              </w:rPr>
              <w:t>Grade 8 Cognitive Interviews</w:t>
            </w:r>
          </w:p>
        </w:tc>
        <w:tc>
          <w:tcPr>
            <w:tcW w:w="628" w:type="pct"/>
            <w:shd w:val="clear" w:color="auto" w:fill="auto"/>
            <w:noWrap/>
            <w:vAlign w:val="center"/>
          </w:tcPr>
          <w:p w:rsidR="007B1688" w:rsidRPr="007B1688" w:rsidRDefault="007B1688" w:rsidP="00985A56">
            <w:pPr>
              <w:spacing w:after="0" w:line="240" w:lineRule="auto"/>
              <w:jc w:val="right"/>
              <w:rPr>
                <w:color w:val="FF0000"/>
                <w:sz w:val="20"/>
                <w:szCs w:val="20"/>
              </w:rPr>
            </w:pPr>
            <w:r w:rsidRPr="007B1688">
              <w:rPr>
                <w:color w:val="FF0000"/>
                <w:sz w:val="20"/>
                <w:szCs w:val="20"/>
              </w:rPr>
              <w:t>24</w:t>
            </w:r>
          </w:p>
        </w:tc>
        <w:tc>
          <w:tcPr>
            <w:tcW w:w="628" w:type="pct"/>
            <w:shd w:val="clear" w:color="auto" w:fill="auto"/>
            <w:noWrap/>
            <w:vAlign w:val="center"/>
          </w:tcPr>
          <w:p w:rsidR="007B1688" w:rsidRPr="007B1688" w:rsidRDefault="007B1688" w:rsidP="00021550">
            <w:pPr>
              <w:spacing w:after="0" w:line="240" w:lineRule="auto"/>
              <w:jc w:val="right"/>
              <w:rPr>
                <w:color w:val="000099"/>
                <w:sz w:val="20"/>
                <w:szCs w:val="20"/>
              </w:rPr>
            </w:pPr>
            <w:r w:rsidRPr="007B1688">
              <w:rPr>
                <w:color w:val="000099"/>
                <w:sz w:val="20"/>
                <w:szCs w:val="20"/>
              </w:rPr>
              <w:t>20</w:t>
            </w:r>
          </w:p>
        </w:tc>
        <w:tc>
          <w:tcPr>
            <w:tcW w:w="587" w:type="pct"/>
            <w:vAlign w:val="center"/>
          </w:tcPr>
          <w:p w:rsidR="007B1688" w:rsidRPr="00522F2A" w:rsidRDefault="007B1688" w:rsidP="00985A56">
            <w:pPr>
              <w:spacing w:after="0" w:line="240" w:lineRule="auto"/>
              <w:jc w:val="right"/>
              <w:rPr>
                <w:color w:val="000000"/>
                <w:sz w:val="20"/>
                <w:szCs w:val="20"/>
              </w:rPr>
            </w:pPr>
            <w:r w:rsidRPr="00522F2A">
              <w:rPr>
                <w:color w:val="000000"/>
                <w:sz w:val="20"/>
                <w:szCs w:val="20"/>
              </w:rPr>
              <w:t>1.5</w:t>
            </w:r>
          </w:p>
        </w:tc>
        <w:tc>
          <w:tcPr>
            <w:tcW w:w="406" w:type="pct"/>
            <w:vAlign w:val="center"/>
          </w:tcPr>
          <w:p w:rsidR="007B1688" w:rsidRPr="007B1688" w:rsidRDefault="007B1688" w:rsidP="00021550">
            <w:pPr>
              <w:spacing w:after="0" w:line="240" w:lineRule="auto"/>
              <w:jc w:val="right"/>
              <w:rPr>
                <w:color w:val="FF0000"/>
                <w:sz w:val="20"/>
                <w:szCs w:val="20"/>
              </w:rPr>
            </w:pPr>
            <w:r w:rsidRPr="007B1688">
              <w:rPr>
                <w:color w:val="FF0000"/>
                <w:sz w:val="20"/>
                <w:szCs w:val="20"/>
              </w:rPr>
              <w:t>36</w:t>
            </w:r>
          </w:p>
        </w:tc>
        <w:tc>
          <w:tcPr>
            <w:tcW w:w="401" w:type="pct"/>
            <w:shd w:val="clear" w:color="auto" w:fill="auto"/>
            <w:noWrap/>
            <w:vAlign w:val="center"/>
          </w:tcPr>
          <w:p w:rsidR="007B1688" w:rsidRPr="007B1688" w:rsidRDefault="007B1688" w:rsidP="00021550">
            <w:pPr>
              <w:spacing w:after="0" w:line="240" w:lineRule="auto"/>
              <w:jc w:val="right"/>
              <w:rPr>
                <w:color w:val="000099"/>
                <w:sz w:val="20"/>
                <w:szCs w:val="20"/>
              </w:rPr>
            </w:pPr>
            <w:r w:rsidRPr="007B1688">
              <w:rPr>
                <w:color w:val="000099"/>
                <w:sz w:val="20"/>
                <w:szCs w:val="20"/>
              </w:rPr>
              <w:t>30</w:t>
            </w:r>
          </w:p>
        </w:tc>
      </w:tr>
      <w:tr w:rsidR="007B1688" w:rsidRPr="00522F2A" w:rsidTr="007B1688">
        <w:trPr>
          <w:trHeight w:val="144"/>
        </w:trPr>
        <w:tc>
          <w:tcPr>
            <w:tcW w:w="2349" w:type="pct"/>
            <w:shd w:val="clear" w:color="auto" w:fill="auto"/>
            <w:noWrap/>
            <w:vAlign w:val="center"/>
          </w:tcPr>
          <w:p w:rsidR="007B1688" w:rsidRPr="00522F2A" w:rsidRDefault="007B1688" w:rsidP="00985A56">
            <w:pPr>
              <w:spacing w:after="0" w:line="240" w:lineRule="auto"/>
              <w:rPr>
                <w:color w:val="000000"/>
                <w:sz w:val="20"/>
                <w:szCs w:val="20"/>
              </w:rPr>
            </w:pPr>
            <w:r w:rsidRPr="00522F2A">
              <w:rPr>
                <w:color w:val="000000"/>
                <w:sz w:val="20"/>
                <w:szCs w:val="20"/>
              </w:rPr>
              <w:t>Grade 8 Tryouts</w:t>
            </w:r>
          </w:p>
        </w:tc>
        <w:tc>
          <w:tcPr>
            <w:tcW w:w="628" w:type="pct"/>
            <w:shd w:val="clear" w:color="auto" w:fill="auto"/>
            <w:noWrap/>
            <w:vAlign w:val="center"/>
          </w:tcPr>
          <w:p w:rsidR="007B1688" w:rsidRPr="007B1688" w:rsidRDefault="007B1688" w:rsidP="00985A56">
            <w:pPr>
              <w:spacing w:after="0" w:line="240" w:lineRule="auto"/>
              <w:jc w:val="right"/>
              <w:rPr>
                <w:color w:val="FF0000"/>
                <w:sz w:val="20"/>
                <w:szCs w:val="20"/>
              </w:rPr>
            </w:pPr>
            <w:r w:rsidRPr="007B1688">
              <w:rPr>
                <w:color w:val="FF0000"/>
                <w:sz w:val="20"/>
                <w:szCs w:val="20"/>
              </w:rPr>
              <w:t>75</w:t>
            </w:r>
          </w:p>
        </w:tc>
        <w:tc>
          <w:tcPr>
            <w:tcW w:w="628" w:type="pct"/>
            <w:shd w:val="clear" w:color="auto" w:fill="auto"/>
            <w:noWrap/>
            <w:vAlign w:val="center"/>
          </w:tcPr>
          <w:p w:rsidR="007B1688" w:rsidRPr="007B1688" w:rsidRDefault="007B1688" w:rsidP="00021550">
            <w:pPr>
              <w:spacing w:after="0" w:line="240" w:lineRule="auto"/>
              <w:jc w:val="right"/>
              <w:rPr>
                <w:color w:val="000099"/>
                <w:sz w:val="20"/>
                <w:szCs w:val="20"/>
              </w:rPr>
            </w:pPr>
            <w:r w:rsidRPr="007B1688">
              <w:rPr>
                <w:color w:val="000099"/>
                <w:sz w:val="20"/>
                <w:szCs w:val="20"/>
              </w:rPr>
              <w:t>75</w:t>
            </w:r>
          </w:p>
        </w:tc>
        <w:tc>
          <w:tcPr>
            <w:tcW w:w="587" w:type="pct"/>
            <w:vAlign w:val="center"/>
          </w:tcPr>
          <w:p w:rsidR="007B1688" w:rsidRPr="00522F2A" w:rsidRDefault="007B1688" w:rsidP="00985A56">
            <w:pPr>
              <w:spacing w:after="0" w:line="240" w:lineRule="auto"/>
              <w:jc w:val="right"/>
              <w:rPr>
                <w:color w:val="000000"/>
                <w:sz w:val="20"/>
                <w:szCs w:val="20"/>
              </w:rPr>
            </w:pPr>
            <w:r w:rsidRPr="00522F2A">
              <w:rPr>
                <w:color w:val="000000"/>
                <w:sz w:val="20"/>
                <w:szCs w:val="20"/>
              </w:rPr>
              <w:t>1.5</w:t>
            </w:r>
          </w:p>
        </w:tc>
        <w:tc>
          <w:tcPr>
            <w:tcW w:w="406" w:type="pct"/>
            <w:vAlign w:val="center"/>
          </w:tcPr>
          <w:p w:rsidR="007B1688" w:rsidRPr="007B1688" w:rsidRDefault="007B1688" w:rsidP="00021550">
            <w:pPr>
              <w:spacing w:after="0" w:line="240" w:lineRule="auto"/>
              <w:jc w:val="right"/>
              <w:rPr>
                <w:color w:val="FF0000"/>
                <w:sz w:val="20"/>
                <w:szCs w:val="20"/>
              </w:rPr>
            </w:pPr>
            <w:r w:rsidRPr="007B1688">
              <w:rPr>
                <w:color w:val="FF0000"/>
                <w:sz w:val="20"/>
                <w:szCs w:val="20"/>
              </w:rPr>
              <w:t>113</w:t>
            </w:r>
          </w:p>
        </w:tc>
        <w:tc>
          <w:tcPr>
            <w:tcW w:w="401" w:type="pct"/>
            <w:shd w:val="clear" w:color="auto" w:fill="auto"/>
            <w:noWrap/>
            <w:vAlign w:val="center"/>
          </w:tcPr>
          <w:p w:rsidR="007B1688" w:rsidRPr="007B1688" w:rsidRDefault="007B1688" w:rsidP="00021550">
            <w:pPr>
              <w:spacing w:after="0" w:line="240" w:lineRule="auto"/>
              <w:jc w:val="right"/>
              <w:rPr>
                <w:color w:val="000099"/>
                <w:sz w:val="20"/>
                <w:szCs w:val="20"/>
              </w:rPr>
            </w:pPr>
            <w:r w:rsidRPr="007B1688">
              <w:rPr>
                <w:color w:val="000099"/>
                <w:sz w:val="20"/>
                <w:szCs w:val="20"/>
              </w:rPr>
              <w:t>113</w:t>
            </w:r>
          </w:p>
        </w:tc>
      </w:tr>
      <w:tr w:rsidR="007B1688" w:rsidRPr="00522F2A" w:rsidTr="007B1688">
        <w:trPr>
          <w:trHeight w:val="144"/>
        </w:trPr>
        <w:tc>
          <w:tcPr>
            <w:tcW w:w="2349" w:type="pct"/>
            <w:shd w:val="clear" w:color="auto" w:fill="BFBFBF"/>
            <w:noWrap/>
            <w:vAlign w:val="center"/>
          </w:tcPr>
          <w:p w:rsidR="007B1688" w:rsidRPr="00522F2A" w:rsidRDefault="007B1688" w:rsidP="00985A56">
            <w:pPr>
              <w:spacing w:after="0" w:line="240" w:lineRule="auto"/>
              <w:rPr>
                <w:b/>
                <w:bCs/>
                <w:color w:val="000000"/>
                <w:sz w:val="20"/>
                <w:szCs w:val="20"/>
              </w:rPr>
            </w:pPr>
            <w:r w:rsidRPr="00522F2A">
              <w:rPr>
                <w:b/>
                <w:bCs/>
                <w:color w:val="000000"/>
                <w:sz w:val="20"/>
                <w:szCs w:val="20"/>
              </w:rPr>
              <w:t>Interview Totals</w:t>
            </w:r>
          </w:p>
        </w:tc>
        <w:tc>
          <w:tcPr>
            <w:tcW w:w="628" w:type="pct"/>
            <w:shd w:val="clear" w:color="auto" w:fill="BFBFBF"/>
            <w:noWrap/>
            <w:vAlign w:val="center"/>
          </w:tcPr>
          <w:p w:rsidR="007B1688" w:rsidRPr="007B1688" w:rsidRDefault="007B1688" w:rsidP="00985A56">
            <w:pPr>
              <w:spacing w:after="0" w:line="240" w:lineRule="auto"/>
              <w:jc w:val="right"/>
              <w:rPr>
                <w:b/>
                <w:bCs/>
                <w:color w:val="FF0000"/>
                <w:sz w:val="20"/>
                <w:szCs w:val="20"/>
              </w:rPr>
            </w:pPr>
            <w:r w:rsidRPr="007B1688">
              <w:rPr>
                <w:b/>
                <w:bCs/>
                <w:color w:val="FF0000"/>
                <w:sz w:val="20"/>
                <w:szCs w:val="20"/>
              </w:rPr>
              <w:t>99</w:t>
            </w:r>
          </w:p>
        </w:tc>
        <w:tc>
          <w:tcPr>
            <w:tcW w:w="628" w:type="pct"/>
            <w:shd w:val="clear" w:color="auto" w:fill="BFBFBF"/>
            <w:noWrap/>
            <w:vAlign w:val="center"/>
          </w:tcPr>
          <w:p w:rsidR="007B1688" w:rsidRPr="007B1688" w:rsidRDefault="007B1688" w:rsidP="00021550">
            <w:pPr>
              <w:spacing w:after="0" w:line="240" w:lineRule="auto"/>
              <w:jc w:val="right"/>
              <w:rPr>
                <w:b/>
                <w:bCs/>
                <w:color w:val="000099"/>
                <w:sz w:val="20"/>
                <w:szCs w:val="20"/>
              </w:rPr>
            </w:pPr>
            <w:r w:rsidRPr="007B1688">
              <w:rPr>
                <w:b/>
                <w:bCs/>
                <w:color w:val="000099"/>
                <w:sz w:val="20"/>
                <w:szCs w:val="20"/>
              </w:rPr>
              <w:t>95</w:t>
            </w:r>
          </w:p>
        </w:tc>
        <w:tc>
          <w:tcPr>
            <w:tcW w:w="587" w:type="pct"/>
            <w:shd w:val="clear" w:color="auto" w:fill="BFBFBF"/>
            <w:vAlign w:val="center"/>
          </w:tcPr>
          <w:p w:rsidR="007B1688" w:rsidRPr="00522F2A" w:rsidRDefault="007B1688" w:rsidP="00985A56">
            <w:pPr>
              <w:spacing w:after="0" w:line="240" w:lineRule="auto"/>
              <w:jc w:val="right"/>
              <w:rPr>
                <w:b/>
                <w:bCs/>
                <w:color w:val="000000"/>
                <w:sz w:val="20"/>
                <w:szCs w:val="20"/>
              </w:rPr>
            </w:pPr>
          </w:p>
        </w:tc>
        <w:tc>
          <w:tcPr>
            <w:tcW w:w="406" w:type="pct"/>
            <w:shd w:val="clear" w:color="auto" w:fill="BFBFBF"/>
            <w:vAlign w:val="center"/>
          </w:tcPr>
          <w:p w:rsidR="007B1688" w:rsidRPr="007B1688" w:rsidRDefault="007B1688" w:rsidP="00021550">
            <w:pPr>
              <w:spacing w:after="0" w:line="240" w:lineRule="auto"/>
              <w:jc w:val="right"/>
              <w:rPr>
                <w:b/>
                <w:bCs/>
                <w:color w:val="FF0000"/>
                <w:sz w:val="20"/>
                <w:szCs w:val="20"/>
              </w:rPr>
            </w:pPr>
            <w:r w:rsidRPr="007B1688">
              <w:rPr>
                <w:b/>
                <w:bCs/>
                <w:color w:val="FF0000"/>
                <w:sz w:val="20"/>
                <w:szCs w:val="20"/>
              </w:rPr>
              <w:t>149</w:t>
            </w:r>
          </w:p>
        </w:tc>
        <w:tc>
          <w:tcPr>
            <w:tcW w:w="401" w:type="pct"/>
            <w:shd w:val="clear" w:color="auto" w:fill="BFBFBF"/>
            <w:noWrap/>
            <w:vAlign w:val="center"/>
          </w:tcPr>
          <w:p w:rsidR="007B1688" w:rsidRPr="007B1688" w:rsidRDefault="007B1688" w:rsidP="00021550">
            <w:pPr>
              <w:spacing w:after="0" w:line="240" w:lineRule="auto"/>
              <w:jc w:val="right"/>
              <w:rPr>
                <w:b/>
                <w:bCs/>
                <w:color w:val="000099"/>
                <w:sz w:val="20"/>
                <w:szCs w:val="20"/>
              </w:rPr>
            </w:pPr>
            <w:r w:rsidRPr="007B1688">
              <w:rPr>
                <w:b/>
                <w:bCs/>
                <w:color w:val="000099"/>
                <w:sz w:val="20"/>
                <w:szCs w:val="20"/>
              </w:rPr>
              <w:t>143</w:t>
            </w:r>
          </w:p>
        </w:tc>
      </w:tr>
      <w:tr w:rsidR="007B1688" w:rsidRPr="00522F2A" w:rsidTr="007B1688">
        <w:trPr>
          <w:trHeight w:val="144"/>
        </w:trPr>
        <w:tc>
          <w:tcPr>
            <w:tcW w:w="2349" w:type="pct"/>
            <w:shd w:val="clear" w:color="auto" w:fill="A6A6A6"/>
            <w:noWrap/>
            <w:vAlign w:val="center"/>
          </w:tcPr>
          <w:p w:rsidR="007B1688" w:rsidRPr="00522F2A" w:rsidRDefault="007B1688" w:rsidP="00985A56">
            <w:pPr>
              <w:spacing w:after="0" w:line="240" w:lineRule="auto"/>
              <w:rPr>
                <w:b/>
                <w:bCs/>
                <w:color w:val="000000"/>
                <w:sz w:val="20"/>
                <w:szCs w:val="20"/>
              </w:rPr>
            </w:pPr>
            <w:r w:rsidRPr="00522F2A">
              <w:rPr>
                <w:b/>
                <w:bCs/>
                <w:color w:val="000000"/>
                <w:sz w:val="20"/>
                <w:szCs w:val="20"/>
              </w:rPr>
              <w:t>Total Burden</w:t>
            </w:r>
          </w:p>
        </w:tc>
        <w:tc>
          <w:tcPr>
            <w:tcW w:w="628" w:type="pct"/>
            <w:shd w:val="clear" w:color="auto" w:fill="A6A6A6"/>
            <w:noWrap/>
            <w:vAlign w:val="center"/>
          </w:tcPr>
          <w:p w:rsidR="007B1688" w:rsidRPr="007B1688" w:rsidRDefault="007B1688" w:rsidP="00985A56">
            <w:pPr>
              <w:spacing w:after="0" w:line="240" w:lineRule="auto"/>
              <w:jc w:val="right"/>
              <w:rPr>
                <w:b/>
                <w:bCs/>
                <w:color w:val="FF0000"/>
                <w:sz w:val="20"/>
                <w:szCs w:val="20"/>
              </w:rPr>
            </w:pPr>
            <w:r w:rsidRPr="007B1688">
              <w:rPr>
                <w:b/>
                <w:bCs/>
                <w:color w:val="FF0000"/>
                <w:sz w:val="20"/>
                <w:szCs w:val="20"/>
              </w:rPr>
              <w:t>377</w:t>
            </w:r>
          </w:p>
        </w:tc>
        <w:tc>
          <w:tcPr>
            <w:tcW w:w="628" w:type="pct"/>
            <w:shd w:val="clear" w:color="auto" w:fill="A6A6A6"/>
            <w:noWrap/>
            <w:vAlign w:val="center"/>
          </w:tcPr>
          <w:p w:rsidR="007B1688" w:rsidRPr="007B1688" w:rsidRDefault="007B1688" w:rsidP="00021550">
            <w:pPr>
              <w:spacing w:after="0" w:line="240" w:lineRule="auto"/>
              <w:jc w:val="right"/>
              <w:rPr>
                <w:b/>
                <w:bCs/>
                <w:color w:val="000099"/>
                <w:sz w:val="20"/>
                <w:szCs w:val="20"/>
              </w:rPr>
            </w:pPr>
            <w:r w:rsidRPr="007B1688">
              <w:rPr>
                <w:b/>
                <w:bCs/>
                <w:color w:val="000099"/>
                <w:sz w:val="20"/>
                <w:szCs w:val="20"/>
              </w:rPr>
              <w:t>362</w:t>
            </w:r>
          </w:p>
        </w:tc>
        <w:tc>
          <w:tcPr>
            <w:tcW w:w="587" w:type="pct"/>
            <w:shd w:val="clear" w:color="auto" w:fill="A6A6A6"/>
            <w:vAlign w:val="center"/>
          </w:tcPr>
          <w:p w:rsidR="007B1688" w:rsidRPr="00522F2A" w:rsidRDefault="007B1688" w:rsidP="00985A56">
            <w:pPr>
              <w:spacing w:after="0" w:line="240" w:lineRule="auto"/>
              <w:jc w:val="right"/>
              <w:rPr>
                <w:b/>
                <w:bCs/>
                <w:color w:val="000000"/>
                <w:sz w:val="20"/>
                <w:szCs w:val="20"/>
              </w:rPr>
            </w:pPr>
          </w:p>
        </w:tc>
        <w:tc>
          <w:tcPr>
            <w:tcW w:w="406" w:type="pct"/>
            <w:shd w:val="clear" w:color="auto" w:fill="A6A6A6"/>
            <w:vAlign w:val="center"/>
          </w:tcPr>
          <w:p w:rsidR="007B1688" w:rsidRPr="007B1688" w:rsidRDefault="007B1688" w:rsidP="00021550">
            <w:pPr>
              <w:spacing w:after="0" w:line="240" w:lineRule="auto"/>
              <w:jc w:val="right"/>
              <w:rPr>
                <w:b/>
                <w:bCs/>
                <w:color w:val="FF0000"/>
                <w:sz w:val="20"/>
                <w:szCs w:val="20"/>
              </w:rPr>
            </w:pPr>
            <w:r w:rsidRPr="007B1688">
              <w:rPr>
                <w:b/>
                <w:bCs/>
                <w:color w:val="FF0000"/>
                <w:sz w:val="20"/>
                <w:szCs w:val="20"/>
              </w:rPr>
              <w:t>201</w:t>
            </w:r>
          </w:p>
        </w:tc>
        <w:tc>
          <w:tcPr>
            <w:tcW w:w="401" w:type="pct"/>
            <w:shd w:val="clear" w:color="auto" w:fill="A6A6A6"/>
            <w:noWrap/>
            <w:vAlign w:val="center"/>
          </w:tcPr>
          <w:p w:rsidR="007B1688" w:rsidRPr="007B1688" w:rsidRDefault="007B1688" w:rsidP="00021550">
            <w:pPr>
              <w:spacing w:after="0" w:line="240" w:lineRule="auto"/>
              <w:jc w:val="right"/>
              <w:rPr>
                <w:b/>
                <w:bCs/>
                <w:color w:val="000099"/>
                <w:sz w:val="20"/>
                <w:szCs w:val="20"/>
              </w:rPr>
            </w:pPr>
            <w:r w:rsidRPr="007B1688">
              <w:rPr>
                <w:b/>
                <w:bCs/>
                <w:color w:val="000099"/>
                <w:sz w:val="20"/>
                <w:szCs w:val="20"/>
              </w:rPr>
              <w:t>191</w:t>
            </w:r>
          </w:p>
        </w:tc>
      </w:tr>
    </w:tbl>
    <w:p w:rsidR="002E2685" w:rsidRDefault="002E2685" w:rsidP="00A673BD">
      <w:pPr>
        <w:spacing w:after="0" w:line="240" w:lineRule="auto"/>
      </w:pPr>
    </w:p>
    <w:p w:rsidR="00492E63" w:rsidRPr="002E2685" w:rsidRDefault="00A673BD" w:rsidP="00492E63">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00492E63" w:rsidRPr="002E2685">
        <w:rPr>
          <w:i/>
        </w:rPr>
        <w:t>:</w:t>
      </w:r>
    </w:p>
    <w:p w:rsidR="003F0E28" w:rsidRDefault="006B41DE" w:rsidP="00E95562">
      <w:r>
        <w:t>Round 2 will include a slightly lower number of student participants in the cognitive interviews.</w:t>
      </w:r>
    </w:p>
    <w:p w:rsidR="007310ED" w:rsidRPr="00DA403E" w:rsidRDefault="007310ED" w:rsidP="007310ED">
      <w:pPr>
        <w:pStyle w:val="ListParagraph"/>
        <w:numPr>
          <w:ilvl w:val="0"/>
          <w:numId w:val="3"/>
        </w:numPr>
        <w:spacing w:before="240" w:after="0" w:line="276" w:lineRule="auto"/>
        <w:rPr>
          <w:u w:val="single"/>
        </w:rPr>
      </w:pPr>
      <w:r w:rsidRPr="00DA403E">
        <w:rPr>
          <w:u w:val="single"/>
        </w:rPr>
        <w:t>Section 9: Cost to the Federal Government</w:t>
      </w:r>
    </w:p>
    <w:p w:rsidR="007310ED" w:rsidRDefault="007310ED" w:rsidP="007310ED">
      <w:pPr>
        <w:spacing w:before="240" w:after="0" w:line="276" w:lineRule="auto"/>
        <w:rPr>
          <w:i/>
        </w:rPr>
      </w:pPr>
      <w:r w:rsidRPr="007310ED">
        <w:rPr>
          <w:i/>
        </w:rPr>
        <w:t>Updated costs to reflect the additional pretesting being requested</w:t>
      </w:r>
    </w:p>
    <w:p w:rsidR="007310ED" w:rsidRPr="007B1688" w:rsidRDefault="007310ED" w:rsidP="00DA403E">
      <w:pPr>
        <w:pStyle w:val="Caption"/>
        <w:keepNext/>
        <w:spacing w:after="0"/>
        <w:rPr>
          <w:color w:val="auto"/>
          <w:sz w:val="24"/>
          <w:szCs w:val="24"/>
        </w:rPr>
      </w:pPr>
      <w:r w:rsidRPr="007B1688">
        <w:rPr>
          <w:color w:val="auto"/>
          <w:sz w:val="24"/>
          <w:szCs w:val="24"/>
        </w:rPr>
        <w:t>Table 2: Cost to the Federal Government</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94"/>
        <w:gridCol w:w="1653"/>
        <w:gridCol w:w="1338"/>
        <w:gridCol w:w="1338"/>
      </w:tblGrid>
      <w:tr w:rsidR="007B1688" w:rsidRPr="0056139B" w:rsidTr="00AB1A84">
        <w:trPr>
          <w:trHeight w:val="144"/>
        </w:trPr>
        <w:tc>
          <w:tcPr>
            <w:tcW w:w="2981" w:type="pct"/>
            <w:shd w:val="clear" w:color="auto" w:fill="BFBFBF"/>
            <w:tcMar>
              <w:top w:w="0" w:type="dxa"/>
              <w:left w:w="108" w:type="dxa"/>
              <w:bottom w:w="0" w:type="dxa"/>
              <w:right w:w="108" w:type="dxa"/>
            </w:tcMar>
            <w:vAlign w:val="center"/>
            <w:hideMark/>
          </w:tcPr>
          <w:p w:rsidR="007B1688" w:rsidRPr="00AB1A84" w:rsidRDefault="007B1688" w:rsidP="00985A56">
            <w:pPr>
              <w:spacing w:after="0" w:line="240" w:lineRule="auto"/>
              <w:rPr>
                <w:b/>
                <w:sz w:val="20"/>
                <w:szCs w:val="20"/>
              </w:rPr>
            </w:pPr>
            <w:r w:rsidRPr="00AB1A84">
              <w:rPr>
                <w:b/>
                <w:sz w:val="20"/>
                <w:szCs w:val="20"/>
              </w:rPr>
              <w:t>Activity</w:t>
            </w:r>
          </w:p>
        </w:tc>
        <w:tc>
          <w:tcPr>
            <w:tcW w:w="771" w:type="pct"/>
            <w:shd w:val="clear" w:color="auto" w:fill="BFBFBF"/>
            <w:tcMar>
              <w:top w:w="0" w:type="dxa"/>
              <w:left w:w="108" w:type="dxa"/>
              <w:bottom w:w="0" w:type="dxa"/>
              <w:right w:w="108" w:type="dxa"/>
            </w:tcMar>
            <w:vAlign w:val="center"/>
            <w:hideMark/>
          </w:tcPr>
          <w:p w:rsidR="007B1688" w:rsidRPr="00AB1A84" w:rsidRDefault="007B1688" w:rsidP="00985A56">
            <w:pPr>
              <w:spacing w:after="0" w:line="240" w:lineRule="auto"/>
              <w:rPr>
                <w:b/>
                <w:sz w:val="20"/>
                <w:szCs w:val="20"/>
              </w:rPr>
            </w:pPr>
            <w:r w:rsidRPr="00AB1A84">
              <w:rPr>
                <w:b/>
                <w:sz w:val="20"/>
                <w:szCs w:val="20"/>
              </w:rPr>
              <w:t>Provider</w:t>
            </w:r>
          </w:p>
        </w:tc>
        <w:tc>
          <w:tcPr>
            <w:tcW w:w="624" w:type="pct"/>
            <w:shd w:val="clear" w:color="auto" w:fill="BFBFBF"/>
            <w:tcMar>
              <w:top w:w="0" w:type="dxa"/>
              <w:left w:w="108" w:type="dxa"/>
              <w:bottom w:w="0" w:type="dxa"/>
              <w:right w:w="108" w:type="dxa"/>
            </w:tcMar>
            <w:vAlign w:val="center"/>
            <w:hideMark/>
          </w:tcPr>
          <w:p w:rsidR="007B1688" w:rsidRPr="00AB1A84" w:rsidRDefault="007B1688" w:rsidP="00985A56">
            <w:pPr>
              <w:spacing w:after="0" w:line="240" w:lineRule="auto"/>
              <w:rPr>
                <w:b/>
                <w:color w:val="FF0000"/>
                <w:sz w:val="20"/>
                <w:szCs w:val="20"/>
              </w:rPr>
            </w:pPr>
            <w:r w:rsidRPr="00AB1A84">
              <w:rPr>
                <w:b/>
                <w:bCs/>
                <w:color w:val="FF0000"/>
                <w:sz w:val="20"/>
                <w:szCs w:val="20"/>
              </w:rPr>
              <w:t xml:space="preserve">Original </w:t>
            </w:r>
            <w:r w:rsidRPr="00AB1A84">
              <w:rPr>
                <w:b/>
                <w:color w:val="FF0000"/>
                <w:sz w:val="20"/>
                <w:szCs w:val="20"/>
              </w:rPr>
              <w:t>Estimated Cost</w:t>
            </w:r>
          </w:p>
        </w:tc>
        <w:tc>
          <w:tcPr>
            <w:tcW w:w="624" w:type="pct"/>
            <w:shd w:val="clear" w:color="auto" w:fill="BFBFBF"/>
            <w:vAlign w:val="center"/>
          </w:tcPr>
          <w:p w:rsidR="007B1688" w:rsidRPr="00AB1A84" w:rsidRDefault="007B1688" w:rsidP="00021550">
            <w:pPr>
              <w:spacing w:after="0" w:line="240" w:lineRule="auto"/>
              <w:rPr>
                <w:b/>
                <w:color w:val="000099"/>
                <w:sz w:val="20"/>
                <w:szCs w:val="20"/>
              </w:rPr>
            </w:pPr>
            <w:r w:rsidRPr="00AB1A84">
              <w:rPr>
                <w:b/>
                <w:bCs/>
                <w:color w:val="000099"/>
                <w:sz w:val="20"/>
                <w:szCs w:val="20"/>
              </w:rPr>
              <w:t xml:space="preserve">Revised </w:t>
            </w:r>
            <w:r w:rsidRPr="00AB1A84">
              <w:rPr>
                <w:b/>
                <w:color w:val="000099"/>
                <w:sz w:val="20"/>
                <w:szCs w:val="20"/>
              </w:rPr>
              <w:t>Estimated Cost</w:t>
            </w:r>
          </w:p>
        </w:tc>
      </w:tr>
      <w:tr w:rsidR="007B1688" w:rsidRPr="0056139B" w:rsidTr="00AB1A84">
        <w:trPr>
          <w:trHeight w:val="144"/>
        </w:trPr>
        <w:tc>
          <w:tcPr>
            <w:tcW w:w="2981" w:type="pct"/>
            <w:shd w:val="clear" w:color="auto" w:fill="E7E6E6"/>
            <w:tcMar>
              <w:top w:w="0" w:type="dxa"/>
              <w:left w:w="108" w:type="dxa"/>
              <w:bottom w:w="0" w:type="dxa"/>
              <w:right w:w="108" w:type="dxa"/>
            </w:tcMar>
          </w:tcPr>
          <w:p w:rsidR="007B1688" w:rsidRPr="00AB1A84" w:rsidRDefault="007B1688" w:rsidP="00985A56">
            <w:pPr>
              <w:spacing w:after="0" w:line="240" w:lineRule="auto"/>
              <w:rPr>
                <w:b/>
                <w:sz w:val="20"/>
                <w:szCs w:val="20"/>
              </w:rPr>
            </w:pPr>
            <w:r w:rsidRPr="00AB1A84">
              <w:rPr>
                <w:b/>
                <w:sz w:val="20"/>
                <w:szCs w:val="20"/>
              </w:rPr>
              <w:t>Cognitive Interviews</w:t>
            </w:r>
          </w:p>
        </w:tc>
        <w:tc>
          <w:tcPr>
            <w:tcW w:w="771" w:type="pct"/>
            <w:shd w:val="clear" w:color="auto" w:fill="E7E6E6"/>
            <w:tcMar>
              <w:top w:w="0" w:type="dxa"/>
              <w:left w:w="108" w:type="dxa"/>
              <w:bottom w:w="0" w:type="dxa"/>
              <w:right w:w="108" w:type="dxa"/>
            </w:tcMar>
          </w:tcPr>
          <w:p w:rsidR="007B1688" w:rsidRPr="00AB1A84" w:rsidRDefault="007B1688" w:rsidP="00985A56">
            <w:pPr>
              <w:spacing w:after="0" w:line="240" w:lineRule="auto"/>
              <w:rPr>
                <w:sz w:val="20"/>
                <w:szCs w:val="20"/>
              </w:rPr>
            </w:pPr>
          </w:p>
        </w:tc>
        <w:tc>
          <w:tcPr>
            <w:tcW w:w="624" w:type="pct"/>
            <w:shd w:val="clear" w:color="auto" w:fill="E7E6E6"/>
            <w:tcMar>
              <w:top w:w="0" w:type="dxa"/>
              <w:left w:w="108" w:type="dxa"/>
              <w:bottom w:w="0" w:type="dxa"/>
              <w:right w:w="108" w:type="dxa"/>
            </w:tcMar>
          </w:tcPr>
          <w:p w:rsidR="007B1688" w:rsidRPr="00AB1A84" w:rsidRDefault="007B1688" w:rsidP="00985A56">
            <w:pPr>
              <w:spacing w:after="0" w:line="240" w:lineRule="auto"/>
              <w:rPr>
                <w:color w:val="FF0000"/>
                <w:sz w:val="20"/>
                <w:szCs w:val="20"/>
              </w:rPr>
            </w:pPr>
          </w:p>
        </w:tc>
        <w:tc>
          <w:tcPr>
            <w:tcW w:w="624" w:type="pct"/>
            <w:shd w:val="clear" w:color="auto" w:fill="E7E6E6"/>
          </w:tcPr>
          <w:p w:rsidR="007B1688" w:rsidRPr="00AB1A84" w:rsidRDefault="007B1688" w:rsidP="00985A56">
            <w:pPr>
              <w:spacing w:after="0" w:line="240" w:lineRule="auto"/>
              <w:rPr>
                <w:color w:val="000099"/>
                <w:sz w:val="20"/>
                <w:szCs w:val="20"/>
              </w:rPr>
            </w:pPr>
          </w:p>
        </w:tc>
      </w:tr>
      <w:tr w:rsidR="007B1688" w:rsidRPr="0056139B" w:rsidTr="00AB1A84">
        <w:trPr>
          <w:trHeight w:val="144"/>
        </w:trPr>
        <w:tc>
          <w:tcPr>
            <w:tcW w:w="2981" w:type="pct"/>
            <w:tcMar>
              <w:top w:w="0" w:type="dxa"/>
              <w:left w:w="108" w:type="dxa"/>
              <w:bottom w:w="0" w:type="dxa"/>
              <w:right w:w="108" w:type="dxa"/>
            </w:tcMar>
            <w:hideMark/>
          </w:tcPr>
          <w:p w:rsidR="007B1688" w:rsidRPr="00AB1A84" w:rsidRDefault="007B1688" w:rsidP="00985A56">
            <w:pPr>
              <w:spacing w:after="0" w:line="240" w:lineRule="auto"/>
              <w:rPr>
                <w:sz w:val="20"/>
                <w:szCs w:val="20"/>
              </w:rPr>
            </w:pPr>
            <w:r w:rsidRPr="00AB1A84">
              <w:rPr>
                <w:sz w:val="20"/>
                <w:szCs w:val="20"/>
              </w:rPr>
              <w:t>Design and prepare for cognitive interviews; analyze findings &amp; prepare report</w:t>
            </w:r>
            <w:r w:rsidRPr="00AB1A84" w:rsidDel="0074326C">
              <w:rPr>
                <w:sz w:val="20"/>
                <w:szCs w:val="20"/>
              </w:rPr>
              <w:t xml:space="preserve"> </w:t>
            </w:r>
          </w:p>
        </w:tc>
        <w:tc>
          <w:tcPr>
            <w:tcW w:w="771" w:type="pct"/>
            <w:tcMar>
              <w:top w:w="0" w:type="dxa"/>
              <w:left w:w="108" w:type="dxa"/>
              <w:bottom w:w="0" w:type="dxa"/>
              <w:right w:w="108" w:type="dxa"/>
            </w:tcMar>
            <w:hideMark/>
          </w:tcPr>
          <w:p w:rsidR="007B1688" w:rsidRPr="00AB1A84" w:rsidRDefault="007B1688" w:rsidP="00985A56">
            <w:pPr>
              <w:spacing w:after="0" w:line="240" w:lineRule="auto"/>
              <w:rPr>
                <w:sz w:val="20"/>
                <w:szCs w:val="20"/>
              </w:rPr>
            </w:pPr>
            <w:r w:rsidRPr="00AB1A84">
              <w:rPr>
                <w:sz w:val="20"/>
                <w:szCs w:val="20"/>
              </w:rPr>
              <w:t>ETS</w:t>
            </w:r>
          </w:p>
        </w:tc>
        <w:tc>
          <w:tcPr>
            <w:tcW w:w="624" w:type="pct"/>
            <w:tcMar>
              <w:top w:w="0" w:type="dxa"/>
              <w:left w:w="108" w:type="dxa"/>
              <w:bottom w:w="0" w:type="dxa"/>
              <w:right w:w="108" w:type="dxa"/>
            </w:tcMar>
          </w:tcPr>
          <w:p w:rsidR="007B1688" w:rsidRPr="00AB1A84" w:rsidRDefault="007B1688" w:rsidP="00985A56">
            <w:pPr>
              <w:spacing w:after="0" w:line="240" w:lineRule="auto"/>
              <w:jc w:val="right"/>
              <w:rPr>
                <w:color w:val="FF0000"/>
                <w:sz w:val="20"/>
                <w:szCs w:val="20"/>
              </w:rPr>
            </w:pPr>
            <w:r w:rsidRPr="00AB1A84">
              <w:rPr>
                <w:color w:val="FF0000"/>
                <w:sz w:val="20"/>
                <w:szCs w:val="20"/>
              </w:rPr>
              <w:t>$ 134,644</w:t>
            </w:r>
          </w:p>
        </w:tc>
        <w:tc>
          <w:tcPr>
            <w:tcW w:w="624" w:type="pct"/>
          </w:tcPr>
          <w:p w:rsidR="007B1688" w:rsidRPr="00AB1A84" w:rsidRDefault="007B1688" w:rsidP="00021550">
            <w:pPr>
              <w:spacing w:after="0" w:line="240" w:lineRule="auto"/>
              <w:jc w:val="center"/>
              <w:rPr>
                <w:color w:val="000099"/>
                <w:sz w:val="20"/>
                <w:szCs w:val="20"/>
              </w:rPr>
            </w:pPr>
            <w:r w:rsidRPr="00AB1A84">
              <w:rPr>
                <w:color w:val="000099"/>
                <w:sz w:val="20"/>
                <w:szCs w:val="20"/>
              </w:rPr>
              <w:t>$106,501</w:t>
            </w:r>
          </w:p>
        </w:tc>
      </w:tr>
      <w:tr w:rsidR="007B1688" w:rsidRPr="0056139B" w:rsidTr="00AB1A84">
        <w:trPr>
          <w:trHeight w:val="144"/>
        </w:trPr>
        <w:tc>
          <w:tcPr>
            <w:tcW w:w="2981" w:type="pct"/>
            <w:hideMark/>
          </w:tcPr>
          <w:p w:rsidR="007B1688" w:rsidRPr="00AB1A84" w:rsidRDefault="007B1688" w:rsidP="00985A56">
            <w:pPr>
              <w:spacing w:after="0" w:line="240" w:lineRule="auto"/>
              <w:ind w:left="108"/>
              <w:rPr>
                <w:sz w:val="20"/>
                <w:szCs w:val="20"/>
              </w:rPr>
            </w:pPr>
            <w:r w:rsidRPr="00AB1A84">
              <w:rPr>
                <w:sz w:val="20"/>
                <w:szCs w:val="20"/>
              </w:rPr>
              <w:t>Prepare for and administer cognitive interviews (including recruitment, incentive costs, data collection, analysis, &amp; reporting)</w:t>
            </w:r>
          </w:p>
        </w:tc>
        <w:tc>
          <w:tcPr>
            <w:tcW w:w="771" w:type="pct"/>
            <w:tcMar>
              <w:top w:w="0" w:type="dxa"/>
              <w:left w:w="108" w:type="dxa"/>
              <w:bottom w:w="0" w:type="dxa"/>
              <w:right w:w="108" w:type="dxa"/>
            </w:tcMar>
            <w:hideMark/>
          </w:tcPr>
          <w:p w:rsidR="007B1688" w:rsidRPr="00AB1A84" w:rsidRDefault="007B1688" w:rsidP="00985A56">
            <w:pPr>
              <w:spacing w:after="0" w:line="240" w:lineRule="auto"/>
              <w:rPr>
                <w:sz w:val="20"/>
                <w:szCs w:val="20"/>
              </w:rPr>
            </w:pPr>
            <w:r w:rsidRPr="00AB1A84">
              <w:rPr>
                <w:sz w:val="20"/>
                <w:szCs w:val="20"/>
              </w:rPr>
              <w:t>EurekaFacts</w:t>
            </w:r>
          </w:p>
        </w:tc>
        <w:tc>
          <w:tcPr>
            <w:tcW w:w="624" w:type="pct"/>
            <w:tcMar>
              <w:top w:w="0" w:type="dxa"/>
              <w:left w:w="108" w:type="dxa"/>
              <w:bottom w:w="0" w:type="dxa"/>
              <w:right w:w="108" w:type="dxa"/>
            </w:tcMar>
            <w:hideMark/>
          </w:tcPr>
          <w:p w:rsidR="007B1688" w:rsidRPr="00AB1A84" w:rsidRDefault="007B1688" w:rsidP="00985A56">
            <w:pPr>
              <w:spacing w:after="0" w:line="240" w:lineRule="auto"/>
              <w:jc w:val="right"/>
              <w:rPr>
                <w:color w:val="FF0000"/>
                <w:sz w:val="20"/>
                <w:szCs w:val="20"/>
              </w:rPr>
            </w:pPr>
            <w:r w:rsidRPr="00AB1A84">
              <w:rPr>
                <w:color w:val="FF0000"/>
                <w:sz w:val="20"/>
                <w:szCs w:val="20"/>
              </w:rPr>
              <w:t>$ 141,670</w:t>
            </w:r>
          </w:p>
        </w:tc>
        <w:tc>
          <w:tcPr>
            <w:tcW w:w="624" w:type="pct"/>
          </w:tcPr>
          <w:p w:rsidR="007B1688" w:rsidRPr="00AB1A84" w:rsidRDefault="007B1688" w:rsidP="00021550">
            <w:pPr>
              <w:spacing w:after="0" w:line="240" w:lineRule="auto"/>
              <w:jc w:val="center"/>
              <w:rPr>
                <w:color w:val="000099"/>
                <w:sz w:val="20"/>
                <w:szCs w:val="20"/>
              </w:rPr>
            </w:pPr>
            <w:r w:rsidRPr="00AB1A84">
              <w:rPr>
                <w:color w:val="000099"/>
                <w:sz w:val="20"/>
                <w:szCs w:val="20"/>
              </w:rPr>
              <w:t>$115,135</w:t>
            </w:r>
          </w:p>
        </w:tc>
      </w:tr>
      <w:tr w:rsidR="007B1688" w:rsidRPr="0056139B" w:rsidTr="00AB1A84">
        <w:trPr>
          <w:trHeight w:val="144"/>
        </w:trPr>
        <w:tc>
          <w:tcPr>
            <w:tcW w:w="2981" w:type="pct"/>
            <w:shd w:val="clear" w:color="auto" w:fill="E7E6E6"/>
            <w:tcMar>
              <w:top w:w="0" w:type="dxa"/>
              <w:left w:w="108" w:type="dxa"/>
              <w:bottom w:w="0" w:type="dxa"/>
              <w:right w:w="108" w:type="dxa"/>
            </w:tcMar>
          </w:tcPr>
          <w:p w:rsidR="007B1688" w:rsidRPr="00AB1A84" w:rsidRDefault="007B1688" w:rsidP="00985A56">
            <w:pPr>
              <w:spacing w:after="0" w:line="240" w:lineRule="auto"/>
              <w:rPr>
                <w:b/>
                <w:sz w:val="20"/>
                <w:szCs w:val="20"/>
              </w:rPr>
            </w:pPr>
            <w:r w:rsidRPr="00AB1A84">
              <w:rPr>
                <w:b/>
                <w:sz w:val="20"/>
                <w:szCs w:val="20"/>
              </w:rPr>
              <w:t>Tryouts</w:t>
            </w:r>
          </w:p>
        </w:tc>
        <w:tc>
          <w:tcPr>
            <w:tcW w:w="771" w:type="pct"/>
            <w:shd w:val="clear" w:color="auto" w:fill="E7E6E6"/>
            <w:tcMar>
              <w:top w:w="0" w:type="dxa"/>
              <w:left w:w="108" w:type="dxa"/>
              <w:bottom w:w="0" w:type="dxa"/>
              <w:right w:w="108" w:type="dxa"/>
            </w:tcMar>
          </w:tcPr>
          <w:p w:rsidR="007B1688" w:rsidRPr="00AB1A84" w:rsidRDefault="007B1688" w:rsidP="00985A56">
            <w:pPr>
              <w:spacing w:after="0" w:line="240" w:lineRule="auto"/>
              <w:rPr>
                <w:sz w:val="20"/>
                <w:szCs w:val="20"/>
              </w:rPr>
            </w:pPr>
          </w:p>
        </w:tc>
        <w:tc>
          <w:tcPr>
            <w:tcW w:w="624" w:type="pct"/>
            <w:shd w:val="clear" w:color="auto" w:fill="E7E6E6"/>
            <w:tcMar>
              <w:top w:w="0" w:type="dxa"/>
              <w:left w:w="108" w:type="dxa"/>
              <w:bottom w:w="0" w:type="dxa"/>
              <w:right w:w="108" w:type="dxa"/>
            </w:tcMar>
          </w:tcPr>
          <w:p w:rsidR="007B1688" w:rsidRPr="00AB1A84" w:rsidRDefault="007B1688" w:rsidP="00985A56">
            <w:pPr>
              <w:spacing w:after="0" w:line="240" w:lineRule="auto"/>
              <w:jc w:val="right"/>
              <w:rPr>
                <w:color w:val="FF0000"/>
                <w:sz w:val="20"/>
                <w:szCs w:val="20"/>
              </w:rPr>
            </w:pPr>
          </w:p>
        </w:tc>
        <w:tc>
          <w:tcPr>
            <w:tcW w:w="624" w:type="pct"/>
            <w:shd w:val="clear" w:color="auto" w:fill="E7E6E6"/>
          </w:tcPr>
          <w:p w:rsidR="007B1688" w:rsidRPr="00AB1A84" w:rsidRDefault="007B1688" w:rsidP="00021550">
            <w:pPr>
              <w:spacing w:after="0" w:line="240" w:lineRule="auto"/>
              <w:jc w:val="right"/>
              <w:rPr>
                <w:color w:val="000099"/>
                <w:sz w:val="20"/>
                <w:szCs w:val="20"/>
              </w:rPr>
            </w:pPr>
          </w:p>
        </w:tc>
      </w:tr>
      <w:tr w:rsidR="007B1688" w:rsidRPr="0056139B" w:rsidTr="00AB1A84">
        <w:trPr>
          <w:trHeight w:val="144"/>
        </w:trPr>
        <w:tc>
          <w:tcPr>
            <w:tcW w:w="2981" w:type="pct"/>
            <w:tcMar>
              <w:top w:w="0" w:type="dxa"/>
              <w:left w:w="108" w:type="dxa"/>
              <w:bottom w:w="0" w:type="dxa"/>
              <w:right w:w="108" w:type="dxa"/>
            </w:tcMar>
            <w:hideMark/>
          </w:tcPr>
          <w:p w:rsidR="007B1688" w:rsidRPr="00AB1A84" w:rsidRDefault="007B1688" w:rsidP="00985A56">
            <w:pPr>
              <w:spacing w:after="0" w:line="240" w:lineRule="auto"/>
              <w:rPr>
                <w:sz w:val="20"/>
                <w:szCs w:val="20"/>
              </w:rPr>
            </w:pPr>
            <w:r w:rsidRPr="00AB1A84">
              <w:rPr>
                <w:sz w:val="20"/>
                <w:szCs w:val="20"/>
              </w:rPr>
              <w:t>Design and prepare for task tryouts; analyze findings and prepare report</w:t>
            </w:r>
          </w:p>
        </w:tc>
        <w:tc>
          <w:tcPr>
            <w:tcW w:w="771" w:type="pct"/>
            <w:tcMar>
              <w:top w:w="0" w:type="dxa"/>
              <w:left w:w="108" w:type="dxa"/>
              <w:bottom w:w="0" w:type="dxa"/>
              <w:right w:w="108" w:type="dxa"/>
            </w:tcMar>
          </w:tcPr>
          <w:p w:rsidR="007B1688" w:rsidRPr="00AB1A84" w:rsidRDefault="007B1688" w:rsidP="00985A56">
            <w:pPr>
              <w:spacing w:after="0" w:line="240" w:lineRule="auto"/>
              <w:rPr>
                <w:sz w:val="20"/>
                <w:szCs w:val="20"/>
              </w:rPr>
            </w:pPr>
            <w:r w:rsidRPr="00AB1A84">
              <w:rPr>
                <w:sz w:val="20"/>
                <w:szCs w:val="20"/>
              </w:rPr>
              <w:t>ETS</w:t>
            </w:r>
          </w:p>
        </w:tc>
        <w:tc>
          <w:tcPr>
            <w:tcW w:w="624" w:type="pct"/>
            <w:tcMar>
              <w:top w:w="0" w:type="dxa"/>
              <w:left w:w="108" w:type="dxa"/>
              <w:bottom w:w="0" w:type="dxa"/>
              <w:right w:w="108" w:type="dxa"/>
            </w:tcMar>
            <w:hideMark/>
          </w:tcPr>
          <w:p w:rsidR="007B1688" w:rsidRPr="00AB1A84" w:rsidRDefault="007B1688" w:rsidP="00985A56">
            <w:pPr>
              <w:spacing w:after="0" w:line="240" w:lineRule="auto"/>
              <w:jc w:val="right"/>
              <w:rPr>
                <w:color w:val="FF0000"/>
                <w:sz w:val="20"/>
                <w:szCs w:val="20"/>
              </w:rPr>
            </w:pPr>
            <w:r w:rsidRPr="00AB1A84">
              <w:rPr>
                <w:color w:val="FF0000"/>
                <w:sz w:val="20"/>
                <w:szCs w:val="20"/>
              </w:rPr>
              <w:t>$ 151,140</w:t>
            </w:r>
          </w:p>
        </w:tc>
        <w:tc>
          <w:tcPr>
            <w:tcW w:w="624" w:type="pct"/>
          </w:tcPr>
          <w:p w:rsidR="007B1688" w:rsidRPr="00AB1A84" w:rsidRDefault="007B1688" w:rsidP="00021550">
            <w:pPr>
              <w:spacing w:after="0" w:line="240" w:lineRule="auto"/>
              <w:jc w:val="center"/>
              <w:rPr>
                <w:color w:val="000099"/>
                <w:sz w:val="20"/>
                <w:szCs w:val="20"/>
              </w:rPr>
            </w:pPr>
            <w:r w:rsidRPr="00AB1A84">
              <w:rPr>
                <w:color w:val="000099"/>
                <w:sz w:val="20"/>
                <w:szCs w:val="20"/>
              </w:rPr>
              <w:t>$131,538</w:t>
            </w:r>
          </w:p>
        </w:tc>
      </w:tr>
      <w:tr w:rsidR="007B1688" w:rsidRPr="0056139B" w:rsidTr="00AB1A84">
        <w:trPr>
          <w:trHeight w:val="144"/>
        </w:trPr>
        <w:tc>
          <w:tcPr>
            <w:tcW w:w="2981" w:type="pct"/>
            <w:hideMark/>
          </w:tcPr>
          <w:p w:rsidR="007B1688" w:rsidRPr="00AB1A84" w:rsidRDefault="007B1688" w:rsidP="00985A56">
            <w:pPr>
              <w:spacing w:after="0" w:line="240" w:lineRule="auto"/>
              <w:ind w:left="108"/>
              <w:rPr>
                <w:sz w:val="20"/>
                <w:szCs w:val="20"/>
              </w:rPr>
            </w:pPr>
            <w:r w:rsidRPr="00AB1A84">
              <w:rPr>
                <w:sz w:val="20"/>
                <w:szCs w:val="20"/>
              </w:rPr>
              <w:t>Prepare for and administer task tryouts (including recruitment, incentive costs, data collection, &amp; reporting)</w:t>
            </w:r>
          </w:p>
        </w:tc>
        <w:tc>
          <w:tcPr>
            <w:tcW w:w="771" w:type="pct"/>
            <w:tcMar>
              <w:top w:w="0" w:type="dxa"/>
              <w:left w:w="108" w:type="dxa"/>
              <w:bottom w:w="0" w:type="dxa"/>
              <w:right w:w="108" w:type="dxa"/>
            </w:tcMar>
            <w:hideMark/>
          </w:tcPr>
          <w:p w:rsidR="007B1688" w:rsidRPr="00AB1A84" w:rsidRDefault="007B1688" w:rsidP="00985A56">
            <w:pPr>
              <w:spacing w:after="0" w:line="240" w:lineRule="auto"/>
              <w:rPr>
                <w:sz w:val="20"/>
                <w:szCs w:val="20"/>
              </w:rPr>
            </w:pPr>
            <w:r w:rsidRPr="00AB1A84">
              <w:rPr>
                <w:sz w:val="20"/>
                <w:szCs w:val="20"/>
              </w:rPr>
              <w:t>EurekaFacts</w:t>
            </w:r>
          </w:p>
        </w:tc>
        <w:tc>
          <w:tcPr>
            <w:tcW w:w="624" w:type="pct"/>
            <w:tcMar>
              <w:top w:w="0" w:type="dxa"/>
              <w:left w:w="108" w:type="dxa"/>
              <w:bottom w:w="0" w:type="dxa"/>
              <w:right w:w="108" w:type="dxa"/>
            </w:tcMar>
            <w:hideMark/>
          </w:tcPr>
          <w:p w:rsidR="007B1688" w:rsidRPr="00AB1A84" w:rsidRDefault="007B1688" w:rsidP="00985A56">
            <w:pPr>
              <w:spacing w:after="0" w:line="240" w:lineRule="auto"/>
              <w:jc w:val="right"/>
              <w:rPr>
                <w:color w:val="FF0000"/>
                <w:sz w:val="20"/>
                <w:szCs w:val="20"/>
              </w:rPr>
            </w:pPr>
            <w:r w:rsidRPr="00AB1A84">
              <w:rPr>
                <w:color w:val="FF0000"/>
                <w:sz w:val="20"/>
                <w:szCs w:val="20"/>
              </w:rPr>
              <w:t>$ 130,384</w:t>
            </w:r>
          </w:p>
        </w:tc>
        <w:tc>
          <w:tcPr>
            <w:tcW w:w="624" w:type="pct"/>
          </w:tcPr>
          <w:p w:rsidR="007B1688" w:rsidRPr="00AB1A84" w:rsidRDefault="007B1688" w:rsidP="00021550">
            <w:pPr>
              <w:spacing w:after="0" w:line="240" w:lineRule="auto"/>
              <w:jc w:val="center"/>
              <w:rPr>
                <w:color w:val="000099"/>
                <w:sz w:val="20"/>
                <w:szCs w:val="20"/>
              </w:rPr>
            </w:pPr>
            <w:r w:rsidRPr="00AB1A84">
              <w:rPr>
                <w:color w:val="000099"/>
                <w:sz w:val="20"/>
                <w:szCs w:val="20"/>
              </w:rPr>
              <w:t>$140,019</w:t>
            </w:r>
          </w:p>
        </w:tc>
      </w:tr>
    </w:tbl>
    <w:p w:rsidR="00DA403E" w:rsidRDefault="00DA403E" w:rsidP="00DA403E">
      <w:pPr>
        <w:spacing w:after="0" w:line="240" w:lineRule="auto"/>
        <w:rPr>
          <w:i/>
        </w:rPr>
      </w:pPr>
    </w:p>
    <w:p w:rsidR="00933148" w:rsidRPr="002E2685" w:rsidRDefault="00933148" w:rsidP="00933148">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Pr="002E2685">
        <w:rPr>
          <w:i/>
        </w:rPr>
        <w:t>:</w:t>
      </w:r>
    </w:p>
    <w:p w:rsidR="003F0E28" w:rsidRDefault="006B41DE" w:rsidP="00933148">
      <w:r>
        <w:t>The costs were updated to reflect round 2 needs.</w:t>
      </w:r>
    </w:p>
    <w:p w:rsidR="007310ED" w:rsidRPr="000E1087" w:rsidRDefault="000E1087" w:rsidP="000E1087">
      <w:pPr>
        <w:pStyle w:val="ListParagraph"/>
        <w:numPr>
          <w:ilvl w:val="0"/>
          <w:numId w:val="3"/>
        </w:numPr>
        <w:spacing w:before="240" w:after="0" w:line="276" w:lineRule="auto"/>
        <w:rPr>
          <w:i/>
        </w:rPr>
      </w:pPr>
      <w:r>
        <w:rPr>
          <w:u w:val="single"/>
        </w:rPr>
        <w:t>Section 10: Project Schedule</w:t>
      </w:r>
    </w:p>
    <w:p w:rsidR="000E1087" w:rsidRPr="00AB1A84" w:rsidRDefault="000E1087" w:rsidP="00DA403E">
      <w:pPr>
        <w:pStyle w:val="Caption"/>
        <w:keepNext/>
        <w:spacing w:after="0"/>
        <w:rPr>
          <w:color w:val="auto"/>
          <w:sz w:val="24"/>
          <w:szCs w:val="24"/>
        </w:rPr>
      </w:pPr>
      <w:r w:rsidRPr="00AB1A84">
        <w:rPr>
          <w:color w:val="auto"/>
          <w:sz w:val="24"/>
          <w:szCs w:val="24"/>
        </w:rPr>
        <w:t>Table 3: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5"/>
        <w:gridCol w:w="2675"/>
        <w:gridCol w:w="2678"/>
      </w:tblGrid>
      <w:tr w:rsidR="00AB1A84" w:rsidRPr="00A91BE7" w:rsidTr="00AB1A84">
        <w:trPr>
          <w:trHeight w:val="144"/>
        </w:trPr>
        <w:tc>
          <w:tcPr>
            <w:tcW w:w="2505" w:type="pct"/>
            <w:tcBorders>
              <w:bottom w:val="double" w:sz="4" w:space="0" w:color="auto"/>
            </w:tcBorders>
            <w:shd w:val="clear" w:color="auto" w:fill="BFBFBF"/>
            <w:noWrap/>
            <w:vAlign w:val="center"/>
          </w:tcPr>
          <w:p w:rsidR="00AB1A84" w:rsidRPr="00B92FB9" w:rsidRDefault="00AB1A84" w:rsidP="00985A56">
            <w:pPr>
              <w:keepNext/>
              <w:spacing w:after="0" w:line="240" w:lineRule="auto"/>
              <w:jc w:val="center"/>
              <w:rPr>
                <w:rFonts w:eastAsia="Times New Roman"/>
                <w:b/>
                <w:sz w:val="20"/>
                <w:szCs w:val="20"/>
              </w:rPr>
            </w:pPr>
            <w:r w:rsidRPr="00B92FB9">
              <w:rPr>
                <w:rFonts w:eastAsia="Times New Roman"/>
                <w:b/>
                <w:sz w:val="20"/>
                <w:szCs w:val="20"/>
              </w:rPr>
              <w:t>Activity</w:t>
            </w:r>
          </w:p>
          <w:p w:rsidR="00AB1A84" w:rsidRPr="00B92FB9" w:rsidRDefault="00AB1A84" w:rsidP="00985A56">
            <w:pPr>
              <w:keepNext/>
              <w:spacing w:after="0" w:line="240" w:lineRule="auto"/>
              <w:jc w:val="center"/>
              <w:rPr>
                <w:rFonts w:eastAsia="Times New Roman"/>
                <w:b/>
                <w:i/>
                <w:sz w:val="20"/>
                <w:szCs w:val="20"/>
              </w:rPr>
            </w:pPr>
            <w:r w:rsidRPr="00B92FB9">
              <w:rPr>
                <w:rFonts w:eastAsia="Times New Roman"/>
                <w:i/>
                <w:sz w:val="20"/>
                <w:szCs w:val="20"/>
              </w:rPr>
              <w:t>Each activity includes recruitment, data collection, and analyses</w:t>
            </w:r>
          </w:p>
        </w:tc>
        <w:tc>
          <w:tcPr>
            <w:tcW w:w="1247" w:type="pct"/>
            <w:tcBorders>
              <w:bottom w:val="double" w:sz="4" w:space="0" w:color="auto"/>
            </w:tcBorders>
            <w:shd w:val="clear" w:color="auto" w:fill="BFBFBF"/>
            <w:vAlign w:val="center"/>
          </w:tcPr>
          <w:p w:rsidR="00AB1A84" w:rsidRPr="003F0E28" w:rsidRDefault="003F0E28" w:rsidP="00021550">
            <w:pPr>
              <w:keepNext/>
              <w:spacing w:after="0" w:line="240" w:lineRule="auto"/>
              <w:jc w:val="center"/>
              <w:rPr>
                <w:rFonts w:eastAsia="Times New Roman"/>
                <w:b/>
                <w:color w:val="FF0000"/>
                <w:sz w:val="20"/>
                <w:szCs w:val="20"/>
              </w:rPr>
            </w:pPr>
            <w:r w:rsidRPr="003F0E28">
              <w:rPr>
                <w:b/>
                <w:bCs/>
                <w:color w:val="FF0000"/>
                <w:sz w:val="20"/>
                <w:szCs w:val="20"/>
              </w:rPr>
              <w:t xml:space="preserve">Round 1 </w:t>
            </w:r>
            <w:r w:rsidR="00AB1A84" w:rsidRPr="003F0E28">
              <w:rPr>
                <w:rFonts w:eastAsia="Times New Roman"/>
                <w:b/>
                <w:color w:val="FF0000"/>
                <w:sz w:val="20"/>
                <w:szCs w:val="20"/>
              </w:rPr>
              <w:t>Dates</w:t>
            </w:r>
          </w:p>
        </w:tc>
        <w:tc>
          <w:tcPr>
            <w:tcW w:w="1248" w:type="pct"/>
            <w:tcBorders>
              <w:bottom w:val="double" w:sz="4" w:space="0" w:color="auto"/>
            </w:tcBorders>
            <w:shd w:val="clear" w:color="auto" w:fill="BFBFBF"/>
            <w:noWrap/>
            <w:vAlign w:val="center"/>
          </w:tcPr>
          <w:p w:rsidR="00AB1A84" w:rsidRPr="003F0E28" w:rsidRDefault="003F0E28" w:rsidP="00985A56">
            <w:pPr>
              <w:keepNext/>
              <w:spacing w:after="0" w:line="240" w:lineRule="auto"/>
              <w:jc w:val="center"/>
              <w:rPr>
                <w:rFonts w:eastAsia="Times New Roman"/>
                <w:b/>
                <w:color w:val="000099"/>
                <w:sz w:val="20"/>
                <w:szCs w:val="20"/>
              </w:rPr>
            </w:pPr>
            <w:r w:rsidRPr="003F0E28">
              <w:rPr>
                <w:rFonts w:eastAsia="Times New Roman"/>
                <w:b/>
                <w:color w:val="000099"/>
                <w:sz w:val="20"/>
                <w:szCs w:val="20"/>
              </w:rPr>
              <w:t xml:space="preserve">Round 2 </w:t>
            </w:r>
            <w:r w:rsidR="00AB1A84" w:rsidRPr="003F0E28">
              <w:rPr>
                <w:rFonts w:eastAsia="Times New Roman"/>
                <w:b/>
                <w:color w:val="000099"/>
                <w:sz w:val="20"/>
                <w:szCs w:val="20"/>
              </w:rPr>
              <w:t>Dates</w:t>
            </w:r>
          </w:p>
        </w:tc>
      </w:tr>
      <w:tr w:rsidR="00AB1A84" w:rsidRPr="00A91BE7" w:rsidTr="00AB1A84">
        <w:trPr>
          <w:trHeight w:val="144"/>
        </w:trPr>
        <w:tc>
          <w:tcPr>
            <w:tcW w:w="2505" w:type="pct"/>
            <w:shd w:val="clear" w:color="auto" w:fill="auto"/>
            <w:noWrap/>
            <w:vAlign w:val="center"/>
          </w:tcPr>
          <w:p w:rsidR="00AB1A84" w:rsidRPr="00B92FB9" w:rsidRDefault="00AB1A84" w:rsidP="00985A56">
            <w:pPr>
              <w:keepNext/>
              <w:spacing w:before="40" w:after="40" w:line="240" w:lineRule="auto"/>
              <w:rPr>
                <w:rFonts w:eastAsia="Times New Roman"/>
                <w:color w:val="000000"/>
                <w:sz w:val="20"/>
                <w:szCs w:val="20"/>
              </w:rPr>
            </w:pPr>
            <w:r w:rsidRPr="00B92FB9">
              <w:rPr>
                <w:rFonts w:eastAsia="Times New Roman"/>
                <w:color w:val="000000"/>
                <w:sz w:val="20"/>
                <w:szCs w:val="20"/>
              </w:rPr>
              <w:t xml:space="preserve">Cognitive interviews </w:t>
            </w:r>
          </w:p>
        </w:tc>
        <w:tc>
          <w:tcPr>
            <w:tcW w:w="1247" w:type="pct"/>
            <w:vAlign w:val="center"/>
          </w:tcPr>
          <w:p w:rsidR="00AB1A84" w:rsidRPr="003F0E28" w:rsidRDefault="00AB1A84" w:rsidP="00021550">
            <w:pPr>
              <w:keepNext/>
              <w:spacing w:before="40" w:after="40" w:line="240" w:lineRule="auto"/>
              <w:jc w:val="center"/>
              <w:rPr>
                <w:rFonts w:cs="Calibri"/>
                <w:color w:val="FF0000"/>
                <w:sz w:val="20"/>
                <w:szCs w:val="20"/>
              </w:rPr>
            </w:pPr>
            <w:r w:rsidRPr="003F0E28">
              <w:rPr>
                <w:rFonts w:eastAsia="Times New Roman"/>
                <w:color w:val="FF0000"/>
                <w:sz w:val="20"/>
                <w:szCs w:val="20"/>
              </w:rPr>
              <w:t>August-September 2017</w:t>
            </w:r>
          </w:p>
        </w:tc>
        <w:tc>
          <w:tcPr>
            <w:tcW w:w="1248" w:type="pct"/>
            <w:shd w:val="clear" w:color="auto" w:fill="auto"/>
            <w:noWrap/>
            <w:vAlign w:val="center"/>
          </w:tcPr>
          <w:p w:rsidR="00AB1A84" w:rsidRPr="003F0E28" w:rsidRDefault="00AB1A84" w:rsidP="00021550">
            <w:pPr>
              <w:keepNext/>
              <w:spacing w:before="40" w:after="40" w:line="240" w:lineRule="auto"/>
              <w:jc w:val="center"/>
              <w:rPr>
                <w:rFonts w:cs="Calibri"/>
                <w:color w:val="000099"/>
                <w:sz w:val="20"/>
                <w:szCs w:val="20"/>
              </w:rPr>
            </w:pPr>
            <w:r w:rsidRPr="003F0E28">
              <w:rPr>
                <w:rFonts w:eastAsia="Times New Roman"/>
                <w:color w:val="000099"/>
                <w:sz w:val="20"/>
                <w:szCs w:val="20"/>
              </w:rPr>
              <w:t>April-June 2018</w:t>
            </w:r>
          </w:p>
        </w:tc>
      </w:tr>
      <w:tr w:rsidR="00AB1A84" w:rsidRPr="00B13E41" w:rsidTr="00AB1A84">
        <w:trPr>
          <w:trHeight w:val="144"/>
        </w:trPr>
        <w:tc>
          <w:tcPr>
            <w:tcW w:w="2505" w:type="pct"/>
            <w:shd w:val="clear" w:color="auto" w:fill="auto"/>
            <w:noWrap/>
            <w:vAlign w:val="center"/>
          </w:tcPr>
          <w:p w:rsidR="00AB1A84" w:rsidRPr="00B92FB9" w:rsidRDefault="00AB1A84" w:rsidP="00985A56">
            <w:pPr>
              <w:keepNext/>
              <w:spacing w:before="40" w:after="40" w:line="240" w:lineRule="auto"/>
              <w:rPr>
                <w:rFonts w:eastAsia="Times New Roman"/>
                <w:color w:val="000000"/>
                <w:sz w:val="20"/>
                <w:szCs w:val="20"/>
              </w:rPr>
            </w:pPr>
            <w:r w:rsidRPr="00B92FB9">
              <w:rPr>
                <w:rFonts w:eastAsia="Times New Roman"/>
                <w:color w:val="000000"/>
                <w:sz w:val="20"/>
                <w:szCs w:val="20"/>
              </w:rPr>
              <w:t xml:space="preserve">Small-scale tryouts </w:t>
            </w:r>
          </w:p>
        </w:tc>
        <w:tc>
          <w:tcPr>
            <w:tcW w:w="1247" w:type="pct"/>
            <w:vAlign w:val="center"/>
          </w:tcPr>
          <w:p w:rsidR="00AB1A84" w:rsidRPr="003F0E28" w:rsidRDefault="00AB1A84" w:rsidP="00021550">
            <w:pPr>
              <w:keepNext/>
              <w:spacing w:before="40" w:after="40" w:line="240" w:lineRule="auto"/>
              <w:jc w:val="center"/>
              <w:rPr>
                <w:rFonts w:cs="Calibri"/>
                <w:color w:val="FF0000"/>
                <w:sz w:val="20"/>
                <w:szCs w:val="20"/>
              </w:rPr>
            </w:pPr>
            <w:r w:rsidRPr="003F0E28">
              <w:rPr>
                <w:rFonts w:eastAsia="Times New Roman"/>
                <w:color w:val="FF0000"/>
                <w:sz w:val="20"/>
                <w:szCs w:val="20"/>
              </w:rPr>
              <w:t>August-September 2017</w:t>
            </w:r>
          </w:p>
        </w:tc>
        <w:tc>
          <w:tcPr>
            <w:tcW w:w="1248" w:type="pct"/>
            <w:shd w:val="clear" w:color="auto" w:fill="auto"/>
            <w:noWrap/>
            <w:vAlign w:val="center"/>
          </w:tcPr>
          <w:p w:rsidR="00AB1A84" w:rsidRPr="003F0E28" w:rsidRDefault="00AB1A84" w:rsidP="00021550">
            <w:pPr>
              <w:keepNext/>
              <w:spacing w:before="40" w:after="40" w:line="240" w:lineRule="auto"/>
              <w:jc w:val="center"/>
              <w:rPr>
                <w:rFonts w:cs="Calibri"/>
                <w:color w:val="000099"/>
                <w:sz w:val="20"/>
                <w:szCs w:val="20"/>
              </w:rPr>
            </w:pPr>
            <w:r w:rsidRPr="003F0E28">
              <w:rPr>
                <w:rFonts w:eastAsia="Times New Roman"/>
                <w:color w:val="000099"/>
                <w:sz w:val="20"/>
                <w:szCs w:val="20"/>
              </w:rPr>
              <w:t>April- June 2018</w:t>
            </w:r>
          </w:p>
        </w:tc>
      </w:tr>
      <w:tr w:rsidR="00AB1A84" w:rsidRPr="00B13E41" w:rsidTr="00AB1A84">
        <w:trPr>
          <w:trHeight w:val="144"/>
        </w:trPr>
        <w:tc>
          <w:tcPr>
            <w:tcW w:w="2505" w:type="pct"/>
            <w:shd w:val="clear" w:color="auto" w:fill="auto"/>
            <w:noWrap/>
            <w:vAlign w:val="center"/>
          </w:tcPr>
          <w:p w:rsidR="00AB1A84" w:rsidRPr="00B92FB9" w:rsidRDefault="00AB1A84" w:rsidP="00985A56">
            <w:pPr>
              <w:keepNext/>
              <w:spacing w:before="40" w:after="40" w:line="240" w:lineRule="auto"/>
              <w:rPr>
                <w:rFonts w:eastAsia="Times New Roman"/>
                <w:color w:val="000000"/>
                <w:sz w:val="20"/>
                <w:szCs w:val="20"/>
              </w:rPr>
            </w:pPr>
            <w:r w:rsidRPr="00B92FB9">
              <w:rPr>
                <w:rFonts w:eastAsia="Times New Roman"/>
                <w:color w:val="000000"/>
                <w:sz w:val="20"/>
                <w:szCs w:val="20"/>
              </w:rPr>
              <w:t xml:space="preserve">Pretesting reports submitted </w:t>
            </w:r>
          </w:p>
        </w:tc>
        <w:tc>
          <w:tcPr>
            <w:tcW w:w="1247" w:type="pct"/>
            <w:vAlign w:val="center"/>
          </w:tcPr>
          <w:p w:rsidR="00AB1A84" w:rsidRPr="003F0E28" w:rsidRDefault="00AB1A84" w:rsidP="00021550">
            <w:pPr>
              <w:keepNext/>
              <w:spacing w:before="40" w:after="40" w:line="240" w:lineRule="auto"/>
              <w:jc w:val="center"/>
              <w:rPr>
                <w:rFonts w:eastAsia="Times New Roman"/>
                <w:color w:val="FF0000"/>
                <w:sz w:val="20"/>
                <w:szCs w:val="20"/>
              </w:rPr>
            </w:pPr>
            <w:r w:rsidRPr="003F0E28">
              <w:rPr>
                <w:rFonts w:eastAsia="Times New Roman"/>
                <w:color w:val="FF0000"/>
                <w:sz w:val="20"/>
                <w:szCs w:val="20"/>
              </w:rPr>
              <w:t>October 2017</w:t>
            </w:r>
          </w:p>
        </w:tc>
        <w:tc>
          <w:tcPr>
            <w:tcW w:w="1248" w:type="pct"/>
            <w:shd w:val="clear" w:color="auto" w:fill="auto"/>
            <w:noWrap/>
            <w:vAlign w:val="center"/>
          </w:tcPr>
          <w:p w:rsidR="00AB1A84" w:rsidRPr="003F0E28" w:rsidRDefault="00AB1A84" w:rsidP="00021550">
            <w:pPr>
              <w:keepNext/>
              <w:spacing w:before="40" w:after="40" w:line="240" w:lineRule="auto"/>
              <w:jc w:val="center"/>
              <w:rPr>
                <w:rFonts w:eastAsia="Times New Roman"/>
                <w:color w:val="000099"/>
                <w:sz w:val="20"/>
                <w:szCs w:val="20"/>
              </w:rPr>
            </w:pPr>
            <w:r w:rsidRPr="003F0E28">
              <w:rPr>
                <w:rFonts w:eastAsia="Times New Roman"/>
                <w:color w:val="000099"/>
                <w:sz w:val="20"/>
                <w:szCs w:val="20"/>
              </w:rPr>
              <w:t>July 2018</w:t>
            </w:r>
          </w:p>
        </w:tc>
      </w:tr>
    </w:tbl>
    <w:p w:rsidR="00DA403E" w:rsidRDefault="00DA403E" w:rsidP="00DA403E">
      <w:pPr>
        <w:spacing w:after="0" w:line="240" w:lineRule="auto"/>
        <w:rPr>
          <w:i/>
        </w:rPr>
      </w:pPr>
    </w:p>
    <w:p w:rsidR="00933148" w:rsidRPr="002E2685" w:rsidRDefault="00933148" w:rsidP="00933148">
      <w:pPr>
        <w:spacing w:after="0" w:line="276" w:lineRule="auto"/>
        <w:rPr>
          <w:i/>
        </w:rPr>
      </w:pPr>
      <w:r>
        <w:rPr>
          <w:rFonts w:asciiTheme="minorHAnsi" w:hAnsiTheme="minorHAnsi"/>
          <w:i/>
        </w:rPr>
        <w:t>Explanation of</w:t>
      </w:r>
      <w:r w:rsidRPr="002E2685">
        <w:rPr>
          <w:rFonts w:asciiTheme="minorHAnsi" w:hAnsiTheme="minorHAnsi"/>
          <w:i/>
        </w:rPr>
        <w:t xml:space="preserve"> </w:t>
      </w:r>
      <w:r>
        <w:rPr>
          <w:rFonts w:asciiTheme="minorHAnsi" w:hAnsiTheme="minorHAnsi"/>
          <w:i/>
        </w:rPr>
        <w:t>revision</w:t>
      </w:r>
      <w:r w:rsidRPr="002E2685">
        <w:rPr>
          <w:i/>
        </w:rPr>
        <w:t>:</w:t>
      </w:r>
    </w:p>
    <w:p w:rsidR="00933148" w:rsidRDefault="006B41DE" w:rsidP="00933148">
      <w:r>
        <w:t>Round 2 pretesting will take place in the spring and summer of 2018</w:t>
      </w:r>
      <w:r w:rsidR="00933148">
        <w:t>.</w:t>
      </w:r>
    </w:p>
    <w:p w:rsidR="00A86E06" w:rsidRDefault="00A86E06" w:rsidP="00A673BD">
      <w:pPr>
        <w:spacing w:before="240" w:after="0" w:line="276" w:lineRule="auto"/>
        <w:rPr>
          <w:b/>
        </w:rPr>
      </w:pPr>
      <w:r>
        <w:rPr>
          <w:b/>
        </w:rPr>
        <w:t>Revisions to Volume 2</w:t>
      </w:r>
    </w:p>
    <w:p w:rsidR="00945866" w:rsidRDefault="00945866" w:rsidP="00945866">
      <w:pPr>
        <w:pStyle w:val="ListParagraph"/>
        <w:numPr>
          <w:ilvl w:val="0"/>
          <w:numId w:val="14"/>
        </w:numPr>
        <w:spacing w:after="0" w:line="276" w:lineRule="auto"/>
        <w:rPr>
          <w:u w:val="single"/>
        </w:rPr>
      </w:pPr>
      <w:r w:rsidRPr="00492E63">
        <w:rPr>
          <w:u w:val="single"/>
        </w:rPr>
        <w:t>Cover page:</w:t>
      </w:r>
    </w:p>
    <w:p w:rsidR="00945866" w:rsidRDefault="00945866" w:rsidP="00EA7B67">
      <w:pPr>
        <w:spacing w:after="0" w:line="276" w:lineRule="auto"/>
      </w:pPr>
      <w:r>
        <w:t>Added “</w:t>
      </w:r>
      <w:r w:rsidRPr="000F1679">
        <w:rPr>
          <w:rStyle w:val="StyleTimesNewRoman"/>
          <w:rFonts w:asciiTheme="minorHAnsi" w:hAnsiTheme="minorHAnsi"/>
          <w:color w:val="000099"/>
          <w:sz w:val="22"/>
        </w:rPr>
        <w:t>Round 2</w:t>
      </w:r>
      <w:r>
        <w:t>” to the title of the package</w:t>
      </w:r>
      <w:r w:rsidR="003F0E28">
        <w:t>, u</w:t>
      </w:r>
      <w:r>
        <w:t>pdated the version number to “</w:t>
      </w:r>
      <w:r w:rsidRPr="000F1679">
        <w:rPr>
          <w:rStyle w:val="StyleTimesNewRoman"/>
          <w:rFonts w:asciiTheme="minorHAnsi" w:hAnsiTheme="minorHAnsi"/>
          <w:color w:val="000099"/>
          <w:sz w:val="22"/>
        </w:rPr>
        <w:t>v. 224</w:t>
      </w:r>
      <w:r>
        <w:t>”</w:t>
      </w:r>
      <w:r w:rsidR="003F0E28">
        <w:t>, and c</w:t>
      </w:r>
      <w:r>
        <w:t>hanged the date to “</w:t>
      </w:r>
      <w:r w:rsidRPr="00945866">
        <w:rPr>
          <w:rStyle w:val="StyleTimesNewRoman"/>
          <w:rFonts w:asciiTheme="minorHAnsi" w:hAnsiTheme="minorHAnsi"/>
          <w:color w:val="000099"/>
          <w:sz w:val="22"/>
        </w:rPr>
        <w:t>February 2018</w:t>
      </w:r>
      <w:r>
        <w:t>”</w:t>
      </w:r>
      <w:r w:rsidR="003F0E28">
        <w:t>.</w:t>
      </w:r>
    </w:p>
    <w:p w:rsidR="00262D7B" w:rsidRPr="00945866" w:rsidRDefault="00262D7B" w:rsidP="00EA7B67">
      <w:pPr>
        <w:spacing w:after="0" w:line="276" w:lineRule="auto"/>
        <w:rPr>
          <w:b/>
        </w:rPr>
      </w:pPr>
    </w:p>
    <w:p w:rsidR="00A86E06" w:rsidRPr="00945866" w:rsidRDefault="007C5306" w:rsidP="00945866">
      <w:pPr>
        <w:pStyle w:val="ListParagraph"/>
        <w:numPr>
          <w:ilvl w:val="0"/>
          <w:numId w:val="14"/>
        </w:numPr>
        <w:rPr>
          <w:i/>
        </w:rPr>
      </w:pPr>
      <w:r w:rsidRPr="00945866">
        <w:rPr>
          <w:i/>
        </w:rPr>
        <w:t>An additional prompt was added to the protocol on page 7 section, II d, to instruct students to use either the touch screen or the stylus</w:t>
      </w:r>
      <w:r w:rsidR="00A86E06" w:rsidRPr="00945866">
        <w:rPr>
          <w:i/>
        </w:rPr>
        <w:t>.</w:t>
      </w:r>
    </w:p>
    <w:p w:rsidR="007C5306" w:rsidRPr="007C5306" w:rsidRDefault="007C5306" w:rsidP="007C5306">
      <w:pPr>
        <w:rPr>
          <w:i/>
        </w:rPr>
      </w:pPr>
      <w:r>
        <w:rPr>
          <w:i/>
        </w:rPr>
        <w:t>New text:</w:t>
      </w:r>
    </w:p>
    <w:p w:rsidR="007C5306" w:rsidRPr="002D5E43" w:rsidRDefault="007C5306" w:rsidP="003F0E28">
      <w:pPr>
        <w:widowControl w:val="0"/>
        <w:spacing w:after="0" w:line="240" w:lineRule="auto"/>
        <w:rPr>
          <w:rStyle w:val="StyleTimesNewRoman"/>
          <w:rFonts w:asciiTheme="minorHAnsi" w:hAnsiTheme="minorHAnsi"/>
          <w:color w:val="000099"/>
          <w:sz w:val="22"/>
        </w:rPr>
      </w:pPr>
      <w:r w:rsidRPr="002D5E43">
        <w:rPr>
          <w:rStyle w:val="StyleTimesNewRoman"/>
          <w:rFonts w:asciiTheme="minorHAnsi" w:hAnsiTheme="minorHAnsi"/>
          <w:color w:val="000099"/>
          <w:sz w:val="22"/>
        </w:rPr>
        <w:t xml:space="preserve">[If the student </w:t>
      </w:r>
      <w:r w:rsidR="00E32BA6">
        <w:rPr>
          <w:rStyle w:val="StyleTimesNewRoman"/>
          <w:rFonts w:asciiTheme="minorHAnsi" w:hAnsiTheme="minorHAnsi"/>
          <w:color w:val="000099"/>
          <w:sz w:val="22"/>
        </w:rPr>
        <w:t>is taking Golden Gate Park</w:t>
      </w:r>
      <w:r w:rsidRPr="002D5E43">
        <w:rPr>
          <w:rStyle w:val="StyleTimesNewRoman"/>
          <w:rFonts w:asciiTheme="minorHAnsi" w:hAnsiTheme="minorHAnsi"/>
          <w:color w:val="000099"/>
          <w:sz w:val="22"/>
        </w:rPr>
        <w:t xml:space="preserve">] </w:t>
      </w:r>
      <w:r w:rsidRPr="002D5E43">
        <w:rPr>
          <w:rStyle w:val="StyleTimesNewRoman"/>
          <w:rFonts w:asciiTheme="minorHAnsi" w:hAnsiTheme="minorHAnsi"/>
          <w:i/>
          <w:color w:val="000099"/>
          <w:sz w:val="22"/>
        </w:rPr>
        <w:t xml:space="preserve">The first item set you see is called Golden Gate Park. Please use </w:t>
      </w:r>
      <w:r w:rsidR="00E32BA6">
        <w:rPr>
          <w:rStyle w:val="StyleTimesNewRoman"/>
          <w:rFonts w:asciiTheme="minorHAnsi" w:hAnsiTheme="minorHAnsi"/>
          <w:i/>
          <w:color w:val="000099"/>
          <w:sz w:val="22"/>
        </w:rPr>
        <w:t>[</w:t>
      </w:r>
      <w:r w:rsidRPr="002D5E43">
        <w:rPr>
          <w:rStyle w:val="StyleTimesNewRoman"/>
          <w:rFonts w:asciiTheme="minorHAnsi" w:hAnsiTheme="minorHAnsi"/>
          <w:i/>
          <w:color w:val="000099"/>
          <w:sz w:val="22"/>
        </w:rPr>
        <w:t>your stylus, not your fingers</w:t>
      </w:r>
      <w:r w:rsidR="00E32BA6">
        <w:rPr>
          <w:rStyle w:val="StyleTimesNewRoman"/>
          <w:rFonts w:asciiTheme="minorHAnsi" w:hAnsiTheme="minorHAnsi"/>
          <w:i/>
          <w:color w:val="000099"/>
          <w:sz w:val="22"/>
        </w:rPr>
        <w:t>]/[</w:t>
      </w:r>
      <w:r w:rsidR="00E32BA6" w:rsidRPr="00E32BA6">
        <w:rPr>
          <w:rStyle w:val="StyleTimesNewRoman"/>
          <w:rFonts w:asciiTheme="minorHAnsi" w:hAnsiTheme="minorHAnsi"/>
          <w:i/>
          <w:color w:val="000099"/>
          <w:sz w:val="22"/>
        </w:rPr>
        <w:t xml:space="preserve"> </w:t>
      </w:r>
      <w:r w:rsidR="00E32BA6" w:rsidRPr="002D5E43">
        <w:rPr>
          <w:rStyle w:val="StyleTimesNewRoman"/>
          <w:rFonts w:asciiTheme="minorHAnsi" w:hAnsiTheme="minorHAnsi"/>
          <w:i/>
          <w:color w:val="000099"/>
          <w:sz w:val="22"/>
        </w:rPr>
        <w:t>your fingers, not your stylus</w:t>
      </w:r>
      <w:r w:rsidR="00E32BA6">
        <w:rPr>
          <w:rStyle w:val="StyleTimesNewRoman"/>
          <w:rFonts w:asciiTheme="minorHAnsi" w:hAnsiTheme="minorHAnsi"/>
          <w:i/>
          <w:color w:val="000099"/>
          <w:sz w:val="22"/>
        </w:rPr>
        <w:t>]</w:t>
      </w:r>
      <w:r w:rsidRPr="002D5E43">
        <w:rPr>
          <w:rStyle w:val="StyleTimesNewRoman"/>
          <w:rFonts w:asciiTheme="minorHAnsi" w:hAnsiTheme="minorHAnsi"/>
          <w:i/>
          <w:color w:val="000099"/>
          <w:sz w:val="22"/>
        </w:rPr>
        <w:t>, when using the drawing and measurement tools that are part of this item set.</w:t>
      </w:r>
    </w:p>
    <w:p w:rsidR="007C5306" w:rsidRPr="002D5E43" w:rsidRDefault="007C5306" w:rsidP="007C5306">
      <w:pPr>
        <w:spacing w:after="0" w:line="240" w:lineRule="auto"/>
        <w:rPr>
          <w:rStyle w:val="StyleTimesNewRoman"/>
          <w:rFonts w:asciiTheme="minorHAnsi" w:hAnsiTheme="minorHAnsi"/>
          <w:color w:val="000099"/>
          <w:sz w:val="22"/>
        </w:rPr>
      </w:pPr>
    </w:p>
    <w:p w:rsidR="007C5306" w:rsidRDefault="007C5306" w:rsidP="00E95562">
      <w:pPr>
        <w:rPr>
          <w:i/>
        </w:rPr>
      </w:pPr>
      <w:r>
        <w:rPr>
          <w:i/>
        </w:rPr>
        <w:t>Explanation of revision:</w:t>
      </w:r>
    </w:p>
    <w:p w:rsidR="007C5306" w:rsidRPr="007C5306" w:rsidRDefault="001376D9" w:rsidP="004100CC">
      <w:pPr>
        <w:widowControl w:val="0"/>
      </w:pPr>
      <w:r w:rsidRPr="001376D9">
        <w:t xml:space="preserve">Based on earlier pretesting results from the Golden Gate Park task and the recommendation of cognitive scientists with experience in students’ use of tablets, we decided to explore the impact of different user interface approaches on student experience and performance. The change in the protocol was necessary to instruct </w:t>
      </w:r>
      <w:r w:rsidR="00E32BA6">
        <w:t>students to use a specific</w:t>
      </w:r>
      <w:r w:rsidRPr="001376D9">
        <w:t xml:space="preserve"> </w:t>
      </w:r>
      <w:r w:rsidR="00E32BA6">
        <w:t xml:space="preserve">interface approach, either </w:t>
      </w:r>
      <w:r w:rsidRPr="001376D9">
        <w:t>stylus or finger.</w:t>
      </w:r>
    </w:p>
    <w:p w:rsidR="00BA13D4" w:rsidRDefault="00BA13D4" w:rsidP="00BA13D4">
      <w:pPr>
        <w:spacing w:before="240" w:after="0" w:line="276" w:lineRule="auto"/>
      </w:pPr>
      <w:r>
        <w:rPr>
          <w:b/>
        </w:rPr>
        <w:t>Appendices</w:t>
      </w:r>
    </w:p>
    <w:p w:rsidR="00945866" w:rsidRDefault="00945866" w:rsidP="00945866">
      <w:pPr>
        <w:pStyle w:val="ListParagraph"/>
        <w:numPr>
          <w:ilvl w:val="0"/>
          <w:numId w:val="15"/>
        </w:numPr>
        <w:spacing w:after="0" w:line="276" w:lineRule="auto"/>
        <w:rPr>
          <w:u w:val="single"/>
        </w:rPr>
      </w:pPr>
      <w:r w:rsidRPr="00492E63">
        <w:rPr>
          <w:u w:val="single"/>
        </w:rPr>
        <w:t>Cover page:</w:t>
      </w:r>
    </w:p>
    <w:p w:rsidR="00945866" w:rsidRPr="00945866" w:rsidRDefault="00945866" w:rsidP="00945866">
      <w:pPr>
        <w:spacing w:after="0" w:line="276" w:lineRule="auto"/>
      </w:pPr>
      <w:r>
        <w:t>Added “</w:t>
      </w:r>
      <w:r w:rsidRPr="000F1679">
        <w:rPr>
          <w:rStyle w:val="StyleTimesNewRoman"/>
          <w:rFonts w:asciiTheme="minorHAnsi" w:hAnsiTheme="minorHAnsi"/>
          <w:color w:val="000099"/>
          <w:sz w:val="22"/>
        </w:rPr>
        <w:t>Round 2</w:t>
      </w:r>
      <w:r>
        <w:t>” to the title of the package</w:t>
      </w:r>
      <w:r w:rsidR="00B9591D">
        <w:t>, u</w:t>
      </w:r>
      <w:r>
        <w:t>pdated the version number to “</w:t>
      </w:r>
      <w:r w:rsidRPr="000F1679">
        <w:rPr>
          <w:rStyle w:val="StyleTimesNewRoman"/>
          <w:rFonts w:asciiTheme="minorHAnsi" w:hAnsiTheme="minorHAnsi"/>
          <w:color w:val="000099"/>
          <w:sz w:val="22"/>
        </w:rPr>
        <w:t>v. 224</w:t>
      </w:r>
      <w:r>
        <w:t>”</w:t>
      </w:r>
      <w:r w:rsidR="00B9591D">
        <w:t>, and c</w:t>
      </w:r>
      <w:r>
        <w:t>hanged the date to “</w:t>
      </w:r>
      <w:r w:rsidRPr="00945866">
        <w:rPr>
          <w:rStyle w:val="StyleTimesNewRoman"/>
          <w:rFonts w:asciiTheme="minorHAnsi" w:hAnsiTheme="minorHAnsi"/>
          <w:color w:val="000099"/>
          <w:sz w:val="22"/>
        </w:rPr>
        <w:t>February 2018</w:t>
      </w:r>
      <w:r>
        <w:t>”</w:t>
      </w:r>
      <w:r w:rsidR="00B9591D">
        <w:t>.</w:t>
      </w:r>
    </w:p>
    <w:p w:rsidR="002D4650" w:rsidRPr="00F15EB6" w:rsidRDefault="00BA13D4" w:rsidP="00F15EB6">
      <w:pPr>
        <w:spacing w:before="240" w:after="0" w:line="276" w:lineRule="auto"/>
        <w:rPr>
          <w:i/>
        </w:rPr>
      </w:pPr>
      <w:r>
        <w:rPr>
          <w:i/>
        </w:rPr>
        <w:t xml:space="preserve">No changes </w:t>
      </w:r>
      <w:r w:rsidR="00B9591D">
        <w:rPr>
          <w:i/>
        </w:rPr>
        <w:t xml:space="preserve">were made </w:t>
      </w:r>
      <w:r>
        <w:rPr>
          <w:i/>
        </w:rPr>
        <w:t xml:space="preserve">to the </w:t>
      </w:r>
      <w:r w:rsidR="00945866">
        <w:rPr>
          <w:i/>
        </w:rPr>
        <w:t>contents of th</w:t>
      </w:r>
      <w:r w:rsidR="00B9591D">
        <w:rPr>
          <w:i/>
        </w:rPr>
        <w:t>is</w:t>
      </w:r>
      <w:r w:rsidR="00945866">
        <w:rPr>
          <w:i/>
        </w:rPr>
        <w:t xml:space="preserve"> </w:t>
      </w:r>
      <w:r>
        <w:rPr>
          <w:i/>
        </w:rPr>
        <w:t>appendices</w:t>
      </w:r>
      <w:r w:rsidR="00B9591D">
        <w:rPr>
          <w:i/>
        </w:rPr>
        <w:t xml:space="preserve"> document</w:t>
      </w:r>
      <w:r>
        <w:rPr>
          <w:i/>
        </w:rPr>
        <w:t>.</w:t>
      </w:r>
    </w:p>
    <w:sectPr w:rsidR="002D4650" w:rsidRPr="00F15EB6" w:rsidSect="006573A8">
      <w:footerReference w:type="default" r:id="rId8"/>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919" w:rsidRDefault="00244919" w:rsidP="002D4650">
      <w:pPr>
        <w:spacing w:after="0" w:line="240" w:lineRule="auto"/>
      </w:pPr>
      <w:r>
        <w:separator/>
      </w:r>
    </w:p>
  </w:endnote>
  <w:endnote w:type="continuationSeparator" w:id="0">
    <w:p w:rsidR="00244919" w:rsidRDefault="00244919" w:rsidP="002D4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650" w:rsidRDefault="002D4650">
    <w:pPr>
      <w:pStyle w:val="Footer"/>
    </w:pPr>
    <w:r>
      <w:tab/>
    </w:r>
    <w:r>
      <w:tab/>
      <w:t xml:space="preserve">Page </w:t>
    </w:r>
    <w:r>
      <w:fldChar w:fldCharType="begin"/>
    </w:r>
    <w:r>
      <w:instrText xml:space="preserve"> PAGE   \* MERGEFORMAT </w:instrText>
    </w:r>
    <w:r>
      <w:fldChar w:fldCharType="separate"/>
    </w:r>
    <w:r w:rsidR="00854C1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919" w:rsidRDefault="00244919" w:rsidP="002D4650">
      <w:pPr>
        <w:spacing w:after="0" w:line="240" w:lineRule="auto"/>
      </w:pPr>
      <w:r>
        <w:separator/>
      </w:r>
    </w:p>
  </w:footnote>
  <w:footnote w:type="continuationSeparator" w:id="0">
    <w:p w:rsidR="00244919" w:rsidRDefault="00244919" w:rsidP="002D46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1BB8"/>
    <w:multiLevelType w:val="hybridMultilevel"/>
    <w:tmpl w:val="A9ACB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F2F04"/>
    <w:multiLevelType w:val="hybridMultilevel"/>
    <w:tmpl w:val="D93456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62060"/>
    <w:multiLevelType w:val="hybridMultilevel"/>
    <w:tmpl w:val="AE2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D54E1"/>
    <w:multiLevelType w:val="hybridMultilevel"/>
    <w:tmpl w:val="31980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76518B"/>
    <w:multiLevelType w:val="hybridMultilevel"/>
    <w:tmpl w:val="396EB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3402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C96265A"/>
    <w:multiLevelType w:val="hybridMultilevel"/>
    <w:tmpl w:val="0AACDAE2"/>
    <w:lvl w:ilvl="0" w:tplc="CFCA245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DB2E20"/>
    <w:multiLevelType w:val="hybridMultilevel"/>
    <w:tmpl w:val="6CA0C0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6483876"/>
    <w:multiLevelType w:val="hybridMultilevel"/>
    <w:tmpl w:val="17FEE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D1934"/>
    <w:multiLevelType w:val="hybridMultilevel"/>
    <w:tmpl w:val="A9ACB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175ACF"/>
    <w:multiLevelType w:val="hybridMultilevel"/>
    <w:tmpl w:val="AD0C1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314B8C"/>
    <w:multiLevelType w:val="hybridMultilevel"/>
    <w:tmpl w:val="0AACDAE2"/>
    <w:lvl w:ilvl="0" w:tplc="CFCA245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B36391"/>
    <w:multiLevelType w:val="hybridMultilevel"/>
    <w:tmpl w:val="481A7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722893"/>
    <w:multiLevelType w:val="hybridMultilevel"/>
    <w:tmpl w:val="9A764F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num w:numId="1">
    <w:abstractNumId w:val="2"/>
  </w:num>
  <w:num w:numId="2">
    <w:abstractNumId w:val="12"/>
  </w:num>
  <w:num w:numId="3">
    <w:abstractNumId w:val="10"/>
  </w:num>
  <w:num w:numId="4">
    <w:abstractNumId w:val="14"/>
  </w:num>
  <w:num w:numId="5">
    <w:abstractNumId w:val="8"/>
  </w:num>
  <w:num w:numId="6">
    <w:abstractNumId w:val="4"/>
  </w:num>
  <w:num w:numId="7">
    <w:abstractNumId w:val="5"/>
  </w:num>
  <w:num w:numId="8">
    <w:abstractNumId w:val="7"/>
  </w:num>
  <w:num w:numId="9">
    <w:abstractNumId w:val="1"/>
  </w:num>
  <w:num w:numId="10">
    <w:abstractNumId w:val="13"/>
  </w:num>
  <w:num w:numId="11">
    <w:abstractNumId w:val="0"/>
  </w:num>
  <w:num w:numId="12">
    <w:abstractNumId w:val="3"/>
  </w:num>
  <w:num w:numId="13">
    <w:abstractNumId w:val="9"/>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B4"/>
    <w:rsid w:val="00015CEB"/>
    <w:rsid w:val="00024EB1"/>
    <w:rsid w:val="000336BE"/>
    <w:rsid w:val="000A6CA9"/>
    <w:rsid w:val="000B1F4A"/>
    <w:rsid w:val="000B4087"/>
    <w:rsid w:val="000D57EA"/>
    <w:rsid w:val="000E1087"/>
    <w:rsid w:val="000F1679"/>
    <w:rsid w:val="001376D9"/>
    <w:rsid w:val="001844C4"/>
    <w:rsid w:val="00187334"/>
    <w:rsid w:val="001D1B0B"/>
    <w:rsid w:val="001F2C16"/>
    <w:rsid w:val="00205FD8"/>
    <w:rsid w:val="002111CB"/>
    <w:rsid w:val="00240743"/>
    <w:rsid w:val="00244919"/>
    <w:rsid w:val="00245430"/>
    <w:rsid w:val="002502AE"/>
    <w:rsid w:val="00262D7B"/>
    <w:rsid w:val="00277054"/>
    <w:rsid w:val="00281DB4"/>
    <w:rsid w:val="00290EBC"/>
    <w:rsid w:val="002D1272"/>
    <w:rsid w:val="002D4650"/>
    <w:rsid w:val="002D5764"/>
    <w:rsid w:val="002D5E43"/>
    <w:rsid w:val="002E2685"/>
    <w:rsid w:val="00354B32"/>
    <w:rsid w:val="00375ABB"/>
    <w:rsid w:val="00382716"/>
    <w:rsid w:val="003B5A24"/>
    <w:rsid w:val="003C4984"/>
    <w:rsid w:val="003F0E28"/>
    <w:rsid w:val="004100CC"/>
    <w:rsid w:val="00454C24"/>
    <w:rsid w:val="004818A6"/>
    <w:rsid w:val="00485211"/>
    <w:rsid w:val="00492E63"/>
    <w:rsid w:val="004F21FB"/>
    <w:rsid w:val="00506693"/>
    <w:rsid w:val="0051457E"/>
    <w:rsid w:val="00520F45"/>
    <w:rsid w:val="005307B6"/>
    <w:rsid w:val="005312F3"/>
    <w:rsid w:val="00541966"/>
    <w:rsid w:val="0054500F"/>
    <w:rsid w:val="00551144"/>
    <w:rsid w:val="005A3106"/>
    <w:rsid w:val="005A3A1C"/>
    <w:rsid w:val="005C75B7"/>
    <w:rsid w:val="005D3D2E"/>
    <w:rsid w:val="005F3F70"/>
    <w:rsid w:val="006476BF"/>
    <w:rsid w:val="006573A8"/>
    <w:rsid w:val="0067530F"/>
    <w:rsid w:val="006A66B3"/>
    <w:rsid w:val="006B41DE"/>
    <w:rsid w:val="006D4AEE"/>
    <w:rsid w:val="006D67F8"/>
    <w:rsid w:val="006E0C3C"/>
    <w:rsid w:val="006F2B9B"/>
    <w:rsid w:val="0070100E"/>
    <w:rsid w:val="007310ED"/>
    <w:rsid w:val="007A70F3"/>
    <w:rsid w:val="007B1688"/>
    <w:rsid w:val="007C5306"/>
    <w:rsid w:val="00806500"/>
    <w:rsid w:val="00820088"/>
    <w:rsid w:val="00854C15"/>
    <w:rsid w:val="00862064"/>
    <w:rsid w:val="00882851"/>
    <w:rsid w:val="00894FE3"/>
    <w:rsid w:val="008C53A5"/>
    <w:rsid w:val="0090067E"/>
    <w:rsid w:val="00907FDF"/>
    <w:rsid w:val="00913D71"/>
    <w:rsid w:val="00933148"/>
    <w:rsid w:val="00935321"/>
    <w:rsid w:val="00935D20"/>
    <w:rsid w:val="00941531"/>
    <w:rsid w:val="00941670"/>
    <w:rsid w:val="00945866"/>
    <w:rsid w:val="00962E38"/>
    <w:rsid w:val="009659AE"/>
    <w:rsid w:val="009670DD"/>
    <w:rsid w:val="009A4DB0"/>
    <w:rsid w:val="009F0598"/>
    <w:rsid w:val="009F4564"/>
    <w:rsid w:val="009F4800"/>
    <w:rsid w:val="00A066D6"/>
    <w:rsid w:val="00A14F53"/>
    <w:rsid w:val="00A30C93"/>
    <w:rsid w:val="00A673BD"/>
    <w:rsid w:val="00A86E06"/>
    <w:rsid w:val="00AB1A84"/>
    <w:rsid w:val="00AB5C74"/>
    <w:rsid w:val="00AC7673"/>
    <w:rsid w:val="00AD07BB"/>
    <w:rsid w:val="00AD2C89"/>
    <w:rsid w:val="00AD7C67"/>
    <w:rsid w:val="00AF0847"/>
    <w:rsid w:val="00B0786D"/>
    <w:rsid w:val="00B11855"/>
    <w:rsid w:val="00B30B11"/>
    <w:rsid w:val="00B350F8"/>
    <w:rsid w:val="00B61239"/>
    <w:rsid w:val="00B9591D"/>
    <w:rsid w:val="00BA13D4"/>
    <w:rsid w:val="00BE26D3"/>
    <w:rsid w:val="00C10D5A"/>
    <w:rsid w:val="00C75698"/>
    <w:rsid w:val="00CD3B9B"/>
    <w:rsid w:val="00CD472E"/>
    <w:rsid w:val="00D15584"/>
    <w:rsid w:val="00D21B68"/>
    <w:rsid w:val="00D50926"/>
    <w:rsid w:val="00D5606F"/>
    <w:rsid w:val="00D569F4"/>
    <w:rsid w:val="00DA403E"/>
    <w:rsid w:val="00DB3479"/>
    <w:rsid w:val="00DF185A"/>
    <w:rsid w:val="00E16054"/>
    <w:rsid w:val="00E17019"/>
    <w:rsid w:val="00E323BE"/>
    <w:rsid w:val="00E32BA6"/>
    <w:rsid w:val="00E339B5"/>
    <w:rsid w:val="00E63F58"/>
    <w:rsid w:val="00E91BF2"/>
    <w:rsid w:val="00E95562"/>
    <w:rsid w:val="00EA7B67"/>
    <w:rsid w:val="00EB0902"/>
    <w:rsid w:val="00EB33F7"/>
    <w:rsid w:val="00EC624B"/>
    <w:rsid w:val="00EE291D"/>
    <w:rsid w:val="00F01CAC"/>
    <w:rsid w:val="00F03452"/>
    <w:rsid w:val="00F15EB6"/>
    <w:rsid w:val="00F25184"/>
    <w:rsid w:val="00F30092"/>
    <w:rsid w:val="00F361B4"/>
    <w:rsid w:val="00F55D64"/>
    <w:rsid w:val="00F61EC4"/>
    <w:rsid w:val="00F67C28"/>
    <w:rsid w:val="00F73DCB"/>
    <w:rsid w:val="00FC76AB"/>
    <w:rsid w:val="00FF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2E26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Heading 2,WTDOM H2"/>
    <w:basedOn w:val="Normal"/>
    <w:next w:val="Normal"/>
    <w:link w:val="Heading2Char"/>
    <w:uiPriority w:val="9"/>
    <w:qFormat/>
    <w:rsid w:val="002E2685"/>
    <w:pPr>
      <w:keepNext/>
      <w:keepLines/>
      <w:numPr>
        <w:ilvl w:val="1"/>
        <w:numId w:val="4"/>
      </w:numPr>
      <w:spacing w:before="200" w:after="0" w:line="276" w:lineRule="auto"/>
      <w:outlineLvl w:val="1"/>
    </w:pPr>
    <w:rPr>
      <w:rFonts w:ascii="Candara" w:eastAsia="Times New Roman" w:hAnsi="Candara"/>
      <w:b/>
      <w:bCs/>
      <w:smallCaps/>
      <w:color w:val="1F497D"/>
      <w:sz w:val="28"/>
      <w:szCs w:val="26"/>
    </w:rPr>
  </w:style>
  <w:style w:type="paragraph" w:styleId="Heading3">
    <w:name w:val="heading 3"/>
    <w:aliases w:val="aHeading 3,WTDOM H3"/>
    <w:basedOn w:val="Normal"/>
    <w:next w:val="Normal"/>
    <w:link w:val="Heading3Char"/>
    <w:uiPriority w:val="9"/>
    <w:qFormat/>
    <w:rsid w:val="002E2685"/>
    <w:pPr>
      <w:keepNext/>
      <w:keepLines/>
      <w:numPr>
        <w:ilvl w:val="2"/>
        <w:numId w:val="4"/>
      </w:numPr>
      <w:spacing w:before="200" w:after="0" w:line="276" w:lineRule="auto"/>
      <w:outlineLvl w:val="2"/>
    </w:pPr>
    <w:rPr>
      <w:rFonts w:ascii="Candara" w:eastAsia="Times New Roman"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2E2685"/>
    <w:pPr>
      <w:keepNext/>
      <w:keepLines/>
      <w:numPr>
        <w:ilvl w:val="3"/>
        <w:numId w:val="4"/>
      </w:numPr>
      <w:spacing w:before="200" w:after="0" w:line="276" w:lineRule="auto"/>
      <w:outlineLvl w:val="3"/>
    </w:pPr>
    <w:rPr>
      <w:rFonts w:ascii="Candara" w:eastAsia="Times New Roman" w:hAnsi="Candara"/>
      <w:bCs/>
      <w:iCs/>
      <w:smallCaps/>
      <w:color w:val="1F497D"/>
    </w:rPr>
  </w:style>
  <w:style w:type="paragraph" w:styleId="Heading5">
    <w:name w:val="heading 5"/>
    <w:aliases w:val="aHeading 5"/>
    <w:basedOn w:val="Normal"/>
    <w:next w:val="Normal"/>
    <w:link w:val="Heading5Char"/>
    <w:uiPriority w:val="9"/>
    <w:qFormat/>
    <w:rsid w:val="002E2685"/>
    <w:pPr>
      <w:keepNext/>
      <w:keepLines/>
      <w:numPr>
        <w:ilvl w:val="4"/>
        <w:numId w:val="4"/>
      </w:numPr>
      <w:spacing w:before="200" w:after="0" w:line="276" w:lineRule="auto"/>
      <w:outlineLvl w:val="4"/>
    </w:pPr>
    <w:rPr>
      <w:rFonts w:ascii="Candara" w:eastAsia="Times New Roman" w:hAnsi="Candara"/>
      <w:color w:val="1F497D"/>
    </w:rPr>
  </w:style>
  <w:style w:type="paragraph" w:styleId="Heading6">
    <w:name w:val="heading 6"/>
    <w:basedOn w:val="Normal"/>
    <w:next w:val="Normal"/>
    <w:link w:val="Heading6Char"/>
    <w:uiPriority w:val="9"/>
    <w:qFormat/>
    <w:rsid w:val="002E2685"/>
    <w:pPr>
      <w:keepNext/>
      <w:keepLines/>
      <w:numPr>
        <w:ilvl w:val="5"/>
        <w:numId w:val="4"/>
      </w:numPr>
      <w:spacing w:before="200" w:after="0" w:line="276" w:lineRule="auto"/>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2E2685"/>
    <w:pPr>
      <w:keepNext/>
      <w:keepLines/>
      <w:numPr>
        <w:ilvl w:val="6"/>
        <w:numId w:val="4"/>
      </w:numPr>
      <w:spacing w:before="200" w:after="0" w:line="276" w:lineRule="auto"/>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2E2685"/>
    <w:pPr>
      <w:keepNext/>
      <w:keepLines/>
      <w:numPr>
        <w:ilvl w:val="7"/>
        <w:numId w:val="4"/>
      </w:numPr>
      <w:spacing w:before="200" w:after="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2E2685"/>
    <w:pPr>
      <w:keepNext/>
      <w:keepLines/>
      <w:numPr>
        <w:ilvl w:val="8"/>
        <w:numId w:val="4"/>
      </w:numPr>
      <w:spacing w:before="200" w:after="0" w:line="276"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imesNewRoman">
    <w:name w:val="Style Times New Roman"/>
    <w:uiPriority w:val="99"/>
    <w:rsid w:val="004F21FB"/>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AD2C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C89"/>
    <w:rPr>
      <w:rFonts w:ascii="Segoe UI" w:hAnsi="Segoe UI" w:cs="Segoe UI"/>
      <w:sz w:val="18"/>
      <w:szCs w:val="18"/>
    </w:rPr>
  </w:style>
  <w:style w:type="character" w:styleId="CommentReference">
    <w:name w:val="annotation reference"/>
    <w:uiPriority w:val="99"/>
    <w:semiHidden/>
    <w:unhideWhenUsed/>
    <w:rsid w:val="00913D71"/>
    <w:rPr>
      <w:sz w:val="16"/>
      <w:szCs w:val="16"/>
    </w:rPr>
  </w:style>
  <w:style w:type="paragraph" w:styleId="CommentText">
    <w:name w:val="annotation text"/>
    <w:basedOn w:val="Normal"/>
    <w:link w:val="CommentTextChar"/>
    <w:uiPriority w:val="99"/>
    <w:unhideWhenUsed/>
    <w:rsid w:val="00913D71"/>
    <w:rPr>
      <w:sz w:val="20"/>
      <w:szCs w:val="20"/>
    </w:rPr>
  </w:style>
  <w:style w:type="character" w:customStyle="1" w:styleId="CommentTextChar">
    <w:name w:val="Comment Text Char"/>
    <w:basedOn w:val="DefaultParagraphFont"/>
    <w:link w:val="CommentText"/>
    <w:uiPriority w:val="99"/>
    <w:rsid w:val="00913D71"/>
  </w:style>
  <w:style w:type="paragraph" w:styleId="CommentSubject">
    <w:name w:val="annotation subject"/>
    <w:basedOn w:val="CommentText"/>
    <w:next w:val="CommentText"/>
    <w:link w:val="CommentSubjectChar"/>
    <w:uiPriority w:val="99"/>
    <w:semiHidden/>
    <w:unhideWhenUsed/>
    <w:rsid w:val="00913D71"/>
    <w:rPr>
      <w:b/>
      <w:bCs/>
    </w:rPr>
  </w:style>
  <w:style w:type="character" w:customStyle="1" w:styleId="CommentSubjectChar">
    <w:name w:val="Comment Subject Char"/>
    <w:link w:val="CommentSubject"/>
    <w:uiPriority w:val="99"/>
    <w:semiHidden/>
    <w:rsid w:val="00913D71"/>
    <w:rPr>
      <w:b/>
      <w:bCs/>
    </w:rPr>
  </w:style>
  <w:style w:type="paragraph" w:styleId="Revision">
    <w:name w:val="Revision"/>
    <w:hidden/>
    <w:uiPriority w:val="99"/>
    <w:semiHidden/>
    <w:rsid w:val="00EB33F7"/>
    <w:rPr>
      <w:sz w:val="22"/>
      <w:szCs w:val="22"/>
    </w:rPr>
  </w:style>
  <w:style w:type="paragraph" w:styleId="Caption">
    <w:name w:val="caption"/>
    <w:basedOn w:val="Normal"/>
    <w:next w:val="Normal"/>
    <w:uiPriority w:val="35"/>
    <w:qFormat/>
    <w:rsid w:val="00EB33F7"/>
    <w:pPr>
      <w:spacing w:after="240" w:line="240" w:lineRule="auto"/>
    </w:pPr>
    <w:rPr>
      <w:rFonts w:eastAsia="Times New Roman"/>
      <w:b/>
      <w:bCs/>
      <w:color w:val="4F81BD"/>
      <w:sz w:val="18"/>
      <w:szCs w:val="18"/>
    </w:rPr>
  </w:style>
  <w:style w:type="paragraph" w:styleId="ListParagraph">
    <w:name w:val="List Paragraph"/>
    <w:basedOn w:val="Normal"/>
    <w:uiPriority w:val="34"/>
    <w:qFormat/>
    <w:rsid w:val="005F3F70"/>
    <w:pPr>
      <w:ind w:left="720"/>
      <w:contextualSpacing/>
    </w:pPr>
  </w:style>
  <w:style w:type="character" w:customStyle="1" w:styleId="Heading2Char">
    <w:name w:val="Heading 2 Char"/>
    <w:aliases w:val="aHeading 2 Char,WTDOM H2 Char"/>
    <w:basedOn w:val="DefaultParagraphFont"/>
    <w:link w:val="Heading2"/>
    <w:uiPriority w:val="9"/>
    <w:rsid w:val="002E2685"/>
    <w:rPr>
      <w:rFonts w:ascii="Candara" w:eastAsia="Times New Roman" w:hAnsi="Candara"/>
      <w:b/>
      <w:bCs/>
      <w:smallCaps/>
      <w:color w:val="1F497D"/>
      <w:sz w:val="28"/>
      <w:szCs w:val="26"/>
    </w:rPr>
  </w:style>
  <w:style w:type="character" w:customStyle="1" w:styleId="Heading3Char">
    <w:name w:val="Heading 3 Char"/>
    <w:aliases w:val="aHeading 3 Char,WTDOM H3 Char"/>
    <w:basedOn w:val="DefaultParagraphFont"/>
    <w:link w:val="Heading3"/>
    <w:uiPriority w:val="9"/>
    <w:rsid w:val="002E2685"/>
    <w:rPr>
      <w:rFonts w:ascii="Candara" w:eastAsia="Times New Roman" w:hAnsi="Candara"/>
      <w:b/>
      <w:bCs/>
      <w:smallCaps/>
      <w:color w:val="1F497D"/>
      <w:sz w:val="24"/>
      <w:szCs w:val="24"/>
    </w:rPr>
  </w:style>
  <w:style w:type="character" w:customStyle="1" w:styleId="Heading4Char">
    <w:name w:val="Heading 4 Char"/>
    <w:aliases w:val="aHeading 4 Char,WTDOM H4 Char"/>
    <w:basedOn w:val="DefaultParagraphFont"/>
    <w:link w:val="Heading4"/>
    <w:uiPriority w:val="9"/>
    <w:rsid w:val="002E2685"/>
    <w:rPr>
      <w:rFonts w:ascii="Candara" w:eastAsia="Times New Roman" w:hAnsi="Candara"/>
      <w:bCs/>
      <w:iCs/>
      <w:smallCaps/>
      <w:color w:val="1F497D"/>
      <w:sz w:val="22"/>
      <w:szCs w:val="22"/>
    </w:rPr>
  </w:style>
  <w:style w:type="character" w:customStyle="1" w:styleId="Heading5Char">
    <w:name w:val="Heading 5 Char"/>
    <w:aliases w:val="aHeading 5 Char"/>
    <w:basedOn w:val="DefaultParagraphFont"/>
    <w:link w:val="Heading5"/>
    <w:uiPriority w:val="9"/>
    <w:rsid w:val="002E2685"/>
    <w:rPr>
      <w:rFonts w:ascii="Candara" w:eastAsia="Times New Roman" w:hAnsi="Candara"/>
      <w:color w:val="1F497D"/>
      <w:sz w:val="22"/>
      <w:szCs w:val="22"/>
    </w:rPr>
  </w:style>
  <w:style w:type="character" w:customStyle="1" w:styleId="Heading6Char">
    <w:name w:val="Heading 6 Char"/>
    <w:basedOn w:val="DefaultParagraphFont"/>
    <w:link w:val="Heading6"/>
    <w:uiPriority w:val="9"/>
    <w:rsid w:val="002E2685"/>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rsid w:val="002E2685"/>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rsid w:val="002E2685"/>
    <w:rPr>
      <w:rFonts w:ascii="Cambria" w:eastAsia="Times New Roman" w:hAnsi="Cambria"/>
      <w:color w:val="404040"/>
    </w:rPr>
  </w:style>
  <w:style w:type="character" w:customStyle="1" w:styleId="Heading9Char">
    <w:name w:val="Heading 9 Char"/>
    <w:basedOn w:val="DefaultParagraphFont"/>
    <w:link w:val="Heading9"/>
    <w:uiPriority w:val="9"/>
    <w:rsid w:val="002E2685"/>
    <w:rPr>
      <w:rFonts w:ascii="Cambria" w:eastAsia="Times New Roman" w:hAnsi="Cambria"/>
      <w:i/>
      <w:iCs/>
      <w:color w:val="404040"/>
    </w:rPr>
  </w:style>
  <w:style w:type="paragraph" w:customStyle="1" w:styleId="aHeading1">
    <w:name w:val="aHeading1"/>
    <w:basedOn w:val="Heading1"/>
    <w:link w:val="aHeading1Char"/>
    <w:qFormat/>
    <w:rsid w:val="002E2685"/>
    <w:pPr>
      <w:numPr>
        <w:numId w:val="4"/>
      </w:numPr>
      <w:spacing w:after="240" w:line="240" w:lineRule="auto"/>
    </w:pPr>
    <w:rPr>
      <w:rFonts w:ascii="Candara" w:eastAsia="Times New Roman" w:hAnsi="Candara" w:cs="Times New Roman"/>
      <w:b/>
      <w:smallCaps/>
      <w:color w:val="1F497D"/>
    </w:rPr>
  </w:style>
  <w:style w:type="character" w:customStyle="1" w:styleId="aHeading1Char">
    <w:name w:val="aHeading1 Char"/>
    <w:link w:val="aHeading1"/>
    <w:locked/>
    <w:rsid w:val="002E2685"/>
    <w:rPr>
      <w:rFonts w:ascii="Candara" w:eastAsia="Times New Roman" w:hAnsi="Candara"/>
      <w:b/>
      <w:smallCaps/>
      <w:color w:val="1F497D"/>
      <w:sz w:val="32"/>
      <w:szCs w:val="32"/>
    </w:rPr>
  </w:style>
  <w:style w:type="character" w:customStyle="1" w:styleId="Heading1Char">
    <w:name w:val="Heading 1 Char"/>
    <w:basedOn w:val="DefaultParagraphFont"/>
    <w:link w:val="Heading1"/>
    <w:uiPriority w:val="9"/>
    <w:rsid w:val="002E2685"/>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2E2685"/>
    <w:rPr>
      <w:rFonts w:cs="Times New Roman"/>
      <w:b/>
      <w:bCs/>
    </w:rPr>
  </w:style>
  <w:style w:type="paragraph" w:styleId="NoSpacing">
    <w:name w:val="No Spacing"/>
    <w:uiPriority w:val="1"/>
    <w:qFormat/>
    <w:rsid w:val="00D50926"/>
    <w:rPr>
      <w:sz w:val="22"/>
      <w:szCs w:val="22"/>
    </w:rPr>
  </w:style>
  <w:style w:type="paragraph" w:styleId="Header">
    <w:name w:val="header"/>
    <w:basedOn w:val="Normal"/>
    <w:link w:val="HeaderChar"/>
    <w:uiPriority w:val="99"/>
    <w:unhideWhenUsed/>
    <w:rsid w:val="002D4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50"/>
    <w:rPr>
      <w:sz w:val="22"/>
      <w:szCs w:val="22"/>
    </w:rPr>
  </w:style>
  <w:style w:type="paragraph" w:styleId="Footer">
    <w:name w:val="footer"/>
    <w:basedOn w:val="Normal"/>
    <w:link w:val="FooterChar"/>
    <w:uiPriority w:val="99"/>
    <w:unhideWhenUsed/>
    <w:rsid w:val="002D4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50"/>
    <w:rPr>
      <w:sz w:val="22"/>
      <w:szCs w:val="22"/>
    </w:rPr>
  </w:style>
  <w:style w:type="character" w:styleId="Hyperlink">
    <w:name w:val="Hyperlink"/>
    <w:basedOn w:val="DefaultParagraphFont"/>
    <w:uiPriority w:val="99"/>
    <w:unhideWhenUsed/>
    <w:rsid w:val="0070100E"/>
    <w:rPr>
      <w:color w:val="0563C1" w:themeColor="hyperlink"/>
      <w:u w:val="single"/>
    </w:rPr>
  </w:style>
  <w:style w:type="paragraph" w:styleId="PlainText">
    <w:name w:val="Plain Text"/>
    <w:basedOn w:val="Normal"/>
    <w:link w:val="PlainTextChar"/>
    <w:uiPriority w:val="99"/>
    <w:semiHidden/>
    <w:unhideWhenUsed/>
    <w:rsid w:val="00B6123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1239"/>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2E26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Heading 2,WTDOM H2"/>
    <w:basedOn w:val="Normal"/>
    <w:next w:val="Normal"/>
    <w:link w:val="Heading2Char"/>
    <w:uiPriority w:val="9"/>
    <w:qFormat/>
    <w:rsid w:val="002E2685"/>
    <w:pPr>
      <w:keepNext/>
      <w:keepLines/>
      <w:numPr>
        <w:ilvl w:val="1"/>
        <w:numId w:val="4"/>
      </w:numPr>
      <w:spacing w:before="200" w:after="0" w:line="276" w:lineRule="auto"/>
      <w:outlineLvl w:val="1"/>
    </w:pPr>
    <w:rPr>
      <w:rFonts w:ascii="Candara" w:eastAsia="Times New Roman" w:hAnsi="Candara"/>
      <w:b/>
      <w:bCs/>
      <w:smallCaps/>
      <w:color w:val="1F497D"/>
      <w:sz w:val="28"/>
      <w:szCs w:val="26"/>
    </w:rPr>
  </w:style>
  <w:style w:type="paragraph" w:styleId="Heading3">
    <w:name w:val="heading 3"/>
    <w:aliases w:val="aHeading 3,WTDOM H3"/>
    <w:basedOn w:val="Normal"/>
    <w:next w:val="Normal"/>
    <w:link w:val="Heading3Char"/>
    <w:uiPriority w:val="9"/>
    <w:qFormat/>
    <w:rsid w:val="002E2685"/>
    <w:pPr>
      <w:keepNext/>
      <w:keepLines/>
      <w:numPr>
        <w:ilvl w:val="2"/>
        <w:numId w:val="4"/>
      </w:numPr>
      <w:spacing w:before="200" w:after="0" w:line="276" w:lineRule="auto"/>
      <w:outlineLvl w:val="2"/>
    </w:pPr>
    <w:rPr>
      <w:rFonts w:ascii="Candara" w:eastAsia="Times New Roman"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2E2685"/>
    <w:pPr>
      <w:keepNext/>
      <w:keepLines/>
      <w:numPr>
        <w:ilvl w:val="3"/>
        <w:numId w:val="4"/>
      </w:numPr>
      <w:spacing w:before="200" w:after="0" w:line="276" w:lineRule="auto"/>
      <w:outlineLvl w:val="3"/>
    </w:pPr>
    <w:rPr>
      <w:rFonts w:ascii="Candara" w:eastAsia="Times New Roman" w:hAnsi="Candara"/>
      <w:bCs/>
      <w:iCs/>
      <w:smallCaps/>
      <w:color w:val="1F497D"/>
    </w:rPr>
  </w:style>
  <w:style w:type="paragraph" w:styleId="Heading5">
    <w:name w:val="heading 5"/>
    <w:aliases w:val="aHeading 5"/>
    <w:basedOn w:val="Normal"/>
    <w:next w:val="Normal"/>
    <w:link w:val="Heading5Char"/>
    <w:uiPriority w:val="9"/>
    <w:qFormat/>
    <w:rsid w:val="002E2685"/>
    <w:pPr>
      <w:keepNext/>
      <w:keepLines/>
      <w:numPr>
        <w:ilvl w:val="4"/>
        <w:numId w:val="4"/>
      </w:numPr>
      <w:spacing w:before="200" w:after="0" w:line="276" w:lineRule="auto"/>
      <w:outlineLvl w:val="4"/>
    </w:pPr>
    <w:rPr>
      <w:rFonts w:ascii="Candara" w:eastAsia="Times New Roman" w:hAnsi="Candara"/>
      <w:color w:val="1F497D"/>
    </w:rPr>
  </w:style>
  <w:style w:type="paragraph" w:styleId="Heading6">
    <w:name w:val="heading 6"/>
    <w:basedOn w:val="Normal"/>
    <w:next w:val="Normal"/>
    <w:link w:val="Heading6Char"/>
    <w:uiPriority w:val="9"/>
    <w:qFormat/>
    <w:rsid w:val="002E2685"/>
    <w:pPr>
      <w:keepNext/>
      <w:keepLines/>
      <w:numPr>
        <w:ilvl w:val="5"/>
        <w:numId w:val="4"/>
      </w:numPr>
      <w:spacing w:before="200" w:after="0" w:line="276" w:lineRule="auto"/>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2E2685"/>
    <w:pPr>
      <w:keepNext/>
      <w:keepLines/>
      <w:numPr>
        <w:ilvl w:val="6"/>
        <w:numId w:val="4"/>
      </w:numPr>
      <w:spacing w:before="200" w:after="0" w:line="276" w:lineRule="auto"/>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2E2685"/>
    <w:pPr>
      <w:keepNext/>
      <w:keepLines/>
      <w:numPr>
        <w:ilvl w:val="7"/>
        <w:numId w:val="4"/>
      </w:numPr>
      <w:spacing w:before="200" w:after="0" w:line="276"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2E2685"/>
    <w:pPr>
      <w:keepNext/>
      <w:keepLines/>
      <w:numPr>
        <w:ilvl w:val="8"/>
        <w:numId w:val="4"/>
      </w:numPr>
      <w:spacing w:before="200" w:after="0" w:line="276"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TimesNewRoman">
    <w:name w:val="Style Times New Roman"/>
    <w:uiPriority w:val="99"/>
    <w:rsid w:val="004F21FB"/>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AD2C8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2C89"/>
    <w:rPr>
      <w:rFonts w:ascii="Segoe UI" w:hAnsi="Segoe UI" w:cs="Segoe UI"/>
      <w:sz w:val="18"/>
      <w:szCs w:val="18"/>
    </w:rPr>
  </w:style>
  <w:style w:type="character" w:styleId="CommentReference">
    <w:name w:val="annotation reference"/>
    <w:uiPriority w:val="99"/>
    <w:semiHidden/>
    <w:unhideWhenUsed/>
    <w:rsid w:val="00913D71"/>
    <w:rPr>
      <w:sz w:val="16"/>
      <w:szCs w:val="16"/>
    </w:rPr>
  </w:style>
  <w:style w:type="paragraph" w:styleId="CommentText">
    <w:name w:val="annotation text"/>
    <w:basedOn w:val="Normal"/>
    <w:link w:val="CommentTextChar"/>
    <w:uiPriority w:val="99"/>
    <w:unhideWhenUsed/>
    <w:rsid w:val="00913D71"/>
    <w:rPr>
      <w:sz w:val="20"/>
      <w:szCs w:val="20"/>
    </w:rPr>
  </w:style>
  <w:style w:type="character" w:customStyle="1" w:styleId="CommentTextChar">
    <w:name w:val="Comment Text Char"/>
    <w:basedOn w:val="DefaultParagraphFont"/>
    <w:link w:val="CommentText"/>
    <w:uiPriority w:val="99"/>
    <w:rsid w:val="00913D71"/>
  </w:style>
  <w:style w:type="paragraph" w:styleId="CommentSubject">
    <w:name w:val="annotation subject"/>
    <w:basedOn w:val="CommentText"/>
    <w:next w:val="CommentText"/>
    <w:link w:val="CommentSubjectChar"/>
    <w:uiPriority w:val="99"/>
    <w:semiHidden/>
    <w:unhideWhenUsed/>
    <w:rsid w:val="00913D71"/>
    <w:rPr>
      <w:b/>
      <w:bCs/>
    </w:rPr>
  </w:style>
  <w:style w:type="character" w:customStyle="1" w:styleId="CommentSubjectChar">
    <w:name w:val="Comment Subject Char"/>
    <w:link w:val="CommentSubject"/>
    <w:uiPriority w:val="99"/>
    <w:semiHidden/>
    <w:rsid w:val="00913D71"/>
    <w:rPr>
      <w:b/>
      <w:bCs/>
    </w:rPr>
  </w:style>
  <w:style w:type="paragraph" w:styleId="Revision">
    <w:name w:val="Revision"/>
    <w:hidden/>
    <w:uiPriority w:val="99"/>
    <w:semiHidden/>
    <w:rsid w:val="00EB33F7"/>
    <w:rPr>
      <w:sz w:val="22"/>
      <w:szCs w:val="22"/>
    </w:rPr>
  </w:style>
  <w:style w:type="paragraph" w:styleId="Caption">
    <w:name w:val="caption"/>
    <w:basedOn w:val="Normal"/>
    <w:next w:val="Normal"/>
    <w:uiPriority w:val="35"/>
    <w:qFormat/>
    <w:rsid w:val="00EB33F7"/>
    <w:pPr>
      <w:spacing w:after="240" w:line="240" w:lineRule="auto"/>
    </w:pPr>
    <w:rPr>
      <w:rFonts w:eastAsia="Times New Roman"/>
      <w:b/>
      <w:bCs/>
      <w:color w:val="4F81BD"/>
      <w:sz w:val="18"/>
      <w:szCs w:val="18"/>
    </w:rPr>
  </w:style>
  <w:style w:type="paragraph" w:styleId="ListParagraph">
    <w:name w:val="List Paragraph"/>
    <w:basedOn w:val="Normal"/>
    <w:uiPriority w:val="34"/>
    <w:qFormat/>
    <w:rsid w:val="005F3F70"/>
    <w:pPr>
      <w:ind w:left="720"/>
      <w:contextualSpacing/>
    </w:pPr>
  </w:style>
  <w:style w:type="character" w:customStyle="1" w:styleId="Heading2Char">
    <w:name w:val="Heading 2 Char"/>
    <w:aliases w:val="aHeading 2 Char,WTDOM H2 Char"/>
    <w:basedOn w:val="DefaultParagraphFont"/>
    <w:link w:val="Heading2"/>
    <w:uiPriority w:val="9"/>
    <w:rsid w:val="002E2685"/>
    <w:rPr>
      <w:rFonts w:ascii="Candara" w:eastAsia="Times New Roman" w:hAnsi="Candara"/>
      <w:b/>
      <w:bCs/>
      <w:smallCaps/>
      <w:color w:val="1F497D"/>
      <w:sz w:val="28"/>
      <w:szCs w:val="26"/>
    </w:rPr>
  </w:style>
  <w:style w:type="character" w:customStyle="1" w:styleId="Heading3Char">
    <w:name w:val="Heading 3 Char"/>
    <w:aliases w:val="aHeading 3 Char,WTDOM H3 Char"/>
    <w:basedOn w:val="DefaultParagraphFont"/>
    <w:link w:val="Heading3"/>
    <w:uiPriority w:val="9"/>
    <w:rsid w:val="002E2685"/>
    <w:rPr>
      <w:rFonts w:ascii="Candara" w:eastAsia="Times New Roman" w:hAnsi="Candara"/>
      <w:b/>
      <w:bCs/>
      <w:smallCaps/>
      <w:color w:val="1F497D"/>
      <w:sz w:val="24"/>
      <w:szCs w:val="24"/>
    </w:rPr>
  </w:style>
  <w:style w:type="character" w:customStyle="1" w:styleId="Heading4Char">
    <w:name w:val="Heading 4 Char"/>
    <w:aliases w:val="aHeading 4 Char,WTDOM H4 Char"/>
    <w:basedOn w:val="DefaultParagraphFont"/>
    <w:link w:val="Heading4"/>
    <w:uiPriority w:val="9"/>
    <w:rsid w:val="002E2685"/>
    <w:rPr>
      <w:rFonts w:ascii="Candara" w:eastAsia="Times New Roman" w:hAnsi="Candara"/>
      <w:bCs/>
      <w:iCs/>
      <w:smallCaps/>
      <w:color w:val="1F497D"/>
      <w:sz w:val="22"/>
      <w:szCs w:val="22"/>
    </w:rPr>
  </w:style>
  <w:style w:type="character" w:customStyle="1" w:styleId="Heading5Char">
    <w:name w:val="Heading 5 Char"/>
    <w:aliases w:val="aHeading 5 Char"/>
    <w:basedOn w:val="DefaultParagraphFont"/>
    <w:link w:val="Heading5"/>
    <w:uiPriority w:val="9"/>
    <w:rsid w:val="002E2685"/>
    <w:rPr>
      <w:rFonts w:ascii="Candara" w:eastAsia="Times New Roman" w:hAnsi="Candara"/>
      <w:color w:val="1F497D"/>
      <w:sz w:val="22"/>
      <w:szCs w:val="22"/>
    </w:rPr>
  </w:style>
  <w:style w:type="character" w:customStyle="1" w:styleId="Heading6Char">
    <w:name w:val="Heading 6 Char"/>
    <w:basedOn w:val="DefaultParagraphFont"/>
    <w:link w:val="Heading6"/>
    <w:uiPriority w:val="9"/>
    <w:rsid w:val="002E2685"/>
    <w:rPr>
      <w:rFonts w:ascii="Cambria" w:eastAsia="Times New Roman" w:hAnsi="Cambria"/>
      <w:i/>
      <w:iCs/>
      <w:color w:val="243F60"/>
      <w:sz w:val="22"/>
      <w:szCs w:val="22"/>
    </w:rPr>
  </w:style>
  <w:style w:type="character" w:customStyle="1" w:styleId="Heading7Char">
    <w:name w:val="Heading 7 Char"/>
    <w:basedOn w:val="DefaultParagraphFont"/>
    <w:link w:val="Heading7"/>
    <w:uiPriority w:val="9"/>
    <w:rsid w:val="002E2685"/>
    <w:rPr>
      <w:rFonts w:ascii="Cambria" w:eastAsia="Times New Roman" w:hAnsi="Cambria"/>
      <w:i/>
      <w:iCs/>
      <w:color w:val="404040"/>
      <w:sz w:val="22"/>
      <w:szCs w:val="22"/>
    </w:rPr>
  </w:style>
  <w:style w:type="character" w:customStyle="1" w:styleId="Heading8Char">
    <w:name w:val="Heading 8 Char"/>
    <w:basedOn w:val="DefaultParagraphFont"/>
    <w:link w:val="Heading8"/>
    <w:uiPriority w:val="9"/>
    <w:rsid w:val="002E2685"/>
    <w:rPr>
      <w:rFonts w:ascii="Cambria" w:eastAsia="Times New Roman" w:hAnsi="Cambria"/>
      <w:color w:val="404040"/>
    </w:rPr>
  </w:style>
  <w:style w:type="character" w:customStyle="1" w:styleId="Heading9Char">
    <w:name w:val="Heading 9 Char"/>
    <w:basedOn w:val="DefaultParagraphFont"/>
    <w:link w:val="Heading9"/>
    <w:uiPriority w:val="9"/>
    <w:rsid w:val="002E2685"/>
    <w:rPr>
      <w:rFonts w:ascii="Cambria" w:eastAsia="Times New Roman" w:hAnsi="Cambria"/>
      <w:i/>
      <w:iCs/>
      <w:color w:val="404040"/>
    </w:rPr>
  </w:style>
  <w:style w:type="paragraph" w:customStyle="1" w:styleId="aHeading1">
    <w:name w:val="aHeading1"/>
    <w:basedOn w:val="Heading1"/>
    <w:link w:val="aHeading1Char"/>
    <w:qFormat/>
    <w:rsid w:val="002E2685"/>
    <w:pPr>
      <w:numPr>
        <w:numId w:val="4"/>
      </w:numPr>
      <w:spacing w:after="240" w:line="240" w:lineRule="auto"/>
    </w:pPr>
    <w:rPr>
      <w:rFonts w:ascii="Candara" w:eastAsia="Times New Roman" w:hAnsi="Candara" w:cs="Times New Roman"/>
      <w:b/>
      <w:smallCaps/>
      <w:color w:val="1F497D"/>
    </w:rPr>
  </w:style>
  <w:style w:type="character" w:customStyle="1" w:styleId="aHeading1Char">
    <w:name w:val="aHeading1 Char"/>
    <w:link w:val="aHeading1"/>
    <w:locked/>
    <w:rsid w:val="002E2685"/>
    <w:rPr>
      <w:rFonts w:ascii="Candara" w:eastAsia="Times New Roman" w:hAnsi="Candara"/>
      <w:b/>
      <w:smallCaps/>
      <w:color w:val="1F497D"/>
      <w:sz w:val="32"/>
      <w:szCs w:val="32"/>
    </w:rPr>
  </w:style>
  <w:style w:type="character" w:customStyle="1" w:styleId="Heading1Char">
    <w:name w:val="Heading 1 Char"/>
    <w:basedOn w:val="DefaultParagraphFont"/>
    <w:link w:val="Heading1"/>
    <w:uiPriority w:val="9"/>
    <w:rsid w:val="002E2685"/>
    <w:rPr>
      <w:rFonts w:asciiTheme="majorHAnsi" w:eastAsiaTheme="majorEastAsia" w:hAnsiTheme="majorHAnsi" w:cstheme="majorBidi"/>
      <w:color w:val="2E74B5" w:themeColor="accent1" w:themeShade="BF"/>
      <w:sz w:val="32"/>
      <w:szCs w:val="32"/>
    </w:rPr>
  </w:style>
  <w:style w:type="character" w:styleId="Strong">
    <w:name w:val="Strong"/>
    <w:uiPriority w:val="22"/>
    <w:qFormat/>
    <w:rsid w:val="002E2685"/>
    <w:rPr>
      <w:rFonts w:cs="Times New Roman"/>
      <w:b/>
      <w:bCs/>
    </w:rPr>
  </w:style>
  <w:style w:type="paragraph" w:styleId="NoSpacing">
    <w:name w:val="No Spacing"/>
    <w:uiPriority w:val="1"/>
    <w:qFormat/>
    <w:rsid w:val="00D50926"/>
    <w:rPr>
      <w:sz w:val="22"/>
      <w:szCs w:val="22"/>
    </w:rPr>
  </w:style>
  <w:style w:type="paragraph" w:styleId="Header">
    <w:name w:val="header"/>
    <w:basedOn w:val="Normal"/>
    <w:link w:val="HeaderChar"/>
    <w:uiPriority w:val="99"/>
    <w:unhideWhenUsed/>
    <w:rsid w:val="002D4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650"/>
    <w:rPr>
      <w:sz w:val="22"/>
      <w:szCs w:val="22"/>
    </w:rPr>
  </w:style>
  <w:style w:type="paragraph" w:styleId="Footer">
    <w:name w:val="footer"/>
    <w:basedOn w:val="Normal"/>
    <w:link w:val="FooterChar"/>
    <w:uiPriority w:val="99"/>
    <w:unhideWhenUsed/>
    <w:rsid w:val="002D4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650"/>
    <w:rPr>
      <w:sz w:val="22"/>
      <w:szCs w:val="22"/>
    </w:rPr>
  </w:style>
  <w:style w:type="character" w:styleId="Hyperlink">
    <w:name w:val="Hyperlink"/>
    <w:basedOn w:val="DefaultParagraphFont"/>
    <w:uiPriority w:val="99"/>
    <w:unhideWhenUsed/>
    <w:rsid w:val="0070100E"/>
    <w:rPr>
      <w:color w:val="0563C1" w:themeColor="hyperlink"/>
      <w:u w:val="single"/>
    </w:rPr>
  </w:style>
  <w:style w:type="paragraph" w:styleId="PlainText">
    <w:name w:val="Plain Text"/>
    <w:basedOn w:val="Normal"/>
    <w:link w:val="PlainTextChar"/>
    <w:uiPriority w:val="99"/>
    <w:semiHidden/>
    <w:unhideWhenUsed/>
    <w:rsid w:val="00B6123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1239"/>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3845">
      <w:bodyDiv w:val="1"/>
      <w:marLeft w:val="0"/>
      <w:marRight w:val="0"/>
      <w:marTop w:val="0"/>
      <w:marBottom w:val="0"/>
      <w:divBdr>
        <w:top w:val="none" w:sz="0" w:space="0" w:color="auto"/>
        <w:left w:val="none" w:sz="0" w:space="0" w:color="auto"/>
        <w:bottom w:val="none" w:sz="0" w:space="0" w:color="auto"/>
        <w:right w:val="none" w:sz="0" w:space="0" w:color="auto"/>
      </w:divBdr>
    </w:div>
    <w:div w:id="245959924">
      <w:bodyDiv w:val="1"/>
      <w:marLeft w:val="0"/>
      <w:marRight w:val="0"/>
      <w:marTop w:val="0"/>
      <w:marBottom w:val="0"/>
      <w:divBdr>
        <w:top w:val="none" w:sz="0" w:space="0" w:color="auto"/>
        <w:left w:val="none" w:sz="0" w:space="0" w:color="auto"/>
        <w:bottom w:val="none" w:sz="0" w:space="0" w:color="auto"/>
        <w:right w:val="none" w:sz="0" w:space="0" w:color="auto"/>
      </w:divBdr>
    </w:div>
    <w:div w:id="788352754">
      <w:bodyDiv w:val="1"/>
      <w:marLeft w:val="0"/>
      <w:marRight w:val="0"/>
      <w:marTop w:val="0"/>
      <w:marBottom w:val="0"/>
      <w:divBdr>
        <w:top w:val="none" w:sz="0" w:space="0" w:color="auto"/>
        <w:left w:val="none" w:sz="0" w:space="0" w:color="auto"/>
        <w:bottom w:val="none" w:sz="0" w:space="0" w:color="auto"/>
        <w:right w:val="none" w:sz="0" w:space="0" w:color="auto"/>
      </w:divBdr>
    </w:div>
    <w:div w:id="998655123">
      <w:bodyDiv w:val="1"/>
      <w:marLeft w:val="0"/>
      <w:marRight w:val="0"/>
      <w:marTop w:val="0"/>
      <w:marBottom w:val="0"/>
      <w:divBdr>
        <w:top w:val="none" w:sz="0" w:space="0" w:color="auto"/>
        <w:left w:val="none" w:sz="0" w:space="0" w:color="auto"/>
        <w:bottom w:val="none" w:sz="0" w:space="0" w:color="auto"/>
        <w:right w:val="none" w:sz="0" w:space="0" w:color="auto"/>
      </w:divBdr>
    </w:div>
    <w:div w:id="1119563802">
      <w:bodyDiv w:val="1"/>
      <w:marLeft w:val="0"/>
      <w:marRight w:val="0"/>
      <w:marTop w:val="0"/>
      <w:marBottom w:val="0"/>
      <w:divBdr>
        <w:top w:val="none" w:sz="0" w:space="0" w:color="auto"/>
        <w:left w:val="none" w:sz="0" w:space="0" w:color="auto"/>
        <w:bottom w:val="none" w:sz="0" w:space="0" w:color="auto"/>
        <w:right w:val="none" w:sz="0" w:space="0" w:color="auto"/>
      </w:divBdr>
    </w:div>
    <w:div w:id="1333410724">
      <w:bodyDiv w:val="1"/>
      <w:marLeft w:val="0"/>
      <w:marRight w:val="0"/>
      <w:marTop w:val="0"/>
      <w:marBottom w:val="0"/>
      <w:divBdr>
        <w:top w:val="none" w:sz="0" w:space="0" w:color="auto"/>
        <w:left w:val="none" w:sz="0" w:space="0" w:color="auto"/>
        <w:bottom w:val="none" w:sz="0" w:space="0" w:color="auto"/>
        <w:right w:val="none" w:sz="0" w:space="0" w:color="auto"/>
      </w:divBdr>
    </w:div>
    <w:div w:id="1659072876">
      <w:bodyDiv w:val="1"/>
      <w:marLeft w:val="0"/>
      <w:marRight w:val="0"/>
      <w:marTop w:val="0"/>
      <w:marBottom w:val="0"/>
      <w:divBdr>
        <w:top w:val="none" w:sz="0" w:space="0" w:color="auto"/>
        <w:left w:val="none" w:sz="0" w:space="0" w:color="auto"/>
        <w:bottom w:val="none" w:sz="0" w:space="0" w:color="auto"/>
        <w:right w:val="none" w:sz="0" w:space="0" w:color="auto"/>
      </w:divBdr>
    </w:div>
    <w:div w:id="1752507141">
      <w:bodyDiv w:val="1"/>
      <w:marLeft w:val="0"/>
      <w:marRight w:val="0"/>
      <w:marTop w:val="0"/>
      <w:marBottom w:val="0"/>
      <w:divBdr>
        <w:top w:val="none" w:sz="0" w:space="0" w:color="auto"/>
        <w:left w:val="none" w:sz="0" w:space="0" w:color="auto"/>
        <w:bottom w:val="none" w:sz="0" w:space="0" w:color="auto"/>
        <w:right w:val="none" w:sz="0" w:space="0" w:color="auto"/>
      </w:divBdr>
    </w:div>
    <w:div w:id="17993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1549</Words>
  <Characters>8833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James M</dc:creator>
  <cp:keywords/>
  <dc:description/>
  <cp:lastModifiedBy>SYSTEM</cp:lastModifiedBy>
  <cp:revision>2</cp:revision>
  <cp:lastPrinted>2015-01-22T14:02:00Z</cp:lastPrinted>
  <dcterms:created xsi:type="dcterms:W3CDTF">2018-03-01T12:07:00Z</dcterms:created>
  <dcterms:modified xsi:type="dcterms:W3CDTF">2018-03-01T12:07:00Z</dcterms:modified>
</cp:coreProperties>
</file>