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7776BF">
      <w:pPr>
        <w:spacing w:after="0" w:line="240" w:lineRule="auto"/>
        <w:jc w:val="center"/>
        <w:rPr>
          <w:rFonts w:ascii="Times New Roman" w:hAnsi="Times New Roman" w:cs="Times New Roman"/>
          <w:sz w:val="32"/>
          <w:szCs w:val="24"/>
        </w:rPr>
      </w:pPr>
    </w:p>
    <w:p w14:paraId="4622D7E1" w14:textId="77777777" w:rsidR="00062417" w:rsidRPr="007776BF" w:rsidRDefault="00062417" w:rsidP="007776BF">
      <w:pPr>
        <w:spacing w:after="0" w:line="240" w:lineRule="auto"/>
        <w:jc w:val="center"/>
        <w:rPr>
          <w:rFonts w:ascii="Times New Roman" w:hAnsi="Times New Roman" w:cs="Times New Roman"/>
          <w:sz w:val="32"/>
          <w:szCs w:val="24"/>
        </w:rPr>
      </w:pPr>
    </w:p>
    <w:p w14:paraId="299E66C8" w14:textId="0C278997" w:rsidR="00FC6887" w:rsidRDefault="00FC6887" w:rsidP="007776BF">
      <w:pPr>
        <w:spacing w:after="0" w:line="240" w:lineRule="auto"/>
        <w:jc w:val="center"/>
        <w:rPr>
          <w:rFonts w:ascii="Arial" w:hAnsi="Arial" w:cs="Arial"/>
          <w:b/>
          <w:sz w:val="52"/>
          <w:szCs w:val="52"/>
        </w:rPr>
      </w:pPr>
      <w:r w:rsidRPr="00FD3FCB">
        <w:rPr>
          <w:rFonts w:ascii="Arial" w:hAnsi="Arial" w:cs="Arial"/>
          <w:b/>
          <w:sz w:val="52"/>
          <w:szCs w:val="52"/>
        </w:rPr>
        <w:t>Volume I</w:t>
      </w:r>
    </w:p>
    <w:p w14:paraId="3F1CAD9F" w14:textId="078766FF" w:rsidR="00FC6887" w:rsidRPr="00FD3FCB" w:rsidRDefault="00FC6887" w:rsidP="007776BF">
      <w:pPr>
        <w:spacing w:after="0" w:line="240" w:lineRule="auto"/>
        <w:jc w:val="center"/>
        <w:rPr>
          <w:rFonts w:ascii="Arial" w:hAnsi="Arial" w:cs="Arial"/>
          <w:b/>
          <w:sz w:val="52"/>
          <w:szCs w:val="52"/>
        </w:rPr>
      </w:pPr>
    </w:p>
    <w:p w14:paraId="3CD9D75B" w14:textId="77777777" w:rsidR="00FC6887" w:rsidRDefault="00FC6887" w:rsidP="007776BF">
      <w:pPr>
        <w:spacing w:after="0" w:line="240" w:lineRule="auto"/>
        <w:jc w:val="center"/>
        <w:rPr>
          <w:rFonts w:ascii="Times New Roman" w:hAnsi="Times New Roman" w:cs="Times New Roman"/>
          <w:b/>
          <w:sz w:val="32"/>
          <w:szCs w:val="24"/>
        </w:rPr>
      </w:pPr>
    </w:p>
    <w:p w14:paraId="4AE8C047" w14:textId="58B34467" w:rsidR="00DE0ED9" w:rsidRPr="00FD3FCB" w:rsidRDefault="00D266BB" w:rsidP="000F7AB1">
      <w:pPr>
        <w:spacing w:after="0" w:line="240" w:lineRule="auto"/>
        <w:jc w:val="center"/>
        <w:rPr>
          <w:rFonts w:ascii="Arial" w:hAnsi="Arial" w:cs="Arial"/>
          <w:sz w:val="40"/>
          <w:szCs w:val="40"/>
        </w:rPr>
      </w:pPr>
      <w:r w:rsidRPr="00FD3FCB">
        <w:rPr>
          <w:rFonts w:ascii="Arial" w:hAnsi="Arial" w:cs="Arial"/>
          <w:sz w:val="40"/>
          <w:szCs w:val="40"/>
        </w:rPr>
        <w:t>National Household Education Survey</w:t>
      </w:r>
      <w:r w:rsidR="00CC2CE7">
        <w:rPr>
          <w:rFonts w:ascii="Arial" w:hAnsi="Arial" w:cs="Arial"/>
          <w:sz w:val="40"/>
          <w:szCs w:val="40"/>
        </w:rPr>
        <w:t>s</w:t>
      </w:r>
      <w:r w:rsidR="00241658" w:rsidRPr="00FD3FCB">
        <w:rPr>
          <w:rFonts w:ascii="Arial" w:hAnsi="Arial" w:cs="Arial"/>
          <w:sz w:val="40"/>
          <w:szCs w:val="40"/>
        </w:rPr>
        <w:t xml:space="preserve"> </w:t>
      </w:r>
      <w:r w:rsidR="00FC6887" w:rsidRPr="00FD3FCB">
        <w:rPr>
          <w:rFonts w:ascii="Arial" w:hAnsi="Arial" w:cs="Arial"/>
          <w:sz w:val="40"/>
          <w:szCs w:val="40"/>
        </w:rPr>
        <w:t xml:space="preserve">Program 2019 </w:t>
      </w:r>
      <w:r w:rsidR="00241658" w:rsidRPr="00FD3FCB">
        <w:rPr>
          <w:rFonts w:ascii="Arial" w:hAnsi="Arial" w:cs="Arial"/>
          <w:sz w:val="40"/>
          <w:szCs w:val="40"/>
        </w:rPr>
        <w:t>(</w:t>
      </w:r>
      <w:r w:rsidRPr="00FD3FCB">
        <w:rPr>
          <w:rFonts w:ascii="Arial" w:hAnsi="Arial" w:cs="Arial"/>
          <w:sz w:val="40"/>
          <w:szCs w:val="40"/>
        </w:rPr>
        <w:t>NHES</w:t>
      </w:r>
      <w:r w:rsidR="00FC6887" w:rsidRPr="00FD3FCB">
        <w:rPr>
          <w:rFonts w:ascii="Arial" w:hAnsi="Arial" w:cs="Arial"/>
          <w:sz w:val="40"/>
          <w:szCs w:val="40"/>
        </w:rPr>
        <w:t>:2019</w:t>
      </w:r>
      <w:r w:rsidR="00241658" w:rsidRPr="00FD3FCB">
        <w:rPr>
          <w:rFonts w:ascii="Arial" w:hAnsi="Arial" w:cs="Arial"/>
          <w:sz w:val="40"/>
          <w:szCs w:val="40"/>
        </w:rPr>
        <w:t>)</w:t>
      </w:r>
      <w:r w:rsidR="00FC6887" w:rsidRPr="00FD3FCB">
        <w:rPr>
          <w:rFonts w:ascii="Arial" w:hAnsi="Arial" w:cs="Arial"/>
          <w:sz w:val="40"/>
          <w:szCs w:val="40"/>
        </w:rPr>
        <w:t xml:space="preserve"> Low Response-Propensity </w:t>
      </w:r>
      <w:r w:rsidRPr="00FD3FCB">
        <w:rPr>
          <w:rFonts w:ascii="Arial" w:hAnsi="Arial" w:cs="Arial"/>
          <w:sz w:val="40"/>
          <w:szCs w:val="40"/>
        </w:rPr>
        <w:t>Parents</w:t>
      </w:r>
      <w:r w:rsidR="00241658" w:rsidRPr="00FD3FCB">
        <w:rPr>
          <w:rFonts w:ascii="Arial" w:hAnsi="Arial" w:cs="Arial"/>
          <w:sz w:val="40"/>
          <w:szCs w:val="40"/>
        </w:rPr>
        <w:t xml:space="preserve"> </w:t>
      </w:r>
      <w:r w:rsidR="001370B3" w:rsidRPr="00FD3FCB">
        <w:rPr>
          <w:rFonts w:ascii="Arial" w:hAnsi="Arial" w:cs="Arial"/>
          <w:sz w:val="40"/>
          <w:szCs w:val="40"/>
        </w:rPr>
        <w:t>Focus Groups</w:t>
      </w:r>
    </w:p>
    <w:p w14:paraId="5E254F64" w14:textId="77777777" w:rsidR="009004DA" w:rsidRDefault="009004DA" w:rsidP="007776BF">
      <w:pPr>
        <w:pStyle w:val="C1-CtrBoldHd"/>
        <w:spacing w:after="0" w:line="240" w:lineRule="auto"/>
        <w:rPr>
          <w:rFonts w:ascii="Times New Roman" w:hAnsi="Times New Roman"/>
          <w:sz w:val="32"/>
          <w:szCs w:val="24"/>
        </w:rPr>
      </w:pPr>
    </w:p>
    <w:p w14:paraId="4A3D7C69" w14:textId="77777777" w:rsidR="00FC6887" w:rsidRPr="007776BF" w:rsidRDefault="00FC6887" w:rsidP="007776BF">
      <w:pPr>
        <w:pStyle w:val="C1-CtrBoldHd"/>
        <w:spacing w:after="0" w:line="240" w:lineRule="auto"/>
        <w:rPr>
          <w:rFonts w:ascii="Times New Roman" w:hAnsi="Times New Roman"/>
          <w:sz w:val="32"/>
          <w:szCs w:val="24"/>
        </w:rPr>
      </w:pPr>
    </w:p>
    <w:p w14:paraId="586399E0" w14:textId="5497C1E9" w:rsidR="00D9241E" w:rsidRPr="00323159" w:rsidRDefault="00410CBD" w:rsidP="007776BF">
      <w:pPr>
        <w:spacing w:after="0" w:line="240" w:lineRule="auto"/>
        <w:jc w:val="center"/>
        <w:rPr>
          <w:rFonts w:ascii="Arial" w:hAnsi="Arial" w:cs="Arial"/>
          <w:sz w:val="32"/>
          <w:szCs w:val="32"/>
        </w:rPr>
      </w:pPr>
      <w:r w:rsidRPr="00FD3FCB">
        <w:rPr>
          <w:rFonts w:ascii="Arial" w:hAnsi="Arial" w:cs="Arial"/>
          <w:sz w:val="32"/>
          <w:szCs w:val="32"/>
        </w:rPr>
        <w:t xml:space="preserve">OMB </w:t>
      </w:r>
      <w:r w:rsidR="00241658" w:rsidRPr="00FD3FCB">
        <w:rPr>
          <w:rFonts w:ascii="Arial" w:hAnsi="Arial" w:cs="Arial"/>
          <w:sz w:val="32"/>
          <w:szCs w:val="32"/>
        </w:rPr>
        <w:t>#</w:t>
      </w:r>
      <w:r w:rsidR="00217BAE" w:rsidRPr="00FD3FCB">
        <w:rPr>
          <w:rFonts w:ascii="Arial" w:hAnsi="Arial" w:cs="Arial"/>
          <w:sz w:val="32"/>
          <w:szCs w:val="32"/>
        </w:rPr>
        <w:t>1</w:t>
      </w:r>
      <w:r w:rsidR="00ED1E7C" w:rsidRPr="00FD3FCB">
        <w:rPr>
          <w:rFonts w:ascii="Arial" w:hAnsi="Arial" w:cs="Arial"/>
          <w:sz w:val="32"/>
          <w:szCs w:val="32"/>
        </w:rPr>
        <w:t>850-0803</w:t>
      </w:r>
      <w:r w:rsidR="00217BAE" w:rsidRPr="00FD3FCB">
        <w:rPr>
          <w:rFonts w:ascii="Arial" w:hAnsi="Arial" w:cs="Arial"/>
          <w:sz w:val="32"/>
          <w:szCs w:val="32"/>
        </w:rPr>
        <w:t xml:space="preserve"> v.</w:t>
      </w:r>
      <w:r w:rsidR="001370B3">
        <w:rPr>
          <w:rFonts w:ascii="Arial" w:hAnsi="Arial" w:cs="Arial"/>
          <w:sz w:val="32"/>
          <w:szCs w:val="32"/>
        </w:rPr>
        <w:t>188</w:t>
      </w:r>
    </w:p>
    <w:p w14:paraId="00130B75" w14:textId="77777777" w:rsidR="00300D5C" w:rsidRPr="007776BF" w:rsidRDefault="00300D5C" w:rsidP="007776BF">
      <w:pPr>
        <w:spacing w:after="0" w:line="240" w:lineRule="auto"/>
        <w:jc w:val="center"/>
        <w:rPr>
          <w:rFonts w:ascii="Times New Roman" w:hAnsi="Times New Roman" w:cs="Times New Roman"/>
          <w:sz w:val="32"/>
          <w:szCs w:val="24"/>
        </w:rPr>
      </w:pPr>
    </w:p>
    <w:p w14:paraId="75AB3C40" w14:textId="77777777" w:rsidR="00D9241E" w:rsidRPr="007776BF" w:rsidRDefault="00D9241E" w:rsidP="007776BF">
      <w:pPr>
        <w:spacing w:after="0" w:line="240" w:lineRule="auto"/>
        <w:jc w:val="center"/>
        <w:rPr>
          <w:rFonts w:ascii="Times New Roman" w:hAnsi="Times New Roman" w:cs="Times New Roman"/>
          <w:sz w:val="32"/>
          <w:szCs w:val="24"/>
        </w:rPr>
      </w:pPr>
    </w:p>
    <w:p w14:paraId="45335EA9" w14:textId="77777777" w:rsidR="00D9241E" w:rsidRPr="007776BF" w:rsidRDefault="00D9241E" w:rsidP="007776BF">
      <w:pPr>
        <w:spacing w:after="0" w:line="240" w:lineRule="auto"/>
        <w:jc w:val="center"/>
        <w:rPr>
          <w:rFonts w:ascii="Times New Roman" w:hAnsi="Times New Roman" w:cs="Times New Roman"/>
          <w:sz w:val="32"/>
          <w:szCs w:val="24"/>
        </w:rPr>
      </w:pPr>
    </w:p>
    <w:p w14:paraId="5EC340CD" w14:textId="77777777" w:rsidR="00D9241E" w:rsidRPr="007776BF" w:rsidRDefault="00D9241E" w:rsidP="007776BF">
      <w:pPr>
        <w:spacing w:after="0" w:line="240" w:lineRule="auto"/>
        <w:jc w:val="center"/>
        <w:rPr>
          <w:rFonts w:ascii="Times New Roman" w:hAnsi="Times New Roman" w:cs="Times New Roman"/>
          <w:sz w:val="32"/>
          <w:szCs w:val="24"/>
        </w:rPr>
      </w:pPr>
    </w:p>
    <w:p w14:paraId="34D8044D" w14:textId="77777777" w:rsidR="00062417" w:rsidRPr="007776BF" w:rsidRDefault="00062417" w:rsidP="007776BF">
      <w:pPr>
        <w:spacing w:after="0" w:line="240" w:lineRule="auto"/>
        <w:jc w:val="center"/>
        <w:rPr>
          <w:rFonts w:ascii="Times New Roman" w:hAnsi="Times New Roman" w:cs="Times New Roman"/>
          <w:sz w:val="32"/>
          <w:szCs w:val="24"/>
        </w:rPr>
      </w:pPr>
    </w:p>
    <w:p w14:paraId="5E29C800" w14:textId="77777777" w:rsidR="00062417" w:rsidRPr="007776BF" w:rsidRDefault="00062417" w:rsidP="007776BF">
      <w:pPr>
        <w:spacing w:after="0" w:line="240" w:lineRule="auto"/>
        <w:jc w:val="center"/>
        <w:rPr>
          <w:rFonts w:ascii="Times New Roman" w:hAnsi="Times New Roman" w:cs="Times New Roman"/>
          <w:sz w:val="32"/>
          <w:szCs w:val="24"/>
        </w:rPr>
      </w:pPr>
    </w:p>
    <w:p w14:paraId="03EA9387" w14:textId="77777777" w:rsidR="00062417" w:rsidRDefault="00062417" w:rsidP="007776BF">
      <w:pPr>
        <w:spacing w:after="0" w:line="240" w:lineRule="auto"/>
        <w:jc w:val="center"/>
        <w:rPr>
          <w:rFonts w:ascii="Times New Roman" w:hAnsi="Times New Roman" w:cs="Times New Roman"/>
          <w:sz w:val="32"/>
          <w:szCs w:val="24"/>
        </w:rPr>
      </w:pPr>
    </w:p>
    <w:p w14:paraId="69E2D89E" w14:textId="77777777" w:rsidR="007B4FF7" w:rsidRDefault="007B4FF7" w:rsidP="007776BF">
      <w:pPr>
        <w:spacing w:after="0" w:line="240" w:lineRule="auto"/>
        <w:jc w:val="center"/>
        <w:rPr>
          <w:rFonts w:ascii="Times New Roman" w:hAnsi="Times New Roman" w:cs="Times New Roman"/>
          <w:sz w:val="32"/>
          <w:szCs w:val="24"/>
        </w:rPr>
      </w:pPr>
    </w:p>
    <w:p w14:paraId="3E9D0FF2" w14:textId="77777777" w:rsidR="007B4FF7" w:rsidRDefault="007B4FF7" w:rsidP="007776BF">
      <w:pPr>
        <w:spacing w:after="0" w:line="240" w:lineRule="auto"/>
        <w:jc w:val="center"/>
        <w:rPr>
          <w:rFonts w:ascii="Times New Roman" w:hAnsi="Times New Roman" w:cs="Times New Roman"/>
          <w:sz w:val="32"/>
          <w:szCs w:val="24"/>
        </w:rPr>
      </w:pPr>
    </w:p>
    <w:p w14:paraId="54471C19" w14:textId="77777777" w:rsidR="00D9241E" w:rsidRPr="007776BF" w:rsidRDefault="00D9241E" w:rsidP="007776BF">
      <w:pPr>
        <w:spacing w:after="0" w:line="240" w:lineRule="auto"/>
        <w:jc w:val="center"/>
        <w:rPr>
          <w:rFonts w:ascii="Times New Roman" w:hAnsi="Times New Roman" w:cs="Times New Roman"/>
          <w:sz w:val="24"/>
          <w:szCs w:val="24"/>
        </w:rPr>
      </w:pPr>
    </w:p>
    <w:p w14:paraId="470DBACE" w14:textId="77777777" w:rsidR="00D9241E" w:rsidRPr="007776BF" w:rsidRDefault="00D9241E" w:rsidP="007776BF">
      <w:pPr>
        <w:spacing w:after="0" w:line="240" w:lineRule="auto"/>
        <w:jc w:val="center"/>
        <w:rPr>
          <w:rFonts w:ascii="Times New Roman" w:hAnsi="Times New Roman" w:cs="Times New Roman"/>
          <w:sz w:val="24"/>
          <w:szCs w:val="24"/>
        </w:rPr>
      </w:pPr>
    </w:p>
    <w:p w14:paraId="74C454DD" w14:textId="77777777" w:rsidR="00D9241E" w:rsidRPr="007776BF" w:rsidRDefault="00D9241E" w:rsidP="007776BF">
      <w:pPr>
        <w:spacing w:after="0" w:line="240" w:lineRule="auto"/>
        <w:jc w:val="center"/>
        <w:rPr>
          <w:rFonts w:ascii="Times New Roman" w:hAnsi="Times New Roman" w:cs="Times New Roman"/>
          <w:sz w:val="24"/>
          <w:szCs w:val="24"/>
        </w:rPr>
      </w:pPr>
    </w:p>
    <w:p w14:paraId="2AF88EEF" w14:textId="3400A6A2" w:rsidR="00330A34" w:rsidRPr="00553F2C" w:rsidRDefault="00237E83" w:rsidP="001370B3">
      <w:pPr>
        <w:spacing w:after="0" w:line="240" w:lineRule="auto"/>
        <w:jc w:val="center"/>
        <w:rPr>
          <w:rFonts w:ascii="Arial" w:hAnsi="Arial" w:cs="Arial"/>
          <w:sz w:val="32"/>
          <w:szCs w:val="32"/>
        </w:rPr>
      </w:pPr>
      <w:r>
        <w:rPr>
          <w:rFonts w:ascii="Arial" w:hAnsi="Arial" w:cs="Arial"/>
          <w:sz w:val="32"/>
          <w:szCs w:val="32"/>
        </w:rPr>
        <w:t>March</w:t>
      </w:r>
      <w:r w:rsidR="00040084" w:rsidRPr="00553F2C">
        <w:rPr>
          <w:rFonts w:ascii="Arial" w:hAnsi="Arial" w:cs="Arial"/>
          <w:sz w:val="32"/>
          <w:szCs w:val="32"/>
        </w:rPr>
        <w:t xml:space="preserve"> 2017</w:t>
      </w:r>
    </w:p>
    <w:p w14:paraId="1C9028FD" w14:textId="77777777" w:rsidR="006E3B06" w:rsidRPr="007776BF" w:rsidRDefault="006E3B06" w:rsidP="007776BF">
      <w:pPr>
        <w:pStyle w:val="TOC1"/>
        <w:spacing w:before="0" w:line="240" w:lineRule="auto"/>
        <w:rPr>
          <w:rFonts w:ascii="Times New Roman" w:hAnsi="Times New Roman" w:cs="Times New Roman"/>
        </w:rPr>
      </w:pPr>
      <w:bookmarkStart w:id="0" w:name="_Toc260729186"/>
      <w:bookmarkStart w:id="1" w:name="_Toc299121361"/>
    </w:p>
    <w:p w14:paraId="6181344B" w14:textId="77777777" w:rsidR="00E85AD8" w:rsidRPr="007776BF" w:rsidRDefault="00E85AD8" w:rsidP="007776BF">
      <w:pPr>
        <w:spacing w:after="0" w:line="240" w:lineRule="auto"/>
        <w:rPr>
          <w:rFonts w:ascii="Times New Roman" w:hAnsi="Times New Roman" w:cs="Times New Roman"/>
          <w:sz w:val="24"/>
          <w:szCs w:val="24"/>
        </w:rPr>
      </w:pPr>
    </w:p>
    <w:p w14:paraId="496E4ED9" w14:textId="77777777" w:rsidR="00253269" w:rsidRDefault="00253269" w:rsidP="007776BF">
      <w:pPr>
        <w:pStyle w:val="TOC1"/>
        <w:spacing w:before="0" w:line="240" w:lineRule="auto"/>
        <w:rPr>
          <w:rFonts w:ascii="Times New Roman" w:hAnsi="Times New Roman" w:cs="Times New Roman"/>
        </w:rPr>
      </w:pPr>
    </w:p>
    <w:p w14:paraId="078E11D0" w14:textId="77777777" w:rsidR="000D4192" w:rsidRDefault="000D4192" w:rsidP="000D4192"/>
    <w:p w14:paraId="7D92B809" w14:textId="77777777" w:rsidR="000D4192" w:rsidRPr="000D4192" w:rsidRDefault="000D4192" w:rsidP="000D4192">
      <w:pPr>
        <w:pStyle w:val="BodyText1"/>
        <w:keepNext/>
        <w:tabs>
          <w:tab w:val="left" w:pos="1152"/>
        </w:tabs>
        <w:spacing w:before="0" w:after="60" w:line="240" w:lineRule="auto"/>
        <w:jc w:val="both"/>
        <w:outlineLvl w:val="0"/>
        <w:rPr>
          <w:rFonts w:ascii="Arial" w:hAnsi="Arial" w:cs="Arial"/>
        </w:rPr>
      </w:pPr>
      <w:r w:rsidRPr="000D4192">
        <w:rPr>
          <w:rFonts w:ascii="Arial" w:hAnsi="Arial" w:cs="Arial"/>
          <w:u w:val="single"/>
        </w:rPr>
        <w:t>Attachments</w:t>
      </w:r>
      <w:r w:rsidRPr="000D4192">
        <w:rPr>
          <w:rFonts w:ascii="Arial" w:hAnsi="Arial" w:cs="Arial"/>
        </w:rPr>
        <w:t>:</w:t>
      </w:r>
    </w:p>
    <w:p w14:paraId="00AB300D" w14:textId="2B1C693F" w:rsidR="000D4192" w:rsidRPr="000D4192" w:rsidRDefault="000D4192" w:rsidP="000D4192">
      <w:pPr>
        <w:pStyle w:val="BodyText1"/>
        <w:keepNext/>
        <w:tabs>
          <w:tab w:val="left" w:pos="1152"/>
        </w:tabs>
        <w:spacing w:before="0" w:after="60" w:line="240" w:lineRule="auto"/>
        <w:jc w:val="both"/>
        <w:outlineLvl w:val="0"/>
        <w:rPr>
          <w:rFonts w:ascii="Arial" w:hAnsi="Arial" w:cs="Arial"/>
        </w:rPr>
      </w:pPr>
      <w:r w:rsidRPr="000D4192">
        <w:rPr>
          <w:rFonts w:ascii="Arial" w:hAnsi="Arial" w:cs="Arial"/>
        </w:rPr>
        <w:t xml:space="preserve">Attachment 1: </w:t>
      </w:r>
      <w:r w:rsidR="0090695F">
        <w:rPr>
          <w:rFonts w:ascii="Arial" w:hAnsi="Arial" w:cs="Arial"/>
        </w:rPr>
        <w:t>Communication materials (</w:t>
      </w:r>
      <w:r w:rsidRPr="000D4192">
        <w:rPr>
          <w:rFonts w:ascii="Arial" w:hAnsi="Arial" w:cs="Arial"/>
        </w:rPr>
        <w:t xml:space="preserve">Recruitment </w:t>
      </w:r>
      <w:r w:rsidR="0090695F">
        <w:rPr>
          <w:rFonts w:ascii="Arial" w:hAnsi="Arial" w:cs="Arial"/>
        </w:rPr>
        <w:t>materials, screeners, and consent form)</w:t>
      </w:r>
    </w:p>
    <w:p w14:paraId="425F2316" w14:textId="72E2E985" w:rsidR="000D4192" w:rsidRPr="000D4192" w:rsidRDefault="000D4192" w:rsidP="00C34C4A">
      <w:pPr>
        <w:pStyle w:val="BodyText1"/>
        <w:keepNext/>
        <w:tabs>
          <w:tab w:val="left" w:pos="1152"/>
        </w:tabs>
        <w:spacing w:before="0" w:after="60" w:line="240" w:lineRule="auto"/>
        <w:ind w:left="1170" w:right="-306" w:hanging="1170"/>
        <w:jc w:val="both"/>
        <w:outlineLvl w:val="0"/>
        <w:rPr>
          <w:rFonts w:ascii="Arial" w:hAnsi="Arial" w:cs="Arial"/>
        </w:rPr>
      </w:pPr>
      <w:r w:rsidRPr="000D4192">
        <w:rPr>
          <w:rFonts w:ascii="Arial" w:hAnsi="Arial" w:cs="Arial"/>
        </w:rPr>
        <w:t xml:space="preserve">Attachment 2: </w:t>
      </w:r>
      <w:r w:rsidR="00F7179F">
        <w:rPr>
          <w:rFonts w:ascii="Arial" w:hAnsi="Arial" w:cs="Arial"/>
        </w:rPr>
        <w:t>Study Materials (</w:t>
      </w:r>
      <w:r w:rsidRPr="000D4192">
        <w:rPr>
          <w:rFonts w:ascii="Arial" w:hAnsi="Arial" w:cs="Arial"/>
        </w:rPr>
        <w:t>Moderator’s guide, NHES advance letter</w:t>
      </w:r>
      <w:r w:rsidR="00326D0D">
        <w:rPr>
          <w:rFonts w:ascii="Arial" w:hAnsi="Arial" w:cs="Arial"/>
        </w:rPr>
        <w:t>s</w:t>
      </w:r>
      <w:r w:rsidRPr="000D4192">
        <w:rPr>
          <w:rFonts w:ascii="Arial" w:hAnsi="Arial" w:cs="Arial"/>
        </w:rPr>
        <w:t xml:space="preserve">, </w:t>
      </w:r>
      <w:r w:rsidR="00C34C4A">
        <w:rPr>
          <w:rFonts w:ascii="Arial" w:hAnsi="Arial" w:cs="Arial"/>
        </w:rPr>
        <w:t>and NHES screener</w:t>
      </w:r>
      <w:r w:rsidR="00F7179F">
        <w:rPr>
          <w:rFonts w:ascii="Arial" w:hAnsi="Arial" w:cs="Arial"/>
        </w:rPr>
        <w:t>)</w:t>
      </w:r>
    </w:p>
    <w:p w14:paraId="56D1DDF5" w14:textId="77777777" w:rsidR="000D4192" w:rsidRPr="007776BF" w:rsidRDefault="000D4192" w:rsidP="000D4192">
      <w:pPr>
        <w:pStyle w:val="BodyText1"/>
        <w:keepNext/>
        <w:tabs>
          <w:tab w:val="left" w:pos="1152"/>
        </w:tabs>
        <w:spacing w:before="0" w:after="0" w:line="240" w:lineRule="auto"/>
        <w:jc w:val="both"/>
        <w:outlineLvl w:val="0"/>
        <w:rPr>
          <w:rFonts w:ascii="Times New Roman" w:hAnsi="Times New Roman"/>
        </w:rPr>
      </w:pPr>
    </w:p>
    <w:p w14:paraId="704E15A0" w14:textId="77777777" w:rsidR="000D4192" w:rsidRPr="000D4192" w:rsidRDefault="000D4192" w:rsidP="000D4192">
      <w:pPr>
        <w:sectPr w:rsidR="000D4192" w:rsidRPr="000D4192" w:rsidSect="00470586">
          <w:footerReference w:type="default" r:id="rId9"/>
          <w:pgSz w:w="12240" w:h="15840" w:code="1"/>
          <w:pgMar w:top="1008" w:right="1008" w:bottom="720" w:left="1008" w:header="432" w:footer="432" w:gutter="0"/>
          <w:pgNumType w:start="1"/>
          <w:cols w:space="720"/>
          <w:docGrid w:linePitch="360"/>
        </w:sectPr>
      </w:pPr>
    </w:p>
    <w:p w14:paraId="2E28D515" w14:textId="3DF5C8FC" w:rsidR="00D9241E" w:rsidRPr="007776BF" w:rsidRDefault="00FC6887" w:rsidP="00553F2C">
      <w:pPr>
        <w:pStyle w:val="Heading1"/>
        <w:spacing w:before="0" w:after="0" w:line="240" w:lineRule="auto"/>
        <w:rPr>
          <w:rFonts w:ascii="Times New Roman" w:hAnsi="Times New Roman"/>
        </w:rPr>
      </w:pPr>
      <w:bookmarkStart w:id="2" w:name="_Toc470703362"/>
      <w:bookmarkEnd w:id="0"/>
      <w:bookmarkEnd w:id="1"/>
      <w:r>
        <w:rPr>
          <w:rFonts w:ascii="Times New Roman" w:hAnsi="Times New Roman"/>
          <w:sz w:val="28"/>
          <w:szCs w:val="28"/>
        </w:rPr>
        <w:lastRenderedPageBreak/>
        <w:t>Justification</w:t>
      </w:r>
      <w:bookmarkEnd w:id="2"/>
    </w:p>
    <w:p w14:paraId="3C0A1560" w14:textId="77777777" w:rsidR="007B4FF7" w:rsidRPr="006F33A2" w:rsidRDefault="007B4FF7" w:rsidP="006F33A2">
      <w:pPr>
        <w:spacing w:after="0" w:line="240" w:lineRule="auto"/>
        <w:rPr>
          <w:rFonts w:ascii="Times New Roman" w:hAnsi="Times New Roman" w:cs="Times New Roman"/>
          <w:sz w:val="24"/>
          <w:szCs w:val="24"/>
        </w:rPr>
      </w:pPr>
    </w:p>
    <w:p w14:paraId="34AB3EBE" w14:textId="715CAEF8" w:rsidR="0009160A" w:rsidRDefault="0009160A" w:rsidP="0009160A">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National Household Education Survey</w:t>
      </w:r>
      <w:r w:rsidR="009416C3">
        <w:rPr>
          <w:rFonts w:ascii="Times New Roman" w:eastAsia="Times New Roman" w:hAnsi="Times New Roman" w:cs="Times New Roman"/>
          <w:sz w:val="24"/>
          <w:szCs w:val="24"/>
        </w:rPr>
        <w:t>s Program</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NHES</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w:t>
      </w:r>
      <w:r w:rsidR="009416C3">
        <w:rPr>
          <w:rFonts w:ascii="Times New Roman" w:eastAsia="Times New Roman" w:hAnsi="Times New Roman" w:cs="Times New Roman"/>
          <w:sz w:val="24"/>
          <w:szCs w:val="24"/>
        </w:rPr>
        <w:t>conducted by</w:t>
      </w:r>
      <w:r w:rsidRPr="00730F51">
        <w:rPr>
          <w:rFonts w:ascii="Times New Roman" w:eastAsia="Times New Roman" w:hAnsi="Times New Roman" w:cs="Times New Roman"/>
          <w:sz w:val="24"/>
          <w:szCs w:val="24"/>
        </w:rPr>
        <w:t xml:space="preserve"> the National Center for Education Statistics (NCES) </w:t>
      </w:r>
      <w:r w:rsidR="009416C3">
        <w:rPr>
          <w:rFonts w:ascii="Times New Roman" w:eastAsia="Times New Roman" w:hAnsi="Times New Roman" w:cs="Times New Roman"/>
          <w:sz w:val="24"/>
          <w:szCs w:val="24"/>
        </w:rPr>
        <w:t>and</w:t>
      </w:r>
      <w:r w:rsidRPr="00730F51">
        <w:rPr>
          <w:rFonts w:ascii="Times New Roman" w:eastAsia="Times New Roman" w:hAnsi="Times New Roman" w:cs="Times New Roman"/>
          <w:sz w:val="24"/>
          <w:szCs w:val="24"/>
        </w:rPr>
        <w:t xml:space="preserve"> provid</w:t>
      </w:r>
      <w:r w:rsidR="009416C3">
        <w:rPr>
          <w:rFonts w:ascii="Times New Roman" w:eastAsia="Times New Roman" w:hAnsi="Times New Roman" w:cs="Times New Roman"/>
          <w:sz w:val="24"/>
          <w:szCs w:val="24"/>
        </w:rPr>
        <w:t>es</w:t>
      </w:r>
      <w:r w:rsidRPr="00730F51">
        <w:rPr>
          <w:rFonts w:ascii="Times New Roman" w:eastAsia="Times New Roman" w:hAnsi="Times New Roman" w:cs="Times New Roman"/>
          <w:sz w:val="24"/>
          <w:szCs w:val="24"/>
        </w:rPr>
        <w:t xml:space="preserve"> descriptive data on the educational activities of the U.S. population, with an emphasis on topics that are appropriate for household surveys rather than institutional surveys. </w:t>
      </w:r>
      <w:r w:rsidR="009416C3">
        <w:rPr>
          <w:rFonts w:ascii="Times New Roman" w:eastAsia="Times New Roman" w:hAnsi="Times New Roman" w:cs="Times New Roman"/>
          <w:sz w:val="24"/>
          <w:szCs w:val="24"/>
        </w:rPr>
        <w:t>NHES</w:t>
      </w:r>
      <w:r w:rsidRPr="00730F51">
        <w:rPr>
          <w:rFonts w:ascii="Times New Roman" w:eastAsia="Times New Roman" w:hAnsi="Times New Roman" w:cs="Times New Roman"/>
          <w:sz w:val="24"/>
          <w:szCs w:val="24"/>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Pr>
          <w:rFonts w:ascii="Times New Roman" w:eastAsia="Times New Roman" w:hAnsi="Times New Roman" w:cs="Times New Roman"/>
          <w:sz w:val="24"/>
          <w:szCs w:val="24"/>
        </w:rPr>
        <w:t xml:space="preserve"> Surveys are administered in English and in Spanish.</w:t>
      </w:r>
    </w:p>
    <w:p w14:paraId="1C160E59" w14:textId="1164DBCE" w:rsidR="00756D63" w:rsidRPr="00342D6C" w:rsidRDefault="0009160A" w:rsidP="00342D6C">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w:t>
      </w:r>
      <w:proofErr w:type="gramStart"/>
      <w:r w:rsidRPr="00730F51">
        <w:rPr>
          <w:rFonts w:ascii="Times New Roman" w:eastAsia="Times New Roman" w:hAnsi="Times New Roman" w:cs="Times New Roman"/>
          <w:sz w:val="24"/>
          <w:szCs w:val="24"/>
        </w:rPr>
        <w:t>:2012</w:t>
      </w:r>
      <w:proofErr w:type="gramEnd"/>
      <w:r w:rsidRPr="00730F51">
        <w:rPr>
          <w:rFonts w:ascii="Times New Roman" w:eastAsia="Times New Roman" w:hAnsi="Times New Roman" w:cs="Times New Roman"/>
          <w:sz w:val="24"/>
          <w:szCs w:val="24"/>
        </w:rPr>
        <w:t>,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The same two surveys, along with the Adult Training and Education Survey (ATES), were fielded in NHES</w:t>
      </w:r>
      <w:proofErr w:type="gramStart"/>
      <w:r>
        <w:rPr>
          <w:rFonts w:ascii="Times New Roman" w:eastAsia="Times New Roman" w:hAnsi="Times New Roman" w:cs="Times New Roman"/>
          <w:sz w:val="24"/>
          <w:szCs w:val="24"/>
        </w:rPr>
        <w:t>:2016</w:t>
      </w:r>
      <w:proofErr w:type="gramEnd"/>
      <w:r>
        <w:rPr>
          <w:rFonts w:ascii="Times New Roman" w:eastAsia="Times New Roman" w:hAnsi="Times New Roman" w:cs="Times New Roman"/>
          <w:sz w:val="24"/>
          <w:szCs w:val="24"/>
        </w:rPr>
        <w:t xml:space="preserve">. In 2019, the </w:t>
      </w:r>
      <w:r w:rsidRPr="00180DF0">
        <w:rPr>
          <w:rFonts w:ascii="Times New Roman" w:eastAsia="Times New Roman" w:hAnsi="Times New Roman" w:cs="Times New Roman"/>
          <w:sz w:val="24"/>
          <w:szCs w:val="24"/>
        </w:rPr>
        <w:t>NHES</w:t>
      </w:r>
      <w:r>
        <w:rPr>
          <w:rFonts w:ascii="Times New Roman" w:eastAsia="Times New Roman" w:hAnsi="Times New Roman" w:cs="Times New Roman"/>
          <w:sz w:val="24"/>
          <w:szCs w:val="24"/>
        </w:rPr>
        <w:t xml:space="preserve"> will field the PFI and ECPP surveys along with the second administration of the ATES. This will be</w:t>
      </w:r>
      <w:r w:rsidRPr="00180DF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two-</w:t>
      </w:r>
      <w:r w:rsidRPr="00180DF0">
        <w:rPr>
          <w:rFonts w:ascii="Times New Roman" w:eastAsia="Times New Roman" w:hAnsi="Times New Roman" w:cs="Times New Roman"/>
          <w:sz w:val="24"/>
          <w:szCs w:val="24"/>
        </w:rPr>
        <w:t>stage study.</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In the first stage</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households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screened to determine if they contain eligible members.</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If eligible members are in the household, within</w:t>
      </w:r>
      <w:r>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household sampling </w:t>
      </w:r>
      <w:r>
        <w:rPr>
          <w:rFonts w:ascii="Times New Roman" w:eastAsia="Times New Roman" w:hAnsi="Times New Roman" w:cs="Times New Roman"/>
          <w:sz w:val="24"/>
          <w:szCs w:val="24"/>
        </w:rPr>
        <w:t>will be</w:t>
      </w:r>
      <w:r w:rsidRPr="00180DF0">
        <w:rPr>
          <w:rFonts w:ascii="Times New Roman" w:eastAsia="Times New Roman" w:hAnsi="Times New Roman" w:cs="Times New Roman"/>
          <w:sz w:val="24"/>
          <w:szCs w:val="24"/>
        </w:rPr>
        <w:t xml:space="preserve"> performed.</w:t>
      </w:r>
      <w:r>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 xml:space="preserve">Finally, topical </w:t>
      </w:r>
      <w:r>
        <w:rPr>
          <w:rFonts w:ascii="Times New Roman" w:eastAsia="Times New Roman" w:hAnsi="Times New Roman" w:cs="Times New Roman"/>
          <w:sz w:val="24"/>
          <w:szCs w:val="24"/>
        </w:rPr>
        <w:t>surveys will</w:t>
      </w:r>
      <w:r w:rsidRPr="00180D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180DF0">
        <w:rPr>
          <w:rFonts w:ascii="Times New Roman" w:eastAsia="Times New Roman" w:hAnsi="Times New Roman" w:cs="Times New Roman"/>
          <w:sz w:val="24"/>
          <w:szCs w:val="24"/>
        </w:rPr>
        <w:t>administered to the selected household members.</w:t>
      </w:r>
    </w:p>
    <w:p w14:paraId="43889C4F" w14:textId="77777777" w:rsidR="00756D63" w:rsidRPr="00227BDA" w:rsidRDefault="00756D63" w:rsidP="00756D6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Pr>
          <w:sz w:val="24"/>
          <w:szCs w:val="24"/>
        </w:rPr>
        <w:t xml:space="preserve"> and 2016</w:t>
      </w:r>
      <w:r w:rsidRPr="00227BDA">
        <w:rPr>
          <w:sz w:val="24"/>
          <w:szCs w:val="24"/>
        </w:rPr>
        <w:t xml:space="preserve">,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w:t>
      </w:r>
      <w:proofErr w:type="spellStart"/>
      <w:r w:rsidRPr="00227BDA">
        <w:rPr>
          <w:sz w:val="24"/>
          <w:szCs w:val="24"/>
        </w:rPr>
        <w:t>nonparental</w:t>
      </w:r>
      <w:proofErr w:type="spellEnd"/>
      <w:r w:rsidRPr="00227BDA">
        <w:rPr>
          <w:sz w:val="24"/>
          <w:szCs w:val="24"/>
        </w:rPr>
        <w:t xml:space="preserve"> care; continuity of care; factors related to parental selection of care; parents’ perceptions of care quality; child health and disability; and child, parent, and household characteristics.</w:t>
      </w:r>
    </w:p>
    <w:p w14:paraId="15313371" w14:textId="0AAB97AC" w:rsidR="00756D63" w:rsidRPr="00227BDA" w:rsidRDefault="00756D63" w:rsidP="00756D63">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self-administration.</w:t>
      </w:r>
    </w:p>
    <w:p w14:paraId="63C230D0" w14:textId="77777777" w:rsidR="00300397" w:rsidRDefault="00756D63" w:rsidP="00300397">
      <w:pPr>
        <w:spacing w:after="120" w:line="240" w:lineRule="auto"/>
      </w:pPr>
      <w:r w:rsidRPr="000C24F9">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ATES, previously conducted in 2016, surveys adults ages 16 to 65 who are out of high school and </w:t>
      </w:r>
      <w:r w:rsidRPr="000C24F9">
        <w:rPr>
          <w:rFonts w:ascii="Times New Roman" w:eastAsia="Times New Roman" w:hAnsi="Times New Roman" w:cs="Times New Roman"/>
          <w:sz w:val="24"/>
          <w:szCs w:val="24"/>
        </w:rPr>
        <w:t>provides new measures of adults’ educational and occupational credentials</w:t>
      </w:r>
      <w:r>
        <w:rPr>
          <w:rFonts w:ascii="Times New Roman" w:eastAsia="Times New Roman" w:hAnsi="Times New Roman" w:cs="Times New Roman"/>
          <w:sz w:val="24"/>
          <w:szCs w:val="24"/>
        </w:rPr>
        <w:t xml:space="preserve">. It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 xml:space="preserve">counts adults who have an occupational certification or license, including the number of such credentials, type of work they are </w:t>
      </w:r>
      <w:r w:rsidRPr="000C24F9">
        <w:rPr>
          <w:rFonts w:ascii="Times New Roman" w:eastAsia="Times New Roman" w:hAnsi="Times New Roman" w:cs="Times New Roman"/>
          <w:sz w:val="24"/>
          <w:szCs w:val="24"/>
        </w:rPr>
        <w:lastRenderedPageBreak/>
        <w:t>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Pr>
          <w:rFonts w:ascii="Times New Roman" w:eastAsia="Times New Roman" w:hAnsi="Times New Roman" w:cs="Times New Roman"/>
          <w:sz w:val="24"/>
          <w:szCs w:val="24"/>
        </w:rPr>
        <w:t>.</w:t>
      </w:r>
    </w:p>
    <w:p w14:paraId="0B26153A" w14:textId="12E225A3" w:rsidR="00300397" w:rsidRDefault="000F7AB1" w:rsidP="00300397">
      <w:pPr>
        <w:spacing w:after="120" w:line="240" w:lineRule="auto"/>
      </w:pPr>
      <w:r>
        <w:rPr>
          <w:rFonts w:ascii="Times New Roman" w:eastAsia="Times New Roman" w:hAnsi="Times New Roman" w:cs="Times New Roman"/>
          <w:color w:val="000000"/>
          <w:sz w:val="24"/>
          <w:szCs w:val="24"/>
        </w:rPr>
        <w:t>The</w:t>
      </w:r>
      <w:r w:rsidR="00F53D79">
        <w:rPr>
          <w:rFonts w:ascii="Times New Roman" w:eastAsia="Times New Roman" w:hAnsi="Times New Roman" w:cs="Times New Roman"/>
          <w:color w:val="000000"/>
          <w:sz w:val="24"/>
          <w:szCs w:val="24"/>
        </w:rPr>
        <w:t xml:space="preserve"> NHES</w:t>
      </w:r>
      <w:r>
        <w:rPr>
          <w:rFonts w:ascii="Times New Roman" w:eastAsia="Times New Roman" w:hAnsi="Times New Roman" w:cs="Times New Roman"/>
          <w:color w:val="000000"/>
          <w:sz w:val="24"/>
          <w:szCs w:val="24"/>
        </w:rPr>
        <w:t xml:space="preserve"> redesign phase tested various design features related to increasing response</w:t>
      </w:r>
      <w:r w:rsidR="00F53D79">
        <w:rPr>
          <w:rFonts w:ascii="Times New Roman" w:eastAsia="Times New Roman" w:hAnsi="Times New Roman" w:cs="Times New Roman"/>
          <w:color w:val="000000"/>
          <w:sz w:val="24"/>
          <w:szCs w:val="24"/>
        </w:rPr>
        <w:t xml:space="preserve"> to the screener and to second-stage surveys</w:t>
      </w:r>
      <w:r>
        <w:rPr>
          <w:rFonts w:ascii="Times New Roman" w:eastAsia="Times New Roman" w:hAnsi="Times New Roman" w:cs="Times New Roman"/>
          <w:color w:val="000000"/>
          <w:sz w:val="24"/>
          <w:szCs w:val="24"/>
        </w:rPr>
        <w:t xml:space="preserve">. For </w:t>
      </w:r>
      <w:r w:rsidR="006236AD">
        <w:rPr>
          <w:rFonts w:ascii="Times New Roman" w:eastAsia="Times New Roman" w:hAnsi="Times New Roman" w:cs="Times New Roman"/>
          <w:color w:val="000000"/>
          <w:sz w:val="24"/>
          <w:szCs w:val="24"/>
        </w:rPr>
        <w:t>example, the</w:t>
      </w:r>
      <w:r w:rsidR="00D12983">
        <w:rPr>
          <w:rFonts w:ascii="Times New Roman" w:eastAsia="Times New Roman" w:hAnsi="Times New Roman" w:cs="Times New Roman"/>
          <w:color w:val="000000"/>
          <w:sz w:val="24"/>
          <w:szCs w:val="24"/>
        </w:rPr>
        <w:t xml:space="preserve"> NHES is administered by the U.S. Census Bureau, and the Census Bureau “branding”</w:t>
      </w:r>
      <w:r w:rsidR="00FC6887">
        <w:rPr>
          <w:rFonts w:ascii="Times New Roman" w:eastAsia="Times New Roman" w:hAnsi="Times New Roman" w:cs="Times New Roman"/>
          <w:color w:val="000000"/>
          <w:sz w:val="24"/>
          <w:szCs w:val="24"/>
        </w:rPr>
        <w:t xml:space="preserve"> </w:t>
      </w:r>
      <w:r w:rsidR="00D12983">
        <w:rPr>
          <w:rFonts w:ascii="Times New Roman" w:eastAsia="Times New Roman" w:hAnsi="Times New Roman" w:cs="Times New Roman"/>
          <w:color w:val="000000"/>
          <w:sz w:val="24"/>
          <w:szCs w:val="24"/>
        </w:rPr>
        <w:t xml:space="preserve">increased </w:t>
      </w:r>
      <w:r w:rsidR="00FC6887">
        <w:rPr>
          <w:rFonts w:ascii="Times New Roman" w:eastAsia="Times New Roman" w:hAnsi="Times New Roman" w:cs="Times New Roman"/>
          <w:color w:val="000000"/>
          <w:sz w:val="24"/>
          <w:szCs w:val="24"/>
        </w:rPr>
        <w:t xml:space="preserve">screener </w:t>
      </w:r>
      <w:r w:rsidR="00D12983">
        <w:rPr>
          <w:rFonts w:ascii="Times New Roman" w:eastAsia="Times New Roman" w:hAnsi="Times New Roman" w:cs="Times New Roman"/>
          <w:color w:val="000000"/>
          <w:sz w:val="24"/>
          <w:szCs w:val="24"/>
        </w:rPr>
        <w:t>response rates by five percent</w:t>
      </w:r>
      <w:r w:rsidR="00FC6887">
        <w:rPr>
          <w:rFonts w:ascii="Times New Roman" w:eastAsia="Times New Roman" w:hAnsi="Times New Roman" w:cs="Times New Roman"/>
          <w:color w:val="000000"/>
          <w:sz w:val="24"/>
          <w:szCs w:val="24"/>
        </w:rPr>
        <w:t xml:space="preserve"> in the 2011 NHES Field Test</w:t>
      </w:r>
      <w:r>
        <w:rPr>
          <w:rFonts w:ascii="Times New Roman" w:eastAsia="Times New Roman" w:hAnsi="Times New Roman" w:cs="Times New Roman"/>
          <w:color w:val="000000"/>
          <w:sz w:val="24"/>
          <w:szCs w:val="24"/>
        </w:rPr>
        <w:t>, leading NHES to adopt U.S. Census Bureau branding for all of its materials in 2012 and in 2016</w:t>
      </w:r>
      <w:r w:rsidR="00D12983">
        <w:rPr>
          <w:rFonts w:ascii="Times New Roman" w:eastAsia="Times New Roman" w:hAnsi="Times New Roman" w:cs="Times New Roman"/>
          <w:color w:val="000000"/>
          <w:sz w:val="24"/>
          <w:szCs w:val="24"/>
        </w:rPr>
        <w:t xml:space="preserve">. </w:t>
      </w:r>
      <w:r w:rsidR="00CB73AB">
        <w:rPr>
          <w:rFonts w:ascii="Times New Roman" w:eastAsia="Times New Roman" w:hAnsi="Times New Roman" w:cs="Times New Roman"/>
          <w:color w:val="000000"/>
          <w:sz w:val="24"/>
          <w:szCs w:val="24"/>
        </w:rPr>
        <w:t xml:space="preserve">Additionally, NHES experimented with prepaid incentive amounts </w:t>
      </w:r>
      <w:r w:rsidR="00F53D79">
        <w:rPr>
          <w:rFonts w:ascii="Times New Roman" w:eastAsia="Times New Roman" w:hAnsi="Times New Roman" w:cs="Times New Roman"/>
          <w:color w:val="000000"/>
          <w:sz w:val="24"/>
          <w:szCs w:val="24"/>
        </w:rPr>
        <w:t xml:space="preserve">for the screener and the second “topical” stage of the survey </w:t>
      </w:r>
      <w:r w:rsidR="00CB73AB">
        <w:rPr>
          <w:rFonts w:ascii="Times New Roman" w:eastAsia="Times New Roman" w:hAnsi="Times New Roman" w:cs="Times New Roman"/>
          <w:color w:val="000000"/>
          <w:sz w:val="24"/>
          <w:szCs w:val="24"/>
        </w:rPr>
        <w:t>to find amounts t</w:t>
      </w:r>
      <w:r w:rsidR="00A5330A">
        <w:rPr>
          <w:rFonts w:ascii="Times New Roman" w:eastAsia="Times New Roman" w:hAnsi="Times New Roman" w:cs="Times New Roman"/>
          <w:color w:val="000000"/>
          <w:sz w:val="24"/>
          <w:szCs w:val="24"/>
        </w:rPr>
        <w:t>hat encouraged response without escalating collection costs.</w:t>
      </w:r>
    </w:p>
    <w:p w14:paraId="0FE0C68E" w14:textId="77777777" w:rsidR="00F53D79" w:rsidRDefault="00A5330A" w:rsidP="00F53D79">
      <w:pPr>
        <w:spacing w:after="120" w:line="240" w:lineRule="auto"/>
      </w:pPr>
      <w:r>
        <w:rPr>
          <w:rFonts w:ascii="Times New Roman" w:eastAsia="Times New Roman" w:hAnsi="Times New Roman" w:cs="Times New Roman"/>
          <w:color w:val="000000"/>
          <w:sz w:val="24"/>
          <w:szCs w:val="24"/>
        </w:rPr>
        <w:t xml:space="preserve">In 2016, NHES continued to experiment with prepaid incentive amounts. In previous NHES collections, random samples were assigned to receive $0, $2, or $5 during the screener phase and screener response rates were compared. In 2016, NHES began experimenting with the use of a response propensity model to predict </w:t>
      </w:r>
      <w:r w:rsidR="00121603">
        <w:rPr>
          <w:rFonts w:ascii="Times New Roman" w:eastAsia="Times New Roman" w:hAnsi="Times New Roman" w:cs="Times New Roman"/>
          <w:color w:val="000000"/>
          <w:sz w:val="24"/>
          <w:szCs w:val="24"/>
        </w:rPr>
        <w:t>sample members’ likelihood of</w:t>
      </w:r>
      <w:r>
        <w:rPr>
          <w:rFonts w:ascii="Times New Roman" w:eastAsia="Times New Roman" w:hAnsi="Times New Roman" w:cs="Times New Roman"/>
          <w:color w:val="000000"/>
          <w:sz w:val="24"/>
          <w:szCs w:val="24"/>
        </w:rPr>
        <w:t xml:space="preserve"> response. Applying the model allowed NHES to use $0 and $2 incentives (compared to $5 prepaid incentives) for addresses likely to respond, thus saving collection costs. For those addresses modeled to be unlikely to respond, NHES experimented with $10 prepaid incentives (compared to $5 prepaid incentives) but found that the higher prepaid incentive amount did not increase response en</w:t>
      </w:r>
      <w:r w:rsidR="00121603">
        <w:rPr>
          <w:rFonts w:ascii="Times New Roman" w:eastAsia="Times New Roman" w:hAnsi="Times New Roman" w:cs="Times New Roman"/>
          <w:color w:val="000000"/>
          <w:sz w:val="24"/>
          <w:szCs w:val="24"/>
        </w:rPr>
        <w:t>ough to make it cost-effective.</w:t>
      </w:r>
    </w:p>
    <w:p w14:paraId="5D365B4C" w14:textId="02996CF2" w:rsidR="00D12983" w:rsidRDefault="00756D63" w:rsidP="00AC26C5">
      <w:pPr>
        <w:spacing w:after="12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2019 collection will again field the three surveys fielded in 2016: </w:t>
      </w:r>
      <w:r w:rsidR="00121603">
        <w:rPr>
          <w:rFonts w:ascii="Times New Roman" w:hAnsi="Times New Roman" w:cs="Times New Roman"/>
          <w:color w:val="000000"/>
          <w:sz w:val="24"/>
          <w:szCs w:val="24"/>
        </w:rPr>
        <w:t>ECPP</w:t>
      </w:r>
      <w:r w:rsidRPr="000569A1">
        <w:rPr>
          <w:rFonts w:ascii="Times New Roman" w:hAnsi="Times New Roman" w:cs="Times New Roman"/>
          <w:color w:val="000000"/>
          <w:sz w:val="24"/>
          <w:szCs w:val="24"/>
        </w:rPr>
        <w:t xml:space="preserve">, </w:t>
      </w:r>
      <w:r w:rsidR="00121603">
        <w:rPr>
          <w:rFonts w:ascii="Times New Roman" w:hAnsi="Times New Roman" w:cs="Times New Roman"/>
          <w:color w:val="000000"/>
          <w:sz w:val="24"/>
          <w:szCs w:val="24"/>
        </w:rPr>
        <w:t>PFI</w:t>
      </w:r>
      <w:r w:rsidRPr="000569A1">
        <w:rPr>
          <w:rFonts w:ascii="Times New Roman" w:hAnsi="Times New Roman" w:cs="Times New Roman"/>
          <w:color w:val="000000"/>
          <w:sz w:val="24"/>
          <w:szCs w:val="24"/>
        </w:rPr>
        <w:t xml:space="preserve">, and </w:t>
      </w:r>
      <w:r w:rsidR="00121603">
        <w:rPr>
          <w:rFonts w:ascii="Times New Roman" w:hAnsi="Times New Roman" w:cs="Times New Roman"/>
          <w:color w:val="000000"/>
          <w:sz w:val="24"/>
          <w:szCs w:val="24"/>
        </w:rPr>
        <w:t>ATES</w:t>
      </w:r>
      <w:r w:rsidRPr="000569A1">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survey design will focus on attracting low-response propensity addresses to respond to the survey.</w:t>
      </w:r>
    </w:p>
    <w:p w14:paraId="5F49D069" w14:textId="7B95FFFD" w:rsidR="003B4B31" w:rsidRPr="003B4B31" w:rsidRDefault="003B4B31" w:rsidP="00AC26C5">
      <w:pPr>
        <w:spacing w:after="120" w:line="240" w:lineRule="auto"/>
        <w:rPr>
          <w:rFonts w:ascii="Times New Roman" w:eastAsia="Times New Roman" w:hAnsi="Times New Roman" w:cs="Times New Roman"/>
          <w:color w:val="000000"/>
          <w:sz w:val="24"/>
          <w:szCs w:val="24"/>
        </w:rPr>
      </w:pPr>
      <w:r w:rsidRPr="003B4B31">
        <w:rPr>
          <w:rFonts w:ascii="Times New Roman" w:eastAsia="Times New Roman" w:hAnsi="Times New Roman" w:cs="Times New Roman"/>
          <w:color w:val="000000"/>
          <w:sz w:val="24"/>
          <w:szCs w:val="24"/>
        </w:rPr>
        <w:t>This request is to conduct focus groups with parents who share demographic characteristics with the occupants in addresses in previous NHES samples who responded at low rates. The focus groups will provide data to better understand both the barriers and benefits these parents tend to associate with participation in surveys like NHES and to identify communication strategies that will help overcome those barriers to participation. This information will guide recruitment strategies and materials development for NHES</w:t>
      </w:r>
      <w:proofErr w:type="gramStart"/>
      <w:r w:rsidRPr="003B4B31">
        <w:rPr>
          <w:rFonts w:ascii="Times New Roman" w:eastAsia="Times New Roman" w:hAnsi="Times New Roman" w:cs="Times New Roman"/>
          <w:color w:val="000000"/>
          <w:sz w:val="24"/>
          <w:szCs w:val="24"/>
        </w:rPr>
        <w:t>:2019</w:t>
      </w:r>
      <w:proofErr w:type="gramEnd"/>
      <w:r>
        <w:rPr>
          <w:rFonts w:ascii="Times New Roman" w:eastAsia="Times New Roman" w:hAnsi="Times New Roman" w:cs="Times New Roman"/>
          <w:color w:val="000000"/>
          <w:sz w:val="24"/>
          <w:szCs w:val="24"/>
        </w:rPr>
        <w:t>.</w:t>
      </w:r>
    </w:p>
    <w:p w14:paraId="1B84976F" w14:textId="4DE07C09" w:rsidR="003017AC" w:rsidRPr="005E7203" w:rsidRDefault="00F33C9F" w:rsidP="003B4B31">
      <w:pPr>
        <w:pStyle w:val="Heading1"/>
        <w:spacing w:before="0" w:line="240" w:lineRule="auto"/>
        <w:rPr>
          <w:rFonts w:ascii="Times New Roman" w:hAnsi="Times New Roman"/>
          <w:sz w:val="28"/>
          <w:szCs w:val="28"/>
        </w:rPr>
      </w:pPr>
      <w:bookmarkStart w:id="3" w:name="_Toc470703363"/>
      <w:r>
        <w:rPr>
          <w:rFonts w:ascii="Times New Roman" w:hAnsi="Times New Roman"/>
          <w:sz w:val="28"/>
          <w:szCs w:val="28"/>
        </w:rPr>
        <w:t xml:space="preserve">Characteristics Associated with </w:t>
      </w:r>
      <w:r w:rsidR="000F7AB1" w:rsidRPr="005E7203">
        <w:rPr>
          <w:rFonts w:ascii="Times New Roman" w:hAnsi="Times New Roman"/>
          <w:sz w:val="28"/>
          <w:szCs w:val="28"/>
        </w:rPr>
        <w:t xml:space="preserve">Low-Response Propensity </w:t>
      </w:r>
      <w:bookmarkEnd w:id="3"/>
      <w:r>
        <w:rPr>
          <w:rFonts w:ascii="Times New Roman" w:hAnsi="Times New Roman"/>
          <w:sz w:val="28"/>
          <w:szCs w:val="28"/>
        </w:rPr>
        <w:t xml:space="preserve">in </w:t>
      </w:r>
      <w:r w:rsidRPr="005E7203">
        <w:rPr>
          <w:rFonts w:ascii="Times New Roman" w:hAnsi="Times New Roman"/>
          <w:sz w:val="28"/>
          <w:szCs w:val="28"/>
        </w:rPr>
        <w:t>NHES</w:t>
      </w:r>
    </w:p>
    <w:p w14:paraId="06690F4E" w14:textId="5949018A" w:rsidR="00121603" w:rsidRDefault="00756D63" w:rsidP="00756D63">
      <w:pPr>
        <w:shd w:val="clear" w:color="auto" w:fill="FFFFFF"/>
        <w:spacing w:after="0" w:line="240" w:lineRule="auto"/>
        <w:rPr>
          <w:rFonts w:ascii="Times New Roman" w:eastAsia="Times New Roman" w:hAnsi="Times New Roman" w:cs="Times New Roman"/>
          <w:color w:val="000000"/>
          <w:sz w:val="24"/>
          <w:szCs w:val="24"/>
        </w:rPr>
      </w:pPr>
      <w:bookmarkStart w:id="4" w:name="_Toc460297000"/>
      <w:bookmarkStart w:id="5" w:name="_Toc260729190"/>
      <w:bookmarkStart w:id="6" w:name="_Toc299121365"/>
      <w:r>
        <w:rPr>
          <w:rFonts w:ascii="Times New Roman" w:eastAsia="Times New Roman" w:hAnsi="Times New Roman" w:cs="Times New Roman"/>
          <w:color w:val="000000"/>
          <w:sz w:val="24"/>
          <w:szCs w:val="24"/>
        </w:rPr>
        <w:t>In addition to response rates, modeling response propensity suggested that addresses from which NHES is unlikely to get a response share similar demographic characteristics, suggesting that response bias is an issue that may affect data quality. Analyses of the demographics of low-response propensity addresses indicate that occupants of these addresses are more likely to</w:t>
      </w:r>
      <w:r w:rsidR="00F33C9F">
        <w:rPr>
          <w:rFonts w:ascii="Times New Roman" w:eastAsia="Times New Roman" w:hAnsi="Times New Roman" w:cs="Times New Roman"/>
          <w:color w:val="000000"/>
          <w:sz w:val="24"/>
          <w:szCs w:val="24"/>
        </w:rPr>
        <w:t xml:space="preserve"> fall into at least one of the following groups</w:t>
      </w:r>
      <w:r>
        <w:rPr>
          <w:rFonts w:ascii="Times New Roman" w:eastAsia="Times New Roman" w:hAnsi="Times New Roman" w:cs="Times New Roman"/>
          <w:color w:val="000000"/>
          <w:sz w:val="24"/>
          <w:szCs w:val="24"/>
        </w:rPr>
        <w:t>:</w:t>
      </w:r>
    </w:p>
    <w:p w14:paraId="4942E169" w14:textId="2779CAE2" w:rsidR="00756D63" w:rsidRPr="00DD0F9F" w:rsidRDefault="00756D63" w:rsidP="00756D63">
      <w:pPr>
        <w:pStyle w:val="ListParagraph"/>
        <w:numPr>
          <w:ilvl w:val="0"/>
          <w:numId w:val="22"/>
        </w:numPr>
        <w:spacing w:after="0" w:line="240" w:lineRule="auto"/>
        <w:contextualSpacing w:val="0"/>
        <w:rPr>
          <w:rFonts w:ascii="Times New Roman" w:eastAsia="Times New Roman" w:hAnsi="Times New Roman" w:cs="Times New Roman"/>
          <w:color w:val="000000"/>
          <w:sz w:val="24"/>
          <w:szCs w:val="24"/>
        </w:rPr>
      </w:pPr>
      <w:r w:rsidRPr="00DD0F9F">
        <w:rPr>
          <w:rFonts w:ascii="Times New Roman" w:eastAsia="Times New Roman" w:hAnsi="Times New Roman" w:cs="Times New Roman"/>
          <w:color w:val="000000"/>
          <w:sz w:val="24"/>
          <w:szCs w:val="24"/>
        </w:rPr>
        <w:t>Be age 35 or younger</w:t>
      </w:r>
    </w:p>
    <w:p w14:paraId="25CE5F20" w14:textId="77777777" w:rsidR="00756D63" w:rsidRPr="00DD0F9F" w:rsidRDefault="00756D63" w:rsidP="00756D63">
      <w:pPr>
        <w:pStyle w:val="ListParagraph"/>
        <w:numPr>
          <w:ilvl w:val="0"/>
          <w:numId w:val="22"/>
        </w:numPr>
        <w:spacing w:after="0" w:line="240" w:lineRule="auto"/>
        <w:contextualSpacing w:val="0"/>
        <w:rPr>
          <w:rFonts w:ascii="Times New Roman" w:eastAsia="Times New Roman" w:hAnsi="Times New Roman" w:cs="Times New Roman"/>
          <w:color w:val="000000"/>
          <w:sz w:val="24"/>
          <w:szCs w:val="24"/>
        </w:rPr>
      </w:pPr>
      <w:r w:rsidRPr="00DD0F9F">
        <w:rPr>
          <w:rFonts w:ascii="Times New Roman" w:eastAsia="Times New Roman" w:hAnsi="Times New Roman" w:cs="Times New Roman"/>
          <w:color w:val="000000"/>
          <w:sz w:val="24"/>
          <w:szCs w:val="24"/>
        </w:rPr>
        <w:t>Rent rather than own</w:t>
      </w:r>
    </w:p>
    <w:p w14:paraId="79240A44" w14:textId="77777777" w:rsidR="00756D63" w:rsidRPr="00DD0F9F" w:rsidRDefault="00756D63" w:rsidP="00756D63">
      <w:pPr>
        <w:pStyle w:val="ListParagraph"/>
        <w:numPr>
          <w:ilvl w:val="0"/>
          <w:numId w:val="22"/>
        </w:numPr>
        <w:spacing w:after="0" w:line="240" w:lineRule="auto"/>
        <w:contextualSpacing w:val="0"/>
        <w:rPr>
          <w:rFonts w:ascii="Times New Roman" w:eastAsia="Times New Roman" w:hAnsi="Times New Roman" w:cs="Times New Roman"/>
          <w:color w:val="000000"/>
          <w:sz w:val="24"/>
          <w:szCs w:val="24"/>
        </w:rPr>
      </w:pPr>
      <w:r w:rsidRPr="00DD0F9F">
        <w:rPr>
          <w:rFonts w:ascii="Times New Roman" w:eastAsia="Times New Roman" w:hAnsi="Times New Roman" w:cs="Times New Roman"/>
          <w:color w:val="000000"/>
          <w:sz w:val="24"/>
          <w:szCs w:val="24"/>
        </w:rPr>
        <w:t>Have less than a high school education</w:t>
      </w:r>
    </w:p>
    <w:p w14:paraId="76AAC305" w14:textId="77777777" w:rsidR="00756D63" w:rsidRPr="00DD0F9F" w:rsidRDefault="00756D63" w:rsidP="00756D63">
      <w:pPr>
        <w:pStyle w:val="ListParagraph"/>
        <w:numPr>
          <w:ilvl w:val="0"/>
          <w:numId w:val="22"/>
        </w:numPr>
        <w:spacing w:after="0" w:line="240" w:lineRule="auto"/>
        <w:contextualSpacing w:val="0"/>
        <w:rPr>
          <w:rFonts w:ascii="Times New Roman" w:eastAsia="Times New Roman" w:hAnsi="Times New Roman" w:cs="Times New Roman"/>
          <w:color w:val="000000"/>
          <w:sz w:val="24"/>
          <w:szCs w:val="24"/>
        </w:rPr>
      </w:pPr>
      <w:r w:rsidRPr="00DD0F9F">
        <w:rPr>
          <w:rFonts w:ascii="Times New Roman" w:eastAsia="Times New Roman" w:hAnsi="Times New Roman" w:cs="Times New Roman"/>
          <w:color w:val="000000"/>
          <w:sz w:val="24"/>
          <w:szCs w:val="24"/>
        </w:rPr>
        <w:t>Have an income below $15K</w:t>
      </w:r>
    </w:p>
    <w:p w14:paraId="10087B73" w14:textId="77777777" w:rsidR="00756D63" w:rsidRPr="00DD0F9F" w:rsidRDefault="00756D63" w:rsidP="003B4B31">
      <w:pPr>
        <w:pStyle w:val="ListParagraph"/>
        <w:numPr>
          <w:ilvl w:val="0"/>
          <w:numId w:val="22"/>
        </w:numPr>
        <w:spacing w:after="120" w:line="240" w:lineRule="auto"/>
        <w:contextualSpacing w:val="0"/>
        <w:rPr>
          <w:rFonts w:ascii="Times New Roman" w:eastAsia="Times New Roman" w:hAnsi="Times New Roman" w:cs="Times New Roman"/>
          <w:color w:val="000000"/>
          <w:sz w:val="24"/>
          <w:szCs w:val="24"/>
        </w:rPr>
      </w:pPr>
      <w:r w:rsidRPr="00DD0F9F">
        <w:rPr>
          <w:rFonts w:ascii="Times New Roman" w:eastAsia="Times New Roman" w:hAnsi="Times New Roman" w:cs="Times New Roman"/>
          <w:color w:val="000000"/>
          <w:sz w:val="24"/>
          <w:szCs w:val="24"/>
        </w:rPr>
        <w:t>Identify as Hispanic</w:t>
      </w:r>
    </w:p>
    <w:p w14:paraId="269DACB1" w14:textId="77777777" w:rsidR="009416C3" w:rsidRDefault="00B84E09" w:rsidP="003B4B3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Anyone matching </w:t>
      </w:r>
      <w:r w:rsidRPr="00DD63EE">
        <w:rPr>
          <w:rFonts w:ascii="Times New Roman" w:eastAsia="Times New Roman" w:hAnsi="Times New Roman" w:cs="Times New Roman"/>
          <w:color w:val="000000"/>
          <w:sz w:val="24"/>
          <w:szCs w:val="24"/>
          <w:u w:val="single"/>
        </w:rPr>
        <w:t>any</w:t>
      </w:r>
      <w:r w:rsidR="00DD63EE" w:rsidRPr="00DD63EE">
        <w:rPr>
          <w:rFonts w:ascii="Times New Roman" w:eastAsia="Times New Roman" w:hAnsi="Times New Roman" w:cs="Times New Roman"/>
          <w:color w:val="000000"/>
          <w:sz w:val="24"/>
          <w:szCs w:val="24"/>
          <w:u w:val="single"/>
        </w:rPr>
        <w:t xml:space="preserve"> one</w:t>
      </w:r>
      <w:r>
        <w:rPr>
          <w:rFonts w:ascii="Times New Roman" w:eastAsia="Times New Roman" w:hAnsi="Times New Roman" w:cs="Times New Roman"/>
          <w:color w:val="000000"/>
          <w:sz w:val="24"/>
          <w:szCs w:val="24"/>
        </w:rPr>
        <w:t xml:space="preserve"> of these characteristics is less likely to respond. The response propensity model was a regression model which showed that, holding all other variables constant, each of the above characteristics was significantly related to responding at lower rates to previous NHES administrations. Therefore</w:t>
      </w:r>
      <w:r w:rsidR="00631EA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our recruitment criteria are designed to recruit parents that fall into any one of these categories. Not all conditions need to be fulfilled by individual focus group participants.</w:t>
      </w:r>
    </w:p>
    <w:p w14:paraId="03515532" w14:textId="140C3476" w:rsidR="00756D63" w:rsidRDefault="00756D63" w:rsidP="003B4B31">
      <w:pPr>
        <w:widowControl w:val="0"/>
        <w:shd w:val="clear" w:color="auto" w:fill="FFFFFF"/>
        <w:spacing w:after="120" w:line="240" w:lineRule="auto"/>
        <w:rPr>
          <w:rFonts w:ascii="Times New Roman" w:eastAsia="Times New Roman" w:hAnsi="Times New Roman" w:cs="Times New Roman"/>
          <w:color w:val="000000"/>
          <w:sz w:val="24"/>
          <w:szCs w:val="24"/>
        </w:rPr>
      </w:pPr>
      <w:r w:rsidRPr="007E3770">
        <w:rPr>
          <w:rFonts w:ascii="Times New Roman" w:eastAsia="Times New Roman" w:hAnsi="Times New Roman" w:cs="Times New Roman"/>
          <w:color w:val="000000"/>
          <w:sz w:val="24"/>
          <w:szCs w:val="24"/>
        </w:rPr>
        <w:t xml:space="preserve">NCES hopes to improve </w:t>
      </w:r>
      <w:r>
        <w:rPr>
          <w:rFonts w:ascii="Times New Roman" w:eastAsia="Times New Roman" w:hAnsi="Times New Roman" w:cs="Times New Roman"/>
          <w:color w:val="000000"/>
          <w:sz w:val="24"/>
          <w:szCs w:val="24"/>
        </w:rPr>
        <w:t>NHES</w:t>
      </w:r>
      <w:r w:rsidRPr="007E3770">
        <w:rPr>
          <w:rFonts w:ascii="Times New Roman" w:eastAsia="Times New Roman" w:hAnsi="Times New Roman" w:cs="Times New Roman"/>
          <w:color w:val="000000"/>
          <w:sz w:val="24"/>
          <w:szCs w:val="24"/>
        </w:rPr>
        <w:t xml:space="preserve"> response rate</w:t>
      </w:r>
      <w:r>
        <w:rPr>
          <w:rFonts w:ascii="Times New Roman" w:eastAsia="Times New Roman" w:hAnsi="Times New Roman" w:cs="Times New Roman"/>
          <w:color w:val="000000"/>
          <w:sz w:val="24"/>
          <w:szCs w:val="24"/>
        </w:rPr>
        <w:t>s</w:t>
      </w:r>
      <w:r w:rsidRPr="007E37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reduce response bias </w:t>
      </w:r>
      <w:r w:rsidRPr="007E3770">
        <w:rPr>
          <w:rFonts w:ascii="Times New Roman" w:eastAsia="Times New Roman" w:hAnsi="Times New Roman" w:cs="Times New Roman"/>
          <w:color w:val="000000"/>
          <w:sz w:val="24"/>
          <w:szCs w:val="24"/>
        </w:rPr>
        <w:t>for the 201</w:t>
      </w:r>
      <w:r>
        <w:rPr>
          <w:rFonts w:ascii="Times New Roman" w:eastAsia="Times New Roman" w:hAnsi="Times New Roman" w:cs="Times New Roman"/>
          <w:color w:val="000000"/>
          <w:sz w:val="24"/>
          <w:szCs w:val="24"/>
        </w:rPr>
        <w:t>9</w:t>
      </w:r>
      <w:r w:rsidRPr="007E3770">
        <w:rPr>
          <w:rFonts w:ascii="Times New Roman" w:eastAsia="Times New Roman" w:hAnsi="Times New Roman" w:cs="Times New Roman"/>
          <w:color w:val="000000"/>
          <w:sz w:val="24"/>
          <w:szCs w:val="24"/>
        </w:rPr>
        <w:t xml:space="preserve"> NHES by better understanding factors that motivate parents to complete (or decline to complete) the NHES </w:t>
      </w:r>
      <w:r w:rsidRPr="007E3770">
        <w:rPr>
          <w:rFonts w:ascii="Times New Roman" w:eastAsia="Times New Roman" w:hAnsi="Times New Roman" w:cs="Times New Roman"/>
          <w:color w:val="000000"/>
          <w:sz w:val="24"/>
          <w:szCs w:val="24"/>
        </w:rPr>
        <w:lastRenderedPageBreak/>
        <w:t>questionnaire</w:t>
      </w:r>
      <w:r>
        <w:rPr>
          <w:rFonts w:ascii="Times New Roman" w:eastAsia="Times New Roman" w:hAnsi="Times New Roman" w:cs="Times New Roman"/>
          <w:color w:val="000000"/>
          <w:sz w:val="24"/>
          <w:szCs w:val="24"/>
        </w:rPr>
        <w:t>. NHES is placing special focus on understanding motivations to complete the survey among occupants in sampled addresses who are modeled to be unlikely to respond to the survey</w:t>
      </w:r>
      <w:r w:rsidRPr="007E3770">
        <w:rPr>
          <w:rFonts w:ascii="Times New Roman" w:eastAsia="Times New Roman" w:hAnsi="Times New Roman" w:cs="Times New Roman"/>
          <w:color w:val="000000"/>
          <w:sz w:val="24"/>
          <w:szCs w:val="24"/>
        </w:rPr>
        <w:t>.</w:t>
      </w:r>
    </w:p>
    <w:p w14:paraId="39860EE7" w14:textId="183984BA" w:rsidR="00456D94" w:rsidRPr="00EB3A2B" w:rsidRDefault="00456D94" w:rsidP="003B4B31">
      <w:pPr>
        <w:shd w:val="clear" w:color="auto" w:fill="FFFFFF"/>
        <w:spacing w:after="120" w:line="240" w:lineRule="auto"/>
        <w:rPr>
          <w:rFonts w:ascii="Times New Roman" w:eastAsia="Times New Roman" w:hAnsi="Times New Roman" w:cs="Times New Roman"/>
          <w:b/>
          <w:sz w:val="28"/>
          <w:szCs w:val="28"/>
        </w:rPr>
      </w:pPr>
      <w:r w:rsidRPr="00EB3A2B">
        <w:rPr>
          <w:rFonts w:ascii="Times New Roman" w:eastAsia="Times New Roman" w:hAnsi="Times New Roman" w:cs="Times New Roman"/>
          <w:b/>
          <w:sz w:val="28"/>
          <w:szCs w:val="28"/>
        </w:rPr>
        <w:t>Design</w:t>
      </w:r>
    </w:p>
    <w:p w14:paraId="7ABB8F77" w14:textId="086038B6" w:rsidR="00DE0ED9" w:rsidRPr="007E3770" w:rsidRDefault="002E0A18" w:rsidP="00F33C9F">
      <w:pPr>
        <w:spacing w:after="120" w:line="240" w:lineRule="auto"/>
        <w:rPr>
          <w:rFonts w:ascii="Times New Roman" w:hAnsi="Times New Roman" w:cs="Times New Roman"/>
          <w:sz w:val="24"/>
          <w:szCs w:val="24"/>
        </w:rPr>
      </w:pPr>
      <w:r w:rsidRPr="007E3770">
        <w:rPr>
          <w:rFonts w:ascii="Times New Roman" w:hAnsi="Times New Roman" w:cs="Times New Roman"/>
          <w:sz w:val="24"/>
          <w:szCs w:val="24"/>
        </w:rPr>
        <w:t xml:space="preserve">We will </w:t>
      </w:r>
      <w:r w:rsidR="00F13908">
        <w:rPr>
          <w:rFonts w:ascii="Times New Roman" w:hAnsi="Times New Roman" w:cs="Times New Roman"/>
          <w:sz w:val="24"/>
          <w:szCs w:val="24"/>
        </w:rPr>
        <w:t>conduct a total of eight in-person</w:t>
      </w:r>
      <w:r w:rsidR="00C74D1A" w:rsidRPr="007E3770">
        <w:rPr>
          <w:rFonts w:ascii="Times New Roman" w:hAnsi="Times New Roman" w:cs="Times New Roman"/>
          <w:sz w:val="24"/>
          <w:szCs w:val="24"/>
        </w:rPr>
        <w:t xml:space="preserve"> </w:t>
      </w:r>
      <w:r w:rsidRPr="007E3770">
        <w:rPr>
          <w:rFonts w:ascii="Times New Roman" w:hAnsi="Times New Roman" w:cs="Times New Roman"/>
          <w:sz w:val="24"/>
          <w:szCs w:val="24"/>
        </w:rPr>
        <w:t>focus group</w:t>
      </w:r>
      <w:r w:rsidR="00C74D1A" w:rsidRPr="007E3770">
        <w:rPr>
          <w:rFonts w:ascii="Times New Roman" w:hAnsi="Times New Roman" w:cs="Times New Roman"/>
          <w:sz w:val="24"/>
          <w:szCs w:val="24"/>
        </w:rPr>
        <w:t>s</w:t>
      </w:r>
      <w:r w:rsidRPr="007E3770">
        <w:rPr>
          <w:rFonts w:ascii="Times New Roman" w:hAnsi="Times New Roman" w:cs="Times New Roman"/>
          <w:sz w:val="24"/>
          <w:szCs w:val="24"/>
        </w:rPr>
        <w:t xml:space="preserve"> with </w:t>
      </w:r>
      <w:r w:rsidR="00F13908">
        <w:rPr>
          <w:rFonts w:ascii="Times New Roman" w:hAnsi="Times New Roman" w:cs="Times New Roman"/>
          <w:sz w:val="24"/>
          <w:szCs w:val="24"/>
        </w:rPr>
        <w:t>parents</w:t>
      </w:r>
      <w:r w:rsidRPr="007E3770">
        <w:rPr>
          <w:rFonts w:ascii="Times New Roman" w:hAnsi="Times New Roman" w:cs="Times New Roman"/>
          <w:sz w:val="24"/>
          <w:szCs w:val="24"/>
        </w:rPr>
        <w:t xml:space="preserve"> from differ</w:t>
      </w:r>
      <w:r w:rsidR="00A90FD2" w:rsidRPr="007E3770">
        <w:rPr>
          <w:rFonts w:ascii="Times New Roman" w:hAnsi="Times New Roman" w:cs="Times New Roman"/>
          <w:sz w:val="24"/>
          <w:szCs w:val="24"/>
        </w:rPr>
        <w:t>ent states and school districts</w:t>
      </w:r>
      <w:r w:rsidRPr="007E3770">
        <w:rPr>
          <w:rFonts w:ascii="Times New Roman" w:hAnsi="Times New Roman" w:cs="Times New Roman"/>
          <w:sz w:val="24"/>
          <w:szCs w:val="24"/>
        </w:rPr>
        <w:t>, to understand</w:t>
      </w:r>
      <w:r w:rsidR="004D35BF" w:rsidRPr="007E3770">
        <w:rPr>
          <w:rFonts w:ascii="Times New Roman" w:hAnsi="Times New Roman" w:cs="Times New Roman"/>
          <w:sz w:val="24"/>
          <w:szCs w:val="24"/>
        </w:rPr>
        <w:t xml:space="preserve"> their perceptions of the study</w:t>
      </w:r>
      <w:r w:rsidR="00B857D3" w:rsidRPr="007E3770">
        <w:rPr>
          <w:rFonts w:ascii="Times New Roman" w:hAnsi="Times New Roman" w:cs="Times New Roman"/>
          <w:sz w:val="24"/>
          <w:szCs w:val="24"/>
        </w:rPr>
        <w:t xml:space="preserve"> </w:t>
      </w:r>
      <w:r w:rsidRPr="007E3770">
        <w:rPr>
          <w:rFonts w:ascii="Times New Roman" w:hAnsi="Times New Roman" w:cs="Times New Roman"/>
          <w:sz w:val="24"/>
          <w:szCs w:val="24"/>
        </w:rPr>
        <w:t xml:space="preserve">and how they would respond if selected for </w:t>
      </w:r>
      <w:r w:rsidR="00F13908">
        <w:rPr>
          <w:rFonts w:ascii="Times New Roman" w:hAnsi="Times New Roman" w:cs="Times New Roman"/>
          <w:sz w:val="24"/>
          <w:szCs w:val="24"/>
        </w:rPr>
        <w:t>NHES</w:t>
      </w:r>
      <w:r w:rsidRPr="007E3770">
        <w:rPr>
          <w:rFonts w:ascii="Times New Roman" w:hAnsi="Times New Roman" w:cs="Times New Roman"/>
          <w:sz w:val="24"/>
          <w:szCs w:val="24"/>
        </w:rPr>
        <w:t>.</w:t>
      </w:r>
      <w:bookmarkEnd w:id="4"/>
      <w:r w:rsidR="00A90FD2" w:rsidRPr="007E3770">
        <w:rPr>
          <w:rFonts w:ascii="Times New Roman" w:hAnsi="Times New Roman" w:cs="Times New Roman"/>
          <w:sz w:val="24"/>
          <w:szCs w:val="24"/>
        </w:rPr>
        <w:t xml:space="preserve"> </w:t>
      </w:r>
      <w:r w:rsidR="00237E83">
        <w:rPr>
          <w:rFonts w:ascii="Times New Roman" w:hAnsi="Times New Roman" w:cs="Times New Roman"/>
          <w:sz w:val="24"/>
          <w:szCs w:val="24"/>
        </w:rPr>
        <w:t xml:space="preserve">Although NHES </w:t>
      </w:r>
      <w:bookmarkStart w:id="7" w:name="_GoBack"/>
      <w:r w:rsidR="00237E83">
        <w:rPr>
          <w:rFonts w:ascii="Times New Roman" w:hAnsi="Times New Roman" w:cs="Times New Roman"/>
          <w:sz w:val="24"/>
          <w:szCs w:val="24"/>
        </w:rPr>
        <w:t>topical</w:t>
      </w:r>
      <w:bookmarkEnd w:id="7"/>
      <w:r w:rsidR="00237E83">
        <w:rPr>
          <w:rFonts w:ascii="Times New Roman" w:hAnsi="Times New Roman" w:cs="Times New Roman"/>
          <w:sz w:val="24"/>
          <w:szCs w:val="24"/>
        </w:rPr>
        <w:t xml:space="preserve"> surveys cover learning at all ages, our focus is on parents because </w:t>
      </w:r>
      <w:r w:rsidR="00F33C9F">
        <w:rPr>
          <w:rFonts w:ascii="Times New Roman" w:hAnsi="Times New Roman" w:cs="Times New Roman"/>
          <w:sz w:val="24"/>
          <w:szCs w:val="24"/>
        </w:rPr>
        <w:t xml:space="preserve">fewer respondents complete </w:t>
      </w:r>
      <w:r w:rsidR="00237E83">
        <w:rPr>
          <w:rFonts w:ascii="Times New Roman" w:hAnsi="Times New Roman" w:cs="Times New Roman"/>
          <w:sz w:val="24"/>
          <w:szCs w:val="24"/>
        </w:rPr>
        <w:t xml:space="preserve">the ECPP and PFI surveys than the ATES. </w:t>
      </w:r>
      <w:r w:rsidR="00A90FD2" w:rsidRPr="007E3770">
        <w:rPr>
          <w:rFonts w:ascii="Times New Roman" w:hAnsi="Times New Roman" w:cs="Times New Roman"/>
          <w:sz w:val="24"/>
          <w:szCs w:val="24"/>
        </w:rPr>
        <w:t>We will work with recruit</w:t>
      </w:r>
      <w:r w:rsidR="0053748C">
        <w:rPr>
          <w:rFonts w:ascii="Times New Roman" w:hAnsi="Times New Roman" w:cs="Times New Roman"/>
          <w:sz w:val="24"/>
          <w:szCs w:val="24"/>
        </w:rPr>
        <w:t>ers at local focus group facilities</w:t>
      </w:r>
      <w:r w:rsidR="00A90FD2" w:rsidRPr="007E3770">
        <w:rPr>
          <w:rFonts w:ascii="Times New Roman" w:hAnsi="Times New Roman" w:cs="Times New Roman"/>
          <w:sz w:val="24"/>
          <w:szCs w:val="24"/>
        </w:rPr>
        <w:t xml:space="preserve"> to select a sample of </w:t>
      </w:r>
      <w:r w:rsidR="0053748C">
        <w:rPr>
          <w:rFonts w:ascii="Times New Roman" w:hAnsi="Times New Roman" w:cs="Times New Roman"/>
          <w:sz w:val="24"/>
          <w:szCs w:val="24"/>
        </w:rPr>
        <w:t>parent</w:t>
      </w:r>
      <w:r w:rsidR="00A90FD2" w:rsidRPr="007E3770">
        <w:rPr>
          <w:rFonts w:ascii="Times New Roman" w:hAnsi="Times New Roman" w:cs="Times New Roman"/>
          <w:sz w:val="24"/>
          <w:szCs w:val="24"/>
        </w:rPr>
        <w:t xml:space="preserve">s and ensure </w:t>
      </w:r>
      <w:r w:rsidR="00574179" w:rsidRPr="007E3770">
        <w:rPr>
          <w:rFonts w:ascii="Times New Roman" w:hAnsi="Times New Roman" w:cs="Times New Roman"/>
          <w:sz w:val="24"/>
          <w:szCs w:val="24"/>
        </w:rPr>
        <w:t>diversity of geography</w:t>
      </w:r>
      <w:r w:rsidR="0053748C">
        <w:rPr>
          <w:rFonts w:ascii="Times New Roman" w:hAnsi="Times New Roman" w:cs="Times New Roman"/>
          <w:sz w:val="24"/>
          <w:szCs w:val="24"/>
        </w:rPr>
        <w:t xml:space="preserve"> and age of children</w:t>
      </w:r>
      <w:r w:rsidR="00574179" w:rsidRPr="007E3770">
        <w:rPr>
          <w:rFonts w:ascii="Times New Roman" w:hAnsi="Times New Roman" w:cs="Times New Roman"/>
          <w:sz w:val="24"/>
          <w:szCs w:val="24"/>
        </w:rPr>
        <w:t xml:space="preserve">. </w:t>
      </w:r>
      <w:r w:rsidR="00CD4BFC">
        <w:rPr>
          <w:rFonts w:ascii="Times New Roman" w:hAnsi="Times New Roman" w:cs="Times New Roman"/>
          <w:sz w:val="24"/>
          <w:szCs w:val="24"/>
        </w:rPr>
        <w:t xml:space="preserve">A recruitment screener (see attachment </w:t>
      </w:r>
      <w:r w:rsidR="009056AC">
        <w:rPr>
          <w:rFonts w:ascii="Times New Roman" w:hAnsi="Times New Roman" w:cs="Times New Roman"/>
          <w:sz w:val="24"/>
          <w:szCs w:val="24"/>
        </w:rPr>
        <w:t>1</w:t>
      </w:r>
      <w:r w:rsidR="00CD4BFC">
        <w:rPr>
          <w:rFonts w:ascii="Times New Roman" w:hAnsi="Times New Roman" w:cs="Times New Roman"/>
          <w:sz w:val="24"/>
          <w:szCs w:val="24"/>
        </w:rPr>
        <w:t>) will be used to determine eligibility of partic</w:t>
      </w:r>
      <w:r w:rsidR="004D5F6E">
        <w:rPr>
          <w:rFonts w:ascii="Times New Roman" w:hAnsi="Times New Roman" w:cs="Times New Roman"/>
          <w:sz w:val="24"/>
          <w:szCs w:val="24"/>
        </w:rPr>
        <w:t>i</w:t>
      </w:r>
      <w:r w:rsidR="00CD4BFC">
        <w:rPr>
          <w:rFonts w:ascii="Times New Roman" w:hAnsi="Times New Roman" w:cs="Times New Roman"/>
          <w:sz w:val="24"/>
          <w:szCs w:val="24"/>
        </w:rPr>
        <w:t>pants.</w:t>
      </w:r>
    </w:p>
    <w:p w14:paraId="6EE920B3" w14:textId="42EC9BDC" w:rsidR="002E0A18" w:rsidRPr="007E3770" w:rsidRDefault="002E0A18" w:rsidP="00F33C9F">
      <w:pPr>
        <w:spacing w:after="120" w:line="240" w:lineRule="auto"/>
        <w:rPr>
          <w:rFonts w:ascii="Times New Roman" w:hAnsi="Times New Roman" w:cs="Times New Roman"/>
          <w:sz w:val="24"/>
          <w:szCs w:val="24"/>
        </w:rPr>
      </w:pPr>
      <w:bookmarkStart w:id="8" w:name="_Toc460297002"/>
      <w:r w:rsidRPr="007E3770">
        <w:rPr>
          <w:rFonts w:ascii="Times New Roman" w:hAnsi="Times New Roman" w:cs="Times New Roman"/>
          <w:sz w:val="24"/>
          <w:szCs w:val="24"/>
        </w:rPr>
        <w:t xml:space="preserve">For </w:t>
      </w:r>
      <w:r w:rsidR="0053748C">
        <w:rPr>
          <w:rFonts w:ascii="Times New Roman" w:hAnsi="Times New Roman" w:cs="Times New Roman"/>
          <w:sz w:val="24"/>
          <w:szCs w:val="24"/>
        </w:rPr>
        <w:t>parent</w:t>
      </w:r>
      <w:r w:rsidRPr="007E3770">
        <w:rPr>
          <w:rFonts w:ascii="Times New Roman" w:hAnsi="Times New Roman" w:cs="Times New Roman"/>
          <w:sz w:val="24"/>
          <w:szCs w:val="24"/>
        </w:rPr>
        <w:t>s agreeing to participate</w:t>
      </w:r>
      <w:r w:rsidR="008C2E90">
        <w:rPr>
          <w:rFonts w:ascii="Times New Roman" w:hAnsi="Times New Roman" w:cs="Times New Roman"/>
          <w:sz w:val="24"/>
          <w:szCs w:val="24"/>
        </w:rPr>
        <w:t xml:space="preserve">, </w:t>
      </w:r>
      <w:r w:rsidRPr="007E3770">
        <w:rPr>
          <w:rFonts w:ascii="Times New Roman" w:hAnsi="Times New Roman" w:cs="Times New Roman"/>
          <w:sz w:val="24"/>
          <w:szCs w:val="24"/>
        </w:rPr>
        <w:t>we will address the following questions</w:t>
      </w:r>
      <w:r w:rsidR="008C2E90" w:rsidRPr="008C2E90">
        <w:rPr>
          <w:rFonts w:ascii="Times New Roman" w:hAnsi="Times New Roman" w:cs="Times New Roman"/>
          <w:sz w:val="24"/>
          <w:szCs w:val="24"/>
        </w:rPr>
        <w:t xml:space="preserve"> </w:t>
      </w:r>
      <w:r w:rsidR="008C2E90">
        <w:rPr>
          <w:rFonts w:ascii="Times New Roman" w:hAnsi="Times New Roman" w:cs="Times New Roman"/>
          <w:sz w:val="24"/>
          <w:szCs w:val="24"/>
        </w:rPr>
        <w:t>during</w:t>
      </w:r>
      <w:r w:rsidR="008C2E90" w:rsidRPr="007E3770">
        <w:rPr>
          <w:rFonts w:ascii="Times New Roman" w:hAnsi="Times New Roman" w:cs="Times New Roman"/>
          <w:sz w:val="24"/>
          <w:szCs w:val="24"/>
        </w:rPr>
        <w:t xml:space="preserve"> the focus group</w:t>
      </w:r>
      <w:r w:rsidRPr="007E3770">
        <w:rPr>
          <w:rFonts w:ascii="Times New Roman" w:hAnsi="Times New Roman" w:cs="Times New Roman"/>
          <w:sz w:val="24"/>
          <w:szCs w:val="24"/>
        </w:rPr>
        <w:t>:</w:t>
      </w:r>
      <w:bookmarkEnd w:id="8"/>
    </w:p>
    <w:p w14:paraId="009857CF" w14:textId="00CB9FC0" w:rsidR="002E0A18"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9" w:name="_Toc460297003"/>
      <w:r w:rsidRPr="007E3770">
        <w:rPr>
          <w:rFonts w:ascii="Times New Roman" w:hAnsi="Times New Roman" w:cs="Times New Roman"/>
          <w:sz w:val="24"/>
          <w:szCs w:val="24"/>
        </w:rPr>
        <w:t>What value do</w:t>
      </w:r>
      <w:r w:rsidR="0053748C">
        <w:rPr>
          <w:rFonts w:ascii="Times New Roman" w:hAnsi="Times New Roman" w:cs="Times New Roman"/>
          <w:sz w:val="24"/>
          <w:szCs w:val="24"/>
        </w:rPr>
        <w:t xml:space="preserve"> parents perceive</w:t>
      </w:r>
      <w:r w:rsidRPr="007E3770">
        <w:rPr>
          <w:rFonts w:ascii="Times New Roman" w:hAnsi="Times New Roman" w:cs="Times New Roman"/>
          <w:sz w:val="24"/>
          <w:szCs w:val="24"/>
        </w:rPr>
        <w:t xml:space="preserve"> </w:t>
      </w:r>
      <w:r w:rsidR="0053748C">
        <w:rPr>
          <w:rFonts w:ascii="Times New Roman" w:hAnsi="Times New Roman" w:cs="Times New Roman"/>
          <w:sz w:val="24"/>
          <w:szCs w:val="24"/>
        </w:rPr>
        <w:t>NHES</w:t>
      </w:r>
      <w:r w:rsidRPr="007E3770">
        <w:rPr>
          <w:rFonts w:ascii="Times New Roman" w:hAnsi="Times New Roman" w:cs="Times New Roman"/>
          <w:sz w:val="24"/>
          <w:szCs w:val="24"/>
        </w:rPr>
        <w:t xml:space="preserve"> ha</w:t>
      </w:r>
      <w:r w:rsidR="0053748C">
        <w:rPr>
          <w:rFonts w:ascii="Times New Roman" w:hAnsi="Times New Roman" w:cs="Times New Roman"/>
          <w:sz w:val="24"/>
          <w:szCs w:val="24"/>
        </w:rPr>
        <w:t>s</w:t>
      </w:r>
      <w:r w:rsidRPr="007E3770">
        <w:rPr>
          <w:rFonts w:ascii="Times New Roman" w:hAnsi="Times New Roman" w:cs="Times New Roman"/>
          <w:sz w:val="24"/>
          <w:szCs w:val="24"/>
        </w:rPr>
        <w:t xml:space="preserve"> in education?</w:t>
      </w:r>
      <w:bookmarkEnd w:id="9"/>
    </w:p>
    <w:p w14:paraId="6F6D5F83" w14:textId="00A9724A" w:rsidR="002E0A18"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0" w:name="_Toc460297004"/>
      <w:r w:rsidRPr="007E3770">
        <w:rPr>
          <w:rFonts w:ascii="Times New Roman" w:hAnsi="Times New Roman" w:cs="Times New Roman"/>
          <w:sz w:val="24"/>
          <w:szCs w:val="24"/>
        </w:rPr>
        <w:t xml:space="preserve">Does the format of </w:t>
      </w:r>
      <w:r w:rsidR="0053748C">
        <w:rPr>
          <w:rFonts w:ascii="Times New Roman" w:hAnsi="Times New Roman" w:cs="Times New Roman"/>
          <w:sz w:val="24"/>
          <w:szCs w:val="24"/>
        </w:rPr>
        <w:t>NHES</w:t>
      </w:r>
      <w:r w:rsidRPr="007E3770">
        <w:rPr>
          <w:rFonts w:ascii="Times New Roman" w:hAnsi="Times New Roman" w:cs="Times New Roman"/>
          <w:sz w:val="24"/>
          <w:szCs w:val="24"/>
        </w:rPr>
        <w:t xml:space="preserve"> influence </w:t>
      </w:r>
      <w:r w:rsidR="0053748C">
        <w:rPr>
          <w:rFonts w:ascii="Times New Roman" w:hAnsi="Times New Roman" w:cs="Times New Roman"/>
          <w:sz w:val="24"/>
          <w:szCs w:val="24"/>
        </w:rPr>
        <w:t>parents</w:t>
      </w:r>
      <w:r w:rsidRPr="007E3770">
        <w:rPr>
          <w:rFonts w:ascii="Times New Roman" w:hAnsi="Times New Roman" w:cs="Times New Roman"/>
          <w:sz w:val="24"/>
          <w:szCs w:val="24"/>
        </w:rPr>
        <w:t>’ motivations to participate?</w:t>
      </w:r>
      <w:bookmarkEnd w:id="10"/>
    </w:p>
    <w:p w14:paraId="51F61116" w14:textId="50D60383" w:rsidR="00DE0ED9"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1" w:name="_Toc460297005"/>
      <w:r w:rsidRPr="007E3770">
        <w:rPr>
          <w:rFonts w:ascii="Times New Roman" w:hAnsi="Times New Roman" w:cs="Times New Roman"/>
          <w:sz w:val="24"/>
          <w:szCs w:val="24"/>
        </w:rPr>
        <w:t xml:space="preserve">What information do </w:t>
      </w:r>
      <w:r w:rsidR="0053748C">
        <w:rPr>
          <w:rFonts w:ascii="Times New Roman" w:hAnsi="Times New Roman" w:cs="Times New Roman"/>
          <w:sz w:val="24"/>
          <w:szCs w:val="24"/>
        </w:rPr>
        <w:t>parents</w:t>
      </w:r>
      <w:r w:rsidRPr="007E3770">
        <w:rPr>
          <w:rFonts w:ascii="Times New Roman" w:hAnsi="Times New Roman" w:cs="Times New Roman"/>
          <w:sz w:val="24"/>
          <w:szCs w:val="24"/>
        </w:rPr>
        <w:t xml:space="preserve"> use when deciding whether or not to participate in a survey like </w:t>
      </w:r>
      <w:r w:rsidR="0053748C">
        <w:rPr>
          <w:rFonts w:ascii="Times New Roman" w:hAnsi="Times New Roman" w:cs="Times New Roman"/>
          <w:sz w:val="24"/>
          <w:szCs w:val="24"/>
        </w:rPr>
        <w:t>NHES</w:t>
      </w:r>
      <w:r w:rsidRPr="007E3770">
        <w:rPr>
          <w:rFonts w:ascii="Times New Roman" w:hAnsi="Times New Roman" w:cs="Times New Roman"/>
          <w:sz w:val="24"/>
          <w:szCs w:val="24"/>
        </w:rPr>
        <w:t>? Who do they consult?</w:t>
      </w:r>
      <w:bookmarkEnd w:id="11"/>
    </w:p>
    <w:p w14:paraId="67FA5EF8" w14:textId="2A61E281" w:rsidR="002E0A18"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2" w:name="_Toc460297006"/>
      <w:r w:rsidRPr="007E3770">
        <w:rPr>
          <w:rFonts w:ascii="Times New Roman" w:hAnsi="Times New Roman" w:cs="Times New Roman"/>
          <w:sz w:val="24"/>
          <w:szCs w:val="24"/>
        </w:rPr>
        <w:t xml:space="preserve">What barriers prevent or discourage participation in </w:t>
      </w:r>
      <w:r w:rsidR="0053748C">
        <w:rPr>
          <w:rFonts w:ascii="Times New Roman" w:hAnsi="Times New Roman" w:cs="Times New Roman"/>
          <w:sz w:val="24"/>
          <w:szCs w:val="24"/>
        </w:rPr>
        <w:t>NHES</w:t>
      </w:r>
      <w:r w:rsidRPr="007E3770">
        <w:rPr>
          <w:rFonts w:ascii="Times New Roman" w:hAnsi="Times New Roman" w:cs="Times New Roman"/>
          <w:sz w:val="24"/>
          <w:szCs w:val="24"/>
        </w:rPr>
        <w:t>?</w:t>
      </w:r>
      <w:bookmarkEnd w:id="12"/>
    </w:p>
    <w:p w14:paraId="0B1A321A" w14:textId="65A41E07" w:rsidR="00DE0ED9"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3" w:name="_Toc460297007"/>
      <w:r w:rsidRPr="007E3770">
        <w:rPr>
          <w:rFonts w:ascii="Times New Roman" w:hAnsi="Times New Roman" w:cs="Times New Roman"/>
          <w:sz w:val="24"/>
          <w:szCs w:val="24"/>
        </w:rPr>
        <w:t>What would minimize these ba</w:t>
      </w:r>
      <w:r w:rsidR="0053748C">
        <w:rPr>
          <w:rFonts w:ascii="Times New Roman" w:hAnsi="Times New Roman" w:cs="Times New Roman"/>
          <w:sz w:val="24"/>
          <w:szCs w:val="24"/>
        </w:rPr>
        <w:t>rriers for parents</w:t>
      </w:r>
      <w:r w:rsidRPr="007E3770">
        <w:rPr>
          <w:rFonts w:ascii="Times New Roman" w:hAnsi="Times New Roman" w:cs="Times New Roman"/>
          <w:sz w:val="24"/>
          <w:szCs w:val="24"/>
        </w:rPr>
        <w:t>?</w:t>
      </w:r>
      <w:bookmarkEnd w:id="13"/>
    </w:p>
    <w:p w14:paraId="0700D967" w14:textId="024292D5" w:rsidR="002E0A18" w:rsidRDefault="002E0A18" w:rsidP="007E3770">
      <w:pPr>
        <w:pStyle w:val="ListParagraph"/>
        <w:numPr>
          <w:ilvl w:val="0"/>
          <w:numId w:val="19"/>
        </w:numPr>
        <w:spacing w:after="0" w:line="240" w:lineRule="auto"/>
        <w:rPr>
          <w:rFonts w:ascii="Times New Roman" w:hAnsi="Times New Roman" w:cs="Times New Roman"/>
          <w:sz w:val="24"/>
          <w:szCs w:val="24"/>
        </w:rPr>
      </w:pPr>
      <w:bookmarkStart w:id="14" w:name="_Toc460297008"/>
      <w:r w:rsidRPr="007E3770">
        <w:rPr>
          <w:rFonts w:ascii="Times New Roman" w:hAnsi="Times New Roman" w:cs="Times New Roman"/>
          <w:sz w:val="24"/>
          <w:szCs w:val="24"/>
        </w:rPr>
        <w:t xml:space="preserve">What factors might motivate </w:t>
      </w:r>
      <w:r w:rsidR="0053748C">
        <w:rPr>
          <w:rFonts w:ascii="Times New Roman" w:hAnsi="Times New Roman" w:cs="Times New Roman"/>
          <w:sz w:val="24"/>
          <w:szCs w:val="24"/>
        </w:rPr>
        <w:t>parents</w:t>
      </w:r>
      <w:r w:rsidRPr="007E3770">
        <w:rPr>
          <w:rFonts w:ascii="Times New Roman" w:hAnsi="Times New Roman" w:cs="Times New Roman"/>
          <w:sz w:val="24"/>
          <w:szCs w:val="24"/>
        </w:rPr>
        <w:t xml:space="preserve"> to participate in a voluntary survey such as </w:t>
      </w:r>
      <w:r w:rsidR="0053748C">
        <w:rPr>
          <w:rFonts w:ascii="Times New Roman" w:hAnsi="Times New Roman" w:cs="Times New Roman"/>
          <w:sz w:val="24"/>
          <w:szCs w:val="24"/>
        </w:rPr>
        <w:t>NHES</w:t>
      </w:r>
      <w:r w:rsidRPr="007E3770">
        <w:rPr>
          <w:rFonts w:ascii="Times New Roman" w:hAnsi="Times New Roman" w:cs="Times New Roman"/>
          <w:sz w:val="24"/>
          <w:szCs w:val="24"/>
        </w:rPr>
        <w:t>?</w:t>
      </w:r>
      <w:bookmarkEnd w:id="14"/>
    </w:p>
    <w:p w14:paraId="4F079D64" w14:textId="7DA56B0E" w:rsidR="0053748C" w:rsidRDefault="0053748C" w:rsidP="007E377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Does the U.S. Census Bureau “brand” help in motivating parents to complete the survey?</w:t>
      </w:r>
    </w:p>
    <w:p w14:paraId="4E08E9C0" w14:textId="1BFECAC9" w:rsidR="003F4D18" w:rsidRPr="007E3770" w:rsidRDefault="003F4D18" w:rsidP="007E377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Does the $5 bill included in the survey motivate parents to complete it?</w:t>
      </w:r>
    </w:p>
    <w:p w14:paraId="25CAD87B" w14:textId="77777777" w:rsidR="00121603" w:rsidRDefault="002E0A18" w:rsidP="007E3770">
      <w:pPr>
        <w:pStyle w:val="ListParagraph"/>
        <w:numPr>
          <w:ilvl w:val="0"/>
          <w:numId w:val="19"/>
        </w:numPr>
        <w:spacing w:after="0" w:line="240" w:lineRule="auto"/>
        <w:rPr>
          <w:rFonts w:ascii="Times New Roman" w:hAnsi="Times New Roman" w:cs="Times New Roman"/>
          <w:sz w:val="24"/>
          <w:szCs w:val="24"/>
        </w:rPr>
      </w:pPr>
      <w:bookmarkStart w:id="15" w:name="_Toc460297009"/>
      <w:r w:rsidRPr="007E3770">
        <w:rPr>
          <w:rFonts w:ascii="Times New Roman" w:hAnsi="Times New Roman" w:cs="Times New Roman"/>
          <w:sz w:val="24"/>
          <w:szCs w:val="24"/>
        </w:rPr>
        <w:t xml:space="preserve">What are the perceived benefits of participation for </w:t>
      </w:r>
      <w:r w:rsidR="0053748C">
        <w:rPr>
          <w:rFonts w:ascii="Times New Roman" w:hAnsi="Times New Roman" w:cs="Times New Roman"/>
          <w:sz w:val="24"/>
          <w:szCs w:val="24"/>
        </w:rPr>
        <w:t>schools</w:t>
      </w:r>
      <w:r w:rsidRPr="007E3770">
        <w:rPr>
          <w:rFonts w:ascii="Times New Roman" w:hAnsi="Times New Roman" w:cs="Times New Roman"/>
          <w:sz w:val="24"/>
          <w:szCs w:val="24"/>
        </w:rPr>
        <w:t>?</w:t>
      </w:r>
      <w:bookmarkEnd w:id="15"/>
    </w:p>
    <w:p w14:paraId="29EDEB5F" w14:textId="46FAFD0E" w:rsidR="002E0A18"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6" w:name="_Toc460297010"/>
      <w:r w:rsidRPr="007E3770">
        <w:rPr>
          <w:rFonts w:ascii="Times New Roman" w:hAnsi="Times New Roman" w:cs="Times New Roman"/>
          <w:sz w:val="24"/>
          <w:szCs w:val="24"/>
        </w:rPr>
        <w:t xml:space="preserve">What current or potential </w:t>
      </w:r>
      <w:r w:rsidR="0053748C">
        <w:rPr>
          <w:rFonts w:ascii="Times New Roman" w:hAnsi="Times New Roman" w:cs="Times New Roman"/>
          <w:sz w:val="24"/>
          <w:szCs w:val="24"/>
        </w:rPr>
        <w:t>NHES</w:t>
      </w:r>
      <w:r w:rsidRPr="007E3770">
        <w:rPr>
          <w:rFonts w:ascii="Times New Roman" w:hAnsi="Times New Roman" w:cs="Times New Roman"/>
          <w:sz w:val="24"/>
          <w:szCs w:val="24"/>
        </w:rPr>
        <w:t xml:space="preserve"> messages or materials do </w:t>
      </w:r>
      <w:r w:rsidR="0053748C">
        <w:rPr>
          <w:rFonts w:ascii="Times New Roman" w:hAnsi="Times New Roman" w:cs="Times New Roman"/>
          <w:sz w:val="24"/>
          <w:szCs w:val="24"/>
        </w:rPr>
        <w:t>parents</w:t>
      </w:r>
      <w:r w:rsidRPr="007E3770">
        <w:rPr>
          <w:rFonts w:ascii="Times New Roman" w:hAnsi="Times New Roman" w:cs="Times New Roman"/>
          <w:sz w:val="24"/>
          <w:szCs w:val="24"/>
        </w:rPr>
        <w:t xml:space="preserve"> find relevant, useful, and informative?</w:t>
      </w:r>
      <w:bookmarkEnd w:id="16"/>
    </w:p>
    <w:p w14:paraId="276B670B" w14:textId="208D9A17" w:rsidR="00DE0ED9" w:rsidRPr="007E3770" w:rsidRDefault="002E0A18" w:rsidP="007E3770">
      <w:pPr>
        <w:pStyle w:val="ListParagraph"/>
        <w:numPr>
          <w:ilvl w:val="0"/>
          <w:numId w:val="19"/>
        </w:numPr>
        <w:spacing w:after="0" w:line="240" w:lineRule="auto"/>
        <w:rPr>
          <w:rFonts w:ascii="Times New Roman" w:hAnsi="Times New Roman" w:cs="Times New Roman"/>
          <w:sz w:val="24"/>
          <w:szCs w:val="24"/>
        </w:rPr>
      </w:pPr>
      <w:bookmarkStart w:id="17" w:name="_Toc460297011"/>
      <w:r w:rsidRPr="007E3770">
        <w:rPr>
          <w:rFonts w:ascii="Times New Roman" w:hAnsi="Times New Roman" w:cs="Times New Roman"/>
          <w:sz w:val="24"/>
          <w:szCs w:val="24"/>
        </w:rPr>
        <w:t xml:space="preserve">What would be the most effective channels, formats, and materials to use to communicate with </w:t>
      </w:r>
      <w:r w:rsidR="0053748C">
        <w:rPr>
          <w:rFonts w:ascii="Times New Roman" w:hAnsi="Times New Roman" w:cs="Times New Roman"/>
          <w:sz w:val="24"/>
          <w:szCs w:val="24"/>
        </w:rPr>
        <w:t>parent</w:t>
      </w:r>
      <w:r w:rsidR="00492084" w:rsidRPr="007E3770">
        <w:rPr>
          <w:rFonts w:ascii="Times New Roman" w:hAnsi="Times New Roman" w:cs="Times New Roman"/>
          <w:sz w:val="24"/>
          <w:szCs w:val="24"/>
        </w:rPr>
        <w:t>s</w:t>
      </w:r>
      <w:r w:rsidRPr="007E3770">
        <w:rPr>
          <w:rFonts w:ascii="Times New Roman" w:hAnsi="Times New Roman" w:cs="Times New Roman"/>
          <w:sz w:val="24"/>
          <w:szCs w:val="24"/>
        </w:rPr>
        <w:t>?</w:t>
      </w:r>
      <w:bookmarkEnd w:id="17"/>
    </w:p>
    <w:p w14:paraId="5E5CC811" w14:textId="4788E751" w:rsidR="002E0A18" w:rsidRPr="007E3770" w:rsidRDefault="002E0A18" w:rsidP="00F33C9F">
      <w:pPr>
        <w:pStyle w:val="ListParagraph"/>
        <w:numPr>
          <w:ilvl w:val="0"/>
          <w:numId w:val="19"/>
        </w:numPr>
        <w:spacing w:after="120" w:line="240" w:lineRule="auto"/>
        <w:rPr>
          <w:rFonts w:ascii="Times New Roman" w:hAnsi="Times New Roman" w:cs="Times New Roman"/>
          <w:sz w:val="24"/>
          <w:szCs w:val="24"/>
        </w:rPr>
      </w:pPr>
      <w:bookmarkStart w:id="18" w:name="_Toc460297012"/>
      <w:r w:rsidRPr="007E3770">
        <w:rPr>
          <w:rFonts w:ascii="Times New Roman" w:hAnsi="Times New Roman" w:cs="Times New Roman"/>
          <w:sz w:val="24"/>
          <w:szCs w:val="24"/>
        </w:rPr>
        <w:t xml:space="preserve">What other groups </w:t>
      </w:r>
      <w:r w:rsidR="0053748C">
        <w:rPr>
          <w:rFonts w:ascii="Times New Roman" w:hAnsi="Times New Roman" w:cs="Times New Roman"/>
          <w:sz w:val="24"/>
          <w:szCs w:val="24"/>
        </w:rPr>
        <w:t xml:space="preserve">or people </w:t>
      </w:r>
      <w:r w:rsidRPr="007E3770">
        <w:rPr>
          <w:rFonts w:ascii="Times New Roman" w:hAnsi="Times New Roman" w:cs="Times New Roman"/>
          <w:sz w:val="24"/>
          <w:szCs w:val="24"/>
        </w:rPr>
        <w:t xml:space="preserve">(e.g., </w:t>
      </w:r>
      <w:r w:rsidR="0053748C">
        <w:rPr>
          <w:rFonts w:ascii="Times New Roman" w:hAnsi="Times New Roman" w:cs="Times New Roman"/>
          <w:sz w:val="24"/>
          <w:szCs w:val="24"/>
        </w:rPr>
        <w:t>teachers, community organizations</w:t>
      </w:r>
      <w:r w:rsidRPr="007E3770">
        <w:rPr>
          <w:rFonts w:ascii="Times New Roman" w:hAnsi="Times New Roman" w:cs="Times New Roman"/>
          <w:sz w:val="24"/>
          <w:szCs w:val="24"/>
        </w:rPr>
        <w:t>) w</w:t>
      </w:r>
      <w:r w:rsidR="004D35BF" w:rsidRPr="007E3770">
        <w:rPr>
          <w:rFonts w:ascii="Times New Roman" w:hAnsi="Times New Roman" w:cs="Times New Roman"/>
          <w:sz w:val="24"/>
          <w:szCs w:val="24"/>
        </w:rPr>
        <w:t xml:space="preserve">ould be </w:t>
      </w:r>
      <w:r w:rsidR="0053748C">
        <w:rPr>
          <w:rFonts w:ascii="Times New Roman" w:hAnsi="Times New Roman" w:cs="Times New Roman"/>
          <w:sz w:val="24"/>
          <w:szCs w:val="24"/>
        </w:rPr>
        <w:t>effective in influencing parents on this topic,</w:t>
      </w:r>
      <w:r w:rsidRPr="007E3770">
        <w:rPr>
          <w:rFonts w:ascii="Times New Roman" w:hAnsi="Times New Roman" w:cs="Times New Roman"/>
          <w:sz w:val="24"/>
          <w:szCs w:val="24"/>
        </w:rPr>
        <w:t xml:space="preserve"> and what would be the best way to reach those influencers?</w:t>
      </w:r>
      <w:bookmarkEnd w:id="18"/>
    </w:p>
    <w:p w14:paraId="0A32FFA2" w14:textId="112422BB" w:rsidR="00DE0ED9" w:rsidRPr="007E3770" w:rsidRDefault="002E0A18" w:rsidP="00F33C9F">
      <w:pPr>
        <w:spacing w:after="120" w:line="240" w:lineRule="auto"/>
        <w:rPr>
          <w:rFonts w:ascii="Times New Roman" w:hAnsi="Times New Roman" w:cs="Times New Roman"/>
          <w:sz w:val="24"/>
          <w:szCs w:val="24"/>
        </w:rPr>
      </w:pPr>
      <w:bookmarkStart w:id="19" w:name="_Toc460297013"/>
      <w:r w:rsidRPr="007E3770">
        <w:rPr>
          <w:rFonts w:ascii="Times New Roman" w:hAnsi="Times New Roman" w:cs="Times New Roman"/>
          <w:sz w:val="24"/>
          <w:szCs w:val="24"/>
        </w:rPr>
        <w:t>Using the suggestions and information collected from th</w:t>
      </w:r>
      <w:r w:rsidR="0017418D" w:rsidRPr="007E3770">
        <w:rPr>
          <w:rFonts w:ascii="Times New Roman" w:hAnsi="Times New Roman" w:cs="Times New Roman"/>
          <w:sz w:val="24"/>
          <w:szCs w:val="24"/>
        </w:rPr>
        <w:t>ese</w:t>
      </w:r>
      <w:r w:rsidRPr="007E3770">
        <w:rPr>
          <w:rFonts w:ascii="Times New Roman" w:hAnsi="Times New Roman" w:cs="Times New Roman"/>
          <w:sz w:val="24"/>
          <w:szCs w:val="24"/>
        </w:rPr>
        <w:t xml:space="preserve"> conversation</w:t>
      </w:r>
      <w:r w:rsidR="0017418D" w:rsidRPr="007E3770">
        <w:rPr>
          <w:rFonts w:ascii="Times New Roman" w:hAnsi="Times New Roman" w:cs="Times New Roman"/>
          <w:sz w:val="24"/>
          <w:szCs w:val="24"/>
        </w:rPr>
        <w:t>s</w:t>
      </w:r>
      <w:r w:rsidRPr="007E3770">
        <w:rPr>
          <w:rFonts w:ascii="Times New Roman" w:hAnsi="Times New Roman" w:cs="Times New Roman"/>
          <w:sz w:val="24"/>
          <w:szCs w:val="24"/>
        </w:rPr>
        <w:t xml:space="preserve">, we will incorporate the </w:t>
      </w:r>
      <w:r w:rsidR="0053748C">
        <w:rPr>
          <w:rFonts w:ascii="Times New Roman" w:hAnsi="Times New Roman" w:cs="Times New Roman"/>
          <w:sz w:val="24"/>
          <w:szCs w:val="24"/>
        </w:rPr>
        <w:t>parent</w:t>
      </w:r>
      <w:r w:rsidRPr="007E3770">
        <w:rPr>
          <w:rFonts w:ascii="Times New Roman" w:hAnsi="Times New Roman" w:cs="Times New Roman"/>
          <w:sz w:val="24"/>
          <w:szCs w:val="24"/>
        </w:rPr>
        <w:t xml:space="preserve">s’ feedback into the development of materials and strategies for </w:t>
      </w:r>
      <w:r w:rsidR="0053748C">
        <w:rPr>
          <w:rFonts w:ascii="Times New Roman" w:hAnsi="Times New Roman" w:cs="Times New Roman"/>
          <w:sz w:val="24"/>
          <w:szCs w:val="24"/>
        </w:rPr>
        <w:t>NHES</w:t>
      </w:r>
      <w:r w:rsidRPr="007E3770">
        <w:rPr>
          <w:rFonts w:ascii="Times New Roman" w:hAnsi="Times New Roman" w:cs="Times New Roman"/>
          <w:sz w:val="24"/>
          <w:szCs w:val="24"/>
        </w:rPr>
        <w:t xml:space="preserve"> recruitment. The following materials, which are proposed for use in </w:t>
      </w:r>
      <w:r w:rsidR="0053748C">
        <w:rPr>
          <w:rFonts w:ascii="Times New Roman" w:hAnsi="Times New Roman" w:cs="Times New Roman"/>
          <w:sz w:val="24"/>
          <w:szCs w:val="24"/>
        </w:rPr>
        <w:t>NHES</w:t>
      </w:r>
      <w:r w:rsidRPr="007E3770">
        <w:rPr>
          <w:rFonts w:ascii="Times New Roman" w:hAnsi="Times New Roman" w:cs="Times New Roman"/>
          <w:sz w:val="24"/>
          <w:szCs w:val="24"/>
        </w:rPr>
        <w:t xml:space="preserve">, will be presented to </w:t>
      </w:r>
      <w:r w:rsidR="0053748C">
        <w:rPr>
          <w:rFonts w:ascii="Times New Roman" w:hAnsi="Times New Roman" w:cs="Times New Roman"/>
          <w:sz w:val="24"/>
          <w:szCs w:val="24"/>
        </w:rPr>
        <w:t>parents</w:t>
      </w:r>
      <w:r w:rsidRPr="007E3770">
        <w:rPr>
          <w:rFonts w:ascii="Times New Roman" w:hAnsi="Times New Roman" w:cs="Times New Roman"/>
          <w:sz w:val="24"/>
          <w:szCs w:val="24"/>
        </w:rPr>
        <w:t xml:space="preserve"> during the focus group</w:t>
      </w:r>
      <w:r w:rsidR="0053748C">
        <w:rPr>
          <w:rFonts w:ascii="Times New Roman" w:hAnsi="Times New Roman" w:cs="Times New Roman"/>
          <w:sz w:val="24"/>
          <w:szCs w:val="24"/>
        </w:rPr>
        <w:t>s</w:t>
      </w:r>
      <w:r w:rsidRPr="007E3770">
        <w:rPr>
          <w:rFonts w:ascii="Times New Roman" w:hAnsi="Times New Roman" w:cs="Times New Roman"/>
          <w:sz w:val="24"/>
          <w:szCs w:val="24"/>
        </w:rPr>
        <w:t xml:space="preserve"> to elicit feedback and suggestions (see </w:t>
      </w:r>
      <w:r w:rsidR="00B51D45">
        <w:rPr>
          <w:rFonts w:ascii="Times New Roman" w:hAnsi="Times New Roman" w:cs="Times New Roman"/>
          <w:sz w:val="24"/>
          <w:szCs w:val="24"/>
        </w:rPr>
        <w:t xml:space="preserve">attachment </w:t>
      </w:r>
      <w:r w:rsidR="004D5F6E">
        <w:rPr>
          <w:rFonts w:ascii="Times New Roman" w:hAnsi="Times New Roman" w:cs="Times New Roman"/>
          <w:sz w:val="24"/>
          <w:szCs w:val="24"/>
        </w:rPr>
        <w:t>2</w:t>
      </w:r>
      <w:r w:rsidRPr="007E3770">
        <w:rPr>
          <w:rFonts w:ascii="Times New Roman" w:hAnsi="Times New Roman" w:cs="Times New Roman"/>
          <w:sz w:val="24"/>
          <w:szCs w:val="24"/>
        </w:rPr>
        <w:t xml:space="preserve"> for copies of all materials).</w:t>
      </w:r>
      <w:bookmarkEnd w:id="19"/>
    </w:p>
    <w:p w14:paraId="5EE5C631" w14:textId="26CA0C08" w:rsidR="002E0A18" w:rsidRPr="007E3770" w:rsidRDefault="002E0A18" w:rsidP="007E3770">
      <w:pPr>
        <w:spacing w:after="0" w:line="240" w:lineRule="auto"/>
        <w:rPr>
          <w:rFonts w:ascii="Times New Roman" w:hAnsi="Times New Roman" w:cs="Times New Roman"/>
          <w:sz w:val="24"/>
          <w:szCs w:val="24"/>
        </w:rPr>
      </w:pPr>
      <w:bookmarkStart w:id="20" w:name="_Toc460297014"/>
      <w:r w:rsidRPr="007E3770">
        <w:rPr>
          <w:rFonts w:ascii="Times New Roman" w:hAnsi="Times New Roman" w:cs="Times New Roman"/>
          <w:sz w:val="24"/>
          <w:szCs w:val="24"/>
        </w:rPr>
        <w:t xml:space="preserve">Materials for </w:t>
      </w:r>
      <w:r w:rsidR="0053748C">
        <w:rPr>
          <w:rFonts w:ascii="Times New Roman" w:hAnsi="Times New Roman" w:cs="Times New Roman"/>
          <w:sz w:val="24"/>
          <w:szCs w:val="24"/>
        </w:rPr>
        <w:t>parents’</w:t>
      </w:r>
      <w:r w:rsidRPr="007E3770">
        <w:rPr>
          <w:rFonts w:ascii="Times New Roman" w:hAnsi="Times New Roman" w:cs="Times New Roman"/>
          <w:sz w:val="24"/>
          <w:szCs w:val="24"/>
        </w:rPr>
        <w:t xml:space="preserve"> review (to be discussed during the focus group)</w:t>
      </w:r>
      <w:bookmarkEnd w:id="20"/>
    </w:p>
    <w:p w14:paraId="55458F7A" w14:textId="099CDAC5" w:rsidR="000E0F91" w:rsidRPr="007E3770" w:rsidRDefault="0026291D" w:rsidP="007E3770">
      <w:pPr>
        <w:pStyle w:val="ListParagraph"/>
        <w:numPr>
          <w:ilvl w:val="0"/>
          <w:numId w:val="20"/>
        </w:numPr>
        <w:spacing w:after="0" w:line="240" w:lineRule="auto"/>
        <w:rPr>
          <w:rFonts w:ascii="Times New Roman" w:hAnsi="Times New Roman" w:cs="Times New Roman"/>
          <w:sz w:val="24"/>
          <w:szCs w:val="24"/>
        </w:rPr>
      </w:pPr>
      <w:bookmarkStart w:id="21" w:name="_Toc460297016"/>
      <w:r>
        <w:rPr>
          <w:rFonts w:ascii="Times New Roman" w:hAnsi="Times New Roman" w:cs="Times New Roman"/>
          <w:sz w:val="24"/>
          <w:szCs w:val="24"/>
        </w:rPr>
        <w:t>NHES</w:t>
      </w:r>
      <w:r w:rsidR="000E0F91" w:rsidRPr="007E3770">
        <w:rPr>
          <w:rFonts w:ascii="Times New Roman" w:hAnsi="Times New Roman" w:cs="Times New Roman"/>
          <w:sz w:val="24"/>
          <w:szCs w:val="24"/>
        </w:rPr>
        <w:t xml:space="preserve"> </w:t>
      </w:r>
      <w:r w:rsidR="00237E83">
        <w:rPr>
          <w:rFonts w:ascii="Times New Roman" w:hAnsi="Times New Roman" w:cs="Times New Roman"/>
          <w:sz w:val="24"/>
          <w:szCs w:val="24"/>
        </w:rPr>
        <w:t>screener cover</w:t>
      </w:r>
      <w:r w:rsidR="0053748C">
        <w:rPr>
          <w:rFonts w:ascii="Times New Roman" w:hAnsi="Times New Roman" w:cs="Times New Roman"/>
          <w:sz w:val="24"/>
          <w:szCs w:val="24"/>
        </w:rPr>
        <w:t xml:space="preserve"> </w:t>
      </w:r>
      <w:r w:rsidR="00F604DA">
        <w:rPr>
          <w:rFonts w:ascii="Times New Roman" w:hAnsi="Times New Roman" w:cs="Times New Roman"/>
          <w:sz w:val="24"/>
          <w:szCs w:val="24"/>
        </w:rPr>
        <w:t>l</w:t>
      </w:r>
      <w:r w:rsidR="000E0F91" w:rsidRPr="007E3770">
        <w:rPr>
          <w:rFonts w:ascii="Times New Roman" w:hAnsi="Times New Roman" w:cs="Times New Roman"/>
          <w:sz w:val="24"/>
          <w:szCs w:val="24"/>
        </w:rPr>
        <w:t xml:space="preserve">etter </w:t>
      </w:r>
      <w:bookmarkEnd w:id="21"/>
      <w:r w:rsidR="00723C93" w:rsidRPr="007E3770">
        <w:rPr>
          <w:rFonts w:ascii="Times New Roman" w:hAnsi="Times New Roman" w:cs="Times New Roman"/>
          <w:sz w:val="24"/>
          <w:szCs w:val="24"/>
        </w:rPr>
        <w:t>(</w:t>
      </w:r>
      <w:r w:rsidR="00B51D45">
        <w:rPr>
          <w:rFonts w:ascii="Times New Roman" w:hAnsi="Times New Roman" w:cs="Times New Roman"/>
          <w:sz w:val="24"/>
          <w:szCs w:val="24"/>
        </w:rPr>
        <w:t>attachment</w:t>
      </w:r>
      <w:r w:rsidR="00B51D45" w:rsidRPr="007E3770">
        <w:rPr>
          <w:rFonts w:ascii="Times New Roman" w:hAnsi="Times New Roman" w:cs="Times New Roman"/>
          <w:sz w:val="24"/>
          <w:szCs w:val="24"/>
        </w:rPr>
        <w:t xml:space="preserve"> </w:t>
      </w:r>
      <w:r w:rsidR="004D5F6E">
        <w:rPr>
          <w:rFonts w:ascii="Times New Roman" w:hAnsi="Times New Roman" w:cs="Times New Roman"/>
          <w:sz w:val="24"/>
          <w:szCs w:val="24"/>
        </w:rPr>
        <w:t>2</w:t>
      </w:r>
      <w:r w:rsidR="00F604DA">
        <w:rPr>
          <w:rFonts w:ascii="Times New Roman" w:hAnsi="Times New Roman" w:cs="Times New Roman"/>
          <w:sz w:val="24"/>
          <w:szCs w:val="24"/>
        </w:rPr>
        <w:t>-B</w:t>
      </w:r>
      <w:r w:rsidR="00723C93" w:rsidRPr="007E3770">
        <w:rPr>
          <w:rFonts w:ascii="Times New Roman" w:hAnsi="Times New Roman" w:cs="Times New Roman"/>
          <w:sz w:val="24"/>
          <w:szCs w:val="24"/>
        </w:rPr>
        <w:t>)</w:t>
      </w:r>
    </w:p>
    <w:p w14:paraId="4E006A1C" w14:textId="0A24297E" w:rsidR="00C473E2" w:rsidRDefault="0053748C" w:rsidP="007776BF">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NHES</w:t>
      </w:r>
      <w:r w:rsidR="00C473E2">
        <w:rPr>
          <w:rFonts w:ascii="Times New Roman" w:hAnsi="Times New Roman" w:cs="Times New Roman"/>
          <w:sz w:val="24"/>
          <w:szCs w:val="24"/>
        </w:rPr>
        <w:t xml:space="preserve"> </w:t>
      </w:r>
      <w:r w:rsidR="00237E83">
        <w:rPr>
          <w:rFonts w:ascii="Times New Roman" w:hAnsi="Times New Roman" w:cs="Times New Roman"/>
          <w:sz w:val="24"/>
          <w:szCs w:val="24"/>
        </w:rPr>
        <w:t>screener survey - English</w:t>
      </w:r>
      <w:r w:rsidR="00F604DA">
        <w:rPr>
          <w:rFonts w:ascii="Times New Roman" w:hAnsi="Times New Roman" w:cs="Times New Roman"/>
          <w:sz w:val="24"/>
          <w:szCs w:val="24"/>
        </w:rPr>
        <w:t xml:space="preserve"> </w:t>
      </w:r>
      <w:r w:rsidR="00723C93">
        <w:rPr>
          <w:rFonts w:ascii="Times New Roman" w:hAnsi="Times New Roman" w:cs="Times New Roman"/>
          <w:sz w:val="24"/>
          <w:szCs w:val="24"/>
        </w:rPr>
        <w:t>(</w:t>
      </w:r>
      <w:r w:rsidR="00B51D45">
        <w:rPr>
          <w:rFonts w:ascii="Times New Roman" w:hAnsi="Times New Roman" w:cs="Times New Roman"/>
          <w:sz w:val="24"/>
          <w:szCs w:val="24"/>
        </w:rPr>
        <w:t xml:space="preserve">attachment </w:t>
      </w:r>
      <w:r w:rsidR="004D5F6E">
        <w:rPr>
          <w:rFonts w:ascii="Times New Roman" w:hAnsi="Times New Roman" w:cs="Times New Roman"/>
          <w:sz w:val="24"/>
          <w:szCs w:val="24"/>
        </w:rPr>
        <w:t>2</w:t>
      </w:r>
      <w:r w:rsidR="00F604DA">
        <w:rPr>
          <w:rFonts w:ascii="Times New Roman" w:hAnsi="Times New Roman" w:cs="Times New Roman"/>
          <w:sz w:val="24"/>
          <w:szCs w:val="24"/>
        </w:rPr>
        <w:t>-C</w:t>
      </w:r>
      <w:r w:rsidR="00723C93">
        <w:rPr>
          <w:rFonts w:ascii="Times New Roman" w:hAnsi="Times New Roman" w:cs="Times New Roman"/>
          <w:sz w:val="24"/>
          <w:szCs w:val="24"/>
        </w:rPr>
        <w:t>)</w:t>
      </w:r>
    </w:p>
    <w:p w14:paraId="1BB8D4E4" w14:textId="109862D0" w:rsidR="00F604DA" w:rsidRPr="007776BF" w:rsidRDefault="00237E83" w:rsidP="00F33C9F">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NHES screener</w:t>
      </w:r>
      <w:r w:rsidR="00F604DA">
        <w:rPr>
          <w:rFonts w:ascii="Times New Roman" w:hAnsi="Times New Roman" w:cs="Times New Roman"/>
          <w:sz w:val="24"/>
          <w:szCs w:val="24"/>
        </w:rPr>
        <w:t xml:space="preserve"> survey </w:t>
      </w:r>
      <w:r>
        <w:rPr>
          <w:rFonts w:ascii="Times New Roman" w:hAnsi="Times New Roman" w:cs="Times New Roman"/>
          <w:sz w:val="24"/>
          <w:szCs w:val="24"/>
        </w:rPr>
        <w:t xml:space="preserve">– Spanish </w:t>
      </w:r>
      <w:r w:rsidR="00F604DA">
        <w:rPr>
          <w:rFonts w:ascii="Times New Roman" w:hAnsi="Times New Roman" w:cs="Times New Roman"/>
          <w:sz w:val="24"/>
          <w:szCs w:val="24"/>
        </w:rPr>
        <w:t>(attachment 2-D)</w:t>
      </w:r>
    </w:p>
    <w:p w14:paraId="5FED1584" w14:textId="77777777" w:rsidR="009416C3" w:rsidRDefault="004148E2" w:rsidP="00F33C9F">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776BF">
        <w:rPr>
          <w:rFonts w:ascii="Times New Roman" w:hAnsi="Times New Roman" w:cs="Times New Roman"/>
          <w:sz w:val="24"/>
          <w:szCs w:val="24"/>
        </w:rPr>
        <w:t xml:space="preserve">trained researcher working from a </w:t>
      </w:r>
      <w:r>
        <w:rPr>
          <w:rFonts w:ascii="Times New Roman" w:hAnsi="Times New Roman" w:cs="Times New Roman"/>
          <w:sz w:val="24"/>
          <w:szCs w:val="24"/>
        </w:rPr>
        <w:t>moderator’s</w:t>
      </w:r>
      <w:r w:rsidRPr="007776BF">
        <w:rPr>
          <w:rFonts w:ascii="Times New Roman" w:hAnsi="Times New Roman" w:cs="Times New Roman"/>
          <w:sz w:val="24"/>
          <w:szCs w:val="24"/>
        </w:rPr>
        <w:t xml:space="preserve"> guide (see </w:t>
      </w:r>
      <w:r w:rsidR="00B51D45">
        <w:rPr>
          <w:rFonts w:ascii="Times New Roman" w:hAnsi="Times New Roman" w:cs="Times New Roman"/>
          <w:sz w:val="24"/>
          <w:szCs w:val="24"/>
        </w:rPr>
        <w:t>attachment</w:t>
      </w:r>
      <w:r w:rsidR="00B51D45" w:rsidRPr="007776BF">
        <w:rPr>
          <w:rFonts w:ascii="Times New Roman" w:hAnsi="Times New Roman" w:cs="Times New Roman"/>
          <w:sz w:val="24"/>
          <w:szCs w:val="24"/>
        </w:rPr>
        <w:t xml:space="preserve"> </w:t>
      </w:r>
      <w:r w:rsidR="000A1792">
        <w:rPr>
          <w:rFonts w:ascii="Times New Roman" w:hAnsi="Times New Roman" w:cs="Times New Roman"/>
          <w:sz w:val="24"/>
          <w:szCs w:val="24"/>
        </w:rPr>
        <w:t>2</w:t>
      </w:r>
      <w:r w:rsidR="001A37D1">
        <w:rPr>
          <w:rFonts w:ascii="Times New Roman" w:hAnsi="Times New Roman" w:cs="Times New Roman"/>
          <w:sz w:val="24"/>
          <w:szCs w:val="24"/>
        </w:rPr>
        <w:t>-A</w:t>
      </w:r>
      <w:r w:rsidRPr="007776BF">
        <w:rPr>
          <w:rFonts w:ascii="Times New Roman" w:hAnsi="Times New Roman" w:cs="Times New Roman"/>
          <w:sz w:val="24"/>
          <w:szCs w:val="24"/>
        </w:rPr>
        <w:t>)</w:t>
      </w:r>
      <w:r>
        <w:rPr>
          <w:rFonts w:ascii="Times New Roman" w:hAnsi="Times New Roman" w:cs="Times New Roman"/>
          <w:sz w:val="24"/>
          <w:szCs w:val="24"/>
        </w:rPr>
        <w:t xml:space="preserve"> will conduct the focus groups</w:t>
      </w:r>
      <w:r w:rsidRPr="007776BF">
        <w:rPr>
          <w:rFonts w:ascii="Times New Roman" w:hAnsi="Times New Roman" w:cs="Times New Roman"/>
          <w:sz w:val="24"/>
          <w:szCs w:val="24"/>
        </w:rPr>
        <w:t>.</w:t>
      </w:r>
    </w:p>
    <w:p w14:paraId="6F379E0B" w14:textId="18EAA17E" w:rsidR="004148E2" w:rsidRDefault="004148E2" w:rsidP="00F33C9F">
      <w:pPr>
        <w:spacing w:after="120"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631EAF">
        <w:rPr>
          <w:rFonts w:ascii="Times New Roman" w:hAnsi="Times New Roman" w:cs="Times New Roman"/>
          <w:sz w:val="24"/>
          <w:szCs w:val="24"/>
        </w:rPr>
        <w:t>8-</w:t>
      </w:r>
      <w:r>
        <w:rPr>
          <w:rFonts w:ascii="Times New Roman" w:hAnsi="Times New Roman" w:cs="Times New Roman"/>
          <w:sz w:val="24"/>
          <w:szCs w:val="24"/>
        </w:rPr>
        <w:t>10</w:t>
      </w:r>
      <w:r w:rsidRPr="007776BF">
        <w:rPr>
          <w:rFonts w:ascii="Times New Roman" w:hAnsi="Times New Roman" w:cs="Times New Roman"/>
          <w:sz w:val="24"/>
          <w:szCs w:val="24"/>
        </w:rPr>
        <w:t xml:space="preserve"> p</w:t>
      </w:r>
      <w:r>
        <w:rPr>
          <w:rFonts w:ascii="Times New Roman" w:hAnsi="Times New Roman" w:cs="Times New Roman"/>
          <w:sz w:val="24"/>
          <w:szCs w:val="24"/>
        </w:rPr>
        <w:t>arents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Pr>
          <w:rFonts w:ascii="Times New Roman" w:hAnsi="Times New Roman" w:cs="Times New Roman"/>
          <w:sz w:val="24"/>
          <w:szCs w:val="24"/>
        </w:rPr>
        <w:t>parents</w:t>
      </w:r>
      <w:r w:rsidRPr="007776BF">
        <w:rPr>
          <w:rFonts w:ascii="Times New Roman" w:hAnsi="Times New Roman" w:cs="Times New Roman"/>
          <w:sz w:val="24"/>
          <w:szCs w:val="24"/>
        </w:rPr>
        <w:t xml:space="preserve"> associate with </w:t>
      </w:r>
      <w:r>
        <w:rPr>
          <w:rFonts w:ascii="Times New Roman" w:hAnsi="Times New Roman" w:cs="Times New Roman"/>
          <w:sz w:val="24"/>
          <w:szCs w:val="24"/>
        </w:rPr>
        <w:t>NHES</w:t>
      </w:r>
      <w:r w:rsidRPr="007776BF">
        <w:rPr>
          <w:rFonts w:ascii="Times New Roman" w:hAnsi="Times New Roman" w:cs="Times New Roman"/>
          <w:sz w:val="24"/>
          <w:szCs w:val="24"/>
        </w:rPr>
        <w:t xml:space="preserve"> participation, the barriers they perceive to participating, which </w:t>
      </w:r>
      <w:r>
        <w:rPr>
          <w:rFonts w:ascii="Times New Roman" w:hAnsi="Times New Roman" w:cs="Times New Roman"/>
          <w:sz w:val="24"/>
          <w:szCs w:val="24"/>
        </w:rPr>
        <w:t>NHES</w:t>
      </w:r>
      <w:r w:rsidRPr="007776BF">
        <w:rPr>
          <w:rFonts w:ascii="Times New Roman" w:hAnsi="Times New Roman" w:cs="Times New Roman"/>
          <w:sz w:val="24"/>
          <w:szCs w:val="24"/>
        </w:rPr>
        <w:t xml:space="preserve"> advance materials they believe would be most and least useful, and their suggestions for </w:t>
      </w:r>
      <w:r>
        <w:rPr>
          <w:rFonts w:ascii="Times New Roman" w:hAnsi="Times New Roman" w:cs="Times New Roman"/>
          <w:sz w:val="24"/>
          <w:szCs w:val="24"/>
        </w:rPr>
        <w:t>factors that may increase response rates for NHES</w:t>
      </w:r>
      <w:r w:rsidRPr="007776BF">
        <w:rPr>
          <w:rFonts w:ascii="Times New Roman" w:hAnsi="Times New Roman" w:cs="Times New Roman"/>
          <w:sz w:val="24"/>
          <w:szCs w:val="24"/>
        </w:rPr>
        <w:t xml:space="preserve">. The focus group </w:t>
      </w:r>
      <w:r>
        <w:rPr>
          <w:rFonts w:ascii="Times New Roman" w:hAnsi="Times New Roman" w:cs="Times New Roman"/>
          <w:sz w:val="24"/>
          <w:szCs w:val="24"/>
        </w:rPr>
        <w:t xml:space="preserve">sessions </w:t>
      </w:r>
      <w:r w:rsidRPr="007776BF">
        <w:rPr>
          <w:rFonts w:ascii="Times New Roman" w:hAnsi="Times New Roman" w:cs="Times New Roman"/>
          <w:sz w:val="24"/>
          <w:szCs w:val="24"/>
        </w:rPr>
        <w:t xml:space="preserve">will last </w:t>
      </w:r>
      <w:r>
        <w:rPr>
          <w:rFonts w:ascii="Times New Roman" w:hAnsi="Times New Roman" w:cs="Times New Roman"/>
          <w:sz w:val="24"/>
          <w:szCs w:val="24"/>
        </w:rPr>
        <w:t xml:space="preserve">approximately </w:t>
      </w:r>
      <w:r w:rsidR="00B90BF1">
        <w:rPr>
          <w:rFonts w:ascii="Times New Roman" w:hAnsi="Times New Roman" w:cs="Times New Roman"/>
          <w:sz w:val="24"/>
          <w:szCs w:val="24"/>
        </w:rPr>
        <w:t>90</w:t>
      </w:r>
      <w:r>
        <w:rPr>
          <w:rFonts w:ascii="Times New Roman" w:hAnsi="Times New Roman" w:cs="Times New Roman"/>
          <w:sz w:val="24"/>
          <w:szCs w:val="24"/>
        </w:rPr>
        <w:t xml:space="preserve"> minutes</w:t>
      </w:r>
      <w:r w:rsidRPr="007776BF">
        <w:rPr>
          <w:rFonts w:ascii="Times New Roman" w:hAnsi="Times New Roman" w:cs="Times New Roman"/>
          <w:sz w:val="24"/>
          <w:szCs w:val="24"/>
        </w:rPr>
        <w:t>.</w:t>
      </w:r>
    </w:p>
    <w:p w14:paraId="2CA52BFD" w14:textId="211688ED" w:rsidR="00121603" w:rsidRDefault="004148E2" w:rsidP="00F33C9F">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During the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using the </w:t>
      </w:r>
      <w:r w:rsidR="005A3642">
        <w:rPr>
          <w:rFonts w:ascii="Times New Roman" w:hAnsi="Times New Roman" w:cs="Times New Roman"/>
          <w:sz w:val="24"/>
          <w:szCs w:val="24"/>
        </w:rPr>
        <w:t>m</w:t>
      </w:r>
      <w:r>
        <w:rPr>
          <w:rFonts w:ascii="Times New Roman" w:hAnsi="Times New Roman" w:cs="Times New Roman"/>
          <w:sz w:val="24"/>
          <w:szCs w:val="24"/>
        </w:rPr>
        <w:t>oderator’s</w:t>
      </w:r>
      <w:r w:rsidR="005A3642">
        <w:rPr>
          <w:rFonts w:ascii="Times New Roman" w:hAnsi="Times New Roman" w:cs="Times New Roman"/>
          <w:sz w:val="24"/>
          <w:szCs w:val="24"/>
        </w:rPr>
        <w:t xml:space="preserve"> g</w:t>
      </w:r>
      <w:r w:rsidRPr="007776BF">
        <w:rPr>
          <w:rFonts w:ascii="Times New Roman" w:hAnsi="Times New Roman" w:cs="Times New Roman"/>
          <w:sz w:val="24"/>
          <w:szCs w:val="24"/>
        </w:rPr>
        <w:t>uide (</w:t>
      </w:r>
      <w:r w:rsidR="00B51D45">
        <w:rPr>
          <w:rFonts w:ascii="Times New Roman" w:hAnsi="Times New Roman" w:cs="Times New Roman"/>
          <w:sz w:val="24"/>
          <w:szCs w:val="24"/>
        </w:rPr>
        <w:t>attachment</w:t>
      </w:r>
      <w:r w:rsidR="00B51D45" w:rsidRPr="007776BF">
        <w:rPr>
          <w:rFonts w:ascii="Times New Roman" w:hAnsi="Times New Roman" w:cs="Times New Roman"/>
          <w:sz w:val="24"/>
          <w:szCs w:val="24"/>
        </w:rPr>
        <w:t xml:space="preserve"> </w:t>
      </w:r>
      <w:r w:rsidR="004D5F6E">
        <w:rPr>
          <w:rFonts w:ascii="Times New Roman" w:hAnsi="Times New Roman" w:cs="Times New Roman"/>
          <w:sz w:val="24"/>
          <w:szCs w:val="24"/>
        </w:rPr>
        <w:t>2</w:t>
      </w:r>
      <w:r w:rsidR="00F75549">
        <w:rPr>
          <w:rFonts w:ascii="Times New Roman" w:hAnsi="Times New Roman" w:cs="Times New Roman"/>
          <w:sz w:val="24"/>
          <w:szCs w:val="24"/>
        </w:rPr>
        <w:t>-A</w:t>
      </w:r>
      <w:r w:rsidRPr="007776BF">
        <w:rPr>
          <w:rFonts w:ascii="Times New Roman" w:hAnsi="Times New Roman" w:cs="Times New Roman"/>
          <w:sz w:val="24"/>
          <w:szCs w:val="24"/>
        </w:rPr>
        <w:t xml:space="preserve">), a </w:t>
      </w:r>
      <w:r>
        <w:rPr>
          <w:rFonts w:ascii="Times New Roman" w:hAnsi="Times New Roman" w:cs="Times New Roman"/>
          <w:sz w:val="24"/>
          <w:szCs w:val="24"/>
        </w:rPr>
        <w:t>moderator</w:t>
      </w:r>
      <w:r w:rsidRPr="007776BF">
        <w:rPr>
          <w:rFonts w:ascii="Times New Roman" w:hAnsi="Times New Roman" w:cs="Times New Roman"/>
          <w:sz w:val="24"/>
          <w:szCs w:val="24"/>
        </w:rPr>
        <w:t xml:space="preserve"> will lead the participating </w:t>
      </w:r>
      <w:r>
        <w:rPr>
          <w:rFonts w:ascii="Times New Roman" w:hAnsi="Times New Roman" w:cs="Times New Roman"/>
          <w:sz w:val="24"/>
          <w:szCs w:val="24"/>
        </w:rPr>
        <w:t>parents</w:t>
      </w:r>
      <w:r w:rsidRPr="007776BF">
        <w:rPr>
          <w:rFonts w:ascii="Times New Roman" w:hAnsi="Times New Roman" w:cs="Times New Roman"/>
          <w:sz w:val="24"/>
          <w:szCs w:val="24"/>
        </w:rPr>
        <w:t xml:space="preserve"> through a discussion, and one to two Hager Sharp team members will observe and take notes on the participants’ comments and suggestions, which they will later compile into a </w:t>
      </w:r>
      <w:r w:rsidRPr="007776BF">
        <w:rPr>
          <w:rFonts w:ascii="Times New Roman" w:hAnsi="Times New Roman" w:cs="Times New Roman"/>
          <w:sz w:val="24"/>
          <w:szCs w:val="24"/>
        </w:rPr>
        <w:lastRenderedPageBreak/>
        <w:t xml:space="preserve">summary report. The session will also be </w:t>
      </w:r>
      <w:r>
        <w:rPr>
          <w:rFonts w:ascii="Times New Roman" w:hAnsi="Times New Roman" w:cs="Times New Roman"/>
          <w:sz w:val="24"/>
          <w:szCs w:val="24"/>
        </w:rPr>
        <w:t xml:space="preserve">video and audio </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approved, and no personally identifiable information will be included in the report.</w:t>
      </w:r>
    </w:p>
    <w:p w14:paraId="7F5CEB19" w14:textId="7EA2F0D6" w:rsidR="002E0A18" w:rsidRPr="007A0EAC" w:rsidRDefault="00456D94" w:rsidP="00F33C9F">
      <w:pPr>
        <w:pStyle w:val="Style2"/>
        <w:spacing w:before="0" w:after="120" w:line="240" w:lineRule="auto"/>
        <w:rPr>
          <w:rFonts w:ascii="Times New Roman" w:eastAsia="Times New Roman" w:hAnsi="Times New Roman" w:cs="Times New Roman"/>
          <w:sz w:val="28"/>
          <w:szCs w:val="28"/>
        </w:rPr>
      </w:pPr>
      <w:r w:rsidRPr="007A0EAC">
        <w:rPr>
          <w:rFonts w:ascii="Times New Roman" w:eastAsia="Times New Roman" w:hAnsi="Times New Roman" w:cs="Times New Roman"/>
          <w:sz w:val="28"/>
          <w:szCs w:val="28"/>
        </w:rPr>
        <w:t>Recruiting and Paying Respondents</w:t>
      </w:r>
    </w:p>
    <w:p w14:paraId="449E4FD1" w14:textId="5F15FF63" w:rsidR="009416C3" w:rsidRDefault="0017418D" w:rsidP="00F33C9F">
      <w:pPr>
        <w:spacing w:after="120" w:line="240" w:lineRule="auto"/>
        <w:rPr>
          <w:rFonts w:ascii="Times New Roman" w:hAnsi="Times New Roman" w:cs="Times New Roman"/>
          <w:sz w:val="24"/>
          <w:szCs w:val="24"/>
        </w:rPr>
      </w:pPr>
      <w:bookmarkStart w:id="22"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w:t>
      </w:r>
      <w:r w:rsidR="008B3624">
        <w:rPr>
          <w:rFonts w:ascii="Times New Roman" w:hAnsi="Times New Roman" w:cs="Times New Roman"/>
          <w:sz w:val="24"/>
          <w:szCs w:val="24"/>
        </w:rPr>
        <w:t xml:space="preserve">local focus group facilities in </w:t>
      </w:r>
      <w:r w:rsidR="00DA0EEA">
        <w:rPr>
          <w:rFonts w:ascii="Times New Roman" w:hAnsi="Times New Roman" w:cs="Times New Roman"/>
          <w:sz w:val="24"/>
          <w:szCs w:val="24"/>
        </w:rPr>
        <w:t xml:space="preserve">the </w:t>
      </w:r>
      <w:r w:rsidR="00CB4A57">
        <w:rPr>
          <w:rFonts w:ascii="Times New Roman" w:hAnsi="Times New Roman" w:cs="Times New Roman"/>
          <w:sz w:val="24"/>
          <w:szCs w:val="24"/>
        </w:rPr>
        <w:t>Richmond, VA area</w:t>
      </w:r>
      <w:r w:rsidR="00FF1D57">
        <w:rPr>
          <w:rFonts w:ascii="Times New Roman" w:hAnsi="Times New Roman" w:cs="Times New Roman"/>
          <w:sz w:val="24"/>
          <w:szCs w:val="24"/>
        </w:rPr>
        <w:t xml:space="preserve"> (</w:t>
      </w:r>
      <w:r w:rsidR="00FF1D57" w:rsidRPr="00663E6C">
        <w:rPr>
          <w:rFonts w:ascii="Times New Roman" w:hAnsi="Times New Roman" w:cs="Times New Roman"/>
          <w:sz w:val="24"/>
          <w:szCs w:val="24"/>
        </w:rPr>
        <w:t>Alan Newman Research</w:t>
      </w:r>
      <w:r w:rsidR="00FF1D57">
        <w:rPr>
          <w:rFonts w:ascii="Times New Roman" w:hAnsi="Times New Roman" w:cs="Times New Roman"/>
          <w:sz w:val="24"/>
          <w:szCs w:val="24"/>
        </w:rPr>
        <w:t>)</w:t>
      </w:r>
      <w:r w:rsidR="00CB4A57">
        <w:rPr>
          <w:rFonts w:ascii="Times New Roman" w:hAnsi="Times New Roman" w:cs="Times New Roman"/>
          <w:sz w:val="24"/>
          <w:szCs w:val="24"/>
        </w:rPr>
        <w:t>, the suburban Philadelphia, PA area</w:t>
      </w:r>
      <w:r w:rsidR="00FF1D57">
        <w:rPr>
          <w:rFonts w:ascii="Times New Roman" w:hAnsi="Times New Roman" w:cs="Times New Roman"/>
          <w:sz w:val="24"/>
          <w:szCs w:val="24"/>
        </w:rPr>
        <w:t xml:space="preserve"> (</w:t>
      </w:r>
      <w:r w:rsidR="00FF1D57" w:rsidRPr="00FF1D57">
        <w:rPr>
          <w:rFonts w:ascii="Times New Roman" w:hAnsi="Times New Roman" w:cs="Times New Roman"/>
          <w:sz w:val="24"/>
          <w:szCs w:val="24"/>
        </w:rPr>
        <w:t>Focus Pointe</w:t>
      </w:r>
      <w:r w:rsidR="00FF1D57">
        <w:rPr>
          <w:rFonts w:ascii="Times New Roman" w:hAnsi="Times New Roman" w:cs="Times New Roman"/>
          <w:sz w:val="24"/>
          <w:szCs w:val="24"/>
        </w:rPr>
        <w:t>)</w:t>
      </w:r>
      <w:r w:rsidR="00CB4A57">
        <w:rPr>
          <w:rFonts w:ascii="Times New Roman" w:hAnsi="Times New Roman" w:cs="Times New Roman"/>
          <w:sz w:val="24"/>
          <w:szCs w:val="24"/>
        </w:rPr>
        <w:t xml:space="preserve">, and the Denver, CO area </w:t>
      </w:r>
      <w:r w:rsidR="00FF1D57">
        <w:rPr>
          <w:rFonts w:ascii="Times New Roman" w:hAnsi="Times New Roman" w:cs="Times New Roman"/>
          <w:sz w:val="24"/>
          <w:szCs w:val="24"/>
        </w:rPr>
        <w:t>(</w:t>
      </w:r>
      <w:r w:rsidR="00FF1D57" w:rsidRPr="00FF1D57">
        <w:rPr>
          <w:rFonts w:ascii="Times New Roman" w:hAnsi="Times New Roman" w:cs="Times New Roman"/>
          <w:sz w:val="24"/>
          <w:szCs w:val="24"/>
        </w:rPr>
        <w:t>Fieldwork Denver</w:t>
      </w:r>
      <w:r w:rsidR="00FF1D57">
        <w:rPr>
          <w:rFonts w:ascii="Times New Roman" w:hAnsi="Times New Roman" w:cs="Times New Roman"/>
          <w:sz w:val="24"/>
          <w:szCs w:val="24"/>
        </w:rPr>
        <w:t xml:space="preserve">) </w:t>
      </w:r>
      <w:r>
        <w:rPr>
          <w:rFonts w:ascii="Times New Roman" w:hAnsi="Times New Roman" w:cs="Times New Roman"/>
          <w:sz w:val="24"/>
          <w:szCs w:val="24"/>
        </w:rPr>
        <w:t xml:space="preserve">to recruit </w:t>
      </w:r>
      <w:r w:rsidR="00034B17">
        <w:rPr>
          <w:rFonts w:ascii="Times New Roman" w:hAnsi="Times New Roman" w:cs="Times New Roman"/>
          <w:sz w:val="24"/>
          <w:szCs w:val="24"/>
        </w:rPr>
        <w:t xml:space="preserve">for </w:t>
      </w:r>
      <w:r w:rsidR="008B3624">
        <w:rPr>
          <w:rFonts w:ascii="Times New Roman" w:hAnsi="Times New Roman" w:cs="Times New Roman"/>
          <w:sz w:val="24"/>
          <w:szCs w:val="24"/>
        </w:rPr>
        <w:t xml:space="preserve">and host </w:t>
      </w:r>
      <w:r w:rsidR="00034B17">
        <w:rPr>
          <w:rFonts w:ascii="Times New Roman" w:hAnsi="Times New Roman" w:cs="Times New Roman"/>
          <w:sz w:val="24"/>
          <w:szCs w:val="24"/>
        </w:rPr>
        <w:t xml:space="preserve">the </w:t>
      </w:r>
      <w:r w:rsidR="008B3624">
        <w:rPr>
          <w:rFonts w:ascii="Times New Roman" w:hAnsi="Times New Roman" w:cs="Times New Roman"/>
          <w:sz w:val="24"/>
          <w:szCs w:val="24"/>
        </w:rPr>
        <w:t xml:space="preserve">in-person </w:t>
      </w:r>
      <w:r w:rsidR="00034B17">
        <w:rPr>
          <w:rFonts w:ascii="Times New Roman" w:hAnsi="Times New Roman" w:cs="Times New Roman"/>
          <w:sz w:val="24"/>
          <w:szCs w:val="24"/>
        </w:rPr>
        <w:t xml:space="preserve">focus groups. </w:t>
      </w:r>
      <w:r w:rsidR="00CB4A57">
        <w:rPr>
          <w:rFonts w:ascii="Times New Roman" w:hAnsi="Times New Roman" w:cs="Times New Roman"/>
          <w:sz w:val="24"/>
          <w:szCs w:val="24"/>
        </w:rPr>
        <w:t xml:space="preserve">Focus group facility staff will be contacting people from their databases to look for respondents who meet the eligibility criteria. </w:t>
      </w:r>
      <w:r w:rsidR="001B765A">
        <w:rPr>
          <w:rFonts w:ascii="Times New Roman" w:hAnsi="Times New Roman" w:cs="Times New Roman"/>
          <w:sz w:val="24"/>
          <w:szCs w:val="24"/>
        </w:rPr>
        <w:t xml:space="preserve">The recruitment screener in Attachment 1 will be administered to ensure that those contacted through databases meet eligibility criteria. </w:t>
      </w:r>
      <w:r w:rsidR="00CB4A57">
        <w:rPr>
          <w:rFonts w:ascii="Times New Roman" w:hAnsi="Times New Roman" w:cs="Times New Roman"/>
          <w:sz w:val="24"/>
          <w:szCs w:val="24"/>
        </w:rPr>
        <w:t>No advertisements or email notices will be utilized.</w:t>
      </w:r>
    </w:p>
    <w:p w14:paraId="4CD0A92B" w14:textId="4B3527B5" w:rsidR="002758C8" w:rsidRDefault="003F4D18" w:rsidP="00FF1D5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Eligibility criteria </w:t>
      </w:r>
      <w:r w:rsidR="00CB4A57">
        <w:rPr>
          <w:rFonts w:ascii="Times New Roman" w:hAnsi="Times New Roman" w:cs="Times New Roman"/>
          <w:sz w:val="24"/>
          <w:szCs w:val="24"/>
        </w:rPr>
        <w:t xml:space="preserve">for focus group participants </w:t>
      </w:r>
      <w:r w:rsidR="00FF1D57">
        <w:rPr>
          <w:rFonts w:ascii="Times New Roman" w:hAnsi="Times New Roman" w:cs="Times New Roman"/>
          <w:sz w:val="24"/>
          <w:szCs w:val="24"/>
        </w:rPr>
        <w:t>are based on</w:t>
      </w:r>
      <w:r w:rsidR="00CB4A57">
        <w:rPr>
          <w:rFonts w:ascii="Times New Roman" w:hAnsi="Times New Roman" w:cs="Times New Roman"/>
          <w:sz w:val="24"/>
          <w:szCs w:val="24"/>
        </w:rPr>
        <w:t xml:space="preserve"> the</w:t>
      </w:r>
      <w:r w:rsidR="00265767">
        <w:rPr>
          <w:rFonts w:ascii="Times New Roman" w:hAnsi="Times New Roman" w:cs="Times New Roman"/>
          <w:sz w:val="24"/>
          <w:szCs w:val="24"/>
        </w:rPr>
        <w:t xml:space="preserve"> key regression model variables </w:t>
      </w:r>
      <w:r w:rsidR="002B3465">
        <w:rPr>
          <w:rFonts w:ascii="Times New Roman" w:hAnsi="Times New Roman" w:cs="Times New Roman"/>
          <w:sz w:val="24"/>
          <w:szCs w:val="24"/>
        </w:rPr>
        <w:t>that were most salient for recruitment efforts</w:t>
      </w:r>
      <w:r w:rsidR="00FF1D57">
        <w:rPr>
          <w:rFonts w:ascii="Times New Roman" w:hAnsi="Times New Roman" w:cs="Times New Roman"/>
          <w:sz w:val="24"/>
          <w:szCs w:val="24"/>
        </w:rPr>
        <w:t xml:space="preserve">, with </w:t>
      </w:r>
      <w:r w:rsidR="00265767">
        <w:rPr>
          <w:rFonts w:ascii="Times New Roman" w:hAnsi="Times New Roman" w:cs="Times New Roman"/>
          <w:sz w:val="24"/>
          <w:szCs w:val="24"/>
        </w:rPr>
        <w:t xml:space="preserve">Spanish-speakers </w:t>
      </w:r>
      <w:r w:rsidR="00FF1D57">
        <w:rPr>
          <w:rFonts w:ascii="Times New Roman" w:hAnsi="Times New Roman" w:cs="Times New Roman"/>
          <w:sz w:val="24"/>
          <w:szCs w:val="24"/>
        </w:rPr>
        <w:t>being</w:t>
      </w:r>
      <w:r w:rsidR="00265767">
        <w:rPr>
          <w:rFonts w:ascii="Times New Roman" w:hAnsi="Times New Roman" w:cs="Times New Roman"/>
          <w:sz w:val="24"/>
          <w:szCs w:val="24"/>
        </w:rPr>
        <w:t xml:space="preserve"> grouped together for language continuity. In order to meet realistic recruitment goals, some criteria </w:t>
      </w:r>
      <w:r w:rsidR="0068780B">
        <w:rPr>
          <w:rFonts w:ascii="Times New Roman" w:hAnsi="Times New Roman" w:cs="Times New Roman"/>
          <w:sz w:val="24"/>
          <w:szCs w:val="24"/>
        </w:rPr>
        <w:t xml:space="preserve">were adapted from the regression model variables. For example, parents </w:t>
      </w:r>
      <w:r w:rsidR="0053363A">
        <w:rPr>
          <w:rFonts w:ascii="Times New Roman" w:hAnsi="Times New Roman" w:cs="Times New Roman"/>
          <w:sz w:val="24"/>
          <w:szCs w:val="24"/>
        </w:rPr>
        <w:t>of children who are</w:t>
      </w:r>
      <w:r w:rsidR="0068780B">
        <w:rPr>
          <w:rFonts w:ascii="Times New Roman" w:hAnsi="Times New Roman" w:cs="Times New Roman"/>
          <w:sz w:val="24"/>
          <w:szCs w:val="24"/>
        </w:rPr>
        <w:t xml:space="preserve"> 35 or younger may be too difficult to recruit under cost and schedule constraints, so the criteria were relaxed to parents under the age of 40. Similarly, households with incomes below $15,000 may be too difficult to recruit under cost and schedule constraints, so the criteria were relaxed to households with incomes below $40,000. The recruitment criteria </w:t>
      </w:r>
      <w:r w:rsidR="00DA0EEA">
        <w:rPr>
          <w:rFonts w:ascii="Times New Roman" w:hAnsi="Times New Roman" w:cs="Times New Roman"/>
          <w:sz w:val="24"/>
          <w:szCs w:val="24"/>
        </w:rPr>
        <w:t>consist of</w:t>
      </w:r>
      <w:r>
        <w:rPr>
          <w:rFonts w:ascii="Times New Roman" w:hAnsi="Times New Roman" w:cs="Times New Roman"/>
          <w:sz w:val="24"/>
          <w:szCs w:val="24"/>
        </w:rPr>
        <w:t>:</w:t>
      </w:r>
    </w:p>
    <w:p w14:paraId="3F489B12" w14:textId="4E5BA1EE" w:rsidR="009416C3" w:rsidRPr="00FF1D57" w:rsidRDefault="003F4D18" w:rsidP="003F4D18">
      <w:pPr>
        <w:pStyle w:val="ListParagraph"/>
        <w:numPr>
          <w:ilvl w:val="0"/>
          <w:numId w:val="21"/>
        </w:numPr>
        <w:spacing w:after="0" w:line="240" w:lineRule="auto"/>
        <w:rPr>
          <w:rFonts w:ascii="Times New Roman" w:hAnsi="Times New Roman" w:cs="Times New Roman"/>
          <w:sz w:val="24"/>
          <w:szCs w:val="24"/>
        </w:rPr>
      </w:pPr>
      <w:r w:rsidRPr="00FF1D57">
        <w:rPr>
          <w:rFonts w:ascii="Times New Roman" w:hAnsi="Times New Roman" w:cs="Times New Roman"/>
          <w:sz w:val="24"/>
          <w:szCs w:val="24"/>
        </w:rPr>
        <w:t xml:space="preserve">Parent of at least one school-aged child </w:t>
      </w:r>
      <w:r w:rsidR="00237E83" w:rsidRPr="00FF1D57">
        <w:rPr>
          <w:rFonts w:ascii="Times New Roman" w:hAnsi="Times New Roman" w:cs="Times New Roman"/>
          <w:sz w:val="24"/>
          <w:szCs w:val="24"/>
        </w:rPr>
        <w:t xml:space="preserve">(PFI-eligible) or young child (ECPP-eligible) </w:t>
      </w:r>
      <w:r w:rsidRPr="00FF1D57">
        <w:rPr>
          <w:rFonts w:ascii="Times New Roman" w:hAnsi="Times New Roman" w:cs="Times New Roman"/>
          <w:sz w:val="24"/>
          <w:szCs w:val="24"/>
        </w:rPr>
        <w:t>in household</w:t>
      </w:r>
      <w:r w:rsidR="0068780B" w:rsidRPr="00FF1D57">
        <w:rPr>
          <w:rFonts w:ascii="Times New Roman" w:hAnsi="Times New Roman" w:cs="Times New Roman"/>
          <w:sz w:val="24"/>
          <w:szCs w:val="24"/>
        </w:rPr>
        <w:t>, AND</w:t>
      </w:r>
      <w:r w:rsidR="00FF1D57" w:rsidRPr="00FF1D57">
        <w:rPr>
          <w:rFonts w:ascii="Times New Roman" w:hAnsi="Times New Roman" w:cs="Times New Roman"/>
          <w:sz w:val="24"/>
          <w:szCs w:val="24"/>
        </w:rPr>
        <w:t xml:space="preserve"> </w:t>
      </w:r>
      <w:r w:rsidR="00FF1D57">
        <w:rPr>
          <w:rFonts w:ascii="Times New Roman" w:hAnsi="Times New Roman" w:cs="Times New Roman"/>
          <w:sz w:val="24"/>
          <w:szCs w:val="24"/>
        </w:rPr>
        <w:t>a</w:t>
      </w:r>
      <w:r w:rsidR="009448AD" w:rsidRPr="00FF1D57">
        <w:rPr>
          <w:rFonts w:ascii="Times New Roman" w:hAnsi="Times New Roman" w:cs="Times New Roman"/>
          <w:sz w:val="24"/>
          <w:szCs w:val="24"/>
        </w:rPr>
        <w:t>ge of parent is under 40</w:t>
      </w:r>
    </w:p>
    <w:p w14:paraId="6F775F8A" w14:textId="187E45CD" w:rsidR="009448AD" w:rsidRDefault="009448AD" w:rsidP="003F4D18">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Household income is below $40K</w:t>
      </w:r>
    </w:p>
    <w:p w14:paraId="5C1F2140" w14:textId="37039417" w:rsidR="003F4D18" w:rsidRPr="003F4D18" w:rsidRDefault="009448AD" w:rsidP="00FF1D57">
      <w:pPr>
        <w:pStyle w:val="ListParagraph"/>
        <w:numPr>
          <w:ilvl w:val="0"/>
          <w:numId w:val="21"/>
        </w:numPr>
        <w:spacing w:after="120" w:line="240" w:lineRule="auto"/>
        <w:rPr>
          <w:rFonts w:ascii="Times New Roman" w:hAnsi="Times New Roman" w:cs="Times New Roman"/>
          <w:sz w:val="24"/>
          <w:szCs w:val="24"/>
        </w:rPr>
      </w:pPr>
      <w:r>
        <w:rPr>
          <w:rFonts w:ascii="Times New Roman" w:hAnsi="Times New Roman" w:cs="Times New Roman"/>
          <w:sz w:val="24"/>
          <w:szCs w:val="24"/>
        </w:rPr>
        <w:t>Hispanic</w:t>
      </w:r>
      <w:r w:rsidR="00B51D45">
        <w:rPr>
          <w:rFonts w:ascii="Times New Roman" w:hAnsi="Times New Roman" w:cs="Times New Roman"/>
          <w:sz w:val="24"/>
          <w:szCs w:val="24"/>
        </w:rPr>
        <w:t>, Spanish-speaking</w:t>
      </w:r>
      <w:r>
        <w:rPr>
          <w:rFonts w:ascii="Times New Roman" w:hAnsi="Times New Roman" w:cs="Times New Roman"/>
          <w:sz w:val="24"/>
          <w:szCs w:val="24"/>
        </w:rPr>
        <w:t xml:space="preserve"> parents </w:t>
      </w:r>
      <w:r w:rsidR="00B51D45">
        <w:rPr>
          <w:rFonts w:ascii="Times New Roman" w:hAnsi="Times New Roman" w:cs="Times New Roman"/>
          <w:sz w:val="24"/>
          <w:szCs w:val="24"/>
        </w:rPr>
        <w:t>among participants for two focus groups</w:t>
      </w:r>
    </w:p>
    <w:p w14:paraId="06D8A5F0" w14:textId="239EBBCA" w:rsidR="00BF1F77" w:rsidRDefault="00BF1F77" w:rsidP="00FF1D57">
      <w:pPr>
        <w:spacing w:after="120" w:line="240" w:lineRule="auto"/>
        <w:rPr>
          <w:rFonts w:ascii="Times New Roman" w:hAnsi="Times New Roman" w:cs="Times New Roman"/>
          <w:sz w:val="24"/>
          <w:szCs w:val="24"/>
        </w:rPr>
      </w:pPr>
      <w:r>
        <w:rPr>
          <w:rFonts w:ascii="Times New Roman" w:hAnsi="Times New Roman" w:cs="Times New Roman"/>
          <w:sz w:val="24"/>
          <w:szCs w:val="24"/>
        </w:rPr>
        <w:t>We will also gather information on rent/home ownership status and education levels, and will attempt to recruit as many parents who rent and who have a high school education or less</w:t>
      </w:r>
      <w:r w:rsidR="00DA0EEA" w:rsidRPr="00DA0EEA">
        <w:rPr>
          <w:rFonts w:ascii="Times New Roman" w:hAnsi="Times New Roman" w:cs="Times New Roman"/>
          <w:sz w:val="24"/>
          <w:szCs w:val="24"/>
        </w:rPr>
        <w:t xml:space="preserve"> </w:t>
      </w:r>
      <w:r w:rsidR="00DA0EEA">
        <w:rPr>
          <w:rFonts w:ascii="Times New Roman" w:hAnsi="Times New Roman" w:cs="Times New Roman"/>
          <w:sz w:val="24"/>
          <w:szCs w:val="24"/>
        </w:rPr>
        <w:t>as possible</w:t>
      </w:r>
      <w:r>
        <w:rPr>
          <w:rFonts w:ascii="Times New Roman" w:hAnsi="Times New Roman" w:cs="Times New Roman"/>
          <w:sz w:val="24"/>
          <w:szCs w:val="24"/>
        </w:rPr>
        <w:t>.</w:t>
      </w:r>
    </w:p>
    <w:p w14:paraId="759D3AEF" w14:textId="00ED3EEE" w:rsidR="008B3624" w:rsidRDefault="008B3624" w:rsidP="00FF1D5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proposed configuration of </w:t>
      </w:r>
      <w:r w:rsidR="00633077">
        <w:rPr>
          <w:rFonts w:ascii="Times New Roman" w:hAnsi="Times New Roman" w:cs="Times New Roman"/>
          <w:sz w:val="24"/>
          <w:szCs w:val="24"/>
        </w:rPr>
        <w:t xml:space="preserve">eight focus </w:t>
      </w:r>
      <w:r>
        <w:rPr>
          <w:rFonts w:ascii="Times New Roman" w:hAnsi="Times New Roman" w:cs="Times New Roman"/>
          <w:sz w:val="24"/>
          <w:szCs w:val="24"/>
        </w:rPr>
        <w:t>groups is as follows:</w:t>
      </w:r>
    </w:p>
    <w:tbl>
      <w:tblPr>
        <w:tblStyle w:val="TableGrid"/>
        <w:tblW w:w="5000" w:type="pct"/>
        <w:tblLook w:val="04A0" w:firstRow="1" w:lastRow="0" w:firstColumn="1" w:lastColumn="0" w:noHBand="0" w:noVBand="1"/>
      </w:tblPr>
      <w:tblGrid>
        <w:gridCol w:w="2538"/>
        <w:gridCol w:w="1249"/>
        <w:gridCol w:w="1543"/>
        <w:gridCol w:w="1259"/>
        <w:gridCol w:w="1736"/>
        <w:gridCol w:w="1827"/>
      </w:tblGrid>
      <w:tr w:rsidR="00EF69FD" w:rsidRPr="000E543A" w14:paraId="49D0AC98" w14:textId="17968C7D" w:rsidTr="000E543A">
        <w:trPr>
          <w:trHeight w:val="144"/>
        </w:trPr>
        <w:tc>
          <w:tcPr>
            <w:tcW w:w="1250" w:type="pct"/>
            <w:vAlign w:val="center"/>
          </w:tcPr>
          <w:p w14:paraId="25D4A99F" w14:textId="34E02438"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Market</w:t>
            </w:r>
          </w:p>
        </w:tc>
        <w:tc>
          <w:tcPr>
            <w:tcW w:w="615" w:type="pct"/>
            <w:vAlign w:val="center"/>
          </w:tcPr>
          <w:p w14:paraId="6A7C0363" w14:textId="7C474032"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Language</w:t>
            </w:r>
          </w:p>
        </w:tc>
        <w:tc>
          <w:tcPr>
            <w:tcW w:w="760" w:type="pct"/>
            <w:vAlign w:val="center"/>
          </w:tcPr>
          <w:p w14:paraId="329AE9DF" w14:textId="06D243B5"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HH Income</w:t>
            </w:r>
          </w:p>
        </w:tc>
        <w:tc>
          <w:tcPr>
            <w:tcW w:w="620" w:type="pct"/>
            <w:vAlign w:val="center"/>
          </w:tcPr>
          <w:p w14:paraId="7C0AE1FB" w14:textId="4F5DB035"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Age of Parent</w:t>
            </w:r>
          </w:p>
        </w:tc>
        <w:tc>
          <w:tcPr>
            <w:tcW w:w="855" w:type="pct"/>
            <w:vAlign w:val="center"/>
          </w:tcPr>
          <w:p w14:paraId="488C4F72" w14:textId="64206122"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Race/Ethnicity</w:t>
            </w:r>
          </w:p>
        </w:tc>
        <w:tc>
          <w:tcPr>
            <w:tcW w:w="900" w:type="pct"/>
            <w:vAlign w:val="center"/>
          </w:tcPr>
          <w:p w14:paraId="059852E8" w14:textId="2609A611" w:rsidR="00EF69FD" w:rsidRPr="000E543A" w:rsidRDefault="00EF69FD" w:rsidP="000E543A">
            <w:pPr>
              <w:jc w:val="center"/>
              <w:rPr>
                <w:rFonts w:ascii="Times New Roman" w:hAnsi="Times New Roman" w:cs="Times New Roman"/>
                <w:b/>
                <w:sz w:val="24"/>
                <w:szCs w:val="24"/>
              </w:rPr>
            </w:pPr>
            <w:r w:rsidRPr="000E543A">
              <w:rPr>
                <w:rFonts w:ascii="Times New Roman" w:hAnsi="Times New Roman" w:cs="Times New Roman"/>
                <w:b/>
                <w:sz w:val="24"/>
                <w:szCs w:val="24"/>
              </w:rPr>
              <w:t>Number of Focus Groups</w:t>
            </w:r>
          </w:p>
        </w:tc>
      </w:tr>
      <w:tr w:rsidR="000E543A" w:rsidRPr="008B3624" w14:paraId="654F66B8" w14:textId="3FB14A4D" w:rsidTr="000E543A">
        <w:trPr>
          <w:trHeight w:val="144"/>
        </w:trPr>
        <w:tc>
          <w:tcPr>
            <w:tcW w:w="1250" w:type="pct"/>
            <w:vAlign w:val="center"/>
          </w:tcPr>
          <w:p w14:paraId="7CB50250" w14:textId="051CE127" w:rsidR="000E543A" w:rsidRPr="00DA0EEA" w:rsidRDefault="000E543A" w:rsidP="00DA0EEA">
            <w:pPr>
              <w:rPr>
                <w:rFonts w:ascii="Times New Roman" w:hAnsi="Times New Roman" w:cs="Times New Roman"/>
                <w:b/>
                <w:sz w:val="24"/>
                <w:szCs w:val="24"/>
              </w:rPr>
            </w:pPr>
            <w:r>
              <w:rPr>
                <w:rFonts w:ascii="Times New Roman" w:hAnsi="Times New Roman" w:cs="Times New Roman"/>
                <w:sz w:val="24"/>
                <w:szCs w:val="24"/>
              </w:rPr>
              <w:t>Richmond, VA</w:t>
            </w:r>
          </w:p>
        </w:tc>
        <w:tc>
          <w:tcPr>
            <w:tcW w:w="615" w:type="pct"/>
            <w:vAlign w:val="center"/>
          </w:tcPr>
          <w:p w14:paraId="4726A462" w14:textId="75545FCD"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English</w:t>
            </w:r>
          </w:p>
        </w:tc>
        <w:tc>
          <w:tcPr>
            <w:tcW w:w="760" w:type="pct"/>
            <w:vAlign w:val="center"/>
          </w:tcPr>
          <w:p w14:paraId="307D1E0B" w14:textId="416390F5"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Below $40K</w:t>
            </w:r>
          </w:p>
        </w:tc>
        <w:tc>
          <w:tcPr>
            <w:tcW w:w="620" w:type="pct"/>
            <w:vAlign w:val="center"/>
          </w:tcPr>
          <w:p w14:paraId="4AF648B0" w14:textId="6852CDF9"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Under 40</w:t>
            </w:r>
          </w:p>
        </w:tc>
        <w:tc>
          <w:tcPr>
            <w:tcW w:w="855" w:type="pct"/>
            <w:vAlign w:val="center"/>
          </w:tcPr>
          <w:p w14:paraId="17E7AA04" w14:textId="0D75CC6A"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Mixed</w:t>
            </w:r>
          </w:p>
        </w:tc>
        <w:tc>
          <w:tcPr>
            <w:tcW w:w="900" w:type="pct"/>
            <w:vAlign w:val="center"/>
          </w:tcPr>
          <w:p w14:paraId="0F7C3269" w14:textId="32C77B2B"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3</w:t>
            </w:r>
          </w:p>
        </w:tc>
      </w:tr>
      <w:tr w:rsidR="000E543A" w:rsidRPr="008B3624" w14:paraId="2E673CDD" w14:textId="7A97A5CC" w:rsidTr="000E543A">
        <w:trPr>
          <w:trHeight w:val="144"/>
        </w:trPr>
        <w:tc>
          <w:tcPr>
            <w:tcW w:w="1250" w:type="pct"/>
            <w:vAlign w:val="center"/>
          </w:tcPr>
          <w:p w14:paraId="2BC1CEE0" w14:textId="5DA8F200" w:rsidR="000E543A" w:rsidRPr="008B3624" w:rsidRDefault="000E543A" w:rsidP="00DA0EEA">
            <w:pPr>
              <w:rPr>
                <w:rFonts w:ascii="Times New Roman" w:hAnsi="Times New Roman" w:cs="Times New Roman"/>
                <w:bCs/>
                <w:sz w:val="24"/>
                <w:szCs w:val="24"/>
              </w:rPr>
            </w:pPr>
            <w:r>
              <w:rPr>
                <w:rFonts w:ascii="Times New Roman" w:hAnsi="Times New Roman" w:cs="Times New Roman"/>
                <w:sz w:val="24"/>
                <w:szCs w:val="24"/>
              </w:rPr>
              <w:t>Suburban Philadelphia, PA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Cynwyd</w:t>
            </w:r>
            <w:proofErr w:type="spellEnd"/>
            <w:r>
              <w:rPr>
                <w:rFonts w:ascii="Times New Roman" w:hAnsi="Times New Roman" w:cs="Times New Roman"/>
                <w:sz w:val="24"/>
                <w:szCs w:val="24"/>
              </w:rPr>
              <w:t>)</w:t>
            </w:r>
          </w:p>
        </w:tc>
        <w:tc>
          <w:tcPr>
            <w:tcW w:w="615" w:type="pct"/>
            <w:vAlign w:val="center"/>
          </w:tcPr>
          <w:p w14:paraId="452A30A8" w14:textId="021F4C53"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English</w:t>
            </w:r>
          </w:p>
        </w:tc>
        <w:tc>
          <w:tcPr>
            <w:tcW w:w="760" w:type="pct"/>
            <w:vAlign w:val="center"/>
          </w:tcPr>
          <w:p w14:paraId="7E99693B" w14:textId="070DBD6D"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Below $40K</w:t>
            </w:r>
          </w:p>
        </w:tc>
        <w:tc>
          <w:tcPr>
            <w:tcW w:w="620" w:type="pct"/>
            <w:vAlign w:val="center"/>
          </w:tcPr>
          <w:p w14:paraId="5E66F238" w14:textId="410A6FBF"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Under 40</w:t>
            </w:r>
          </w:p>
        </w:tc>
        <w:tc>
          <w:tcPr>
            <w:tcW w:w="855" w:type="pct"/>
            <w:vAlign w:val="center"/>
          </w:tcPr>
          <w:p w14:paraId="41EE83F3" w14:textId="224770E5"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Mixed</w:t>
            </w:r>
          </w:p>
        </w:tc>
        <w:tc>
          <w:tcPr>
            <w:tcW w:w="900" w:type="pct"/>
            <w:vAlign w:val="center"/>
          </w:tcPr>
          <w:p w14:paraId="26C0718E" w14:textId="29CCDD64"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3</w:t>
            </w:r>
          </w:p>
        </w:tc>
      </w:tr>
      <w:tr w:rsidR="000E543A" w:rsidRPr="008B3624" w14:paraId="085B58D0" w14:textId="27B8553E" w:rsidTr="000E543A">
        <w:trPr>
          <w:trHeight w:val="144"/>
        </w:trPr>
        <w:tc>
          <w:tcPr>
            <w:tcW w:w="1250" w:type="pct"/>
            <w:vAlign w:val="center"/>
          </w:tcPr>
          <w:p w14:paraId="0B564F78" w14:textId="2B916D5A" w:rsidR="000E543A" w:rsidRPr="00DA0EEA" w:rsidRDefault="000E543A" w:rsidP="00DA0EEA">
            <w:pPr>
              <w:rPr>
                <w:rFonts w:ascii="Times New Roman" w:hAnsi="Times New Roman" w:cs="Times New Roman"/>
                <w:b/>
                <w:sz w:val="24"/>
                <w:szCs w:val="24"/>
              </w:rPr>
            </w:pPr>
            <w:r w:rsidRPr="008B3624">
              <w:rPr>
                <w:rFonts w:ascii="Times New Roman" w:hAnsi="Times New Roman" w:cs="Times New Roman"/>
                <w:sz w:val="24"/>
                <w:szCs w:val="24"/>
              </w:rPr>
              <w:t>Denver, CO</w:t>
            </w:r>
          </w:p>
        </w:tc>
        <w:tc>
          <w:tcPr>
            <w:tcW w:w="615" w:type="pct"/>
            <w:vAlign w:val="center"/>
          </w:tcPr>
          <w:p w14:paraId="0933690B" w14:textId="50D63867"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Spanish</w:t>
            </w:r>
          </w:p>
        </w:tc>
        <w:tc>
          <w:tcPr>
            <w:tcW w:w="760" w:type="pct"/>
            <w:vAlign w:val="center"/>
          </w:tcPr>
          <w:p w14:paraId="14517230" w14:textId="574453DB"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Below $40K</w:t>
            </w:r>
          </w:p>
        </w:tc>
        <w:tc>
          <w:tcPr>
            <w:tcW w:w="620" w:type="pct"/>
            <w:vAlign w:val="center"/>
          </w:tcPr>
          <w:p w14:paraId="13964ED7" w14:textId="44D87E33" w:rsidR="000E543A" w:rsidRPr="008B3624" w:rsidRDefault="000E543A" w:rsidP="000E543A">
            <w:pPr>
              <w:jc w:val="center"/>
              <w:rPr>
                <w:rFonts w:ascii="Times New Roman" w:hAnsi="Times New Roman" w:cs="Times New Roman"/>
                <w:sz w:val="24"/>
                <w:szCs w:val="24"/>
              </w:rPr>
            </w:pPr>
            <w:r>
              <w:rPr>
                <w:rFonts w:ascii="Times New Roman" w:hAnsi="Times New Roman" w:cs="Times New Roman"/>
                <w:sz w:val="24"/>
                <w:szCs w:val="24"/>
              </w:rPr>
              <w:t>Under 40</w:t>
            </w:r>
          </w:p>
        </w:tc>
        <w:tc>
          <w:tcPr>
            <w:tcW w:w="855" w:type="pct"/>
            <w:vAlign w:val="center"/>
          </w:tcPr>
          <w:p w14:paraId="3CFF9810" w14:textId="6F56AFFB"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Hispanic</w:t>
            </w:r>
          </w:p>
        </w:tc>
        <w:tc>
          <w:tcPr>
            <w:tcW w:w="900" w:type="pct"/>
            <w:vAlign w:val="center"/>
          </w:tcPr>
          <w:p w14:paraId="65AAF673" w14:textId="335604B8" w:rsidR="000E543A" w:rsidRDefault="000E543A" w:rsidP="000E543A">
            <w:pPr>
              <w:jc w:val="center"/>
              <w:rPr>
                <w:rFonts w:ascii="Times New Roman" w:hAnsi="Times New Roman" w:cs="Times New Roman"/>
                <w:sz w:val="24"/>
                <w:szCs w:val="24"/>
              </w:rPr>
            </w:pPr>
            <w:r>
              <w:rPr>
                <w:rFonts w:ascii="Times New Roman" w:hAnsi="Times New Roman" w:cs="Times New Roman"/>
                <w:sz w:val="24"/>
                <w:szCs w:val="24"/>
              </w:rPr>
              <w:t>2</w:t>
            </w:r>
          </w:p>
        </w:tc>
      </w:tr>
    </w:tbl>
    <w:p w14:paraId="10CE234F" w14:textId="77777777" w:rsidR="00BF1F77" w:rsidRDefault="00BF1F77" w:rsidP="007776BF">
      <w:pPr>
        <w:spacing w:after="0" w:line="240" w:lineRule="auto"/>
        <w:rPr>
          <w:rFonts w:ascii="Times New Roman" w:hAnsi="Times New Roman" w:cs="Times New Roman"/>
          <w:sz w:val="24"/>
          <w:szCs w:val="24"/>
        </w:rPr>
      </w:pPr>
    </w:p>
    <w:p w14:paraId="347A372E" w14:textId="1AAE7CA4" w:rsidR="004148E2" w:rsidRDefault="00EF69FD" w:rsidP="007445DD">
      <w:pPr>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assure that we are able to recruit </w:t>
      </w:r>
      <w:r>
        <w:rPr>
          <w:rFonts w:ascii="Times New Roman" w:hAnsi="Times New Roman" w:cs="Times New Roman"/>
          <w:sz w:val="24"/>
          <w:szCs w:val="24"/>
        </w:rPr>
        <w:t xml:space="preserve">the select types 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those that are least likely to take part in NHES </w:t>
      </w:r>
      <w:r w:rsidRPr="00EF69FD">
        <w:rPr>
          <w:rFonts w:ascii="Times New Roman" w:hAnsi="Times New Roman" w:cs="Times New Roman"/>
          <w:sz w:val="24"/>
          <w:szCs w:val="24"/>
        </w:rPr>
        <w:t xml:space="preserve">and to thank them for their time and for completing the interview,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Pr>
          <w:rFonts w:ascii="Times New Roman" w:hAnsi="Times New Roman" w:cs="Times New Roman"/>
          <w:sz w:val="24"/>
          <w:szCs w:val="24"/>
        </w:rPr>
        <w:t>parent</w:t>
      </w:r>
      <w:r w:rsidRPr="00EF69FD">
        <w:rPr>
          <w:rFonts w:ascii="Times New Roman" w:hAnsi="Times New Roman" w:cs="Times New Roman"/>
          <w:sz w:val="24"/>
          <w:szCs w:val="24"/>
        </w:rPr>
        <w:t xml:space="preserve"> will be offered </w:t>
      </w:r>
      <w:r w:rsidR="004148E2" w:rsidRPr="007776BF">
        <w:rPr>
          <w:rFonts w:ascii="Times New Roman" w:hAnsi="Times New Roman" w:cs="Times New Roman"/>
          <w:sz w:val="24"/>
          <w:szCs w:val="24"/>
        </w:rPr>
        <w:t xml:space="preserve">a $75 </w:t>
      </w:r>
      <w:r w:rsidR="004148E2">
        <w:rPr>
          <w:rFonts w:ascii="Times New Roman" w:hAnsi="Times New Roman" w:cs="Times New Roman"/>
          <w:sz w:val="24"/>
          <w:szCs w:val="24"/>
        </w:rPr>
        <w:t>incentive</w:t>
      </w:r>
      <w:r>
        <w:rPr>
          <w:rFonts w:ascii="Times New Roman" w:hAnsi="Times New Roman" w:cs="Times New Roman"/>
          <w:sz w:val="24"/>
          <w:szCs w:val="24"/>
        </w:rPr>
        <w:t xml:space="preserve"> for participation</w:t>
      </w:r>
      <w:r w:rsidR="004148E2" w:rsidRPr="007776BF">
        <w:rPr>
          <w:rFonts w:ascii="Times New Roman" w:hAnsi="Times New Roman" w:cs="Times New Roman"/>
          <w:sz w:val="24"/>
          <w:szCs w:val="24"/>
        </w:rPr>
        <w:t>.</w:t>
      </w:r>
    </w:p>
    <w:p w14:paraId="485F7A69" w14:textId="77777777" w:rsidR="004148E2" w:rsidRDefault="004148E2" w:rsidP="007445DD">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22A20634" w14:textId="77777777" w:rsidR="004148E2" w:rsidRPr="007776BF" w:rsidRDefault="004148E2" w:rsidP="007445DD">
      <w:pPr>
        <w:spacing w:after="120" w:line="240" w:lineRule="auto"/>
        <w:rPr>
          <w:rFonts w:ascii="Times New Roman" w:hAnsi="Times New Roman" w:cs="Times New Roman"/>
          <w:sz w:val="24"/>
          <w:szCs w:val="24"/>
        </w:rPr>
      </w:pPr>
      <w:bookmarkStart w:id="23" w:name="_Toc286052965"/>
      <w:bookmarkStart w:id="24" w:name="_Toc286053016"/>
      <w:bookmarkStart w:id="25" w:name="_Toc286052966"/>
      <w:bookmarkStart w:id="26" w:name="_Toc286053017"/>
      <w:bookmarkEnd w:id="23"/>
      <w:bookmarkEnd w:id="24"/>
      <w:bookmarkEnd w:id="25"/>
      <w:bookmarkEnd w:id="26"/>
      <w:r w:rsidRPr="007776BF">
        <w:rPr>
          <w:rFonts w:ascii="Times New Roman" w:hAnsi="Times New Roman" w:cs="Times New Roman"/>
          <w:sz w:val="24"/>
          <w:szCs w:val="24"/>
        </w:rPr>
        <w:t>The statement below will be presented in all written materials (e.g., letters, emails) and read at the start of the focus group session</w:t>
      </w:r>
      <w:r>
        <w:rPr>
          <w:rFonts w:ascii="Times New Roman" w:hAnsi="Times New Roman" w:cs="Times New Roman"/>
          <w:sz w:val="24"/>
          <w:szCs w:val="24"/>
        </w:rPr>
        <w:t>s</w:t>
      </w:r>
      <w:r w:rsidRPr="007776BF">
        <w:rPr>
          <w:rFonts w:ascii="Times New Roman" w:hAnsi="Times New Roman" w:cs="Times New Roman"/>
          <w:sz w:val="24"/>
          <w:szCs w:val="24"/>
        </w:rPr>
        <w:t>. Participants will also be informed that they can leave the discussion at any time.</w:t>
      </w:r>
    </w:p>
    <w:p w14:paraId="49CDB6D1" w14:textId="156E1E31" w:rsidR="004148E2" w:rsidRDefault="004148E2" w:rsidP="007445DD">
      <w:pPr>
        <w:spacing w:after="120" w:line="240" w:lineRule="auto"/>
        <w:rPr>
          <w:rFonts w:ascii="Times New Roman" w:hAnsi="Times New Roman" w:cs="Times New Roman"/>
          <w:i/>
          <w:sz w:val="24"/>
          <w:szCs w:val="24"/>
        </w:rPr>
      </w:pPr>
      <w:r w:rsidRPr="007776BF">
        <w:rPr>
          <w:rFonts w:ascii="Times New Roman" w:hAnsi="Times New Roman" w:cs="Times New Roman"/>
          <w:i/>
          <w:sz w:val="24"/>
          <w:szCs w:val="24"/>
        </w:rPr>
        <w:t xml:space="preserve">NCES is authorized to conduct this study </w:t>
      </w:r>
      <w:r w:rsidR="000E543A">
        <w:rPr>
          <w:rFonts w:ascii="Times New Roman" w:hAnsi="Times New Roman" w:cs="Times New Roman"/>
          <w:i/>
          <w:sz w:val="24"/>
          <w:szCs w:val="24"/>
        </w:rPr>
        <w:t>by</w:t>
      </w:r>
      <w:r w:rsidRPr="007776BF">
        <w:rPr>
          <w:rFonts w:ascii="Times New Roman" w:hAnsi="Times New Roman" w:cs="Times New Roman"/>
          <w:i/>
          <w:sz w:val="24"/>
          <w:szCs w:val="24"/>
        </w:rPr>
        <w:t xml:space="preserve"> the Education Sciences Reform Act of 2002 (ESRA 2002, 20 U.S.C., § 9543). Your participation is voluntary and </w:t>
      </w:r>
      <w:r w:rsidR="00FF1D57">
        <w:rPr>
          <w:rFonts w:ascii="Times New Roman" w:hAnsi="Times New Roman" w:cs="Times New Roman"/>
          <w:i/>
          <w:sz w:val="24"/>
          <w:szCs w:val="24"/>
        </w:rPr>
        <w:t>a</w:t>
      </w:r>
      <w:r w:rsidR="00FF1D57" w:rsidRPr="00FF1D57">
        <w:rPr>
          <w:rFonts w:ascii="Times New Roman" w:hAnsi="Times New Roman" w:cs="Times New Roman"/>
          <w:i/>
          <w:sz w:val="24"/>
          <w:szCs w:val="24"/>
        </w:rPr>
        <w:t>ll of the information you provide may be used only for statistical purposes and may not be disclosed, or used, in identifiable form for any other purpose except as required by law (20 U.S.C. §9573 and 6 U.S.C. §151</w:t>
      </w:r>
      <w:r w:rsidRPr="007776BF">
        <w:rPr>
          <w:rFonts w:ascii="Times New Roman" w:hAnsi="Times New Roman" w:cs="Times New Roman"/>
          <w:i/>
          <w:sz w:val="24"/>
          <w:szCs w:val="24"/>
        </w:rPr>
        <w:t>).</w:t>
      </w:r>
      <w:r w:rsidRPr="007776BF">
        <w:rPr>
          <w:rFonts w:ascii="Times New Roman" w:hAnsi="Times New Roman" w:cs="Times New Roman"/>
          <w:i/>
          <w:sz w:val="24"/>
          <w:szCs w:val="24"/>
        </w:rPr>
        <w:tab/>
      </w:r>
    </w:p>
    <w:p w14:paraId="42FE0A95" w14:textId="0EDD1157" w:rsidR="00FD2E28" w:rsidRDefault="00920941" w:rsidP="007445DD">
      <w:pPr>
        <w:spacing w:after="120" w:line="240" w:lineRule="auto"/>
        <w:rPr>
          <w:rFonts w:ascii="Times New Roman" w:hAnsi="Times New Roman" w:cs="Times New Roman"/>
          <w:sz w:val="24"/>
          <w:szCs w:val="24"/>
        </w:rPr>
      </w:pPr>
      <w:bookmarkStart w:id="27" w:name="_Toc299121374"/>
      <w:bookmarkStart w:id="28" w:name="_Toc300165576"/>
      <w:bookmarkStart w:id="29" w:name="_Toc294859913"/>
      <w:bookmarkEnd w:id="5"/>
      <w:bookmarkEnd w:id="6"/>
      <w:bookmarkEnd w:id="22"/>
      <w:r w:rsidRPr="007776BF">
        <w:rPr>
          <w:rFonts w:ascii="Times New Roman" w:hAnsi="Times New Roman" w:cs="Times New Roman"/>
          <w:sz w:val="24"/>
          <w:szCs w:val="24"/>
        </w:rPr>
        <w:lastRenderedPageBreak/>
        <w:t xml:space="preserve">All contractor staff working on the </w:t>
      </w:r>
      <w:r w:rsidR="002C4D07">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 but on the data 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final report is created, all personally identifiable information will be destroyed. </w:t>
      </w:r>
      <w:r w:rsidRPr="007776BF">
        <w:rPr>
          <w:rFonts w:ascii="Times New Roman" w:hAnsi="Times New Roman" w:cs="Times New Roman"/>
          <w:sz w:val="24"/>
          <w:szCs w:val="24"/>
        </w:rPr>
        <w:t xml:space="preserve">All presentations of data in reports will be in aggregate form, </w:t>
      </w:r>
      <w:r w:rsidR="00FD2E28" w:rsidRPr="007776BF">
        <w:rPr>
          <w:rFonts w:ascii="Times New Roman" w:hAnsi="Times New Roman" w:cs="Times New Roman"/>
          <w:sz w:val="24"/>
          <w:szCs w:val="24"/>
        </w:rPr>
        <w:t>with no links to individuals.</w:t>
      </w:r>
    </w:p>
    <w:p w14:paraId="7EBC37EF" w14:textId="433ACB89" w:rsidR="006761AC" w:rsidRDefault="006761AC" w:rsidP="007445DD">
      <w:pPr>
        <w:spacing w:after="120"/>
        <w:rPr>
          <w:rFonts w:ascii="Times New Roman" w:eastAsia="Times New Roman" w:hAnsi="Times New Roman" w:cs="Times New Roman"/>
          <w:b/>
          <w:sz w:val="28"/>
          <w:szCs w:val="28"/>
        </w:rPr>
      </w:pPr>
      <w:r w:rsidRPr="006761AC">
        <w:rPr>
          <w:rFonts w:ascii="Times New Roman" w:eastAsia="Times New Roman" w:hAnsi="Times New Roman" w:cs="Times New Roman"/>
          <w:sz w:val="24"/>
          <w:szCs w:val="24"/>
        </w:rPr>
        <w:t xml:space="preserve">A consent form will be collected </w:t>
      </w:r>
      <w:r>
        <w:rPr>
          <w:rFonts w:ascii="Times New Roman" w:eastAsia="Times New Roman" w:hAnsi="Times New Roman" w:cs="Times New Roman"/>
          <w:sz w:val="24"/>
          <w:szCs w:val="24"/>
        </w:rPr>
        <w:t>for</w:t>
      </w:r>
      <w:r w:rsidRPr="006761AC">
        <w:rPr>
          <w:rFonts w:ascii="Times New Roman" w:eastAsia="Times New Roman" w:hAnsi="Times New Roman" w:cs="Times New Roman"/>
          <w:sz w:val="24"/>
          <w:szCs w:val="24"/>
        </w:rPr>
        <w:t xml:space="preserve"> all participants in the focus groups</w:t>
      </w:r>
      <w:r>
        <w:rPr>
          <w:rFonts w:ascii="Times New Roman" w:eastAsia="Times New Roman" w:hAnsi="Times New Roman" w:cs="Times New Roman"/>
          <w:sz w:val="24"/>
          <w:szCs w:val="24"/>
        </w:rPr>
        <w:t xml:space="preserve">. The consent form is included in </w:t>
      </w:r>
      <w:r w:rsidR="00B51D4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ttachment </w:t>
      </w:r>
      <w:r w:rsidR="000A179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376C20F8" w14:textId="204A6CFC" w:rsidR="004148E2" w:rsidRPr="007776BF" w:rsidRDefault="004148E2" w:rsidP="007445DD">
      <w:pPr>
        <w:spacing w:after="120"/>
        <w:rPr>
          <w:rFonts w:ascii="Times New Roman" w:hAnsi="Times New Roman" w:cs="Times New Roman"/>
          <w:sz w:val="24"/>
          <w:szCs w:val="24"/>
        </w:rPr>
      </w:pPr>
      <w:r w:rsidRPr="00CE0240">
        <w:rPr>
          <w:rFonts w:ascii="Times New Roman" w:eastAsia="Times New Roman" w:hAnsi="Times New Roman" w:cs="Times New Roman"/>
          <w:b/>
          <w:sz w:val="28"/>
          <w:szCs w:val="28"/>
        </w:rPr>
        <w:t>Estimate of Hour Burden</w:t>
      </w:r>
      <w:bookmarkStart w:id="30" w:name="_Toc460297027"/>
    </w:p>
    <w:bookmarkEnd w:id="27"/>
    <w:bookmarkEnd w:id="28"/>
    <w:bookmarkEnd w:id="30"/>
    <w:p w14:paraId="42C9BBAA" w14:textId="7DDC6D56" w:rsidR="002E0A18" w:rsidRPr="007776BF" w:rsidRDefault="007C1E42" w:rsidP="007445DD">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002E0A18" w:rsidRPr="007776BF">
        <w:rPr>
          <w:rFonts w:ascii="Times New Roman" w:hAnsi="Times New Roman" w:cs="Times New Roman"/>
          <w:sz w:val="24"/>
          <w:szCs w:val="24"/>
        </w:rPr>
        <w:t xml:space="preserve"> </w:t>
      </w:r>
      <w:r w:rsidR="000A53B6">
        <w:rPr>
          <w:rFonts w:ascii="Times New Roman" w:hAnsi="Times New Roman" w:cs="Times New Roman"/>
          <w:sz w:val="24"/>
          <w:szCs w:val="24"/>
        </w:rPr>
        <w:t>p</w:t>
      </w:r>
      <w:r w:rsidR="003B4D11">
        <w:rPr>
          <w:rFonts w:ascii="Times New Roman" w:hAnsi="Times New Roman" w:cs="Times New Roman"/>
          <w:sz w:val="24"/>
          <w:szCs w:val="24"/>
        </w:rPr>
        <w:t>arent</w:t>
      </w:r>
      <w:r w:rsidRPr="007776BF">
        <w:rPr>
          <w:rFonts w:ascii="Times New Roman" w:hAnsi="Times New Roman" w:cs="Times New Roman"/>
          <w:sz w:val="24"/>
          <w:szCs w:val="24"/>
        </w:rPr>
        <w:t xml:space="preserve">s is estimated to take </w:t>
      </w:r>
      <w:r w:rsidR="003B4D11">
        <w:rPr>
          <w:rFonts w:ascii="Times New Roman" w:hAnsi="Times New Roman" w:cs="Times New Roman"/>
          <w:sz w:val="24"/>
          <w:szCs w:val="24"/>
        </w:rPr>
        <w:t>about 10</w:t>
      </w:r>
      <w:r w:rsidRPr="007776BF">
        <w:rPr>
          <w:rFonts w:ascii="Times New Roman" w:hAnsi="Times New Roman" w:cs="Times New Roman"/>
          <w:sz w:val="24"/>
          <w:szCs w:val="24"/>
        </w:rPr>
        <w:t xml:space="preserve"> minutes per </w:t>
      </w:r>
      <w:r w:rsidR="003B4D11">
        <w:rPr>
          <w:rFonts w:ascii="Times New Roman" w:hAnsi="Times New Roman" w:cs="Times New Roman"/>
          <w:sz w:val="24"/>
          <w:szCs w:val="24"/>
        </w:rPr>
        <w:t>parent</w:t>
      </w:r>
      <w:r w:rsidRPr="007776BF">
        <w:rPr>
          <w:rFonts w:ascii="Times New Roman" w:hAnsi="Times New Roman" w:cs="Times New Roman"/>
          <w:sz w:val="24"/>
          <w:szCs w:val="24"/>
        </w:rPr>
        <w:t xml:space="preserve">, and we anticipate needing to contact up to </w:t>
      </w:r>
      <w:r w:rsidR="003B4D11">
        <w:rPr>
          <w:rFonts w:ascii="Times New Roman" w:hAnsi="Times New Roman" w:cs="Times New Roman"/>
          <w:sz w:val="24"/>
          <w:szCs w:val="24"/>
        </w:rPr>
        <w:t>240 parents</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3B4D11">
        <w:rPr>
          <w:rFonts w:ascii="Times New Roman" w:hAnsi="Times New Roman" w:cs="Times New Roman"/>
          <w:sz w:val="24"/>
          <w:szCs w:val="24"/>
        </w:rPr>
        <w:t>80</w:t>
      </w:r>
      <w:r w:rsidR="00B37AB1" w:rsidRPr="007776BF">
        <w:rPr>
          <w:rFonts w:ascii="Times New Roman" w:hAnsi="Times New Roman" w:cs="Times New Roman"/>
          <w:sz w:val="24"/>
          <w:szCs w:val="24"/>
        </w:rPr>
        <w:t xml:space="preserve"> </w:t>
      </w:r>
      <w:r w:rsidRPr="007776BF">
        <w:rPr>
          <w:rFonts w:ascii="Times New Roman" w:hAnsi="Times New Roman" w:cs="Times New Roman"/>
          <w:sz w:val="24"/>
          <w:szCs w:val="24"/>
        </w:rPr>
        <w:t>diverse participants.</w:t>
      </w:r>
      <w:r w:rsidR="002E0A18" w:rsidRPr="007776BF">
        <w:rPr>
          <w:rFonts w:ascii="Times New Roman" w:hAnsi="Times New Roman" w:cs="Times New Roman"/>
          <w:sz w:val="24"/>
          <w:szCs w:val="24"/>
        </w:rPr>
        <w:t xml:space="preserve"> </w:t>
      </w:r>
      <w:r w:rsidRPr="007776BF">
        <w:rPr>
          <w:rFonts w:ascii="Times New Roman" w:hAnsi="Times New Roman" w:cs="Times New Roman"/>
          <w:sz w:val="24"/>
          <w:szCs w:val="24"/>
        </w:rPr>
        <w:t>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w:t>
      </w:r>
      <w:r w:rsidR="00B11349">
        <w:rPr>
          <w:rFonts w:ascii="Times New Roman" w:hAnsi="Times New Roman" w:cs="Times New Roman"/>
          <w:sz w:val="24"/>
          <w:szCs w:val="24"/>
        </w:rPr>
        <w:t>will take approximately 90 minutes to conduct</w:t>
      </w:r>
      <w:r w:rsidR="002E0A18" w:rsidRPr="007776BF">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002E0A18" w:rsidRPr="007776BF">
        <w:rPr>
          <w:rFonts w:ascii="Times New Roman" w:hAnsi="Times New Roman" w:cs="Times New Roman"/>
          <w:sz w:val="24"/>
          <w:szCs w:val="24"/>
        </w:rPr>
        <w:t xml:space="preserve">. Table </w:t>
      </w:r>
      <w:r w:rsidRPr="007776BF">
        <w:rPr>
          <w:rFonts w:ascii="Times New Roman" w:hAnsi="Times New Roman" w:cs="Times New Roman"/>
          <w:sz w:val="24"/>
          <w:szCs w:val="24"/>
        </w:rPr>
        <w:t>1</w:t>
      </w:r>
      <w:r w:rsidR="002E0A18" w:rsidRPr="007776BF">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002E0A18" w:rsidRPr="007776BF">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002E0A18" w:rsidRPr="007776BF">
        <w:rPr>
          <w:rFonts w:ascii="Times New Roman" w:hAnsi="Times New Roman" w:cs="Times New Roman"/>
          <w:sz w:val="24"/>
          <w:szCs w:val="24"/>
        </w:rPr>
        <w:t>.</w:t>
      </w:r>
    </w:p>
    <w:p w14:paraId="09D53BCA" w14:textId="7C493466" w:rsidR="006672CD" w:rsidRPr="007776BF" w:rsidRDefault="006672CD" w:rsidP="000E543A">
      <w:pPr>
        <w:spacing w:after="60" w:line="240" w:lineRule="auto"/>
        <w:rPr>
          <w:rFonts w:ascii="Times New Roman" w:hAnsi="Times New Roman" w:cs="Times New Roman"/>
          <w:b/>
          <w:sz w:val="24"/>
          <w:szCs w:val="24"/>
        </w:rPr>
      </w:pPr>
      <w:proofErr w:type="gramStart"/>
      <w:r w:rsidRPr="007776BF">
        <w:rPr>
          <w:rFonts w:ascii="Times New Roman" w:hAnsi="Times New Roman" w:cs="Times New Roman"/>
          <w:b/>
          <w:sz w:val="24"/>
          <w:szCs w:val="24"/>
        </w:rPr>
        <w:t xml:space="preserve">Table </w:t>
      </w:r>
      <w:r w:rsidR="00520334" w:rsidRPr="007776BF">
        <w:rPr>
          <w:rFonts w:ascii="Times New Roman" w:hAnsi="Times New Roman" w:cs="Times New Roman"/>
          <w:b/>
          <w:sz w:val="24"/>
          <w:szCs w:val="24"/>
        </w:rPr>
        <w:t>1.</w:t>
      </w:r>
      <w:proofErr w:type="gramEnd"/>
      <w:r w:rsidR="00F745F0" w:rsidRPr="007776BF">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00AB438F">
        <w:rPr>
          <w:rFonts w:ascii="Times New Roman" w:hAnsi="Times New Roman" w:cs="Times New Roman"/>
          <w:b/>
          <w:sz w:val="24"/>
          <w:szCs w:val="24"/>
        </w:rPr>
        <w:t>NHES</w:t>
      </w:r>
      <w:r w:rsidR="004148E2">
        <w:rPr>
          <w:rFonts w:ascii="Times New Roman" w:hAnsi="Times New Roman" w:cs="Times New Roman"/>
          <w:b/>
          <w:sz w:val="24"/>
          <w:szCs w:val="24"/>
        </w:rPr>
        <w:t>:2019</w:t>
      </w:r>
      <w:r w:rsidR="00AB438F">
        <w:rPr>
          <w:rFonts w:ascii="Times New Roman" w:hAnsi="Times New Roman" w:cs="Times New Roman"/>
          <w:b/>
          <w:sz w:val="24"/>
          <w:szCs w:val="24"/>
        </w:rPr>
        <w:t xml:space="preserve"> </w:t>
      </w:r>
      <w:r w:rsidR="00280D9C" w:rsidRPr="007776BF">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low-response propensity parents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9"/>
        <w:gridCol w:w="1633"/>
        <w:gridCol w:w="1633"/>
        <w:gridCol w:w="1633"/>
        <w:gridCol w:w="1634"/>
      </w:tblGrid>
      <w:tr w:rsidR="000E543A" w:rsidRPr="007776BF" w14:paraId="2920F8C9" w14:textId="77777777" w:rsidTr="000E543A">
        <w:tc>
          <w:tcPr>
            <w:tcW w:w="1782" w:type="pct"/>
            <w:shd w:val="clear" w:color="auto" w:fill="AFBED7"/>
            <w:vAlign w:val="bottom"/>
          </w:tcPr>
          <w:p w14:paraId="54635B32" w14:textId="77777777" w:rsidR="00EF69FD" w:rsidRPr="000E543A" w:rsidRDefault="00EF69FD" w:rsidP="007776BF">
            <w:pPr>
              <w:spacing w:after="0" w:line="240" w:lineRule="auto"/>
              <w:rPr>
                <w:rFonts w:ascii="Times New Roman" w:hAnsi="Times New Roman" w:cs="Times New Roman"/>
              </w:rPr>
            </w:pPr>
            <w:bookmarkStart w:id="31" w:name="_Toc260729200"/>
            <w:bookmarkStart w:id="32" w:name="_Toc299121375"/>
            <w:bookmarkStart w:id="33" w:name="_Toc300165577"/>
            <w:r w:rsidRPr="000E543A">
              <w:rPr>
                <w:rFonts w:ascii="Times New Roman" w:hAnsi="Times New Roman" w:cs="Times New Roman"/>
              </w:rPr>
              <w:t>Respondent group</w:t>
            </w:r>
          </w:p>
        </w:tc>
        <w:tc>
          <w:tcPr>
            <w:tcW w:w="804" w:type="pct"/>
            <w:shd w:val="clear" w:color="auto" w:fill="AFBED7"/>
            <w:vAlign w:val="center"/>
          </w:tcPr>
          <w:p w14:paraId="78369D15"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respondents</w:t>
            </w:r>
          </w:p>
        </w:tc>
        <w:tc>
          <w:tcPr>
            <w:tcW w:w="804" w:type="pct"/>
            <w:shd w:val="clear" w:color="auto" w:fill="AFBED7"/>
            <w:vAlign w:val="center"/>
          </w:tcPr>
          <w:p w14:paraId="623530A1" w14:textId="77777777"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Number of responses</w:t>
            </w:r>
          </w:p>
        </w:tc>
        <w:tc>
          <w:tcPr>
            <w:tcW w:w="804" w:type="pct"/>
            <w:shd w:val="clear" w:color="auto" w:fill="AFBED7"/>
            <w:vAlign w:val="center"/>
          </w:tcPr>
          <w:p w14:paraId="7C8F00E0" w14:textId="660143DD"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Burden hours per respondent</w:t>
            </w:r>
          </w:p>
        </w:tc>
        <w:tc>
          <w:tcPr>
            <w:tcW w:w="805" w:type="pct"/>
            <w:shd w:val="clear" w:color="auto" w:fill="AFBED7"/>
            <w:vAlign w:val="center"/>
          </w:tcPr>
          <w:p w14:paraId="2D9786F4" w14:textId="28847526" w:rsidR="00EF69FD" w:rsidRPr="000E543A" w:rsidRDefault="00EF69FD" w:rsidP="007776BF">
            <w:pPr>
              <w:spacing w:after="0" w:line="240" w:lineRule="auto"/>
              <w:rPr>
                <w:rFonts w:ascii="Times New Roman" w:hAnsi="Times New Roman" w:cs="Times New Roman"/>
              </w:rPr>
            </w:pPr>
            <w:r w:rsidRPr="000E543A">
              <w:rPr>
                <w:rFonts w:ascii="Times New Roman" w:hAnsi="Times New Roman" w:cs="Times New Roman"/>
              </w:rPr>
              <w:t>Total burden hours</w:t>
            </w:r>
          </w:p>
        </w:tc>
      </w:tr>
      <w:tr w:rsidR="000E543A" w:rsidRPr="007776BF" w14:paraId="772E3B11" w14:textId="77777777" w:rsidTr="000E543A">
        <w:trPr>
          <w:trHeight w:val="377"/>
        </w:trPr>
        <w:tc>
          <w:tcPr>
            <w:tcW w:w="1782" w:type="pct"/>
            <w:tcBorders>
              <w:bottom w:val="nil"/>
            </w:tcBorders>
            <w:shd w:val="clear" w:color="auto" w:fill="FFFFFF"/>
            <w:vAlign w:val="center"/>
          </w:tcPr>
          <w:p w14:paraId="70F50F0F" w14:textId="74396718" w:rsidR="00EF69FD" w:rsidRPr="000E543A" w:rsidRDefault="00EF69FD" w:rsidP="000A53B6">
            <w:pPr>
              <w:spacing w:after="0" w:line="240" w:lineRule="auto"/>
              <w:rPr>
                <w:rFonts w:ascii="Times New Roman" w:hAnsi="Times New Roman" w:cs="Times New Roman"/>
              </w:rPr>
            </w:pPr>
            <w:r w:rsidRPr="000E543A">
              <w:rPr>
                <w:rFonts w:ascii="Times New Roman" w:hAnsi="Times New Roman" w:cs="Times New Roman"/>
              </w:rPr>
              <w:t>Parents – Recruitment</w:t>
            </w:r>
          </w:p>
        </w:tc>
        <w:tc>
          <w:tcPr>
            <w:tcW w:w="804" w:type="pct"/>
            <w:tcBorders>
              <w:bottom w:val="nil"/>
            </w:tcBorders>
            <w:shd w:val="clear" w:color="auto" w:fill="FFFFFF"/>
            <w:vAlign w:val="center"/>
          </w:tcPr>
          <w:p w14:paraId="7D3B4861" w14:textId="61233091" w:rsidR="00EF69FD" w:rsidRPr="000E543A" w:rsidRDefault="00EF69FD" w:rsidP="000E543A">
            <w:pPr>
              <w:spacing w:after="0" w:line="240" w:lineRule="auto"/>
              <w:ind w:right="446"/>
              <w:jc w:val="right"/>
              <w:rPr>
                <w:rFonts w:ascii="Times New Roman" w:hAnsi="Times New Roman" w:cs="Times New Roman"/>
                <w:b/>
                <w:i/>
              </w:rPr>
            </w:pPr>
            <w:r w:rsidRPr="000E543A">
              <w:rPr>
                <w:rFonts w:ascii="Times New Roman" w:hAnsi="Times New Roman" w:cs="Times New Roman"/>
              </w:rPr>
              <w:t>240</w:t>
            </w:r>
          </w:p>
        </w:tc>
        <w:tc>
          <w:tcPr>
            <w:tcW w:w="804" w:type="pct"/>
            <w:tcBorders>
              <w:bottom w:val="nil"/>
            </w:tcBorders>
            <w:shd w:val="clear" w:color="auto" w:fill="FFFFFF"/>
            <w:vAlign w:val="center"/>
          </w:tcPr>
          <w:p w14:paraId="6654AAC5" w14:textId="73B6B2B4" w:rsidR="00EF69FD" w:rsidRPr="000E543A" w:rsidRDefault="00EF69FD" w:rsidP="000E543A">
            <w:pPr>
              <w:spacing w:after="0" w:line="240" w:lineRule="auto"/>
              <w:ind w:right="549"/>
              <w:jc w:val="right"/>
              <w:rPr>
                <w:rFonts w:ascii="Times New Roman" w:hAnsi="Times New Roman" w:cs="Times New Roman"/>
                <w:b/>
                <w:i/>
              </w:rPr>
            </w:pPr>
            <w:r w:rsidRPr="000E543A">
              <w:rPr>
                <w:rFonts w:ascii="Times New Roman" w:hAnsi="Times New Roman" w:cs="Times New Roman"/>
              </w:rPr>
              <w:t>240</w:t>
            </w:r>
          </w:p>
        </w:tc>
        <w:tc>
          <w:tcPr>
            <w:tcW w:w="804" w:type="pct"/>
            <w:tcBorders>
              <w:bottom w:val="nil"/>
            </w:tcBorders>
            <w:shd w:val="clear" w:color="auto" w:fill="FFFFFF"/>
            <w:vAlign w:val="center"/>
          </w:tcPr>
          <w:p w14:paraId="45675AAA" w14:textId="599553FE" w:rsidR="00EF69FD" w:rsidRPr="000E543A" w:rsidRDefault="00EF69FD" w:rsidP="000E543A">
            <w:pPr>
              <w:spacing w:after="0" w:line="240" w:lineRule="auto"/>
              <w:ind w:left="585"/>
              <w:rPr>
                <w:rFonts w:ascii="Times New Roman" w:hAnsi="Times New Roman" w:cs="Times New Roman"/>
                <w:b/>
              </w:rPr>
            </w:pPr>
            <w:r w:rsidRPr="000E543A">
              <w:rPr>
                <w:rFonts w:ascii="Times New Roman" w:hAnsi="Times New Roman" w:cs="Times New Roman"/>
              </w:rPr>
              <w:t>0.167</w:t>
            </w:r>
          </w:p>
        </w:tc>
        <w:tc>
          <w:tcPr>
            <w:tcW w:w="805" w:type="pct"/>
            <w:tcBorders>
              <w:bottom w:val="nil"/>
            </w:tcBorders>
            <w:shd w:val="clear" w:color="auto" w:fill="FFFFFF"/>
            <w:vAlign w:val="center"/>
          </w:tcPr>
          <w:p w14:paraId="59283962" w14:textId="15219BEC" w:rsidR="00EF69FD" w:rsidRPr="000E543A" w:rsidRDefault="00EF69FD" w:rsidP="000E543A">
            <w:pPr>
              <w:spacing w:after="0" w:line="240" w:lineRule="auto"/>
              <w:ind w:right="576"/>
              <w:jc w:val="right"/>
              <w:rPr>
                <w:rFonts w:ascii="Times New Roman" w:hAnsi="Times New Roman" w:cs="Times New Roman"/>
                <w:b/>
              </w:rPr>
            </w:pPr>
            <w:r w:rsidRPr="000E543A">
              <w:rPr>
                <w:rFonts w:ascii="Times New Roman" w:hAnsi="Times New Roman" w:cs="Times New Roman"/>
                <w:b/>
              </w:rPr>
              <w:t>40</w:t>
            </w:r>
          </w:p>
        </w:tc>
      </w:tr>
      <w:tr w:rsidR="000E543A" w:rsidRPr="007776BF" w14:paraId="42C5E1A5" w14:textId="77777777" w:rsidTr="000E543A">
        <w:trPr>
          <w:trHeight w:val="377"/>
        </w:trPr>
        <w:tc>
          <w:tcPr>
            <w:tcW w:w="1782" w:type="pct"/>
            <w:tcBorders>
              <w:bottom w:val="nil"/>
            </w:tcBorders>
            <w:shd w:val="clear" w:color="auto" w:fill="FFFFFF"/>
            <w:vAlign w:val="center"/>
          </w:tcPr>
          <w:p w14:paraId="439CEC8B" w14:textId="304CFE37" w:rsidR="00EF69FD" w:rsidRPr="000E543A" w:rsidRDefault="00EF69FD" w:rsidP="004148E2">
            <w:pPr>
              <w:spacing w:after="0" w:line="240" w:lineRule="auto"/>
              <w:rPr>
                <w:rFonts w:ascii="Times New Roman" w:hAnsi="Times New Roman" w:cs="Times New Roman"/>
              </w:rPr>
            </w:pPr>
            <w:r w:rsidRPr="000E543A">
              <w:rPr>
                <w:rFonts w:ascii="Times New Roman" w:hAnsi="Times New Roman" w:cs="Times New Roman"/>
              </w:rPr>
              <w:t>Parents ‒ Focus Group Participation</w:t>
            </w:r>
          </w:p>
        </w:tc>
        <w:tc>
          <w:tcPr>
            <w:tcW w:w="804" w:type="pct"/>
            <w:tcBorders>
              <w:bottom w:val="nil"/>
            </w:tcBorders>
            <w:shd w:val="clear" w:color="auto" w:fill="FFFFFF"/>
            <w:vAlign w:val="center"/>
          </w:tcPr>
          <w:p w14:paraId="7998828D" w14:textId="58F7A8DD" w:rsidR="00EF69FD" w:rsidRPr="000E543A" w:rsidRDefault="00EF69FD" w:rsidP="000E543A">
            <w:pPr>
              <w:spacing w:after="0" w:line="240" w:lineRule="auto"/>
              <w:ind w:right="446"/>
              <w:jc w:val="right"/>
              <w:rPr>
                <w:rFonts w:ascii="Times New Roman" w:hAnsi="Times New Roman" w:cs="Times New Roman"/>
                <w:b/>
                <w:i/>
              </w:rPr>
            </w:pPr>
            <w:r w:rsidRPr="000E543A">
              <w:rPr>
                <w:rFonts w:ascii="Times New Roman" w:hAnsi="Times New Roman" w:cs="Times New Roman"/>
              </w:rPr>
              <w:t>80*</w:t>
            </w:r>
          </w:p>
        </w:tc>
        <w:tc>
          <w:tcPr>
            <w:tcW w:w="804" w:type="pct"/>
            <w:tcBorders>
              <w:bottom w:val="nil"/>
            </w:tcBorders>
            <w:shd w:val="clear" w:color="auto" w:fill="FFFFFF"/>
            <w:vAlign w:val="center"/>
          </w:tcPr>
          <w:p w14:paraId="6AD54E3C" w14:textId="5161B498" w:rsidR="00EF69FD" w:rsidRPr="000E543A" w:rsidRDefault="00EF69FD" w:rsidP="000E543A">
            <w:pPr>
              <w:spacing w:after="0" w:line="240" w:lineRule="auto"/>
              <w:ind w:right="549"/>
              <w:jc w:val="right"/>
              <w:rPr>
                <w:rFonts w:ascii="Times New Roman" w:hAnsi="Times New Roman" w:cs="Times New Roman"/>
                <w:b/>
                <w:i/>
              </w:rPr>
            </w:pPr>
            <w:r w:rsidRPr="000E543A">
              <w:rPr>
                <w:rFonts w:ascii="Times New Roman" w:hAnsi="Times New Roman" w:cs="Times New Roman"/>
              </w:rPr>
              <w:t>80</w:t>
            </w:r>
          </w:p>
        </w:tc>
        <w:tc>
          <w:tcPr>
            <w:tcW w:w="804" w:type="pct"/>
            <w:tcBorders>
              <w:bottom w:val="nil"/>
            </w:tcBorders>
            <w:shd w:val="clear" w:color="auto" w:fill="FFFFFF"/>
            <w:vAlign w:val="center"/>
          </w:tcPr>
          <w:p w14:paraId="1BF6595E" w14:textId="053BAF06" w:rsidR="00EF69FD" w:rsidRPr="000E543A" w:rsidRDefault="007F345E" w:rsidP="000E543A">
            <w:pPr>
              <w:spacing w:after="0" w:line="240" w:lineRule="auto"/>
              <w:ind w:left="585"/>
              <w:rPr>
                <w:rFonts w:ascii="Times New Roman" w:hAnsi="Times New Roman" w:cs="Times New Roman"/>
                <w:b/>
              </w:rPr>
            </w:pPr>
            <w:r>
              <w:rPr>
                <w:rFonts w:ascii="Times New Roman" w:hAnsi="Times New Roman" w:cs="Times New Roman"/>
              </w:rPr>
              <w:t>1.5</w:t>
            </w:r>
          </w:p>
        </w:tc>
        <w:tc>
          <w:tcPr>
            <w:tcW w:w="805" w:type="pct"/>
            <w:tcBorders>
              <w:bottom w:val="nil"/>
            </w:tcBorders>
            <w:shd w:val="clear" w:color="auto" w:fill="FFFFFF"/>
            <w:vAlign w:val="center"/>
          </w:tcPr>
          <w:p w14:paraId="14274D1C" w14:textId="478A7079" w:rsidR="00EF69FD" w:rsidRPr="000E543A" w:rsidRDefault="007F345E" w:rsidP="000E543A">
            <w:pPr>
              <w:spacing w:after="0" w:line="240" w:lineRule="auto"/>
              <w:ind w:right="576"/>
              <w:jc w:val="right"/>
              <w:rPr>
                <w:rFonts w:ascii="Times New Roman" w:hAnsi="Times New Roman" w:cs="Times New Roman"/>
                <w:b/>
              </w:rPr>
            </w:pPr>
            <w:r>
              <w:rPr>
                <w:rFonts w:ascii="Times New Roman" w:hAnsi="Times New Roman" w:cs="Times New Roman"/>
                <w:b/>
              </w:rPr>
              <w:t>120</w:t>
            </w:r>
          </w:p>
        </w:tc>
      </w:tr>
      <w:tr w:rsidR="000E543A" w:rsidRPr="007776BF" w14:paraId="2588ACA3" w14:textId="77777777" w:rsidTr="000E543A">
        <w:trPr>
          <w:trHeight w:val="440"/>
        </w:trPr>
        <w:tc>
          <w:tcPr>
            <w:tcW w:w="1782" w:type="pct"/>
            <w:shd w:val="clear" w:color="auto" w:fill="D9D9D9"/>
            <w:vAlign w:val="center"/>
          </w:tcPr>
          <w:p w14:paraId="3C6E52CE" w14:textId="77777777" w:rsidR="00EF69FD" w:rsidRPr="000E543A" w:rsidRDefault="00EF69FD" w:rsidP="007776BF">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804" w:type="pct"/>
            <w:shd w:val="clear" w:color="auto" w:fill="D9D9D9"/>
            <w:vAlign w:val="center"/>
          </w:tcPr>
          <w:p w14:paraId="08BACCF5" w14:textId="42603B1D" w:rsidR="00EF69FD" w:rsidRPr="000E543A" w:rsidRDefault="00EF69FD" w:rsidP="000E543A">
            <w:pPr>
              <w:spacing w:after="0" w:line="240" w:lineRule="auto"/>
              <w:ind w:right="446"/>
              <w:jc w:val="right"/>
              <w:rPr>
                <w:rFonts w:ascii="Times New Roman" w:hAnsi="Times New Roman" w:cs="Times New Roman"/>
                <w:b/>
              </w:rPr>
            </w:pPr>
            <w:r w:rsidRPr="000E543A">
              <w:rPr>
                <w:rFonts w:ascii="Times New Roman" w:hAnsi="Times New Roman" w:cs="Times New Roman"/>
                <w:b/>
              </w:rPr>
              <w:t>240</w:t>
            </w:r>
          </w:p>
        </w:tc>
        <w:tc>
          <w:tcPr>
            <w:tcW w:w="804" w:type="pct"/>
            <w:shd w:val="clear" w:color="auto" w:fill="D9D9D9"/>
            <w:vAlign w:val="center"/>
          </w:tcPr>
          <w:p w14:paraId="015584FC" w14:textId="7D6559E4" w:rsidR="00EF69FD" w:rsidRPr="000E543A" w:rsidRDefault="00EF69FD" w:rsidP="000E543A">
            <w:pPr>
              <w:spacing w:after="0" w:line="240" w:lineRule="auto"/>
              <w:ind w:right="549"/>
              <w:jc w:val="right"/>
              <w:rPr>
                <w:rFonts w:ascii="Times New Roman" w:hAnsi="Times New Roman" w:cs="Times New Roman"/>
                <w:b/>
              </w:rPr>
            </w:pPr>
            <w:r w:rsidRPr="000E543A">
              <w:rPr>
                <w:rFonts w:ascii="Times New Roman" w:hAnsi="Times New Roman" w:cs="Times New Roman"/>
                <w:b/>
              </w:rPr>
              <w:t>320</w:t>
            </w:r>
          </w:p>
        </w:tc>
        <w:tc>
          <w:tcPr>
            <w:tcW w:w="804" w:type="pct"/>
            <w:shd w:val="clear" w:color="auto" w:fill="D9D9D9"/>
            <w:vAlign w:val="center"/>
          </w:tcPr>
          <w:p w14:paraId="28B1537B" w14:textId="77777777" w:rsidR="00EF69FD" w:rsidRPr="000E543A" w:rsidRDefault="00EF69FD" w:rsidP="000E543A">
            <w:pPr>
              <w:spacing w:after="0" w:line="240" w:lineRule="auto"/>
              <w:jc w:val="right"/>
              <w:rPr>
                <w:rFonts w:ascii="Times New Roman" w:hAnsi="Times New Roman" w:cs="Times New Roman"/>
                <w:b/>
              </w:rPr>
            </w:pPr>
          </w:p>
        </w:tc>
        <w:tc>
          <w:tcPr>
            <w:tcW w:w="805" w:type="pct"/>
            <w:shd w:val="clear" w:color="auto" w:fill="D9D9D9"/>
            <w:vAlign w:val="center"/>
          </w:tcPr>
          <w:p w14:paraId="48DB70F1" w14:textId="741F4185" w:rsidR="00EF69FD" w:rsidRPr="000E543A" w:rsidRDefault="007F345E" w:rsidP="000E543A">
            <w:pPr>
              <w:spacing w:after="0" w:line="240" w:lineRule="auto"/>
              <w:ind w:right="576"/>
              <w:jc w:val="right"/>
              <w:rPr>
                <w:rFonts w:ascii="Times New Roman" w:hAnsi="Times New Roman" w:cs="Times New Roman"/>
                <w:b/>
              </w:rPr>
            </w:pPr>
            <w:r>
              <w:rPr>
                <w:rFonts w:ascii="Times New Roman" w:hAnsi="Times New Roman" w:cs="Times New Roman"/>
                <w:b/>
              </w:rPr>
              <w:t>160</w:t>
            </w:r>
          </w:p>
        </w:tc>
      </w:tr>
    </w:tbl>
    <w:p w14:paraId="0753BB6A" w14:textId="72A09737" w:rsidR="002E0A18" w:rsidRPr="007E1416" w:rsidRDefault="00E94112" w:rsidP="007E1416">
      <w:pPr>
        <w:spacing w:after="0" w:line="240" w:lineRule="auto"/>
        <w:rPr>
          <w:rFonts w:ascii="Times New Roman" w:hAnsi="Times New Roman" w:cs="Times New Roman"/>
        </w:rPr>
      </w:pPr>
      <w:r w:rsidRPr="007E1416">
        <w:rPr>
          <w:rFonts w:ascii="Times New Roman" w:hAnsi="Times New Roman" w:cs="Times New Roman"/>
        </w:rPr>
        <w:t>*</w:t>
      </w:r>
      <w:r w:rsidR="007C1E42" w:rsidRPr="007E1416">
        <w:rPr>
          <w:rFonts w:ascii="Times New Roman" w:hAnsi="Times New Roman" w:cs="Times New Roman"/>
        </w:rPr>
        <w:t>Subset of initial contact group, not double counted in the total number of respondents.</w:t>
      </w:r>
    </w:p>
    <w:p w14:paraId="32498EF3" w14:textId="77777777" w:rsidR="00241658" w:rsidRPr="007776BF" w:rsidRDefault="00241658" w:rsidP="007776BF">
      <w:pPr>
        <w:spacing w:after="0" w:line="240" w:lineRule="auto"/>
        <w:rPr>
          <w:rFonts w:ascii="Times New Roman" w:hAnsi="Times New Roman" w:cs="Times New Roman"/>
          <w:sz w:val="24"/>
          <w:szCs w:val="24"/>
        </w:rPr>
      </w:pPr>
    </w:p>
    <w:p w14:paraId="4F58C0A1" w14:textId="77777777" w:rsidR="004148E2" w:rsidRDefault="004148E2" w:rsidP="007445DD">
      <w:pPr>
        <w:spacing w:after="120" w:line="240" w:lineRule="auto"/>
        <w:rPr>
          <w:rFonts w:ascii="Times New Roman" w:eastAsia="Times New Roman" w:hAnsi="Times New Roman" w:cs="Times New Roman"/>
          <w:b/>
          <w:sz w:val="28"/>
          <w:szCs w:val="28"/>
        </w:rPr>
      </w:pPr>
      <w:bookmarkStart w:id="34" w:name="_Toc470703367"/>
      <w:bookmarkEnd w:id="31"/>
      <w:bookmarkEnd w:id="32"/>
      <w:bookmarkEnd w:id="33"/>
      <w:r w:rsidRPr="000C6D70">
        <w:rPr>
          <w:rFonts w:ascii="Times New Roman" w:eastAsia="Times New Roman" w:hAnsi="Times New Roman" w:cs="Times New Roman"/>
          <w:b/>
          <w:sz w:val="28"/>
          <w:szCs w:val="28"/>
        </w:rPr>
        <w:t>Estimate of Cost Burden</w:t>
      </w:r>
    </w:p>
    <w:p w14:paraId="470D3A3E" w14:textId="7C9CE45E" w:rsidR="004148E2" w:rsidRDefault="004148E2" w:rsidP="007445DD">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6E57862A" w14:textId="77777777" w:rsidR="004148E2" w:rsidRDefault="004148E2" w:rsidP="007445DD">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84198B5" w14:textId="77777777" w:rsidR="004148E2" w:rsidRPr="007776BF" w:rsidRDefault="004148E2" w:rsidP="007445DD">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Pr>
          <w:rFonts w:ascii="Times New Roman" w:hAnsi="Times New Roman" w:cs="Times New Roman"/>
          <w:sz w:val="24"/>
          <w:szCs w:val="24"/>
        </w:rPr>
        <w:t>NHES</w:t>
      </w:r>
      <w:r w:rsidRPr="007776BF">
        <w:rPr>
          <w:rFonts w:ascii="Times New Roman" w:hAnsi="Times New Roman" w:cs="Times New Roman"/>
          <w:sz w:val="24"/>
          <w:szCs w:val="24"/>
        </w:rPr>
        <w:t xml:space="preserve"> focus group</w:t>
      </w:r>
      <w:r>
        <w:rPr>
          <w:rFonts w:ascii="Times New Roman" w:hAnsi="Times New Roman" w:cs="Times New Roman"/>
          <w:sz w:val="24"/>
          <w:szCs w:val="24"/>
        </w:rPr>
        <w:t>s</w:t>
      </w:r>
      <w:r w:rsidRPr="007776BF">
        <w:rPr>
          <w:rFonts w:ascii="Times New Roman" w:hAnsi="Times New Roman" w:cs="Times New Roman"/>
          <w:sz w:val="24"/>
          <w:szCs w:val="24"/>
        </w:rPr>
        <w:t xml:space="preserve"> is provided in table 2.</w:t>
      </w:r>
    </w:p>
    <w:p w14:paraId="2D08EFE9" w14:textId="54F82AC2" w:rsidR="004148E2" w:rsidRPr="007776BF" w:rsidRDefault="004148E2" w:rsidP="000D4192">
      <w:pPr>
        <w:pStyle w:val="BodyText1"/>
        <w:spacing w:before="0" w:after="60" w:line="240" w:lineRule="auto"/>
        <w:rPr>
          <w:rFonts w:ascii="Times New Roman" w:hAnsi="Times New Roman"/>
          <w:b/>
        </w:rPr>
      </w:pPr>
      <w:proofErr w:type="gramStart"/>
      <w:r w:rsidRPr="007776BF">
        <w:rPr>
          <w:rFonts w:ascii="Times New Roman" w:hAnsi="Times New Roman"/>
          <w:b/>
        </w:rPr>
        <w:t>Table 2.</w:t>
      </w:r>
      <w:proofErr w:type="gramEnd"/>
      <w:r w:rsidRPr="007776BF">
        <w:rPr>
          <w:rFonts w:ascii="Times New Roman" w:hAnsi="Times New Roman"/>
          <w:b/>
        </w:rPr>
        <w:t xml:space="preserve"> Schedule for the </w:t>
      </w:r>
      <w:r>
        <w:rPr>
          <w:rFonts w:ascii="Times New Roman" w:hAnsi="Times New Roman"/>
          <w:b/>
        </w:rPr>
        <w:t xml:space="preserve">NHES:2019 </w:t>
      </w:r>
      <w:r w:rsidRPr="007776BF">
        <w:rPr>
          <w:rFonts w:ascii="Times New Roman" w:hAnsi="Times New Roman"/>
          <w:b/>
        </w:rPr>
        <w:t>focus group</w:t>
      </w:r>
      <w:r>
        <w:rPr>
          <w:rFonts w:ascii="Times New Roman" w:hAnsi="Times New Roman"/>
          <w:b/>
        </w:rPr>
        <w:t xml:space="preserve">s </w:t>
      </w:r>
      <w:r w:rsidR="000D4192">
        <w:rPr>
          <w:rFonts w:ascii="Times New Roman" w:hAnsi="Times New Roman"/>
          <w:b/>
        </w:rPr>
        <w:t>with</w:t>
      </w:r>
      <w:r>
        <w:rPr>
          <w:rFonts w:ascii="Times New Roman" w:hAnsi="Times New Roman"/>
          <w:b/>
        </w:rPr>
        <w:t xml:space="preserve"> low-response propensity</w:t>
      </w:r>
      <w:r w:rsidR="000D4192">
        <w:rPr>
          <w:rFonts w:ascii="Times New Roman" w:hAnsi="Times New Roman"/>
          <w:b/>
        </w:rPr>
        <w:t xml:space="preserve"> parents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3754"/>
        <w:gridCol w:w="3754"/>
      </w:tblGrid>
      <w:tr w:rsidR="004148E2" w:rsidRPr="007776BF" w14:paraId="597B94FC" w14:textId="77777777" w:rsidTr="009448AD">
        <w:trPr>
          <w:trHeight w:val="144"/>
        </w:trPr>
        <w:tc>
          <w:tcPr>
            <w:tcW w:w="1302" w:type="pct"/>
            <w:shd w:val="clear" w:color="auto" w:fill="AFBED7"/>
            <w:noWrap/>
            <w:vAlign w:val="bottom"/>
          </w:tcPr>
          <w:p w14:paraId="4AE87B63"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1849" w:type="pct"/>
            <w:shd w:val="clear" w:color="auto" w:fill="AFBED7"/>
            <w:noWrap/>
            <w:vAlign w:val="bottom"/>
          </w:tcPr>
          <w:p w14:paraId="53D25237"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849" w:type="pct"/>
            <w:shd w:val="clear" w:color="auto" w:fill="AFBED7"/>
            <w:noWrap/>
            <w:vAlign w:val="bottom"/>
          </w:tcPr>
          <w:p w14:paraId="46A8EC3C" w14:textId="77777777" w:rsidR="004148E2" w:rsidRPr="007776BF" w:rsidRDefault="004148E2" w:rsidP="009448AD">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004148E2" w:rsidRPr="007776BF" w14:paraId="6BD07048" w14:textId="77777777" w:rsidTr="009448AD">
        <w:trPr>
          <w:trHeight w:val="144"/>
        </w:trPr>
        <w:tc>
          <w:tcPr>
            <w:tcW w:w="1302" w:type="pct"/>
            <w:vMerge w:val="restart"/>
            <w:noWrap/>
            <w:vAlign w:val="center"/>
          </w:tcPr>
          <w:p w14:paraId="750F638E"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Data collection</w:t>
            </w:r>
          </w:p>
        </w:tc>
        <w:tc>
          <w:tcPr>
            <w:tcW w:w="1849" w:type="pct"/>
            <w:tcBorders>
              <w:bottom w:val="nil"/>
            </w:tcBorders>
            <w:noWrap/>
            <w:vAlign w:val="bottom"/>
          </w:tcPr>
          <w:p w14:paraId="6A6B40E2"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 xml:space="preserve">Recruit participants </w:t>
            </w:r>
          </w:p>
        </w:tc>
        <w:tc>
          <w:tcPr>
            <w:tcW w:w="1849" w:type="pct"/>
            <w:tcBorders>
              <w:bottom w:val="nil"/>
            </w:tcBorders>
            <w:noWrap/>
            <w:vAlign w:val="bottom"/>
          </w:tcPr>
          <w:p w14:paraId="2FA51983" w14:textId="69E72299" w:rsidR="004148E2" w:rsidRPr="007776BF" w:rsidRDefault="007445DD" w:rsidP="007445DD">
            <w:pPr>
              <w:pStyle w:val="TX-TableText"/>
              <w:spacing w:line="240" w:lineRule="auto"/>
              <w:rPr>
                <w:rFonts w:ascii="Times New Roman" w:hAnsi="Times New Roman"/>
                <w:sz w:val="24"/>
                <w:szCs w:val="24"/>
              </w:rPr>
            </w:pPr>
            <w:r>
              <w:rPr>
                <w:rFonts w:ascii="Times New Roman" w:hAnsi="Times New Roman"/>
                <w:sz w:val="24"/>
                <w:szCs w:val="24"/>
              </w:rPr>
              <w:t>Upon</w:t>
            </w:r>
            <w:r w:rsidR="00A436BB">
              <w:rPr>
                <w:rFonts w:ascii="Times New Roman" w:hAnsi="Times New Roman"/>
                <w:sz w:val="24"/>
                <w:szCs w:val="24"/>
              </w:rPr>
              <w:t xml:space="preserve"> OMB clearance</w:t>
            </w:r>
            <w:r>
              <w:rPr>
                <w:rFonts w:ascii="Times New Roman" w:hAnsi="Times New Roman"/>
                <w:sz w:val="24"/>
                <w:szCs w:val="24"/>
              </w:rPr>
              <w:t>:</w:t>
            </w:r>
            <w:r w:rsidR="004148E2" w:rsidRPr="007776BF">
              <w:rPr>
                <w:rFonts w:ascii="Times New Roman" w:hAnsi="Times New Roman"/>
                <w:sz w:val="24"/>
                <w:szCs w:val="24"/>
              </w:rPr>
              <w:t xml:space="preserve"> </w:t>
            </w:r>
            <w:r w:rsidR="00A436BB">
              <w:rPr>
                <w:rFonts w:ascii="Times New Roman" w:hAnsi="Times New Roman"/>
                <w:sz w:val="24"/>
                <w:szCs w:val="24"/>
              </w:rPr>
              <w:t>March</w:t>
            </w:r>
            <w:r>
              <w:rPr>
                <w:rFonts w:ascii="Times New Roman" w:hAnsi="Times New Roman"/>
                <w:sz w:val="24"/>
                <w:szCs w:val="24"/>
              </w:rPr>
              <w:t>,</w:t>
            </w:r>
            <w:r w:rsidR="00A436BB">
              <w:rPr>
                <w:rFonts w:ascii="Times New Roman" w:hAnsi="Times New Roman"/>
                <w:sz w:val="24"/>
                <w:szCs w:val="24"/>
              </w:rPr>
              <w:t xml:space="preserve"> </w:t>
            </w:r>
            <w:r w:rsidR="004148E2">
              <w:rPr>
                <w:rFonts w:ascii="Times New Roman" w:hAnsi="Times New Roman"/>
                <w:sz w:val="24"/>
                <w:szCs w:val="24"/>
              </w:rPr>
              <w:t>2017</w:t>
            </w:r>
          </w:p>
        </w:tc>
      </w:tr>
      <w:tr w:rsidR="004148E2" w:rsidRPr="007776BF" w14:paraId="7733FB17" w14:textId="77777777" w:rsidTr="009448AD">
        <w:trPr>
          <w:trHeight w:val="144"/>
        </w:trPr>
        <w:tc>
          <w:tcPr>
            <w:tcW w:w="1302" w:type="pct"/>
            <w:vMerge/>
            <w:noWrap/>
            <w:vAlign w:val="center"/>
          </w:tcPr>
          <w:p w14:paraId="3670751D" w14:textId="77777777" w:rsidR="004148E2" w:rsidRPr="007776BF" w:rsidRDefault="004148E2" w:rsidP="009448AD">
            <w:pPr>
              <w:pStyle w:val="TX-TableText"/>
              <w:spacing w:line="240" w:lineRule="auto"/>
              <w:rPr>
                <w:rFonts w:ascii="Times New Roman" w:hAnsi="Times New Roman"/>
                <w:sz w:val="24"/>
                <w:szCs w:val="24"/>
              </w:rPr>
            </w:pPr>
          </w:p>
        </w:tc>
        <w:tc>
          <w:tcPr>
            <w:tcW w:w="1849" w:type="pct"/>
            <w:noWrap/>
            <w:vAlign w:val="bottom"/>
          </w:tcPr>
          <w:p w14:paraId="1349B639" w14:textId="77777777" w:rsidR="004148E2" w:rsidRPr="007776BF" w:rsidRDefault="004148E2" w:rsidP="009448AD">
            <w:pPr>
              <w:pStyle w:val="TX-TableText"/>
              <w:spacing w:line="240" w:lineRule="auto"/>
              <w:rPr>
                <w:rFonts w:ascii="Times New Roman" w:hAnsi="Times New Roman"/>
                <w:sz w:val="24"/>
                <w:szCs w:val="24"/>
              </w:rPr>
            </w:pPr>
            <w:r>
              <w:rPr>
                <w:rFonts w:ascii="Times New Roman" w:hAnsi="Times New Roman"/>
                <w:sz w:val="24"/>
                <w:szCs w:val="24"/>
              </w:rPr>
              <w:t>Conduct in-person</w:t>
            </w:r>
            <w:r w:rsidRPr="007776BF">
              <w:rPr>
                <w:rFonts w:ascii="Times New Roman" w:hAnsi="Times New Roman"/>
                <w:sz w:val="24"/>
                <w:szCs w:val="24"/>
              </w:rPr>
              <w:t xml:space="preserve"> focus group</w:t>
            </w:r>
            <w:r>
              <w:rPr>
                <w:rFonts w:ascii="Times New Roman" w:hAnsi="Times New Roman"/>
                <w:sz w:val="24"/>
                <w:szCs w:val="24"/>
              </w:rPr>
              <w:t>s</w:t>
            </w:r>
          </w:p>
        </w:tc>
        <w:tc>
          <w:tcPr>
            <w:tcW w:w="1849" w:type="pct"/>
            <w:noWrap/>
            <w:vAlign w:val="bottom"/>
          </w:tcPr>
          <w:p w14:paraId="0DE076A3" w14:textId="5EFE2F84" w:rsidR="004148E2" w:rsidRPr="007776BF" w:rsidRDefault="00A436BB" w:rsidP="009448AD">
            <w:pPr>
              <w:pStyle w:val="TX-TableText"/>
              <w:spacing w:line="240" w:lineRule="auto"/>
              <w:rPr>
                <w:rFonts w:ascii="Times New Roman" w:hAnsi="Times New Roman"/>
                <w:sz w:val="24"/>
                <w:szCs w:val="24"/>
              </w:rPr>
            </w:pPr>
            <w:r>
              <w:rPr>
                <w:rFonts w:ascii="Times New Roman" w:hAnsi="Times New Roman"/>
                <w:sz w:val="24"/>
                <w:szCs w:val="24"/>
              </w:rPr>
              <w:t>March-May</w:t>
            </w:r>
            <w:r w:rsidR="004148E2">
              <w:rPr>
                <w:rFonts w:ascii="Times New Roman" w:hAnsi="Times New Roman"/>
                <w:sz w:val="24"/>
                <w:szCs w:val="24"/>
              </w:rPr>
              <w:t>, 2017</w:t>
            </w:r>
          </w:p>
        </w:tc>
      </w:tr>
      <w:tr w:rsidR="004148E2" w:rsidRPr="007776BF" w14:paraId="65B8127D" w14:textId="77777777" w:rsidTr="009448AD">
        <w:trPr>
          <w:trHeight w:val="144"/>
        </w:trPr>
        <w:tc>
          <w:tcPr>
            <w:tcW w:w="1302" w:type="pct"/>
            <w:noWrap/>
            <w:vAlign w:val="center"/>
          </w:tcPr>
          <w:p w14:paraId="2034A42F" w14:textId="77777777" w:rsidR="004148E2" w:rsidRPr="007776BF" w:rsidRDefault="004148E2" w:rsidP="009448AD">
            <w:pPr>
              <w:pStyle w:val="TX-TableText"/>
              <w:spacing w:line="240" w:lineRule="auto"/>
              <w:rPr>
                <w:rFonts w:ascii="Times New Roman" w:hAnsi="Times New Roman"/>
                <w:sz w:val="24"/>
                <w:szCs w:val="24"/>
              </w:rPr>
            </w:pPr>
            <w:r w:rsidRPr="007776BF">
              <w:rPr>
                <w:rFonts w:ascii="Times New Roman" w:hAnsi="Times New Roman"/>
                <w:sz w:val="24"/>
                <w:szCs w:val="24"/>
              </w:rPr>
              <w:t>Analysis</w:t>
            </w:r>
          </w:p>
        </w:tc>
        <w:tc>
          <w:tcPr>
            <w:tcW w:w="1849" w:type="pct"/>
            <w:noWrap/>
            <w:vAlign w:val="bottom"/>
          </w:tcPr>
          <w:p w14:paraId="1E8B5819" w14:textId="73111433" w:rsidR="004148E2" w:rsidRPr="007776BF" w:rsidRDefault="00283817" w:rsidP="00283817">
            <w:pPr>
              <w:pStyle w:val="TX-TableText"/>
              <w:spacing w:line="240" w:lineRule="auto"/>
              <w:rPr>
                <w:rFonts w:ascii="Times New Roman" w:hAnsi="Times New Roman"/>
                <w:sz w:val="24"/>
                <w:szCs w:val="24"/>
              </w:rPr>
            </w:pPr>
            <w:r>
              <w:rPr>
                <w:rFonts w:ascii="Times New Roman" w:hAnsi="Times New Roman"/>
                <w:sz w:val="24"/>
                <w:szCs w:val="24"/>
              </w:rPr>
              <w:t xml:space="preserve">Analyze </w:t>
            </w:r>
            <w:r w:rsidR="004148E2">
              <w:rPr>
                <w:rFonts w:ascii="Times New Roman" w:hAnsi="Times New Roman"/>
                <w:sz w:val="24"/>
                <w:szCs w:val="24"/>
              </w:rPr>
              <w:t>data and p</w:t>
            </w:r>
            <w:r w:rsidR="004148E2" w:rsidRPr="007776BF">
              <w:rPr>
                <w:rFonts w:ascii="Times New Roman" w:hAnsi="Times New Roman"/>
                <w:sz w:val="24"/>
                <w:szCs w:val="24"/>
              </w:rPr>
              <w:t xml:space="preserve">roduce </w:t>
            </w:r>
            <w:r w:rsidR="004148E2">
              <w:rPr>
                <w:rFonts w:ascii="Times New Roman" w:hAnsi="Times New Roman"/>
                <w:sz w:val="24"/>
                <w:szCs w:val="24"/>
              </w:rPr>
              <w:t>r</w:t>
            </w:r>
            <w:r w:rsidR="004148E2" w:rsidRPr="007776BF">
              <w:rPr>
                <w:rFonts w:ascii="Times New Roman" w:hAnsi="Times New Roman"/>
                <w:sz w:val="24"/>
                <w:szCs w:val="24"/>
              </w:rPr>
              <w:t>eport</w:t>
            </w:r>
          </w:p>
        </w:tc>
        <w:tc>
          <w:tcPr>
            <w:tcW w:w="1849" w:type="pct"/>
            <w:noWrap/>
            <w:vAlign w:val="bottom"/>
          </w:tcPr>
          <w:p w14:paraId="62BF7353" w14:textId="42A8A9A6" w:rsidR="004148E2" w:rsidRPr="007776BF" w:rsidRDefault="000D4192" w:rsidP="00A436BB">
            <w:pPr>
              <w:pStyle w:val="TX-TableText"/>
              <w:spacing w:line="240" w:lineRule="auto"/>
              <w:rPr>
                <w:rFonts w:ascii="Times New Roman" w:hAnsi="Times New Roman"/>
                <w:sz w:val="24"/>
                <w:szCs w:val="24"/>
              </w:rPr>
            </w:pPr>
            <w:r>
              <w:rPr>
                <w:rFonts w:ascii="Times New Roman" w:hAnsi="Times New Roman"/>
                <w:sz w:val="24"/>
                <w:szCs w:val="24"/>
              </w:rPr>
              <w:t xml:space="preserve">by </w:t>
            </w:r>
            <w:r w:rsidR="00A436BB">
              <w:rPr>
                <w:rFonts w:ascii="Times New Roman" w:hAnsi="Times New Roman"/>
                <w:sz w:val="24"/>
                <w:szCs w:val="24"/>
              </w:rPr>
              <w:t>June</w:t>
            </w:r>
            <w:r w:rsidR="004148E2">
              <w:rPr>
                <w:rFonts w:ascii="Times New Roman" w:hAnsi="Times New Roman"/>
                <w:sz w:val="24"/>
                <w:szCs w:val="24"/>
              </w:rPr>
              <w:t>, 2017</w:t>
            </w:r>
          </w:p>
        </w:tc>
      </w:tr>
    </w:tbl>
    <w:p w14:paraId="3596E6F5" w14:textId="77777777" w:rsidR="004148E2" w:rsidRDefault="004148E2" w:rsidP="007445DD">
      <w:pPr>
        <w:spacing w:after="0" w:line="240" w:lineRule="auto"/>
        <w:rPr>
          <w:rFonts w:ascii="Times New Roman" w:eastAsia="Times New Roman" w:hAnsi="Times New Roman" w:cs="Times New Roman"/>
          <w:sz w:val="24"/>
          <w:szCs w:val="24"/>
        </w:rPr>
      </w:pPr>
    </w:p>
    <w:p w14:paraId="1C5AE816" w14:textId="7E8CE2F8" w:rsidR="0037570B" w:rsidRPr="007776BF" w:rsidRDefault="004C2989" w:rsidP="007445DD">
      <w:pPr>
        <w:spacing w:after="120" w:line="240" w:lineRule="auto"/>
        <w:rPr>
          <w:rFonts w:ascii="Times New Roman" w:hAnsi="Times New Roman"/>
          <w:szCs w:val="24"/>
        </w:rPr>
      </w:pPr>
      <w:r>
        <w:rPr>
          <w:rFonts w:ascii="Times New Roman" w:eastAsia="Times New Roman" w:hAnsi="Times New Roman" w:cs="Times New Roman"/>
          <w:b/>
          <w:sz w:val="28"/>
          <w:szCs w:val="28"/>
        </w:rPr>
        <w:t>Cost to the Federal Government</w:t>
      </w:r>
      <w:bookmarkStart w:id="35" w:name="_Toc260729203"/>
      <w:bookmarkStart w:id="36" w:name="_Toc299121378"/>
      <w:bookmarkStart w:id="37" w:name="_Toc300165580"/>
      <w:bookmarkEnd w:id="34"/>
    </w:p>
    <w:p w14:paraId="6CA1D3E8" w14:textId="4376DC15" w:rsidR="008F47BB" w:rsidRPr="000D4192" w:rsidRDefault="0055362D" w:rsidP="007445DD">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009300CA" w:rsidRPr="007776BF">
        <w:rPr>
          <w:rFonts w:ascii="Times New Roman" w:hAnsi="Times New Roman" w:cs="Times New Roman"/>
          <w:sz w:val="24"/>
          <w:szCs w:val="24"/>
        </w:rPr>
        <w:t>administer</w:t>
      </w:r>
      <w:r w:rsidRPr="007776BF">
        <w:rPr>
          <w:rFonts w:ascii="Times New Roman" w:hAnsi="Times New Roman" w:cs="Times New Roman"/>
          <w:sz w:val="24"/>
          <w:szCs w:val="24"/>
        </w:rPr>
        <w:t xml:space="preserve">, and report the results of the </w:t>
      </w:r>
      <w:r w:rsidR="00AB438F">
        <w:rPr>
          <w:rFonts w:ascii="Times New Roman" w:hAnsi="Times New Roman" w:cs="Times New Roman"/>
          <w:sz w:val="24"/>
          <w:szCs w:val="24"/>
        </w:rPr>
        <w:t>NHES</w:t>
      </w:r>
      <w:r w:rsidR="00646AEA" w:rsidRPr="007776BF">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00646AEA" w:rsidRPr="007776BF">
        <w:rPr>
          <w:rFonts w:ascii="Times New Roman" w:hAnsi="Times New Roman" w:cs="Times New Roman"/>
          <w:sz w:val="24"/>
          <w:szCs w:val="24"/>
        </w:rPr>
        <w:t xml:space="preserve"> is approximately </w:t>
      </w:r>
      <w:r w:rsidR="00646AEA" w:rsidRPr="00611DF1">
        <w:rPr>
          <w:rFonts w:ascii="Times New Roman" w:hAnsi="Times New Roman" w:cs="Times New Roman"/>
          <w:sz w:val="24"/>
          <w:szCs w:val="24"/>
        </w:rPr>
        <w:t>$</w:t>
      </w:r>
      <w:r w:rsidR="008B3512">
        <w:rPr>
          <w:rFonts w:ascii="Times New Roman" w:hAnsi="Times New Roman" w:cs="Times New Roman"/>
          <w:sz w:val="24"/>
          <w:szCs w:val="24"/>
        </w:rPr>
        <w:t>64,000</w:t>
      </w:r>
      <w:r w:rsidRPr="007776BF">
        <w:rPr>
          <w:rFonts w:ascii="Times New Roman" w:hAnsi="Times New Roman" w:cs="Times New Roman"/>
          <w:sz w:val="24"/>
          <w:szCs w:val="24"/>
        </w:rPr>
        <w:t xml:space="preserve">. This cost includes salaried labor for </w:t>
      </w:r>
      <w:r w:rsidR="009300CA" w:rsidRPr="007776BF">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29"/>
      <w:bookmarkEnd w:id="35"/>
      <w:bookmarkEnd w:id="36"/>
      <w:bookmarkEnd w:id="37"/>
    </w:p>
    <w:sectPr w:rsidR="008F47BB" w:rsidRPr="000D4192" w:rsidSect="00891F05">
      <w:footerReference w:type="default" r:id="rId10"/>
      <w:pgSz w:w="12240" w:h="15840" w:code="1"/>
      <w:pgMar w:top="1152" w:right="1152" w:bottom="1152" w:left="115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98F71" w14:textId="77777777" w:rsidR="00051063" w:rsidRDefault="00051063" w:rsidP="003A4F0C">
      <w:pPr>
        <w:spacing w:after="0" w:line="240" w:lineRule="auto"/>
      </w:pPr>
      <w:r>
        <w:separator/>
      </w:r>
    </w:p>
  </w:endnote>
  <w:endnote w:type="continuationSeparator" w:id="0">
    <w:p w14:paraId="0FED7A90" w14:textId="77777777" w:rsidR="00051063" w:rsidRDefault="00051063"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altName w:val="Stencil"/>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E825EE" w:rsidRDefault="00E825EE">
    <w:pPr>
      <w:pStyle w:val="Footer"/>
      <w:jc w:val="center"/>
    </w:pPr>
  </w:p>
  <w:p w14:paraId="566DC946" w14:textId="77777777" w:rsidR="00E825EE" w:rsidRDefault="00E82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18ECB47F" w:rsidR="00E825EE" w:rsidRDefault="00E825EE" w:rsidP="00DE0ED9">
        <w:pPr>
          <w:pStyle w:val="Footer"/>
          <w:jc w:val="center"/>
        </w:pPr>
        <w:r>
          <w:fldChar w:fldCharType="begin"/>
        </w:r>
        <w:r>
          <w:instrText xml:space="preserve"> PAGE   \* MERGEFORMAT </w:instrText>
        </w:r>
        <w:r>
          <w:fldChar w:fldCharType="separate"/>
        </w:r>
        <w:r w:rsidR="00C34C4A">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78E7A" w14:textId="77777777" w:rsidR="00051063" w:rsidRDefault="00051063" w:rsidP="003A4F0C">
      <w:pPr>
        <w:spacing w:after="0" w:line="240" w:lineRule="auto"/>
      </w:pPr>
      <w:r>
        <w:separator/>
      </w:r>
    </w:p>
  </w:footnote>
  <w:footnote w:type="continuationSeparator" w:id="0">
    <w:p w14:paraId="620DECA0" w14:textId="77777777" w:rsidR="00051063" w:rsidRDefault="00051063"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9">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8">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num>
  <w:num w:numId="2">
    <w:abstractNumId w:val="2"/>
  </w:num>
  <w:num w:numId="3">
    <w:abstractNumId w:val="6"/>
  </w:num>
  <w:num w:numId="4">
    <w:abstractNumId w:val="1"/>
  </w:num>
  <w:num w:numId="5">
    <w:abstractNumId w:val="22"/>
  </w:num>
  <w:num w:numId="6">
    <w:abstractNumId w:val="18"/>
  </w:num>
  <w:num w:numId="7">
    <w:abstractNumId w:val="4"/>
  </w:num>
  <w:num w:numId="8">
    <w:abstractNumId w:val="19"/>
  </w:num>
  <w:num w:numId="9">
    <w:abstractNumId w:val="13"/>
  </w:num>
  <w:num w:numId="10">
    <w:abstractNumId w:val="11"/>
  </w:num>
  <w:num w:numId="11">
    <w:abstractNumId w:val="21"/>
  </w:num>
  <w:num w:numId="12">
    <w:abstractNumId w:val="9"/>
  </w:num>
  <w:num w:numId="13">
    <w:abstractNumId w:val="14"/>
  </w:num>
  <w:num w:numId="14">
    <w:abstractNumId w:val="20"/>
  </w:num>
  <w:num w:numId="15">
    <w:abstractNumId w:val="7"/>
  </w:num>
  <w:num w:numId="16">
    <w:abstractNumId w:val="3"/>
  </w:num>
  <w:num w:numId="17">
    <w:abstractNumId w:val="16"/>
  </w:num>
  <w:num w:numId="18">
    <w:abstractNumId w:val="23"/>
  </w:num>
  <w:num w:numId="19">
    <w:abstractNumId w:val="12"/>
  </w:num>
  <w:num w:numId="20">
    <w:abstractNumId w:val="5"/>
  </w:num>
  <w:num w:numId="21">
    <w:abstractNumId w:val="24"/>
  </w:num>
  <w:num w:numId="22">
    <w:abstractNumId w:val="0"/>
  </w:num>
  <w:num w:numId="23">
    <w:abstractNumId w:val="8"/>
  </w:num>
  <w:num w:numId="24">
    <w:abstractNumId w:val="1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06E8C"/>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7AE1"/>
    <w:rsid w:val="00040084"/>
    <w:rsid w:val="000400DB"/>
    <w:rsid w:val="00041235"/>
    <w:rsid w:val="00042A4B"/>
    <w:rsid w:val="00043239"/>
    <w:rsid w:val="000441B4"/>
    <w:rsid w:val="00045894"/>
    <w:rsid w:val="00051063"/>
    <w:rsid w:val="00051732"/>
    <w:rsid w:val="000531FA"/>
    <w:rsid w:val="000548C0"/>
    <w:rsid w:val="000569A1"/>
    <w:rsid w:val="0006093B"/>
    <w:rsid w:val="00060BB7"/>
    <w:rsid w:val="000615AE"/>
    <w:rsid w:val="00062417"/>
    <w:rsid w:val="0006747B"/>
    <w:rsid w:val="00067FDF"/>
    <w:rsid w:val="000709F3"/>
    <w:rsid w:val="00071187"/>
    <w:rsid w:val="00071EF8"/>
    <w:rsid w:val="00072430"/>
    <w:rsid w:val="0008398E"/>
    <w:rsid w:val="000839D8"/>
    <w:rsid w:val="00083D31"/>
    <w:rsid w:val="0008528F"/>
    <w:rsid w:val="00086329"/>
    <w:rsid w:val="0009160A"/>
    <w:rsid w:val="00093BF5"/>
    <w:rsid w:val="00095230"/>
    <w:rsid w:val="00096F91"/>
    <w:rsid w:val="00097DF1"/>
    <w:rsid w:val="000A00DC"/>
    <w:rsid w:val="000A1792"/>
    <w:rsid w:val="000A53B6"/>
    <w:rsid w:val="000A597C"/>
    <w:rsid w:val="000A6FD2"/>
    <w:rsid w:val="000A7BB5"/>
    <w:rsid w:val="000B3866"/>
    <w:rsid w:val="000B7473"/>
    <w:rsid w:val="000C343B"/>
    <w:rsid w:val="000C4061"/>
    <w:rsid w:val="000C48DD"/>
    <w:rsid w:val="000D4192"/>
    <w:rsid w:val="000E0F91"/>
    <w:rsid w:val="000E18A3"/>
    <w:rsid w:val="000E221D"/>
    <w:rsid w:val="000E3529"/>
    <w:rsid w:val="000E543A"/>
    <w:rsid w:val="000E6B44"/>
    <w:rsid w:val="000F759F"/>
    <w:rsid w:val="000F7AB1"/>
    <w:rsid w:val="001046CD"/>
    <w:rsid w:val="00106C20"/>
    <w:rsid w:val="0011136D"/>
    <w:rsid w:val="001163C5"/>
    <w:rsid w:val="0012152F"/>
    <w:rsid w:val="00121603"/>
    <w:rsid w:val="00132D37"/>
    <w:rsid w:val="00135C93"/>
    <w:rsid w:val="001370B3"/>
    <w:rsid w:val="001417EE"/>
    <w:rsid w:val="00146611"/>
    <w:rsid w:val="00153937"/>
    <w:rsid w:val="001627F0"/>
    <w:rsid w:val="0016313F"/>
    <w:rsid w:val="00167195"/>
    <w:rsid w:val="001678FC"/>
    <w:rsid w:val="00170E4A"/>
    <w:rsid w:val="0017418D"/>
    <w:rsid w:val="00184F4F"/>
    <w:rsid w:val="00191497"/>
    <w:rsid w:val="00197B28"/>
    <w:rsid w:val="001A37D1"/>
    <w:rsid w:val="001A577E"/>
    <w:rsid w:val="001B0E48"/>
    <w:rsid w:val="001B5193"/>
    <w:rsid w:val="001B765A"/>
    <w:rsid w:val="001B7BA8"/>
    <w:rsid w:val="001C128E"/>
    <w:rsid w:val="001C7037"/>
    <w:rsid w:val="001D2610"/>
    <w:rsid w:val="001D4800"/>
    <w:rsid w:val="001E0B91"/>
    <w:rsid w:val="001E53AE"/>
    <w:rsid w:val="001F5506"/>
    <w:rsid w:val="001F5BE5"/>
    <w:rsid w:val="001F5F25"/>
    <w:rsid w:val="001F5F96"/>
    <w:rsid w:val="001F7058"/>
    <w:rsid w:val="00200F16"/>
    <w:rsid w:val="00206FBA"/>
    <w:rsid w:val="002077D6"/>
    <w:rsid w:val="002077DE"/>
    <w:rsid w:val="002158AE"/>
    <w:rsid w:val="00215F04"/>
    <w:rsid w:val="00217551"/>
    <w:rsid w:val="00217BAE"/>
    <w:rsid w:val="002203DD"/>
    <w:rsid w:val="00220670"/>
    <w:rsid w:val="00223CF6"/>
    <w:rsid w:val="00230E77"/>
    <w:rsid w:val="00232AB8"/>
    <w:rsid w:val="00234D2A"/>
    <w:rsid w:val="002354C8"/>
    <w:rsid w:val="00237E83"/>
    <w:rsid w:val="00241658"/>
    <w:rsid w:val="0024673B"/>
    <w:rsid w:val="00250D24"/>
    <w:rsid w:val="00253269"/>
    <w:rsid w:val="002547C0"/>
    <w:rsid w:val="0026291D"/>
    <w:rsid w:val="00262930"/>
    <w:rsid w:val="00265767"/>
    <w:rsid w:val="002758C8"/>
    <w:rsid w:val="00280D9C"/>
    <w:rsid w:val="002835E6"/>
    <w:rsid w:val="00283817"/>
    <w:rsid w:val="00285392"/>
    <w:rsid w:val="002B0922"/>
    <w:rsid w:val="002B0DE0"/>
    <w:rsid w:val="002B26CE"/>
    <w:rsid w:val="002B2D49"/>
    <w:rsid w:val="002B3465"/>
    <w:rsid w:val="002B459A"/>
    <w:rsid w:val="002B61E3"/>
    <w:rsid w:val="002C4D07"/>
    <w:rsid w:val="002C61C5"/>
    <w:rsid w:val="002D08CB"/>
    <w:rsid w:val="002D2EF9"/>
    <w:rsid w:val="002D3DCB"/>
    <w:rsid w:val="002D4AA0"/>
    <w:rsid w:val="002E0A18"/>
    <w:rsid w:val="002E211C"/>
    <w:rsid w:val="002F04FC"/>
    <w:rsid w:val="002F32CA"/>
    <w:rsid w:val="002F39EB"/>
    <w:rsid w:val="002F41A7"/>
    <w:rsid w:val="00300397"/>
    <w:rsid w:val="00300D5C"/>
    <w:rsid w:val="003017AC"/>
    <w:rsid w:val="0030353B"/>
    <w:rsid w:val="00305C97"/>
    <w:rsid w:val="00307226"/>
    <w:rsid w:val="00313833"/>
    <w:rsid w:val="0031469C"/>
    <w:rsid w:val="00316524"/>
    <w:rsid w:val="00321890"/>
    <w:rsid w:val="00323159"/>
    <w:rsid w:val="00324472"/>
    <w:rsid w:val="0032664C"/>
    <w:rsid w:val="00326D0D"/>
    <w:rsid w:val="00330A34"/>
    <w:rsid w:val="00330ECE"/>
    <w:rsid w:val="00334AF2"/>
    <w:rsid w:val="003364D3"/>
    <w:rsid w:val="00342D6C"/>
    <w:rsid w:val="003522CF"/>
    <w:rsid w:val="00352B78"/>
    <w:rsid w:val="00353D1D"/>
    <w:rsid w:val="00355147"/>
    <w:rsid w:val="00356EFB"/>
    <w:rsid w:val="003640E6"/>
    <w:rsid w:val="0036502E"/>
    <w:rsid w:val="0036538A"/>
    <w:rsid w:val="00373867"/>
    <w:rsid w:val="0037570B"/>
    <w:rsid w:val="00376BE6"/>
    <w:rsid w:val="003800C5"/>
    <w:rsid w:val="003817C7"/>
    <w:rsid w:val="00385F84"/>
    <w:rsid w:val="00390467"/>
    <w:rsid w:val="003931AB"/>
    <w:rsid w:val="003971E0"/>
    <w:rsid w:val="00397FA1"/>
    <w:rsid w:val="003A1893"/>
    <w:rsid w:val="003A4F0C"/>
    <w:rsid w:val="003A656E"/>
    <w:rsid w:val="003A66CF"/>
    <w:rsid w:val="003B22C9"/>
    <w:rsid w:val="003B3074"/>
    <w:rsid w:val="003B3D06"/>
    <w:rsid w:val="003B4B31"/>
    <w:rsid w:val="003B4D11"/>
    <w:rsid w:val="003B5724"/>
    <w:rsid w:val="003C40EE"/>
    <w:rsid w:val="003C6275"/>
    <w:rsid w:val="003D088A"/>
    <w:rsid w:val="003E23D6"/>
    <w:rsid w:val="003E665B"/>
    <w:rsid w:val="003E79FC"/>
    <w:rsid w:val="003F3CCD"/>
    <w:rsid w:val="003F4D18"/>
    <w:rsid w:val="003F656F"/>
    <w:rsid w:val="003F72CA"/>
    <w:rsid w:val="004001BE"/>
    <w:rsid w:val="00410353"/>
    <w:rsid w:val="00410CBD"/>
    <w:rsid w:val="00410DA6"/>
    <w:rsid w:val="00411A70"/>
    <w:rsid w:val="004121CD"/>
    <w:rsid w:val="00413511"/>
    <w:rsid w:val="004148E2"/>
    <w:rsid w:val="00414A1E"/>
    <w:rsid w:val="0041628B"/>
    <w:rsid w:val="004176AD"/>
    <w:rsid w:val="0042052E"/>
    <w:rsid w:val="004229C0"/>
    <w:rsid w:val="00431650"/>
    <w:rsid w:val="004360F3"/>
    <w:rsid w:val="0043712A"/>
    <w:rsid w:val="0043779C"/>
    <w:rsid w:val="00441115"/>
    <w:rsid w:val="00441D73"/>
    <w:rsid w:val="00445091"/>
    <w:rsid w:val="004476D6"/>
    <w:rsid w:val="00451CB3"/>
    <w:rsid w:val="004535D4"/>
    <w:rsid w:val="004551E7"/>
    <w:rsid w:val="004567B3"/>
    <w:rsid w:val="00456D94"/>
    <w:rsid w:val="00461E8E"/>
    <w:rsid w:val="0046281C"/>
    <w:rsid w:val="00462B7B"/>
    <w:rsid w:val="004631A3"/>
    <w:rsid w:val="00466431"/>
    <w:rsid w:val="00470586"/>
    <w:rsid w:val="004708CE"/>
    <w:rsid w:val="00470C51"/>
    <w:rsid w:val="004746B4"/>
    <w:rsid w:val="00485301"/>
    <w:rsid w:val="00492084"/>
    <w:rsid w:val="004A0A15"/>
    <w:rsid w:val="004A129C"/>
    <w:rsid w:val="004A149D"/>
    <w:rsid w:val="004A39F8"/>
    <w:rsid w:val="004B1E0E"/>
    <w:rsid w:val="004B3275"/>
    <w:rsid w:val="004B4E49"/>
    <w:rsid w:val="004C2989"/>
    <w:rsid w:val="004C4F36"/>
    <w:rsid w:val="004D3589"/>
    <w:rsid w:val="004D35BF"/>
    <w:rsid w:val="004D40B5"/>
    <w:rsid w:val="004D5F6E"/>
    <w:rsid w:val="004E3AC9"/>
    <w:rsid w:val="004F2A8F"/>
    <w:rsid w:val="00500F62"/>
    <w:rsid w:val="0050553E"/>
    <w:rsid w:val="005055ED"/>
    <w:rsid w:val="00505819"/>
    <w:rsid w:val="005106E7"/>
    <w:rsid w:val="005138C1"/>
    <w:rsid w:val="00520334"/>
    <w:rsid w:val="0052327E"/>
    <w:rsid w:val="00524055"/>
    <w:rsid w:val="00525C5E"/>
    <w:rsid w:val="00525F4D"/>
    <w:rsid w:val="005322FD"/>
    <w:rsid w:val="0053363A"/>
    <w:rsid w:val="0053748C"/>
    <w:rsid w:val="005401BA"/>
    <w:rsid w:val="0055362D"/>
    <w:rsid w:val="00553F2C"/>
    <w:rsid w:val="005659C9"/>
    <w:rsid w:val="00566EE7"/>
    <w:rsid w:val="00573F35"/>
    <w:rsid w:val="00574179"/>
    <w:rsid w:val="00580921"/>
    <w:rsid w:val="00581672"/>
    <w:rsid w:val="00586204"/>
    <w:rsid w:val="0059229D"/>
    <w:rsid w:val="00596880"/>
    <w:rsid w:val="005A10BA"/>
    <w:rsid w:val="005A1498"/>
    <w:rsid w:val="005A1C08"/>
    <w:rsid w:val="005A3642"/>
    <w:rsid w:val="005B27CE"/>
    <w:rsid w:val="005B2DEC"/>
    <w:rsid w:val="005B4EA0"/>
    <w:rsid w:val="005C7433"/>
    <w:rsid w:val="005D1EB5"/>
    <w:rsid w:val="005D798D"/>
    <w:rsid w:val="005D7DAA"/>
    <w:rsid w:val="005E01EF"/>
    <w:rsid w:val="005E1848"/>
    <w:rsid w:val="005E42E6"/>
    <w:rsid w:val="005E5E3F"/>
    <w:rsid w:val="005E7203"/>
    <w:rsid w:val="005E7388"/>
    <w:rsid w:val="005E752F"/>
    <w:rsid w:val="005F2675"/>
    <w:rsid w:val="00602294"/>
    <w:rsid w:val="00604439"/>
    <w:rsid w:val="00604C5C"/>
    <w:rsid w:val="006114BF"/>
    <w:rsid w:val="00611DF1"/>
    <w:rsid w:val="0061667C"/>
    <w:rsid w:val="00621C43"/>
    <w:rsid w:val="006236AD"/>
    <w:rsid w:val="00624372"/>
    <w:rsid w:val="00624C2F"/>
    <w:rsid w:val="0062683D"/>
    <w:rsid w:val="00627183"/>
    <w:rsid w:val="00631EAF"/>
    <w:rsid w:val="00633077"/>
    <w:rsid w:val="00637450"/>
    <w:rsid w:val="0063783A"/>
    <w:rsid w:val="00637E4A"/>
    <w:rsid w:val="00641005"/>
    <w:rsid w:val="006465B9"/>
    <w:rsid w:val="00646AEA"/>
    <w:rsid w:val="006476BD"/>
    <w:rsid w:val="006535C5"/>
    <w:rsid w:val="00657F1E"/>
    <w:rsid w:val="0066235C"/>
    <w:rsid w:val="0066245A"/>
    <w:rsid w:val="00663E6C"/>
    <w:rsid w:val="006641D9"/>
    <w:rsid w:val="006642B2"/>
    <w:rsid w:val="006643C8"/>
    <w:rsid w:val="0066683A"/>
    <w:rsid w:val="006672CD"/>
    <w:rsid w:val="00667AD5"/>
    <w:rsid w:val="00671888"/>
    <w:rsid w:val="006761AC"/>
    <w:rsid w:val="00677FD4"/>
    <w:rsid w:val="0068090A"/>
    <w:rsid w:val="006813E4"/>
    <w:rsid w:val="0068499F"/>
    <w:rsid w:val="00684A88"/>
    <w:rsid w:val="006855CB"/>
    <w:rsid w:val="0068780B"/>
    <w:rsid w:val="00690E2E"/>
    <w:rsid w:val="006925EA"/>
    <w:rsid w:val="006937F7"/>
    <w:rsid w:val="00693CD2"/>
    <w:rsid w:val="00695F06"/>
    <w:rsid w:val="00697764"/>
    <w:rsid w:val="006979F3"/>
    <w:rsid w:val="006A5BE8"/>
    <w:rsid w:val="006A75FA"/>
    <w:rsid w:val="006B5CC1"/>
    <w:rsid w:val="006B6595"/>
    <w:rsid w:val="006C5F28"/>
    <w:rsid w:val="006C6292"/>
    <w:rsid w:val="006C7CC9"/>
    <w:rsid w:val="006D3FC5"/>
    <w:rsid w:val="006E1227"/>
    <w:rsid w:val="006E3B06"/>
    <w:rsid w:val="006E766F"/>
    <w:rsid w:val="006F33A2"/>
    <w:rsid w:val="006F51DE"/>
    <w:rsid w:val="007032C7"/>
    <w:rsid w:val="0071092D"/>
    <w:rsid w:val="00710B77"/>
    <w:rsid w:val="007123E1"/>
    <w:rsid w:val="00716F2C"/>
    <w:rsid w:val="00720FD6"/>
    <w:rsid w:val="00723C93"/>
    <w:rsid w:val="0072400B"/>
    <w:rsid w:val="00730019"/>
    <w:rsid w:val="00730A5D"/>
    <w:rsid w:val="007369A5"/>
    <w:rsid w:val="0074183B"/>
    <w:rsid w:val="007445DD"/>
    <w:rsid w:val="00747384"/>
    <w:rsid w:val="00747BCF"/>
    <w:rsid w:val="00747F3A"/>
    <w:rsid w:val="00751365"/>
    <w:rsid w:val="007530FB"/>
    <w:rsid w:val="00753D46"/>
    <w:rsid w:val="00754AD4"/>
    <w:rsid w:val="00754F9E"/>
    <w:rsid w:val="00756D63"/>
    <w:rsid w:val="00771664"/>
    <w:rsid w:val="00776680"/>
    <w:rsid w:val="007775F9"/>
    <w:rsid w:val="007776BF"/>
    <w:rsid w:val="00777FBE"/>
    <w:rsid w:val="007873A1"/>
    <w:rsid w:val="00792328"/>
    <w:rsid w:val="00793E33"/>
    <w:rsid w:val="007A0EAC"/>
    <w:rsid w:val="007A5802"/>
    <w:rsid w:val="007B0C94"/>
    <w:rsid w:val="007B3EC0"/>
    <w:rsid w:val="007B4FF7"/>
    <w:rsid w:val="007B5894"/>
    <w:rsid w:val="007B65D1"/>
    <w:rsid w:val="007C0931"/>
    <w:rsid w:val="007C1460"/>
    <w:rsid w:val="007C1E42"/>
    <w:rsid w:val="007D04E7"/>
    <w:rsid w:val="007D1F7E"/>
    <w:rsid w:val="007D2A33"/>
    <w:rsid w:val="007D3105"/>
    <w:rsid w:val="007D4CCE"/>
    <w:rsid w:val="007E09AE"/>
    <w:rsid w:val="007E1416"/>
    <w:rsid w:val="007E2F2C"/>
    <w:rsid w:val="007E3770"/>
    <w:rsid w:val="007F092D"/>
    <w:rsid w:val="007F220C"/>
    <w:rsid w:val="007F2827"/>
    <w:rsid w:val="007F345E"/>
    <w:rsid w:val="007F45F4"/>
    <w:rsid w:val="007F547D"/>
    <w:rsid w:val="00803329"/>
    <w:rsid w:val="0080543B"/>
    <w:rsid w:val="008073B7"/>
    <w:rsid w:val="008121FF"/>
    <w:rsid w:val="00812E6C"/>
    <w:rsid w:val="00813533"/>
    <w:rsid w:val="00814924"/>
    <w:rsid w:val="00815188"/>
    <w:rsid w:val="00817196"/>
    <w:rsid w:val="0082229D"/>
    <w:rsid w:val="0082298B"/>
    <w:rsid w:val="00824242"/>
    <w:rsid w:val="00824CE5"/>
    <w:rsid w:val="008332D4"/>
    <w:rsid w:val="00833539"/>
    <w:rsid w:val="00834178"/>
    <w:rsid w:val="008345E2"/>
    <w:rsid w:val="00835E9B"/>
    <w:rsid w:val="00836603"/>
    <w:rsid w:val="00837DED"/>
    <w:rsid w:val="008410A7"/>
    <w:rsid w:val="00843CDC"/>
    <w:rsid w:val="008451E4"/>
    <w:rsid w:val="00851D35"/>
    <w:rsid w:val="00860FB9"/>
    <w:rsid w:val="00864E70"/>
    <w:rsid w:val="00872677"/>
    <w:rsid w:val="008736C0"/>
    <w:rsid w:val="0087453D"/>
    <w:rsid w:val="008764CB"/>
    <w:rsid w:val="00880D11"/>
    <w:rsid w:val="00881730"/>
    <w:rsid w:val="00882454"/>
    <w:rsid w:val="00882B2B"/>
    <w:rsid w:val="00883EC9"/>
    <w:rsid w:val="008842DD"/>
    <w:rsid w:val="00884DA2"/>
    <w:rsid w:val="00887AE9"/>
    <w:rsid w:val="00891F05"/>
    <w:rsid w:val="00894C93"/>
    <w:rsid w:val="00897760"/>
    <w:rsid w:val="00897DFE"/>
    <w:rsid w:val="008A0F3B"/>
    <w:rsid w:val="008A13EE"/>
    <w:rsid w:val="008A6E41"/>
    <w:rsid w:val="008B134C"/>
    <w:rsid w:val="008B2706"/>
    <w:rsid w:val="008B3512"/>
    <w:rsid w:val="008B3624"/>
    <w:rsid w:val="008C278F"/>
    <w:rsid w:val="008C2A68"/>
    <w:rsid w:val="008C2D92"/>
    <w:rsid w:val="008C2E90"/>
    <w:rsid w:val="008C415C"/>
    <w:rsid w:val="008C7279"/>
    <w:rsid w:val="008D30DB"/>
    <w:rsid w:val="008D6591"/>
    <w:rsid w:val="008E576E"/>
    <w:rsid w:val="008F47BB"/>
    <w:rsid w:val="009004DA"/>
    <w:rsid w:val="009056AC"/>
    <w:rsid w:val="0090695F"/>
    <w:rsid w:val="00907CB5"/>
    <w:rsid w:val="00907D4B"/>
    <w:rsid w:val="00910DD2"/>
    <w:rsid w:val="00914A98"/>
    <w:rsid w:val="00915F94"/>
    <w:rsid w:val="00920941"/>
    <w:rsid w:val="00921592"/>
    <w:rsid w:val="00925CF1"/>
    <w:rsid w:val="009300CA"/>
    <w:rsid w:val="009327BA"/>
    <w:rsid w:val="009416C3"/>
    <w:rsid w:val="009429ED"/>
    <w:rsid w:val="00943B21"/>
    <w:rsid w:val="00944794"/>
    <w:rsid w:val="009448AD"/>
    <w:rsid w:val="009514BA"/>
    <w:rsid w:val="009617D5"/>
    <w:rsid w:val="009645CF"/>
    <w:rsid w:val="0096478E"/>
    <w:rsid w:val="00966B2F"/>
    <w:rsid w:val="00970376"/>
    <w:rsid w:val="00972FDF"/>
    <w:rsid w:val="00977E94"/>
    <w:rsid w:val="009909BC"/>
    <w:rsid w:val="00992BE9"/>
    <w:rsid w:val="009A0934"/>
    <w:rsid w:val="009A1C5A"/>
    <w:rsid w:val="009A38B3"/>
    <w:rsid w:val="009A41A0"/>
    <w:rsid w:val="009A7949"/>
    <w:rsid w:val="009B3F3B"/>
    <w:rsid w:val="009B7699"/>
    <w:rsid w:val="009C2061"/>
    <w:rsid w:val="009C5032"/>
    <w:rsid w:val="009D0028"/>
    <w:rsid w:val="009D15C3"/>
    <w:rsid w:val="009D4979"/>
    <w:rsid w:val="009E0F9D"/>
    <w:rsid w:val="009E3DB6"/>
    <w:rsid w:val="009E73EA"/>
    <w:rsid w:val="009F0341"/>
    <w:rsid w:val="009F0909"/>
    <w:rsid w:val="00A067AE"/>
    <w:rsid w:val="00A11F66"/>
    <w:rsid w:val="00A141DB"/>
    <w:rsid w:val="00A1684E"/>
    <w:rsid w:val="00A17C5B"/>
    <w:rsid w:val="00A17D91"/>
    <w:rsid w:val="00A21F28"/>
    <w:rsid w:val="00A22578"/>
    <w:rsid w:val="00A22805"/>
    <w:rsid w:val="00A23615"/>
    <w:rsid w:val="00A25E37"/>
    <w:rsid w:val="00A311EF"/>
    <w:rsid w:val="00A31961"/>
    <w:rsid w:val="00A33BB8"/>
    <w:rsid w:val="00A370A3"/>
    <w:rsid w:val="00A40434"/>
    <w:rsid w:val="00A4268B"/>
    <w:rsid w:val="00A429FE"/>
    <w:rsid w:val="00A436BB"/>
    <w:rsid w:val="00A5330A"/>
    <w:rsid w:val="00A53CA6"/>
    <w:rsid w:val="00A55690"/>
    <w:rsid w:val="00A55B5F"/>
    <w:rsid w:val="00A7015E"/>
    <w:rsid w:val="00A7094B"/>
    <w:rsid w:val="00A738DD"/>
    <w:rsid w:val="00A73949"/>
    <w:rsid w:val="00A770A1"/>
    <w:rsid w:val="00A8293B"/>
    <w:rsid w:val="00A84952"/>
    <w:rsid w:val="00A850D1"/>
    <w:rsid w:val="00A87B83"/>
    <w:rsid w:val="00A87E54"/>
    <w:rsid w:val="00A90E31"/>
    <w:rsid w:val="00A90F49"/>
    <w:rsid w:val="00A90FD2"/>
    <w:rsid w:val="00A921F7"/>
    <w:rsid w:val="00AB0092"/>
    <w:rsid w:val="00AB3561"/>
    <w:rsid w:val="00AB37F7"/>
    <w:rsid w:val="00AB438F"/>
    <w:rsid w:val="00AB43CD"/>
    <w:rsid w:val="00AC189E"/>
    <w:rsid w:val="00AC26C5"/>
    <w:rsid w:val="00AC59F1"/>
    <w:rsid w:val="00AC6214"/>
    <w:rsid w:val="00AC7BC5"/>
    <w:rsid w:val="00AE0D49"/>
    <w:rsid w:val="00AE2217"/>
    <w:rsid w:val="00AE38A8"/>
    <w:rsid w:val="00AE411E"/>
    <w:rsid w:val="00AF2AB4"/>
    <w:rsid w:val="00AF556A"/>
    <w:rsid w:val="00B00643"/>
    <w:rsid w:val="00B06E38"/>
    <w:rsid w:val="00B11349"/>
    <w:rsid w:val="00B254D1"/>
    <w:rsid w:val="00B30061"/>
    <w:rsid w:val="00B33200"/>
    <w:rsid w:val="00B33323"/>
    <w:rsid w:val="00B348FC"/>
    <w:rsid w:val="00B36015"/>
    <w:rsid w:val="00B37AB1"/>
    <w:rsid w:val="00B42575"/>
    <w:rsid w:val="00B4468D"/>
    <w:rsid w:val="00B45833"/>
    <w:rsid w:val="00B46452"/>
    <w:rsid w:val="00B51D45"/>
    <w:rsid w:val="00B52156"/>
    <w:rsid w:val="00B5788C"/>
    <w:rsid w:val="00B607DD"/>
    <w:rsid w:val="00B61DFE"/>
    <w:rsid w:val="00B6324B"/>
    <w:rsid w:val="00B8252D"/>
    <w:rsid w:val="00B84E09"/>
    <w:rsid w:val="00B8506E"/>
    <w:rsid w:val="00B857D3"/>
    <w:rsid w:val="00B87CAD"/>
    <w:rsid w:val="00B909C4"/>
    <w:rsid w:val="00B90BF1"/>
    <w:rsid w:val="00B959DF"/>
    <w:rsid w:val="00B96277"/>
    <w:rsid w:val="00B96CEB"/>
    <w:rsid w:val="00BA0E4E"/>
    <w:rsid w:val="00BB2DE6"/>
    <w:rsid w:val="00BB3EF1"/>
    <w:rsid w:val="00BB4A0C"/>
    <w:rsid w:val="00BC26A1"/>
    <w:rsid w:val="00BC4C1B"/>
    <w:rsid w:val="00BD09C2"/>
    <w:rsid w:val="00BD30C1"/>
    <w:rsid w:val="00BD3C3C"/>
    <w:rsid w:val="00BD69A4"/>
    <w:rsid w:val="00BE3E6B"/>
    <w:rsid w:val="00BF1727"/>
    <w:rsid w:val="00BF1F77"/>
    <w:rsid w:val="00BF29A4"/>
    <w:rsid w:val="00BF4A0F"/>
    <w:rsid w:val="00C00135"/>
    <w:rsid w:val="00C01116"/>
    <w:rsid w:val="00C02A4C"/>
    <w:rsid w:val="00C075E1"/>
    <w:rsid w:val="00C12C46"/>
    <w:rsid w:val="00C1528A"/>
    <w:rsid w:val="00C16081"/>
    <w:rsid w:val="00C261DD"/>
    <w:rsid w:val="00C33107"/>
    <w:rsid w:val="00C33C69"/>
    <w:rsid w:val="00C34C4A"/>
    <w:rsid w:val="00C34D2D"/>
    <w:rsid w:val="00C3657E"/>
    <w:rsid w:val="00C41D99"/>
    <w:rsid w:val="00C41F11"/>
    <w:rsid w:val="00C42ED3"/>
    <w:rsid w:val="00C44905"/>
    <w:rsid w:val="00C4641A"/>
    <w:rsid w:val="00C473E2"/>
    <w:rsid w:val="00C50B61"/>
    <w:rsid w:val="00C51AE3"/>
    <w:rsid w:val="00C5350F"/>
    <w:rsid w:val="00C56440"/>
    <w:rsid w:val="00C564BE"/>
    <w:rsid w:val="00C62EA9"/>
    <w:rsid w:val="00C636DB"/>
    <w:rsid w:val="00C651FF"/>
    <w:rsid w:val="00C7431F"/>
    <w:rsid w:val="00C74D1A"/>
    <w:rsid w:val="00C74EBC"/>
    <w:rsid w:val="00C8077C"/>
    <w:rsid w:val="00C8254D"/>
    <w:rsid w:val="00C836C5"/>
    <w:rsid w:val="00C839C4"/>
    <w:rsid w:val="00C8472B"/>
    <w:rsid w:val="00C87773"/>
    <w:rsid w:val="00C91185"/>
    <w:rsid w:val="00C93FFA"/>
    <w:rsid w:val="00CA2EF2"/>
    <w:rsid w:val="00CA58C3"/>
    <w:rsid w:val="00CB1BB2"/>
    <w:rsid w:val="00CB245B"/>
    <w:rsid w:val="00CB38CF"/>
    <w:rsid w:val="00CB407A"/>
    <w:rsid w:val="00CB4A57"/>
    <w:rsid w:val="00CB66F1"/>
    <w:rsid w:val="00CB73AB"/>
    <w:rsid w:val="00CC1F57"/>
    <w:rsid w:val="00CC2CE7"/>
    <w:rsid w:val="00CC2D78"/>
    <w:rsid w:val="00CD1169"/>
    <w:rsid w:val="00CD4BFC"/>
    <w:rsid w:val="00CD5464"/>
    <w:rsid w:val="00CE06CD"/>
    <w:rsid w:val="00CE3312"/>
    <w:rsid w:val="00CE3C13"/>
    <w:rsid w:val="00CE6683"/>
    <w:rsid w:val="00CF46AD"/>
    <w:rsid w:val="00CF7E3D"/>
    <w:rsid w:val="00D07DC4"/>
    <w:rsid w:val="00D11ADA"/>
    <w:rsid w:val="00D12983"/>
    <w:rsid w:val="00D13479"/>
    <w:rsid w:val="00D17724"/>
    <w:rsid w:val="00D1793C"/>
    <w:rsid w:val="00D17ACB"/>
    <w:rsid w:val="00D25639"/>
    <w:rsid w:val="00D266BB"/>
    <w:rsid w:val="00D26D2E"/>
    <w:rsid w:val="00D27FBC"/>
    <w:rsid w:val="00D43582"/>
    <w:rsid w:val="00D52670"/>
    <w:rsid w:val="00D5526E"/>
    <w:rsid w:val="00D57360"/>
    <w:rsid w:val="00D6224D"/>
    <w:rsid w:val="00D63224"/>
    <w:rsid w:val="00D65719"/>
    <w:rsid w:val="00D678A3"/>
    <w:rsid w:val="00D81CD8"/>
    <w:rsid w:val="00D85EB0"/>
    <w:rsid w:val="00D86F6D"/>
    <w:rsid w:val="00D90BA8"/>
    <w:rsid w:val="00D9241E"/>
    <w:rsid w:val="00D9538B"/>
    <w:rsid w:val="00DA0EEA"/>
    <w:rsid w:val="00DA5C56"/>
    <w:rsid w:val="00DA5F2A"/>
    <w:rsid w:val="00DB35B3"/>
    <w:rsid w:val="00DB4C65"/>
    <w:rsid w:val="00DB7D66"/>
    <w:rsid w:val="00DC0BE4"/>
    <w:rsid w:val="00DC21EE"/>
    <w:rsid w:val="00DC3DEE"/>
    <w:rsid w:val="00DC78F1"/>
    <w:rsid w:val="00DC7A6D"/>
    <w:rsid w:val="00DD421A"/>
    <w:rsid w:val="00DD6264"/>
    <w:rsid w:val="00DD63EE"/>
    <w:rsid w:val="00DD7A01"/>
    <w:rsid w:val="00DE086B"/>
    <w:rsid w:val="00DE0ED9"/>
    <w:rsid w:val="00DE2790"/>
    <w:rsid w:val="00DE5364"/>
    <w:rsid w:val="00DF2A96"/>
    <w:rsid w:val="00DF4850"/>
    <w:rsid w:val="00DF78AC"/>
    <w:rsid w:val="00E0215C"/>
    <w:rsid w:val="00E0725A"/>
    <w:rsid w:val="00E15978"/>
    <w:rsid w:val="00E235AE"/>
    <w:rsid w:val="00E23636"/>
    <w:rsid w:val="00E2734B"/>
    <w:rsid w:val="00E33F2C"/>
    <w:rsid w:val="00E34039"/>
    <w:rsid w:val="00E35685"/>
    <w:rsid w:val="00E44700"/>
    <w:rsid w:val="00E46595"/>
    <w:rsid w:val="00E47917"/>
    <w:rsid w:val="00E53287"/>
    <w:rsid w:val="00E66087"/>
    <w:rsid w:val="00E67A1A"/>
    <w:rsid w:val="00E81302"/>
    <w:rsid w:val="00E825EE"/>
    <w:rsid w:val="00E82AF7"/>
    <w:rsid w:val="00E85AD8"/>
    <w:rsid w:val="00E94112"/>
    <w:rsid w:val="00E954EB"/>
    <w:rsid w:val="00EA1501"/>
    <w:rsid w:val="00EA2233"/>
    <w:rsid w:val="00EB1D99"/>
    <w:rsid w:val="00EB3A2B"/>
    <w:rsid w:val="00EB665A"/>
    <w:rsid w:val="00EB6EF3"/>
    <w:rsid w:val="00EC2C01"/>
    <w:rsid w:val="00EC3BCB"/>
    <w:rsid w:val="00ED0216"/>
    <w:rsid w:val="00ED1E7C"/>
    <w:rsid w:val="00ED5D65"/>
    <w:rsid w:val="00ED6478"/>
    <w:rsid w:val="00EE34B4"/>
    <w:rsid w:val="00EE4CAD"/>
    <w:rsid w:val="00EE5160"/>
    <w:rsid w:val="00EF3658"/>
    <w:rsid w:val="00EF4108"/>
    <w:rsid w:val="00EF53F8"/>
    <w:rsid w:val="00EF69FD"/>
    <w:rsid w:val="00EF6D41"/>
    <w:rsid w:val="00F00D5C"/>
    <w:rsid w:val="00F0698F"/>
    <w:rsid w:val="00F06EE3"/>
    <w:rsid w:val="00F13908"/>
    <w:rsid w:val="00F14C72"/>
    <w:rsid w:val="00F15737"/>
    <w:rsid w:val="00F17397"/>
    <w:rsid w:val="00F201FA"/>
    <w:rsid w:val="00F210D7"/>
    <w:rsid w:val="00F23599"/>
    <w:rsid w:val="00F24F94"/>
    <w:rsid w:val="00F265C2"/>
    <w:rsid w:val="00F327C3"/>
    <w:rsid w:val="00F32F3B"/>
    <w:rsid w:val="00F33C9F"/>
    <w:rsid w:val="00F44023"/>
    <w:rsid w:val="00F44331"/>
    <w:rsid w:val="00F443E5"/>
    <w:rsid w:val="00F462F0"/>
    <w:rsid w:val="00F52DBB"/>
    <w:rsid w:val="00F53850"/>
    <w:rsid w:val="00F53D79"/>
    <w:rsid w:val="00F54380"/>
    <w:rsid w:val="00F554C8"/>
    <w:rsid w:val="00F5698D"/>
    <w:rsid w:val="00F604DA"/>
    <w:rsid w:val="00F7167F"/>
    <w:rsid w:val="00F7179F"/>
    <w:rsid w:val="00F745F0"/>
    <w:rsid w:val="00F75549"/>
    <w:rsid w:val="00F7555A"/>
    <w:rsid w:val="00F84F6D"/>
    <w:rsid w:val="00F853F5"/>
    <w:rsid w:val="00F91CB5"/>
    <w:rsid w:val="00F92468"/>
    <w:rsid w:val="00F92979"/>
    <w:rsid w:val="00F977A2"/>
    <w:rsid w:val="00FA1C66"/>
    <w:rsid w:val="00FA2A01"/>
    <w:rsid w:val="00FA3CC0"/>
    <w:rsid w:val="00FA5E67"/>
    <w:rsid w:val="00FB13AB"/>
    <w:rsid w:val="00FB317E"/>
    <w:rsid w:val="00FB4A8E"/>
    <w:rsid w:val="00FB75B4"/>
    <w:rsid w:val="00FC3991"/>
    <w:rsid w:val="00FC5025"/>
    <w:rsid w:val="00FC5212"/>
    <w:rsid w:val="00FC537D"/>
    <w:rsid w:val="00FC5F91"/>
    <w:rsid w:val="00FC6887"/>
    <w:rsid w:val="00FD1DBD"/>
    <w:rsid w:val="00FD2E28"/>
    <w:rsid w:val="00FD3FCB"/>
    <w:rsid w:val="00FE0253"/>
    <w:rsid w:val="00FE1859"/>
    <w:rsid w:val="00FE74A7"/>
    <w:rsid w:val="00FE7F78"/>
    <w:rsid w:val="00FF1D57"/>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729EA-F065-4DAF-AFB0-8011B4EF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Kubzdela, Kashka</cp:lastModifiedBy>
  <cp:revision>18</cp:revision>
  <cp:lastPrinted>2017-02-23T18:33:00Z</cp:lastPrinted>
  <dcterms:created xsi:type="dcterms:W3CDTF">2017-02-23T18:49:00Z</dcterms:created>
  <dcterms:modified xsi:type="dcterms:W3CDTF">2017-03-21T15:44:00Z</dcterms:modified>
</cp:coreProperties>
</file>