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A4834" w14:textId="77777777" w:rsidR="00980225" w:rsidRPr="005678A7" w:rsidRDefault="00980225" w:rsidP="00980225">
      <w:pPr>
        <w:spacing w:after="0"/>
        <w:jc w:val="center"/>
        <w:rPr>
          <w:smallCaps/>
          <w:sz w:val="40"/>
          <w:szCs w:val="40"/>
        </w:rPr>
      </w:pPr>
      <w:r w:rsidRPr="005678A7">
        <w:rPr>
          <w:smallCaps/>
          <w:sz w:val="40"/>
          <w:szCs w:val="40"/>
        </w:rPr>
        <w:t>National Center for Education Statistics</w:t>
      </w:r>
    </w:p>
    <w:p w14:paraId="2F40B368" w14:textId="77777777" w:rsidR="00980225" w:rsidRPr="005678A7" w:rsidRDefault="00980225" w:rsidP="00980225">
      <w:pPr>
        <w:jc w:val="center"/>
        <w:rPr>
          <w:smallCaps/>
          <w:sz w:val="40"/>
          <w:szCs w:val="40"/>
        </w:rPr>
      </w:pPr>
      <w:r w:rsidRPr="005678A7">
        <w:rPr>
          <w:smallCaps/>
          <w:sz w:val="40"/>
          <w:szCs w:val="40"/>
        </w:rPr>
        <w:t>National Assessment of Educational Progress</w:t>
      </w:r>
    </w:p>
    <w:p w14:paraId="2A0A70A5" w14:textId="77777777" w:rsidR="009A17AE" w:rsidRPr="009C2187" w:rsidRDefault="009A17AE" w:rsidP="009A17AE">
      <w:pPr>
        <w:jc w:val="center"/>
        <w:rPr>
          <w:sz w:val="40"/>
          <w:szCs w:val="40"/>
        </w:rPr>
      </w:pPr>
    </w:p>
    <w:p w14:paraId="6D903338" w14:textId="77777777" w:rsidR="009A17AE" w:rsidRPr="009C2187" w:rsidRDefault="009A17AE" w:rsidP="009A17AE">
      <w:pPr>
        <w:spacing w:after="0"/>
        <w:jc w:val="center"/>
        <w:rPr>
          <w:i/>
          <w:sz w:val="40"/>
          <w:szCs w:val="40"/>
        </w:rPr>
      </w:pPr>
      <w:r w:rsidRPr="009C2187">
        <w:rPr>
          <w:i/>
          <w:sz w:val="40"/>
          <w:szCs w:val="40"/>
        </w:rPr>
        <w:t>Volume I</w:t>
      </w:r>
    </w:p>
    <w:p w14:paraId="5009DDE9" w14:textId="2A549A95" w:rsidR="009A17AE" w:rsidRPr="009C2187" w:rsidRDefault="009A17AE" w:rsidP="009A17AE">
      <w:pPr>
        <w:jc w:val="center"/>
        <w:rPr>
          <w:i/>
          <w:sz w:val="40"/>
          <w:szCs w:val="40"/>
        </w:rPr>
      </w:pPr>
      <w:r w:rsidRPr="009C2187">
        <w:rPr>
          <w:i/>
          <w:sz w:val="40"/>
          <w:szCs w:val="40"/>
        </w:rPr>
        <w:t>Supporting Statement</w:t>
      </w:r>
    </w:p>
    <w:p w14:paraId="25930325" w14:textId="77777777" w:rsidR="009A17AE" w:rsidRDefault="009A17AE" w:rsidP="009A17AE">
      <w:pPr>
        <w:rPr>
          <w:b/>
          <w:i/>
          <w:sz w:val="36"/>
        </w:rPr>
      </w:pPr>
    </w:p>
    <w:p w14:paraId="70CD9A52" w14:textId="5C7635BE" w:rsidR="009A17AE" w:rsidRPr="009A17AE" w:rsidRDefault="000F14C5" w:rsidP="009A17AE">
      <w:pPr>
        <w:spacing w:after="0"/>
        <w:jc w:val="center"/>
        <w:rPr>
          <w:i/>
          <w:sz w:val="36"/>
          <w:szCs w:val="36"/>
        </w:rPr>
      </w:pPr>
      <w:r w:rsidRPr="000F14C5">
        <w:rPr>
          <w:i/>
          <w:sz w:val="36"/>
          <w:szCs w:val="36"/>
        </w:rPr>
        <w:t>National Assessment of Educational Progress (NAEP)</w:t>
      </w:r>
      <w:r>
        <w:rPr>
          <w:i/>
          <w:sz w:val="36"/>
          <w:szCs w:val="36"/>
        </w:rPr>
        <w:t xml:space="preserve"> </w:t>
      </w:r>
      <w:r w:rsidR="008D708A">
        <w:rPr>
          <w:i/>
          <w:sz w:val="36"/>
          <w:szCs w:val="36"/>
        </w:rPr>
        <w:t>Science Questionnaire Cognitive Interviews</w:t>
      </w:r>
      <w:r>
        <w:rPr>
          <w:i/>
          <w:sz w:val="36"/>
          <w:szCs w:val="36"/>
        </w:rPr>
        <w:t xml:space="preserve"> 2017</w:t>
      </w:r>
    </w:p>
    <w:p w14:paraId="1AA6230B" w14:textId="77777777" w:rsidR="009A17AE" w:rsidRDefault="009A17AE" w:rsidP="009A17AE">
      <w:pPr>
        <w:jc w:val="center"/>
        <w:rPr>
          <w:i/>
          <w:sz w:val="32"/>
          <w:szCs w:val="32"/>
        </w:rPr>
      </w:pPr>
    </w:p>
    <w:p w14:paraId="729B1C28" w14:textId="77777777" w:rsidR="009A17AE" w:rsidRPr="009C2187" w:rsidRDefault="009A17AE" w:rsidP="009A17AE">
      <w:pPr>
        <w:jc w:val="center"/>
        <w:rPr>
          <w:i/>
          <w:sz w:val="32"/>
          <w:szCs w:val="32"/>
        </w:rPr>
      </w:pPr>
    </w:p>
    <w:p w14:paraId="43942F74" w14:textId="74E27319" w:rsidR="009A17AE" w:rsidRDefault="009A17AE" w:rsidP="009A17AE">
      <w:pPr>
        <w:jc w:val="center"/>
        <w:rPr>
          <w:sz w:val="32"/>
          <w:szCs w:val="32"/>
        </w:rPr>
      </w:pPr>
      <w:r w:rsidRPr="009C2187">
        <w:rPr>
          <w:sz w:val="32"/>
          <w:szCs w:val="32"/>
        </w:rPr>
        <w:t xml:space="preserve">OMB# 1850-0803 </w:t>
      </w:r>
      <w:r w:rsidR="00217382">
        <w:rPr>
          <w:sz w:val="32"/>
          <w:szCs w:val="32"/>
        </w:rPr>
        <w:t>v.</w:t>
      </w:r>
      <w:r w:rsidR="000F14C5">
        <w:rPr>
          <w:sz w:val="32"/>
          <w:szCs w:val="32"/>
        </w:rPr>
        <w:t>175</w:t>
      </w:r>
      <w:bookmarkStart w:id="0" w:name="_GoBack"/>
      <w:bookmarkEnd w:id="0"/>
    </w:p>
    <w:p w14:paraId="26ED57F9" w14:textId="77777777" w:rsidR="009A17AE" w:rsidRPr="009C2187" w:rsidRDefault="009A17AE" w:rsidP="009A17AE">
      <w:pPr>
        <w:jc w:val="center"/>
        <w:rPr>
          <w:sz w:val="32"/>
          <w:szCs w:val="32"/>
        </w:rPr>
      </w:pPr>
    </w:p>
    <w:p w14:paraId="7A54B555" w14:textId="056303C6" w:rsidR="009A17AE" w:rsidRPr="009C2187" w:rsidRDefault="00635EC5" w:rsidP="009A17AE">
      <w:pPr>
        <w:jc w:val="center"/>
        <w:rPr>
          <w:i/>
          <w:sz w:val="40"/>
          <w:szCs w:val="40"/>
        </w:rPr>
      </w:pPr>
      <w:r>
        <w:rPr>
          <w:noProof/>
        </w:rPr>
        <w:drawing>
          <wp:inline distT="0" distB="0" distL="0" distR="0" wp14:anchorId="2A11EBBC" wp14:editId="07954ACB">
            <wp:extent cx="1314450" cy="1495425"/>
            <wp:effectExtent l="0" t="0" r="0" b="9525"/>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14:paraId="1EBD81D4" w14:textId="77777777" w:rsidR="009A17AE" w:rsidRPr="009C2187" w:rsidRDefault="009A17AE" w:rsidP="009A17AE"/>
    <w:p w14:paraId="672A76E8" w14:textId="77777777" w:rsidR="009A17AE" w:rsidRPr="009C2187" w:rsidRDefault="009A17AE" w:rsidP="009A17AE"/>
    <w:p w14:paraId="45FFD471" w14:textId="77777777" w:rsidR="00980225" w:rsidRDefault="00980225" w:rsidP="009A17AE"/>
    <w:p w14:paraId="0285D848" w14:textId="77777777" w:rsidR="00980225" w:rsidRDefault="00980225" w:rsidP="009A17AE"/>
    <w:p w14:paraId="63C704D7" w14:textId="77777777" w:rsidR="00980225" w:rsidRDefault="00980225" w:rsidP="009A17AE"/>
    <w:p w14:paraId="63209AC4" w14:textId="65FD6B07" w:rsidR="009A17AE" w:rsidRPr="009C2187" w:rsidRDefault="00980225" w:rsidP="009A17AE">
      <w:r>
        <w:t xml:space="preserve">October </w:t>
      </w:r>
      <w:r w:rsidR="008D708A">
        <w:t>2016</w:t>
      </w:r>
    </w:p>
    <w:p w14:paraId="3227F2AB" w14:textId="73A35D82" w:rsidR="00971469" w:rsidRPr="00980225" w:rsidRDefault="00971469" w:rsidP="00C65398">
      <w:pPr>
        <w:pStyle w:val="TOC2"/>
      </w:pPr>
      <w:r>
        <w:br w:type="page"/>
      </w:r>
      <w:r w:rsidRPr="00980225">
        <w:lastRenderedPageBreak/>
        <w:t>Table of Contents</w:t>
      </w:r>
    </w:p>
    <w:p w14:paraId="7A761094" w14:textId="77777777" w:rsidR="00980225" w:rsidRPr="00980225" w:rsidRDefault="00980225">
      <w:pPr>
        <w:pStyle w:val="TOC1"/>
        <w:tabs>
          <w:tab w:val="left" w:pos="720"/>
        </w:tabs>
        <w:rPr>
          <w:rFonts w:asciiTheme="minorHAnsi" w:eastAsiaTheme="minorEastAsia" w:hAnsiTheme="minorHAnsi" w:cstheme="minorBidi"/>
          <w:sz w:val="22"/>
          <w:szCs w:val="22"/>
        </w:rPr>
      </w:pPr>
      <w:r>
        <w:rPr>
          <w:b/>
          <w:highlight w:val="yellow"/>
        </w:rPr>
        <w:fldChar w:fldCharType="begin"/>
      </w:r>
      <w:r>
        <w:rPr>
          <w:b/>
          <w:highlight w:val="yellow"/>
        </w:rPr>
        <w:instrText xml:space="preserve"> TOC \o "1-2" \h \z \u </w:instrText>
      </w:r>
      <w:r>
        <w:rPr>
          <w:b/>
          <w:highlight w:val="yellow"/>
        </w:rPr>
        <w:fldChar w:fldCharType="separate"/>
      </w:r>
      <w:hyperlink w:anchor="_Toc463515686" w:history="1">
        <w:r w:rsidRPr="00980225">
          <w:rPr>
            <w:rStyle w:val="Hyperlink"/>
            <w:rFonts w:cstheme="minorHAnsi"/>
            <w:bCs/>
            <w:kern w:val="32"/>
          </w:rPr>
          <w:t>1)</w:t>
        </w:r>
        <w:r w:rsidRPr="00980225">
          <w:rPr>
            <w:rFonts w:asciiTheme="minorHAnsi" w:eastAsiaTheme="minorEastAsia" w:hAnsiTheme="minorHAnsi" w:cstheme="minorBidi"/>
            <w:sz w:val="22"/>
            <w:szCs w:val="22"/>
          </w:rPr>
          <w:tab/>
        </w:r>
        <w:r w:rsidRPr="00980225">
          <w:rPr>
            <w:rStyle w:val="Hyperlink"/>
            <w:rFonts w:cstheme="minorHAnsi"/>
            <w:bCs/>
            <w:kern w:val="32"/>
          </w:rPr>
          <w:t>Submittal-Related Information</w:t>
        </w:r>
        <w:r w:rsidRPr="00980225">
          <w:rPr>
            <w:webHidden/>
          </w:rPr>
          <w:tab/>
        </w:r>
        <w:r w:rsidRPr="00980225">
          <w:rPr>
            <w:webHidden/>
          </w:rPr>
          <w:fldChar w:fldCharType="begin"/>
        </w:r>
        <w:r w:rsidRPr="00980225">
          <w:rPr>
            <w:webHidden/>
          </w:rPr>
          <w:instrText xml:space="preserve"> PAGEREF _Toc463515686 \h </w:instrText>
        </w:r>
        <w:r w:rsidRPr="00980225">
          <w:rPr>
            <w:webHidden/>
          </w:rPr>
        </w:r>
        <w:r w:rsidRPr="00980225">
          <w:rPr>
            <w:webHidden/>
          </w:rPr>
          <w:fldChar w:fldCharType="separate"/>
        </w:r>
        <w:r w:rsidR="00F364EA">
          <w:rPr>
            <w:webHidden/>
          </w:rPr>
          <w:t>3</w:t>
        </w:r>
        <w:r w:rsidRPr="00980225">
          <w:rPr>
            <w:webHidden/>
          </w:rPr>
          <w:fldChar w:fldCharType="end"/>
        </w:r>
      </w:hyperlink>
    </w:p>
    <w:p w14:paraId="6CA62D64"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88" w:history="1">
        <w:r w:rsidR="00980225" w:rsidRPr="00980225">
          <w:rPr>
            <w:rStyle w:val="Hyperlink"/>
            <w:rFonts w:cstheme="minorHAnsi"/>
            <w:bCs/>
            <w:kern w:val="32"/>
          </w:rPr>
          <w:t>2)</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Background and Study Rationale</w:t>
        </w:r>
        <w:r w:rsidR="00980225" w:rsidRPr="00980225">
          <w:rPr>
            <w:webHidden/>
          </w:rPr>
          <w:tab/>
        </w:r>
        <w:r w:rsidR="00980225" w:rsidRPr="00980225">
          <w:rPr>
            <w:webHidden/>
          </w:rPr>
          <w:fldChar w:fldCharType="begin"/>
        </w:r>
        <w:r w:rsidR="00980225" w:rsidRPr="00980225">
          <w:rPr>
            <w:webHidden/>
          </w:rPr>
          <w:instrText xml:space="preserve"> PAGEREF _Toc463515688 \h </w:instrText>
        </w:r>
        <w:r w:rsidR="00980225" w:rsidRPr="00980225">
          <w:rPr>
            <w:webHidden/>
          </w:rPr>
        </w:r>
        <w:r w:rsidR="00980225" w:rsidRPr="00980225">
          <w:rPr>
            <w:webHidden/>
          </w:rPr>
          <w:fldChar w:fldCharType="separate"/>
        </w:r>
        <w:r w:rsidR="00F364EA">
          <w:rPr>
            <w:webHidden/>
          </w:rPr>
          <w:t>3</w:t>
        </w:r>
        <w:r w:rsidR="00980225" w:rsidRPr="00980225">
          <w:rPr>
            <w:webHidden/>
          </w:rPr>
          <w:fldChar w:fldCharType="end"/>
        </w:r>
      </w:hyperlink>
    </w:p>
    <w:p w14:paraId="3E28548F"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89" w:history="1">
        <w:r w:rsidR="00980225" w:rsidRPr="00980225">
          <w:rPr>
            <w:rStyle w:val="Hyperlink"/>
            <w:rFonts w:cstheme="minorHAnsi"/>
            <w:bCs/>
            <w:kern w:val="32"/>
          </w:rPr>
          <w:t>3)</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Sampling and Recruitment Plans</w:t>
        </w:r>
        <w:r w:rsidR="00980225" w:rsidRPr="00980225">
          <w:rPr>
            <w:webHidden/>
          </w:rPr>
          <w:tab/>
        </w:r>
        <w:r w:rsidR="00980225" w:rsidRPr="00980225">
          <w:rPr>
            <w:webHidden/>
          </w:rPr>
          <w:fldChar w:fldCharType="begin"/>
        </w:r>
        <w:r w:rsidR="00980225" w:rsidRPr="00980225">
          <w:rPr>
            <w:webHidden/>
          </w:rPr>
          <w:instrText xml:space="preserve"> PAGEREF _Toc463515689 \h </w:instrText>
        </w:r>
        <w:r w:rsidR="00980225" w:rsidRPr="00980225">
          <w:rPr>
            <w:webHidden/>
          </w:rPr>
        </w:r>
        <w:r w:rsidR="00980225" w:rsidRPr="00980225">
          <w:rPr>
            <w:webHidden/>
          </w:rPr>
          <w:fldChar w:fldCharType="separate"/>
        </w:r>
        <w:r w:rsidR="00F364EA">
          <w:rPr>
            <w:webHidden/>
          </w:rPr>
          <w:t>4</w:t>
        </w:r>
        <w:r w:rsidR="00980225" w:rsidRPr="00980225">
          <w:rPr>
            <w:webHidden/>
          </w:rPr>
          <w:fldChar w:fldCharType="end"/>
        </w:r>
      </w:hyperlink>
    </w:p>
    <w:p w14:paraId="2C40B5E9"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0" w:history="1">
        <w:r w:rsidR="00980225" w:rsidRPr="00980225">
          <w:rPr>
            <w:rStyle w:val="Hyperlink"/>
            <w:rFonts w:cstheme="minorHAnsi"/>
            <w:bCs/>
            <w:kern w:val="32"/>
          </w:rPr>
          <w:t>4)</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Data Collection Process</w:t>
        </w:r>
        <w:r w:rsidR="00980225" w:rsidRPr="00980225">
          <w:rPr>
            <w:webHidden/>
          </w:rPr>
          <w:tab/>
        </w:r>
        <w:r w:rsidR="00980225" w:rsidRPr="00980225">
          <w:rPr>
            <w:webHidden/>
          </w:rPr>
          <w:fldChar w:fldCharType="begin"/>
        </w:r>
        <w:r w:rsidR="00980225" w:rsidRPr="00980225">
          <w:rPr>
            <w:webHidden/>
          </w:rPr>
          <w:instrText xml:space="preserve"> PAGEREF _Toc463515690 \h </w:instrText>
        </w:r>
        <w:r w:rsidR="00980225" w:rsidRPr="00980225">
          <w:rPr>
            <w:webHidden/>
          </w:rPr>
        </w:r>
        <w:r w:rsidR="00980225" w:rsidRPr="00980225">
          <w:rPr>
            <w:webHidden/>
          </w:rPr>
          <w:fldChar w:fldCharType="separate"/>
        </w:r>
        <w:r w:rsidR="00F364EA">
          <w:rPr>
            <w:webHidden/>
          </w:rPr>
          <w:t>6</w:t>
        </w:r>
        <w:r w:rsidR="00980225" w:rsidRPr="00980225">
          <w:rPr>
            <w:webHidden/>
          </w:rPr>
          <w:fldChar w:fldCharType="end"/>
        </w:r>
      </w:hyperlink>
    </w:p>
    <w:p w14:paraId="498F7BD1"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1" w:history="1">
        <w:r w:rsidR="00980225" w:rsidRPr="00980225">
          <w:rPr>
            <w:rStyle w:val="Hyperlink"/>
            <w:rFonts w:cstheme="minorHAnsi"/>
            <w:bCs/>
            <w:kern w:val="32"/>
          </w:rPr>
          <w:t>5)</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Consultations Outside the Agency</w:t>
        </w:r>
        <w:r w:rsidR="00980225" w:rsidRPr="00980225">
          <w:rPr>
            <w:webHidden/>
          </w:rPr>
          <w:tab/>
        </w:r>
        <w:r w:rsidR="00980225" w:rsidRPr="00980225">
          <w:rPr>
            <w:webHidden/>
          </w:rPr>
          <w:fldChar w:fldCharType="begin"/>
        </w:r>
        <w:r w:rsidR="00980225" w:rsidRPr="00980225">
          <w:rPr>
            <w:webHidden/>
          </w:rPr>
          <w:instrText xml:space="preserve"> PAGEREF _Toc463515691 \h </w:instrText>
        </w:r>
        <w:r w:rsidR="00980225" w:rsidRPr="00980225">
          <w:rPr>
            <w:webHidden/>
          </w:rPr>
        </w:r>
        <w:r w:rsidR="00980225" w:rsidRPr="00980225">
          <w:rPr>
            <w:webHidden/>
          </w:rPr>
          <w:fldChar w:fldCharType="separate"/>
        </w:r>
        <w:r w:rsidR="00F364EA">
          <w:rPr>
            <w:webHidden/>
          </w:rPr>
          <w:t>6</w:t>
        </w:r>
        <w:r w:rsidR="00980225" w:rsidRPr="00980225">
          <w:rPr>
            <w:webHidden/>
          </w:rPr>
          <w:fldChar w:fldCharType="end"/>
        </w:r>
      </w:hyperlink>
    </w:p>
    <w:p w14:paraId="208DE867"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2" w:history="1">
        <w:r w:rsidR="00980225" w:rsidRPr="00980225">
          <w:rPr>
            <w:rStyle w:val="Hyperlink"/>
            <w:rFonts w:cstheme="minorHAnsi"/>
            <w:bCs/>
            <w:kern w:val="32"/>
          </w:rPr>
          <w:t>6)</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Assurance of Confidentiality</w:t>
        </w:r>
        <w:r w:rsidR="00980225" w:rsidRPr="00980225">
          <w:rPr>
            <w:webHidden/>
          </w:rPr>
          <w:tab/>
        </w:r>
        <w:r w:rsidR="00980225" w:rsidRPr="00980225">
          <w:rPr>
            <w:webHidden/>
          </w:rPr>
          <w:fldChar w:fldCharType="begin"/>
        </w:r>
        <w:r w:rsidR="00980225" w:rsidRPr="00980225">
          <w:rPr>
            <w:webHidden/>
          </w:rPr>
          <w:instrText xml:space="preserve"> PAGEREF _Toc463515692 \h </w:instrText>
        </w:r>
        <w:r w:rsidR="00980225" w:rsidRPr="00980225">
          <w:rPr>
            <w:webHidden/>
          </w:rPr>
        </w:r>
        <w:r w:rsidR="00980225" w:rsidRPr="00980225">
          <w:rPr>
            <w:webHidden/>
          </w:rPr>
          <w:fldChar w:fldCharType="separate"/>
        </w:r>
        <w:r w:rsidR="00F364EA">
          <w:rPr>
            <w:webHidden/>
          </w:rPr>
          <w:t>6</w:t>
        </w:r>
        <w:r w:rsidR="00980225" w:rsidRPr="00980225">
          <w:rPr>
            <w:webHidden/>
          </w:rPr>
          <w:fldChar w:fldCharType="end"/>
        </w:r>
      </w:hyperlink>
    </w:p>
    <w:p w14:paraId="7F198B56"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3" w:history="1">
        <w:r w:rsidR="00980225" w:rsidRPr="00980225">
          <w:rPr>
            <w:rStyle w:val="Hyperlink"/>
            <w:rFonts w:cstheme="minorHAnsi"/>
            <w:bCs/>
            <w:kern w:val="32"/>
          </w:rPr>
          <w:t>7)</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Justification for Sensitive Questions</w:t>
        </w:r>
        <w:r w:rsidR="00980225" w:rsidRPr="00980225">
          <w:rPr>
            <w:webHidden/>
          </w:rPr>
          <w:tab/>
        </w:r>
        <w:r w:rsidR="00980225" w:rsidRPr="00980225">
          <w:rPr>
            <w:webHidden/>
          </w:rPr>
          <w:fldChar w:fldCharType="begin"/>
        </w:r>
        <w:r w:rsidR="00980225" w:rsidRPr="00980225">
          <w:rPr>
            <w:webHidden/>
          </w:rPr>
          <w:instrText xml:space="preserve"> PAGEREF _Toc463515693 \h </w:instrText>
        </w:r>
        <w:r w:rsidR="00980225" w:rsidRPr="00980225">
          <w:rPr>
            <w:webHidden/>
          </w:rPr>
        </w:r>
        <w:r w:rsidR="00980225" w:rsidRPr="00980225">
          <w:rPr>
            <w:webHidden/>
          </w:rPr>
          <w:fldChar w:fldCharType="separate"/>
        </w:r>
        <w:r w:rsidR="00F364EA">
          <w:rPr>
            <w:webHidden/>
          </w:rPr>
          <w:t>7</w:t>
        </w:r>
        <w:r w:rsidR="00980225" w:rsidRPr="00980225">
          <w:rPr>
            <w:webHidden/>
          </w:rPr>
          <w:fldChar w:fldCharType="end"/>
        </w:r>
      </w:hyperlink>
    </w:p>
    <w:p w14:paraId="12034CDE"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4" w:history="1">
        <w:r w:rsidR="00980225" w:rsidRPr="00980225">
          <w:rPr>
            <w:rStyle w:val="Hyperlink"/>
            <w:rFonts w:cstheme="minorHAnsi"/>
            <w:bCs/>
            <w:kern w:val="32"/>
          </w:rPr>
          <w:t>8)</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Estimate of Hourly Burden</w:t>
        </w:r>
        <w:r w:rsidR="00980225" w:rsidRPr="00980225">
          <w:rPr>
            <w:webHidden/>
          </w:rPr>
          <w:tab/>
        </w:r>
        <w:r w:rsidR="00980225" w:rsidRPr="00980225">
          <w:rPr>
            <w:webHidden/>
          </w:rPr>
          <w:fldChar w:fldCharType="begin"/>
        </w:r>
        <w:r w:rsidR="00980225" w:rsidRPr="00980225">
          <w:rPr>
            <w:webHidden/>
          </w:rPr>
          <w:instrText xml:space="preserve"> PAGEREF _Toc463515694 \h </w:instrText>
        </w:r>
        <w:r w:rsidR="00980225" w:rsidRPr="00980225">
          <w:rPr>
            <w:webHidden/>
          </w:rPr>
        </w:r>
        <w:r w:rsidR="00980225" w:rsidRPr="00980225">
          <w:rPr>
            <w:webHidden/>
          </w:rPr>
          <w:fldChar w:fldCharType="separate"/>
        </w:r>
        <w:r w:rsidR="00F364EA">
          <w:rPr>
            <w:webHidden/>
          </w:rPr>
          <w:t>7</w:t>
        </w:r>
        <w:r w:rsidR="00980225" w:rsidRPr="00980225">
          <w:rPr>
            <w:webHidden/>
          </w:rPr>
          <w:fldChar w:fldCharType="end"/>
        </w:r>
      </w:hyperlink>
    </w:p>
    <w:p w14:paraId="23A8A669"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5" w:history="1">
        <w:r w:rsidR="00980225" w:rsidRPr="00980225">
          <w:rPr>
            <w:rStyle w:val="Hyperlink"/>
            <w:rFonts w:cstheme="minorHAnsi"/>
            <w:bCs/>
            <w:kern w:val="32"/>
          </w:rPr>
          <w:t>9)</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Recruitment Costs</w:t>
        </w:r>
        <w:r w:rsidR="00980225" w:rsidRPr="00980225">
          <w:rPr>
            <w:webHidden/>
          </w:rPr>
          <w:tab/>
        </w:r>
        <w:r w:rsidR="00980225" w:rsidRPr="00980225">
          <w:rPr>
            <w:webHidden/>
          </w:rPr>
          <w:fldChar w:fldCharType="begin"/>
        </w:r>
        <w:r w:rsidR="00980225" w:rsidRPr="00980225">
          <w:rPr>
            <w:webHidden/>
          </w:rPr>
          <w:instrText xml:space="preserve"> PAGEREF _Toc463515695 \h </w:instrText>
        </w:r>
        <w:r w:rsidR="00980225" w:rsidRPr="00980225">
          <w:rPr>
            <w:webHidden/>
          </w:rPr>
        </w:r>
        <w:r w:rsidR="00980225" w:rsidRPr="00980225">
          <w:rPr>
            <w:webHidden/>
          </w:rPr>
          <w:fldChar w:fldCharType="separate"/>
        </w:r>
        <w:r w:rsidR="00F364EA">
          <w:rPr>
            <w:webHidden/>
          </w:rPr>
          <w:t>8</w:t>
        </w:r>
        <w:r w:rsidR="00980225" w:rsidRPr="00980225">
          <w:rPr>
            <w:webHidden/>
          </w:rPr>
          <w:fldChar w:fldCharType="end"/>
        </w:r>
      </w:hyperlink>
    </w:p>
    <w:p w14:paraId="1804C1BE"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6" w:history="1">
        <w:r w:rsidR="00980225" w:rsidRPr="00980225">
          <w:rPr>
            <w:rStyle w:val="Hyperlink"/>
            <w:rFonts w:cstheme="minorHAnsi"/>
            <w:bCs/>
            <w:kern w:val="32"/>
          </w:rPr>
          <w:t>10)</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Costs to Federal Government</w:t>
        </w:r>
        <w:r w:rsidR="00980225" w:rsidRPr="00980225">
          <w:rPr>
            <w:webHidden/>
          </w:rPr>
          <w:tab/>
        </w:r>
        <w:r w:rsidR="00980225" w:rsidRPr="00980225">
          <w:rPr>
            <w:webHidden/>
          </w:rPr>
          <w:fldChar w:fldCharType="begin"/>
        </w:r>
        <w:r w:rsidR="00980225" w:rsidRPr="00980225">
          <w:rPr>
            <w:webHidden/>
          </w:rPr>
          <w:instrText xml:space="preserve"> PAGEREF _Toc463515696 \h </w:instrText>
        </w:r>
        <w:r w:rsidR="00980225" w:rsidRPr="00980225">
          <w:rPr>
            <w:webHidden/>
          </w:rPr>
        </w:r>
        <w:r w:rsidR="00980225" w:rsidRPr="00980225">
          <w:rPr>
            <w:webHidden/>
          </w:rPr>
          <w:fldChar w:fldCharType="separate"/>
        </w:r>
        <w:r w:rsidR="00F364EA">
          <w:rPr>
            <w:webHidden/>
          </w:rPr>
          <w:t>8</w:t>
        </w:r>
        <w:r w:rsidR="00980225" w:rsidRPr="00980225">
          <w:rPr>
            <w:webHidden/>
          </w:rPr>
          <w:fldChar w:fldCharType="end"/>
        </w:r>
      </w:hyperlink>
    </w:p>
    <w:p w14:paraId="09896753" w14:textId="77777777" w:rsidR="00980225" w:rsidRPr="00980225" w:rsidRDefault="00986080">
      <w:pPr>
        <w:pStyle w:val="TOC1"/>
        <w:tabs>
          <w:tab w:val="left" w:pos="720"/>
        </w:tabs>
        <w:rPr>
          <w:rFonts w:asciiTheme="minorHAnsi" w:eastAsiaTheme="minorEastAsia" w:hAnsiTheme="minorHAnsi" w:cstheme="minorBidi"/>
          <w:sz w:val="22"/>
          <w:szCs w:val="22"/>
        </w:rPr>
      </w:pPr>
      <w:hyperlink w:anchor="_Toc463515697" w:history="1">
        <w:r w:rsidR="00980225" w:rsidRPr="00980225">
          <w:rPr>
            <w:rStyle w:val="Hyperlink"/>
            <w:rFonts w:cstheme="minorHAnsi"/>
            <w:bCs/>
            <w:kern w:val="32"/>
          </w:rPr>
          <w:t>11)</w:t>
        </w:r>
        <w:r w:rsidR="00980225" w:rsidRPr="00980225">
          <w:rPr>
            <w:rFonts w:asciiTheme="minorHAnsi" w:eastAsiaTheme="minorEastAsia" w:hAnsiTheme="minorHAnsi" w:cstheme="minorBidi"/>
            <w:sz w:val="22"/>
            <w:szCs w:val="22"/>
          </w:rPr>
          <w:tab/>
        </w:r>
        <w:r w:rsidR="00980225" w:rsidRPr="00980225">
          <w:rPr>
            <w:rStyle w:val="Hyperlink"/>
            <w:rFonts w:cstheme="minorHAnsi"/>
            <w:bCs/>
            <w:kern w:val="32"/>
          </w:rPr>
          <w:t>Schedule</w:t>
        </w:r>
        <w:r w:rsidR="00980225" w:rsidRPr="00980225">
          <w:rPr>
            <w:webHidden/>
          </w:rPr>
          <w:tab/>
        </w:r>
        <w:r w:rsidR="00980225" w:rsidRPr="00980225">
          <w:rPr>
            <w:webHidden/>
          </w:rPr>
          <w:fldChar w:fldCharType="begin"/>
        </w:r>
        <w:r w:rsidR="00980225" w:rsidRPr="00980225">
          <w:rPr>
            <w:webHidden/>
          </w:rPr>
          <w:instrText xml:space="preserve"> PAGEREF _Toc463515697 \h </w:instrText>
        </w:r>
        <w:r w:rsidR="00980225" w:rsidRPr="00980225">
          <w:rPr>
            <w:webHidden/>
          </w:rPr>
        </w:r>
        <w:r w:rsidR="00980225" w:rsidRPr="00980225">
          <w:rPr>
            <w:webHidden/>
          </w:rPr>
          <w:fldChar w:fldCharType="separate"/>
        </w:r>
        <w:r w:rsidR="00F364EA">
          <w:rPr>
            <w:webHidden/>
          </w:rPr>
          <w:t>8</w:t>
        </w:r>
        <w:r w:rsidR="00980225" w:rsidRPr="00980225">
          <w:rPr>
            <w:webHidden/>
          </w:rPr>
          <w:fldChar w:fldCharType="end"/>
        </w:r>
      </w:hyperlink>
    </w:p>
    <w:p w14:paraId="4A178AD0" w14:textId="33340545" w:rsidR="00EA3897" w:rsidRDefault="00980225" w:rsidP="00EA3897">
      <w:r>
        <w:rPr>
          <w:b/>
          <w:highlight w:val="yellow"/>
        </w:rPr>
        <w:fldChar w:fldCharType="end"/>
      </w:r>
    </w:p>
    <w:p w14:paraId="15A77309" w14:textId="1F8CB3D0" w:rsidR="00057CC1" w:rsidRPr="00EA3897" w:rsidRDefault="00EA3897" w:rsidP="00EA3897">
      <w:pPr>
        <w:tabs>
          <w:tab w:val="center" w:pos="4392"/>
        </w:tabs>
        <w:sectPr w:rsidR="00057CC1" w:rsidRPr="00EA3897" w:rsidSect="00EA3897">
          <w:headerReference w:type="default" r:id="rId25"/>
          <w:footerReference w:type="default" r:id="rId26"/>
          <w:footerReference w:type="first" r:id="rId27"/>
          <w:pgSz w:w="12240" w:h="15840" w:code="1"/>
          <w:pgMar w:top="1296" w:right="1728" w:bottom="1008" w:left="1728" w:header="720" w:footer="576" w:gutter="0"/>
          <w:pgNumType w:start="2"/>
          <w:cols w:space="720"/>
          <w:titlePg/>
          <w:docGrid w:linePitch="360"/>
        </w:sectPr>
      </w:pPr>
      <w:r>
        <w:tab/>
      </w:r>
    </w:p>
    <w:p w14:paraId="35FA2E70" w14:textId="77777777" w:rsidR="00024887" w:rsidRPr="005F2A61" w:rsidRDefault="00024887" w:rsidP="0007594E">
      <w:pPr>
        <w:keepNext/>
        <w:widowControl/>
        <w:numPr>
          <w:ilvl w:val="0"/>
          <w:numId w:val="102"/>
        </w:numPr>
        <w:adjustRightInd/>
        <w:spacing w:after="120"/>
        <w:ind w:left="360"/>
        <w:jc w:val="left"/>
        <w:textAlignment w:val="auto"/>
        <w:outlineLvl w:val="0"/>
        <w:rPr>
          <w:rFonts w:asciiTheme="minorHAnsi" w:hAnsiTheme="minorHAnsi" w:cstheme="minorHAnsi"/>
          <w:b/>
          <w:bCs/>
          <w:kern w:val="32"/>
          <w:sz w:val="22"/>
          <w:szCs w:val="22"/>
        </w:rPr>
      </w:pPr>
      <w:bookmarkStart w:id="1" w:name="_Toc286052931"/>
      <w:bookmarkStart w:id="2" w:name="_Toc286052983"/>
      <w:bookmarkStart w:id="3" w:name="_Toc286052932"/>
      <w:bookmarkStart w:id="4" w:name="_Toc286052984"/>
      <w:bookmarkStart w:id="5" w:name="_Toc424678226"/>
      <w:bookmarkStart w:id="6" w:name="_Toc463515686"/>
      <w:bookmarkEnd w:id="1"/>
      <w:bookmarkEnd w:id="2"/>
      <w:bookmarkEnd w:id="3"/>
      <w:bookmarkEnd w:id="4"/>
      <w:r w:rsidRPr="005F2A61">
        <w:rPr>
          <w:rFonts w:asciiTheme="minorHAnsi" w:hAnsiTheme="minorHAnsi" w:cstheme="minorHAnsi"/>
          <w:b/>
          <w:bCs/>
          <w:kern w:val="32"/>
          <w:sz w:val="22"/>
          <w:szCs w:val="22"/>
        </w:rPr>
        <w:lastRenderedPageBreak/>
        <w:t>Submittal-Related Information</w:t>
      </w:r>
      <w:bookmarkEnd w:id="5"/>
      <w:bookmarkEnd w:id="6"/>
    </w:p>
    <w:p w14:paraId="15C264A8" w14:textId="77777777" w:rsidR="009B2E2F" w:rsidRDefault="00FF0B89" w:rsidP="0007594E">
      <w:pPr>
        <w:keepNext/>
        <w:widowControl/>
        <w:adjustRightInd/>
        <w:spacing w:after="120"/>
        <w:jc w:val="left"/>
        <w:outlineLvl w:val="0"/>
        <w:rPr>
          <w:rFonts w:ascii="Calibri" w:eastAsia="Calibri" w:hAnsi="Calibri" w:cs="Calibri"/>
          <w:bCs/>
          <w:sz w:val="22"/>
          <w:szCs w:val="22"/>
        </w:rPr>
      </w:pPr>
      <w:bookmarkStart w:id="7" w:name="_Toc463421983"/>
      <w:bookmarkStart w:id="8" w:name="_Toc463515687"/>
      <w:r>
        <w:rPr>
          <w:rFonts w:ascii="Calibri" w:eastAsia="Calibri" w:hAnsi="Calibri" w:cs="Calibri"/>
          <w:bCs/>
          <w:sz w:val="22"/>
          <w:szCs w:val="22"/>
        </w:rPr>
        <w:t xml:space="preserve">This material is being submitted under the generic National Center for Education Statistics (NCES) clearance agreement (OMB #1850-0803), which provides for NCES to conduct various </w:t>
      </w:r>
      <w:r>
        <w:rPr>
          <w:rFonts w:ascii="Calibri" w:hAnsi="Calibri" w:cs="Calibri"/>
          <w:sz w:val="22"/>
          <w:szCs w:val="22"/>
        </w:rPr>
        <w:t xml:space="preserve">procedures (such as field tests, cognitive interviews, usability studies) to test new methodologies, question types, or delivery methods to improve assessment instruments and </w:t>
      </w:r>
      <w:r>
        <w:rPr>
          <w:rFonts w:ascii="Calibri" w:eastAsia="Calibri" w:hAnsi="Calibri" w:cs="Calibri"/>
          <w:bCs/>
          <w:sz w:val="22"/>
          <w:szCs w:val="22"/>
        </w:rPr>
        <w:t>data collection methodologies and expand on its educational data analyses that can be provided to the public.</w:t>
      </w:r>
      <w:r w:rsidR="009B2E2F">
        <w:rPr>
          <w:rFonts w:ascii="Calibri" w:eastAsia="Calibri" w:hAnsi="Calibri" w:cs="Calibri"/>
          <w:bCs/>
          <w:sz w:val="22"/>
          <w:szCs w:val="22"/>
        </w:rPr>
        <w:t xml:space="preserve"> </w:t>
      </w:r>
      <w:r>
        <w:rPr>
          <w:rFonts w:ascii="Calibri" w:eastAsia="Calibri" w:hAnsi="Calibri" w:cs="Calibri"/>
          <w:bCs/>
          <w:sz w:val="22"/>
          <w:szCs w:val="22"/>
        </w:rPr>
        <w:t>This request is to test new questionnaire content through cognitive interviews.</w:t>
      </w:r>
      <w:bookmarkEnd w:id="7"/>
      <w:bookmarkEnd w:id="8"/>
    </w:p>
    <w:p w14:paraId="3EFF4B20" w14:textId="4D176675" w:rsidR="00024887" w:rsidRPr="00024887" w:rsidRDefault="00024887" w:rsidP="00024887">
      <w:pPr>
        <w:keepNext/>
        <w:widowControl/>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9" w:name="_Toc424678227"/>
      <w:bookmarkStart w:id="10" w:name="_Toc463515688"/>
      <w:r w:rsidRPr="00024887">
        <w:rPr>
          <w:rFonts w:asciiTheme="minorHAnsi" w:hAnsiTheme="minorHAnsi" w:cstheme="minorHAnsi"/>
          <w:b/>
          <w:bCs/>
          <w:kern w:val="32"/>
          <w:sz w:val="22"/>
          <w:szCs w:val="22"/>
        </w:rPr>
        <w:t>Background and Study Rationale</w:t>
      </w:r>
      <w:bookmarkEnd w:id="9"/>
      <w:bookmarkEnd w:id="10"/>
    </w:p>
    <w:p w14:paraId="4F2F3306" w14:textId="77777777" w:rsidR="009B2E2F" w:rsidRDefault="00024887" w:rsidP="00024887">
      <w:pPr>
        <w:widowControl/>
        <w:adjustRightInd/>
        <w:jc w:val="left"/>
        <w:textAlignment w:val="auto"/>
        <w:rPr>
          <w:rFonts w:ascii="Calibri" w:eastAsia="Calibri" w:hAnsi="Calibri"/>
          <w:sz w:val="22"/>
          <w:szCs w:val="22"/>
        </w:rPr>
      </w:pPr>
      <w:r w:rsidRPr="00024887">
        <w:rPr>
          <w:rFonts w:ascii="Calibri" w:eastAsia="Calibri" w:hAnsi="Calibri"/>
          <w:sz w:val="22"/>
          <w:szCs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w:t>
      </w:r>
      <w:r w:rsidR="00AE7D0A">
        <w:rPr>
          <w:rFonts w:ascii="Calibri" w:eastAsia="Calibri" w:hAnsi="Calibri"/>
          <w:sz w:val="22"/>
          <w:szCs w:val="22"/>
        </w:rPr>
        <w:t xml:space="preserve">which is </w:t>
      </w:r>
      <w:r w:rsidRPr="00024887">
        <w:rPr>
          <w:rFonts w:ascii="Calibri" w:eastAsia="Calibri" w:hAnsi="Calibri"/>
          <w:sz w:val="22"/>
          <w:szCs w:val="22"/>
        </w:rPr>
        <w:t xml:space="preserve">part of the Institute </w:t>
      </w:r>
      <w:r w:rsidR="006306D2">
        <w:rPr>
          <w:rFonts w:ascii="Calibri" w:eastAsia="Calibri" w:hAnsi="Calibri"/>
          <w:sz w:val="22"/>
          <w:szCs w:val="22"/>
        </w:rPr>
        <w:t xml:space="preserve">of </w:t>
      </w:r>
      <w:r w:rsidRPr="00024887">
        <w:rPr>
          <w:rFonts w:ascii="Calibri" w:eastAsia="Calibri" w:hAnsi="Calibri"/>
          <w:sz w:val="22"/>
          <w:szCs w:val="22"/>
        </w:rPr>
        <w:t>Education Sciences in the U.S. Department of Education. NAEP also collect</w:t>
      </w:r>
      <w:r w:rsidR="00AE7D0A">
        <w:rPr>
          <w:rFonts w:ascii="Calibri" w:eastAsia="Calibri" w:hAnsi="Calibri"/>
          <w:sz w:val="22"/>
          <w:szCs w:val="22"/>
        </w:rPr>
        <w:t>s</w:t>
      </w:r>
      <w:r w:rsidRPr="00024887">
        <w:rPr>
          <w:rFonts w:ascii="Calibri" w:eastAsia="Calibri" w:hAnsi="Calibri"/>
          <w:sz w:val="22"/>
          <w:szCs w:val="22"/>
        </w:rPr>
        <w:t xml:space="preserve"> survey questionnaire (i.e., noncognitive) data from students, teachers, and school administrators</w:t>
      </w:r>
      <w:r w:rsidRPr="00024887">
        <w:rPr>
          <w:rFonts w:ascii="Calibri" w:eastAsia="Calibri" w:hAnsi="Calibri"/>
          <w:sz w:val="22"/>
          <w:szCs w:val="22"/>
          <w:vertAlign w:val="superscript"/>
        </w:rPr>
        <w:footnoteReference w:id="2"/>
      </w:r>
      <w:r w:rsidRPr="00024887">
        <w:rPr>
          <w:rFonts w:ascii="Calibri" w:eastAsia="Calibri" w:hAnsi="Calibri"/>
          <w:sz w:val="22"/>
          <w:szCs w:val="22"/>
        </w:rPr>
        <w:t xml:space="preserve"> to provide context for the reporting and interpretation of </w:t>
      </w:r>
      <w:r w:rsidR="00AE7D0A">
        <w:rPr>
          <w:rFonts w:ascii="Calibri" w:eastAsia="Calibri" w:hAnsi="Calibri"/>
          <w:sz w:val="22"/>
          <w:szCs w:val="22"/>
        </w:rPr>
        <w:t>NAEP</w:t>
      </w:r>
      <w:r w:rsidR="00AE7D0A" w:rsidRPr="00024887">
        <w:rPr>
          <w:rFonts w:ascii="Calibri" w:eastAsia="Calibri" w:hAnsi="Calibri"/>
          <w:sz w:val="22"/>
          <w:szCs w:val="22"/>
        </w:rPr>
        <w:t xml:space="preserve"> </w:t>
      </w:r>
      <w:r w:rsidRPr="00024887">
        <w:rPr>
          <w:rFonts w:ascii="Calibri" w:eastAsia="Calibri" w:hAnsi="Calibri"/>
          <w:sz w:val="22"/>
          <w:szCs w:val="22"/>
        </w:rPr>
        <w:t>results.</w:t>
      </w:r>
    </w:p>
    <w:p w14:paraId="0C4230FB" w14:textId="301AB7F3" w:rsidR="009B2E2F" w:rsidRDefault="00024887" w:rsidP="00024887">
      <w:pPr>
        <w:widowControl/>
        <w:adjustRightInd/>
        <w:jc w:val="left"/>
        <w:textAlignment w:val="auto"/>
        <w:rPr>
          <w:rFonts w:ascii="Calibri" w:eastAsia="Calibri" w:hAnsi="Calibri"/>
          <w:sz w:val="22"/>
          <w:szCs w:val="22"/>
        </w:rPr>
      </w:pPr>
      <w:r w:rsidRPr="00024887">
        <w:rPr>
          <w:rFonts w:ascii="Calibri" w:eastAsia="Calibri" w:hAnsi="Calibri"/>
          <w:sz w:val="22"/>
          <w:szCs w:val="22"/>
        </w:rPr>
        <w:t xml:space="preserve">The </w:t>
      </w:r>
      <w:r w:rsidR="00633B22">
        <w:rPr>
          <w:rFonts w:ascii="Calibri" w:eastAsia="Calibri" w:hAnsi="Calibri"/>
          <w:sz w:val="22"/>
          <w:szCs w:val="22"/>
        </w:rPr>
        <w:t>q</w:t>
      </w:r>
      <w:r w:rsidR="00633B22" w:rsidRPr="00024887">
        <w:rPr>
          <w:rFonts w:ascii="Calibri" w:eastAsia="Calibri" w:hAnsi="Calibri"/>
          <w:sz w:val="22"/>
          <w:szCs w:val="22"/>
        </w:rPr>
        <w:t xml:space="preserve">uestionnaires </w:t>
      </w:r>
      <w:r w:rsidRPr="00024887">
        <w:rPr>
          <w:rFonts w:ascii="Calibri" w:eastAsia="Calibri" w:hAnsi="Calibri"/>
          <w:sz w:val="22"/>
          <w:szCs w:val="22"/>
        </w:rPr>
        <w:t xml:space="preserve">aim to capture data related to important subject-specific (i.e., science) and </w:t>
      </w:r>
      <w:proofErr w:type="spellStart"/>
      <w:r w:rsidRPr="00024887">
        <w:rPr>
          <w:rFonts w:ascii="Calibri" w:eastAsia="Calibri" w:hAnsi="Calibri"/>
          <w:sz w:val="22"/>
          <w:szCs w:val="22"/>
        </w:rPr>
        <w:t>nonsubject</w:t>
      </w:r>
      <w:proofErr w:type="spellEnd"/>
      <w:r w:rsidRPr="00024887">
        <w:rPr>
          <w:rFonts w:ascii="Calibri" w:eastAsia="Calibri" w:hAnsi="Calibri"/>
          <w:sz w:val="22"/>
          <w:szCs w:val="22"/>
        </w:rPr>
        <w:t>-specific (core) contextual factors for student achievement. Table 1 contains the possible areas of focus for the questionnaire development for upcoming NAEP questionnaires.</w:t>
      </w:r>
    </w:p>
    <w:p w14:paraId="32150952" w14:textId="60C54DB0" w:rsidR="00024887" w:rsidRPr="007F5409" w:rsidRDefault="00024887" w:rsidP="00024887">
      <w:pPr>
        <w:widowControl/>
        <w:adjustRightInd/>
        <w:spacing w:after="0"/>
        <w:jc w:val="left"/>
        <w:textAlignment w:val="auto"/>
        <w:rPr>
          <w:rFonts w:ascii="Calibri" w:eastAsia="Calibri" w:hAnsi="Calibri"/>
          <w:b/>
          <w:sz w:val="22"/>
          <w:szCs w:val="22"/>
        </w:rPr>
      </w:pPr>
      <w:proofErr w:type="gramStart"/>
      <w:r w:rsidRPr="007F5409">
        <w:rPr>
          <w:rFonts w:ascii="Calibri" w:eastAsia="Calibri" w:hAnsi="Calibri"/>
          <w:b/>
          <w:sz w:val="22"/>
          <w:szCs w:val="22"/>
        </w:rPr>
        <w:t>Table 1.</w:t>
      </w:r>
      <w:proofErr w:type="gramEnd"/>
      <w:r w:rsidRPr="007F5409">
        <w:rPr>
          <w:rFonts w:ascii="Calibri" w:eastAsia="Calibri" w:hAnsi="Calibri"/>
          <w:b/>
          <w:sz w:val="22"/>
          <w:szCs w:val="22"/>
        </w:rPr>
        <w:t xml:space="preserve"> Core Modules and Science Issues</w:t>
      </w:r>
    </w:p>
    <w:tbl>
      <w:tblPr>
        <w:tblStyle w:val="TableGrid1"/>
        <w:tblW w:w="5000" w:type="pct"/>
        <w:tblLook w:val="04A0" w:firstRow="1" w:lastRow="0" w:firstColumn="1" w:lastColumn="0" w:noHBand="0" w:noVBand="1"/>
      </w:tblPr>
      <w:tblGrid>
        <w:gridCol w:w="2329"/>
        <w:gridCol w:w="3660"/>
        <w:gridCol w:w="4955"/>
      </w:tblGrid>
      <w:tr w:rsidR="00024887" w:rsidRPr="00024887" w14:paraId="7A0F1F84" w14:textId="77777777" w:rsidTr="009B2E2F">
        <w:tc>
          <w:tcPr>
            <w:tcW w:w="1064" w:type="pct"/>
          </w:tcPr>
          <w:p w14:paraId="6C136EEB" w14:textId="77777777" w:rsidR="00024887" w:rsidRPr="00024887" w:rsidRDefault="00024887" w:rsidP="00024887">
            <w:pPr>
              <w:widowControl/>
              <w:adjustRightInd/>
              <w:spacing w:after="0"/>
              <w:jc w:val="left"/>
              <w:textAlignment w:val="auto"/>
              <w:rPr>
                <w:rFonts w:asciiTheme="minorHAnsi" w:hAnsiTheme="minorHAnsi" w:cstheme="minorHAnsi"/>
                <w:sz w:val="22"/>
                <w:szCs w:val="22"/>
              </w:rPr>
            </w:pPr>
          </w:p>
        </w:tc>
        <w:tc>
          <w:tcPr>
            <w:tcW w:w="1672" w:type="pct"/>
          </w:tcPr>
          <w:p w14:paraId="40932F4C" w14:textId="77777777" w:rsidR="00024887" w:rsidRPr="00024887" w:rsidRDefault="00024887" w:rsidP="00024887">
            <w:pPr>
              <w:widowControl/>
              <w:adjustRightInd/>
              <w:spacing w:after="0"/>
              <w:jc w:val="center"/>
              <w:textAlignment w:val="auto"/>
              <w:rPr>
                <w:rFonts w:asciiTheme="minorHAnsi" w:hAnsiTheme="minorHAnsi" w:cstheme="minorHAnsi"/>
                <w:b/>
                <w:sz w:val="22"/>
                <w:szCs w:val="22"/>
              </w:rPr>
            </w:pPr>
            <w:r w:rsidRPr="00024887">
              <w:rPr>
                <w:rFonts w:asciiTheme="minorHAnsi" w:hAnsiTheme="minorHAnsi" w:cstheme="minorHAnsi"/>
                <w:b/>
                <w:sz w:val="22"/>
                <w:szCs w:val="22"/>
              </w:rPr>
              <w:t>Core</w:t>
            </w:r>
          </w:p>
        </w:tc>
        <w:tc>
          <w:tcPr>
            <w:tcW w:w="2264" w:type="pct"/>
          </w:tcPr>
          <w:p w14:paraId="698A4F3F" w14:textId="77777777" w:rsidR="00024887" w:rsidRPr="00024887" w:rsidRDefault="00024887" w:rsidP="00024887">
            <w:pPr>
              <w:widowControl/>
              <w:adjustRightInd/>
              <w:spacing w:after="0"/>
              <w:jc w:val="center"/>
              <w:textAlignment w:val="auto"/>
              <w:rPr>
                <w:rFonts w:asciiTheme="minorHAnsi" w:hAnsiTheme="minorHAnsi" w:cstheme="minorHAnsi"/>
                <w:b/>
                <w:sz w:val="22"/>
                <w:szCs w:val="22"/>
              </w:rPr>
            </w:pPr>
            <w:r w:rsidRPr="00024887">
              <w:rPr>
                <w:rFonts w:asciiTheme="minorHAnsi" w:hAnsiTheme="minorHAnsi" w:cstheme="minorHAnsi"/>
                <w:b/>
                <w:sz w:val="22"/>
                <w:szCs w:val="22"/>
              </w:rPr>
              <w:t>Science</w:t>
            </w:r>
          </w:p>
        </w:tc>
      </w:tr>
      <w:tr w:rsidR="00024887" w:rsidRPr="00024887" w14:paraId="6E891EDB" w14:textId="77777777" w:rsidTr="009B2E2F">
        <w:tc>
          <w:tcPr>
            <w:tcW w:w="1064" w:type="pct"/>
          </w:tcPr>
          <w:p w14:paraId="3138FFEB" w14:textId="77777777" w:rsidR="00024887" w:rsidRPr="00024887" w:rsidRDefault="00024887" w:rsidP="00024887">
            <w:pPr>
              <w:widowControl/>
              <w:adjustRightInd/>
              <w:spacing w:after="0"/>
              <w:jc w:val="left"/>
              <w:textAlignment w:val="auto"/>
              <w:rPr>
                <w:rFonts w:asciiTheme="minorHAnsi" w:hAnsiTheme="minorHAnsi" w:cstheme="minorHAnsi"/>
                <w:sz w:val="22"/>
                <w:szCs w:val="22"/>
              </w:rPr>
            </w:pPr>
            <w:r w:rsidRPr="00024887">
              <w:rPr>
                <w:rFonts w:asciiTheme="minorHAnsi" w:hAnsiTheme="minorHAnsi" w:cstheme="minorHAnsi"/>
                <w:sz w:val="22"/>
                <w:szCs w:val="22"/>
              </w:rPr>
              <w:t>Module 1/Issue 1</w:t>
            </w:r>
          </w:p>
        </w:tc>
        <w:tc>
          <w:tcPr>
            <w:tcW w:w="1672" w:type="pct"/>
          </w:tcPr>
          <w:p w14:paraId="72BEA2AD"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sz w:val="22"/>
                <w:szCs w:val="22"/>
              </w:rPr>
              <w:t>Socio-Economic Status (SES)</w:t>
            </w:r>
          </w:p>
        </w:tc>
        <w:tc>
          <w:tcPr>
            <w:tcW w:w="2264" w:type="pct"/>
          </w:tcPr>
          <w:p w14:paraId="1673AB8E"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Resources for Learning and Instruction</w:t>
            </w:r>
          </w:p>
        </w:tc>
      </w:tr>
      <w:tr w:rsidR="00024887" w:rsidRPr="00024887" w14:paraId="5681B128" w14:textId="77777777" w:rsidTr="009B2E2F">
        <w:tc>
          <w:tcPr>
            <w:tcW w:w="1064" w:type="pct"/>
          </w:tcPr>
          <w:p w14:paraId="1D71A136" w14:textId="77777777" w:rsidR="00024887" w:rsidRPr="00024887" w:rsidRDefault="00024887" w:rsidP="00024887">
            <w:pPr>
              <w:widowControl/>
              <w:adjustRightInd/>
              <w:spacing w:after="0"/>
              <w:jc w:val="left"/>
              <w:textAlignment w:val="auto"/>
              <w:rPr>
                <w:rFonts w:asciiTheme="minorHAnsi" w:hAnsiTheme="minorHAnsi" w:cstheme="minorHAnsi"/>
                <w:sz w:val="22"/>
                <w:szCs w:val="22"/>
              </w:rPr>
            </w:pPr>
            <w:r w:rsidRPr="00024887">
              <w:rPr>
                <w:rFonts w:asciiTheme="minorHAnsi" w:hAnsiTheme="minorHAnsi" w:cstheme="minorHAnsi"/>
                <w:sz w:val="22"/>
                <w:szCs w:val="22"/>
              </w:rPr>
              <w:t>Module 2/Issue 2</w:t>
            </w:r>
          </w:p>
        </w:tc>
        <w:tc>
          <w:tcPr>
            <w:tcW w:w="1672" w:type="pct"/>
          </w:tcPr>
          <w:p w14:paraId="2B424C97"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Technology Use</w:t>
            </w:r>
          </w:p>
        </w:tc>
        <w:tc>
          <w:tcPr>
            <w:tcW w:w="2264" w:type="pct"/>
          </w:tcPr>
          <w:p w14:paraId="29810AA2"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Organization and Instruction</w:t>
            </w:r>
          </w:p>
        </w:tc>
      </w:tr>
      <w:tr w:rsidR="00024887" w:rsidRPr="00024887" w14:paraId="2D349C02" w14:textId="77777777" w:rsidTr="009B2E2F">
        <w:tc>
          <w:tcPr>
            <w:tcW w:w="1064" w:type="pct"/>
          </w:tcPr>
          <w:p w14:paraId="4876303C" w14:textId="77777777" w:rsidR="00024887" w:rsidRPr="00024887" w:rsidRDefault="00024887" w:rsidP="00024887">
            <w:pPr>
              <w:widowControl/>
              <w:adjustRightInd/>
              <w:spacing w:after="0"/>
              <w:jc w:val="left"/>
              <w:textAlignment w:val="auto"/>
              <w:rPr>
                <w:rFonts w:asciiTheme="minorHAnsi" w:hAnsiTheme="minorHAnsi" w:cstheme="minorHAnsi"/>
                <w:sz w:val="22"/>
                <w:szCs w:val="22"/>
              </w:rPr>
            </w:pPr>
            <w:r w:rsidRPr="00024887">
              <w:rPr>
                <w:rFonts w:asciiTheme="minorHAnsi" w:hAnsiTheme="minorHAnsi" w:cstheme="minorHAnsi"/>
                <w:sz w:val="22"/>
                <w:szCs w:val="22"/>
              </w:rPr>
              <w:t>Module 3/Issue 3</w:t>
            </w:r>
          </w:p>
        </w:tc>
        <w:tc>
          <w:tcPr>
            <w:tcW w:w="1672" w:type="pct"/>
          </w:tcPr>
          <w:p w14:paraId="79254C6E"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Grit</w:t>
            </w:r>
          </w:p>
        </w:tc>
        <w:tc>
          <w:tcPr>
            <w:tcW w:w="2264" w:type="pct"/>
          </w:tcPr>
          <w:p w14:paraId="26F2019D"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Teacher Preparation</w:t>
            </w:r>
          </w:p>
        </w:tc>
      </w:tr>
      <w:tr w:rsidR="00024887" w:rsidRPr="00024887" w14:paraId="38CC2FCA" w14:textId="77777777" w:rsidTr="009B2E2F">
        <w:tc>
          <w:tcPr>
            <w:tcW w:w="1064" w:type="pct"/>
          </w:tcPr>
          <w:p w14:paraId="5651C680" w14:textId="77777777" w:rsidR="00024887" w:rsidRPr="00024887" w:rsidRDefault="00024887" w:rsidP="00024887">
            <w:pPr>
              <w:widowControl/>
              <w:adjustRightInd/>
              <w:spacing w:after="0"/>
              <w:jc w:val="left"/>
              <w:textAlignment w:val="auto"/>
              <w:rPr>
                <w:rFonts w:asciiTheme="minorHAnsi" w:hAnsiTheme="minorHAnsi" w:cstheme="minorHAnsi"/>
                <w:sz w:val="22"/>
                <w:szCs w:val="22"/>
              </w:rPr>
            </w:pPr>
            <w:r w:rsidRPr="00024887">
              <w:rPr>
                <w:rFonts w:asciiTheme="minorHAnsi" w:hAnsiTheme="minorHAnsi" w:cstheme="minorHAnsi"/>
                <w:sz w:val="22"/>
                <w:szCs w:val="22"/>
              </w:rPr>
              <w:t>Module 4/Issue 4</w:t>
            </w:r>
          </w:p>
        </w:tc>
        <w:tc>
          <w:tcPr>
            <w:tcW w:w="1672" w:type="pct"/>
          </w:tcPr>
          <w:p w14:paraId="1A390B2C"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Desire for Learning</w:t>
            </w:r>
          </w:p>
        </w:tc>
        <w:tc>
          <w:tcPr>
            <w:tcW w:w="2264" w:type="pct"/>
          </w:tcPr>
          <w:p w14:paraId="196E5554"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Student Factors</w:t>
            </w:r>
          </w:p>
        </w:tc>
      </w:tr>
      <w:tr w:rsidR="00024887" w:rsidRPr="00024887" w14:paraId="7B4571AD" w14:textId="77777777" w:rsidTr="009B2E2F">
        <w:tc>
          <w:tcPr>
            <w:tcW w:w="1064" w:type="pct"/>
          </w:tcPr>
          <w:p w14:paraId="0C521BAC" w14:textId="77777777" w:rsidR="00024887" w:rsidRPr="00024887" w:rsidRDefault="00024887" w:rsidP="00024887">
            <w:pPr>
              <w:widowControl/>
              <w:adjustRightInd/>
              <w:spacing w:after="0"/>
              <w:jc w:val="left"/>
              <w:textAlignment w:val="auto"/>
              <w:rPr>
                <w:rFonts w:asciiTheme="minorHAnsi" w:hAnsiTheme="minorHAnsi" w:cstheme="minorHAnsi"/>
                <w:sz w:val="22"/>
                <w:szCs w:val="22"/>
              </w:rPr>
            </w:pPr>
            <w:r w:rsidRPr="00024887">
              <w:rPr>
                <w:rFonts w:asciiTheme="minorHAnsi" w:hAnsiTheme="minorHAnsi" w:cstheme="minorHAnsi"/>
                <w:sz w:val="22"/>
                <w:szCs w:val="22"/>
              </w:rPr>
              <w:t>Module 5/Issue 5</w:t>
            </w:r>
          </w:p>
        </w:tc>
        <w:tc>
          <w:tcPr>
            <w:tcW w:w="1672" w:type="pct"/>
          </w:tcPr>
          <w:p w14:paraId="44FC4D4E"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School Climate</w:t>
            </w:r>
          </w:p>
        </w:tc>
        <w:tc>
          <w:tcPr>
            <w:tcW w:w="2264" w:type="pct"/>
          </w:tcPr>
          <w:p w14:paraId="1E2E8F8A" w14:textId="77777777" w:rsidR="00024887" w:rsidRPr="00024887" w:rsidRDefault="00024887" w:rsidP="00024887">
            <w:pPr>
              <w:widowControl/>
              <w:adjustRightInd/>
              <w:spacing w:after="0"/>
              <w:jc w:val="center"/>
              <w:textAlignment w:val="auto"/>
              <w:rPr>
                <w:rFonts w:asciiTheme="minorHAnsi" w:hAnsiTheme="minorHAnsi" w:cstheme="minorHAnsi"/>
                <w:sz w:val="22"/>
                <w:szCs w:val="22"/>
              </w:rPr>
            </w:pPr>
            <w:r w:rsidRPr="00024887">
              <w:rPr>
                <w:rFonts w:asciiTheme="minorHAnsi" w:hAnsiTheme="minorHAnsi" w:cstheme="minorHAnsi"/>
                <w:sz w:val="22"/>
                <w:szCs w:val="22"/>
              </w:rPr>
              <w:t>n/a</w:t>
            </w:r>
          </w:p>
        </w:tc>
      </w:tr>
    </w:tbl>
    <w:p w14:paraId="3227042B" w14:textId="77777777" w:rsidR="00024887" w:rsidRPr="00024887" w:rsidRDefault="00024887" w:rsidP="009B2E2F">
      <w:pPr>
        <w:widowControl/>
        <w:adjustRightInd/>
        <w:spacing w:after="0" w:line="240" w:lineRule="auto"/>
        <w:jc w:val="left"/>
        <w:textAlignment w:val="auto"/>
        <w:rPr>
          <w:rFonts w:asciiTheme="minorHAnsi" w:eastAsia="Calibri" w:hAnsiTheme="minorHAnsi" w:cstheme="minorHAnsi"/>
          <w:sz w:val="22"/>
          <w:szCs w:val="22"/>
        </w:rPr>
      </w:pPr>
    </w:p>
    <w:p w14:paraId="442A68BE" w14:textId="0C0FA438" w:rsidR="009B2E2F" w:rsidRDefault="00024887" w:rsidP="00024887">
      <w:pPr>
        <w:widowControl/>
        <w:adjustRightInd/>
        <w:spacing w:after="120"/>
        <w:jc w:val="left"/>
        <w:textAlignment w:val="auto"/>
        <w:rPr>
          <w:rFonts w:ascii="Calibri" w:eastAsia="Calibri" w:hAnsi="Calibri"/>
          <w:sz w:val="22"/>
          <w:szCs w:val="22"/>
        </w:rPr>
      </w:pPr>
      <w:r w:rsidRPr="00024887">
        <w:rPr>
          <w:rFonts w:ascii="Calibri" w:eastAsia="Calibri" w:hAnsi="Calibri"/>
          <w:sz w:val="22"/>
          <w:szCs w:val="22"/>
        </w:rPr>
        <w:t xml:space="preserve">New items related to the issues for core and </w:t>
      </w:r>
      <w:proofErr w:type="gramStart"/>
      <w:r w:rsidR="00633B22">
        <w:rPr>
          <w:rFonts w:ascii="Calibri" w:eastAsia="Calibri" w:hAnsi="Calibri"/>
          <w:sz w:val="22"/>
          <w:szCs w:val="22"/>
        </w:rPr>
        <w:t>science</w:t>
      </w:r>
      <w:r w:rsidRPr="00024887">
        <w:rPr>
          <w:rFonts w:ascii="Calibri" w:eastAsia="Calibri" w:hAnsi="Calibri"/>
          <w:sz w:val="22"/>
          <w:szCs w:val="22"/>
        </w:rPr>
        <w:t xml:space="preserve"> have</w:t>
      </w:r>
      <w:proofErr w:type="gramEnd"/>
      <w:r w:rsidRPr="00024887">
        <w:rPr>
          <w:rFonts w:ascii="Calibri" w:eastAsia="Calibri" w:hAnsi="Calibri"/>
          <w:sz w:val="22"/>
          <w:szCs w:val="22"/>
        </w:rPr>
        <w:t xml:space="preserve"> been developed for potential inclusion in the </w:t>
      </w:r>
      <w:r w:rsidR="00FF0B89">
        <w:rPr>
          <w:rFonts w:ascii="Calibri" w:eastAsia="Calibri" w:hAnsi="Calibri"/>
          <w:sz w:val="22"/>
          <w:szCs w:val="22"/>
        </w:rPr>
        <w:t xml:space="preserve">NAEP </w:t>
      </w:r>
      <w:r w:rsidR="00633B22">
        <w:rPr>
          <w:rFonts w:ascii="Calibri" w:eastAsia="Calibri" w:hAnsi="Calibri"/>
          <w:sz w:val="22"/>
          <w:szCs w:val="22"/>
        </w:rPr>
        <w:t>q</w:t>
      </w:r>
      <w:r w:rsidR="00633B22" w:rsidRPr="00024887">
        <w:rPr>
          <w:rFonts w:ascii="Calibri" w:eastAsia="Calibri" w:hAnsi="Calibri"/>
          <w:sz w:val="22"/>
          <w:szCs w:val="22"/>
        </w:rPr>
        <w:t>uestionnaires</w:t>
      </w:r>
      <w:r w:rsidR="00633B22">
        <w:rPr>
          <w:rFonts w:ascii="Calibri" w:eastAsia="Calibri" w:hAnsi="Calibri"/>
          <w:sz w:val="22"/>
          <w:szCs w:val="22"/>
        </w:rPr>
        <w:t xml:space="preserve"> for students, teachers, and school administrators</w:t>
      </w:r>
      <w:r w:rsidRPr="00024887">
        <w:rPr>
          <w:rFonts w:ascii="Calibri" w:eastAsia="Calibri" w:hAnsi="Calibri"/>
          <w:sz w:val="22"/>
          <w:szCs w:val="22"/>
        </w:rPr>
        <w:t>, and for pre-testing in cognitive interviews.</w:t>
      </w:r>
    </w:p>
    <w:p w14:paraId="74E5110F" w14:textId="625DD111" w:rsidR="00024887" w:rsidRPr="00024887" w:rsidRDefault="00024887" w:rsidP="00024887">
      <w:pPr>
        <w:widowControl/>
        <w:adjustRightInd/>
        <w:spacing w:after="120"/>
        <w:jc w:val="left"/>
        <w:textAlignment w:val="auto"/>
        <w:rPr>
          <w:rFonts w:ascii="Calibri" w:eastAsia="Calibri" w:hAnsi="Calibri"/>
          <w:sz w:val="22"/>
          <w:szCs w:val="22"/>
        </w:rPr>
      </w:pPr>
      <w:r w:rsidRPr="00024887">
        <w:rPr>
          <w:rFonts w:ascii="Calibri" w:eastAsia="Calibri" w:hAnsi="Calibri"/>
          <w:sz w:val="22"/>
          <w:szCs w:val="22"/>
        </w:rPr>
        <w:t>In cognitive interviews (often referred to as a cognitive laboratory study or cog lab</w:t>
      </w:r>
      <w:r w:rsidR="009B2E2F">
        <w:rPr>
          <w:rFonts w:ascii="Calibri" w:eastAsia="Calibri" w:hAnsi="Calibri"/>
          <w:sz w:val="22"/>
          <w:szCs w:val="22"/>
        </w:rPr>
        <w:t>s</w:t>
      </w:r>
      <w:r w:rsidRPr="00024887">
        <w:rPr>
          <w:rFonts w:ascii="Calibri" w:eastAsia="Calibri" w:hAnsi="Calibri"/>
          <w:sz w:val="22"/>
          <w:szCs w:val="22"/>
        </w:rPr>
        <w:t>), an interviewer uses a structured protocol in a one-on-one interview drawing on methods from cognitive science</w:t>
      </w:r>
      <w:r w:rsidR="002702DB">
        <w:rPr>
          <w:rStyle w:val="FootnoteReference"/>
          <w:rFonts w:ascii="Calibri" w:eastAsia="Calibri" w:hAnsi="Calibri"/>
          <w:sz w:val="22"/>
          <w:szCs w:val="22"/>
        </w:rPr>
        <w:footnoteReference w:id="3"/>
      </w:r>
      <w:r w:rsidRPr="00024887">
        <w:rPr>
          <w:rFonts w:ascii="Calibri" w:eastAsia="Calibri" w:hAnsi="Calibri"/>
          <w:sz w:val="22"/>
          <w:szCs w:val="22"/>
        </w:rPr>
        <w:t xml:space="preserve">. The objective is to explore how participants are thinking and what reasoning processes they are using to work through tasks. A verbal probing technique will be used for this cognitive interview activity. With verbal probing techniques, the interviewer asks questions, as necessary, to explore additional issues that have been identified a priori as being of particular interest. This interview technique has proven to be productive in previous NAEP pretesting and will be the primary approach in the NAEP cognitive interviews under this </w:t>
      </w:r>
      <w:r w:rsidR="009B2E2F">
        <w:rPr>
          <w:rFonts w:ascii="Calibri" w:eastAsia="Calibri" w:hAnsi="Calibri"/>
          <w:sz w:val="22"/>
          <w:szCs w:val="22"/>
        </w:rPr>
        <w:t>submission</w:t>
      </w:r>
      <w:r w:rsidRPr="00024887">
        <w:rPr>
          <w:rFonts w:ascii="Calibri" w:eastAsia="Calibri" w:hAnsi="Calibri"/>
          <w:sz w:val="22"/>
          <w:szCs w:val="22"/>
        </w:rPr>
        <w:t>.</w:t>
      </w:r>
    </w:p>
    <w:p w14:paraId="12CC6503" w14:textId="232352DE" w:rsidR="00024887" w:rsidRPr="00024887" w:rsidRDefault="00024887" w:rsidP="009B2E2F">
      <w:pPr>
        <w:adjustRightInd/>
        <w:spacing w:after="120"/>
        <w:jc w:val="left"/>
        <w:textAlignment w:val="auto"/>
        <w:rPr>
          <w:rFonts w:ascii="Calibri" w:eastAsia="Calibri" w:hAnsi="Calibri"/>
          <w:sz w:val="22"/>
          <w:szCs w:val="22"/>
        </w:rPr>
      </w:pPr>
      <w:r w:rsidRPr="00024887">
        <w:rPr>
          <w:rFonts w:ascii="Calibri" w:eastAsia="Calibri" w:hAnsi="Calibri"/>
          <w:sz w:val="22"/>
          <w:szCs w:val="22"/>
        </w:rPr>
        <w:t>Cognitive interview studies produce largely qualitative data in the form of verbalizations made by participants in response to the interviewer probes. Some informal observations of behavior are also gathered</w:t>
      </w:r>
      <w:r w:rsidR="006B51BF">
        <w:rPr>
          <w:rFonts w:ascii="Calibri" w:eastAsia="Calibri" w:hAnsi="Calibri"/>
          <w:sz w:val="22"/>
          <w:szCs w:val="22"/>
        </w:rPr>
        <w:t xml:space="preserve"> by </w:t>
      </w:r>
      <w:r w:rsidRPr="00024887">
        <w:rPr>
          <w:rFonts w:ascii="Calibri" w:eastAsia="Calibri" w:hAnsi="Calibri"/>
          <w:sz w:val="22"/>
          <w:szCs w:val="22"/>
        </w:rPr>
        <w:t>a second observer</w:t>
      </w:r>
      <w:r w:rsidR="006B51BF">
        <w:rPr>
          <w:rFonts w:ascii="Calibri" w:eastAsia="Calibri" w:hAnsi="Calibri"/>
          <w:sz w:val="22"/>
          <w:szCs w:val="22"/>
        </w:rPr>
        <w:t xml:space="preserve"> who</w:t>
      </w:r>
      <w:r w:rsidRPr="00024887">
        <w:rPr>
          <w:rFonts w:ascii="Calibri" w:eastAsia="Calibri" w:hAnsi="Calibri"/>
          <w:sz w:val="22"/>
          <w:szCs w:val="22"/>
        </w:rPr>
        <w:t xml:space="preserve"> </w:t>
      </w:r>
      <w:r w:rsidR="00FF0B89">
        <w:rPr>
          <w:rFonts w:ascii="Calibri" w:eastAsia="Calibri" w:hAnsi="Calibri"/>
          <w:sz w:val="22"/>
          <w:szCs w:val="22"/>
        </w:rPr>
        <w:t xml:space="preserve">will </w:t>
      </w:r>
      <w:r w:rsidR="000466A5">
        <w:rPr>
          <w:rFonts w:ascii="Calibri" w:eastAsia="Calibri" w:hAnsi="Calibri"/>
          <w:sz w:val="22"/>
          <w:szCs w:val="22"/>
        </w:rPr>
        <w:t>be</w:t>
      </w:r>
      <w:r w:rsidR="000466A5" w:rsidRPr="00024887">
        <w:rPr>
          <w:rFonts w:ascii="Calibri" w:eastAsia="Calibri" w:hAnsi="Calibri"/>
          <w:sz w:val="22"/>
          <w:szCs w:val="22"/>
        </w:rPr>
        <w:t xml:space="preserve"> </w:t>
      </w:r>
      <w:r w:rsidRPr="00024887">
        <w:rPr>
          <w:rFonts w:ascii="Calibri" w:eastAsia="Calibri" w:hAnsi="Calibri"/>
          <w:sz w:val="22"/>
          <w:szCs w:val="22"/>
        </w:rPr>
        <w:t>present in addition to the interviewer. Behavioral observations may include things</w:t>
      </w:r>
      <w:r w:rsidR="006B51BF">
        <w:rPr>
          <w:rFonts w:ascii="Calibri" w:eastAsia="Calibri" w:hAnsi="Calibri"/>
          <w:sz w:val="22"/>
          <w:szCs w:val="22"/>
        </w:rPr>
        <w:t xml:space="preserve"> such</w:t>
      </w:r>
      <w:r w:rsidRPr="00024887">
        <w:rPr>
          <w:rFonts w:ascii="Calibri" w:eastAsia="Calibri" w:hAnsi="Calibri"/>
          <w:sz w:val="22"/>
          <w:szCs w:val="22"/>
        </w:rPr>
        <w:t xml:space="preserve"> as nonverbal indicators of affect</w:t>
      </w:r>
      <w:r w:rsidR="006B51BF">
        <w:rPr>
          <w:rFonts w:ascii="Calibri" w:eastAsia="Calibri" w:hAnsi="Calibri"/>
          <w:sz w:val="22"/>
          <w:szCs w:val="22"/>
        </w:rPr>
        <w:t xml:space="preserve"> (i.e.,</w:t>
      </w:r>
      <w:r w:rsidRPr="00024887">
        <w:rPr>
          <w:rFonts w:ascii="Calibri" w:eastAsia="Calibri" w:hAnsi="Calibri"/>
          <w:sz w:val="22"/>
          <w:szCs w:val="22"/>
        </w:rPr>
        <w:t xml:space="preserve"> emotional states such as frustration or engagement</w:t>
      </w:r>
      <w:r w:rsidR="006B51BF">
        <w:rPr>
          <w:rFonts w:ascii="Calibri" w:eastAsia="Calibri" w:hAnsi="Calibri"/>
          <w:sz w:val="22"/>
          <w:szCs w:val="22"/>
        </w:rPr>
        <w:t>),</w:t>
      </w:r>
      <w:r w:rsidR="006B51BF" w:rsidRPr="00024887">
        <w:rPr>
          <w:rFonts w:ascii="Calibri" w:eastAsia="Calibri" w:hAnsi="Calibri"/>
          <w:sz w:val="22"/>
          <w:szCs w:val="22"/>
        </w:rPr>
        <w:t xml:space="preserve"> </w:t>
      </w:r>
      <w:r w:rsidRPr="00024887">
        <w:rPr>
          <w:rFonts w:ascii="Calibri" w:eastAsia="Calibri" w:hAnsi="Calibri"/>
          <w:sz w:val="22"/>
          <w:szCs w:val="22"/>
        </w:rPr>
        <w:t>and interactions with the task</w:t>
      </w:r>
      <w:r w:rsidR="006B51BF">
        <w:rPr>
          <w:rFonts w:ascii="Calibri" w:eastAsia="Calibri" w:hAnsi="Calibri"/>
          <w:sz w:val="22"/>
          <w:szCs w:val="22"/>
        </w:rPr>
        <w:t xml:space="preserve"> (e.g., </w:t>
      </w:r>
      <w:r w:rsidRPr="00024887">
        <w:rPr>
          <w:rFonts w:ascii="Calibri" w:eastAsia="Calibri" w:hAnsi="Calibri"/>
          <w:sz w:val="22"/>
          <w:szCs w:val="22"/>
        </w:rPr>
        <w:t>ineffectual or repeated actions suggesting misunderstanding or usability issues</w:t>
      </w:r>
      <w:r w:rsidR="006B51BF">
        <w:rPr>
          <w:rFonts w:ascii="Calibri" w:eastAsia="Calibri" w:hAnsi="Calibri"/>
          <w:sz w:val="22"/>
          <w:szCs w:val="22"/>
        </w:rPr>
        <w:t>)</w:t>
      </w:r>
      <w:r w:rsidRPr="00024887">
        <w:rPr>
          <w:rFonts w:ascii="Calibri" w:eastAsia="Calibri" w:hAnsi="Calibri"/>
          <w:sz w:val="22"/>
          <w:szCs w:val="22"/>
        </w:rPr>
        <w:t>.</w:t>
      </w:r>
    </w:p>
    <w:p w14:paraId="1719BEE5" w14:textId="0EF8AEC0" w:rsidR="009B2E2F" w:rsidRDefault="00024887" w:rsidP="00D1412B">
      <w:pPr>
        <w:adjustRightInd/>
        <w:spacing w:after="120"/>
        <w:jc w:val="left"/>
        <w:textAlignment w:val="auto"/>
        <w:rPr>
          <w:rFonts w:ascii="Calibri" w:eastAsia="Calibri" w:hAnsi="Calibri"/>
          <w:sz w:val="22"/>
          <w:szCs w:val="22"/>
        </w:rPr>
      </w:pPr>
      <w:r w:rsidRPr="00024887">
        <w:rPr>
          <w:rFonts w:ascii="Calibri" w:eastAsia="Calibri" w:hAnsi="Calibri"/>
          <w:sz w:val="22"/>
          <w:szCs w:val="22"/>
        </w:rPr>
        <w:lastRenderedPageBreak/>
        <w:t xml:space="preserve">Cognitive interviews are </w:t>
      </w:r>
      <w:r w:rsidR="009B2E2F">
        <w:rPr>
          <w:rFonts w:ascii="Calibri" w:eastAsia="Calibri" w:hAnsi="Calibri"/>
          <w:sz w:val="22"/>
          <w:szCs w:val="22"/>
        </w:rPr>
        <w:t>instrumental in</w:t>
      </w:r>
      <w:r w:rsidRPr="00024887">
        <w:rPr>
          <w:rFonts w:ascii="Calibri" w:eastAsia="Calibri" w:hAnsi="Calibri"/>
          <w:sz w:val="22"/>
          <w:szCs w:val="22"/>
        </w:rPr>
        <w:t xml:space="preserve"> help</w:t>
      </w:r>
      <w:r w:rsidR="009B2E2F">
        <w:rPr>
          <w:rFonts w:ascii="Calibri" w:eastAsia="Calibri" w:hAnsi="Calibri"/>
          <w:sz w:val="22"/>
          <w:szCs w:val="22"/>
        </w:rPr>
        <w:t>ing</w:t>
      </w:r>
      <w:r w:rsidRPr="00024887">
        <w:rPr>
          <w:rFonts w:ascii="Calibri" w:eastAsia="Calibri" w:hAnsi="Calibri"/>
          <w:sz w:val="22"/>
          <w:szCs w:val="22"/>
        </w:rPr>
        <w:t xml:space="preserve"> </w:t>
      </w:r>
      <w:r w:rsidR="004B7CB7">
        <w:rPr>
          <w:rFonts w:ascii="Calibri" w:eastAsia="Calibri" w:hAnsi="Calibri"/>
          <w:sz w:val="22"/>
          <w:szCs w:val="22"/>
        </w:rPr>
        <w:t>to</w:t>
      </w:r>
      <w:r w:rsidRPr="00024887">
        <w:rPr>
          <w:rFonts w:ascii="Calibri" w:eastAsia="Calibri" w:hAnsi="Calibri"/>
          <w:sz w:val="22"/>
          <w:szCs w:val="22"/>
        </w:rPr>
        <w:t xml:space="preserve"> identify potential problems with items</w:t>
      </w:r>
      <w:r w:rsidR="009B2E2F">
        <w:rPr>
          <w:rFonts w:ascii="Calibri" w:eastAsia="Calibri" w:hAnsi="Calibri"/>
          <w:sz w:val="22"/>
          <w:szCs w:val="22"/>
        </w:rPr>
        <w:t xml:space="preserve">, and they </w:t>
      </w:r>
      <w:r w:rsidRPr="00024887">
        <w:rPr>
          <w:rFonts w:ascii="Calibri" w:eastAsia="Calibri" w:hAnsi="Calibri"/>
          <w:sz w:val="22"/>
          <w:szCs w:val="22"/>
        </w:rPr>
        <w:t xml:space="preserve">inform </w:t>
      </w:r>
      <w:r w:rsidR="006B51BF">
        <w:rPr>
          <w:rFonts w:ascii="Calibri" w:eastAsia="Calibri" w:hAnsi="Calibri"/>
          <w:sz w:val="22"/>
          <w:szCs w:val="22"/>
        </w:rPr>
        <w:t>item improvement</w:t>
      </w:r>
      <w:r w:rsidRPr="00024887">
        <w:rPr>
          <w:rFonts w:ascii="Calibri" w:eastAsia="Calibri" w:hAnsi="Calibri"/>
          <w:sz w:val="22"/>
          <w:szCs w:val="22"/>
        </w:rPr>
        <w:t>.</w:t>
      </w:r>
      <w:r w:rsidR="00715240">
        <w:rPr>
          <w:rFonts w:ascii="Calibri" w:eastAsia="Calibri" w:hAnsi="Calibri"/>
          <w:sz w:val="22"/>
          <w:szCs w:val="22"/>
        </w:rPr>
        <w:t xml:space="preserve"> </w:t>
      </w:r>
      <w:r w:rsidRPr="00024887">
        <w:rPr>
          <w:rFonts w:ascii="Calibri" w:eastAsia="Calibri" w:hAnsi="Calibri"/>
          <w:sz w:val="22"/>
          <w:szCs w:val="22"/>
        </w:rPr>
        <w:t xml:space="preserve">The main purpose of the proposed </w:t>
      </w:r>
      <w:r w:rsidR="00715240">
        <w:rPr>
          <w:rFonts w:ascii="Calibri" w:eastAsia="Calibri" w:hAnsi="Calibri"/>
          <w:sz w:val="22"/>
          <w:szCs w:val="22"/>
        </w:rPr>
        <w:t xml:space="preserve">here </w:t>
      </w:r>
      <w:r w:rsidRPr="00024887">
        <w:rPr>
          <w:rFonts w:ascii="Calibri" w:eastAsia="Calibri" w:hAnsi="Calibri"/>
          <w:sz w:val="22"/>
          <w:szCs w:val="22"/>
        </w:rPr>
        <w:t>cognitive interview research is to:</w:t>
      </w:r>
    </w:p>
    <w:p w14:paraId="68914811" w14:textId="51E611F0" w:rsidR="00024887" w:rsidRPr="00024887" w:rsidRDefault="00024887" w:rsidP="005F2A61">
      <w:pPr>
        <w:widowControl/>
        <w:numPr>
          <w:ilvl w:val="0"/>
          <w:numId w:val="98"/>
        </w:numPr>
        <w:adjustRightInd/>
        <w:spacing w:after="120"/>
        <w:contextualSpacing/>
        <w:jc w:val="left"/>
        <w:textAlignment w:val="auto"/>
        <w:rPr>
          <w:rFonts w:ascii="Calibri" w:eastAsia="Calibri" w:hAnsi="Calibri"/>
          <w:sz w:val="22"/>
          <w:szCs w:val="22"/>
        </w:rPr>
      </w:pPr>
      <w:r w:rsidRPr="00024887">
        <w:rPr>
          <w:rFonts w:ascii="Calibri" w:eastAsia="Calibri" w:hAnsi="Calibri"/>
          <w:sz w:val="22"/>
          <w:szCs w:val="22"/>
        </w:rPr>
        <w:t xml:space="preserve">Identify </w:t>
      </w:r>
      <w:r w:rsidR="00715240">
        <w:rPr>
          <w:rFonts w:ascii="Calibri" w:eastAsia="Calibri" w:hAnsi="Calibri"/>
          <w:sz w:val="22"/>
          <w:szCs w:val="22"/>
        </w:rPr>
        <w:t xml:space="preserve">potential </w:t>
      </w:r>
      <w:r w:rsidRPr="00024887">
        <w:rPr>
          <w:rFonts w:ascii="Calibri" w:eastAsia="Calibri" w:hAnsi="Calibri"/>
          <w:sz w:val="22"/>
          <w:szCs w:val="22"/>
        </w:rPr>
        <w:t xml:space="preserve">problems with </w:t>
      </w:r>
      <w:r w:rsidR="00715240">
        <w:rPr>
          <w:rFonts w:ascii="Calibri" w:eastAsia="Calibri" w:hAnsi="Calibri"/>
          <w:sz w:val="22"/>
          <w:szCs w:val="22"/>
        </w:rPr>
        <w:t>questionnaire</w:t>
      </w:r>
      <w:r w:rsidRPr="00024887">
        <w:rPr>
          <w:rFonts w:ascii="Calibri" w:eastAsia="Calibri" w:hAnsi="Calibri"/>
          <w:sz w:val="22"/>
          <w:szCs w:val="22"/>
        </w:rPr>
        <w:t xml:space="preserve"> items</w:t>
      </w:r>
      <w:r w:rsidR="00720860">
        <w:rPr>
          <w:rFonts w:ascii="Calibri" w:eastAsia="Calibri" w:hAnsi="Calibri"/>
          <w:sz w:val="22"/>
          <w:szCs w:val="22"/>
        </w:rPr>
        <w:t xml:space="preserve">, </w:t>
      </w:r>
      <w:r w:rsidR="00720860" w:rsidRPr="00024887">
        <w:rPr>
          <w:rFonts w:ascii="Calibri" w:eastAsia="Calibri" w:hAnsi="Calibri"/>
          <w:sz w:val="22"/>
          <w:szCs w:val="22"/>
        </w:rPr>
        <w:t>ensur</w:t>
      </w:r>
      <w:r w:rsidR="00720860">
        <w:rPr>
          <w:rFonts w:ascii="Calibri" w:eastAsia="Calibri" w:hAnsi="Calibri"/>
          <w:sz w:val="22"/>
          <w:szCs w:val="22"/>
        </w:rPr>
        <w:t>ing</w:t>
      </w:r>
      <w:r w:rsidR="00720860" w:rsidRPr="00024887">
        <w:rPr>
          <w:rFonts w:ascii="Calibri" w:eastAsia="Calibri" w:hAnsi="Calibri"/>
          <w:sz w:val="22"/>
          <w:szCs w:val="22"/>
        </w:rPr>
        <w:t xml:space="preserve"> </w:t>
      </w:r>
      <w:r w:rsidR="00715240">
        <w:rPr>
          <w:rFonts w:ascii="Calibri" w:eastAsia="Calibri" w:hAnsi="Calibri"/>
          <w:sz w:val="22"/>
          <w:szCs w:val="22"/>
        </w:rPr>
        <w:t>each</w:t>
      </w:r>
      <w:r w:rsidRPr="00024887">
        <w:rPr>
          <w:rFonts w:ascii="Calibri" w:eastAsia="Calibri" w:hAnsi="Calibri"/>
          <w:sz w:val="22"/>
          <w:szCs w:val="22"/>
        </w:rPr>
        <w:t xml:space="preserve"> item is understood by all participants and </w:t>
      </w:r>
      <w:r w:rsidR="00720860">
        <w:rPr>
          <w:rFonts w:ascii="Calibri" w:eastAsia="Calibri" w:hAnsi="Calibri"/>
          <w:sz w:val="22"/>
          <w:szCs w:val="22"/>
        </w:rPr>
        <w:t>is</w:t>
      </w:r>
      <w:r w:rsidRPr="00024887">
        <w:rPr>
          <w:rFonts w:ascii="Calibri" w:eastAsia="Calibri" w:hAnsi="Calibri"/>
          <w:sz w:val="22"/>
          <w:szCs w:val="22"/>
        </w:rPr>
        <w:t xml:space="preserve"> not sensitive in nature or make</w:t>
      </w:r>
      <w:r w:rsidR="00720860">
        <w:rPr>
          <w:rFonts w:ascii="Calibri" w:eastAsia="Calibri" w:hAnsi="Calibri"/>
          <w:sz w:val="22"/>
          <w:szCs w:val="22"/>
        </w:rPr>
        <w:t>s</w:t>
      </w:r>
      <w:r w:rsidRPr="00024887">
        <w:rPr>
          <w:rFonts w:ascii="Calibri" w:eastAsia="Calibri" w:hAnsi="Calibri"/>
          <w:sz w:val="22"/>
          <w:szCs w:val="22"/>
        </w:rPr>
        <w:t xml:space="preserve"> the participant uncomfortable;</w:t>
      </w:r>
      <w:r w:rsidR="00715240">
        <w:rPr>
          <w:rFonts w:ascii="Calibri" w:eastAsia="Calibri" w:hAnsi="Calibri"/>
          <w:sz w:val="22"/>
          <w:szCs w:val="22"/>
        </w:rPr>
        <w:t xml:space="preserve"> and</w:t>
      </w:r>
    </w:p>
    <w:p w14:paraId="5B24213E" w14:textId="77777777" w:rsidR="009B2E2F" w:rsidRDefault="00024887" w:rsidP="005F2A61">
      <w:pPr>
        <w:widowControl/>
        <w:numPr>
          <w:ilvl w:val="0"/>
          <w:numId w:val="98"/>
        </w:numPr>
        <w:adjustRightInd/>
        <w:spacing w:after="120"/>
        <w:jc w:val="left"/>
        <w:textAlignment w:val="auto"/>
        <w:rPr>
          <w:rFonts w:ascii="Calibri" w:eastAsia="Calibri" w:hAnsi="Calibri"/>
          <w:sz w:val="22"/>
          <w:szCs w:val="22"/>
        </w:rPr>
      </w:pPr>
      <w:r w:rsidRPr="00024887">
        <w:rPr>
          <w:rFonts w:ascii="Calibri" w:eastAsia="Calibri" w:hAnsi="Calibri"/>
          <w:sz w:val="22"/>
          <w:szCs w:val="22"/>
        </w:rPr>
        <w:t>Find ways to improve wording of existing items where possible.</w:t>
      </w:r>
    </w:p>
    <w:p w14:paraId="172473DB" w14:textId="024AF663" w:rsidR="009B2E2F" w:rsidRDefault="00024887" w:rsidP="00622099">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The results from this study will </w:t>
      </w:r>
      <w:r w:rsidR="00715240">
        <w:rPr>
          <w:rFonts w:asciiTheme="minorHAnsi" w:eastAsia="Calibri" w:hAnsiTheme="minorHAnsi" w:cstheme="minorHAnsi"/>
          <w:sz w:val="22"/>
          <w:szCs w:val="22"/>
        </w:rPr>
        <w:t xml:space="preserve">also </w:t>
      </w:r>
      <w:r w:rsidRPr="00024887">
        <w:rPr>
          <w:rFonts w:asciiTheme="minorHAnsi" w:eastAsia="Calibri" w:hAnsiTheme="minorHAnsi" w:cstheme="minorHAnsi"/>
          <w:sz w:val="22"/>
          <w:szCs w:val="22"/>
        </w:rPr>
        <w:t xml:space="preserve">be used to inform which items should be administered during the 2018 </w:t>
      </w:r>
      <w:r w:rsidR="00633B22">
        <w:rPr>
          <w:rFonts w:asciiTheme="minorHAnsi" w:eastAsia="Calibri" w:hAnsiTheme="minorHAnsi" w:cstheme="minorHAnsi"/>
          <w:sz w:val="22"/>
          <w:szCs w:val="22"/>
        </w:rPr>
        <w:t>c</w:t>
      </w:r>
      <w:r w:rsidR="00633B22" w:rsidRPr="00024887">
        <w:rPr>
          <w:rFonts w:asciiTheme="minorHAnsi" w:eastAsia="Calibri" w:hAnsiTheme="minorHAnsi" w:cstheme="minorHAnsi"/>
          <w:sz w:val="22"/>
          <w:szCs w:val="22"/>
        </w:rPr>
        <w:t xml:space="preserve">ore </w:t>
      </w:r>
      <w:r w:rsidRPr="00024887">
        <w:rPr>
          <w:rFonts w:asciiTheme="minorHAnsi" w:eastAsia="Calibri" w:hAnsiTheme="minorHAnsi" w:cstheme="minorHAnsi"/>
          <w:sz w:val="22"/>
          <w:szCs w:val="22"/>
        </w:rPr>
        <w:t>and</w:t>
      </w:r>
      <w:r w:rsidR="00720860">
        <w:rPr>
          <w:rFonts w:asciiTheme="minorHAnsi" w:eastAsia="Calibri" w:hAnsiTheme="minorHAnsi" w:cstheme="minorHAnsi"/>
          <w:sz w:val="22"/>
          <w:szCs w:val="22"/>
        </w:rPr>
        <w:t xml:space="preserve"> pilot</w:t>
      </w:r>
      <w:r w:rsidRPr="00024887">
        <w:rPr>
          <w:rFonts w:asciiTheme="minorHAnsi" w:eastAsia="Calibri" w:hAnsiTheme="minorHAnsi" w:cstheme="minorHAnsi"/>
          <w:sz w:val="22"/>
          <w:szCs w:val="22"/>
        </w:rPr>
        <w:t xml:space="preserve"> </w:t>
      </w:r>
      <w:r w:rsidR="00633B22">
        <w:rPr>
          <w:rFonts w:asciiTheme="minorHAnsi" w:eastAsia="Calibri" w:hAnsiTheme="minorHAnsi" w:cstheme="minorHAnsi"/>
          <w:sz w:val="22"/>
          <w:szCs w:val="22"/>
        </w:rPr>
        <w:t>s</w:t>
      </w:r>
      <w:r w:rsidR="00633B22" w:rsidRPr="00024887">
        <w:rPr>
          <w:rFonts w:asciiTheme="minorHAnsi" w:eastAsia="Calibri" w:hAnsiTheme="minorHAnsi" w:cstheme="minorHAnsi"/>
          <w:sz w:val="22"/>
          <w:szCs w:val="22"/>
        </w:rPr>
        <w:t xml:space="preserve">cience </w:t>
      </w:r>
      <w:r w:rsidRPr="00024887">
        <w:rPr>
          <w:rFonts w:asciiTheme="minorHAnsi" w:eastAsia="Calibri" w:hAnsiTheme="minorHAnsi" w:cstheme="minorHAnsi"/>
          <w:sz w:val="22"/>
          <w:szCs w:val="22"/>
        </w:rPr>
        <w:t>test.</w:t>
      </w:r>
    </w:p>
    <w:p w14:paraId="68184DBC" w14:textId="465471B7" w:rsidR="00070777" w:rsidRPr="00070777" w:rsidRDefault="00070777" w:rsidP="0007594E">
      <w:pPr>
        <w:widowControl/>
        <w:adjustRightInd/>
        <w:spacing w:after="120"/>
        <w:jc w:val="left"/>
        <w:textAlignment w:val="auto"/>
        <w:rPr>
          <w:rFonts w:asciiTheme="minorHAnsi" w:hAnsiTheme="minorHAnsi"/>
          <w:sz w:val="22"/>
          <w:szCs w:val="22"/>
        </w:rPr>
      </w:pPr>
      <w:r w:rsidRPr="00E10FCE">
        <w:rPr>
          <w:rFonts w:asciiTheme="minorHAnsi" w:hAnsiTheme="minorHAnsi"/>
          <w:sz w:val="22"/>
          <w:szCs w:val="22"/>
        </w:rPr>
        <w:t xml:space="preserve">Volume I of this submittal contains descriptions </w:t>
      </w:r>
      <w:r w:rsidR="00715240">
        <w:rPr>
          <w:rFonts w:asciiTheme="minorHAnsi" w:hAnsiTheme="minorHAnsi"/>
          <w:sz w:val="22"/>
          <w:szCs w:val="22"/>
        </w:rPr>
        <w:t>along with</w:t>
      </w:r>
      <w:r w:rsidRPr="00E10FCE">
        <w:rPr>
          <w:rFonts w:asciiTheme="minorHAnsi" w:hAnsiTheme="minorHAnsi"/>
          <w:sz w:val="22"/>
          <w:szCs w:val="22"/>
        </w:rPr>
        <w:t xml:space="preserve"> design, sampling, burden, cost, and schedule information for the study. Volume II contains the student </w:t>
      </w:r>
      <w:r>
        <w:rPr>
          <w:rFonts w:asciiTheme="minorHAnsi" w:hAnsiTheme="minorHAnsi"/>
          <w:sz w:val="22"/>
          <w:szCs w:val="22"/>
        </w:rPr>
        <w:t>probes</w:t>
      </w:r>
      <w:r w:rsidRPr="00E10FCE">
        <w:rPr>
          <w:rFonts w:asciiTheme="minorHAnsi" w:hAnsiTheme="minorHAnsi"/>
          <w:sz w:val="22"/>
          <w:szCs w:val="22"/>
        </w:rPr>
        <w:t>, while the appendices contain sample scripts and notification documents.</w:t>
      </w:r>
    </w:p>
    <w:p w14:paraId="1F927A1B" w14:textId="77777777" w:rsidR="00024887" w:rsidRPr="00024887" w:rsidRDefault="00024887" w:rsidP="0007594E">
      <w:pPr>
        <w:keepNext/>
        <w:widowControl/>
        <w:numPr>
          <w:ilvl w:val="0"/>
          <w:numId w:val="102"/>
        </w:numPr>
        <w:adjustRightInd/>
        <w:spacing w:before="120" w:after="120"/>
        <w:ind w:left="360"/>
        <w:jc w:val="left"/>
        <w:textAlignment w:val="auto"/>
        <w:outlineLvl w:val="0"/>
        <w:rPr>
          <w:rFonts w:asciiTheme="minorHAnsi" w:hAnsiTheme="minorHAnsi" w:cstheme="minorHAnsi"/>
          <w:b/>
          <w:bCs/>
          <w:kern w:val="32"/>
          <w:sz w:val="22"/>
          <w:szCs w:val="22"/>
        </w:rPr>
      </w:pPr>
      <w:bookmarkStart w:id="11" w:name="_Toc424678228"/>
      <w:bookmarkStart w:id="12" w:name="_Toc463515689"/>
      <w:r w:rsidRPr="00024887">
        <w:rPr>
          <w:rFonts w:asciiTheme="minorHAnsi" w:hAnsiTheme="minorHAnsi" w:cstheme="minorHAnsi"/>
          <w:b/>
          <w:bCs/>
          <w:kern w:val="32"/>
          <w:sz w:val="22"/>
          <w:szCs w:val="22"/>
        </w:rPr>
        <w:t>Sampling and Recruitment Plans</w:t>
      </w:r>
      <w:bookmarkEnd w:id="11"/>
      <w:bookmarkEnd w:id="12"/>
    </w:p>
    <w:p w14:paraId="51631EFF" w14:textId="2BC8697D"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ETS </w:t>
      </w:r>
      <w:r w:rsidR="00715240">
        <w:rPr>
          <w:rFonts w:asciiTheme="minorHAnsi" w:eastAsia="Calibri" w:hAnsiTheme="minorHAnsi" w:cstheme="minorHAnsi"/>
          <w:sz w:val="22"/>
          <w:szCs w:val="22"/>
        </w:rPr>
        <w:t>has been contracted by NCES to</w:t>
      </w:r>
      <w:r w:rsidRPr="00024887">
        <w:rPr>
          <w:rFonts w:asciiTheme="minorHAnsi" w:eastAsia="Calibri" w:hAnsiTheme="minorHAnsi" w:cstheme="minorHAnsi"/>
          <w:sz w:val="22"/>
          <w:szCs w:val="22"/>
        </w:rPr>
        <w:t xml:space="preserve"> </w:t>
      </w:r>
      <w:r w:rsidR="00715240">
        <w:rPr>
          <w:rFonts w:asciiTheme="minorHAnsi" w:eastAsia="Calibri" w:hAnsiTheme="minorHAnsi" w:cstheme="minorHAnsi"/>
          <w:sz w:val="22"/>
          <w:szCs w:val="22"/>
        </w:rPr>
        <w:t>develop</w:t>
      </w:r>
      <w:r w:rsidRPr="00024887">
        <w:rPr>
          <w:rFonts w:asciiTheme="minorHAnsi" w:eastAsia="Calibri" w:hAnsiTheme="minorHAnsi" w:cstheme="minorHAnsi"/>
          <w:sz w:val="22"/>
          <w:szCs w:val="22"/>
        </w:rPr>
        <w:t xml:space="preserve"> </w:t>
      </w:r>
      <w:r w:rsidR="00715240">
        <w:rPr>
          <w:rFonts w:asciiTheme="minorHAnsi" w:eastAsia="Calibri" w:hAnsiTheme="minorHAnsi" w:cstheme="minorHAnsi"/>
          <w:sz w:val="22"/>
          <w:szCs w:val="22"/>
        </w:rPr>
        <w:t xml:space="preserve">NAEP </w:t>
      </w:r>
      <w:r w:rsidRPr="00024887">
        <w:rPr>
          <w:rFonts w:asciiTheme="minorHAnsi" w:eastAsia="Calibri" w:hAnsiTheme="minorHAnsi" w:cstheme="minorHAnsi"/>
          <w:sz w:val="22"/>
          <w:szCs w:val="22"/>
        </w:rPr>
        <w:t>questionnaire</w:t>
      </w:r>
      <w:r w:rsidR="00715240">
        <w:rPr>
          <w:rFonts w:asciiTheme="minorHAnsi" w:eastAsia="Calibri" w:hAnsiTheme="minorHAnsi" w:cstheme="minorHAnsi"/>
          <w:sz w:val="22"/>
          <w:szCs w:val="22"/>
        </w:rPr>
        <w:t>s</w:t>
      </w:r>
      <w:r w:rsidRPr="00024887">
        <w:rPr>
          <w:rFonts w:asciiTheme="minorHAnsi" w:eastAsia="Calibri" w:hAnsiTheme="minorHAnsi" w:cstheme="minorHAnsi"/>
          <w:sz w:val="22"/>
          <w:szCs w:val="22"/>
        </w:rPr>
        <w:t xml:space="preserve"> and </w:t>
      </w:r>
      <w:r w:rsidR="00715240">
        <w:rPr>
          <w:rFonts w:asciiTheme="minorHAnsi" w:eastAsia="Calibri" w:hAnsiTheme="minorHAnsi" w:cstheme="minorHAnsi"/>
          <w:sz w:val="22"/>
          <w:szCs w:val="22"/>
        </w:rPr>
        <w:t>to</w:t>
      </w:r>
      <w:r w:rsidRPr="00024887">
        <w:rPr>
          <w:rFonts w:asciiTheme="minorHAnsi" w:eastAsia="Calibri" w:hAnsiTheme="minorHAnsi" w:cstheme="minorHAnsi"/>
          <w:sz w:val="22"/>
          <w:szCs w:val="22"/>
        </w:rPr>
        <w:t xml:space="preserve"> manage the cognitive interview activity described in this package. EurekaFacts, subcontractor to ETS, will </w:t>
      </w:r>
      <w:r w:rsidR="00715240">
        <w:rPr>
          <w:rFonts w:asciiTheme="minorHAnsi" w:eastAsia="Calibri" w:hAnsiTheme="minorHAnsi" w:cstheme="minorHAnsi"/>
          <w:sz w:val="22"/>
          <w:szCs w:val="22"/>
        </w:rPr>
        <w:t xml:space="preserve">administer </w:t>
      </w:r>
      <w:r w:rsidRPr="00024887">
        <w:rPr>
          <w:rFonts w:asciiTheme="minorHAnsi" w:eastAsia="Calibri" w:hAnsiTheme="minorHAnsi" w:cstheme="minorHAnsi"/>
          <w:sz w:val="22"/>
          <w:szCs w:val="22"/>
        </w:rPr>
        <w:t>the interviews (see Section 5).</w:t>
      </w:r>
    </w:p>
    <w:p w14:paraId="62A8F786" w14:textId="77777777" w:rsidR="00024887" w:rsidRPr="00024887" w:rsidRDefault="00024887" w:rsidP="00024887">
      <w:pPr>
        <w:widowControl/>
        <w:adjustRightInd/>
        <w:spacing w:after="0"/>
        <w:jc w:val="left"/>
        <w:textAlignment w:val="auto"/>
        <w:rPr>
          <w:rFonts w:ascii="Calibri" w:eastAsia="Calibri" w:hAnsi="Calibri" w:cs="Calibri"/>
          <w:sz w:val="22"/>
          <w:szCs w:val="22"/>
        </w:rPr>
      </w:pPr>
      <w:r w:rsidRPr="00024887">
        <w:rPr>
          <w:rFonts w:ascii="Calibri" w:eastAsia="Calibri" w:hAnsi="Calibri" w:cs="Calibri"/>
          <w:sz w:val="22"/>
          <w:szCs w:val="22"/>
        </w:rPr>
        <w:t>Various resources will be employed to recruit participants. For students</w:t>
      </w:r>
      <w:r w:rsidRPr="00024887">
        <w:rPr>
          <w:rFonts w:ascii="Calibri" w:eastAsia="Calibri" w:hAnsi="Calibri" w:cs="Calibri"/>
          <w:sz w:val="22"/>
          <w:szCs w:val="22"/>
          <w:vertAlign w:val="superscript"/>
        </w:rPr>
        <w:footnoteReference w:id="4"/>
      </w:r>
      <w:r w:rsidRPr="00024887">
        <w:rPr>
          <w:rFonts w:ascii="Calibri" w:eastAsia="Calibri" w:hAnsi="Calibri" w:cs="Calibri"/>
          <w:sz w:val="22"/>
          <w:szCs w:val="22"/>
        </w:rPr>
        <w:t>, these will include:</w:t>
      </w:r>
    </w:p>
    <w:p w14:paraId="072CB62F" w14:textId="77777777" w:rsidR="00024887" w:rsidRPr="00024887" w:rsidRDefault="00024887" w:rsidP="00FF0B89">
      <w:pPr>
        <w:widowControl/>
        <w:numPr>
          <w:ilvl w:val="0"/>
          <w:numId w:val="99"/>
        </w:numPr>
        <w:adjustRightInd/>
        <w:spacing w:after="240"/>
        <w:contextualSpacing/>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existing participant databases;</w:t>
      </w:r>
    </w:p>
    <w:p w14:paraId="5955EF22" w14:textId="77777777" w:rsidR="00024887" w:rsidRPr="00024887" w:rsidRDefault="00024887" w:rsidP="00FF0B89">
      <w:pPr>
        <w:widowControl/>
        <w:numPr>
          <w:ilvl w:val="0"/>
          <w:numId w:val="99"/>
        </w:numPr>
        <w:adjustRightInd/>
        <w:spacing w:after="240"/>
        <w:contextualSpacing/>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targeted telephone and mail contact lists (i.e., lists that consist of individuals meeting basic criteria such as age or school grade);</w:t>
      </w:r>
    </w:p>
    <w:p w14:paraId="50C3BED2" w14:textId="77777777" w:rsidR="00024887" w:rsidRPr="00024887" w:rsidRDefault="00024887" w:rsidP="00FF0B89">
      <w:pPr>
        <w:widowControl/>
        <w:numPr>
          <w:ilvl w:val="0"/>
          <w:numId w:val="99"/>
        </w:numPr>
        <w:adjustRightInd/>
        <w:spacing w:after="240"/>
        <w:contextualSpacing/>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school system research/assessment directors;</w:t>
      </w:r>
    </w:p>
    <w:p w14:paraId="3F4D64A4" w14:textId="77777777" w:rsidR="00024887" w:rsidRPr="00024887" w:rsidRDefault="00024887" w:rsidP="00FF0B89">
      <w:pPr>
        <w:widowControl/>
        <w:numPr>
          <w:ilvl w:val="0"/>
          <w:numId w:val="99"/>
        </w:numPr>
        <w:adjustRightInd/>
        <w:spacing w:after="240"/>
        <w:contextualSpacing/>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community organizations (e.g., Boys/Girls clubs, Parent-Teacher Associations, and limited on-site location-based and mass media recruiting); and</w:t>
      </w:r>
    </w:p>
    <w:p w14:paraId="171ABC53" w14:textId="13CBCA0E" w:rsidR="00024887" w:rsidRPr="00024887" w:rsidRDefault="00024887" w:rsidP="00FF0B89">
      <w:pPr>
        <w:widowControl/>
        <w:numPr>
          <w:ilvl w:val="0"/>
          <w:numId w:val="99"/>
        </w:numPr>
        <w:adjustRightInd/>
        <w:spacing w:after="240"/>
        <w:contextualSpacing/>
        <w:jc w:val="left"/>
        <w:textAlignment w:val="auto"/>
        <w:rPr>
          <w:rFonts w:asciiTheme="minorHAnsi" w:eastAsia="Calibri" w:hAnsiTheme="minorHAnsi" w:cstheme="minorHAnsi"/>
          <w:sz w:val="22"/>
          <w:szCs w:val="22"/>
        </w:rPr>
      </w:pPr>
      <w:proofErr w:type="gramStart"/>
      <w:r w:rsidRPr="00024887">
        <w:rPr>
          <w:rFonts w:asciiTheme="minorHAnsi" w:eastAsia="Calibri" w:hAnsiTheme="minorHAnsi" w:cstheme="minorHAnsi"/>
          <w:sz w:val="22"/>
          <w:szCs w:val="22"/>
        </w:rPr>
        <w:t>outreach/contact</w:t>
      </w:r>
      <w:proofErr w:type="gramEnd"/>
      <w:r w:rsidRPr="00024887">
        <w:rPr>
          <w:rFonts w:asciiTheme="minorHAnsi" w:eastAsia="Calibri" w:hAnsiTheme="minorHAnsi" w:cstheme="minorHAnsi"/>
          <w:sz w:val="22"/>
          <w:szCs w:val="22"/>
        </w:rPr>
        <w:t xml:space="preserve"> methods and resources (e.g., internet ads, flyers/bookmarks, canvassing, and having representatives available to talk to parents, educators, and community members at appropriate local community events, school fairs, etc.).</w:t>
      </w:r>
    </w:p>
    <w:p w14:paraId="73D44FC0" w14:textId="77777777" w:rsidR="00633B22" w:rsidRDefault="00633B22" w:rsidP="00024887">
      <w:pPr>
        <w:widowControl/>
        <w:adjustRightInd/>
        <w:spacing w:after="0"/>
        <w:jc w:val="left"/>
        <w:textAlignment w:val="auto"/>
        <w:rPr>
          <w:rFonts w:asciiTheme="minorHAnsi" w:eastAsia="Calibri" w:hAnsiTheme="minorHAnsi" w:cstheme="minorHAnsi"/>
          <w:sz w:val="22"/>
          <w:szCs w:val="22"/>
        </w:rPr>
      </w:pPr>
    </w:p>
    <w:p w14:paraId="1EE33B0C" w14:textId="77777777" w:rsidR="009B2E2F" w:rsidRDefault="00024887" w:rsidP="00024887">
      <w:pPr>
        <w:widowControl/>
        <w:adjustRightInd/>
        <w:spacing w:after="0"/>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Teachers and school administrators will be recruited using the following recruitment resources in addition to those mentioned above:</w:t>
      </w:r>
    </w:p>
    <w:p w14:paraId="27CF9653" w14:textId="6C7D52ED" w:rsidR="00024887" w:rsidRPr="00024887" w:rsidRDefault="00024887" w:rsidP="00FF0B89">
      <w:pPr>
        <w:widowControl/>
        <w:numPr>
          <w:ilvl w:val="0"/>
          <w:numId w:val="100"/>
        </w:numPr>
        <w:adjustRightInd/>
        <w:spacing w:after="240"/>
        <w:contextualSpacing/>
        <w:jc w:val="left"/>
        <w:textAlignment w:val="auto"/>
        <w:rPr>
          <w:rFonts w:asciiTheme="minorHAnsi" w:eastAsia="Calibri" w:hAnsiTheme="minorHAnsi" w:cstheme="minorHAnsi"/>
          <w:sz w:val="22"/>
          <w:szCs w:val="22"/>
        </w:rPr>
      </w:pPr>
      <w:r w:rsidRPr="00024887">
        <w:rPr>
          <w:rFonts w:ascii="Calibri" w:eastAsia="Calibri" w:hAnsi="Calibri" w:cs="Calibri"/>
          <w:sz w:val="22"/>
          <w:szCs w:val="22"/>
        </w:rPr>
        <w:t>national organizations’ databases of administrators and faculty;</w:t>
      </w:r>
    </w:p>
    <w:p w14:paraId="61C6BDB9" w14:textId="77777777" w:rsidR="00024887" w:rsidRPr="00024887" w:rsidRDefault="00024887" w:rsidP="00FF0B89">
      <w:pPr>
        <w:widowControl/>
        <w:numPr>
          <w:ilvl w:val="0"/>
          <w:numId w:val="100"/>
        </w:numPr>
        <w:adjustRightInd/>
        <w:spacing w:after="240"/>
        <w:contextualSpacing/>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NCES school database (e.g., Common Core of Data and Private School Universe Survey);</w:t>
      </w:r>
    </w:p>
    <w:p w14:paraId="20695EAA" w14:textId="77777777" w:rsidR="00024887" w:rsidRPr="00024887" w:rsidRDefault="00024887" w:rsidP="00FF0B89">
      <w:pPr>
        <w:widowControl/>
        <w:numPr>
          <w:ilvl w:val="0"/>
          <w:numId w:val="100"/>
        </w:numPr>
        <w:adjustRightInd/>
        <w:spacing w:after="240"/>
        <w:contextualSpacing/>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contacts within organizations and groups that can serve as recruitment partners (e.g., Horton’s Kids, Housing Authority of the City of Frederick); and if needed</w:t>
      </w:r>
    </w:p>
    <w:p w14:paraId="05616E49" w14:textId="77777777" w:rsidR="00024887" w:rsidRPr="00024887" w:rsidRDefault="00024887" w:rsidP="00FF0B89">
      <w:pPr>
        <w:widowControl/>
        <w:numPr>
          <w:ilvl w:val="0"/>
          <w:numId w:val="100"/>
        </w:numPr>
        <w:adjustRightInd/>
        <w:spacing w:after="240"/>
        <w:contextualSpacing/>
        <w:jc w:val="left"/>
        <w:textAlignment w:val="auto"/>
        <w:rPr>
          <w:rFonts w:asciiTheme="minorHAnsi" w:eastAsia="Calibri" w:hAnsiTheme="minorHAnsi" w:cstheme="minorHAnsi"/>
          <w:sz w:val="22"/>
          <w:szCs w:val="22"/>
        </w:rPr>
      </w:pPr>
      <w:proofErr w:type="gramStart"/>
      <w:r w:rsidRPr="00024887">
        <w:rPr>
          <w:rFonts w:asciiTheme="minorHAnsi" w:eastAsia="Calibri" w:hAnsiTheme="minorHAnsi" w:cstheme="minorHAnsi"/>
          <w:sz w:val="22"/>
          <w:szCs w:val="22"/>
        </w:rPr>
        <w:t>targeted</w:t>
      </w:r>
      <w:proofErr w:type="gramEnd"/>
      <w:r w:rsidRPr="00024887">
        <w:rPr>
          <w:rFonts w:asciiTheme="minorHAnsi" w:eastAsia="Calibri" w:hAnsiTheme="minorHAnsi" w:cstheme="minorHAnsi"/>
          <w:sz w:val="22"/>
          <w:szCs w:val="22"/>
        </w:rPr>
        <w:t xml:space="preserve"> contact lists.</w:t>
      </w:r>
    </w:p>
    <w:p w14:paraId="05D0A7C9" w14:textId="77777777" w:rsidR="00024887" w:rsidRPr="00024887" w:rsidRDefault="00024887" w:rsidP="00024887">
      <w:pPr>
        <w:widowControl/>
        <w:adjustRightInd/>
        <w:spacing w:after="0" w:line="240" w:lineRule="auto"/>
        <w:jc w:val="left"/>
        <w:textAlignment w:val="auto"/>
        <w:rPr>
          <w:rFonts w:asciiTheme="minorHAnsi" w:eastAsia="Calibri" w:hAnsiTheme="minorHAnsi" w:cstheme="minorHAnsi"/>
          <w:sz w:val="22"/>
          <w:szCs w:val="22"/>
        </w:rPr>
      </w:pPr>
    </w:p>
    <w:p w14:paraId="1EDE926F" w14:textId="65876380" w:rsidR="009B2E2F" w:rsidRDefault="00024887" w:rsidP="00024887">
      <w:pPr>
        <w:widowControl/>
        <w:adjustRightInd/>
        <w:spacing w:after="120"/>
        <w:jc w:val="left"/>
        <w:textAlignment w:val="auto"/>
        <w:rPr>
          <w:rFonts w:asciiTheme="minorHAnsi" w:eastAsia="Calibri" w:hAnsiTheme="minorHAnsi" w:cstheme="minorHAnsi"/>
          <w:sz w:val="22"/>
          <w:szCs w:val="22"/>
        </w:rPr>
      </w:pPr>
      <w:r w:rsidRPr="00024887">
        <w:rPr>
          <w:rFonts w:ascii="Calibri" w:eastAsia="Calibri" w:hAnsi="Calibri" w:cs="Calibri"/>
          <w:sz w:val="22"/>
          <w:szCs w:val="22"/>
        </w:rPr>
        <w:t xml:space="preserve">EurekaFacts will recruit </w:t>
      </w:r>
      <w:r w:rsidR="00416940">
        <w:rPr>
          <w:rFonts w:ascii="Calibri" w:eastAsia="Calibri" w:hAnsi="Calibri" w:cs="Calibri"/>
          <w:sz w:val="22"/>
          <w:szCs w:val="22"/>
        </w:rPr>
        <w:t>fourth</w:t>
      </w:r>
      <w:r w:rsidRPr="00024887">
        <w:rPr>
          <w:rFonts w:ascii="Calibri" w:eastAsia="Calibri" w:hAnsi="Calibri" w:cs="Calibri"/>
          <w:sz w:val="22"/>
          <w:szCs w:val="22"/>
        </w:rPr>
        <w:t>,</w:t>
      </w:r>
      <w:r w:rsidRPr="00024887">
        <w:rPr>
          <w:rFonts w:ascii="Calibri" w:eastAsia="Calibri" w:hAnsi="Calibri"/>
          <w:sz w:val="22"/>
          <w:szCs w:val="22"/>
        </w:rPr>
        <w:t xml:space="preserve"> </w:t>
      </w:r>
      <w:r w:rsidR="00416940">
        <w:rPr>
          <w:rFonts w:ascii="Calibri" w:eastAsia="Calibri" w:hAnsi="Calibri"/>
          <w:sz w:val="22"/>
          <w:szCs w:val="22"/>
        </w:rPr>
        <w:t>eighth</w:t>
      </w:r>
      <w:r w:rsidRPr="00024887">
        <w:rPr>
          <w:rFonts w:ascii="Calibri" w:eastAsia="Calibri" w:hAnsi="Calibri"/>
          <w:sz w:val="22"/>
          <w:szCs w:val="22"/>
        </w:rPr>
        <w:t xml:space="preserve">, and </w:t>
      </w:r>
      <w:r w:rsidR="00416940">
        <w:rPr>
          <w:rFonts w:ascii="Calibri" w:eastAsia="Calibri" w:hAnsi="Calibri"/>
          <w:sz w:val="22"/>
          <w:szCs w:val="22"/>
        </w:rPr>
        <w:t>twelfth</w:t>
      </w:r>
      <w:r w:rsidR="00416940" w:rsidRPr="00024887">
        <w:rPr>
          <w:rFonts w:ascii="Calibri" w:eastAsia="Calibri" w:hAnsi="Calibri"/>
          <w:sz w:val="22"/>
          <w:szCs w:val="22"/>
        </w:rPr>
        <w:t xml:space="preserve"> </w:t>
      </w:r>
      <w:r w:rsidRPr="00024887">
        <w:rPr>
          <w:rFonts w:ascii="Calibri" w:eastAsia="Calibri" w:hAnsi="Calibri"/>
          <w:sz w:val="22"/>
          <w:szCs w:val="22"/>
        </w:rPr>
        <w:t xml:space="preserve">grade students (i.e., a mix of gender, race/ethnicity, urban/suburban/rural, English language learner </w:t>
      </w:r>
      <w:r w:rsidR="004B7CB7">
        <w:rPr>
          <w:rFonts w:ascii="Calibri" w:eastAsia="Calibri" w:hAnsi="Calibri"/>
          <w:sz w:val="22"/>
          <w:szCs w:val="22"/>
        </w:rPr>
        <w:t xml:space="preserve">(ELL) </w:t>
      </w:r>
      <w:r w:rsidRPr="00024887">
        <w:rPr>
          <w:rFonts w:ascii="Calibri" w:eastAsia="Calibri" w:hAnsi="Calibri"/>
          <w:sz w:val="22"/>
          <w:szCs w:val="22"/>
        </w:rPr>
        <w:t>status</w:t>
      </w:r>
      <w:r w:rsidR="003223C9">
        <w:rPr>
          <w:rStyle w:val="FootnoteReference"/>
          <w:rFonts w:ascii="Calibri" w:eastAsia="Calibri" w:hAnsi="Calibri"/>
          <w:sz w:val="22"/>
          <w:szCs w:val="22"/>
        </w:rPr>
        <w:footnoteReference w:id="5"/>
      </w:r>
      <w:r w:rsidRPr="00024887">
        <w:rPr>
          <w:rFonts w:ascii="Calibri" w:eastAsia="Calibri" w:hAnsi="Calibri"/>
          <w:sz w:val="22"/>
          <w:szCs w:val="22"/>
        </w:rPr>
        <w:t xml:space="preserve">, and socioeconomic </w:t>
      </w:r>
      <w:r w:rsidR="007F5409">
        <w:rPr>
          <w:rFonts w:ascii="Calibri" w:eastAsia="Calibri" w:hAnsi="Calibri"/>
          <w:sz w:val="22"/>
          <w:szCs w:val="22"/>
        </w:rPr>
        <w:t xml:space="preserve">(SES) </w:t>
      </w:r>
      <w:r w:rsidRPr="00024887">
        <w:rPr>
          <w:rFonts w:ascii="Calibri" w:eastAsia="Calibri" w:hAnsi="Calibri"/>
          <w:sz w:val="22"/>
          <w:szCs w:val="22"/>
        </w:rPr>
        <w:t>background</w:t>
      </w:r>
      <w:r w:rsidR="008E1F51">
        <w:rPr>
          <w:rStyle w:val="FootnoteReference"/>
          <w:rFonts w:ascii="Calibri" w:eastAsia="Calibri" w:hAnsi="Calibri"/>
          <w:sz w:val="22"/>
          <w:szCs w:val="22"/>
        </w:rPr>
        <w:footnoteReference w:id="6"/>
      </w:r>
      <w:r w:rsidRPr="00024887">
        <w:rPr>
          <w:rFonts w:ascii="Calibri" w:eastAsia="Calibri" w:hAnsi="Calibri"/>
          <w:sz w:val="22"/>
          <w:szCs w:val="22"/>
        </w:rPr>
        <w:t xml:space="preserve">), teachers (i.e., a mix of school sizes and school </w:t>
      </w:r>
      <w:r w:rsidR="007F5409">
        <w:rPr>
          <w:rFonts w:ascii="Calibri" w:eastAsia="Calibri" w:hAnsi="Calibri"/>
          <w:sz w:val="22"/>
          <w:szCs w:val="22"/>
        </w:rPr>
        <w:t>SES</w:t>
      </w:r>
      <w:r w:rsidRPr="00024887">
        <w:rPr>
          <w:rFonts w:ascii="Calibri" w:eastAsia="Calibri" w:hAnsi="Calibri"/>
          <w:sz w:val="22"/>
          <w:szCs w:val="22"/>
        </w:rPr>
        <w:t xml:space="preserve"> demographics), and school administrators (i.e., a mix of school sizes and school </w:t>
      </w:r>
      <w:r w:rsidR="007F5409">
        <w:rPr>
          <w:rFonts w:ascii="Calibri" w:eastAsia="Calibri" w:hAnsi="Calibri"/>
          <w:sz w:val="22"/>
          <w:szCs w:val="22"/>
        </w:rPr>
        <w:t>SES</w:t>
      </w:r>
      <w:r w:rsidRPr="00024887">
        <w:rPr>
          <w:rFonts w:ascii="Calibri" w:eastAsia="Calibri" w:hAnsi="Calibri"/>
          <w:sz w:val="22"/>
          <w:szCs w:val="22"/>
        </w:rPr>
        <w:t xml:space="preserve"> demographics) so that a diverse sample is achieved. Please note</w:t>
      </w:r>
      <w:r w:rsidR="00416940">
        <w:rPr>
          <w:rFonts w:ascii="Calibri" w:eastAsia="Calibri" w:hAnsi="Calibri"/>
          <w:sz w:val="22"/>
          <w:szCs w:val="22"/>
        </w:rPr>
        <w:t>,</w:t>
      </w:r>
      <w:r w:rsidRPr="00024887">
        <w:rPr>
          <w:rFonts w:ascii="Calibri" w:eastAsia="Calibri" w:hAnsi="Calibri"/>
          <w:sz w:val="22"/>
          <w:szCs w:val="22"/>
        </w:rPr>
        <w:t xml:space="preserve"> SES will be given a higher priority than other respondent characteristics when recruiting</w:t>
      </w:r>
      <w:r w:rsidR="00416940">
        <w:rPr>
          <w:rFonts w:ascii="Calibri" w:eastAsia="Calibri" w:hAnsi="Calibri"/>
          <w:sz w:val="22"/>
          <w:szCs w:val="22"/>
        </w:rPr>
        <w:t>,</w:t>
      </w:r>
      <w:r w:rsidRPr="00024887">
        <w:rPr>
          <w:rFonts w:ascii="Calibri" w:eastAsia="Calibri" w:hAnsi="Calibri"/>
          <w:sz w:val="22"/>
          <w:szCs w:val="22"/>
        </w:rPr>
        <w:t xml:space="preserve"> </w:t>
      </w:r>
      <w:r w:rsidR="00416940">
        <w:rPr>
          <w:rFonts w:ascii="Calibri" w:eastAsia="Calibri" w:hAnsi="Calibri"/>
          <w:sz w:val="22"/>
          <w:szCs w:val="22"/>
        </w:rPr>
        <w:t>but we will maintain a</w:t>
      </w:r>
      <w:r w:rsidRPr="00024887">
        <w:rPr>
          <w:rFonts w:ascii="Calibri" w:eastAsia="Calibri" w:hAnsi="Calibri"/>
          <w:sz w:val="22"/>
          <w:szCs w:val="22"/>
        </w:rPr>
        <w:t xml:space="preserve"> sufficient balance of other criteria</w:t>
      </w:r>
      <w:r w:rsidR="004B7CB7">
        <w:rPr>
          <w:rFonts w:ascii="Calibri" w:eastAsia="Calibri" w:hAnsi="Calibri"/>
          <w:sz w:val="22"/>
          <w:szCs w:val="22"/>
        </w:rPr>
        <w:t xml:space="preserve"> (i.e., a sample includes participants from both genders, both ELL status subgroups, all neighborhood types, school sizes, and all racial subgroups)</w:t>
      </w:r>
      <w:r w:rsidRPr="00024887">
        <w:rPr>
          <w:rFonts w:ascii="Calibri" w:eastAsia="Calibri" w:hAnsi="Calibri"/>
          <w:sz w:val="22"/>
          <w:szCs w:val="22"/>
        </w:rPr>
        <w:t xml:space="preserve">. Additionally, it should be noted that the sample is not large enough to support subgroup analyses. </w:t>
      </w:r>
      <w:r w:rsidRPr="00024887">
        <w:rPr>
          <w:rFonts w:asciiTheme="minorHAnsi" w:eastAsia="Calibri" w:hAnsiTheme="minorHAnsi" w:cstheme="minorHAnsi"/>
          <w:sz w:val="22"/>
          <w:szCs w:val="22"/>
        </w:rPr>
        <w:t xml:space="preserve">Table 2 </w:t>
      </w:r>
      <w:r w:rsidRPr="00024887">
        <w:rPr>
          <w:rFonts w:asciiTheme="minorHAnsi" w:eastAsia="Calibri" w:hAnsiTheme="minorHAnsi" w:cstheme="minorHAnsi"/>
          <w:sz w:val="22"/>
          <w:szCs w:val="22"/>
        </w:rPr>
        <w:lastRenderedPageBreak/>
        <w:t xml:space="preserve">summarizes the numbers and types of </w:t>
      </w:r>
      <w:r w:rsidR="007F5409">
        <w:rPr>
          <w:rFonts w:asciiTheme="minorHAnsi" w:eastAsia="Calibri" w:hAnsiTheme="minorHAnsi" w:cstheme="minorHAnsi"/>
          <w:sz w:val="22"/>
          <w:szCs w:val="22"/>
        </w:rPr>
        <w:t xml:space="preserve">respondents planned for the </w:t>
      </w:r>
      <w:r w:rsidRPr="00024887">
        <w:rPr>
          <w:rFonts w:asciiTheme="minorHAnsi" w:eastAsia="Calibri" w:hAnsiTheme="minorHAnsi" w:cstheme="minorHAnsi"/>
          <w:sz w:val="22"/>
          <w:szCs w:val="22"/>
        </w:rPr>
        <w:t xml:space="preserve">cognitive interviews. </w:t>
      </w:r>
      <w:r w:rsidR="00416940">
        <w:rPr>
          <w:rFonts w:asciiTheme="minorHAnsi" w:eastAsia="Calibri" w:hAnsiTheme="minorHAnsi" w:cstheme="minorHAnsi"/>
          <w:sz w:val="22"/>
          <w:szCs w:val="22"/>
        </w:rPr>
        <w:t>A</w:t>
      </w:r>
      <w:r w:rsidRPr="00024887">
        <w:rPr>
          <w:rFonts w:asciiTheme="minorHAnsi" w:eastAsia="Calibri" w:hAnsiTheme="minorHAnsi" w:cstheme="minorHAnsi"/>
          <w:sz w:val="22"/>
          <w:szCs w:val="22"/>
        </w:rPr>
        <w:t xml:space="preserve"> minimum number of five respondents per </w:t>
      </w:r>
      <w:r w:rsidR="004B7CB7">
        <w:rPr>
          <w:rFonts w:asciiTheme="minorHAnsi" w:eastAsia="Calibri" w:hAnsiTheme="minorHAnsi" w:cstheme="minorHAnsi"/>
          <w:sz w:val="22"/>
          <w:szCs w:val="22"/>
        </w:rPr>
        <w:t>respondent group per grade</w:t>
      </w:r>
      <w:r w:rsidRPr="00024887">
        <w:rPr>
          <w:rFonts w:asciiTheme="minorHAnsi" w:eastAsia="Calibri" w:hAnsiTheme="minorHAnsi" w:cstheme="minorHAnsi"/>
          <w:sz w:val="22"/>
          <w:szCs w:val="22"/>
        </w:rPr>
        <w:t xml:space="preserve"> </w:t>
      </w:r>
      <w:proofErr w:type="gramStart"/>
      <w:r w:rsidRPr="00024887">
        <w:rPr>
          <w:rFonts w:asciiTheme="minorHAnsi" w:eastAsia="Calibri" w:hAnsiTheme="minorHAnsi" w:cstheme="minorHAnsi"/>
          <w:sz w:val="22"/>
          <w:szCs w:val="22"/>
        </w:rPr>
        <w:t>is</w:t>
      </w:r>
      <w:proofErr w:type="gramEnd"/>
      <w:r w:rsidRPr="00024887">
        <w:rPr>
          <w:rFonts w:asciiTheme="minorHAnsi" w:eastAsia="Calibri" w:hAnsiTheme="minorHAnsi" w:cstheme="minorHAnsi"/>
          <w:sz w:val="22"/>
          <w:szCs w:val="22"/>
        </w:rPr>
        <w:t xml:space="preserve"> recommended to identify major problems with an item, and </w:t>
      </w:r>
      <w:r w:rsidR="00416940">
        <w:rPr>
          <w:rFonts w:asciiTheme="minorHAnsi" w:eastAsia="Calibri" w:hAnsiTheme="minorHAnsi" w:cstheme="minorHAnsi"/>
          <w:sz w:val="22"/>
          <w:szCs w:val="22"/>
        </w:rPr>
        <w:t>to conduct</w:t>
      </w:r>
      <w:r w:rsidR="00416940" w:rsidRPr="00024887">
        <w:rPr>
          <w:rFonts w:asciiTheme="minorHAnsi" w:eastAsia="Calibri" w:hAnsiTheme="minorHAnsi" w:cstheme="minorHAnsi"/>
          <w:sz w:val="22"/>
          <w:szCs w:val="22"/>
        </w:rPr>
        <w:t xml:space="preserve"> </w:t>
      </w:r>
      <w:r w:rsidRPr="00024887">
        <w:rPr>
          <w:rFonts w:asciiTheme="minorHAnsi" w:eastAsia="Calibri" w:hAnsiTheme="minorHAnsi" w:cstheme="minorHAnsi"/>
          <w:sz w:val="22"/>
          <w:szCs w:val="22"/>
        </w:rPr>
        <w:t xml:space="preserve">a meaningful analysis of data from exploratory cognitive interviews </w:t>
      </w:r>
      <w:r w:rsidR="007F5409">
        <w:rPr>
          <w:rFonts w:asciiTheme="minorHAnsi" w:eastAsia="Calibri" w:hAnsiTheme="minorHAnsi" w:cstheme="minorHAnsi"/>
          <w:sz w:val="22"/>
          <w:szCs w:val="22"/>
        </w:rPr>
        <w:t>to</w:t>
      </w:r>
      <w:r w:rsidRPr="00024887">
        <w:rPr>
          <w:rFonts w:asciiTheme="minorHAnsi" w:eastAsia="Calibri" w:hAnsiTheme="minorHAnsi" w:cstheme="minorHAnsi"/>
          <w:sz w:val="22"/>
          <w:szCs w:val="22"/>
        </w:rPr>
        <w:t xml:space="preserve"> test the usability of developed prototype questions</w:t>
      </w:r>
      <w:r w:rsidR="003223C9">
        <w:rPr>
          <w:rStyle w:val="FootnoteReference"/>
          <w:rFonts w:asciiTheme="minorHAnsi" w:eastAsia="Calibri" w:hAnsiTheme="minorHAnsi"/>
          <w:sz w:val="22"/>
          <w:szCs w:val="22"/>
        </w:rPr>
        <w:footnoteReference w:id="7"/>
      </w:r>
      <w:r w:rsidRPr="00024887">
        <w:rPr>
          <w:rFonts w:asciiTheme="minorHAnsi" w:eastAsia="Calibri" w:hAnsiTheme="minorHAnsi" w:cstheme="minorHAnsi"/>
          <w:sz w:val="22"/>
          <w:szCs w:val="22"/>
        </w:rPr>
        <w:t xml:space="preserve">. </w:t>
      </w:r>
      <w:r w:rsidR="007F5409">
        <w:rPr>
          <w:rFonts w:asciiTheme="minorHAnsi" w:eastAsia="Calibri" w:hAnsiTheme="minorHAnsi" w:cstheme="minorHAnsi"/>
          <w:sz w:val="22"/>
          <w:szCs w:val="22"/>
        </w:rPr>
        <w:t>We will interview a larger number of s</w:t>
      </w:r>
      <w:r w:rsidRPr="00024887">
        <w:rPr>
          <w:rFonts w:asciiTheme="minorHAnsi" w:eastAsia="Calibri" w:hAnsiTheme="minorHAnsi" w:cstheme="minorHAnsi"/>
          <w:sz w:val="22"/>
          <w:szCs w:val="22"/>
        </w:rPr>
        <w:t>tudents to better ensure identification of confusion or sensitivity issues.</w:t>
      </w:r>
    </w:p>
    <w:p w14:paraId="2B961AE4" w14:textId="73BD2738" w:rsidR="00024887" w:rsidRPr="007F5409" w:rsidRDefault="00024887" w:rsidP="007F5409">
      <w:pPr>
        <w:widowControl/>
        <w:adjustRightInd/>
        <w:spacing w:before="240" w:after="0"/>
        <w:jc w:val="left"/>
        <w:textAlignment w:val="auto"/>
        <w:rPr>
          <w:rFonts w:asciiTheme="minorHAnsi" w:eastAsia="Calibri" w:hAnsiTheme="minorHAnsi" w:cstheme="minorHAnsi"/>
          <w:b/>
          <w:sz w:val="22"/>
          <w:szCs w:val="22"/>
        </w:rPr>
      </w:pPr>
      <w:proofErr w:type="gramStart"/>
      <w:r w:rsidRPr="007F5409">
        <w:rPr>
          <w:rFonts w:asciiTheme="minorHAnsi" w:eastAsia="Calibri" w:hAnsiTheme="minorHAnsi" w:cstheme="minorHAnsi"/>
          <w:b/>
          <w:sz w:val="22"/>
          <w:szCs w:val="22"/>
        </w:rPr>
        <w:t>Table 2.</w:t>
      </w:r>
      <w:proofErr w:type="gramEnd"/>
      <w:r w:rsidRPr="007F5409">
        <w:rPr>
          <w:rFonts w:asciiTheme="minorHAnsi" w:eastAsia="Calibri" w:hAnsiTheme="minorHAnsi" w:cstheme="minorHAnsi"/>
          <w:b/>
          <w:sz w:val="22"/>
          <w:szCs w:val="22"/>
        </w:rPr>
        <w:t xml:space="preserve"> Sample Size for Cognitive Interviews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1712"/>
        <w:gridCol w:w="1712"/>
        <w:gridCol w:w="1712"/>
        <w:gridCol w:w="1712"/>
      </w:tblGrid>
      <w:tr w:rsidR="00024887" w:rsidRPr="00024887" w14:paraId="0A98E5BE" w14:textId="77777777" w:rsidTr="00C65398">
        <w:tc>
          <w:tcPr>
            <w:tcW w:w="1871" w:type="pct"/>
            <w:shd w:val="clear" w:color="auto" w:fill="BFBFBF" w:themeFill="background1" w:themeFillShade="BF"/>
          </w:tcPr>
          <w:p w14:paraId="38926CC7" w14:textId="77777777" w:rsidR="00024887" w:rsidRPr="00024887" w:rsidRDefault="00024887" w:rsidP="00024887">
            <w:pPr>
              <w:widowControl/>
              <w:adjustRightInd/>
              <w:spacing w:after="0"/>
              <w:jc w:val="left"/>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Respondent Group</w:t>
            </w:r>
          </w:p>
        </w:tc>
        <w:tc>
          <w:tcPr>
            <w:tcW w:w="782" w:type="pct"/>
            <w:shd w:val="clear" w:color="auto" w:fill="BFBFBF" w:themeFill="background1" w:themeFillShade="BF"/>
          </w:tcPr>
          <w:p w14:paraId="6463E0DD"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Grade 4</w:t>
            </w:r>
          </w:p>
        </w:tc>
        <w:tc>
          <w:tcPr>
            <w:tcW w:w="782" w:type="pct"/>
            <w:shd w:val="clear" w:color="auto" w:fill="BFBFBF" w:themeFill="background1" w:themeFillShade="BF"/>
          </w:tcPr>
          <w:p w14:paraId="66B65E91"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Grade 8</w:t>
            </w:r>
          </w:p>
        </w:tc>
        <w:tc>
          <w:tcPr>
            <w:tcW w:w="782" w:type="pct"/>
            <w:shd w:val="clear" w:color="auto" w:fill="BFBFBF" w:themeFill="background1" w:themeFillShade="BF"/>
          </w:tcPr>
          <w:p w14:paraId="7D56CA2C"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Grade 12</w:t>
            </w:r>
          </w:p>
        </w:tc>
        <w:tc>
          <w:tcPr>
            <w:tcW w:w="782" w:type="pct"/>
            <w:shd w:val="clear" w:color="auto" w:fill="BFBFBF" w:themeFill="background1" w:themeFillShade="BF"/>
          </w:tcPr>
          <w:p w14:paraId="0596F09A"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Total</w:t>
            </w:r>
          </w:p>
        </w:tc>
      </w:tr>
      <w:tr w:rsidR="00024887" w:rsidRPr="00024887" w14:paraId="21C5DBBB" w14:textId="77777777" w:rsidTr="00C65398">
        <w:tc>
          <w:tcPr>
            <w:tcW w:w="1871" w:type="pct"/>
          </w:tcPr>
          <w:p w14:paraId="26B25A6E" w14:textId="77777777" w:rsidR="00024887" w:rsidRPr="00024887" w:rsidRDefault="00024887" w:rsidP="00024887">
            <w:pPr>
              <w:widowControl/>
              <w:adjustRightInd/>
              <w:spacing w:after="0"/>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Students</w:t>
            </w:r>
          </w:p>
        </w:tc>
        <w:tc>
          <w:tcPr>
            <w:tcW w:w="782" w:type="pct"/>
          </w:tcPr>
          <w:p w14:paraId="2343EE7A" w14:textId="77777777" w:rsidR="00024887" w:rsidRPr="00024887" w:rsidRDefault="00024887" w:rsidP="00024887">
            <w:pPr>
              <w:widowControl/>
              <w:adjustRightInd/>
              <w:spacing w:after="0"/>
              <w:jc w:val="center"/>
              <w:textAlignment w:val="auto"/>
              <w:rPr>
                <w:rFonts w:ascii="Calibri" w:eastAsia="Calibri" w:hAnsi="Calibri"/>
                <w:sz w:val="22"/>
                <w:szCs w:val="22"/>
              </w:rPr>
            </w:pPr>
            <w:r w:rsidRPr="00024887">
              <w:rPr>
                <w:rFonts w:ascii="Calibri" w:eastAsia="Calibri" w:hAnsi="Calibri"/>
                <w:sz w:val="22"/>
                <w:szCs w:val="22"/>
              </w:rPr>
              <w:t>15</w:t>
            </w:r>
          </w:p>
        </w:tc>
        <w:tc>
          <w:tcPr>
            <w:tcW w:w="782" w:type="pct"/>
          </w:tcPr>
          <w:p w14:paraId="002080DC" w14:textId="77777777" w:rsidR="00024887" w:rsidRPr="00024887" w:rsidRDefault="00024887" w:rsidP="00024887">
            <w:pPr>
              <w:widowControl/>
              <w:adjustRightInd/>
              <w:spacing w:after="0"/>
              <w:jc w:val="center"/>
              <w:textAlignment w:val="auto"/>
              <w:rPr>
                <w:rFonts w:ascii="Calibri" w:eastAsia="Calibri" w:hAnsi="Calibri"/>
                <w:sz w:val="22"/>
                <w:szCs w:val="22"/>
              </w:rPr>
            </w:pPr>
            <w:r w:rsidRPr="00024887">
              <w:rPr>
                <w:rFonts w:ascii="Calibri" w:eastAsia="Calibri" w:hAnsi="Calibri"/>
                <w:sz w:val="22"/>
                <w:szCs w:val="22"/>
              </w:rPr>
              <w:t>15</w:t>
            </w:r>
          </w:p>
        </w:tc>
        <w:tc>
          <w:tcPr>
            <w:tcW w:w="782" w:type="pct"/>
          </w:tcPr>
          <w:p w14:paraId="79FC36C9" w14:textId="77777777" w:rsidR="00024887" w:rsidRPr="00024887" w:rsidRDefault="00024887" w:rsidP="00024887">
            <w:pPr>
              <w:widowControl/>
              <w:adjustRightInd/>
              <w:spacing w:after="0"/>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15</w:t>
            </w:r>
          </w:p>
        </w:tc>
        <w:tc>
          <w:tcPr>
            <w:tcW w:w="782" w:type="pct"/>
          </w:tcPr>
          <w:p w14:paraId="5BCEA612"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45</w:t>
            </w:r>
          </w:p>
        </w:tc>
      </w:tr>
      <w:tr w:rsidR="00024887" w:rsidRPr="00024887" w14:paraId="23267AB7" w14:textId="77777777" w:rsidTr="00C65398">
        <w:tc>
          <w:tcPr>
            <w:tcW w:w="1871" w:type="pct"/>
          </w:tcPr>
          <w:p w14:paraId="3E8B4A95" w14:textId="77777777" w:rsidR="00024887" w:rsidRPr="00024887" w:rsidRDefault="00024887" w:rsidP="00024887">
            <w:pPr>
              <w:widowControl/>
              <w:adjustRightInd/>
              <w:spacing w:after="0"/>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Teachers</w:t>
            </w:r>
          </w:p>
        </w:tc>
        <w:tc>
          <w:tcPr>
            <w:tcW w:w="782" w:type="pct"/>
          </w:tcPr>
          <w:p w14:paraId="00B91212" w14:textId="77777777" w:rsidR="00024887" w:rsidRPr="00024887" w:rsidRDefault="00024887" w:rsidP="00024887">
            <w:pPr>
              <w:widowControl/>
              <w:adjustRightInd/>
              <w:spacing w:after="0"/>
              <w:jc w:val="center"/>
              <w:textAlignment w:val="auto"/>
              <w:rPr>
                <w:rFonts w:ascii="Calibri" w:eastAsia="Calibri" w:hAnsi="Calibri"/>
                <w:sz w:val="22"/>
                <w:szCs w:val="22"/>
              </w:rPr>
            </w:pPr>
            <w:r w:rsidRPr="00024887">
              <w:rPr>
                <w:rFonts w:ascii="Calibri" w:eastAsia="Calibri" w:hAnsi="Calibri"/>
                <w:sz w:val="22"/>
                <w:szCs w:val="22"/>
              </w:rPr>
              <w:t>5</w:t>
            </w:r>
          </w:p>
        </w:tc>
        <w:tc>
          <w:tcPr>
            <w:tcW w:w="782" w:type="pct"/>
          </w:tcPr>
          <w:p w14:paraId="56F6EB25" w14:textId="77777777" w:rsidR="00024887" w:rsidRPr="00024887" w:rsidRDefault="00024887" w:rsidP="00024887">
            <w:pPr>
              <w:widowControl/>
              <w:adjustRightInd/>
              <w:spacing w:after="0"/>
              <w:jc w:val="center"/>
              <w:textAlignment w:val="auto"/>
              <w:rPr>
                <w:rFonts w:ascii="Calibri" w:eastAsia="Calibri" w:hAnsi="Calibri"/>
                <w:sz w:val="22"/>
                <w:szCs w:val="22"/>
              </w:rPr>
            </w:pPr>
            <w:r w:rsidRPr="00024887">
              <w:rPr>
                <w:rFonts w:ascii="Calibri" w:eastAsia="Calibri" w:hAnsi="Calibri"/>
                <w:sz w:val="22"/>
                <w:szCs w:val="22"/>
              </w:rPr>
              <w:t>5</w:t>
            </w:r>
          </w:p>
        </w:tc>
        <w:tc>
          <w:tcPr>
            <w:tcW w:w="782" w:type="pct"/>
          </w:tcPr>
          <w:p w14:paraId="59A7C388" w14:textId="77777777" w:rsidR="00024887" w:rsidRPr="00024887" w:rsidRDefault="00024887" w:rsidP="00024887">
            <w:pPr>
              <w:widowControl/>
              <w:adjustRightInd/>
              <w:spacing w:after="0"/>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n/a</w:t>
            </w:r>
          </w:p>
        </w:tc>
        <w:tc>
          <w:tcPr>
            <w:tcW w:w="782" w:type="pct"/>
          </w:tcPr>
          <w:p w14:paraId="14051C97"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10</w:t>
            </w:r>
          </w:p>
        </w:tc>
      </w:tr>
      <w:tr w:rsidR="00024887" w:rsidRPr="00024887" w14:paraId="2A35BEDB" w14:textId="77777777" w:rsidTr="00C65398">
        <w:tc>
          <w:tcPr>
            <w:tcW w:w="1871" w:type="pct"/>
          </w:tcPr>
          <w:p w14:paraId="163E7841" w14:textId="77777777" w:rsidR="00024887" w:rsidRPr="00024887" w:rsidRDefault="00024887" w:rsidP="00024887">
            <w:pPr>
              <w:widowControl/>
              <w:adjustRightInd/>
              <w:spacing w:after="0"/>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School Administrators</w:t>
            </w:r>
          </w:p>
        </w:tc>
        <w:tc>
          <w:tcPr>
            <w:tcW w:w="782" w:type="pct"/>
          </w:tcPr>
          <w:p w14:paraId="75980ACF" w14:textId="77777777" w:rsidR="00024887" w:rsidRPr="00024887" w:rsidRDefault="00024887" w:rsidP="00024887">
            <w:pPr>
              <w:widowControl/>
              <w:adjustRightInd/>
              <w:spacing w:after="0"/>
              <w:jc w:val="center"/>
              <w:textAlignment w:val="auto"/>
              <w:rPr>
                <w:rFonts w:ascii="Calibri" w:eastAsia="Calibri" w:hAnsi="Calibri"/>
                <w:sz w:val="22"/>
                <w:szCs w:val="22"/>
              </w:rPr>
            </w:pPr>
            <w:r w:rsidRPr="00024887">
              <w:rPr>
                <w:rFonts w:ascii="Calibri" w:eastAsia="Calibri" w:hAnsi="Calibri"/>
                <w:sz w:val="22"/>
                <w:szCs w:val="22"/>
              </w:rPr>
              <w:t>5</w:t>
            </w:r>
          </w:p>
        </w:tc>
        <w:tc>
          <w:tcPr>
            <w:tcW w:w="782" w:type="pct"/>
          </w:tcPr>
          <w:p w14:paraId="64E3A60D" w14:textId="77777777" w:rsidR="00024887" w:rsidRPr="00024887" w:rsidRDefault="00024887" w:rsidP="00024887">
            <w:pPr>
              <w:widowControl/>
              <w:adjustRightInd/>
              <w:spacing w:after="0"/>
              <w:jc w:val="center"/>
              <w:textAlignment w:val="auto"/>
              <w:rPr>
                <w:rFonts w:ascii="Calibri" w:eastAsia="Calibri" w:hAnsi="Calibri"/>
                <w:sz w:val="22"/>
                <w:szCs w:val="22"/>
              </w:rPr>
            </w:pPr>
            <w:r w:rsidRPr="00024887">
              <w:rPr>
                <w:rFonts w:ascii="Calibri" w:eastAsia="Calibri" w:hAnsi="Calibri"/>
                <w:sz w:val="22"/>
                <w:szCs w:val="22"/>
              </w:rPr>
              <w:t>5</w:t>
            </w:r>
          </w:p>
        </w:tc>
        <w:tc>
          <w:tcPr>
            <w:tcW w:w="782" w:type="pct"/>
          </w:tcPr>
          <w:p w14:paraId="0C662E7F" w14:textId="77777777" w:rsidR="00024887" w:rsidRPr="00024887" w:rsidRDefault="00024887" w:rsidP="00024887">
            <w:pPr>
              <w:widowControl/>
              <w:adjustRightInd/>
              <w:spacing w:after="0"/>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5</w:t>
            </w:r>
          </w:p>
        </w:tc>
        <w:tc>
          <w:tcPr>
            <w:tcW w:w="782" w:type="pct"/>
          </w:tcPr>
          <w:p w14:paraId="47127595"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15</w:t>
            </w:r>
          </w:p>
        </w:tc>
      </w:tr>
      <w:tr w:rsidR="00024887" w:rsidRPr="00024887" w14:paraId="608E0F69" w14:textId="77777777" w:rsidTr="00C65398">
        <w:tc>
          <w:tcPr>
            <w:tcW w:w="1871" w:type="pct"/>
            <w:shd w:val="clear" w:color="auto" w:fill="BFBFBF" w:themeFill="background1" w:themeFillShade="BF"/>
          </w:tcPr>
          <w:p w14:paraId="6AE79659" w14:textId="77777777" w:rsidR="00024887" w:rsidRPr="00024887" w:rsidRDefault="00024887" w:rsidP="00024887">
            <w:pPr>
              <w:widowControl/>
              <w:adjustRightInd/>
              <w:spacing w:after="0"/>
              <w:jc w:val="left"/>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Overall Total</w:t>
            </w:r>
          </w:p>
        </w:tc>
        <w:tc>
          <w:tcPr>
            <w:tcW w:w="782" w:type="pct"/>
            <w:shd w:val="clear" w:color="auto" w:fill="BFBFBF" w:themeFill="background1" w:themeFillShade="BF"/>
          </w:tcPr>
          <w:p w14:paraId="517FB66A"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25</w:t>
            </w:r>
          </w:p>
        </w:tc>
        <w:tc>
          <w:tcPr>
            <w:tcW w:w="782" w:type="pct"/>
            <w:shd w:val="clear" w:color="auto" w:fill="BFBFBF" w:themeFill="background1" w:themeFillShade="BF"/>
          </w:tcPr>
          <w:p w14:paraId="2B85D182"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25</w:t>
            </w:r>
          </w:p>
        </w:tc>
        <w:tc>
          <w:tcPr>
            <w:tcW w:w="782" w:type="pct"/>
            <w:shd w:val="clear" w:color="auto" w:fill="BFBFBF" w:themeFill="background1" w:themeFillShade="BF"/>
          </w:tcPr>
          <w:p w14:paraId="47C32944"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20</w:t>
            </w:r>
          </w:p>
        </w:tc>
        <w:tc>
          <w:tcPr>
            <w:tcW w:w="782" w:type="pct"/>
            <w:shd w:val="clear" w:color="auto" w:fill="BFBFBF" w:themeFill="background1" w:themeFillShade="BF"/>
          </w:tcPr>
          <w:p w14:paraId="2512E2A8" w14:textId="77777777" w:rsidR="00024887" w:rsidRPr="00024887" w:rsidRDefault="00024887" w:rsidP="00024887">
            <w:pPr>
              <w:widowControl/>
              <w:adjustRightInd/>
              <w:spacing w:after="0"/>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70</w:t>
            </w:r>
          </w:p>
        </w:tc>
      </w:tr>
    </w:tbl>
    <w:p w14:paraId="44F21AD1" w14:textId="77777777" w:rsidR="00024887" w:rsidRPr="00024887" w:rsidRDefault="00024887" w:rsidP="0007594E">
      <w:pPr>
        <w:widowControl/>
        <w:adjustRightInd/>
        <w:spacing w:after="0" w:line="240" w:lineRule="auto"/>
        <w:jc w:val="left"/>
        <w:textAlignment w:val="auto"/>
        <w:rPr>
          <w:rFonts w:asciiTheme="minorHAnsi" w:eastAsia="Calibri" w:hAnsiTheme="minorHAnsi" w:cstheme="minorHAnsi"/>
          <w:sz w:val="22"/>
          <w:szCs w:val="22"/>
        </w:rPr>
      </w:pPr>
    </w:p>
    <w:p w14:paraId="4D1000BB" w14:textId="67132AA5" w:rsidR="009B2E2F" w:rsidRDefault="00024887" w:rsidP="00024887">
      <w:pPr>
        <w:widowControl/>
        <w:adjustRightInd/>
        <w:spacing w:after="120"/>
        <w:jc w:val="left"/>
        <w:textAlignment w:val="auto"/>
        <w:rPr>
          <w:rFonts w:ascii="Calibri" w:eastAsia="Calibri" w:hAnsi="Calibri"/>
          <w:sz w:val="22"/>
          <w:szCs w:val="22"/>
        </w:rPr>
      </w:pPr>
      <w:r w:rsidRPr="00024887">
        <w:rPr>
          <w:rFonts w:asciiTheme="minorHAnsi" w:eastAsia="Calibri" w:hAnsiTheme="minorHAnsi" w:cstheme="minorHAnsi"/>
          <w:sz w:val="22"/>
          <w:szCs w:val="22"/>
        </w:rPr>
        <w:t>EurekaFacts will recruit potential participants in urban areas such Washington, D.C.</w:t>
      </w:r>
      <w:r w:rsidR="008D06CE">
        <w:rPr>
          <w:rFonts w:asciiTheme="minorHAnsi" w:eastAsia="Calibri" w:hAnsiTheme="minorHAnsi" w:cstheme="minorHAnsi"/>
          <w:sz w:val="22"/>
          <w:szCs w:val="22"/>
        </w:rPr>
        <w:t>,</w:t>
      </w:r>
      <w:r w:rsidRPr="00024887">
        <w:rPr>
          <w:rFonts w:asciiTheme="minorHAnsi" w:eastAsia="Calibri" w:hAnsiTheme="minorHAnsi" w:cstheme="minorHAnsi"/>
          <w:sz w:val="22"/>
          <w:szCs w:val="22"/>
        </w:rPr>
        <w:t xml:space="preserve"> and Baltimore, MD, as well as suburban and rural areas in Maryland and Virginia. EurekaFacts may also recruit teachers and school administrators in other states represented in their database. </w:t>
      </w:r>
      <w:r w:rsidRPr="00024887">
        <w:rPr>
          <w:rFonts w:ascii="Calibri" w:eastAsia="Calibri" w:hAnsi="Calibri"/>
          <w:sz w:val="22"/>
          <w:szCs w:val="22"/>
        </w:rPr>
        <w:t>No more than three students will be recruited per school. No more than one teacher or school administrator will be recruited per school.</w:t>
      </w:r>
    </w:p>
    <w:p w14:paraId="4DFA18B6" w14:textId="5F71FE13" w:rsidR="00024887" w:rsidRPr="00024887" w:rsidRDefault="00024887" w:rsidP="0007594E">
      <w:pPr>
        <w:widowControl/>
        <w:adjustRightInd/>
        <w:spacing w:after="120"/>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To minimize the travel burden of students, parents/guardians, teachers, and school </w:t>
      </w:r>
      <w:r w:rsidR="00416940" w:rsidRPr="00024887">
        <w:rPr>
          <w:rFonts w:asciiTheme="minorHAnsi" w:eastAsia="Calibri" w:hAnsiTheme="minorHAnsi" w:cstheme="minorHAnsi"/>
          <w:sz w:val="22"/>
          <w:szCs w:val="22"/>
        </w:rPr>
        <w:t>administrators</w:t>
      </w:r>
      <w:r w:rsidR="0007594E">
        <w:rPr>
          <w:rFonts w:asciiTheme="minorHAnsi" w:eastAsia="Calibri" w:hAnsiTheme="minorHAnsi" w:cstheme="minorHAnsi"/>
          <w:sz w:val="22"/>
          <w:szCs w:val="22"/>
        </w:rPr>
        <w:t>,</w:t>
      </w:r>
      <w:r w:rsidRPr="00024887">
        <w:rPr>
          <w:rFonts w:asciiTheme="minorHAnsi" w:eastAsia="Calibri" w:hAnsiTheme="minorHAnsi" w:cstheme="minorHAnsi"/>
          <w:sz w:val="22"/>
          <w:szCs w:val="22"/>
        </w:rPr>
        <w:t xml:space="preserve"> cognitive interviews will be conducted in nearby venues that are convenient for the participants, such as EurekaFacts offices in Rockville, MD, community centers, facilities of community-based organizations, and school building sites (after school only). Before </w:t>
      </w:r>
      <w:r w:rsidR="00445929">
        <w:rPr>
          <w:rFonts w:asciiTheme="minorHAnsi" w:eastAsia="Calibri" w:hAnsiTheme="minorHAnsi" w:cstheme="minorHAnsi"/>
          <w:sz w:val="22"/>
          <w:szCs w:val="22"/>
        </w:rPr>
        <w:t>administer</w:t>
      </w:r>
      <w:r w:rsidRPr="00024887">
        <w:rPr>
          <w:rFonts w:asciiTheme="minorHAnsi" w:eastAsia="Calibri" w:hAnsiTheme="minorHAnsi" w:cstheme="minorHAnsi"/>
          <w:sz w:val="22"/>
          <w:szCs w:val="22"/>
        </w:rPr>
        <w:t xml:space="preserve">ing any interviews in school building sites, ETS </w:t>
      </w:r>
      <w:r w:rsidR="00580F76">
        <w:rPr>
          <w:rFonts w:asciiTheme="minorHAnsi" w:eastAsia="Calibri" w:hAnsiTheme="minorHAnsi" w:cstheme="minorHAnsi"/>
          <w:sz w:val="22"/>
          <w:szCs w:val="22"/>
        </w:rPr>
        <w:t xml:space="preserve">and </w:t>
      </w:r>
      <w:r w:rsidRPr="00024887">
        <w:rPr>
          <w:rFonts w:asciiTheme="minorHAnsi" w:eastAsia="Calibri" w:hAnsiTheme="minorHAnsi" w:cstheme="minorHAnsi"/>
          <w:sz w:val="22"/>
          <w:szCs w:val="22"/>
        </w:rPr>
        <w:t>the school principal will be notified to confirm approval.</w:t>
      </w:r>
    </w:p>
    <w:p w14:paraId="0E92D8C9" w14:textId="090791DA" w:rsidR="00024887" w:rsidRPr="00024887" w:rsidRDefault="004358BB" w:rsidP="0007594E">
      <w:pPr>
        <w:widowControl/>
        <w:adjustRightInd/>
        <w:spacing w:after="120"/>
        <w:jc w:val="left"/>
        <w:textAlignment w:val="auto"/>
        <w:rPr>
          <w:rFonts w:asciiTheme="minorHAnsi" w:eastAsia="Calibri" w:hAnsiTheme="minorHAnsi" w:cstheme="minorHAnsi"/>
          <w:sz w:val="22"/>
          <w:szCs w:val="22"/>
        </w:rPr>
      </w:pPr>
      <w:r>
        <w:rPr>
          <w:rFonts w:asciiTheme="minorHAnsi" w:eastAsia="Calibri" w:hAnsiTheme="minorHAnsi" w:cstheme="minorHAnsi"/>
          <w:sz w:val="22"/>
          <w:szCs w:val="22"/>
        </w:rPr>
        <w:t>C</w:t>
      </w:r>
      <w:r w:rsidR="00024887" w:rsidRPr="00622099">
        <w:rPr>
          <w:rFonts w:asciiTheme="minorHAnsi" w:eastAsia="Calibri" w:hAnsiTheme="minorHAnsi" w:cstheme="minorHAnsi"/>
          <w:sz w:val="22"/>
          <w:szCs w:val="22"/>
        </w:rPr>
        <w:t>ognitive interviews will be conducted with students, teachers, and school administrators (specifically principals)</w:t>
      </w:r>
      <w:r>
        <w:rPr>
          <w:rFonts w:asciiTheme="minorHAnsi" w:eastAsia="Calibri" w:hAnsiTheme="minorHAnsi" w:cstheme="minorHAnsi"/>
          <w:sz w:val="22"/>
          <w:szCs w:val="22"/>
        </w:rPr>
        <w:t xml:space="preserve">, and will take </w:t>
      </w:r>
      <w:r w:rsidR="0007594E">
        <w:rPr>
          <w:rFonts w:asciiTheme="minorHAnsi" w:eastAsia="Calibri" w:hAnsiTheme="minorHAnsi" w:cstheme="minorHAnsi"/>
          <w:sz w:val="22"/>
          <w:szCs w:val="22"/>
        </w:rPr>
        <w:t xml:space="preserve">approximately </w:t>
      </w:r>
      <w:r>
        <w:rPr>
          <w:rFonts w:asciiTheme="minorHAnsi" w:eastAsia="Calibri" w:hAnsiTheme="minorHAnsi" w:cstheme="minorHAnsi"/>
          <w:sz w:val="22"/>
          <w:szCs w:val="22"/>
        </w:rPr>
        <w:t>90 minutes</w:t>
      </w:r>
      <w:r w:rsidR="0007594E">
        <w:rPr>
          <w:rFonts w:asciiTheme="minorHAnsi" w:eastAsia="Calibri" w:hAnsiTheme="minorHAnsi" w:cstheme="minorHAnsi"/>
          <w:sz w:val="22"/>
          <w:szCs w:val="22"/>
        </w:rPr>
        <w:t xml:space="preserve"> each, including</w:t>
      </w:r>
      <w:r w:rsidR="008D06CE" w:rsidRPr="005F2A61">
        <w:rPr>
          <w:rFonts w:asciiTheme="minorHAnsi" w:hAnsiTheme="minorHAnsi" w:cstheme="minorHAnsi"/>
          <w:sz w:val="22"/>
          <w:szCs w:val="22"/>
        </w:rPr>
        <w:t xml:space="preserve"> time for introductions (maximum 15 minutes), conducting the interview (60 minutes), and debriefing and/or time for additional questions/feedback from the participants (maximum 15 minutes). </w:t>
      </w:r>
      <w:r w:rsidR="00024887" w:rsidRPr="00622099">
        <w:rPr>
          <w:rFonts w:asciiTheme="minorHAnsi" w:eastAsia="Calibri" w:hAnsiTheme="minorHAnsi" w:cstheme="minorHAnsi"/>
          <w:sz w:val="22"/>
          <w:szCs w:val="22"/>
        </w:rPr>
        <w:t>All student cognitive interviews and the majority of teacher and school administrator cognitive interviews will be</w:t>
      </w:r>
      <w:r w:rsidR="00024887" w:rsidRPr="00024887">
        <w:rPr>
          <w:rFonts w:asciiTheme="minorHAnsi" w:eastAsia="Calibri" w:hAnsiTheme="minorHAnsi" w:cstheme="minorHAnsi"/>
          <w:sz w:val="22"/>
          <w:szCs w:val="22"/>
        </w:rPr>
        <w:t xml:space="preserve"> conducted in-person.</w:t>
      </w:r>
      <w:r w:rsidR="0007594E">
        <w:rPr>
          <w:rFonts w:asciiTheme="minorHAnsi" w:eastAsia="Calibri" w:hAnsiTheme="minorHAnsi" w:cstheme="minorHAnsi"/>
          <w:sz w:val="22"/>
          <w:szCs w:val="22"/>
        </w:rPr>
        <w:t xml:space="preserve"> </w:t>
      </w:r>
      <w:r w:rsidR="0007594E" w:rsidRPr="0007594E">
        <w:rPr>
          <w:rFonts w:asciiTheme="minorHAnsi" w:eastAsia="Calibri" w:hAnsiTheme="minorHAnsi" w:cstheme="minorHAnsi"/>
          <w:sz w:val="22"/>
          <w:szCs w:val="22"/>
        </w:rPr>
        <w:t>A limited number of teacher/administrator interviews may be conducted via phone or WebEx, if needed</w:t>
      </w:r>
      <w:r w:rsidR="0007594E">
        <w:rPr>
          <w:rFonts w:asciiTheme="minorHAnsi" w:eastAsia="Calibri" w:hAnsiTheme="minorHAnsi" w:cstheme="minorHAnsi"/>
          <w:sz w:val="22"/>
          <w:szCs w:val="22"/>
        </w:rPr>
        <w:t>.</w:t>
      </w:r>
    </w:p>
    <w:p w14:paraId="32934241" w14:textId="77777777" w:rsidR="00024887" w:rsidRPr="00024887" w:rsidRDefault="00024887" w:rsidP="0007594E">
      <w:pPr>
        <w:widowControl/>
        <w:adjustRightInd/>
        <w:spacing w:after="120"/>
        <w:jc w:val="left"/>
        <w:textAlignment w:val="auto"/>
        <w:rPr>
          <w:rFonts w:asciiTheme="minorHAnsi" w:eastAsia="Calibri" w:hAnsiTheme="minorHAnsi" w:cstheme="minorHAnsi"/>
          <w:sz w:val="22"/>
          <w:szCs w:val="22"/>
          <w:u w:val="single"/>
        </w:rPr>
      </w:pPr>
      <w:r w:rsidRPr="00024887">
        <w:rPr>
          <w:rFonts w:asciiTheme="minorHAnsi" w:eastAsia="Calibri" w:hAnsiTheme="minorHAnsi" w:cstheme="minorHAnsi"/>
          <w:sz w:val="22"/>
          <w:szCs w:val="22"/>
          <w:u w:val="single"/>
        </w:rPr>
        <w:t>Recruitment Process</w:t>
      </w:r>
    </w:p>
    <w:p w14:paraId="56618A09" w14:textId="18AF643B" w:rsidR="00024887" w:rsidRPr="00024887" w:rsidRDefault="00024887" w:rsidP="0007594E">
      <w:pPr>
        <w:widowControl/>
        <w:adjustRightInd/>
        <w:spacing w:after="120"/>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The recruitment process </w:t>
      </w:r>
      <w:r w:rsidR="004358BB">
        <w:rPr>
          <w:rFonts w:asciiTheme="minorHAnsi" w:eastAsia="Calibri" w:hAnsiTheme="minorHAnsi" w:cstheme="minorHAnsi"/>
          <w:sz w:val="22"/>
          <w:szCs w:val="22"/>
        </w:rPr>
        <w:t>is outlined below</w:t>
      </w:r>
      <w:r w:rsidRPr="00024887">
        <w:rPr>
          <w:rFonts w:asciiTheme="minorHAnsi" w:eastAsia="Calibri" w:hAnsiTheme="minorHAnsi" w:cstheme="minorHAnsi"/>
          <w:sz w:val="22"/>
          <w:szCs w:val="22"/>
        </w:rPr>
        <w:t>:</w:t>
      </w:r>
    </w:p>
    <w:p w14:paraId="59D05612" w14:textId="591791F2" w:rsidR="009B2E2F" w:rsidRDefault="00024887" w:rsidP="00A528B4">
      <w:pPr>
        <w:widowControl/>
        <w:numPr>
          <w:ilvl w:val="0"/>
          <w:numId w:val="101"/>
        </w:numPr>
        <w:adjustRightInd/>
        <w:spacing w:after="12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EurekaFacts sends an email </w:t>
      </w:r>
      <w:r w:rsidRPr="00622099">
        <w:rPr>
          <w:rFonts w:asciiTheme="minorHAnsi" w:eastAsia="Calibri" w:hAnsiTheme="minorHAnsi" w:cstheme="minorHAnsi"/>
          <w:sz w:val="22"/>
          <w:szCs w:val="22"/>
        </w:rPr>
        <w:t xml:space="preserve">of introduction about the cognitive interview research to (a) various middle school and high school principals, (b) individuals </w:t>
      </w:r>
      <w:r w:rsidR="004358BB">
        <w:rPr>
          <w:rFonts w:asciiTheme="minorHAnsi" w:eastAsia="Calibri" w:hAnsiTheme="minorHAnsi" w:cstheme="minorHAnsi"/>
          <w:sz w:val="22"/>
          <w:szCs w:val="22"/>
        </w:rPr>
        <w:t>from</w:t>
      </w:r>
      <w:r w:rsidR="004358BB" w:rsidRPr="00622099">
        <w:rPr>
          <w:rFonts w:asciiTheme="minorHAnsi" w:eastAsia="Calibri" w:hAnsiTheme="minorHAnsi" w:cstheme="minorHAnsi"/>
          <w:sz w:val="22"/>
          <w:szCs w:val="22"/>
        </w:rPr>
        <w:t xml:space="preserve"> </w:t>
      </w:r>
      <w:r w:rsidRPr="00622099">
        <w:rPr>
          <w:rFonts w:asciiTheme="minorHAnsi" w:eastAsia="Calibri" w:hAnsiTheme="minorHAnsi" w:cstheme="minorHAnsi"/>
          <w:sz w:val="22"/>
          <w:szCs w:val="22"/>
        </w:rPr>
        <w:t xml:space="preserve">the subcontractors’ existing databases, (c) community </w:t>
      </w:r>
      <w:r w:rsidRPr="008D06CE">
        <w:rPr>
          <w:rFonts w:asciiTheme="minorHAnsi" w:eastAsia="Calibri" w:hAnsiTheme="minorHAnsi" w:cstheme="minorHAnsi"/>
          <w:sz w:val="22"/>
          <w:szCs w:val="22"/>
        </w:rPr>
        <w:t>centers</w:t>
      </w:r>
      <w:r w:rsidR="004358BB">
        <w:rPr>
          <w:rFonts w:asciiTheme="minorHAnsi" w:eastAsia="Calibri" w:hAnsiTheme="minorHAnsi" w:cstheme="minorHAnsi"/>
          <w:sz w:val="22"/>
          <w:szCs w:val="22"/>
        </w:rPr>
        <w:t xml:space="preserve">, </w:t>
      </w:r>
      <w:r w:rsidRPr="008D06CE">
        <w:rPr>
          <w:rFonts w:asciiTheme="minorHAnsi" w:eastAsia="Calibri" w:hAnsiTheme="minorHAnsi" w:cstheme="minorHAnsi"/>
          <w:sz w:val="22"/>
          <w:szCs w:val="22"/>
        </w:rPr>
        <w:t>organizations</w:t>
      </w:r>
      <w:r w:rsidR="004358BB">
        <w:rPr>
          <w:rFonts w:asciiTheme="minorHAnsi" w:eastAsia="Calibri" w:hAnsiTheme="minorHAnsi" w:cstheme="minorHAnsi"/>
          <w:sz w:val="22"/>
          <w:szCs w:val="22"/>
        </w:rPr>
        <w:t>,</w:t>
      </w:r>
      <w:r w:rsidRPr="008D06CE">
        <w:rPr>
          <w:rFonts w:asciiTheme="minorHAnsi" w:eastAsia="Calibri" w:hAnsiTheme="minorHAnsi" w:cstheme="minorHAnsi"/>
          <w:sz w:val="22"/>
          <w:szCs w:val="22"/>
        </w:rPr>
        <w:t xml:space="preserve"> and research/assessment directors, (d) targeted </w:t>
      </w:r>
      <w:r w:rsidR="004358BB">
        <w:rPr>
          <w:rFonts w:asciiTheme="minorHAnsi" w:eastAsia="Calibri" w:hAnsiTheme="minorHAnsi" w:cstheme="minorHAnsi"/>
          <w:sz w:val="22"/>
          <w:szCs w:val="22"/>
        </w:rPr>
        <w:t xml:space="preserve">individuals from </w:t>
      </w:r>
      <w:r w:rsidRPr="008D06CE">
        <w:rPr>
          <w:rFonts w:asciiTheme="minorHAnsi" w:eastAsia="Calibri" w:hAnsiTheme="minorHAnsi" w:cstheme="minorHAnsi"/>
          <w:sz w:val="22"/>
          <w:szCs w:val="22"/>
        </w:rPr>
        <w:t>telephone and mail contact lists, (e) parents/guardians, and (f) teachers and principals (Appendices A-E). The email of introduction will include flyers (Appendices F), an information brochure (Appendix G), and informational bookmarks (Appendix H)</w:t>
      </w:r>
      <w:r w:rsidR="003223C9">
        <w:rPr>
          <w:rStyle w:val="FootnoteReference"/>
          <w:rFonts w:asciiTheme="minorHAnsi" w:eastAsia="Calibri" w:hAnsiTheme="minorHAnsi"/>
          <w:sz w:val="22"/>
          <w:szCs w:val="22"/>
        </w:rPr>
        <w:footnoteReference w:id="8"/>
      </w:r>
      <w:r w:rsidRPr="008D06CE">
        <w:rPr>
          <w:rFonts w:asciiTheme="minorHAnsi" w:eastAsia="Calibri" w:hAnsiTheme="minorHAnsi" w:cstheme="minorHAnsi"/>
          <w:sz w:val="22"/>
          <w:szCs w:val="22"/>
        </w:rPr>
        <w:t>.</w:t>
      </w:r>
    </w:p>
    <w:p w14:paraId="3B9248CF" w14:textId="77777777" w:rsidR="009B2E2F" w:rsidRDefault="00024887" w:rsidP="00A528B4">
      <w:pPr>
        <w:widowControl/>
        <w:numPr>
          <w:ilvl w:val="0"/>
          <w:numId w:val="101"/>
        </w:numPr>
        <w:adjustRightInd/>
        <w:spacing w:after="12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EurekaFacts will only discuss recruitment with those community organizations that contact EurekaFacts upon receiving the email of introduction, flyers, information brochure, and informational bookmarks.</w:t>
      </w:r>
    </w:p>
    <w:p w14:paraId="2A59C171" w14:textId="77777777" w:rsidR="00024887" w:rsidRPr="00024887" w:rsidRDefault="00024887" w:rsidP="00E13275">
      <w:pPr>
        <w:numPr>
          <w:ilvl w:val="0"/>
          <w:numId w:val="101"/>
        </w:numPr>
        <w:adjustRightInd/>
        <w:spacing w:after="12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After receiving a contact of interest, a EurekaFacts staff member will follow up with the parent/guardian, student age 18 or older, teacher, and school administrator via phone (Appendices I-K), and ask them to provide demographic information to ensure that a diverse sample is selected as per the aforementioned criteria.</w:t>
      </w:r>
    </w:p>
    <w:p w14:paraId="6867193A" w14:textId="77777777" w:rsidR="004E482D" w:rsidRDefault="002702DB" w:rsidP="004E482D">
      <w:pPr>
        <w:numPr>
          <w:ilvl w:val="0"/>
          <w:numId w:val="101"/>
        </w:numPr>
        <w:adjustRightInd/>
        <w:spacing w:after="120" w:line="240" w:lineRule="auto"/>
        <w:jc w:val="left"/>
        <w:textAlignment w:val="auto"/>
        <w:rPr>
          <w:rFonts w:asciiTheme="minorHAnsi" w:eastAsia="Calibri" w:hAnsiTheme="minorHAnsi" w:cstheme="minorHAnsi"/>
          <w:sz w:val="22"/>
          <w:szCs w:val="22"/>
        </w:rPr>
      </w:pPr>
      <w:r w:rsidRPr="002702DB">
        <w:rPr>
          <w:rFonts w:asciiTheme="minorHAnsi" w:eastAsia="Calibri" w:hAnsiTheme="minorHAnsi" w:cstheme="minorHAnsi"/>
          <w:sz w:val="22"/>
          <w:szCs w:val="22"/>
        </w:rPr>
        <w:lastRenderedPageBreak/>
        <w:t>If the parent/guardian allows their student to participate, EurekaFacts will follow up to confirm participation and the date and time of the cognitive interview session (Appendices O-Q).</w:t>
      </w:r>
      <w:r w:rsidRPr="00980225">
        <w:rPr>
          <w:rFonts w:asciiTheme="minorHAnsi" w:eastAsia="Calibri" w:hAnsiTheme="minorHAnsi" w:cstheme="minorHAnsi"/>
        </w:rPr>
        <w:t xml:space="preserve"> </w:t>
      </w:r>
      <w:r w:rsidRPr="00980225">
        <w:rPr>
          <w:rFonts w:asciiTheme="minorHAnsi" w:eastAsia="Calibri" w:hAnsiTheme="minorHAnsi" w:cstheme="minorHAnsi"/>
          <w:sz w:val="22"/>
          <w:szCs w:val="22"/>
        </w:rPr>
        <w:t>Similarly, if</w:t>
      </w:r>
      <w:r w:rsidRPr="00980225">
        <w:rPr>
          <w:rFonts w:asciiTheme="minorHAnsi" w:eastAsia="Calibri" w:hAnsiTheme="minorHAnsi" w:cstheme="minorHAnsi"/>
        </w:rPr>
        <w:t xml:space="preserve"> s</w:t>
      </w:r>
      <w:r w:rsidRPr="002702DB">
        <w:rPr>
          <w:rFonts w:asciiTheme="minorHAnsi" w:eastAsia="Calibri" w:hAnsiTheme="minorHAnsi" w:cstheme="minorHAnsi"/>
          <w:sz w:val="22"/>
          <w:szCs w:val="22"/>
        </w:rPr>
        <w:t>tudent</w:t>
      </w:r>
      <w:r w:rsidRPr="00980225">
        <w:rPr>
          <w:rFonts w:asciiTheme="minorHAnsi" w:eastAsia="Calibri" w:hAnsiTheme="minorHAnsi" w:cstheme="minorHAnsi"/>
        </w:rPr>
        <w:t>s</w:t>
      </w:r>
      <w:r w:rsidRPr="002702DB">
        <w:rPr>
          <w:rFonts w:asciiTheme="minorHAnsi" w:eastAsia="Calibri" w:hAnsiTheme="minorHAnsi" w:cstheme="minorHAnsi"/>
          <w:sz w:val="22"/>
          <w:szCs w:val="22"/>
        </w:rPr>
        <w:t xml:space="preserve"> age 18 or older, teacher</w:t>
      </w:r>
      <w:r w:rsidRPr="00980225">
        <w:rPr>
          <w:rFonts w:asciiTheme="minorHAnsi" w:eastAsia="Calibri" w:hAnsiTheme="minorHAnsi" w:cstheme="minorHAnsi"/>
        </w:rPr>
        <w:t>s</w:t>
      </w:r>
      <w:r w:rsidRPr="002702DB">
        <w:rPr>
          <w:rFonts w:asciiTheme="minorHAnsi" w:eastAsia="Calibri" w:hAnsiTheme="minorHAnsi" w:cstheme="minorHAnsi"/>
          <w:sz w:val="22"/>
          <w:szCs w:val="22"/>
        </w:rPr>
        <w:t>, and school administrator</w:t>
      </w:r>
      <w:r w:rsidRPr="00980225">
        <w:rPr>
          <w:rFonts w:asciiTheme="minorHAnsi" w:eastAsia="Calibri" w:hAnsiTheme="minorHAnsi" w:cstheme="minorHAnsi"/>
        </w:rPr>
        <w:t>s</w:t>
      </w:r>
      <w:r w:rsidRPr="002702DB">
        <w:rPr>
          <w:rFonts w:asciiTheme="minorHAnsi" w:eastAsia="Calibri" w:hAnsiTheme="minorHAnsi" w:cstheme="minorHAnsi"/>
          <w:sz w:val="22"/>
          <w:szCs w:val="22"/>
        </w:rPr>
        <w:t xml:space="preserve"> agree to participate, EurekaFacts will follow up to confirm participation and the date and time of the cognitive interview session (Appendices O-Q).</w:t>
      </w:r>
    </w:p>
    <w:p w14:paraId="375E051B" w14:textId="77777777" w:rsidR="004555DC" w:rsidRDefault="00024887" w:rsidP="004555DC">
      <w:pPr>
        <w:pStyle w:val="FootnoteText"/>
        <w:spacing w:after="0" w:line="240" w:lineRule="auto"/>
        <w:rPr>
          <w:rFonts w:asciiTheme="minorHAnsi" w:hAnsiTheme="minorHAnsi"/>
          <w:sz w:val="18"/>
          <w:szCs w:val="18"/>
        </w:rPr>
      </w:pPr>
      <w:r w:rsidRPr="00024887">
        <w:rPr>
          <w:rFonts w:asciiTheme="minorHAnsi" w:eastAsia="Calibri" w:hAnsiTheme="minorHAnsi" w:cstheme="minorHAnsi"/>
          <w:sz w:val="22"/>
          <w:szCs w:val="22"/>
        </w:rPr>
        <w:t>Parents/guardians (on behalf of the students under 18), students age 18 or older, teachers, and school administrators will be required to sign informed consent forms prior to the cognitive interview session (Appendices L-N).</w:t>
      </w:r>
      <w:r w:rsidR="004555DC" w:rsidRPr="004555DC">
        <w:rPr>
          <w:rStyle w:val="FootnoteReference"/>
          <w:rFonts w:asciiTheme="minorHAnsi" w:hAnsiTheme="minorHAnsi"/>
          <w:sz w:val="18"/>
          <w:szCs w:val="18"/>
        </w:rPr>
        <w:t xml:space="preserve"> </w:t>
      </w:r>
    </w:p>
    <w:p w14:paraId="484F9958" w14:textId="25B3B490" w:rsidR="004555DC" w:rsidRPr="004555DC" w:rsidRDefault="003223C9" w:rsidP="004555DC">
      <w:pPr>
        <w:pStyle w:val="FootnoteText"/>
        <w:spacing w:after="0" w:line="240" w:lineRule="auto"/>
        <w:ind w:right="-54"/>
        <w:rPr>
          <w:rFonts w:asciiTheme="minorHAnsi" w:hAnsiTheme="minorHAnsi"/>
          <w:sz w:val="18"/>
          <w:szCs w:val="18"/>
        </w:rPr>
      </w:pPr>
      <w:r>
        <w:rPr>
          <w:rFonts w:asciiTheme="minorHAnsi" w:hAnsiTheme="minorHAnsi"/>
          <w:sz w:val="18"/>
          <w:szCs w:val="18"/>
        </w:rPr>
        <w:t xml:space="preserve"> </w:t>
      </w:r>
    </w:p>
    <w:p w14:paraId="795D24D6" w14:textId="2C643BB2" w:rsidR="009B2E2F"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Students, teachers, and school administrators with a signed consent will be asked to participate in </w:t>
      </w:r>
      <w:r w:rsidR="00A528B4">
        <w:rPr>
          <w:rFonts w:asciiTheme="minorHAnsi" w:eastAsia="Calibri" w:hAnsiTheme="minorHAnsi" w:cstheme="minorHAnsi"/>
          <w:sz w:val="22"/>
          <w:szCs w:val="22"/>
        </w:rPr>
        <w:t xml:space="preserve">a </w:t>
      </w:r>
      <w:r w:rsidRPr="00024887">
        <w:rPr>
          <w:rFonts w:asciiTheme="minorHAnsi" w:eastAsia="Calibri" w:hAnsiTheme="minorHAnsi" w:cstheme="minorHAnsi"/>
          <w:sz w:val="22"/>
          <w:szCs w:val="22"/>
        </w:rPr>
        <w:t>cognitive interview that may last up to 90 minutes. After participating in the cognitive interview, students, parents/guardians (only if they provided transportation to and from the cognitive interview), teachers, and school administrators will receive their incentive (see Section 9) and be sent a thank you letter/email (Appendices R-T).</w:t>
      </w:r>
    </w:p>
    <w:p w14:paraId="41FBCE4D" w14:textId="76000217" w:rsidR="00024887" w:rsidRPr="00024887" w:rsidRDefault="00024887" w:rsidP="00024887">
      <w:pPr>
        <w:keepNext/>
        <w:widowControl/>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13" w:name="_Toc424678229"/>
      <w:bookmarkStart w:id="14" w:name="_Toc463515690"/>
      <w:r w:rsidRPr="00024887">
        <w:rPr>
          <w:rFonts w:asciiTheme="minorHAnsi" w:hAnsiTheme="minorHAnsi" w:cstheme="minorHAnsi"/>
          <w:b/>
          <w:bCs/>
          <w:kern w:val="32"/>
          <w:sz w:val="22"/>
          <w:szCs w:val="22"/>
        </w:rPr>
        <w:t>Data Collection Process</w:t>
      </w:r>
      <w:bookmarkEnd w:id="13"/>
      <w:bookmarkEnd w:id="14"/>
    </w:p>
    <w:p w14:paraId="7426499E" w14:textId="6032787A"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Prior to the cognitive interview, participants will be contacted to confirm participation and make logistical arrangements. EurekaFacts staff </w:t>
      </w:r>
      <w:r w:rsidR="00F27E51">
        <w:rPr>
          <w:rFonts w:asciiTheme="minorHAnsi" w:eastAsia="Calibri" w:hAnsiTheme="minorHAnsi" w:cstheme="minorHAnsi"/>
          <w:sz w:val="22"/>
          <w:szCs w:val="22"/>
        </w:rPr>
        <w:t xml:space="preserve">with </w:t>
      </w:r>
      <w:r w:rsidRPr="00024887">
        <w:rPr>
          <w:rFonts w:asciiTheme="minorHAnsi" w:eastAsia="Calibri" w:hAnsiTheme="minorHAnsi" w:cstheme="minorHAnsi"/>
          <w:sz w:val="22"/>
          <w:szCs w:val="22"/>
        </w:rPr>
        <w:t xml:space="preserve">experience </w:t>
      </w:r>
      <w:r w:rsidR="00F27E51">
        <w:rPr>
          <w:rFonts w:asciiTheme="minorHAnsi" w:eastAsia="Calibri" w:hAnsiTheme="minorHAnsi" w:cstheme="minorHAnsi"/>
          <w:sz w:val="22"/>
          <w:szCs w:val="22"/>
        </w:rPr>
        <w:t>in</w:t>
      </w:r>
      <w:r w:rsidR="00F27E51" w:rsidRPr="00024887">
        <w:rPr>
          <w:rFonts w:asciiTheme="minorHAnsi" w:eastAsia="Calibri" w:hAnsiTheme="minorHAnsi" w:cstheme="minorHAnsi"/>
          <w:sz w:val="22"/>
          <w:szCs w:val="22"/>
        </w:rPr>
        <w:t xml:space="preserve"> </w:t>
      </w:r>
      <w:r w:rsidRPr="00024887">
        <w:rPr>
          <w:rFonts w:asciiTheme="minorHAnsi" w:eastAsia="Calibri" w:hAnsiTheme="minorHAnsi" w:cstheme="minorHAnsi"/>
          <w:sz w:val="22"/>
          <w:szCs w:val="22"/>
        </w:rPr>
        <w:t xml:space="preserve">cognitive interviews will </w:t>
      </w:r>
      <w:r w:rsidR="00445929">
        <w:rPr>
          <w:rFonts w:asciiTheme="minorHAnsi" w:eastAsia="Calibri" w:hAnsiTheme="minorHAnsi" w:cstheme="minorHAnsi"/>
          <w:sz w:val="22"/>
          <w:szCs w:val="22"/>
        </w:rPr>
        <w:t>administer</w:t>
      </w:r>
      <w:r w:rsidRPr="00024887">
        <w:rPr>
          <w:rFonts w:asciiTheme="minorHAnsi" w:eastAsia="Calibri" w:hAnsiTheme="minorHAnsi" w:cstheme="minorHAnsi"/>
          <w:sz w:val="22"/>
          <w:szCs w:val="22"/>
        </w:rPr>
        <w:t xml:space="preserve"> the interviews. Participants will first be welcomed, introduced to the interviewer and the observer (if an in-room observer is present), and told that they are there to ensure that students/teachers/administrators understand the newly developed core and science items (see Volume II). Participants will be reassured that their participation is voluntary and that their responses will be used for research purposes only (see Section 6). As part of the introduction process, the interviewer will explain to participants that their responses will be audio recorded. For the phone/web-based teacher and school administrator cognitive interviews, the interviewer will explain the technology and describe the tools the participants may use, such as muting their phone and asking questions.</w:t>
      </w:r>
    </w:p>
    <w:p w14:paraId="7BE336F1" w14:textId="62964A51" w:rsid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The interviewer will be tasked with keeping participants engaged by asking probe questions (see Volume II), soliciting responses from less talkative participants, and asking follow-up questions where appropriate (e.g., “</w:t>
      </w:r>
      <w:r w:rsidR="00F27E51">
        <w:rPr>
          <w:rFonts w:asciiTheme="minorHAnsi" w:eastAsia="Calibri" w:hAnsiTheme="minorHAnsi" w:cstheme="minorHAnsi"/>
          <w:sz w:val="22"/>
          <w:szCs w:val="22"/>
        </w:rPr>
        <w:t>T</w:t>
      </w:r>
      <w:r w:rsidR="00F27E51" w:rsidRPr="00024887">
        <w:rPr>
          <w:rFonts w:asciiTheme="minorHAnsi" w:eastAsia="Calibri" w:hAnsiTheme="minorHAnsi" w:cstheme="minorHAnsi"/>
          <w:sz w:val="22"/>
          <w:szCs w:val="22"/>
        </w:rPr>
        <w:t xml:space="preserve">hat’s </w:t>
      </w:r>
      <w:r w:rsidRPr="00024887">
        <w:rPr>
          <w:rFonts w:asciiTheme="minorHAnsi" w:eastAsia="Calibri" w:hAnsiTheme="minorHAnsi" w:cstheme="minorHAnsi"/>
          <w:sz w:val="22"/>
          <w:szCs w:val="22"/>
        </w:rPr>
        <w:t>interesting, could you tell me a little bit more about that</w:t>
      </w:r>
      <w:r w:rsidR="00F27E51">
        <w:rPr>
          <w:rFonts w:asciiTheme="minorHAnsi" w:eastAsia="Calibri" w:hAnsiTheme="minorHAnsi" w:cstheme="minorHAnsi"/>
          <w:sz w:val="22"/>
          <w:szCs w:val="22"/>
        </w:rPr>
        <w:t>?</w:t>
      </w:r>
      <w:r w:rsidRPr="00024887">
        <w:rPr>
          <w:rFonts w:asciiTheme="minorHAnsi" w:eastAsia="Calibri" w:hAnsiTheme="minorHAnsi" w:cstheme="minorHAnsi"/>
          <w:sz w:val="22"/>
          <w:szCs w:val="22"/>
        </w:rPr>
        <w:t xml:space="preserve">”) Interviewers may also take additional notes during the in-person cognitive interviews, including behaviors (e.g., the participant’s facial expressions </w:t>
      </w:r>
      <w:r w:rsidR="00F27E51">
        <w:rPr>
          <w:rFonts w:asciiTheme="minorHAnsi" w:eastAsia="Calibri" w:hAnsiTheme="minorHAnsi" w:cstheme="minorHAnsi"/>
          <w:sz w:val="22"/>
          <w:szCs w:val="22"/>
        </w:rPr>
        <w:t>indicating</w:t>
      </w:r>
      <w:r w:rsidR="00F27E51" w:rsidRPr="00024887">
        <w:rPr>
          <w:rFonts w:asciiTheme="minorHAnsi" w:eastAsia="Calibri" w:hAnsiTheme="minorHAnsi" w:cstheme="minorHAnsi"/>
          <w:sz w:val="22"/>
          <w:szCs w:val="22"/>
        </w:rPr>
        <w:t xml:space="preserve"> </w:t>
      </w:r>
      <w:r w:rsidRPr="00024887">
        <w:rPr>
          <w:rFonts w:asciiTheme="minorHAnsi" w:eastAsia="Calibri" w:hAnsiTheme="minorHAnsi" w:cstheme="minorHAnsi"/>
          <w:sz w:val="22"/>
          <w:szCs w:val="22"/>
        </w:rPr>
        <w:t xml:space="preserve">they are confused) and </w:t>
      </w:r>
      <w:r w:rsidR="00F27E51">
        <w:rPr>
          <w:rFonts w:asciiTheme="minorHAnsi" w:eastAsia="Calibri" w:hAnsiTheme="minorHAnsi" w:cstheme="minorHAnsi"/>
          <w:sz w:val="22"/>
          <w:szCs w:val="22"/>
        </w:rPr>
        <w:t>whether</w:t>
      </w:r>
      <w:r w:rsidR="00F27E51" w:rsidRPr="00024887">
        <w:rPr>
          <w:rFonts w:asciiTheme="minorHAnsi" w:eastAsia="Calibri" w:hAnsiTheme="minorHAnsi" w:cstheme="minorHAnsi"/>
          <w:sz w:val="22"/>
          <w:szCs w:val="22"/>
        </w:rPr>
        <w:t xml:space="preserve"> </w:t>
      </w:r>
      <w:r w:rsidRPr="00024887">
        <w:rPr>
          <w:rFonts w:asciiTheme="minorHAnsi" w:eastAsia="Calibri" w:hAnsiTheme="minorHAnsi" w:cstheme="minorHAnsi"/>
          <w:sz w:val="22"/>
          <w:szCs w:val="22"/>
        </w:rPr>
        <w:t>extra time was needed to answer certain questions. Please refer to Volume II for the specific protocols and item probes for the various survey questions being pretested.</w:t>
      </w:r>
    </w:p>
    <w:p w14:paraId="56BFC831" w14:textId="77777777" w:rsidR="00024887" w:rsidRPr="00024887" w:rsidRDefault="00024887" w:rsidP="00A528B4">
      <w:pPr>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u w:val="single"/>
        </w:rPr>
        <w:t>Analysis Plan</w:t>
      </w:r>
    </w:p>
    <w:p w14:paraId="166FD765" w14:textId="33FD3879" w:rsidR="00024887" w:rsidRPr="00024887" w:rsidRDefault="00024887" w:rsidP="00A528B4">
      <w:pPr>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After the session, the notes and audio recording will be summarized to report main findings and </w:t>
      </w:r>
      <w:r w:rsidR="00F364EA">
        <w:rPr>
          <w:rFonts w:asciiTheme="minorHAnsi" w:eastAsia="Calibri" w:hAnsiTheme="minorHAnsi" w:cstheme="minorHAnsi"/>
          <w:sz w:val="22"/>
          <w:szCs w:val="22"/>
        </w:rPr>
        <w:t xml:space="preserve">provide </w:t>
      </w:r>
      <w:r w:rsidRPr="00024887">
        <w:rPr>
          <w:rFonts w:asciiTheme="minorHAnsi" w:eastAsia="Calibri" w:hAnsiTheme="minorHAnsi" w:cstheme="minorHAnsi"/>
          <w:sz w:val="22"/>
          <w:szCs w:val="22"/>
        </w:rPr>
        <w:t xml:space="preserve">illustrative statements that will be analyzed by the NAEP questionnaire development team. The cognitive interview results will be used to </w:t>
      </w:r>
      <w:r w:rsidR="00445929">
        <w:rPr>
          <w:rFonts w:asciiTheme="minorHAnsi" w:eastAsia="Calibri" w:hAnsiTheme="minorHAnsi" w:cstheme="minorHAnsi"/>
          <w:sz w:val="22"/>
          <w:szCs w:val="22"/>
        </w:rPr>
        <w:t xml:space="preserve">improve question wording and to </w:t>
      </w:r>
      <w:r w:rsidRPr="00024887">
        <w:rPr>
          <w:rFonts w:asciiTheme="minorHAnsi" w:eastAsia="Calibri" w:hAnsiTheme="minorHAnsi" w:cstheme="minorHAnsi"/>
          <w:sz w:val="22"/>
          <w:szCs w:val="22"/>
        </w:rPr>
        <w:t>inform which items should be administered during the 201</w:t>
      </w:r>
      <w:r w:rsidR="00925E51">
        <w:rPr>
          <w:rFonts w:asciiTheme="minorHAnsi" w:eastAsia="Calibri" w:hAnsiTheme="minorHAnsi" w:cstheme="minorHAnsi"/>
          <w:sz w:val="22"/>
          <w:szCs w:val="22"/>
        </w:rPr>
        <w:t>8</w:t>
      </w:r>
      <w:r w:rsidRPr="00024887">
        <w:rPr>
          <w:rFonts w:asciiTheme="minorHAnsi" w:eastAsia="Calibri" w:hAnsiTheme="minorHAnsi" w:cstheme="minorHAnsi"/>
          <w:sz w:val="22"/>
          <w:szCs w:val="22"/>
        </w:rPr>
        <w:t xml:space="preserve"> </w:t>
      </w:r>
      <w:r w:rsidR="00925E51">
        <w:rPr>
          <w:rFonts w:asciiTheme="minorHAnsi" w:eastAsia="Calibri" w:hAnsiTheme="minorHAnsi" w:cstheme="minorHAnsi"/>
          <w:sz w:val="22"/>
          <w:szCs w:val="22"/>
        </w:rPr>
        <w:t>c</w:t>
      </w:r>
      <w:r w:rsidRPr="00024887">
        <w:rPr>
          <w:rFonts w:asciiTheme="minorHAnsi" w:eastAsia="Calibri" w:hAnsiTheme="minorHAnsi" w:cstheme="minorHAnsi"/>
          <w:sz w:val="22"/>
          <w:szCs w:val="22"/>
        </w:rPr>
        <w:t xml:space="preserve">ore and </w:t>
      </w:r>
      <w:r w:rsidR="00925E51">
        <w:rPr>
          <w:rFonts w:asciiTheme="minorHAnsi" w:eastAsia="Calibri" w:hAnsiTheme="minorHAnsi" w:cstheme="minorHAnsi"/>
          <w:sz w:val="22"/>
          <w:szCs w:val="22"/>
        </w:rPr>
        <w:t>s</w:t>
      </w:r>
      <w:r w:rsidRPr="00024887">
        <w:rPr>
          <w:rFonts w:asciiTheme="minorHAnsi" w:eastAsia="Calibri" w:hAnsiTheme="minorHAnsi" w:cstheme="minorHAnsi"/>
          <w:sz w:val="22"/>
          <w:szCs w:val="22"/>
        </w:rPr>
        <w:t xml:space="preserve">cience </w:t>
      </w:r>
      <w:r w:rsidR="00925E51">
        <w:rPr>
          <w:rFonts w:asciiTheme="minorHAnsi" w:eastAsia="Calibri" w:hAnsiTheme="minorHAnsi" w:cstheme="minorHAnsi"/>
          <w:sz w:val="22"/>
          <w:szCs w:val="22"/>
        </w:rPr>
        <w:t>p</w:t>
      </w:r>
      <w:r w:rsidRPr="00024887">
        <w:rPr>
          <w:rFonts w:asciiTheme="minorHAnsi" w:eastAsia="Calibri" w:hAnsiTheme="minorHAnsi" w:cstheme="minorHAnsi"/>
          <w:sz w:val="22"/>
          <w:szCs w:val="22"/>
        </w:rPr>
        <w:t>ilot test.</w:t>
      </w:r>
    </w:p>
    <w:p w14:paraId="5BA6FE21" w14:textId="77777777" w:rsidR="00024887" w:rsidRPr="00024887" w:rsidRDefault="00024887" w:rsidP="00A528B4">
      <w:pPr>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15" w:name="_Toc424678230"/>
      <w:bookmarkStart w:id="16" w:name="_Toc463515691"/>
      <w:r w:rsidRPr="00024887">
        <w:rPr>
          <w:rFonts w:asciiTheme="minorHAnsi" w:hAnsiTheme="minorHAnsi" w:cstheme="minorHAnsi"/>
          <w:b/>
          <w:bCs/>
          <w:kern w:val="32"/>
          <w:sz w:val="22"/>
          <w:szCs w:val="22"/>
        </w:rPr>
        <w:t>Consultations Outside the Agency</w:t>
      </w:r>
      <w:bookmarkEnd w:id="15"/>
      <w:bookmarkEnd w:id="16"/>
    </w:p>
    <w:p w14:paraId="153E817E" w14:textId="536EFF00" w:rsidR="009B2E2F" w:rsidRDefault="00024887" w:rsidP="00445929">
      <w:pPr>
        <w:adjustRightInd/>
        <w:jc w:val="left"/>
        <w:textAlignment w:val="auto"/>
        <w:rPr>
          <w:rFonts w:asciiTheme="minorHAnsi" w:eastAsia="Calibri" w:hAnsiTheme="minorHAnsi" w:cstheme="minorHAnsi"/>
          <w:sz w:val="22"/>
          <w:szCs w:val="22"/>
        </w:rPr>
      </w:pPr>
      <w:r w:rsidRPr="00445929">
        <w:rPr>
          <w:rFonts w:asciiTheme="minorHAnsi" w:eastAsia="Calibri" w:hAnsiTheme="minorHAnsi" w:cstheme="minorHAnsi"/>
          <w:sz w:val="22"/>
          <w:szCs w:val="22"/>
        </w:rPr>
        <w:t>Educational Testing Service (ETS)</w:t>
      </w:r>
      <w:r w:rsidR="00445929" w:rsidRPr="00445929">
        <w:rPr>
          <w:rFonts w:asciiTheme="minorHAnsi" w:eastAsia="Calibri" w:hAnsiTheme="minorHAnsi" w:cstheme="minorHAnsi"/>
          <w:sz w:val="22"/>
          <w:szCs w:val="22"/>
        </w:rPr>
        <w:t xml:space="preserve"> </w:t>
      </w:r>
      <w:r w:rsidRPr="00445929">
        <w:rPr>
          <w:rFonts w:asciiTheme="minorHAnsi" w:eastAsia="Calibri" w:hAnsiTheme="minorHAnsi" w:cstheme="minorHAnsi"/>
          <w:sz w:val="22"/>
          <w:szCs w:val="22"/>
        </w:rPr>
        <w:t>serves as the Item Development contractor on the NAEP project, developing</w:t>
      </w:r>
      <w:r w:rsidRPr="00024887">
        <w:rPr>
          <w:rFonts w:asciiTheme="minorHAnsi" w:eastAsia="Calibri" w:hAnsiTheme="minorHAnsi" w:cstheme="minorHAnsi"/>
          <w:sz w:val="22"/>
          <w:szCs w:val="22"/>
        </w:rPr>
        <w:t xml:space="preserve"> cognitive and survey items for NAEP assessments. As such, ETS will manage</w:t>
      </w:r>
      <w:r w:rsidR="00445929">
        <w:rPr>
          <w:rFonts w:asciiTheme="minorHAnsi" w:eastAsia="Calibri" w:hAnsiTheme="minorHAnsi" w:cstheme="minorHAnsi"/>
          <w:sz w:val="22"/>
          <w:szCs w:val="22"/>
        </w:rPr>
        <w:t xml:space="preserve"> the</w:t>
      </w:r>
      <w:r w:rsidRPr="00024887">
        <w:rPr>
          <w:rFonts w:asciiTheme="minorHAnsi" w:eastAsia="Calibri" w:hAnsiTheme="minorHAnsi" w:cstheme="minorHAnsi"/>
          <w:sz w:val="22"/>
          <w:szCs w:val="22"/>
        </w:rPr>
        <w:t xml:space="preserve"> activities described in this </w:t>
      </w:r>
      <w:r w:rsidR="00445929">
        <w:rPr>
          <w:rFonts w:asciiTheme="minorHAnsi" w:eastAsia="Calibri" w:hAnsiTheme="minorHAnsi" w:cstheme="minorHAnsi"/>
          <w:sz w:val="22"/>
          <w:szCs w:val="22"/>
        </w:rPr>
        <w:t>submission</w:t>
      </w:r>
      <w:r w:rsidRPr="00024887">
        <w:rPr>
          <w:rFonts w:asciiTheme="minorHAnsi" w:eastAsia="Calibri" w:hAnsiTheme="minorHAnsi" w:cstheme="minorHAnsi"/>
          <w:sz w:val="22"/>
          <w:szCs w:val="22"/>
        </w:rPr>
        <w:t>.</w:t>
      </w:r>
      <w:r w:rsidR="00445929">
        <w:rPr>
          <w:rFonts w:asciiTheme="minorHAnsi" w:eastAsia="Calibri" w:hAnsiTheme="minorHAnsi" w:cstheme="minorHAnsi"/>
          <w:sz w:val="22"/>
          <w:szCs w:val="22"/>
        </w:rPr>
        <w:t xml:space="preserve"> </w:t>
      </w:r>
      <w:r w:rsidRPr="00024887">
        <w:rPr>
          <w:rFonts w:asciiTheme="minorHAnsi" w:eastAsia="Calibri" w:hAnsiTheme="minorHAnsi" w:cstheme="minorHAnsi"/>
          <w:sz w:val="22"/>
          <w:szCs w:val="22"/>
        </w:rPr>
        <w:t>EurekaFacts</w:t>
      </w:r>
      <w:r w:rsidR="00445929">
        <w:rPr>
          <w:rFonts w:asciiTheme="minorHAnsi" w:eastAsia="Calibri" w:hAnsiTheme="minorHAnsi" w:cstheme="minorHAnsi"/>
          <w:sz w:val="22"/>
          <w:szCs w:val="22"/>
        </w:rPr>
        <w:t xml:space="preserve">, </w:t>
      </w:r>
      <w:r w:rsidR="00445929" w:rsidRPr="00024887">
        <w:rPr>
          <w:rFonts w:asciiTheme="minorHAnsi" w:eastAsia="Calibri" w:hAnsiTheme="minorHAnsi" w:cstheme="minorHAnsi"/>
          <w:sz w:val="22"/>
          <w:szCs w:val="22"/>
        </w:rPr>
        <w:t xml:space="preserve">a subcontractor </w:t>
      </w:r>
      <w:r w:rsidR="00445929">
        <w:rPr>
          <w:rFonts w:asciiTheme="minorHAnsi" w:eastAsia="Calibri" w:hAnsiTheme="minorHAnsi" w:cstheme="minorHAnsi"/>
          <w:sz w:val="22"/>
          <w:szCs w:val="22"/>
        </w:rPr>
        <w:t>to</w:t>
      </w:r>
      <w:r w:rsidR="00445929" w:rsidRPr="00024887">
        <w:rPr>
          <w:rFonts w:asciiTheme="minorHAnsi" w:eastAsia="Calibri" w:hAnsiTheme="minorHAnsi" w:cstheme="minorHAnsi"/>
          <w:sz w:val="22"/>
          <w:szCs w:val="22"/>
        </w:rPr>
        <w:t xml:space="preserve"> ETS</w:t>
      </w:r>
      <w:r w:rsidR="00445929">
        <w:rPr>
          <w:rFonts w:asciiTheme="minorHAnsi" w:eastAsia="Calibri" w:hAnsiTheme="minorHAnsi" w:cstheme="minorHAnsi"/>
          <w:sz w:val="22"/>
          <w:szCs w:val="22"/>
        </w:rPr>
        <w:t>,</w:t>
      </w:r>
      <w:r w:rsidRPr="00024887">
        <w:rPr>
          <w:rFonts w:asciiTheme="minorHAnsi" w:eastAsia="Calibri" w:hAnsiTheme="minorHAnsi" w:cstheme="minorHAnsi"/>
          <w:sz w:val="22"/>
          <w:szCs w:val="22"/>
        </w:rPr>
        <w:t xml:space="preserve"> is a small, established research and consulting firm in Rockville, Maryland</w:t>
      </w:r>
      <w:r w:rsidR="00445929">
        <w:rPr>
          <w:rFonts w:asciiTheme="minorHAnsi" w:eastAsia="Calibri" w:hAnsiTheme="minorHAnsi" w:cstheme="minorHAnsi"/>
          <w:sz w:val="22"/>
          <w:szCs w:val="22"/>
        </w:rPr>
        <w:t xml:space="preserve">, that </w:t>
      </w:r>
      <w:r w:rsidRPr="00024887">
        <w:rPr>
          <w:rFonts w:asciiTheme="minorHAnsi" w:eastAsia="Calibri" w:hAnsiTheme="minorHAnsi" w:cstheme="minorHAnsi"/>
          <w:sz w:val="22"/>
          <w:szCs w:val="22"/>
        </w:rPr>
        <w:t xml:space="preserve">offers facilities, tools, and staff to collect and analyze both qualitative and quantitative data. EurekaFacts will recruit </w:t>
      </w:r>
      <w:r w:rsidR="00445929">
        <w:rPr>
          <w:rFonts w:asciiTheme="minorHAnsi" w:eastAsia="Calibri" w:hAnsiTheme="minorHAnsi" w:cstheme="minorHAnsi"/>
          <w:sz w:val="22"/>
          <w:szCs w:val="22"/>
        </w:rPr>
        <w:t xml:space="preserve">participants </w:t>
      </w:r>
      <w:r w:rsidRPr="00024887">
        <w:rPr>
          <w:rFonts w:asciiTheme="minorHAnsi" w:eastAsia="Calibri" w:hAnsiTheme="minorHAnsi" w:cstheme="minorHAnsi"/>
          <w:sz w:val="22"/>
          <w:szCs w:val="22"/>
        </w:rPr>
        <w:t xml:space="preserve">and </w:t>
      </w:r>
      <w:r w:rsidR="00445929">
        <w:rPr>
          <w:rFonts w:asciiTheme="minorHAnsi" w:eastAsia="Calibri" w:hAnsiTheme="minorHAnsi" w:cstheme="minorHAnsi"/>
          <w:sz w:val="22"/>
          <w:szCs w:val="22"/>
        </w:rPr>
        <w:t>administer</w:t>
      </w:r>
      <w:r w:rsidRPr="00024887">
        <w:rPr>
          <w:rFonts w:asciiTheme="minorHAnsi" w:eastAsia="Calibri" w:hAnsiTheme="minorHAnsi" w:cstheme="minorHAnsi"/>
          <w:sz w:val="22"/>
          <w:szCs w:val="22"/>
        </w:rPr>
        <w:t xml:space="preserve"> the cognitive interviews.</w:t>
      </w:r>
    </w:p>
    <w:p w14:paraId="152616A2" w14:textId="055B28F2" w:rsidR="00024887" w:rsidRPr="00024887" w:rsidRDefault="00024887" w:rsidP="00C65398">
      <w:pPr>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17" w:name="_Toc424678231"/>
      <w:bookmarkStart w:id="18" w:name="_Toc463515692"/>
      <w:r w:rsidRPr="00024887">
        <w:rPr>
          <w:rFonts w:asciiTheme="minorHAnsi" w:hAnsiTheme="minorHAnsi" w:cstheme="minorHAnsi"/>
          <w:b/>
          <w:bCs/>
          <w:kern w:val="32"/>
          <w:sz w:val="22"/>
          <w:szCs w:val="22"/>
        </w:rPr>
        <w:t>Assurance of Confidentiality</w:t>
      </w:r>
      <w:bookmarkEnd w:id="17"/>
      <w:bookmarkEnd w:id="18"/>
    </w:p>
    <w:p w14:paraId="3742FB54" w14:textId="77777777" w:rsidR="009B2E2F" w:rsidRDefault="00024887" w:rsidP="00C65398">
      <w:pPr>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Participants will be notified that their participation is voluntary and that their answers may be used only for research purposes and may not be disclosed, or used, in identifiable form for any other purpose except as required by law [Education Sciences Reform Act of 2002 (20 U.S.C. §9573)].</w:t>
      </w:r>
    </w:p>
    <w:p w14:paraId="1978ACCB" w14:textId="19FA6D62"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lastRenderedPageBreak/>
        <w:t>Written consent will be obtained from participants and from parents or legal guardians of students.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w:t>
      </w:r>
      <w:r w:rsidR="009A5A1A">
        <w:rPr>
          <w:rFonts w:asciiTheme="minorHAnsi" w:eastAsia="Calibri" w:hAnsiTheme="minorHAnsi" w:cstheme="minorHAnsi"/>
          <w:sz w:val="22"/>
          <w:szCs w:val="22"/>
        </w:rPr>
        <w:t xml:space="preserve">. They </w:t>
      </w:r>
      <w:r w:rsidRPr="00024887">
        <w:rPr>
          <w:rFonts w:asciiTheme="minorHAnsi" w:eastAsia="Calibri" w:hAnsiTheme="minorHAnsi" w:cstheme="minorHAnsi"/>
          <w:sz w:val="22"/>
          <w:szCs w:val="22"/>
        </w:rPr>
        <w:t>will be destroyed after the final report is completed.</w:t>
      </w:r>
    </w:p>
    <w:p w14:paraId="4589966D" w14:textId="7C42B301"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The interviews will be audio recorded. The only identification included on the files will be the participant ID. The recorded files will be secured for the duration of the study and will be destroyed after the final report is </w:t>
      </w:r>
      <w:r w:rsidR="00445929">
        <w:rPr>
          <w:rFonts w:asciiTheme="minorHAnsi" w:eastAsia="Calibri" w:hAnsiTheme="minorHAnsi" w:cstheme="minorHAnsi"/>
          <w:sz w:val="22"/>
          <w:szCs w:val="22"/>
        </w:rPr>
        <w:t>completed</w:t>
      </w:r>
      <w:r w:rsidRPr="00024887">
        <w:rPr>
          <w:rFonts w:asciiTheme="minorHAnsi" w:eastAsia="Calibri" w:hAnsiTheme="minorHAnsi" w:cstheme="minorHAnsi"/>
          <w:sz w:val="22"/>
          <w:szCs w:val="22"/>
        </w:rPr>
        <w:t>.</w:t>
      </w:r>
    </w:p>
    <w:p w14:paraId="4A5CB3A8" w14:textId="77777777" w:rsidR="00024887" w:rsidRPr="00024887" w:rsidRDefault="00024887" w:rsidP="00024887">
      <w:pPr>
        <w:keepNext/>
        <w:widowControl/>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19" w:name="_Toc424678232"/>
      <w:bookmarkStart w:id="20" w:name="_Toc463515693"/>
      <w:r w:rsidRPr="00024887">
        <w:rPr>
          <w:rFonts w:asciiTheme="minorHAnsi" w:hAnsiTheme="minorHAnsi" w:cstheme="minorHAnsi"/>
          <w:b/>
          <w:bCs/>
          <w:kern w:val="32"/>
          <w:sz w:val="22"/>
          <w:szCs w:val="22"/>
        </w:rPr>
        <w:t>Justification for Sensitive Questions</w:t>
      </w:r>
      <w:bookmarkEnd w:id="19"/>
      <w:bookmarkEnd w:id="20"/>
    </w:p>
    <w:p w14:paraId="616508A0" w14:textId="77777777"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Throughout the item, task, and interview protocols development processes, effort has been made to avoid asking for information that might be considered sensitive or offensive. Reviewers have attempted to identify and minimize potential bias in questions.</w:t>
      </w:r>
    </w:p>
    <w:p w14:paraId="7C08BEBC" w14:textId="77777777" w:rsidR="00024887" w:rsidRPr="00024887" w:rsidRDefault="00024887" w:rsidP="00024887">
      <w:pPr>
        <w:keepNext/>
        <w:widowControl/>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21" w:name="_Toc424678233"/>
      <w:bookmarkStart w:id="22" w:name="_Toc463515694"/>
      <w:r w:rsidRPr="00024887">
        <w:rPr>
          <w:rFonts w:asciiTheme="minorHAnsi" w:hAnsiTheme="minorHAnsi" w:cstheme="minorHAnsi"/>
          <w:b/>
          <w:bCs/>
          <w:kern w:val="32"/>
          <w:sz w:val="22"/>
          <w:szCs w:val="22"/>
        </w:rPr>
        <w:t>Estimate of Hourly Burden</w:t>
      </w:r>
      <w:bookmarkEnd w:id="21"/>
      <w:bookmarkEnd w:id="22"/>
    </w:p>
    <w:p w14:paraId="55B319AB" w14:textId="2F0A459A" w:rsidR="009B2E2F"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The estimated burden for recruitment assumes attrition throughout the process</w:t>
      </w:r>
      <w:r w:rsidR="007F2FFC">
        <w:rPr>
          <w:rFonts w:asciiTheme="minorHAnsi" w:eastAsia="Calibri" w:hAnsiTheme="minorHAnsi" w:cstheme="minorHAnsi"/>
          <w:sz w:val="22"/>
          <w:szCs w:val="22"/>
        </w:rPr>
        <w:t>.</w:t>
      </w:r>
      <w:r w:rsidR="009B2E2F">
        <w:rPr>
          <w:rFonts w:asciiTheme="minorHAnsi" w:eastAsia="Calibri" w:hAnsiTheme="minorHAnsi" w:cstheme="minorHAnsi"/>
          <w:sz w:val="22"/>
          <w:szCs w:val="22"/>
        </w:rPr>
        <w:t xml:space="preserve"> </w:t>
      </w:r>
      <w:r w:rsidR="00445929" w:rsidRPr="00445929">
        <w:rPr>
          <w:rFonts w:asciiTheme="minorHAnsi" w:eastAsia="Calibri" w:hAnsiTheme="minorHAnsi" w:cstheme="minorHAnsi"/>
          <w:sz w:val="22"/>
          <w:szCs w:val="22"/>
        </w:rPr>
        <w:t>Assumptions for approximate attrition rates for direct participant recruitment are 33 percent from initial contact to follow-up,</w:t>
      </w:r>
      <w:r w:rsidR="00CC5832">
        <w:rPr>
          <w:rFonts w:asciiTheme="minorHAnsi" w:eastAsia="Calibri" w:hAnsiTheme="minorHAnsi" w:cstheme="minorHAnsi"/>
          <w:sz w:val="22"/>
          <w:szCs w:val="22"/>
        </w:rPr>
        <w:t xml:space="preserve"> and</w:t>
      </w:r>
      <w:r w:rsidR="00445929" w:rsidRPr="00445929">
        <w:rPr>
          <w:rFonts w:asciiTheme="minorHAnsi" w:eastAsia="Calibri" w:hAnsiTheme="minorHAnsi" w:cstheme="minorHAnsi"/>
          <w:sz w:val="22"/>
          <w:szCs w:val="22"/>
        </w:rPr>
        <w:t xml:space="preserve"> 50 percent from follow-up to confirmation. </w:t>
      </w:r>
      <w:r w:rsidRPr="00024887">
        <w:rPr>
          <w:rFonts w:asciiTheme="minorHAnsi" w:eastAsia="Calibri" w:hAnsiTheme="minorHAnsi" w:cstheme="minorHAnsi"/>
          <w:sz w:val="22"/>
          <w:szCs w:val="22"/>
        </w:rPr>
        <w:t>All cognitive interviews will be scheduled for no more than 90 minutes. Table 3 details the estimated burden for the cognitive interview processes.</w:t>
      </w:r>
    </w:p>
    <w:p w14:paraId="0FD156E0" w14:textId="1FB09E3C" w:rsidR="00024887" w:rsidRPr="00C65398" w:rsidRDefault="00024887" w:rsidP="00C65398">
      <w:pPr>
        <w:widowControl/>
        <w:adjustRightInd/>
        <w:spacing w:after="60"/>
        <w:jc w:val="left"/>
        <w:textAlignment w:val="auto"/>
        <w:rPr>
          <w:rFonts w:asciiTheme="minorHAnsi" w:eastAsia="Calibri" w:hAnsiTheme="minorHAnsi" w:cstheme="minorHAnsi"/>
          <w:b/>
          <w:sz w:val="22"/>
          <w:szCs w:val="22"/>
        </w:rPr>
      </w:pPr>
      <w:proofErr w:type="gramStart"/>
      <w:r w:rsidRPr="00C65398">
        <w:rPr>
          <w:rFonts w:asciiTheme="minorHAnsi" w:eastAsia="Calibri" w:hAnsiTheme="minorHAnsi" w:cstheme="minorHAnsi"/>
          <w:b/>
          <w:sz w:val="22"/>
          <w:szCs w:val="22"/>
        </w:rPr>
        <w:t>Table 3.</w:t>
      </w:r>
      <w:proofErr w:type="gramEnd"/>
      <w:r w:rsidRPr="00C65398">
        <w:rPr>
          <w:rFonts w:asciiTheme="minorHAnsi" w:eastAsia="Calibri" w:hAnsiTheme="minorHAnsi" w:cstheme="minorHAnsi"/>
          <w:b/>
          <w:sz w:val="22"/>
          <w:szCs w:val="22"/>
        </w:rPr>
        <w:t xml:space="preserve"> Hourly Burden for Students, Teachers, and School Administrators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666"/>
        <w:gridCol w:w="2121"/>
        <w:gridCol w:w="2165"/>
        <w:gridCol w:w="1464"/>
      </w:tblGrid>
      <w:tr w:rsidR="00262B0F" w:rsidRPr="00024887" w14:paraId="4731E61B" w14:textId="77777777" w:rsidTr="00C65398">
        <w:trPr>
          <w:trHeight w:val="620"/>
        </w:trPr>
        <w:tc>
          <w:tcPr>
            <w:tcW w:w="1612" w:type="pct"/>
            <w:vAlign w:val="center"/>
          </w:tcPr>
          <w:p w14:paraId="6CFE8EC3" w14:textId="77777777" w:rsidR="00262B0F" w:rsidRPr="00024887" w:rsidRDefault="00262B0F" w:rsidP="00024887">
            <w:pPr>
              <w:keepNext/>
              <w:widowControl/>
              <w:adjustRightInd/>
              <w:spacing w:after="0" w:line="240" w:lineRule="auto"/>
              <w:jc w:val="left"/>
              <w:textAlignment w:val="auto"/>
              <w:rPr>
                <w:rFonts w:asciiTheme="minorHAnsi" w:eastAsia="Calibri" w:hAnsiTheme="minorHAnsi" w:cstheme="minorHAnsi"/>
                <w:b/>
                <w:bCs/>
                <w:color w:val="000000"/>
                <w:sz w:val="22"/>
                <w:szCs w:val="22"/>
              </w:rPr>
            </w:pPr>
            <w:r w:rsidRPr="00024887">
              <w:rPr>
                <w:rFonts w:asciiTheme="minorHAnsi" w:eastAsia="Calibri" w:hAnsiTheme="minorHAnsi" w:cstheme="minorHAnsi"/>
                <w:b/>
                <w:bCs/>
                <w:color w:val="000000"/>
                <w:sz w:val="22"/>
                <w:szCs w:val="22"/>
              </w:rPr>
              <w:t>Respondent</w:t>
            </w:r>
          </w:p>
        </w:tc>
        <w:tc>
          <w:tcPr>
            <w:tcW w:w="761" w:type="pct"/>
            <w:vAlign w:val="center"/>
          </w:tcPr>
          <w:p w14:paraId="7CB7C24D" w14:textId="77777777" w:rsidR="00262B0F" w:rsidRPr="00024887" w:rsidRDefault="00262B0F" w:rsidP="00024887">
            <w:pPr>
              <w:keepNext/>
              <w:widowControl/>
              <w:adjustRightInd/>
              <w:spacing w:after="0" w:line="240" w:lineRule="auto"/>
              <w:jc w:val="center"/>
              <w:textAlignment w:val="auto"/>
              <w:rPr>
                <w:rFonts w:asciiTheme="minorHAnsi" w:eastAsia="Calibri" w:hAnsiTheme="minorHAnsi" w:cstheme="minorHAnsi"/>
                <w:b/>
                <w:bCs/>
                <w:color w:val="000000"/>
                <w:sz w:val="22"/>
                <w:szCs w:val="22"/>
              </w:rPr>
            </w:pPr>
            <w:r w:rsidRPr="00024887">
              <w:rPr>
                <w:rFonts w:asciiTheme="minorHAnsi" w:eastAsia="Calibri" w:hAnsiTheme="minorHAnsi" w:cstheme="minorHAnsi"/>
                <w:b/>
                <w:bCs/>
                <w:color w:val="000000"/>
                <w:sz w:val="22"/>
                <w:szCs w:val="22"/>
              </w:rPr>
              <w:t>Hours per respondent</w:t>
            </w:r>
          </w:p>
        </w:tc>
        <w:tc>
          <w:tcPr>
            <w:tcW w:w="969" w:type="pct"/>
            <w:vAlign w:val="center"/>
          </w:tcPr>
          <w:p w14:paraId="30A600BB" w14:textId="77777777" w:rsidR="00262B0F" w:rsidRPr="00024887" w:rsidRDefault="00262B0F" w:rsidP="00024887">
            <w:pPr>
              <w:keepNext/>
              <w:widowControl/>
              <w:adjustRightInd/>
              <w:spacing w:after="0" w:line="240" w:lineRule="auto"/>
              <w:jc w:val="center"/>
              <w:textAlignment w:val="auto"/>
              <w:rPr>
                <w:rFonts w:asciiTheme="minorHAnsi" w:eastAsia="Calibri" w:hAnsiTheme="minorHAnsi" w:cstheme="minorHAnsi"/>
                <w:b/>
                <w:bCs/>
                <w:color w:val="000000"/>
                <w:sz w:val="22"/>
                <w:szCs w:val="22"/>
              </w:rPr>
            </w:pPr>
            <w:r w:rsidRPr="00024887">
              <w:rPr>
                <w:rFonts w:asciiTheme="minorHAnsi" w:eastAsia="Calibri" w:hAnsiTheme="minorHAnsi" w:cstheme="minorHAnsi"/>
                <w:b/>
                <w:bCs/>
                <w:color w:val="000000"/>
                <w:sz w:val="22"/>
                <w:szCs w:val="22"/>
              </w:rPr>
              <w:t>Number of respondents</w:t>
            </w:r>
          </w:p>
        </w:tc>
        <w:tc>
          <w:tcPr>
            <w:tcW w:w="989" w:type="pct"/>
            <w:vAlign w:val="center"/>
          </w:tcPr>
          <w:p w14:paraId="4E848DA4" w14:textId="4597650B" w:rsidR="00262B0F" w:rsidRPr="00024887" w:rsidRDefault="00262B0F" w:rsidP="00622099">
            <w:pPr>
              <w:keepNext/>
              <w:widowControl/>
              <w:adjustRightInd/>
              <w:spacing w:after="0" w:line="240" w:lineRule="auto"/>
              <w:jc w:val="center"/>
              <w:textAlignment w:val="auto"/>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Number of responses</w:t>
            </w:r>
          </w:p>
        </w:tc>
        <w:tc>
          <w:tcPr>
            <w:tcW w:w="669" w:type="pct"/>
            <w:vAlign w:val="center"/>
          </w:tcPr>
          <w:p w14:paraId="6B76CA0B" w14:textId="1D31E80A" w:rsidR="00262B0F" w:rsidRPr="00024887" w:rsidRDefault="00262B0F" w:rsidP="00024887">
            <w:pPr>
              <w:keepNext/>
              <w:widowControl/>
              <w:adjustRightInd/>
              <w:spacing w:after="0" w:line="240" w:lineRule="auto"/>
              <w:jc w:val="center"/>
              <w:textAlignment w:val="auto"/>
              <w:rPr>
                <w:rFonts w:asciiTheme="minorHAnsi" w:eastAsia="Calibri" w:hAnsiTheme="minorHAnsi" w:cstheme="minorHAnsi"/>
                <w:b/>
                <w:bCs/>
                <w:color w:val="000000"/>
                <w:sz w:val="22"/>
                <w:szCs w:val="22"/>
              </w:rPr>
            </w:pPr>
            <w:r w:rsidRPr="00024887">
              <w:rPr>
                <w:rFonts w:asciiTheme="minorHAnsi" w:eastAsia="Calibri" w:hAnsiTheme="minorHAnsi" w:cstheme="minorHAnsi"/>
                <w:b/>
                <w:bCs/>
                <w:color w:val="000000"/>
                <w:sz w:val="22"/>
                <w:szCs w:val="22"/>
              </w:rPr>
              <w:t xml:space="preserve">Total </w:t>
            </w:r>
            <w:r w:rsidR="00C65398">
              <w:rPr>
                <w:rFonts w:asciiTheme="minorHAnsi" w:eastAsia="Calibri" w:hAnsiTheme="minorHAnsi" w:cstheme="minorHAnsi"/>
                <w:b/>
                <w:bCs/>
                <w:color w:val="000000"/>
                <w:sz w:val="22"/>
                <w:szCs w:val="22"/>
              </w:rPr>
              <w:t xml:space="preserve">burden </w:t>
            </w:r>
            <w:r w:rsidRPr="00024887">
              <w:rPr>
                <w:rFonts w:asciiTheme="minorHAnsi" w:eastAsia="Calibri" w:hAnsiTheme="minorHAnsi" w:cstheme="minorHAnsi"/>
                <w:b/>
                <w:bCs/>
                <w:color w:val="000000"/>
                <w:sz w:val="22"/>
                <w:szCs w:val="22"/>
              </w:rPr>
              <w:t>hours</w:t>
            </w:r>
          </w:p>
        </w:tc>
      </w:tr>
      <w:tr w:rsidR="00262B0F" w:rsidRPr="00024887" w14:paraId="4A116FAA" w14:textId="77777777" w:rsidTr="00C65398">
        <w:trPr>
          <w:trHeight w:val="20"/>
        </w:trPr>
        <w:tc>
          <w:tcPr>
            <w:tcW w:w="5000" w:type="pct"/>
            <w:gridSpan w:val="5"/>
            <w:shd w:val="clear" w:color="auto" w:fill="BFBFBF"/>
          </w:tcPr>
          <w:p w14:paraId="6055790A" w14:textId="4E3AA5E4" w:rsidR="00262B0F" w:rsidRPr="00024887" w:rsidRDefault="00262B0F" w:rsidP="00024887">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Principal/School Administrator or Point Person for Community Organizations for Student Recruitment</w:t>
            </w:r>
          </w:p>
        </w:tc>
      </w:tr>
      <w:tr w:rsidR="00262B0F" w:rsidRPr="00024887" w14:paraId="7D364A0A" w14:textId="77777777" w:rsidTr="00C65398">
        <w:trPr>
          <w:trHeight w:val="20"/>
        </w:trPr>
        <w:tc>
          <w:tcPr>
            <w:tcW w:w="1612" w:type="pct"/>
            <w:shd w:val="clear" w:color="auto" w:fill="auto"/>
            <w:vAlign w:val="center"/>
          </w:tcPr>
          <w:p w14:paraId="19F5B057"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Initial contact</w:t>
            </w:r>
          </w:p>
        </w:tc>
        <w:tc>
          <w:tcPr>
            <w:tcW w:w="761" w:type="pct"/>
            <w:shd w:val="clear" w:color="auto" w:fill="auto"/>
            <w:vAlign w:val="center"/>
          </w:tcPr>
          <w:p w14:paraId="017ABC72"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0.05</w:t>
            </w:r>
          </w:p>
        </w:tc>
        <w:tc>
          <w:tcPr>
            <w:tcW w:w="969" w:type="pct"/>
            <w:shd w:val="clear" w:color="auto" w:fill="auto"/>
            <w:vAlign w:val="center"/>
          </w:tcPr>
          <w:p w14:paraId="5C9C15CA"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20</w:t>
            </w:r>
          </w:p>
        </w:tc>
        <w:tc>
          <w:tcPr>
            <w:tcW w:w="989" w:type="pct"/>
            <w:vAlign w:val="center"/>
          </w:tcPr>
          <w:p w14:paraId="4670E245" w14:textId="4ABF37CC" w:rsidR="00262B0F"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20</w:t>
            </w:r>
          </w:p>
        </w:tc>
        <w:tc>
          <w:tcPr>
            <w:tcW w:w="669" w:type="pct"/>
            <w:shd w:val="clear" w:color="auto" w:fill="auto"/>
            <w:vAlign w:val="center"/>
          </w:tcPr>
          <w:p w14:paraId="6AFCBEF2" w14:textId="4BA650A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 </w:t>
            </w:r>
            <w:r w:rsidRPr="00024887">
              <w:rPr>
                <w:rFonts w:asciiTheme="minorHAnsi" w:eastAsia="Calibri" w:hAnsiTheme="minorHAnsi" w:cstheme="minorHAnsi"/>
                <w:color w:val="000000"/>
                <w:sz w:val="22"/>
                <w:szCs w:val="22"/>
              </w:rPr>
              <w:t>1</w:t>
            </w:r>
          </w:p>
        </w:tc>
      </w:tr>
      <w:tr w:rsidR="00262B0F" w:rsidRPr="00024887" w14:paraId="6D9856CF" w14:textId="77777777" w:rsidTr="00C65398">
        <w:trPr>
          <w:trHeight w:val="20"/>
        </w:trPr>
        <w:tc>
          <w:tcPr>
            <w:tcW w:w="1612" w:type="pct"/>
            <w:shd w:val="clear" w:color="auto" w:fill="auto"/>
            <w:vAlign w:val="center"/>
          </w:tcPr>
          <w:p w14:paraId="26C352DA" w14:textId="24490F5C" w:rsidR="00262B0F" w:rsidRPr="00024887" w:rsidRDefault="00262B0F" w:rsidP="00596655">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 xml:space="preserve">Follow-up &amp; </w:t>
            </w:r>
            <w:r w:rsidR="00043BFF">
              <w:rPr>
                <w:rFonts w:asciiTheme="minorHAnsi" w:eastAsia="Calibri" w:hAnsiTheme="minorHAnsi" w:cstheme="minorHAnsi"/>
                <w:color w:val="000000"/>
                <w:sz w:val="22"/>
                <w:szCs w:val="22"/>
              </w:rPr>
              <w:t>i</w:t>
            </w:r>
            <w:r w:rsidR="00043BFF" w:rsidRPr="00024887">
              <w:rPr>
                <w:rFonts w:asciiTheme="minorHAnsi" w:eastAsia="Calibri" w:hAnsiTheme="minorHAnsi" w:cstheme="minorHAnsi"/>
                <w:color w:val="000000"/>
                <w:sz w:val="22"/>
                <w:szCs w:val="22"/>
              </w:rPr>
              <w:t xml:space="preserve">dentify </w:t>
            </w:r>
            <w:r w:rsidRPr="00024887">
              <w:rPr>
                <w:rFonts w:asciiTheme="minorHAnsi" w:eastAsia="Calibri" w:hAnsiTheme="minorHAnsi" w:cstheme="minorHAnsi"/>
                <w:color w:val="000000"/>
                <w:sz w:val="22"/>
                <w:szCs w:val="22"/>
              </w:rPr>
              <w:t>students</w:t>
            </w:r>
          </w:p>
        </w:tc>
        <w:tc>
          <w:tcPr>
            <w:tcW w:w="761" w:type="pct"/>
            <w:shd w:val="clear" w:color="auto" w:fill="auto"/>
            <w:vAlign w:val="center"/>
          </w:tcPr>
          <w:p w14:paraId="2E4E3A5B"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1.0</w:t>
            </w:r>
          </w:p>
        </w:tc>
        <w:tc>
          <w:tcPr>
            <w:tcW w:w="969" w:type="pct"/>
            <w:shd w:val="clear" w:color="auto" w:fill="auto"/>
            <w:vAlign w:val="center"/>
          </w:tcPr>
          <w:p w14:paraId="0A2181A4" w14:textId="521065C0"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 </w:t>
            </w:r>
            <w:r w:rsidR="00262B0F" w:rsidRPr="00024887">
              <w:rPr>
                <w:rFonts w:asciiTheme="minorHAnsi" w:eastAsia="Calibri" w:hAnsiTheme="minorHAnsi" w:cstheme="minorHAnsi"/>
                <w:color w:val="000000"/>
                <w:sz w:val="22"/>
                <w:szCs w:val="22"/>
              </w:rPr>
              <w:t>13*</w:t>
            </w:r>
          </w:p>
        </w:tc>
        <w:tc>
          <w:tcPr>
            <w:tcW w:w="989" w:type="pct"/>
            <w:vAlign w:val="center"/>
          </w:tcPr>
          <w:p w14:paraId="28CCC5B8" w14:textId="5D15AB97" w:rsidR="00262B0F" w:rsidRPr="00024887" w:rsidRDefault="00262B0F" w:rsidP="00622099">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13</w:t>
            </w:r>
          </w:p>
        </w:tc>
        <w:tc>
          <w:tcPr>
            <w:tcW w:w="669" w:type="pct"/>
            <w:shd w:val="clear" w:color="auto" w:fill="auto"/>
            <w:vAlign w:val="center"/>
          </w:tcPr>
          <w:p w14:paraId="4277161E" w14:textId="73A55578"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13</w:t>
            </w:r>
          </w:p>
        </w:tc>
      </w:tr>
      <w:tr w:rsidR="00262B0F" w:rsidRPr="00024887" w14:paraId="703FA115" w14:textId="77777777" w:rsidTr="00C65398">
        <w:trPr>
          <w:trHeight w:val="20"/>
        </w:trPr>
        <w:tc>
          <w:tcPr>
            <w:tcW w:w="1612" w:type="pct"/>
            <w:shd w:val="clear" w:color="auto" w:fill="F2F2F2"/>
            <w:vAlign w:val="center"/>
          </w:tcPr>
          <w:p w14:paraId="08474235"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Sub-Total</w:t>
            </w:r>
          </w:p>
        </w:tc>
        <w:tc>
          <w:tcPr>
            <w:tcW w:w="761" w:type="pct"/>
            <w:shd w:val="clear" w:color="auto" w:fill="F2F2F2"/>
            <w:vAlign w:val="center"/>
          </w:tcPr>
          <w:p w14:paraId="30C39A3C" w14:textId="30D1195C"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p>
        </w:tc>
        <w:tc>
          <w:tcPr>
            <w:tcW w:w="969" w:type="pct"/>
            <w:shd w:val="clear" w:color="auto" w:fill="F2F2F2"/>
            <w:vAlign w:val="center"/>
          </w:tcPr>
          <w:p w14:paraId="5B00C55D"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20</w:t>
            </w:r>
          </w:p>
        </w:tc>
        <w:tc>
          <w:tcPr>
            <w:tcW w:w="989" w:type="pct"/>
            <w:shd w:val="clear" w:color="auto" w:fill="F2F2F2"/>
            <w:vAlign w:val="center"/>
          </w:tcPr>
          <w:p w14:paraId="292FFE98" w14:textId="15E30736"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33</w:t>
            </w:r>
          </w:p>
        </w:tc>
        <w:tc>
          <w:tcPr>
            <w:tcW w:w="669" w:type="pct"/>
            <w:shd w:val="clear" w:color="auto" w:fill="F2F2F2"/>
            <w:vAlign w:val="center"/>
          </w:tcPr>
          <w:p w14:paraId="47A06B42" w14:textId="52C9F7B0"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14</w:t>
            </w:r>
          </w:p>
        </w:tc>
      </w:tr>
      <w:tr w:rsidR="00C65398" w:rsidRPr="00024887" w14:paraId="11298DD1" w14:textId="6F6E1C6B" w:rsidTr="00C65398">
        <w:trPr>
          <w:trHeight w:val="20"/>
        </w:trPr>
        <w:tc>
          <w:tcPr>
            <w:tcW w:w="5000" w:type="pct"/>
            <w:gridSpan w:val="5"/>
            <w:shd w:val="clear" w:color="auto" w:fill="BFBFBF"/>
          </w:tcPr>
          <w:p w14:paraId="5413A83A" w14:textId="3146D706" w:rsidR="00C65398" w:rsidRPr="00024887" w:rsidRDefault="00C65398"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Parent or Legal Guardian for Student Recruitment</w:t>
            </w:r>
          </w:p>
        </w:tc>
      </w:tr>
      <w:tr w:rsidR="00262B0F" w:rsidRPr="00024887" w14:paraId="1462C560" w14:textId="77777777" w:rsidTr="00C65398">
        <w:trPr>
          <w:trHeight w:val="300"/>
        </w:trPr>
        <w:tc>
          <w:tcPr>
            <w:tcW w:w="1612" w:type="pct"/>
            <w:shd w:val="clear" w:color="auto" w:fill="auto"/>
            <w:vAlign w:val="center"/>
          </w:tcPr>
          <w:p w14:paraId="02324F1D"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Initial contact</w:t>
            </w:r>
          </w:p>
        </w:tc>
        <w:tc>
          <w:tcPr>
            <w:tcW w:w="761" w:type="pct"/>
            <w:shd w:val="clear" w:color="auto" w:fill="auto"/>
            <w:vAlign w:val="center"/>
          </w:tcPr>
          <w:p w14:paraId="5F11CA40"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0.05</w:t>
            </w:r>
          </w:p>
        </w:tc>
        <w:tc>
          <w:tcPr>
            <w:tcW w:w="969" w:type="pct"/>
            <w:shd w:val="clear" w:color="auto" w:fill="auto"/>
            <w:vAlign w:val="center"/>
          </w:tcPr>
          <w:p w14:paraId="4888D45D"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210</w:t>
            </w:r>
          </w:p>
        </w:tc>
        <w:tc>
          <w:tcPr>
            <w:tcW w:w="989" w:type="pct"/>
            <w:vAlign w:val="center"/>
          </w:tcPr>
          <w:p w14:paraId="14A56B81" w14:textId="1C1E8D7E"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sz w:val="22"/>
                <w:szCs w:val="22"/>
              </w:rPr>
              <w:t>210</w:t>
            </w:r>
          </w:p>
        </w:tc>
        <w:tc>
          <w:tcPr>
            <w:tcW w:w="669" w:type="pct"/>
            <w:shd w:val="clear" w:color="auto" w:fill="auto"/>
            <w:vAlign w:val="center"/>
          </w:tcPr>
          <w:p w14:paraId="4447DFD5" w14:textId="5F6A860C"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10.5</w:t>
            </w:r>
          </w:p>
        </w:tc>
      </w:tr>
      <w:tr w:rsidR="00262B0F" w:rsidRPr="00024887" w14:paraId="56BA8267" w14:textId="77777777" w:rsidTr="00C65398">
        <w:trPr>
          <w:trHeight w:val="305"/>
        </w:trPr>
        <w:tc>
          <w:tcPr>
            <w:tcW w:w="1612" w:type="pct"/>
            <w:shd w:val="clear" w:color="auto" w:fill="auto"/>
            <w:vAlign w:val="center"/>
          </w:tcPr>
          <w:p w14:paraId="2C3AA2EE"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 xml:space="preserve">Follow-up via phone </w:t>
            </w:r>
          </w:p>
        </w:tc>
        <w:tc>
          <w:tcPr>
            <w:tcW w:w="761" w:type="pct"/>
            <w:shd w:val="clear" w:color="auto" w:fill="auto"/>
            <w:vAlign w:val="center"/>
          </w:tcPr>
          <w:p w14:paraId="608960FF"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0.15</w:t>
            </w:r>
          </w:p>
        </w:tc>
        <w:tc>
          <w:tcPr>
            <w:tcW w:w="969" w:type="pct"/>
            <w:shd w:val="clear" w:color="auto" w:fill="auto"/>
            <w:vAlign w:val="center"/>
          </w:tcPr>
          <w:p w14:paraId="115AFCFE" w14:textId="0B60A1A0"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140*</w:t>
            </w:r>
          </w:p>
        </w:tc>
        <w:tc>
          <w:tcPr>
            <w:tcW w:w="989" w:type="pct"/>
            <w:vAlign w:val="center"/>
          </w:tcPr>
          <w:p w14:paraId="6364F3E9" w14:textId="2311578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sz w:val="22"/>
                <w:szCs w:val="22"/>
              </w:rPr>
              <w:t>140</w:t>
            </w:r>
          </w:p>
        </w:tc>
        <w:tc>
          <w:tcPr>
            <w:tcW w:w="669" w:type="pct"/>
            <w:shd w:val="clear" w:color="auto" w:fill="auto"/>
            <w:vAlign w:val="center"/>
          </w:tcPr>
          <w:p w14:paraId="6AA85464" w14:textId="2919F1FB"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21</w:t>
            </w:r>
          </w:p>
        </w:tc>
      </w:tr>
      <w:tr w:rsidR="00262B0F" w:rsidRPr="00024887" w14:paraId="14D83B72" w14:textId="77777777" w:rsidTr="00C65398">
        <w:trPr>
          <w:trHeight w:val="300"/>
        </w:trPr>
        <w:tc>
          <w:tcPr>
            <w:tcW w:w="1612" w:type="pct"/>
            <w:shd w:val="clear" w:color="auto" w:fill="auto"/>
            <w:vAlign w:val="center"/>
          </w:tcPr>
          <w:p w14:paraId="4C298FD8" w14:textId="21DF045B" w:rsidR="00262B0F" w:rsidRPr="00024887" w:rsidRDefault="00262B0F" w:rsidP="00596655">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 xml:space="preserve">Consent &amp; </w:t>
            </w:r>
            <w:r w:rsidR="00043BFF">
              <w:rPr>
                <w:rFonts w:asciiTheme="minorHAnsi" w:eastAsia="Calibri" w:hAnsiTheme="minorHAnsi" w:cstheme="minorHAnsi"/>
                <w:color w:val="000000"/>
                <w:sz w:val="22"/>
                <w:szCs w:val="22"/>
              </w:rPr>
              <w:t>c</w:t>
            </w:r>
            <w:r w:rsidR="00043BFF" w:rsidRPr="00024887">
              <w:rPr>
                <w:rFonts w:asciiTheme="minorHAnsi" w:eastAsia="Calibri" w:hAnsiTheme="minorHAnsi" w:cstheme="minorHAnsi"/>
                <w:color w:val="000000"/>
                <w:sz w:val="22"/>
                <w:szCs w:val="22"/>
              </w:rPr>
              <w:t>onfirmation</w:t>
            </w:r>
          </w:p>
        </w:tc>
        <w:tc>
          <w:tcPr>
            <w:tcW w:w="761" w:type="pct"/>
            <w:shd w:val="clear" w:color="auto" w:fill="auto"/>
            <w:vAlign w:val="center"/>
          </w:tcPr>
          <w:p w14:paraId="718036EB"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0.15</w:t>
            </w:r>
          </w:p>
        </w:tc>
        <w:tc>
          <w:tcPr>
            <w:tcW w:w="969" w:type="pct"/>
            <w:shd w:val="clear" w:color="auto" w:fill="auto"/>
            <w:vAlign w:val="center"/>
          </w:tcPr>
          <w:p w14:paraId="5EC7D353" w14:textId="20CD3BCA"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70*</w:t>
            </w:r>
          </w:p>
        </w:tc>
        <w:tc>
          <w:tcPr>
            <w:tcW w:w="989" w:type="pct"/>
            <w:vAlign w:val="center"/>
          </w:tcPr>
          <w:p w14:paraId="75743517" w14:textId="2D2F4925" w:rsidR="00262B0F" w:rsidRPr="00024887" w:rsidRDefault="009B2E2F" w:rsidP="00622099">
            <w:pPr>
              <w:keepNext/>
              <w:widowControl/>
              <w:adjustRightInd/>
              <w:spacing w:after="0" w:line="240" w:lineRule="auto"/>
              <w:jc w:val="center"/>
              <w:textAlignment w:val="auto"/>
              <w:rPr>
                <w:rFonts w:asciiTheme="minorHAnsi" w:eastAsia="Calibri" w:hAnsiTheme="minorHAnsi" w:cstheme="minorHAnsi"/>
                <w:color w:val="000000"/>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70</w:t>
            </w:r>
          </w:p>
        </w:tc>
        <w:tc>
          <w:tcPr>
            <w:tcW w:w="669" w:type="pct"/>
            <w:shd w:val="clear" w:color="auto" w:fill="auto"/>
            <w:vAlign w:val="center"/>
          </w:tcPr>
          <w:p w14:paraId="3302FE08" w14:textId="32EE27A8"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10.5</w:t>
            </w:r>
          </w:p>
        </w:tc>
      </w:tr>
      <w:tr w:rsidR="00262B0F" w:rsidRPr="00024887" w14:paraId="4EFB8BED" w14:textId="77777777" w:rsidTr="00C65398">
        <w:trPr>
          <w:trHeight w:val="300"/>
        </w:trPr>
        <w:tc>
          <w:tcPr>
            <w:tcW w:w="1612" w:type="pct"/>
            <w:shd w:val="clear" w:color="auto" w:fill="F2F2F2"/>
            <w:vAlign w:val="center"/>
          </w:tcPr>
          <w:p w14:paraId="466D4347"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Sub-Total</w:t>
            </w:r>
          </w:p>
        </w:tc>
        <w:tc>
          <w:tcPr>
            <w:tcW w:w="761" w:type="pct"/>
            <w:shd w:val="clear" w:color="auto" w:fill="F2F2F2"/>
            <w:vAlign w:val="center"/>
          </w:tcPr>
          <w:p w14:paraId="68BAE3D7" w14:textId="60C69A4A"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p>
        </w:tc>
        <w:tc>
          <w:tcPr>
            <w:tcW w:w="969" w:type="pct"/>
            <w:shd w:val="clear" w:color="auto" w:fill="F2F2F2"/>
            <w:vAlign w:val="center"/>
          </w:tcPr>
          <w:p w14:paraId="64C3A245" w14:textId="5AC41980"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210</w:t>
            </w:r>
          </w:p>
        </w:tc>
        <w:tc>
          <w:tcPr>
            <w:tcW w:w="989" w:type="pct"/>
            <w:shd w:val="clear" w:color="auto" w:fill="F2F2F2"/>
            <w:vAlign w:val="center"/>
          </w:tcPr>
          <w:p w14:paraId="6D162156" w14:textId="47A1BC00"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420</w:t>
            </w:r>
          </w:p>
        </w:tc>
        <w:tc>
          <w:tcPr>
            <w:tcW w:w="669" w:type="pct"/>
            <w:shd w:val="clear" w:color="auto" w:fill="F2F2F2"/>
            <w:vAlign w:val="center"/>
          </w:tcPr>
          <w:p w14:paraId="403511E0" w14:textId="0625A420"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42</w:t>
            </w:r>
          </w:p>
        </w:tc>
      </w:tr>
      <w:tr w:rsidR="00C65398" w:rsidRPr="00024887" w14:paraId="17ACD4FE" w14:textId="019B2425" w:rsidTr="00C65398">
        <w:trPr>
          <w:trHeight w:val="224"/>
        </w:trPr>
        <w:tc>
          <w:tcPr>
            <w:tcW w:w="5000" w:type="pct"/>
            <w:gridSpan w:val="5"/>
            <w:shd w:val="clear" w:color="auto" w:fill="BFBFBF"/>
          </w:tcPr>
          <w:p w14:paraId="2333DCDD" w14:textId="0509C58D" w:rsidR="00C65398" w:rsidRPr="00024887" w:rsidRDefault="00C65398"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 xml:space="preserve">Teacher and School Administrator Recruitment </w:t>
            </w:r>
          </w:p>
        </w:tc>
      </w:tr>
      <w:tr w:rsidR="00262B0F" w:rsidRPr="00024887" w14:paraId="4D01DB87" w14:textId="77777777" w:rsidTr="00C65398">
        <w:trPr>
          <w:trHeight w:val="300"/>
        </w:trPr>
        <w:tc>
          <w:tcPr>
            <w:tcW w:w="1612" w:type="pct"/>
            <w:vAlign w:val="center"/>
          </w:tcPr>
          <w:p w14:paraId="5C73CB6B"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Initial contact</w:t>
            </w:r>
          </w:p>
        </w:tc>
        <w:tc>
          <w:tcPr>
            <w:tcW w:w="761" w:type="pct"/>
            <w:vAlign w:val="center"/>
          </w:tcPr>
          <w:p w14:paraId="614FBC15"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0.05</w:t>
            </w:r>
          </w:p>
        </w:tc>
        <w:tc>
          <w:tcPr>
            <w:tcW w:w="969" w:type="pct"/>
            <w:vAlign w:val="center"/>
          </w:tcPr>
          <w:p w14:paraId="4AEF6744"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105</w:t>
            </w:r>
          </w:p>
        </w:tc>
        <w:tc>
          <w:tcPr>
            <w:tcW w:w="989" w:type="pct"/>
            <w:vAlign w:val="center"/>
          </w:tcPr>
          <w:p w14:paraId="5CA93508" w14:textId="366169A4"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105</w:t>
            </w:r>
          </w:p>
        </w:tc>
        <w:tc>
          <w:tcPr>
            <w:tcW w:w="669" w:type="pct"/>
            <w:vAlign w:val="center"/>
          </w:tcPr>
          <w:p w14:paraId="5D597C49" w14:textId="1F9971A3"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5.25</w:t>
            </w:r>
          </w:p>
        </w:tc>
      </w:tr>
      <w:tr w:rsidR="00262B0F" w:rsidRPr="00024887" w14:paraId="139300B9" w14:textId="77777777" w:rsidTr="00C65398">
        <w:trPr>
          <w:trHeight w:val="300"/>
        </w:trPr>
        <w:tc>
          <w:tcPr>
            <w:tcW w:w="1612" w:type="pct"/>
            <w:vAlign w:val="center"/>
          </w:tcPr>
          <w:p w14:paraId="5B4FB02B"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Follow-up via phone or e-mail</w:t>
            </w:r>
          </w:p>
        </w:tc>
        <w:tc>
          <w:tcPr>
            <w:tcW w:w="761" w:type="pct"/>
            <w:vAlign w:val="center"/>
          </w:tcPr>
          <w:p w14:paraId="1B265191"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0.15</w:t>
            </w:r>
          </w:p>
        </w:tc>
        <w:tc>
          <w:tcPr>
            <w:tcW w:w="969" w:type="pct"/>
            <w:vAlign w:val="center"/>
          </w:tcPr>
          <w:p w14:paraId="2813E964" w14:textId="030F1D42"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70*</w:t>
            </w:r>
          </w:p>
        </w:tc>
        <w:tc>
          <w:tcPr>
            <w:tcW w:w="989" w:type="pct"/>
            <w:vAlign w:val="center"/>
          </w:tcPr>
          <w:p w14:paraId="4068A322" w14:textId="7F8AEDBC"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70</w:t>
            </w:r>
          </w:p>
        </w:tc>
        <w:tc>
          <w:tcPr>
            <w:tcW w:w="669" w:type="pct"/>
            <w:vAlign w:val="center"/>
          </w:tcPr>
          <w:p w14:paraId="1EED6045" w14:textId="6264644C"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10.5</w:t>
            </w:r>
          </w:p>
        </w:tc>
      </w:tr>
      <w:tr w:rsidR="00262B0F" w:rsidRPr="00024887" w14:paraId="4C5487FF" w14:textId="77777777" w:rsidTr="00C65398">
        <w:trPr>
          <w:trHeight w:val="300"/>
        </w:trPr>
        <w:tc>
          <w:tcPr>
            <w:tcW w:w="1612" w:type="pct"/>
            <w:vAlign w:val="center"/>
          </w:tcPr>
          <w:p w14:paraId="098F81E4" w14:textId="03B6D8ED" w:rsidR="00262B0F" w:rsidRPr="00024887" w:rsidRDefault="00262B0F" w:rsidP="00596655">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 xml:space="preserve">Consent &amp; </w:t>
            </w:r>
            <w:r w:rsidR="00043BFF">
              <w:rPr>
                <w:rFonts w:asciiTheme="minorHAnsi" w:eastAsia="Calibri" w:hAnsiTheme="minorHAnsi" w:cstheme="minorHAnsi"/>
                <w:color w:val="000000"/>
                <w:sz w:val="22"/>
                <w:szCs w:val="22"/>
              </w:rPr>
              <w:t>c</w:t>
            </w:r>
            <w:r w:rsidR="00043BFF" w:rsidRPr="00024887">
              <w:rPr>
                <w:rFonts w:asciiTheme="minorHAnsi" w:eastAsia="Calibri" w:hAnsiTheme="minorHAnsi" w:cstheme="minorHAnsi"/>
                <w:color w:val="000000"/>
                <w:sz w:val="22"/>
                <w:szCs w:val="22"/>
              </w:rPr>
              <w:t>onfirmation</w:t>
            </w:r>
          </w:p>
        </w:tc>
        <w:tc>
          <w:tcPr>
            <w:tcW w:w="761" w:type="pct"/>
            <w:vAlign w:val="center"/>
          </w:tcPr>
          <w:p w14:paraId="6176C2A5"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0.15</w:t>
            </w:r>
          </w:p>
        </w:tc>
        <w:tc>
          <w:tcPr>
            <w:tcW w:w="969" w:type="pct"/>
            <w:vAlign w:val="center"/>
          </w:tcPr>
          <w:p w14:paraId="24162456" w14:textId="1B03AFC5"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35*</w:t>
            </w:r>
          </w:p>
        </w:tc>
        <w:tc>
          <w:tcPr>
            <w:tcW w:w="989" w:type="pct"/>
            <w:vAlign w:val="center"/>
          </w:tcPr>
          <w:p w14:paraId="0807455E" w14:textId="3FF21123"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35</w:t>
            </w:r>
          </w:p>
        </w:tc>
        <w:tc>
          <w:tcPr>
            <w:tcW w:w="669" w:type="pct"/>
            <w:vAlign w:val="center"/>
          </w:tcPr>
          <w:p w14:paraId="007CBC68" w14:textId="09471BEF"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5.25</w:t>
            </w:r>
          </w:p>
        </w:tc>
      </w:tr>
      <w:tr w:rsidR="00262B0F" w:rsidRPr="00024887" w14:paraId="440A47B1" w14:textId="77777777" w:rsidTr="00C65398">
        <w:trPr>
          <w:trHeight w:val="300"/>
        </w:trPr>
        <w:tc>
          <w:tcPr>
            <w:tcW w:w="1612" w:type="pct"/>
            <w:shd w:val="clear" w:color="auto" w:fill="F2F2F2"/>
            <w:vAlign w:val="center"/>
          </w:tcPr>
          <w:p w14:paraId="61F20D8A"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Sub-Total</w:t>
            </w:r>
          </w:p>
        </w:tc>
        <w:tc>
          <w:tcPr>
            <w:tcW w:w="761" w:type="pct"/>
            <w:shd w:val="clear" w:color="auto" w:fill="F2F2F2"/>
            <w:vAlign w:val="center"/>
          </w:tcPr>
          <w:p w14:paraId="1DFE4C83" w14:textId="3E19E7BE"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p>
        </w:tc>
        <w:tc>
          <w:tcPr>
            <w:tcW w:w="969" w:type="pct"/>
            <w:shd w:val="clear" w:color="auto" w:fill="F2F2F2"/>
            <w:vAlign w:val="center"/>
          </w:tcPr>
          <w:p w14:paraId="3FCA0E37" w14:textId="6200FBAD"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105</w:t>
            </w:r>
          </w:p>
        </w:tc>
        <w:tc>
          <w:tcPr>
            <w:tcW w:w="989" w:type="pct"/>
            <w:shd w:val="clear" w:color="auto" w:fill="F2F2F2"/>
            <w:vAlign w:val="center"/>
          </w:tcPr>
          <w:p w14:paraId="145EDDAC" w14:textId="1D36C52C"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sz w:val="22"/>
                <w:szCs w:val="22"/>
              </w:rPr>
            </w:pPr>
            <w:r>
              <w:rPr>
                <w:rFonts w:asciiTheme="minorHAnsi" w:eastAsia="Calibri" w:hAnsiTheme="minorHAnsi" w:cstheme="minorHAnsi"/>
                <w:b/>
                <w:sz w:val="22"/>
                <w:szCs w:val="22"/>
              </w:rPr>
              <w:t>210</w:t>
            </w:r>
          </w:p>
        </w:tc>
        <w:tc>
          <w:tcPr>
            <w:tcW w:w="669" w:type="pct"/>
            <w:shd w:val="clear" w:color="auto" w:fill="F2F2F2"/>
            <w:vAlign w:val="center"/>
          </w:tcPr>
          <w:p w14:paraId="4590188A" w14:textId="19FCDAB4"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21</w:t>
            </w:r>
          </w:p>
        </w:tc>
      </w:tr>
      <w:tr w:rsidR="00C65398" w:rsidRPr="00024887" w14:paraId="3736F5E3" w14:textId="0C1E88D6" w:rsidTr="00C65398">
        <w:trPr>
          <w:trHeight w:val="300"/>
        </w:trPr>
        <w:tc>
          <w:tcPr>
            <w:tcW w:w="5000" w:type="pct"/>
            <w:gridSpan w:val="5"/>
            <w:shd w:val="clear" w:color="auto" w:fill="BFBFBF"/>
            <w:vAlign w:val="center"/>
          </w:tcPr>
          <w:p w14:paraId="4AC65EFD" w14:textId="31E72273" w:rsidR="00C65398" w:rsidRPr="00024887" w:rsidRDefault="00C65398" w:rsidP="005F2A61">
            <w:pPr>
              <w:keepNext/>
              <w:widowControl/>
              <w:adjustRightInd/>
              <w:spacing w:after="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color w:val="000000"/>
                <w:sz w:val="22"/>
                <w:szCs w:val="22"/>
              </w:rPr>
              <w:t>Participation (Cognitive Interviews)</w:t>
            </w:r>
          </w:p>
        </w:tc>
      </w:tr>
      <w:tr w:rsidR="00262B0F" w:rsidRPr="00024887" w14:paraId="4011B299" w14:textId="77777777" w:rsidTr="00C65398">
        <w:trPr>
          <w:trHeight w:val="300"/>
        </w:trPr>
        <w:tc>
          <w:tcPr>
            <w:tcW w:w="1612" w:type="pct"/>
            <w:vAlign w:val="center"/>
          </w:tcPr>
          <w:p w14:paraId="5283E778"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Students</w:t>
            </w:r>
          </w:p>
        </w:tc>
        <w:tc>
          <w:tcPr>
            <w:tcW w:w="761" w:type="pct"/>
            <w:vAlign w:val="center"/>
          </w:tcPr>
          <w:p w14:paraId="2953D6EA"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1.5</w:t>
            </w:r>
          </w:p>
        </w:tc>
        <w:tc>
          <w:tcPr>
            <w:tcW w:w="969" w:type="pct"/>
            <w:vAlign w:val="center"/>
          </w:tcPr>
          <w:p w14:paraId="10688D34" w14:textId="2C1F5A23"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45**</w:t>
            </w:r>
          </w:p>
        </w:tc>
        <w:tc>
          <w:tcPr>
            <w:tcW w:w="989" w:type="pct"/>
            <w:vAlign w:val="center"/>
          </w:tcPr>
          <w:p w14:paraId="1E261E0A" w14:textId="4811253D"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Pr>
                <w:rFonts w:asciiTheme="minorHAnsi" w:eastAsia="Calibri" w:hAnsiTheme="minorHAnsi" w:cstheme="minorHAnsi"/>
                <w:sz w:val="22"/>
                <w:szCs w:val="22"/>
              </w:rPr>
              <w:t>45</w:t>
            </w:r>
          </w:p>
        </w:tc>
        <w:tc>
          <w:tcPr>
            <w:tcW w:w="669" w:type="pct"/>
            <w:vAlign w:val="center"/>
          </w:tcPr>
          <w:p w14:paraId="15FDAE3A" w14:textId="3E5A02B1"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67.5</w:t>
            </w:r>
          </w:p>
        </w:tc>
      </w:tr>
      <w:tr w:rsidR="00262B0F" w:rsidRPr="00024887" w14:paraId="7DFB35F3" w14:textId="77777777" w:rsidTr="00C65398">
        <w:trPr>
          <w:trHeight w:val="300"/>
        </w:trPr>
        <w:tc>
          <w:tcPr>
            <w:tcW w:w="1612" w:type="pct"/>
            <w:vAlign w:val="center"/>
          </w:tcPr>
          <w:p w14:paraId="01FD7506"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Teachers</w:t>
            </w:r>
          </w:p>
        </w:tc>
        <w:tc>
          <w:tcPr>
            <w:tcW w:w="761" w:type="pct"/>
            <w:vAlign w:val="center"/>
          </w:tcPr>
          <w:p w14:paraId="737F07B2"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1.5</w:t>
            </w:r>
          </w:p>
        </w:tc>
        <w:tc>
          <w:tcPr>
            <w:tcW w:w="969" w:type="pct"/>
            <w:vAlign w:val="center"/>
          </w:tcPr>
          <w:p w14:paraId="6B57316C" w14:textId="0BD3CF1F"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10**</w:t>
            </w:r>
          </w:p>
        </w:tc>
        <w:tc>
          <w:tcPr>
            <w:tcW w:w="989" w:type="pct"/>
            <w:vAlign w:val="center"/>
          </w:tcPr>
          <w:p w14:paraId="3E352974" w14:textId="4D12C706" w:rsidR="00262B0F" w:rsidRPr="00024887" w:rsidRDefault="009B2E2F" w:rsidP="00622099">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Pr>
                <w:rFonts w:asciiTheme="minorHAnsi" w:eastAsia="Calibri" w:hAnsiTheme="minorHAnsi" w:cstheme="minorHAnsi"/>
                <w:sz w:val="22"/>
                <w:szCs w:val="22"/>
              </w:rPr>
              <w:t>10</w:t>
            </w:r>
          </w:p>
        </w:tc>
        <w:tc>
          <w:tcPr>
            <w:tcW w:w="669" w:type="pct"/>
            <w:vAlign w:val="center"/>
          </w:tcPr>
          <w:p w14:paraId="0B0FF373" w14:textId="375B220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15</w:t>
            </w:r>
          </w:p>
        </w:tc>
      </w:tr>
      <w:tr w:rsidR="00262B0F" w:rsidRPr="00024887" w14:paraId="40F27FF6" w14:textId="77777777" w:rsidTr="00C65398">
        <w:trPr>
          <w:trHeight w:val="300"/>
        </w:trPr>
        <w:tc>
          <w:tcPr>
            <w:tcW w:w="1612" w:type="pct"/>
            <w:vAlign w:val="center"/>
          </w:tcPr>
          <w:p w14:paraId="2951ADCE" w14:textId="0B215F36" w:rsidR="00262B0F" w:rsidRPr="00024887" w:rsidRDefault="00262B0F" w:rsidP="00596655">
            <w:pPr>
              <w:keepNext/>
              <w:widowControl/>
              <w:adjustRightInd/>
              <w:spacing w:after="0" w:line="240" w:lineRule="auto"/>
              <w:jc w:val="left"/>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 xml:space="preserve">School </w:t>
            </w:r>
            <w:r w:rsidR="00043BFF">
              <w:rPr>
                <w:rFonts w:asciiTheme="minorHAnsi" w:eastAsia="Calibri" w:hAnsiTheme="minorHAnsi" w:cstheme="minorHAnsi"/>
                <w:color w:val="000000"/>
                <w:sz w:val="22"/>
                <w:szCs w:val="22"/>
              </w:rPr>
              <w:t>a</w:t>
            </w:r>
            <w:r w:rsidR="00043BFF" w:rsidRPr="00024887">
              <w:rPr>
                <w:rFonts w:asciiTheme="minorHAnsi" w:eastAsia="Calibri" w:hAnsiTheme="minorHAnsi" w:cstheme="minorHAnsi"/>
                <w:color w:val="000000"/>
                <w:sz w:val="22"/>
                <w:szCs w:val="22"/>
              </w:rPr>
              <w:t>dministrators</w:t>
            </w:r>
          </w:p>
        </w:tc>
        <w:tc>
          <w:tcPr>
            <w:tcW w:w="761" w:type="pct"/>
            <w:vAlign w:val="center"/>
          </w:tcPr>
          <w:p w14:paraId="3D857B7F" w14:textId="77777777"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color w:val="000000"/>
                <w:sz w:val="22"/>
                <w:szCs w:val="22"/>
              </w:rPr>
            </w:pPr>
            <w:r w:rsidRPr="00024887">
              <w:rPr>
                <w:rFonts w:asciiTheme="minorHAnsi" w:eastAsia="Calibri" w:hAnsiTheme="minorHAnsi" w:cstheme="minorHAnsi"/>
                <w:color w:val="000000"/>
                <w:sz w:val="22"/>
                <w:szCs w:val="22"/>
              </w:rPr>
              <w:t>1.5</w:t>
            </w:r>
          </w:p>
        </w:tc>
        <w:tc>
          <w:tcPr>
            <w:tcW w:w="969" w:type="pct"/>
            <w:vAlign w:val="center"/>
          </w:tcPr>
          <w:p w14:paraId="44DF91CD" w14:textId="1E057F11"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15**</w:t>
            </w:r>
          </w:p>
        </w:tc>
        <w:tc>
          <w:tcPr>
            <w:tcW w:w="989" w:type="pct"/>
            <w:vAlign w:val="center"/>
          </w:tcPr>
          <w:p w14:paraId="211FE147" w14:textId="4315FF2D" w:rsidR="00262B0F" w:rsidRPr="00024887" w:rsidRDefault="009B2E2F" w:rsidP="00622099">
            <w:pPr>
              <w:keepNext/>
              <w:widowControl/>
              <w:adjustRightInd/>
              <w:spacing w:after="0" w:line="240" w:lineRule="auto"/>
              <w:jc w:val="center"/>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62B0F" w:rsidRPr="00024887">
              <w:rPr>
                <w:rFonts w:asciiTheme="minorHAnsi" w:eastAsia="Calibri" w:hAnsiTheme="minorHAnsi" w:cstheme="minorHAnsi"/>
                <w:sz w:val="22"/>
                <w:szCs w:val="22"/>
              </w:rPr>
              <w:t>15</w:t>
            </w:r>
          </w:p>
        </w:tc>
        <w:tc>
          <w:tcPr>
            <w:tcW w:w="669" w:type="pct"/>
            <w:vAlign w:val="center"/>
          </w:tcPr>
          <w:p w14:paraId="4FE93712" w14:textId="188428DA"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22.5</w:t>
            </w:r>
          </w:p>
        </w:tc>
      </w:tr>
      <w:tr w:rsidR="00262B0F" w:rsidRPr="00024887" w14:paraId="3EB0A611" w14:textId="77777777" w:rsidTr="00C65398">
        <w:trPr>
          <w:trHeight w:val="300"/>
        </w:trPr>
        <w:tc>
          <w:tcPr>
            <w:tcW w:w="1612" w:type="pct"/>
            <w:shd w:val="clear" w:color="auto" w:fill="F2F2F2"/>
            <w:vAlign w:val="center"/>
          </w:tcPr>
          <w:p w14:paraId="3223D2B7"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b/>
                <w:color w:val="000000"/>
                <w:sz w:val="22"/>
                <w:szCs w:val="22"/>
              </w:rPr>
            </w:pPr>
            <w:r w:rsidRPr="00024887">
              <w:rPr>
                <w:rFonts w:asciiTheme="minorHAnsi" w:eastAsia="Calibri" w:hAnsiTheme="minorHAnsi" w:cstheme="minorHAnsi"/>
                <w:b/>
                <w:color w:val="000000"/>
                <w:sz w:val="22"/>
                <w:szCs w:val="22"/>
              </w:rPr>
              <w:t>Sub-Total</w:t>
            </w:r>
          </w:p>
        </w:tc>
        <w:tc>
          <w:tcPr>
            <w:tcW w:w="761" w:type="pct"/>
            <w:shd w:val="clear" w:color="auto" w:fill="F2F2F2"/>
            <w:vAlign w:val="center"/>
          </w:tcPr>
          <w:p w14:paraId="235781DC" w14:textId="66C6B14D"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color w:val="000000"/>
                <w:sz w:val="22"/>
                <w:szCs w:val="22"/>
              </w:rPr>
            </w:pPr>
          </w:p>
        </w:tc>
        <w:tc>
          <w:tcPr>
            <w:tcW w:w="969" w:type="pct"/>
            <w:shd w:val="clear" w:color="auto" w:fill="F2F2F2"/>
            <w:vAlign w:val="center"/>
          </w:tcPr>
          <w:p w14:paraId="6F1DA46B" w14:textId="17A9F4FC" w:rsidR="00262B0F" w:rsidRPr="00024887" w:rsidRDefault="009B2E2F" w:rsidP="00262B0F">
            <w:pPr>
              <w:keepNext/>
              <w:widowControl/>
              <w:adjustRightInd/>
              <w:spacing w:after="0" w:line="240" w:lineRule="auto"/>
              <w:jc w:val="center"/>
              <w:textAlignment w:val="auto"/>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262B0F" w:rsidRPr="00024887">
              <w:rPr>
                <w:rFonts w:asciiTheme="minorHAnsi" w:eastAsia="Calibri" w:hAnsiTheme="minorHAnsi" w:cstheme="minorHAnsi"/>
                <w:b/>
                <w:sz w:val="22"/>
                <w:szCs w:val="22"/>
              </w:rPr>
              <w:t>70**</w:t>
            </w:r>
          </w:p>
        </w:tc>
        <w:tc>
          <w:tcPr>
            <w:tcW w:w="989" w:type="pct"/>
            <w:shd w:val="clear" w:color="auto" w:fill="F2F2F2"/>
            <w:vAlign w:val="center"/>
          </w:tcPr>
          <w:p w14:paraId="57B3DDCB" w14:textId="3CB8D90D" w:rsidR="00262B0F" w:rsidRDefault="009B2E2F" w:rsidP="00622099">
            <w:pPr>
              <w:keepNext/>
              <w:widowControl/>
              <w:adjustRightInd/>
              <w:spacing w:after="0" w:line="240" w:lineRule="auto"/>
              <w:jc w:val="center"/>
              <w:textAlignment w:val="auto"/>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262B0F" w:rsidRPr="00024887">
              <w:rPr>
                <w:rFonts w:asciiTheme="minorHAnsi" w:eastAsia="Calibri" w:hAnsiTheme="minorHAnsi" w:cstheme="minorHAnsi"/>
                <w:b/>
                <w:sz w:val="22"/>
                <w:szCs w:val="22"/>
              </w:rPr>
              <w:t>70</w:t>
            </w:r>
          </w:p>
        </w:tc>
        <w:tc>
          <w:tcPr>
            <w:tcW w:w="669" w:type="pct"/>
            <w:shd w:val="clear" w:color="auto" w:fill="F2F2F2"/>
            <w:vAlign w:val="center"/>
          </w:tcPr>
          <w:p w14:paraId="5F39925B" w14:textId="6F8CC317" w:rsidR="00262B0F" w:rsidRPr="00024887" w:rsidRDefault="00262B0F">
            <w:pPr>
              <w:keepNext/>
              <w:widowControl/>
              <w:adjustRightInd/>
              <w:spacing w:after="0" w:line="240" w:lineRule="auto"/>
              <w:jc w:val="center"/>
              <w:textAlignment w:val="auto"/>
              <w:rPr>
                <w:rFonts w:asciiTheme="minorHAnsi" w:eastAsia="Calibri" w:hAnsiTheme="minorHAnsi" w:cstheme="minorHAnsi"/>
                <w:b/>
                <w:sz w:val="22"/>
                <w:szCs w:val="22"/>
              </w:rPr>
            </w:pPr>
            <w:r>
              <w:rPr>
                <w:rFonts w:asciiTheme="minorHAnsi" w:eastAsia="Calibri" w:hAnsiTheme="minorHAnsi" w:cstheme="minorHAnsi"/>
                <w:b/>
                <w:sz w:val="22"/>
                <w:szCs w:val="22"/>
              </w:rPr>
              <w:t>105</w:t>
            </w:r>
          </w:p>
        </w:tc>
      </w:tr>
      <w:tr w:rsidR="00262B0F" w:rsidRPr="00024887" w14:paraId="465A7903" w14:textId="77777777" w:rsidTr="00C65398">
        <w:trPr>
          <w:trHeight w:val="300"/>
        </w:trPr>
        <w:tc>
          <w:tcPr>
            <w:tcW w:w="1612" w:type="pct"/>
            <w:shd w:val="clear" w:color="auto" w:fill="BFBFBF"/>
            <w:vAlign w:val="center"/>
          </w:tcPr>
          <w:p w14:paraId="19DFC16E" w14:textId="77777777" w:rsidR="00262B0F" w:rsidRPr="00024887" w:rsidRDefault="00262B0F" w:rsidP="00262B0F">
            <w:pPr>
              <w:keepNext/>
              <w:widowControl/>
              <w:adjustRightInd/>
              <w:spacing w:after="0" w:line="240" w:lineRule="auto"/>
              <w:jc w:val="left"/>
              <w:textAlignment w:val="auto"/>
              <w:rPr>
                <w:rFonts w:asciiTheme="minorHAnsi" w:eastAsia="Calibri" w:hAnsiTheme="minorHAnsi" w:cstheme="minorHAnsi"/>
                <w:b/>
                <w:bCs/>
                <w:color w:val="000000"/>
                <w:sz w:val="22"/>
                <w:szCs w:val="22"/>
              </w:rPr>
            </w:pPr>
            <w:r w:rsidRPr="00024887">
              <w:rPr>
                <w:rFonts w:asciiTheme="minorHAnsi" w:eastAsia="Calibri" w:hAnsiTheme="minorHAnsi" w:cstheme="minorHAnsi"/>
                <w:b/>
                <w:bCs/>
                <w:color w:val="000000"/>
                <w:sz w:val="22"/>
                <w:szCs w:val="22"/>
              </w:rPr>
              <w:t xml:space="preserve">Total Burden </w:t>
            </w:r>
          </w:p>
        </w:tc>
        <w:tc>
          <w:tcPr>
            <w:tcW w:w="761" w:type="pct"/>
            <w:shd w:val="clear" w:color="auto" w:fill="BFBFBF"/>
            <w:vAlign w:val="center"/>
          </w:tcPr>
          <w:p w14:paraId="380C57FA" w14:textId="06254DAF"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bCs/>
                <w:color w:val="000000"/>
                <w:sz w:val="22"/>
                <w:szCs w:val="22"/>
              </w:rPr>
            </w:pPr>
          </w:p>
        </w:tc>
        <w:tc>
          <w:tcPr>
            <w:tcW w:w="969" w:type="pct"/>
            <w:shd w:val="clear" w:color="auto" w:fill="BFBFBF"/>
            <w:vAlign w:val="center"/>
          </w:tcPr>
          <w:p w14:paraId="4C97E271" w14:textId="64AF9914" w:rsidR="00262B0F" w:rsidRPr="00024887" w:rsidRDefault="00CC5832" w:rsidP="00262B0F">
            <w:pPr>
              <w:keepNext/>
              <w:widowControl/>
              <w:adjustRightInd/>
              <w:spacing w:after="0" w:line="240" w:lineRule="auto"/>
              <w:jc w:val="center"/>
              <w:textAlignment w:val="auto"/>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3</w:t>
            </w:r>
            <w:r w:rsidR="00E27073">
              <w:rPr>
                <w:rFonts w:asciiTheme="minorHAnsi" w:eastAsia="Calibri" w:hAnsiTheme="minorHAnsi" w:cstheme="minorHAnsi"/>
                <w:b/>
                <w:bCs/>
                <w:color w:val="000000"/>
                <w:sz w:val="22"/>
                <w:szCs w:val="22"/>
              </w:rPr>
              <w:t>3</w:t>
            </w:r>
            <w:r w:rsidR="00262B0F" w:rsidRPr="00024887">
              <w:rPr>
                <w:rFonts w:asciiTheme="minorHAnsi" w:eastAsia="Calibri" w:hAnsiTheme="minorHAnsi" w:cstheme="minorHAnsi"/>
                <w:b/>
                <w:bCs/>
                <w:color w:val="000000"/>
                <w:sz w:val="22"/>
                <w:szCs w:val="22"/>
              </w:rPr>
              <w:t>5</w:t>
            </w:r>
          </w:p>
        </w:tc>
        <w:tc>
          <w:tcPr>
            <w:tcW w:w="989" w:type="pct"/>
            <w:shd w:val="clear" w:color="auto" w:fill="BFBFBF"/>
            <w:vAlign w:val="center"/>
          </w:tcPr>
          <w:p w14:paraId="6F72428D" w14:textId="5121E793" w:rsidR="00262B0F" w:rsidRDefault="00262B0F" w:rsidP="00262B0F">
            <w:pPr>
              <w:keepNext/>
              <w:widowControl/>
              <w:adjustRightInd/>
              <w:spacing w:after="0" w:line="240" w:lineRule="auto"/>
              <w:jc w:val="center"/>
              <w:textAlignment w:val="auto"/>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733</w:t>
            </w:r>
          </w:p>
        </w:tc>
        <w:tc>
          <w:tcPr>
            <w:tcW w:w="669" w:type="pct"/>
            <w:shd w:val="clear" w:color="auto" w:fill="BFBFBF"/>
            <w:vAlign w:val="center"/>
          </w:tcPr>
          <w:p w14:paraId="79D6F3F8" w14:textId="6021DDA8" w:rsidR="00262B0F" w:rsidRPr="00024887" w:rsidRDefault="00262B0F" w:rsidP="00262B0F">
            <w:pPr>
              <w:keepNext/>
              <w:widowControl/>
              <w:adjustRightInd/>
              <w:spacing w:after="0" w:line="240" w:lineRule="auto"/>
              <w:jc w:val="center"/>
              <w:textAlignment w:val="auto"/>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182</w:t>
            </w:r>
          </w:p>
        </w:tc>
      </w:tr>
    </w:tbl>
    <w:p w14:paraId="17E1551D" w14:textId="21A0094D" w:rsidR="00024887" w:rsidRPr="00024887" w:rsidRDefault="00024887" w:rsidP="00C65398">
      <w:pPr>
        <w:widowControl/>
        <w:adjustRightInd/>
        <w:spacing w:after="0" w:line="240" w:lineRule="auto"/>
        <w:jc w:val="left"/>
        <w:textAlignment w:val="auto"/>
        <w:rPr>
          <w:rFonts w:asciiTheme="minorHAnsi" w:eastAsia="Calibri" w:hAnsiTheme="minorHAnsi" w:cstheme="minorHAnsi"/>
          <w:sz w:val="20"/>
          <w:szCs w:val="20"/>
        </w:rPr>
      </w:pPr>
      <w:r w:rsidRPr="00024887">
        <w:rPr>
          <w:rFonts w:asciiTheme="minorHAnsi" w:eastAsia="Calibri" w:hAnsiTheme="minorHAnsi" w:cstheme="minorHAnsi"/>
          <w:sz w:val="20"/>
          <w:szCs w:val="20"/>
        </w:rPr>
        <w:t>* Subset of initial contact group</w:t>
      </w:r>
      <w:r w:rsidR="00043BFF">
        <w:rPr>
          <w:rFonts w:asciiTheme="minorHAnsi" w:eastAsia="Calibri" w:hAnsiTheme="minorHAnsi" w:cstheme="minorHAnsi"/>
          <w:sz w:val="20"/>
          <w:szCs w:val="20"/>
        </w:rPr>
        <w:t>.</w:t>
      </w:r>
    </w:p>
    <w:p w14:paraId="3A8AF807" w14:textId="77777777" w:rsidR="00024887" w:rsidRPr="00024887" w:rsidRDefault="00024887" w:rsidP="00C65398">
      <w:pPr>
        <w:widowControl/>
        <w:adjustRightInd/>
        <w:spacing w:after="0" w:line="240" w:lineRule="auto"/>
        <w:jc w:val="left"/>
        <w:textAlignment w:val="auto"/>
        <w:rPr>
          <w:rFonts w:asciiTheme="minorHAnsi" w:eastAsia="Calibri" w:hAnsiTheme="minorHAnsi" w:cstheme="minorHAnsi"/>
          <w:sz w:val="20"/>
          <w:szCs w:val="20"/>
        </w:rPr>
      </w:pPr>
      <w:r w:rsidRPr="00024887">
        <w:rPr>
          <w:rFonts w:asciiTheme="minorHAnsi" w:eastAsia="Calibri" w:hAnsiTheme="minorHAnsi" w:cstheme="minorHAnsi"/>
          <w:sz w:val="20"/>
          <w:szCs w:val="20"/>
        </w:rPr>
        <w:t>** Estimated number of actual participants will be somewhat less than confirmation numbers.</w:t>
      </w:r>
    </w:p>
    <w:p w14:paraId="148FA929" w14:textId="77777777" w:rsidR="00024887" w:rsidRPr="00024887" w:rsidRDefault="00024887" w:rsidP="00024887">
      <w:pPr>
        <w:keepNext/>
        <w:widowControl/>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23" w:name="_Toc424678234"/>
      <w:bookmarkStart w:id="24" w:name="_Toc463515695"/>
      <w:r w:rsidRPr="00024887">
        <w:rPr>
          <w:rFonts w:asciiTheme="minorHAnsi" w:hAnsiTheme="minorHAnsi" w:cstheme="minorHAnsi"/>
          <w:b/>
          <w:bCs/>
          <w:kern w:val="32"/>
          <w:sz w:val="22"/>
          <w:szCs w:val="22"/>
        </w:rPr>
        <w:lastRenderedPageBreak/>
        <w:t>Recruitment Costs</w:t>
      </w:r>
      <w:bookmarkEnd w:id="23"/>
      <w:bookmarkEnd w:id="24"/>
    </w:p>
    <w:p w14:paraId="66594277" w14:textId="0608A0D1"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To encourage participation and thank participants for their time and effort, a $25 VISA gift card will be offered to each participating student. If a parent or legal guardian brings their student to and from the testing </w:t>
      </w:r>
      <w:r w:rsidR="00596655" w:rsidRPr="00024887">
        <w:rPr>
          <w:rFonts w:asciiTheme="minorHAnsi" w:eastAsia="Calibri" w:hAnsiTheme="minorHAnsi" w:cstheme="minorHAnsi"/>
          <w:sz w:val="22"/>
          <w:szCs w:val="22"/>
        </w:rPr>
        <w:t>site,</w:t>
      </w:r>
      <w:r w:rsidRPr="00024887">
        <w:rPr>
          <w:rFonts w:asciiTheme="minorHAnsi" w:eastAsia="Calibri" w:hAnsiTheme="minorHAnsi" w:cstheme="minorHAnsi"/>
          <w:sz w:val="22"/>
          <w:szCs w:val="22"/>
        </w:rPr>
        <w:t xml:space="preserve"> they will </w:t>
      </w:r>
      <w:r w:rsidR="00C65398">
        <w:rPr>
          <w:rFonts w:asciiTheme="minorHAnsi" w:eastAsia="Calibri" w:hAnsiTheme="minorHAnsi" w:cstheme="minorHAnsi"/>
          <w:sz w:val="22"/>
          <w:szCs w:val="22"/>
        </w:rPr>
        <w:t xml:space="preserve">also </w:t>
      </w:r>
      <w:r w:rsidRPr="00024887">
        <w:rPr>
          <w:rFonts w:asciiTheme="minorHAnsi" w:eastAsia="Calibri" w:hAnsiTheme="minorHAnsi" w:cstheme="minorHAnsi"/>
          <w:sz w:val="22"/>
          <w:szCs w:val="22"/>
        </w:rPr>
        <w:t xml:space="preserve">receive a $25 VISA gift card </w:t>
      </w:r>
      <w:r w:rsidR="00C65398">
        <w:rPr>
          <w:rFonts w:asciiTheme="minorHAnsi" w:eastAsia="Calibri" w:hAnsiTheme="minorHAnsi" w:cstheme="minorHAnsi"/>
          <w:sz w:val="22"/>
          <w:szCs w:val="22"/>
        </w:rPr>
        <w:t>to thank them for their time and effort. Additionally, they will receive</w:t>
      </w:r>
      <w:r w:rsidRPr="00024887">
        <w:rPr>
          <w:rFonts w:asciiTheme="minorHAnsi" w:eastAsia="Calibri" w:hAnsiTheme="minorHAnsi" w:cstheme="minorHAnsi"/>
          <w:sz w:val="22"/>
          <w:szCs w:val="22"/>
        </w:rPr>
        <w:t xml:space="preserve"> a thank you letter (see Appendix R) for allowing the </w:t>
      </w:r>
      <w:r w:rsidR="00C65398">
        <w:rPr>
          <w:rFonts w:asciiTheme="minorHAnsi" w:eastAsia="Calibri" w:hAnsiTheme="minorHAnsi" w:cstheme="minorHAnsi"/>
          <w:sz w:val="22"/>
          <w:szCs w:val="22"/>
        </w:rPr>
        <w:t>student to participate in the study</w:t>
      </w:r>
      <w:r w:rsidRPr="00024887">
        <w:rPr>
          <w:rFonts w:asciiTheme="minorHAnsi" w:eastAsia="Calibri" w:hAnsiTheme="minorHAnsi" w:cstheme="minorHAnsi"/>
          <w:sz w:val="22"/>
          <w:szCs w:val="22"/>
        </w:rPr>
        <w:t>. Teacher and school administrator participants will be offered a $40 VISA gift card and a thank you letter (see Appendix T) for taking part in the study.</w:t>
      </w:r>
    </w:p>
    <w:p w14:paraId="05F12F41" w14:textId="77777777" w:rsidR="00024887" w:rsidRPr="00024887" w:rsidRDefault="00024887" w:rsidP="00024887">
      <w:pPr>
        <w:keepNext/>
        <w:widowControl/>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25" w:name="_Toc424678235"/>
      <w:bookmarkStart w:id="26" w:name="_Toc463515696"/>
      <w:r w:rsidRPr="00024887">
        <w:rPr>
          <w:rFonts w:asciiTheme="minorHAnsi" w:hAnsiTheme="minorHAnsi" w:cstheme="minorHAnsi"/>
          <w:b/>
          <w:bCs/>
          <w:kern w:val="32"/>
          <w:sz w:val="22"/>
          <w:szCs w:val="22"/>
        </w:rPr>
        <w:t>Costs to Federal Government</w:t>
      </w:r>
      <w:bookmarkEnd w:id="25"/>
      <w:bookmarkEnd w:id="26"/>
    </w:p>
    <w:p w14:paraId="10AE7CC0" w14:textId="1548F83D"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The estimated cost for the questionnaire cognitive interview activities </w:t>
      </w:r>
      <w:r w:rsidR="00596655">
        <w:rPr>
          <w:rFonts w:asciiTheme="minorHAnsi" w:eastAsia="Calibri" w:hAnsiTheme="minorHAnsi" w:cstheme="minorHAnsi"/>
          <w:sz w:val="22"/>
          <w:szCs w:val="22"/>
        </w:rPr>
        <w:t xml:space="preserve">described </w:t>
      </w:r>
      <w:r w:rsidRPr="00024887">
        <w:rPr>
          <w:rFonts w:asciiTheme="minorHAnsi" w:eastAsia="Calibri" w:hAnsiTheme="minorHAnsi" w:cstheme="minorHAnsi"/>
          <w:sz w:val="22"/>
          <w:szCs w:val="22"/>
        </w:rPr>
        <w:t>in this submittal is $</w:t>
      </w:r>
      <w:r w:rsidR="00D93688">
        <w:rPr>
          <w:rFonts w:asciiTheme="minorHAnsi" w:eastAsia="Calibri" w:hAnsiTheme="minorHAnsi" w:cstheme="minorHAnsi"/>
          <w:sz w:val="22"/>
          <w:szCs w:val="22"/>
        </w:rPr>
        <w:t>277,000</w:t>
      </w:r>
      <w:r w:rsidRPr="00024887">
        <w:rPr>
          <w:rFonts w:asciiTheme="minorHAnsi" w:eastAsia="Calibri" w:hAnsiTheme="minorHAnsi" w:cstheme="minorHAnsi"/>
          <w:sz w:val="22"/>
          <w:szCs w:val="22"/>
        </w:rPr>
        <w:t xml:space="preserve"> as delineated in Table 4.</w:t>
      </w:r>
    </w:p>
    <w:p w14:paraId="10F484B4" w14:textId="749E6833" w:rsidR="00024887" w:rsidRPr="00C65398" w:rsidRDefault="00024887" w:rsidP="00C65398">
      <w:pPr>
        <w:widowControl/>
        <w:adjustRightInd/>
        <w:spacing w:after="60"/>
        <w:jc w:val="left"/>
        <w:textAlignment w:val="auto"/>
        <w:rPr>
          <w:rFonts w:asciiTheme="minorHAnsi" w:eastAsia="Calibri" w:hAnsiTheme="minorHAnsi" w:cstheme="minorHAnsi"/>
          <w:b/>
          <w:sz w:val="22"/>
          <w:szCs w:val="22"/>
        </w:rPr>
      </w:pPr>
      <w:proofErr w:type="gramStart"/>
      <w:r w:rsidRPr="00C65398">
        <w:rPr>
          <w:rFonts w:asciiTheme="minorHAnsi" w:eastAsia="Calibri" w:hAnsiTheme="minorHAnsi" w:cstheme="minorHAnsi"/>
          <w:b/>
          <w:sz w:val="22"/>
          <w:szCs w:val="22"/>
        </w:rPr>
        <w:t>Table 4.</w:t>
      </w:r>
      <w:proofErr w:type="gramEnd"/>
      <w:r w:rsidRPr="00C65398">
        <w:rPr>
          <w:rFonts w:asciiTheme="minorHAnsi" w:eastAsia="Calibri" w:hAnsiTheme="minorHAnsi" w:cstheme="minorHAnsi"/>
          <w:b/>
          <w:sz w:val="22"/>
          <w:szCs w:val="22"/>
        </w:rPr>
        <w:t xml:space="preserve"> Estimate of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0"/>
        <w:gridCol w:w="1449"/>
        <w:gridCol w:w="1685"/>
      </w:tblGrid>
      <w:tr w:rsidR="00024887" w:rsidRPr="00024887" w14:paraId="5F698577" w14:textId="77777777" w:rsidTr="00D1412B">
        <w:trPr>
          <w:trHeight w:val="566"/>
        </w:trPr>
        <w:tc>
          <w:tcPr>
            <w:tcW w:w="3568" w:type="pct"/>
            <w:shd w:val="clear" w:color="auto" w:fill="BFBFBF"/>
            <w:vAlign w:val="center"/>
          </w:tcPr>
          <w:p w14:paraId="0F93B4A7" w14:textId="77777777" w:rsidR="00024887" w:rsidRPr="00024887" w:rsidRDefault="00024887" w:rsidP="00024887">
            <w:pPr>
              <w:widowControl/>
              <w:adjustRightInd/>
              <w:spacing w:after="60" w:line="240" w:lineRule="auto"/>
              <w:jc w:val="left"/>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Activity</w:t>
            </w:r>
          </w:p>
        </w:tc>
        <w:tc>
          <w:tcPr>
            <w:tcW w:w="662" w:type="pct"/>
            <w:shd w:val="clear" w:color="auto" w:fill="BFBFBF"/>
            <w:vAlign w:val="center"/>
          </w:tcPr>
          <w:p w14:paraId="3086142E" w14:textId="77777777" w:rsidR="00024887" w:rsidRPr="00024887" w:rsidRDefault="00024887" w:rsidP="00024887">
            <w:pPr>
              <w:widowControl/>
              <w:adjustRightInd/>
              <w:spacing w:after="60" w:line="240" w:lineRule="auto"/>
              <w:jc w:val="left"/>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Provider</w:t>
            </w:r>
          </w:p>
        </w:tc>
        <w:tc>
          <w:tcPr>
            <w:tcW w:w="770" w:type="pct"/>
            <w:shd w:val="clear" w:color="auto" w:fill="BFBFBF"/>
            <w:vAlign w:val="center"/>
          </w:tcPr>
          <w:p w14:paraId="22C0F451" w14:textId="77777777" w:rsidR="00024887" w:rsidRPr="00024887" w:rsidRDefault="00024887" w:rsidP="00024887">
            <w:pPr>
              <w:widowControl/>
              <w:adjustRightInd/>
              <w:spacing w:after="60" w:line="240" w:lineRule="auto"/>
              <w:jc w:val="left"/>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Estimated Cost</w:t>
            </w:r>
          </w:p>
        </w:tc>
      </w:tr>
      <w:tr w:rsidR="00024887" w:rsidRPr="00024887" w14:paraId="14E0F50F" w14:textId="77777777" w:rsidTr="00D1412B">
        <w:trPr>
          <w:trHeight w:val="566"/>
        </w:trPr>
        <w:tc>
          <w:tcPr>
            <w:tcW w:w="3568" w:type="pct"/>
            <w:vAlign w:val="center"/>
          </w:tcPr>
          <w:p w14:paraId="6E320F5A" w14:textId="2B68049E" w:rsidR="00024887" w:rsidRPr="00024887" w:rsidRDefault="00024887" w:rsidP="00D1412B">
            <w:pPr>
              <w:widowControl/>
              <w:adjustRightInd/>
              <w:spacing w:after="6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Design, preparation, analysis, and reporting for questionnaire cognitive interviews</w:t>
            </w:r>
          </w:p>
        </w:tc>
        <w:tc>
          <w:tcPr>
            <w:tcW w:w="662" w:type="pct"/>
            <w:vAlign w:val="center"/>
          </w:tcPr>
          <w:p w14:paraId="1183E9D5" w14:textId="77777777" w:rsidR="00024887" w:rsidRPr="00024887" w:rsidRDefault="00024887" w:rsidP="00024887">
            <w:pPr>
              <w:widowControl/>
              <w:adjustRightInd/>
              <w:spacing w:after="6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ETS</w:t>
            </w:r>
          </w:p>
        </w:tc>
        <w:tc>
          <w:tcPr>
            <w:tcW w:w="770" w:type="pct"/>
            <w:shd w:val="clear" w:color="auto" w:fill="auto"/>
            <w:vAlign w:val="center"/>
          </w:tcPr>
          <w:p w14:paraId="0CAE46DB" w14:textId="243D550B" w:rsidR="00024887" w:rsidRPr="00024887" w:rsidRDefault="00024887" w:rsidP="00024887">
            <w:pPr>
              <w:widowControl/>
              <w:adjustRightInd/>
              <w:spacing w:after="6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xml:space="preserve"> $ 31,000</w:t>
            </w:r>
          </w:p>
        </w:tc>
      </w:tr>
      <w:tr w:rsidR="00024887" w:rsidRPr="00024887" w14:paraId="1E5A0F16" w14:textId="77777777" w:rsidTr="00D1412B">
        <w:tc>
          <w:tcPr>
            <w:tcW w:w="3568" w:type="pct"/>
            <w:vAlign w:val="center"/>
          </w:tcPr>
          <w:p w14:paraId="15260E74" w14:textId="5085EDAD" w:rsidR="00024887" w:rsidRPr="00024887" w:rsidRDefault="00024887" w:rsidP="00D1412B">
            <w:pPr>
              <w:widowControl/>
              <w:adjustRightInd/>
              <w:spacing w:after="6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Prepar</w:t>
            </w:r>
            <w:r w:rsidR="00C65398">
              <w:rPr>
                <w:rFonts w:asciiTheme="minorHAnsi" w:eastAsia="Calibri" w:hAnsiTheme="minorHAnsi" w:cstheme="minorHAnsi"/>
                <w:sz w:val="22"/>
                <w:szCs w:val="22"/>
              </w:rPr>
              <w:t>ation</w:t>
            </w:r>
            <w:r w:rsidRPr="00024887">
              <w:rPr>
                <w:rFonts w:asciiTheme="minorHAnsi" w:eastAsia="Calibri" w:hAnsiTheme="minorHAnsi" w:cstheme="minorHAnsi"/>
                <w:sz w:val="22"/>
                <w:szCs w:val="22"/>
              </w:rPr>
              <w:t xml:space="preserve"> and </w:t>
            </w:r>
            <w:r w:rsidR="00445929">
              <w:rPr>
                <w:rFonts w:asciiTheme="minorHAnsi" w:eastAsia="Calibri" w:hAnsiTheme="minorHAnsi" w:cstheme="minorHAnsi"/>
                <w:sz w:val="22"/>
                <w:szCs w:val="22"/>
              </w:rPr>
              <w:t>administration</w:t>
            </w:r>
            <w:r w:rsidR="00596655">
              <w:rPr>
                <w:rFonts w:asciiTheme="minorHAnsi" w:eastAsia="Calibri" w:hAnsiTheme="minorHAnsi" w:cstheme="minorHAnsi"/>
                <w:sz w:val="22"/>
                <w:szCs w:val="22"/>
              </w:rPr>
              <w:t xml:space="preserve"> of</w:t>
            </w:r>
            <w:r w:rsidR="00596655" w:rsidRPr="00024887">
              <w:rPr>
                <w:rFonts w:asciiTheme="minorHAnsi" w:eastAsia="Calibri" w:hAnsiTheme="minorHAnsi" w:cstheme="minorHAnsi"/>
                <w:sz w:val="22"/>
                <w:szCs w:val="22"/>
              </w:rPr>
              <w:t xml:space="preserve"> </w:t>
            </w:r>
            <w:r w:rsidRPr="00024887">
              <w:rPr>
                <w:rFonts w:asciiTheme="minorHAnsi" w:eastAsia="Calibri" w:hAnsiTheme="minorHAnsi" w:cstheme="minorHAnsi"/>
                <w:sz w:val="22"/>
                <w:szCs w:val="22"/>
              </w:rPr>
              <w:t xml:space="preserve">questionnaire cognitive interviews (including recruitment, incentive costs, </w:t>
            </w:r>
            <w:r w:rsidR="00C65398">
              <w:rPr>
                <w:rFonts w:asciiTheme="minorHAnsi" w:eastAsia="Calibri" w:hAnsiTheme="minorHAnsi" w:cstheme="minorHAnsi"/>
                <w:sz w:val="22"/>
                <w:szCs w:val="22"/>
              </w:rPr>
              <w:t xml:space="preserve">and </w:t>
            </w:r>
            <w:r w:rsidRPr="00024887">
              <w:rPr>
                <w:rFonts w:asciiTheme="minorHAnsi" w:eastAsia="Calibri" w:hAnsiTheme="minorHAnsi" w:cstheme="minorHAnsi"/>
                <w:sz w:val="22"/>
                <w:szCs w:val="22"/>
              </w:rPr>
              <w:t>data collection and documentation)</w:t>
            </w:r>
          </w:p>
        </w:tc>
        <w:tc>
          <w:tcPr>
            <w:tcW w:w="662" w:type="pct"/>
            <w:vAlign w:val="center"/>
          </w:tcPr>
          <w:p w14:paraId="70052EFC" w14:textId="77777777" w:rsidR="00024887" w:rsidRPr="00024887" w:rsidRDefault="00024887" w:rsidP="00024887">
            <w:pPr>
              <w:widowControl/>
              <w:adjustRightInd/>
              <w:spacing w:after="6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EurekaFacts</w:t>
            </w:r>
          </w:p>
        </w:tc>
        <w:tc>
          <w:tcPr>
            <w:tcW w:w="770" w:type="pct"/>
            <w:vAlign w:val="center"/>
          </w:tcPr>
          <w:p w14:paraId="11E87841" w14:textId="5FF45EF6" w:rsidR="00024887" w:rsidRPr="00024887" w:rsidRDefault="00024887" w:rsidP="00024887">
            <w:pPr>
              <w:widowControl/>
              <w:adjustRightInd/>
              <w:spacing w:after="6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$ 246,000</w:t>
            </w:r>
          </w:p>
        </w:tc>
      </w:tr>
    </w:tbl>
    <w:p w14:paraId="00017EAF" w14:textId="77777777" w:rsidR="00024887" w:rsidRPr="00024887" w:rsidRDefault="00024887" w:rsidP="00024887">
      <w:pPr>
        <w:widowControl/>
        <w:adjustRightInd/>
        <w:jc w:val="left"/>
        <w:textAlignment w:val="auto"/>
        <w:rPr>
          <w:rFonts w:asciiTheme="minorHAnsi" w:eastAsia="Calibri" w:hAnsiTheme="minorHAnsi" w:cstheme="minorHAnsi"/>
          <w:sz w:val="22"/>
          <w:szCs w:val="22"/>
        </w:rPr>
      </w:pPr>
    </w:p>
    <w:p w14:paraId="5465C22F" w14:textId="77777777" w:rsidR="00024887" w:rsidRPr="00024887" w:rsidRDefault="00024887" w:rsidP="00024887">
      <w:pPr>
        <w:keepNext/>
        <w:widowControl/>
        <w:numPr>
          <w:ilvl w:val="0"/>
          <w:numId w:val="102"/>
        </w:numPr>
        <w:adjustRightInd/>
        <w:spacing w:before="240" w:after="60"/>
        <w:ind w:left="360"/>
        <w:jc w:val="left"/>
        <w:textAlignment w:val="auto"/>
        <w:outlineLvl w:val="0"/>
        <w:rPr>
          <w:rFonts w:asciiTheme="minorHAnsi" w:hAnsiTheme="minorHAnsi" w:cstheme="minorHAnsi"/>
          <w:b/>
          <w:bCs/>
          <w:kern w:val="32"/>
          <w:sz w:val="22"/>
          <w:szCs w:val="22"/>
        </w:rPr>
      </w:pPr>
      <w:bookmarkStart w:id="27" w:name="_Toc424678236"/>
      <w:bookmarkStart w:id="28" w:name="_Toc463515697"/>
      <w:r w:rsidRPr="00024887">
        <w:rPr>
          <w:rFonts w:asciiTheme="minorHAnsi" w:hAnsiTheme="minorHAnsi" w:cstheme="minorHAnsi"/>
          <w:b/>
          <w:bCs/>
          <w:kern w:val="32"/>
          <w:sz w:val="22"/>
          <w:szCs w:val="22"/>
        </w:rPr>
        <w:t>Schedule</w:t>
      </w:r>
      <w:bookmarkEnd w:id="27"/>
      <w:bookmarkEnd w:id="28"/>
    </w:p>
    <w:p w14:paraId="5ED77145" w14:textId="12727878" w:rsidR="00024887" w:rsidRPr="00024887" w:rsidRDefault="00024887" w:rsidP="00024887">
      <w:pPr>
        <w:widowControl/>
        <w:adjustRightInd/>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Table 5 depicts the high-level schedule for the core and science questionnaire</w:t>
      </w:r>
      <w:r w:rsidR="00C65398">
        <w:rPr>
          <w:rFonts w:asciiTheme="minorHAnsi" w:eastAsia="Calibri" w:hAnsiTheme="minorHAnsi" w:cstheme="minorHAnsi"/>
          <w:sz w:val="22"/>
          <w:szCs w:val="22"/>
        </w:rPr>
        <w:t xml:space="preserve"> cognitive interview activities</w:t>
      </w:r>
      <w:r w:rsidRPr="00024887">
        <w:rPr>
          <w:rFonts w:asciiTheme="minorHAnsi" w:eastAsia="Calibri" w:hAnsiTheme="minorHAnsi" w:cstheme="minorHAnsi"/>
          <w:sz w:val="22"/>
          <w:szCs w:val="22"/>
        </w:rPr>
        <w:t>.</w:t>
      </w:r>
    </w:p>
    <w:p w14:paraId="0A2156DC" w14:textId="00ADBE6B" w:rsidR="00024887" w:rsidRPr="00C65398" w:rsidRDefault="00024887" w:rsidP="00C65398">
      <w:pPr>
        <w:widowControl/>
        <w:adjustRightInd/>
        <w:spacing w:after="60"/>
        <w:jc w:val="left"/>
        <w:textAlignment w:val="auto"/>
        <w:rPr>
          <w:rFonts w:asciiTheme="minorHAnsi" w:eastAsia="Calibri" w:hAnsiTheme="minorHAnsi" w:cstheme="minorHAnsi"/>
          <w:b/>
          <w:sz w:val="22"/>
          <w:szCs w:val="22"/>
        </w:rPr>
      </w:pPr>
      <w:proofErr w:type="gramStart"/>
      <w:r w:rsidRPr="00C65398">
        <w:rPr>
          <w:rFonts w:asciiTheme="minorHAnsi" w:eastAsia="Calibri" w:hAnsiTheme="minorHAnsi" w:cstheme="minorHAnsi"/>
          <w:b/>
          <w:sz w:val="22"/>
          <w:szCs w:val="22"/>
        </w:rPr>
        <w:t>Table 5.</w:t>
      </w:r>
      <w:proofErr w:type="gramEnd"/>
      <w:r w:rsidRPr="00C65398">
        <w:rPr>
          <w:rFonts w:asciiTheme="minorHAnsi" w:eastAsia="Calibri" w:hAnsiTheme="minorHAnsi" w:cstheme="minorHAnsi"/>
          <w:b/>
          <w:sz w:val="22"/>
          <w:szCs w:val="22"/>
        </w:rPr>
        <w:t xml:space="preserve"> High-</w:t>
      </w:r>
      <w:r w:rsidR="00596655" w:rsidRPr="00C65398">
        <w:rPr>
          <w:rFonts w:asciiTheme="minorHAnsi" w:eastAsia="Calibri" w:hAnsiTheme="minorHAnsi" w:cstheme="minorHAnsi"/>
          <w:b/>
          <w:sz w:val="22"/>
          <w:szCs w:val="22"/>
        </w:rPr>
        <w:t xml:space="preserve">Level Schedule </w:t>
      </w:r>
      <w:r w:rsidRPr="00C65398">
        <w:rPr>
          <w:rFonts w:asciiTheme="minorHAnsi" w:eastAsia="Calibri" w:hAnsiTheme="minorHAnsi" w:cstheme="minorHAnsi"/>
          <w:b/>
          <w:sz w:val="22"/>
          <w:szCs w:val="22"/>
        </w:rPr>
        <w:t xml:space="preserve">for the </w:t>
      </w:r>
      <w:r w:rsidR="00D1412B">
        <w:rPr>
          <w:rFonts w:asciiTheme="minorHAnsi" w:eastAsia="Calibri" w:hAnsiTheme="minorHAnsi" w:cstheme="minorHAnsi"/>
          <w:b/>
          <w:sz w:val="22"/>
          <w:szCs w:val="22"/>
        </w:rPr>
        <w:t xml:space="preserve">NAEP </w:t>
      </w:r>
      <w:r w:rsidR="00596655" w:rsidRPr="00C65398">
        <w:rPr>
          <w:rFonts w:asciiTheme="minorHAnsi" w:eastAsia="Calibri" w:hAnsiTheme="minorHAnsi" w:cstheme="minorHAnsi"/>
          <w:b/>
          <w:sz w:val="22"/>
          <w:szCs w:val="22"/>
        </w:rPr>
        <w:t>Questionnaire Cognitive Interview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7030"/>
      </w:tblGrid>
      <w:tr w:rsidR="00024887" w:rsidRPr="00024887" w14:paraId="31AD04A7" w14:textId="77777777" w:rsidTr="00D1412B">
        <w:trPr>
          <w:trHeight w:val="323"/>
        </w:trPr>
        <w:tc>
          <w:tcPr>
            <w:tcW w:w="1788" w:type="pct"/>
            <w:shd w:val="clear" w:color="auto" w:fill="BFBFBF"/>
            <w:vAlign w:val="center"/>
          </w:tcPr>
          <w:p w14:paraId="3C0DF3E3" w14:textId="77777777" w:rsidR="00024887" w:rsidRPr="00024887" w:rsidRDefault="00024887" w:rsidP="00024887">
            <w:pPr>
              <w:widowControl/>
              <w:adjustRightInd/>
              <w:spacing w:after="0" w:line="240" w:lineRule="auto"/>
              <w:jc w:val="left"/>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Dates</w:t>
            </w:r>
          </w:p>
        </w:tc>
        <w:tc>
          <w:tcPr>
            <w:tcW w:w="3212" w:type="pct"/>
            <w:shd w:val="clear" w:color="auto" w:fill="BFBFBF"/>
            <w:vAlign w:val="center"/>
          </w:tcPr>
          <w:p w14:paraId="7E522D9E" w14:textId="77777777" w:rsidR="00024887" w:rsidRPr="00024887" w:rsidRDefault="00024887" w:rsidP="00024887">
            <w:pPr>
              <w:widowControl/>
              <w:adjustRightInd/>
              <w:spacing w:after="0" w:line="240" w:lineRule="auto"/>
              <w:jc w:val="left"/>
              <w:textAlignment w:val="auto"/>
              <w:rPr>
                <w:rFonts w:asciiTheme="minorHAnsi" w:eastAsia="Calibri" w:hAnsiTheme="minorHAnsi" w:cstheme="minorHAnsi"/>
                <w:b/>
                <w:sz w:val="22"/>
                <w:szCs w:val="22"/>
              </w:rPr>
            </w:pPr>
            <w:r w:rsidRPr="00024887">
              <w:rPr>
                <w:rFonts w:asciiTheme="minorHAnsi" w:eastAsia="Calibri" w:hAnsiTheme="minorHAnsi" w:cstheme="minorHAnsi"/>
                <w:b/>
                <w:sz w:val="22"/>
                <w:szCs w:val="22"/>
              </w:rPr>
              <w:t>Activity</w:t>
            </w:r>
          </w:p>
        </w:tc>
      </w:tr>
      <w:tr w:rsidR="00024887" w:rsidRPr="00024887" w14:paraId="2E4E3561" w14:textId="77777777" w:rsidTr="00D1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788" w:type="pct"/>
            <w:tcBorders>
              <w:top w:val="single" w:sz="4" w:space="0" w:color="auto"/>
              <w:left w:val="single" w:sz="4" w:space="0" w:color="auto"/>
              <w:bottom w:val="single" w:sz="4" w:space="0" w:color="auto"/>
              <w:right w:val="single" w:sz="4" w:space="0" w:color="auto"/>
            </w:tcBorders>
            <w:vAlign w:val="center"/>
          </w:tcPr>
          <w:p w14:paraId="5598570E" w14:textId="1FCFC463" w:rsidR="00024887" w:rsidRPr="00024887" w:rsidRDefault="00024887" w:rsidP="00622099">
            <w:pPr>
              <w:widowControl/>
              <w:adjustRightInd/>
              <w:spacing w:after="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November 2016 –</w:t>
            </w:r>
            <w:r w:rsidR="00596655">
              <w:rPr>
                <w:rFonts w:asciiTheme="minorHAnsi" w:eastAsia="Calibri" w:hAnsiTheme="minorHAnsi" w:cstheme="minorHAnsi"/>
                <w:sz w:val="22"/>
                <w:szCs w:val="22"/>
              </w:rPr>
              <w:t xml:space="preserve"> </w:t>
            </w:r>
            <w:r w:rsidRPr="00024887">
              <w:rPr>
                <w:rFonts w:asciiTheme="minorHAnsi" w:eastAsia="Calibri" w:hAnsiTheme="minorHAnsi" w:cstheme="minorHAnsi"/>
                <w:sz w:val="22"/>
                <w:szCs w:val="22"/>
              </w:rPr>
              <w:t>January 2017</w:t>
            </w:r>
          </w:p>
        </w:tc>
        <w:tc>
          <w:tcPr>
            <w:tcW w:w="3212" w:type="pct"/>
            <w:tcBorders>
              <w:top w:val="single" w:sz="4" w:space="0" w:color="auto"/>
              <w:left w:val="single" w:sz="4" w:space="0" w:color="auto"/>
              <w:bottom w:val="single" w:sz="4" w:space="0" w:color="auto"/>
              <w:right w:val="single" w:sz="4" w:space="0" w:color="auto"/>
            </w:tcBorders>
            <w:vAlign w:val="center"/>
          </w:tcPr>
          <w:p w14:paraId="5BA7BD56" w14:textId="0CE1C433" w:rsidR="009B2E2F" w:rsidRDefault="00D1412B" w:rsidP="00024887">
            <w:pPr>
              <w:widowControl/>
              <w:adjustRightInd/>
              <w:spacing w:after="0" w:line="240" w:lineRule="auto"/>
              <w:jc w:val="left"/>
              <w:textAlignment w:val="auto"/>
              <w:rPr>
                <w:rFonts w:asciiTheme="minorHAnsi" w:eastAsia="Calibri" w:hAnsiTheme="minorHAnsi" w:cstheme="minorHAnsi"/>
                <w:sz w:val="22"/>
                <w:szCs w:val="22"/>
              </w:rPr>
            </w:pPr>
            <w:r>
              <w:rPr>
                <w:rFonts w:asciiTheme="minorHAnsi" w:eastAsia="Calibri" w:hAnsiTheme="minorHAnsi" w:cstheme="minorHAnsi"/>
                <w:sz w:val="22"/>
                <w:szCs w:val="22"/>
              </w:rPr>
              <w:t>R</w:t>
            </w:r>
            <w:r w:rsidR="00024887" w:rsidRPr="00024887">
              <w:rPr>
                <w:rFonts w:asciiTheme="minorHAnsi" w:eastAsia="Calibri" w:hAnsiTheme="minorHAnsi" w:cstheme="minorHAnsi"/>
                <w:sz w:val="22"/>
                <w:szCs w:val="22"/>
              </w:rPr>
              <w:t>ecruitment activities for all questionnaire cognitive interviews.</w:t>
            </w:r>
          </w:p>
          <w:p w14:paraId="33751909" w14:textId="4C309645" w:rsidR="00024887" w:rsidRPr="00024887" w:rsidRDefault="00445929" w:rsidP="00D1412B">
            <w:pPr>
              <w:widowControl/>
              <w:adjustRightInd/>
              <w:spacing w:after="0" w:line="240" w:lineRule="auto"/>
              <w:jc w:val="left"/>
              <w:textAlignment w:val="auto"/>
              <w:rPr>
                <w:rFonts w:asciiTheme="minorHAnsi" w:eastAsia="Calibri" w:hAnsiTheme="minorHAnsi" w:cstheme="minorHAnsi"/>
                <w:sz w:val="22"/>
                <w:szCs w:val="22"/>
              </w:rPr>
            </w:pPr>
            <w:r>
              <w:rPr>
                <w:rFonts w:asciiTheme="minorHAnsi" w:eastAsia="Calibri" w:hAnsiTheme="minorHAnsi" w:cstheme="minorHAnsi"/>
                <w:sz w:val="22"/>
                <w:szCs w:val="22"/>
              </w:rPr>
              <w:t>Administer</w:t>
            </w:r>
            <w:r w:rsidR="00024887" w:rsidRPr="00024887">
              <w:rPr>
                <w:rFonts w:asciiTheme="minorHAnsi" w:eastAsia="Calibri" w:hAnsiTheme="minorHAnsi" w:cstheme="minorHAnsi"/>
                <w:sz w:val="22"/>
                <w:szCs w:val="22"/>
              </w:rPr>
              <w:t xml:space="preserve"> questionnaire cognitive interviews.</w:t>
            </w:r>
          </w:p>
        </w:tc>
      </w:tr>
      <w:tr w:rsidR="00024887" w:rsidRPr="00024887" w14:paraId="6C983174" w14:textId="77777777" w:rsidTr="00D1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788" w:type="pct"/>
            <w:tcBorders>
              <w:top w:val="single" w:sz="4" w:space="0" w:color="auto"/>
              <w:left w:val="single" w:sz="4" w:space="0" w:color="auto"/>
              <w:bottom w:val="single" w:sz="4" w:space="0" w:color="auto"/>
              <w:right w:val="single" w:sz="4" w:space="0" w:color="auto"/>
            </w:tcBorders>
            <w:vAlign w:val="center"/>
          </w:tcPr>
          <w:p w14:paraId="09628C2E" w14:textId="1DEF7EDB" w:rsidR="00024887" w:rsidRPr="00024887" w:rsidDel="00802CF7" w:rsidRDefault="00024887" w:rsidP="00024887">
            <w:pPr>
              <w:widowControl/>
              <w:adjustRightInd/>
              <w:spacing w:after="0" w:line="240" w:lineRule="auto"/>
              <w:jc w:val="left"/>
              <w:textAlignment w:val="auto"/>
              <w:rPr>
                <w:rFonts w:asciiTheme="minorHAnsi" w:eastAsia="Calibri" w:hAnsiTheme="minorHAnsi" w:cstheme="minorHAnsi"/>
                <w:sz w:val="22"/>
                <w:szCs w:val="22"/>
              </w:rPr>
            </w:pPr>
            <w:r w:rsidRPr="00024887">
              <w:rPr>
                <w:rFonts w:asciiTheme="minorHAnsi" w:eastAsia="Calibri" w:hAnsiTheme="minorHAnsi" w:cstheme="minorHAnsi"/>
                <w:sz w:val="22"/>
                <w:szCs w:val="22"/>
              </w:rPr>
              <w:t>January</w:t>
            </w:r>
            <w:r w:rsidR="00596655" w:rsidRPr="00024887">
              <w:rPr>
                <w:rFonts w:asciiTheme="minorHAnsi" w:eastAsia="Calibri" w:hAnsiTheme="minorHAnsi" w:cstheme="minorHAnsi"/>
                <w:sz w:val="22"/>
                <w:szCs w:val="22"/>
              </w:rPr>
              <w:t xml:space="preserve"> –</w:t>
            </w:r>
            <w:r w:rsidR="00596655">
              <w:rPr>
                <w:rFonts w:asciiTheme="minorHAnsi" w:eastAsia="Calibri" w:hAnsiTheme="minorHAnsi" w:cstheme="minorHAnsi"/>
                <w:sz w:val="22"/>
                <w:szCs w:val="22"/>
              </w:rPr>
              <w:t xml:space="preserve"> </w:t>
            </w:r>
            <w:r w:rsidR="00D93688">
              <w:rPr>
                <w:rFonts w:asciiTheme="minorHAnsi" w:eastAsia="Calibri" w:hAnsiTheme="minorHAnsi" w:cstheme="minorHAnsi"/>
                <w:sz w:val="22"/>
                <w:szCs w:val="22"/>
              </w:rPr>
              <w:t>February</w:t>
            </w:r>
            <w:r w:rsidRPr="00024887">
              <w:rPr>
                <w:rFonts w:asciiTheme="minorHAnsi" w:eastAsia="Calibri" w:hAnsiTheme="minorHAnsi" w:cstheme="minorHAnsi"/>
                <w:sz w:val="22"/>
                <w:szCs w:val="22"/>
              </w:rPr>
              <w:t xml:space="preserve"> 2017</w:t>
            </w:r>
          </w:p>
        </w:tc>
        <w:tc>
          <w:tcPr>
            <w:tcW w:w="3212" w:type="pct"/>
            <w:tcBorders>
              <w:top w:val="single" w:sz="4" w:space="0" w:color="auto"/>
              <w:left w:val="single" w:sz="4" w:space="0" w:color="auto"/>
              <w:bottom w:val="single" w:sz="4" w:space="0" w:color="auto"/>
              <w:right w:val="single" w:sz="4" w:space="0" w:color="auto"/>
            </w:tcBorders>
            <w:vAlign w:val="center"/>
          </w:tcPr>
          <w:p w14:paraId="24A86E32" w14:textId="020F4540" w:rsidR="00024887" w:rsidRPr="00024887" w:rsidDel="00802CF7" w:rsidRDefault="00D1412B" w:rsidP="00D1412B">
            <w:pPr>
              <w:widowControl/>
              <w:adjustRightInd/>
              <w:spacing w:after="0" w:line="240" w:lineRule="auto"/>
              <w:jc w:val="left"/>
              <w:textAlignment w:val="auto"/>
              <w:rPr>
                <w:rFonts w:asciiTheme="minorHAnsi" w:eastAsia="Calibri" w:hAnsiTheme="minorHAnsi" w:cstheme="minorHAnsi"/>
                <w:sz w:val="22"/>
                <w:szCs w:val="22"/>
              </w:rPr>
            </w:pPr>
            <w:r>
              <w:rPr>
                <w:rFonts w:asciiTheme="minorHAnsi" w:eastAsia="Calibri" w:hAnsiTheme="minorHAnsi" w:cstheme="minorHAnsi"/>
                <w:sz w:val="22"/>
                <w:szCs w:val="22"/>
              </w:rPr>
              <w:t>C</w:t>
            </w:r>
            <w:r w:rsidR="00024887" w:rsidRPr="00024887">
              <w:rPr>
                <w:rFonts w:asciiTheme="minorHAnsi" w:eastAsia="Calibri" w:hAnsiTheme="minorHAnsi" w:cstheme="minorHAnsi"/>
                <w:sz w:val="22"/>
                <w:szCs w:val="22"/>
              </w:rPr>
              <w:t>ompile data and findings from questionnaire cognitive interviews.</w:t>
            </w:r>
          </w:p>
        </w:tc>
      </w:tr>
      <w:tr w:rsidR="00024887" w:rsidRPr="00024887" w14:paraId="605A0C3C" w14:textId="77777777" w:rsidTr="00D1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788" w:type="pct"/>
            <w:tcBorders>
              <w:top w:val="single" w:sz="4" w:space="0" w:color="auto"/>
              <w:left w:val="single" w:sz="4" w:space="0" w:color="auto"/>
              <w:bottom w:val="single" w:sz="4" w:space="0" w:color="auto"/>
              <w:right w:val="single" w:sz="4" w:space="0" w:color="auto"/>
            </w:tcBorders>
            <w:vAlign w:val="center"/>
          </w:tcPr>
          <w:p w14:paraId="25AE1F4F" w14:textId="6FC6FE01" w:rsidR="00024887" w:rsidRPr="00024887" w:rsidRDefault="00D93688" w:rsidP="00024887">
            <w:pPr>
              <w:widowControl/>
              <w:adjustRightInd/>
              <w:spacing w:after="0" w:line="240" w:lineRule="auto"/>
              <w:jc w:val="left"/>
              <w:textAlignment w:val="auto"/>
              <w:rPr>
                <w:rFonts w:asciiTheme="minorHAnsi" w:eastAsia="Calibri" w:hAnsiTheme="minorHAnsi" w:cstheme="minorHAnsi"/>
                <w:sz w:val="22"/>
                <w:szCs w:val="22"/>
              </w:rPr>
            </w:pPr>
            <w:r>
              <w:rPr>
                <w:rFonts w:asciiTheme="minorHAnsi" w:eastAsia="Calibri" w:hAnsiTheme="minorHAnsi" w:cstheme="minorHAnsi"/>
                <w:sz w:val="22"/>
                <w:szCs w:val="22"/>
              </w:rPr>
              <w:t>March</w:t>
            </w:r>
            <w:r w:rsidR="00024887" w:rsidRPr="00024887">
              <w:rPr>
                <w:rFonts w:asciiTheme="minorHAnsi" w:eastAsia="Calibri" w:hAnsiTheme="minorHAnsi" w:cstheme="minorHAnsi"/>
                <w:sz w:val="22"/>
                <w:szCs w:val="22"/>
              </w:rPr>
              <w:t xml:space="preserve"> 2017</w:t>
            </w:r>
          </w:p>
        </w:tc>
        <w:tc>
          <w:tcPr>
            <w:tcW w:w="3212" w:type="pct"/>
            <w:tcBorders>
              <w:top w:val="single" w:sz="4" w:space="0" w:color="auto"/>
              <w:left w:val="single" w:sz="4" w:space="0" w:color="auto"/>
              <w:bottom w:val="single" w:sz="4" w:space="0" w:color="auto"/>
              <w:right w:val="single" w:sz="4" w:space="0" w:color="auto"/>
            </w:tcBorders>
            <w:vAlign w:val="center"/>
          </w:tcPr>
          <w:p w14:paraId="23F3F065" w14:textId="107925C3" w:rsidR="00024887" w:rsidRPr="00024887" w:rsidRDefault="00D1412B" w:rsidP="00D1412B">
            <w:pPr>
              <w:widowControl/>
              <w:adjustRightInd/>
              <w:spacing w:after="0" w:line="240" w:lineRule="auto"/>
              <w:jc w:val="left"/>
              <w:textAlignment w:val="auto"/>
              <w:rPr>
                <w:rFonts w:asciiTheme="minorHAnsi" w:eastAsia="Calibri" w:hAnsiTheme="minorHAnsi" w:cstheme="minorHAnsi"/>
                <w:sz w:val="22"/>
                <w:szCs w:val="22"/>
              </w:rPr>
            </w:pPr>
            <w:r>
              <w:rPr>
                <w:rFonts w:asciiTheme="minorHAnsi" w:eastAsia="Calibri" w:hAnsiTheme="minorHAnsi" w:cstheme="minorHAnsi"/>
                <w:sz w:val="22"/>
                <w:szCs w:val="22"/>
              </w:rPr>
              <w:t>Finalize cognitive interview report</w:t>
            </w:r>
            <w:r w:rsidR="00024887" w:rsidRPr="00024887">
              <w:rPr>
                <w:rFonts w:asciiTheme="minorHAnsi" w:eastAsia="Calibri" w:hAnsiTheme="minorHAnsi" w:cstheme="minorHAnsi"/>
                <w:sz w:val="22"/>
                <w:szCs w:val="22"/>
              </w:rPr>
              <w:t>.</w:t>
            </w:r>
          </w:p>
        </w:tc>
      </w:tr>
    </w:tbl>
    <w:p w14:paraId="43B24BC7" w14:textId="77777777" w:rsidR="00C34519" w:rsidRPr="00735B31" w:rsidRDefault="00C34519" w:rsidP="00676109">
      <w:pPr>
        <w:pStyle w:val="OMBSectionHeading"/>
        <w:numPr>
          <w:ilvl w:val="0"/>
          <w:numId w:val="0"/>
        </w:numPr>
        <w:spacing w:before="0"/>
        <w:jc w:val="left"/>
        <w:rPr>
          <w:rStyle w:val="StyleTimesNewRoman"/>
          <w:sz w:val="14"/>
          <w:szCs w:val="14"/>
        </w:rPr>
      </w:pPr>
    </w:p>
    <w:sectPr w:rsidR="00C34519" w:rsidRPr="00735B31" w:rsidSect="004E482D">
      <w:footerReference w:type="default" r:id="rId28"/>
      <w:footerReference w:type="first" r:id="rId29"/>
      <w:pgSz w:w="12240" w:h="15840" w:code="1"/>
      <w:pgMar w:top="792" w:right="720" w:bottom="720" w:left="792" w:header="288" w:footer="288"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849C4" w14:textId="77777777" w:rsidR="00986080" w:rsidRDefault="00986080" w:rsidP="001E3F72">
      <w:r>
        <w:separator/>
      </w:r>
    </w:p>
    <w:p w14:paraId="5432CC6D" w14:textId="77777777" w:rsidR="00986080" w:rsidRDefault="00986080" w:rsidP="001E3F72"/>
  </w:endnote>
  <w:endnote w:type="continuationSeparator" w:id="0">
    <w:p w14:paraId="1DFE4D85" w14:textId="77777777" w:rsidR="00986080" w:rsidRDefault="00986080" w:rsidP="001E3F72">
      <w:r>
        <w:continuationSeparator/>
      </w:r>
    </w:p>
    <w:p w14:paraId="3FF0B0BF" w14:textId="77777777" w:rsidR="00986080" w:rsidRDefault="00986080" w:rsidP="001E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691156"/>
      <w:docPartObj>
        <w:docPartGallery w:val="Page Numbers (Bottom of Page)"/>
        <w:docPartUnique/>
      </w:docPartObj>
    </w:sdtPr>
    <w:sdtEndPr>
      <w:rPr>
        <w:noProof/>
      </w:rPr>
    </w:sdtEndPr>
    <w:sdtContent>
      <w:p w14:paraId="7FE3C04D" w14:textId="48209466" w:rsidR="006306D2" w:rsidRDefault="006306D2">
        <w:pPr>
          <w:pStyle w:val="Footer"/>
          <w:jc w:val="center"/>
        </w:pPr>
        <w:r>
          <w:t>2</w:t>
        </w:r>
      </w:p>
    </w:sdtContent>
  </w:sdt>
  <w:p w14:paraId="59D5BE62" w14:textId="3F000C46" w:rsidR="006306D2" w:rsidRPr="00B309E5" w:rsidRDefault="006306D2" w:rsidP="00B30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EB6F6" w14:textId="77777777" w:rsidR="006306D2" w:rsidRDefault="006306D2" w:rsidP="00153A34">
    <w:pPr>
      <w:pStyle w:val="Foote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8B79" w14:textId="0AEB4BAB" w:rsidR="006306D2" w:rsidRPr="00FF0B89" w:rsidRDefault="006306D2" w:rsidP="00655DEA">
    <w:pPr>
      <w:pStyle w:val="Footer"/>
      <w:spacing w:after="0" w:line="240" w:lineRule="auto"/>
      <w:jc w:val="center"/>
      <w:rPr>
        <w:rFonts w:asciiTheme="minorHAnsi" w:hAnsiTheme="minorHAnsi"/>
        <w:sz w:val="20"/>
      </w:rPr>
    </w:pPr>
    <w:r w:rsidRPr="00FF0B89">
      <w:rPr>
        <w:rFonts w:asciiTheme="minorHAnsi" w:hAnsiTheme="minorHAnsi"/>
        <w:sz w:val="20"/>
      </w:rPr>
      <w:fldChar w:fldCharType="begin"/>
    </w:r>
    <w:r w:rsidRPr="00FF0B89">
      <w:rPr>
        <w:rFonts w:asciiTheme="minorHAnsi" w:hAnsiTheme="minorHAnsi"/>
        <w:sz w:val="20"/>
      </w:rPr>
      <w:instrText xml:space="preserve"> PAGE   \* MERGEFORMAT </w:instrText>
    </w:r>
    <w:r w:rsidRPr="00FF0B89">
      <w:rPr>
        <w:rFonts w:asciiTheme="minorHAnsi" w:hAnsiTheme="minorHAnsi"/>
        <w:sz w:val="20"/>
      </w:rPr>
      <w:fldChar w:fldCharType="separate"/>
    </w:r>
    <w:r w:rsidR="00F364EA">
      <w:rPr>
        <w:rFonts w:asciiTheme="minorHAnsi" w:hAnsiTheme="minorHAnsi"/>
        <w:noProof/>
        <w:sz w:val="20"/>
      </w:rPr>
      <w:t>5</w:t>
    </w:r>
    <w:r w:rsidRPr="00FF0B89">
      <w:rPr>
        <w:rFonts w:asciiTheme="minorHAnsi" w:hAnsiTheme="minorHAnsi"/>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0760" w14:textId="65170CE7" w:rsidR="006306D2" w:rsidRPr="00B309E5" w:rsidRDefault="006306D2" w:rsidP="00735B31">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F364EA">
      <w:rPr>
        <w:noProof/>
        <w:sz w:val="20"/>
      </w:rPr>
      <w:t>3</w:t>
    </w:r>
    <w:r w:rsidRPr="00B309E5">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FDEA3" w14:textId="77777777" w:rsidR="00986080" w:rsidRDefault="00986080" w:rsidP="00735B31">
      <w:pPr>
        <w:spacing w:after="0" w:line="240" w:lineRule="auto"/>
      </w:pPr>
      <w:r>
        <w:separator/>
      </w:r>
    </w:p>
  </w:footnote>
  <w:footnote w:type="continuationSeparator" w:id="0">
    <w:p w14:paraId="28E1D314" w14:textId="77777777" w:rsidR="00986080" w:rsidRDefault="00986080" w:rsidP="00735B31">
      <w:pPr>
        <w:spacing w:after="0" w:line="240" w:lineRule="auto"/>
      </w:pPr>
      <w:r>
        <w:continuationSeparator/>
      </w:r>
    </w:p>
  </w:footnote>
  <w:footnote w:type="continuationNotice" w:id="1">
    <w:p w14:paraId="041F3709" w14:textId="77777777" w:rsidR="00986080" w:rsidRDefault="00986080">
      <w:pPr>
        <w:spacing w:after="0" w:line="240" w:lineRule="auto"/>
      </w:pPr>
    </w:p>
  </w:footnote>
  <w:footnote w:id="2">
    <w:p w14:paraId="486DA4C7" w14:textId="3CFBDC3E" w:rsidR="006306D2" w:rsidRPr="00C65398" w:rsidRDefault="006306D2" w:rsidP="009B2E2F">
      <w:pPr>
        <w:pStyle w:val="FootnoteText"/>
        <w:spacing w:after="60" w:line="240" w:lineRule="auto"/>
        <w:rPr>
          <w:rFonts w:asciiTheme="minorHAnsi" w:hAnsiTheme="minorHAnsi" w:cstheme="minorHAnsi"/>
          <w:sz w:val="18"/>
          <w:szCs w:val="18"/>
        </w:rPr>
      </w:pPr>
      <w:r w:rsidRPr="00C65398">
        <w:rPr>
          <w:rStyle w:val="FootnoteReference"/>
          <w:rFonts w:asciiTheme="minorHAnsi" w:hAnsiTheme="minorHAnsi" w:cstheme="minorHAnsi"/>
          <w:sz w:val="18"/>
          <w:szCs w:val="18"/>
        </w:rPr>
        <w:footnoteRef/>
      </w:r>
      <w:r w:rsidRPr="00C65398">
        <w:rPr>
          <w:rFonts w:asciiTheme="minorHAnsi" w:hAnsiTheme="minorHAnsi" w:cstheme="minorHAnsi"/>
          <w:sz w:val="18"/>
          <w:szCs w:val="18"/>
        </w:rPr>
        <w:t xml:space="preserve"> Please note that when “school administrator” is mentioned, we are referring specifically to principals. In NAEP, the questionnaire is referred to as the “school administrator survey questionnaire,” however the directions specify that the questionnaire should be completed by a principal. </w:t>
      </w:r>
    </w:p>
  </w:footnote>
  <w:footnote w:id="3">
    <w:p w14:paraId="09FE801E" w14:textId="6BCDDA9B" w:rsidR="002702DB" w:rsidRPr="00C65398" w:rsidRDefault="002702DB" w:rsidP="009B2E2F">
      <w:pPr>
        <w:pStyle w:val="FootnoteText"/>
        <w:spacing w:after="0" w:line="240" w:lineRule="auto"/>
        <w:rPr>
          <w:rFonts w:asciiTheme="minorHAnsi" w:hAnsiTheme="minorHAnsi" w:cstheme="minorHAnsi"/>
          <w:sz w:val="18"/>
          <w:szCs w:val="18"/>
        </w:rPr>
      </w:pPr>
      <w:r w:rsidRPr="00C65398">
        <w:rPr>
          <w:rStyle w:val="FootnoteReference"/>
          <w:sz w:val="18"/>
          <w:szCs w:val="18"/>
        </w:rPr>
        <w:footnoteRef/>
      </w:r>
      <w:r w:rsidRPr="00C65398">
        <w:rPr>
          <w:sz w:val="18"/>
          <w:szCs w:val="18"/>
        </w:rPr>
        <w:t xml:space="preserve"> </w:t>
      </w:r>
      <w:r w:rsidRPr="00C65398">
        <w:rPr>
          <w:rFonts w:asciiTheme="minorHAnsi" w:hAnsiTheme="minorHAnsi" w:cstheme="minorHAnsi"/>
          <w:sz w:val="18"/>
          <w:szCs w:val="18"/>
        </w:rPr>
        <w:t xml:space="preserve">Blair, J. and Presser, S. (1993). Survey procedures from conducting cognitive interviews to pretest questionnaires: A review of theory and practice. </w:t>
      </w:r>
      <w:proofErr w:type="gramStart"/>
      <w:r w:rsidRPr="00C65398">
        <w:rPr>
          <w:rFonts w:asciiTheme="minorHAnsi" w:hAnsiTheme="minorHAnsi" w:cstheme="minorHAnsi"/>
          <w:sz w:val="18"/>
          <w:szCs w:val="18"/>
        </w:rPr>
        <w:t>In JSM proceedings, Survey Research Methods Section.</w:t>
      </w:r>
      <w:proofErr w:type="gramEnd"/>
      <w:r w:rsidRPr="00C65398">
        <w:rPr>
          <w:rFonts w:asciiTheme="minorHAnsi" w:hAnsiTheme="minorHAnsi" w:cstheme="minorHAnsi"/>
          <w:sz w:val="18"/>
          <w:szCs w:val="18"/>
        </w:rPr>
        <w:t xml:space="preserve"> Alexandria, VA: American Statistical Association. 370-375.</w:t>
      </w:r>
    </w:p>
  </w:footnote>
  <w:footnote w:id="4">
    <w:p w14:paraId="42A679E8" w14:textId="1D6D9422" w:rsidR="002E209D" w:rsidRPr="002E209D" w:rsidRDefault="006306D2" w:rsidP="008E1F51">
      <w:pPr>
        <w:pStyle w:val="FootnoteText"/>
        <w:spacing w:after="60" w:line="240" w:lineRule="auto"/>
        <w:rPr>
          <w:rFonts w:asciiTheme="minorHAnsi" w:hAnsiTheme="minorHAnsi"/>
          <w:sz w:val="18"/>
          <w:szCs w:val="18"/>
        </w:rPr>
      </w:pPr>
      <w:r w:rsidRPr="00C65398">
        <w:rPr>
          <w:rStyle w:val="FootnoteReference"/>
          <w:rFonts w:asciiTheme="minorHAnsi" w:hAnsiTheme="minorHAnsi"/>
          <w:sz w:val="18"/>
          <w:szCs w:val="18"/>
        </w:rPr>
        <w:footnoteRef/>
      </w:r>
      <w:r w:rsidRPr="00C65398">
        <w:rPr>
          <w:rFonts w:asciiTheme="minorHAnsi" w:hAnsiTheme="minorHAnsi"/>
          <w:sz w:val="18"/>
          <w:szCs w:val="18"/>
        </w:rPr>
        <w:t xml:space="preserve"> For students under age 18, parents/guardians will receive the various contact information.</w:t>
      </w:r>
    </w:p>
  </w:footnote>
  <w:footnote w:id="5">
    <w:p w14:paraId="48CECC9B" w14:textId="1D1DAEA5" w:rsidR="003223C9" w:rsidRDefault="003223C9" w:rsidP="008E1F51">
      <w:pPr>
        <w:pStyle w:val="FootnoteText"/>
        <w:spacing w:after="60" w:line="240" w:lineRule="auto"/>
      </w:pPr>
      <w:r>
        <w:rPr>
          <w:rStyle w:val="FootnoteReference"/>
        </w:rPr>
        <w:footnoteRef/>
      </w:r>
      <w:r>
        <w:t xml:space="preserve"> </w:t>
      </w:r>
      <w:proofErr w:type="gramStart"/>
      <w:r>
        <w:rPr>
          <w:rFonts w:asciiTheme="minorHAnsi" w:hAnsiTheme="minorHAnsi"/>
          <w:sz w:val="18"/>
          <w:szCs w:val="18"/>
        </w:rPr>
        <w:t>Based on the spoken language at home.</w:t>
      </w:r>
      <w:proofErr w:type="gramEnd"/>
    </w:p>
  </w:footnote>
  <w:footnote w:id="6">
    <w:p w14:paraId="16010809" w14:textId="1CCC514E" w:rsidR="008E1F51" w:rsidRPr="008E1F51" w:rsidRDefault="008E1F51" w:rsidP="00E13275">
      <w:pPr>
        <w:autoSpaceDE w:val="0"/>
        <w:autoSpaceDN w:val="0"/>
        <w:spacing w:after="0" w:line="240" w:lineRule="auto"/>
        <w:rPr>
          <w:rFonts w:asciiTheme="minorHAnsi" w:hAnsiTheme="minorHAnsi" w:cstheme="minorHAnsi"/>
          <w:sz w:val="18"/>
          <w:szCs w:val="18"/>
        </w:rPr>
      </w:pPr>
      <w:r w:rsidRPr="008E1F51">
        <w:rPr>
          <w:rStyle w:val="FootnoteReference"/>
          <w:rFonts w:asciiTheme="minorHAnsi" w:hAnsiTheme="minorHAnsi" w:cstheme="minorHAnsi"/>
          <w:sz w:val="18"/>
          <w:szCs w:val="18"/>
        </w:rPr>
        <w:footnoteRef/>
      </w:r>
      <w:r w:rsidRPr="008E1F51">
        <w:rPr>
          <w:rFonts w:asciiTheme="minorHAnsi" w:hAnsiTheme="minorHAnsi" w:cstheme="minorHAnsi"/>
          <w:sz w:val="18"/>
          <w:szCs w:val="18"/>
        </w:rPr>
        <w:t xml:space="preserve"> </w:t>
      </w:r>
      <w:proofErr w:type="gramStart"/>
      <w:r w:rsidRPr="008E1F51">
        <w:rPr>
          <w:rFonts w:asciiTheme="minorHAnsi" w:hAnsiTheme="minorHAnsi" w:cstheme="minorHAnsi"/>
          <w:color w:val="000000"/>
          <w:sz w:val="18"/>
          <w:szCs w:val="18"/>
        </w:rPr>
        <w:t>Based on annual income, participation in the National School Lunch Program, and parental education.</w:t>
      </w:r>
      <w:proofErr w:type="gramEnd"/>
    </w:p>
  </w:footnote>
  <w:footnote w:id="7">
    <w:p w14:paraId="02DBC0A4" w14:textId="3C16DB32" w:rsidR="003223C9" w:rsidRPr="008E1F51" w:rsidRDefault="003223C9" w:rsidP="008E1F51">
      <w:pPr>
        <w:pStyle w:val="FootnoteText"/>
        <w:spacing w:after="60" w:line="240" w:lineRule="auto"/>
        <w:rPr>
          <w:rFonts w:asciiTheme="minorHAnsi" w:hAnsiTheme="minorHAnsi" w:cstheme="minorHAnsi"/>
          <w:sz w:val="18"/>
          <w:szCs w:val="18"/>
        </w:rPr>
      </w:pPr>
      <w:r w:rsidRPr="008E1F51">
        <w:rPr>
          <w:rStyle w:val="FootnoteReference"/>
          <w:rFonts w:asciiTheme="minorHAnsi" w:hAnsiTheme="minorHAnsi" w:cstheme="minorHAnsi"/>
          <w:sz w:val="18"/>
          <w:szCs w:val="18"/>
        </w:rPr>
        <w:footnoteRef/>
      </w:r>
      <w:r w:rsidRPr="008E1F51">
        <w:rPr>
          <w:rFonts w:asciiTheme="minorHAnsi" w:hAnsiTheme="minorHAnsi" w:cstheme="minorHAnsi"/>
          <w:sz w:val="18"/>
          <w:szCs w:val="18"/>
        </w:rPr>
        <w:t xml:space="preserve"> </w:t>
      </w:r>
      <w:proofErr w:type="gramStart"/>
      <w:r w:rsidRPr="008E1F51">
        <w:rPr>
          <w:rFonts w:asciiTheme="minorHAnsi" w:hAnsiTheme="minorHAnsi" w:cstheme="minorHAnsi"/>
          <w:sz w:val="18"/>
          <w:szCs w:val="18"/>
        </w:rPr>
        <w:t>Roach, A. T., &amp; Sato, E. (2009).</w:t>
      </w:r>
      <w:proofErr w:type="gramEnd"/>
      <w:r w:rsidRPr="008E1F51">
        <w:rPr>
          <w:rFonts w:asciiTheme="minorHAnsi" w:hAnsiTheme="minorHAnsi" w:cstheme="minorHAnsi"/>
          <w:sz w:val="18"/>
          <w:szCs w:val="18"/>
        </w:rPr>
        <w:t xml:space="preserve"> </w:t>
      </w:r>
      <w:r w:rsidRPr="008E1F51">
        <w:rPr>
          <w:rFonts w:asciiTheme="minorHAnsi" w:hAnsiTheme="minorHAnsi" w:cstheme="minorHAnsi"/>
          <w:i/>
          <w:sz w:val="18"/>
          <w:szCs w:val="18"/>
        </w:rPr>
        <w:t xml:space="preserve">White paper: Cognitive interview methods in reading test design and development for alternate assessments based on modified academic achievement standards (AA-MAS). </w:t>
      </w:r>
      <w:r w:rsidRPr="008E1F51">
        <w:rPr>
          <w:rFonts w:asciiTheme="minorHAnsi" w:hAnsiTheme="minorHAnsi" w:cstheme="minorHAnsi"/>
          <w:sz w:val="18"/>
          <w:szCs w:val="18"/>
        </w:rPr>
        <w:t>Dover, NH: Measured Progress and Menlo Park, CA: SRI International.</w:t>
      </w:r>
    </w:p>
  </w:footnote>
  <w:footnote w:id="8">
    <w:p w14:paraId="3761EB0B" w14:textId="75445256" w:rsidR="003223C9" w:rsidRPr="008E1F51" w:rsidRDefault="003223C9" w:rsidP="00F364EA">
      <w:pPr>
        <w:pStyle w:val="FootnoteText"/>
        <w:spacing w:after="0" w:line="240" w:lineRule="auto"/>
        <w:rPr>
          <w:rFonts w:asciiTheme="minorHAnsi" w:hAnsiTheme="minorHAnsi" w:cstheme="minorHAnsi"/>
          <w:sz w:val="18"/>
          <w:szCs w:val="18"/>
        </w:rPr>
      </w:pPr>
      <w:r w:rsidRPr="008E1F51">
        <w:rPr>
          <w:rStyle w:val="FootnoteReference"/>
          <w:rFonts w:asciiTheme="minorHAnsi" w:hAnsiTheme="minorHAnsi" w:cstheme="minorHAnsi"/>
          <w:sz w:val="18"/>
          <w:szCs w:val="18"/>
        </w:rPr>
        <w:footnoteRef/>
      </w:r>
      <w:r w:rsidRPr="008E1F51">
        <w:rPr>
          <w:rFonts w:asciiTheme="minorHAnsi" w:hAnsiTheme="minorHAnsi" w:cstheme="minorHAnsi"/>
          <w:sz w:val="18"/>
          <w:szCs w:val="18"/>
        </w:rPr>
        <w:t xml:space="preserve"> Representative flyers and brochures are included in this submission. Finalized versions will be used for actual distribution by subcontractors.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55BB9" w14:textId="061DC0AE" w:rsidR="006306D2" w:rsidRPr="00B309E5" w:rsidRDefault="006306D2" w:rsidP="00153A34">
    <w:pPr>
      <w:pStyle w:val="Header"/>
      <w:spacing w:after="0" w:line="24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DC0B0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3">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6">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8">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5">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6BF1E8B"/>
    <w:multiLevelType w:val="hybridMultilevel"/>
    <w:tmpl w:val="EC3C4700"/>
    <w:lvl w:ilvl="0" w:tplc="24A8990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8">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0">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62">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3">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1">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3">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nsid w:val="6CA95B39"/>
    <w:multiLevelType w:val="hybridMultilevel"/>
    <w:tmpl w:val="E83A7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6">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7">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9">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0">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1">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2">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8"/>
  </w:num>
  <w:num w:numId="3">
    <w:abstractNumId w:val="78"/>
  </w:num>
  <w:num w:numId="4">
    <w:abstractNumId w:val="51"/>
  </w:num>
  <w:num w:numId="5">
    <w:abstractNumId w:val="29"/>
  </w:num>
  <w:num w:numId="6">
    <w:abstractNumId w:val="2"/>
  </w:num>
  <w:num w:numId="7">
    <w:abstractNumId w:val="75"/>
  </w:num>
  <w:num w:numId="8">
    <w:abstractNumId w:val="82"/>
  </w:num>
  <w:num w:numId="9">
    <w:abstractNumId w:val="42"/>
  </w:num>
  <w:num w:numId="10">
    <w:abstractNumId w:val="31"/>
  </w:num>
  <w:num w:numId="1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7"/>
  </w:num>
  <w:num w:numId="14">
    <w:abstractNumId w:val="27"/>
  </w:num>
  <w:num w:numId="15">
    <w:abstractNumId w:val="4"/>
  </w:num>
  <w:num w:numId="16">
    <w:abstractNumId w:val="58"/>
  </w:num>
  <w:num w:numId="17">
    <w:abstractNumId w:val="45"/>
  </w:num>
  <w:num w:numId="18">
    <w:abstractNumId w:val="79"/>
  </w:num>
  <w:num w:numId="19">
    <w:abstractNumId w:val="1"/>
  </w:num>
  <w:num w:numId="20">
    <w:abstractNumId w:val="35"/>
  </w:num>
  <w:num w:numId="21">
    <w:abstractNumId w:val="76"/>
  </w:num>
  <w:num w:numId="22">
    <w:abstractNumId w:val="61"/>
  </w:num>
  <w:num w:numId="23">
    <w:abstractNumId w:val="72"/>
  </w:num>
  <w:num w:numId="24">
    <w:abstractNumId w:val="0"/>
  </w:num>
  <w:num w:numId="25">
    <w:abstractNumId w:val="73"/>
  </w:num>
  <w:num w:numId="26">
    <w:abstractNumId w:val="9"/>
  </w:num>
  <w:num w:numId="27">
    <w:abstractNumId w:val="62"/>
  </w:num>
  <w:num w:numId="28">
    <w:abstractNumId w:val="60"/>
  </w:num>
  <w:num w:numId="29">
    <w:abstractNumId w:val="55"/>
  </w:num>
  <w:num w:numId="30">
    <w:abstractNumId w:val="30"/>
  </w:num>
  <w:num w:numId="31">
    <w:abstractNumId w:val="17"/>
  </w:num>
  <w:num w:numId="32">
    <w:abstractNumId w:val="11"/>
  </w:num>
  <w:num w:numId="33">
    <w:abstractNumId w:val="10"/>
  </w:num>
  <w:num w:numId="34">
    <w:abstractNumId w:val="39"/>
  </w:num>
  <w:num w:numId="35">
    <w:abstractNumId w:val="64"/>
  </w:num>
  <w:num w:numId="36">
    <w:abstractNumId w:val="52"/>
  </w:num>
  <w:num w:numId="37">
    <w:abstractNumId w:val="28"/>
  </w:num>
  <w:num w:numId="38">
    <w:abstractNumId w:val="3"/>
  </w:num>
  <w:num w:numId="39">
    <w:abstractNumId w:val="22"/>
  </w:num>
  <w:num w:numId="40">
    <w:abstractNumId w:val="43"/>
  </w:num>
  <w:num w:numId="41">
    <w:abstractNumId w:val="19"/>
  </w:num>
  <w:num w:numId="42">
    <w:abstractNumId w:val="38"/>
  </w:num>
  <w:num w:numId="43">
    <w:abstractNumId w:val="66"/>
  </w:num>
  <w:num w:numId="44">
    <w:abstractNumId w:val="34"/>
  </w:num>
  <w:num w:numId="45">
    <w:abstractNumId w:val="26"/>
  </w:num>
  <w:num w:numId="46">
    <w:abstractNumId w:val="77"/>
  </w:num>
  <w:num w:numId="47">
    <w:abstractNumId w:val="71"/>
  </w:num>
  <w:num w:numId="48">
    <w:abstractNumId w:val="36"/>
  </w:num>
  <w:num w:numId="49">
    <w:abstractNumId w:val="5"/>
  </w:num>
  <w:num w:numId="50">
    <w:abstractNumId w:val="47"/>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7"/>
  </w:num>
  <w:num w:numId="65">
    <w:abstractNumId w:val="83"/>
  </w:num>
  <w:num w:numId="66">
    <w:abstractNumId w:val="21"/>
  </w:num>
  <w:num w:numId="67">
    <w:abstractNumId w:val="56"/>
  </w:num>
  <w:num w:numId="68">
    <w:abstractNumId w:val="16"/>
  </w:num>
  <w:num w:numId="69">
    <w:abstractNumId w:val="40"/>
  </w:num>
  <w:num w:numId="70">
    <w:abstractNumId w:val="7"/>
  </w:num>
  <w:num w:numId="71">
    <w:abstractNumId w:val="69"/>
  </w:num>
  <w:num w:numId="72">
    <w:abstractNumId w:val="80"/>
  </w:num>
  <w:num w:numId="73">
    <w:abstractNumId w:val="18"/>
  </w:num>
  <w:num w:numId="74">
    <w:abstractNumId w:val="49"/>
  </w:num>
  <w:num w:numId="75">
    <w:abstractNumId w:val="20"/>
  </w:num>
  <w:num w:numId="76">
    <w:abstractNumId w:val="12"/>
  </w:num>
  <w:num w:numId="77">
    <w:abstractNumId w:val="15"/>
  </w:num>
  <w:num w:numId="78">
    <w:abstractNumId w:val="33"/>
  </w:num>
  <w:num w:numId="79">
    <w:abstractNumId w:val="8"/>
  </w:num>
  <w:num w:numId="80">
    <w:abstractNumId w:val="48"/>
  </w:num>
  <w:num w:numId="81">
    <w:abstractNumId w:val="23"/>
  </w:num>
  <w:num w:numId="82">
    <w:abstractNumId w:val="4"/>
  </w:num>
  <w:num w:numId="83">
    <w:abstractNumId w:val="53"/>
  </w:num>
  <w:num w:numId="84">
    <w:abstractNumId w:val="54"/>
  </w:num>
  <w:num w:numId="85">
    <w:abstractNumId w:val="46"/>
  </w:num>
  <w:num w:numId="86">
    <w:abstractNumId w:val="84"/>
  </w:num>
  <w:num w:numId="87">
    <w:abstractNumId w:val="59"/>
  </w:num>
  <w:num w:numId="88">
    <w:abstractNumId w:val="63"/>
  </w:num>
  <w:num w:numId="89">
    <w:abstractNumId w:val="32"/>
  </w:num>
  <w:num w:numId="90">
    <w:abstractNumId w:val="41"/>
  </w:num>
  <w:num w:numId="91">
    <w:abstractNumId w:val="37"/>
  </w:num>
  <w:num w:numId="92">
    <w:abstractNumId w:val="65"/>
  </w:num>
  <w:num w:numId="93">
    <w:abstractNumId w:val="4"/>
  </w:num>
  <w:num w:numId="94">
    <w:abstractNumId w:val="4"/>
  </w:num>
  <w:num w:numId="95">
    <w:abstractNumId w:val="4"/>
  </w:num>
  <w:num w:numId="96">
    <w:abstractNumId w:val="4"/>
  </w:num>
  <w:num w:numId="97">
    <w:abstractNumId w:val="44"/>
  </w:num>
  <w:num w:numId="98">
    <w:abstractNumId w:val="24"/>
  </w:num>
  <w:num w:numId="99">
    <w:abstractNumId w:val="70"/>
  </w:num>
  <w:num w:numId="100">
    <w:abstractNumId w:val="25"/>
  </w:num>
  <w:num w:numId="101">
    <w:abstractNumId w:val="50"/>
  </w:num>
  <w:num w:numId="102">
    <w:abstractNumId w:val="74"/>
  </w:num>
  <w:num w:numId="103">
    <w:abstractNumId w:val="1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3F5A"/>
    <w:rsid w:val="00004571"/>
    <w:rsid w:val="00005B2F"/>
    <w:rsid w:val="00007286"/>
    <w:rsid w:val="000102CC"/>
    <w:rsid w:val="00011A79"/>
    <w:rsid w:val="0001294D"/>
    <w:rsid w:val="00012F25"/>
    <w:rsid w:val="0001336D"/>
    <w:rsid w:val="00013EDB"/>
    <w:rsid w:val="00015A46"/>
    <w:rsid w:val="00016D58"/>
    <w:rsid w:val="000200B8"/>
    <w:rsid w:val="0002020E"/>
    <w:rsid w:val="000216F8"/>
    <w:rsid w:val="000218E7"/>
    <w:rsid w:val="00021E3E"/>
    <w:rsid w:val="00021FAF"/>
    <w:rsid w:val="0002392C"/>
    <w:rsid w:val="00024887"/>
    <w:rsid w:val="00024DBC"/>
    <w:rsid w:val="00024E35"/>
    <w:rsid w:val="00026897"/>
    <w:rsid w:val="00027496"/>
    <w:rsid w:val="00030197"/>
    <w:rsid w:val="00031B48"/>
    <w:rsid w:val="000324E5"/>
    <w:rsid w:val="000325D4"/>
    <w:rsid w:val="00034320"/>
    <w:rsid w:val="00034E71"/>
    <w:rsid w:val="00036D0C"/>
    <w:rsid w:val="00037B81"/>
    <w:rsid w:val="00043BFF"/>
    <w:rsid w:val="00043C66"/>
    <w:rsid w:val="00045D9B"/>
    <w:rsid w:val="000466A5"/>
    <w:rsid w:val="000468FB"/>
    <w:rsid w:val="000515FE"/>
    <w:rsid w:val="0005201F"/>
    <w:rsid w:val="000529E9"/>
    <w:rsid w:val="0005356B"/>
    <w:rsid w:val="00053B9B"/>
    <w:rsid w:val="00054415"/>
    <w:rsid w:val="00054485"/>
    <w:rsid w:val="00054FC2"/>
    <w:rsid w:val="000574D8"/>
    <w:rsid w:val="000576C8"/>
    <w:rsid w:val="00057BCF"/>
    <w:rsid w:val="00057CC1"/>
    <w:rsid w:val="00060247"/>
    <w:rsid w:val="000607BE"/>
    <w:rsid w:val="00060AE3"/>
    <w:rsid w:val="00061664"/>
    <w:rsid w:val="0006256F"/>
    <w:rsid w:val="00063922"/>
    <w:rsid w:val="00063B55"/>
    <w:rsid w:val="00064EB4"/>
    <w:rsid w:val="00064FEC"/>
    <w:rsid w:val="000664D8"/>
    <w:rsid w:val="00066718"/>
    <w:rsid w:val="00070777"/>
    <w:rsid w:val="0007123A"/>
    <w:rsid w:val="00073488"/>
    <w:rsid w:val="0007380B"/>
    <w:rsid w:val="000741B3"/>
    <w:rsid w:val="000753CD"/>
    <w:rsid w:val="00075452"/>
    <w:rsid w:val="0007594E"/>
    <w:rsid w:val="0007594F"/>
    <w:rsid w:val="00076101"/>
    <w:rsid w:val="0007707A"/>
    <w:rsid w:val="00077408"/>
    <w:rsid w:val="000814BE"/>
    <w:rsid w:val="000817D4"/>
    <w:rsid w:val="00081ABA"/>
    <w:rsid w:val="00082186"/>
    <w:rsid w:val="0008223C"/>
    <w:rsid w:val="00082CC4"/>
    <w:rsid w:val="00082FA8"/>
    <w:rsid w:val="000833EA"/>
    <w:rsid w:val="0008489C"/>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3C1F"/>
    <w:rsid w:val="000A4214"/>
    <w:rsid w:val="000A4843"/>
    <w:rsid w:val="000A4C64"/>
    <w:rsid w:val="000A65DB"/>
    <w:rsid w:val="000A75CE"/>
    <w:rsid w:val="000A7CA1"/>
    <w:rsid w:val="000A7E74"/>
    <w:rsid w:val="000B00FA"/>
    <w:rsid w:val="000B1D77"/>
    <w:rsid w:val="000B30EF"/>
    <w:rsid w:val="000B34FB"/>
    <w:rsid w:val="000B4CBE"/>
    <w:rsid w:val="000B543A"/>
    <w:rsid w:val="000B5A58"/>
    <w:rsid w:val="000B5BF6"/>
    <w:rsid w:val="000B5C86"/>
    <w:rsid w:val="000B62B3"/>
    <w:rsid w:val="000B6F43"/>
    <w:rsid w:val="000B7D5D"/>
    <w:rsid w:val="000C1396"/>
    <w:rsid w:val="000C2BA0"/>
    <w:rsid w:val="000C3FF2"/>
    <w:rsid w:val="000C48DE"/>
    <w:rsid w:val="000C62E1"/>
    <w:rsid w:val="000C75D7"/>
    <w:rsid w:val="000C769E"/>
    <w:rsid w:val="000C7C0B"/>
    <w:rsid w:val="000D23EE"/>
    <w:rsid w:val="000D2B1A"/>
    <w:rsid w:val="000D37ED"/>
    <w:rsid w:val="000D444A"/>
    <w:rsid w:val="000D6E3E"/>
    <w:rsid w:val="000D7055"/>
    <w:rsid w:val="000D7C8C"/>
    <w:rsid w:val="000D7C98"/>
    <w:rsid w:val="000E127D"/>
    <w:rsid w:val="000E14F3"/>
    <w:rsid w:val="000E2346"/>
    <w:rsid w:val="000E319E"/>
    <w:rsid w:val="000E5833"/>
    <w:rsid w:val="000E75E2"/>
    <w:rsid w:val="000E7B3A"/>
    <w:rsid w:val="000F0507"/>
    <w:rsid w:val="000F097E"/>
    <w:rsid w:val="000F14C5"/>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A2B"/>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2A00"/>
    <w:rsid w:val="0012389E"/>
    <w:rsid w:val="00124291"/>
    <w:rsid w:val="00127465"/>
    <w:rsid w:val="00131493"/>
    <w:rsid w:val="00131F9D"/>
    <w:rsid w:val="00132A66"/>
    <w:rsid w:val="00132AE6"/>
    <w:rsid w:val="0013382F"/>
    <w:rsid w:val="00133C9E"/>
    <w:rsid w:val="0013577F"/>
    <w:rsid w:val="00135C9A"/>
    <w:rsid w:val="00136603"/>
    <w:rsid w:val="001411D3"/>
    <w:rsid w:val="001429F0"/>
    <w:rsid w:val="00143DF4"/>
    <w:rsid w:val="00146A74"/>
    <w:rsid w:val="0014755B"/>
    <w:rsid w:val="001477CE"/>
    <w:rsid w:val="00150E64"/>
    <w:rsid w:val="001512DB"/>
    <w:rsid w:val="00151A4C"/>
    <w:rsid w:val="00153985"/>
    <w:rsid w:val="00153A34"/>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59B5"/>
    <w:rsid w:val="00165B2A"/>
    <w:rsid w:val="00167D08"/>
    <w:rsid w:val="001701EC"/>
    <w:rsid w:val="0017033E"/>
    <w:rsid w:val="001707A5"/>
    <w:rsid w:val="00170CE3"/>
    <w:rsid w:val="001723E9"/>
    <w:rsid w:val="00172959"/>
    <w:rsid w:val="001738FF"/>
    <w:rsid w:val="00174702"/>
    <w:rsid w:val="0017487D"/>
    <w:rsid w:val="00174DD5"/>
    <w:rsid w:val="00175559"/>
    <w:rsid w:val="00175E2A"/>
    <w:rsid w:val="00177B92"/>
    <w:rsid w:val="00180F24"/>
    <w:rsid w:val="0018483F"/>
    <w:rsid w:val="001851EB"/>
    <w:rsid w:val="00185462"/>
    <w:rsid w:val="001857BE"/>
    <w:rsid w:val="00186CA5"/>
    <w:rsid w:val="001871DB"/>
    <w:rsid w:val="00187666"/>
    <w:rsid w:val="00187F10"/>
    <w:rsid w:val="00191BF9"/>
    <w:rsid w:val="00193082"/>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6EF"/>
    <w:rsid w:val="001B2872"/>
    <w:rsid w:val="001B40AF"/>
    <w:rsid w:val="001B44A6"/>
    <w:rsid w:val="001B498D"/>
    <w:rsid w:val="001B57A3"/>
    <w:rsid w:val="001B58CA"/>
    <w:rsid w:val="001B59C8"/>
    <w:rsid w:val="001B5E39"/>
    <w:rsid w:val="001B7568"/>
    <w:rsid w:val="001C05ED"/>
    <w:rsid w:val="001C12CD"/>
    <w:rsid w:val="001C3524"/>
    <w:rsid w:val="001C4F65"/>
    <w:rsid w:val="001C667B"/>
    <w:rsid w:val="001C6CA8"/>
    <w:rsid w:val="001C7ECA"/>
    <w:rsid w:val="001D1920"/>
    <w:rsid w:val="001D3845"/>
    <w:rsid w:val="001D555C"/>
    <w:rsid w:val="001D5EA7"/>
    <w:rsid w:val="001E0FC1"/>
    <w:rsid w:val="001E170A"/>
    <w:rsid w:val="001E3F72"/>
    <w:rsid w:val="001E43D5"/>
    <w:rsid w:val="001E4B80"/>
    <w:rsid w:val="001E4CED"/>
    <w:rsid w:val="001E5602"/>
    <w:rsid w:val="001E6ECF"/>
    <w:rsid w:val="001E76C9"/>
    <w:rsid w:val="001F36B9"/>
    <w:rsid w:val="001F3B30"/>
    <w:rsid w:val="001F620B"/>
    <w:rsid w:val="001F6960"/>
    <w:rsid w:val="001F7609"/>
    <w:rsid w:val="001F76C2"/>
    <w:rsid w:val="00201781"/>
    <w:rsid w:val="00201DFF"/>
    <w:rsid w:val="0020280B"/>
    <w:rsid w:val="00202F44"/>
    <w:rsid w:val="00206776"/>
    <w:rsid w:val="00207DF4"/>
    <w:rsid w:val="0021195C"/>
    <w:rsid w:val="0021290F"/>
    <w:rsid w:val="00212A23"/>
    <w:rsid w:val="00212B9F"/>
    <w:rsid w:val="002135E4"/>
    <w:rsid w:val="00213D74"/>
    <w:rsid w:val="002156BA"/>
    <w:rsid w:val="002168EB"/>
    <w:rsid w:val="00217117"/>
    <w:rsid w:val="00217382"/>
    <w:rsid w:val="002174E2"/>
    <w:rsid w:val="002176BA"/>
    <w:rsid w:val="002208E1"/>
    <w:rsid w:val="002219B6"/>
    <w:rsid w:val="00222237"/>
    <w:rsid w:val="0022232C"/>
    <w:rsid w:val="002229D3"/>
    <w:rsid w:val="00222CE0"/>
    <w:rsid w:val="002241CF"/>
    <w:rsid w:val="00224D26"/>
    <w:rsid w:val="00225B6F"/>
    <w:rsid w:val="00225F25"/>
    <w:rsid w:val="002260B1"/>
    <w:rsid w:val="0022610A"/>
    <w:rsid w:val="00226F28"/>
    <w:rsid w:val="002274AB"/>
    <w:rsid w:val="002276B8"/>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1048"/>
    <w:rsid w:val="0024555B"/>
    <w:rsid w:val="0024647A"/>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3F4"/>
    <w:rsid w:val="00261822"/>
    <w:rsid w:val="00262294"/>
    <w:rsid w:val="00262AF3"/>
    <w:rsid w:val="00262B0F"/>
    <w:rsid w:val="00263EE0"/>
    <w:rsid w:val="002657EF"/>
    <w:rsid w:val="002659A7"/>
    <w:rsid w:val="00265B24"/>
    <w:rsid w:val="00265CB8"/>
    <w:rsid w:val="00265EF7"/>
    <w:rsid w:val="00266D58"/>
    <w:rsid w:val="00267096"/>
    <w:rsid w:val="002702DB"/>
    <w:rsid w:val="00270603"/>
    <w:rsid w:val="002708DB"/>
    <w:rsid w:val="0027130B"/>
    <w:rsid w:val="00271847"/>
    <w:rsid w:val="00272754"/>
    <w:rsid w:val="00274AFF"/>
    <w:rsid w:val="00275772"/>
    <w:rsid w:val="00275D55"/>
    <w:rsid w:val="002770C4"/>
    <w:rsid w:val="002779F8"/>
    <w:rsid w:val="00280A2B"/>
    <w:rsid w:val="0028105A"/>
    <w:rsid w:val="0028169E"/>
    <w:rsid w:val="00283B9B"/>
    <w:rsid w:val="00284251"/>
    <w:rsid w:val="00284390"/>
    <w:rsid w:val="0028467F"/>
    <w:rsid w:val="00284E28"/>
    <w:rsid w:val="00285462"/>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5C0E"/>
    <w:rsid w:val="002A74A6"/>
    <w:rsid w:val="002A7756"/>
    <w:rsid w:val="002A7A19"/>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84"/>
    <w:rsid w:val="002D6BA4"/>
    <w:rsid w:val="002D6F9E"/>
    <w:rsid w:val="002D70E9"/>
    <w:rsid w:val="002D7385"/>
    <w:rsid w:val="002D7AE7"/>
    <w:rsid w:val="002D7EB5"/>
    <w:rsid w:val="002D7F0A"/>
    <w:rsid w:val="002D7FCA"/>
    <w:rsid w:val="002E0704"/>
    <w:rsid w:val="002E072D"/>
    <w:rsid w:val="002E07F8"/>
    <w:rsid w:val="002E09CC"/>
    <w:rsid w:val="002E0E6B"/>
    <w:rsid w:val="002E1FCA"/>
    <w:rsid w:val="002E209D"/>
    <w:rsid w:val="002E2DC9"/>
    <w:rsid w:val="002E32DD"/>
    <w:rsid w:val="002E3C69"/>
    <w:rsid w:val="002E4529"/>
    <w:rsid w:val="002E4763"/>
    <w:rsid w:val="002E6CE9"/>
    <w:rsid w:val="002E70E9"/>
    <w:rsid w:val="002E7BCC"/>
    <w:rsid w:val="002F07DD"/>
    <w:rsid w:val="002F0E9E"/>
    <w:rsid w:val="002F1036"/>
    <w:rsid w:val="002F1364"/>
    <w:rsid w:val="002F14A2"/>
    <w:rsid w:val="002F2E57"/>
    <w:rsid w:val="002F400D"/>
    <w:rsid w:val="002F412E"/>
    <w:rsid w:val="002F4B43"/>
    <w:rsid w:val="002F5504"/>
    <w:rsid w:val="002F55E5"/>
    <w:rsid w:val="002F653F"/>
    <w:rsid w:val="002F6651"/>
    <w:rsid w:val="00300751"/>
    <w:rsid w:val="00300D86"/>
    <w:rsid w:val="003021E6"/>
    <w:rsid w:val="0030291F"/>
    <w:rsid w:val="00303E53"/>
    <w:rsid w:val="0030414C"/>
    <w:rsid w:val="0030531C"/>
    <w:rsid w:val="0030585E"/>
    <w:rsid w:val="00311700"/>
    <w:rsid w:val="00312590"/>
    <w:rsid w:val="0031480F"/>
    <w:rsid w:val="00314A76"/>
    <w:rsid w:val="0031590B"/>
    <w:rsid w:val="0031597C"/>
    <w:rsid w:val="0031775C"/>
    <w:rsid w:val="003212F6"/>
    <w:rsid w:val="003223C9"/>
    <w:rsid w:val="003233D9"/>
    <w:rsid w:val="0032340A"/>
    <w:rsid w:val="00326B0A"/>
    <w:rsid w:val="00327AFC"/>
    <w:rsid w:val="00327BDD"/>
    <w:rsid w:val="00327C51"/>
    <w:rsid w:val="00331004"/>
    <w:rsid w:val="00331FA5"/>
    <w:rsid w:val="00333016"/>
    <w:rsid w:val="0033446F"/>
    <w:rsid w:val="00335313"/>
    <w:rsid w:val="00335C04"/>
    <w:rsid w:val="00335C4A"/>
    <w:rsid w:val="00336CF5"/>
    <w:rsid w:val="00337390"/>
    <w:rsid w:val="003379B2"/>
    <w:rsid w:val="003379B3"/>
    <w:rsid w:val="00340E8E"/>
    <w:rsid w:val="00341330"/>
    <w:rsid w:val="00342F46"/>
    <w:rsid w:val="003432F6"/>
    <w:rsid w:val="00343E9C"/>
    <w:rsid w:val="00344A68"/>
    <w:rsid w:val="00345018"/>
    <w:rsid w:val="0034652E"/>
    <w:rsid w:val="00346DC5"/>
    <w:rsid w:val="003473A8"/>
    <w:rsid w:val="0035040A"/>
    <w:rsid w:val="0035074B"/>
    <w:rsid w:val="00350C29"/>
    <w:rsid w:val="0035321D"/>
    <w:rsid w:val="00354581"/>
    <w:rsid w:val="00355716"/>
    <w:rsid w:val="003559C2"/>
    <w:rsid w:val="00356890"/>
    <w:rsid w:val="00356D50"/>
    <w:rsid w:val="003572B2"/>
    <w:rsid w:val="0035776A"/>
    <w:rsid w:val="00357974"/>
    <w:rsid w:val="00360987"/>
    <w:rsid w:val="0036135D"/>
    <w:rsid w:val="00362F0C"/>
    <w:rsid w:val="00363AC8"/>
    <w:rsid w:val="00363E1E"/>
    <w:rsid w:val="00364498"/>
    <w:rsid w:val="003645FD"/>
    <w:rsid w:val="0036471B"/>
    <w:rsid w:val="0036593E"/>
    <w:rsid w:val="003672D6"/>
    <w:rsid w:val="003673AF"/>
    <w:rsid w:val="0036740E"/>
    <w:rsid w:val="00367A6F"/>
    <w:rsid w:val="00367F7C"/>
    <w:rsid w:val="00370309"/>
    <w:rsid w:val="003722C4"/>
    <w:rsid w:val="00372A02"/>
    <w:rsid w:val="00373149"/>
    <w:rsid w:val="003744BC"/>
    <w:rsid w:val="00374A61"/>
    <w:rsid w:val="00375CDF"/>
    <w:rsid w:val="003769D7"/>
    <w:rsid w:val="00376D59"/>
    <w:rsid w:val="003770E1"/>
    <w:rsid w:val="00380538"/>
    <w:rsid w:val="00380676"/>
    <w:rsid w:val="00380956"/>
    <w:rsid w:val="00380A8D"/>
    <w:rsid w:val="00381735"/>
    <w:rsid w:val="00382494"/>
    <w:rsid w:val="00382913"/>
    <w:rsid w:val="00382E97"/>
    <w:rsid w:val="00384DE6"/>
    <w:rsid w:val="003856A3"/>
    <w:rsid w:val="00385CA5"/>
    <w:rsid w:val="00386133"/>
    <w:rsid w:val="00387AAC"/>
    <w:rsid w:val="00390EA4"/>
    <w:rsid w:val="00391DE0"/>
    <w:rsid w:val="00391F27"/>
    <w:rsid w:val="003922B8"/>
    <w:rsid w:val="00392B59"/>
    <w:rsid w:val="0039458C"/>
    <w:rsid w:val="0039461A"/>
    <w:rsid w:val="00395EA5"/>
    <w:rsid w:val="003966B2"/>
    <w:rsid w:val="0039724E"/>
    <w:rsid w:val="003973AD"/>
    <w:rsid w:val="003A2445"/>
    <w:rsid w:val="003A2590"/>
    <w:rsid w:val="003A62EF"/>
    <w:rsid w:val="003A644B"/>
    <w:rsid w:val="003A64A1"/>
    <w:rsid w:val="003A6A57"/>
    <w:rsid w:val="003A6C12"/>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271E"/>
    <w:rsid w:val="003D3364"/>
    <w:rsid w:val="003D33B0"/>
    <w:rsid w:val="003D5201"/>
    <w:rsid w:val="003D5366"/>
    <w:rsid w:val="003D5EA9"/>
    <w:rsid w:val="003D615B"/>
    <w:rsid w:val="003D7738"/>
    <w:rsid w:val="003D7C1B"/>
    <w:rsid w:val="003E085D"/>
    <w:rsid w:val="003E0DE7"/>
    <w:rsid w:val="003E3B9C"/>
    <w:rsid w:val="003E4879"/>
    <w:rsid w:val="003E49DA"/>
    <w:rsid w:val="003E4FAF"/>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5C3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4A"/>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6940"/>
    <w:rsid w:val="004173A2"/>
    <w:rsid w:val="0041748F"/>
    <w:rsid w:val="00420DBD"/>
    <w:rsid w:val="00421202"/>
    <w:rsid w:val="0042157C"/>
    <w:rsid w:val="004219BD"/>
    <w:rsid w:val="0042305B"/>
    <w:rsid w:val="00423B6B"/>
    <w:rsid w:val="00424542"/>
    <w:rsid w:val="00424D58"/>
    <w:rsid w:val="00425871"/>
    <w:rsid w:val="00426446"/>
    <w:rsid w:val="0042663D"/>
    <w:rsid w:val="00426D5E"/>
    <w:rsid w:val="00427717"/>
    <w:rsid w:val="00427A97"/>
    <w:rsid w:val="00432059"/>
    <w:rsid w:val="004346B6"/>
    <w:rsid w:val="0043488F"/>
    <w:rsid w:val="004358BB"/>
    <w:rsid w:val="004374B0"/>
    <w:rsid w:val="004400B2"/>
    <w:rsid w:val="00441CD7"/>
    <w:rsid w:val="00442268"/>
    <w:rsid w:val="00442A07"/>
    <w:rsid w:val="00442C9C"/>
    <w:rsid w:val="004432E3"/>
    <w:rsid w:val="004448E8"/>
    <w:rsid w:val="0044530B"/>
    <w:rsid w:val="004454E0"/>
    <w:rsid w:val="00445929"/>
    <w:rsid w:val="00447BD0"/>
    <w:rsid w:val="004503D0"/>
    <w:rsid w:val="0045069F"/>
    <w:rsid w:val="004518F3"/>
    <w:rsid w:val="004519E1"/>
    <w:rsid w:val="00453DBE"/>
    <w:rsid w:val="00453E96"/>
    <w:rsid w:val="00454169"/>
    <w:rsid w:val="004545CC"/>
    <w:rsid w:val="00454BB8"/>
    <w:rsid w:val="004555DC"/>
    <w:rsid w:val="00455768"/>
    <w:rsid w:val="004557DA"/>
    <w:rsid w:val="00456DE6"/>
    <w:rsid w:val="0045725B"/>
    <w:rsid w:val="00457309"/>
    <w:rsid w:val="004576D6"/>
    <w:rsid w:val="0046028D"/>
    <w:rsid w:val="00462303"/>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3DFA"/>
    <w:rsid w:val="00484841"/>
    <w:rsid w:val="00484CD9"/>
    <w:rsid w:val="00485C25"/>
    <w:rsid w:val="004869AF"/>
    <w:rsid w:val="004874C7"/>
    <w:rsid w:val="0049255B"/>
    <w:rsid w:val="00492E0A"/>
    <w:rsid w:val="0049327C"/>
    <w:rsid w:val="00493318"/>
    <w:rsid w:val="00493678"/>
    <w:rsid w:val="00495664"/>
    <w:rsid w:val="004959A6"/>
    <w:rsid w:val="004963E3"/>
    <w:rsid w:val="00497636"/>
    <w:rsid w:val="004A18B2"/>
    <w:rsid w:val="004A1D92"/>
    <w:rsid w:val="004A3AE1"/>
    <w:rsid w:val="004A4991"/>
    <w:rsid w:val="004A6B75"/>
    <w:rsid w:val="004A6DA4"/>
    <w:rsid w:val="004A71B8"/>
    <w:rsid w:val="004A76B4"/>
    <w:rsid w:val="004B166B"/>
    <w:rsid w:val="004B2518"/>
    <w:rsid w:val="004B2A87"/>
    <w:rsid w:val="004B3AB3"/>
    <w:rsid w:val="004B3AD6"/>
    <w:rsid w:val="004B57DA"/>
    <w:rsid w:val="004B58B5"/>
    <w:rsid w:val="004B5A94"/>
    <w:rsid w:val="004B5F14"/>
    <w:rsid w:val="004B77DD"/>
    <w:rsid w:val="004B7848"/>
    <w:rsid w:val="004B7CB7"/>
    <w:rsid w:val="004B7D4D"/>
    <w:rsid w:val="004C02CC"/>
    <w:rsid w:val="004C0409"/>
    <w:rsid w:val="004C0491"/>
    <w:rsid w:val="004C08B4"/>
    <w:rsid w:val="004C1CE7"/>
    <w:rsid w:val="004C1DB6"/>
    <w:rsid w:val="004C28BF"/>
    <w:rsid w:val="004C312A"/>
    <w:rsid w:val="004C4F1F"/>
    <w:rsid w:val="004C56A7"/>
    <w:rsid w:val="004C5FDA"/>
    <w:rsid w:val="004C763B"/>
    <w:rsid w:val="004C769B"/>
    <w:rsid w:val="004D0CED"/>
    <w:rsid w:val="004D0F5E"/>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482D"/>
    <w:rsid w:val="004E541F"/>
    <w:rsid w:val="004E6023"/>
    <w:rsid w:val="004E65BD"/>
    <w:rsid w:val="004E78AF"/>
    <w:rsid w:val="004E7AFC"/>
    <w:rsid w:val="004E7E07"/>
    <w:rsid w:val="004F085A"/>
    <w:rsid w:val="004F0B5A"/>
    <w:rsid w:val="004F4729"/>
    <w:rsid w:val="004F5066"/>
    <w:rsid w:val="004F55BB"/>
    <w:rsid w:val="004F6BCD"/>
    <w:rsid w:val="005007B2"/>
    <w:rsid w:val="0050160D"/>
    <w:rsid w:val="0050227F"/>
    <w:rsid w:val="00503A94"/>
    <w:rsid w:val="00504DB6"/>
    <w:rsid w:val="00505127"/>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5222"/>
    <w:rsid w:val="00525D4B"/>
    <w:rsid w:val="0052646B"/>
    <w:rsid w:val="00530F36"/>
    <w:rsid w:val="00530F71"/>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1EE0"/>
    <w:rsid w:val="00543607"/>
    <w:rsid w:val="00544C55"/>
    <w:rsid w:val="00544F48"/>
    <w:rsid w:val="0054520A"/>
    <w:rsid w:val="00545AA4"/>
    <w:rsid w:val="0054608C"/>
    <w:rsid w:val="005462A6"/>
    <w:rsid w:val="0054663F"/>
    <w:rsid w:val="00550E09"/>
    <w:rsid w:val="0055147E"/>
    <w:rsid w:val="00552365"/>
    <w:rsid w:val="00552DA1"/>
    <w:rsid w:val="00553129"/>
    <w:rsid w:val="00554F20"/>
    <w:rsid w:val="00562FE3"/>
    <w:rsid w:val="00565567"/>
    <w:rsid w:val="0056608F"/>
    <w:rsid w:val="005664A7"/>
    <w:rsid w:val="00566633"/>
    <w:rsid w:val="00566AFF"/>
    <w:rsid w:val="005713FC"/>
    <w:rsid w:val="00571E24"/>
    <w:rsid w:val="005728B6"/>
    <w:rsid w:val="005730A8"/>
    <w:rsid w:val="005739AC"/>
    <w:rsid w:val="005740B4"/>
    <w:rsid w:val="005751AF"/>
    <w:rsid w:val="00576D45"/>
    <w:rsid w:val="00576F2D"/>
    <w:rsid w:val="005772A5"/>
    <w:rsid w:val="0057751B"/>
    <w:rsid w:val="00580456"/>
    <w:rsid w:val="0058080A"/>
    <w:rsid w:val="00580F76"/>
    <w:rsid w:val="0058126D"/>
    <w:rsid w:val="005816A8"/>
    <w:rsid w:val="00581B70"/>
    <w:rsid w:val="0058241C"/>
    <w:rsid w:val="00584496"/>
    <w:rsid w:val="00585E5E"/>
    <w:rsid w:val="00590201"/>
    <w:rsid w:val="005918E9"/>
    <w:rsid w:val="00592894"/>
    <w:rsid w:val="00593402"/>
    <w:rsid w:val="00594CBB"/>
    <w:rsid w:val="00595F9F"/>
    <w:rsid w:val="005962F3"/>
    <w:rsid w:val="00596655"/>
    <w:rsid w:val="00597D02"/>
    <w:rsid w:val="005A0861"/>
    <w:rsid w:val="005A180D"/>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B72A7"/>
    <w:rsid w:val="005C00D5"/>
    <w:rsid w:val="005C0F28"/>
    <w:rsid w:val="005C1AC8"/>
    <w:rsid w:val="005C371F"/>
    <w:rsid w:val="005C383D"/>
    <w:rsid w:val="005C3965"/>
    <w:rsid w:val="005C3FBF"/>
    <w:rsid w:val="005C562B"/>
    <w:rsid w:val="005C6CEE"/>
    <w:rsid w:val="005D0715"/>
    <w:rsid w:val="005D15E8"/>
    <w:rsid w:val="005D18C5"/>
    <w:rsid w:val="005D1D79"/>
    <w:rsid w:val="005D2F41"/>
    <w:rsid w:val="005D3646"/>
    <w:rsid w:val="005D4163"/>
    <w:rsid w:val="005D42E1"/>
    <w:rsid w:val="005D5240"/>
    <w:rsid w:val="005D5D29"/>
    <w:rsid w:val="005D5D2E"/>
    <w:rsid w:val="005D6AE2"/>
    <w:rsid w:val="005D73A7"/>
    <w:rsid w:val="005D75C5"/>
    <w:rsid w:val="005D7A80"/>
    <w:rsid w:val="005D7E93"/>
    <w:rsid w:val="005E0726"/>
    <w:rsid w:val="005E0819"/>
    <w:rsid w:val="005E0A4F"/>
    <w:rsid w:val="005E0BF5"/>
    <w:rsid w:val="005E0FF7"/>
    <w:rsid w:val="005E21C2"/>
    <w:rsid w:val="005E3AAD"/>
    <w:rsid w:val="005E51A2"/>
    <w:rsid w:val="005E6B40"/>
    <w:rsid w:val="005E70CB"/>
    <w:rsid w:val="005F0447"/>
    <w:rsid w:val="005F0BE4"/>
    <w:rsid w:val="005F1574"/>
    <w:rsid w:val="005F1ABC"/>
    <w:rsid w:val="005F1D44"/>
    <w:rsid w:val="005F2A61"/>
    <w:rsid w:val="005F36A0"/>
    <w:rsid w:val="005F47BD"/>
    <w:rsid w:val="005F47F5"/>
    <w:rsid w:val="005F4E79"/>
    <w:rsid w:val="005F5558"/>
    <w:rsid w:val="005F58A4"/>
    <w:rsid w:val="005F621F"/>
    <w:rsid w:val="005F67E0"/>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07970"/>
    <w:rsid w:val="0061015B"/>
    <w:rsid w:val="006101E8"/>
    <w:rsid w:val="00612501"/>
    <w:rsid w:val="006128FF"/>
    <w:rsid w:val="00614301"/>
    <w:rsid w:val="00614F22"/>
    <w:rsid w:val="00615511"/>
    <w:rsid w:val="006168C4"/>
    <w:rsid w:val="00617112"/>
    <w:rsid w:val="00617208"/>
    <w:rsid w:val="00617560"/>
    <w:rsid w:val="00620CB5"/>
    <w:rsid w:val="00622099"/>
    <w:rsid w:val="00622466"/>
    <w:rsid w:val="00622875"/>
    <w:rsid w:val="006231EF"/>
    <w:rsid w:val="00625092"/>
    <w:rsid w:val="006268DB"/>
    <w:rsid w:val="0062708F"/>
    <w:rsid w:val="00630474"/>
    <w:rsid w:val="006306D2"/>
    <w:rsid w:val="0063094A"/>
    <w:rsid w:val="006310C0"/>
    <w:rsid w:val="006321D0"/>
    <w:rsid w:val="006327AD"/>
    <w:rsid w:val="00632D71"/>
    <w:rsid w:val="00633358"/>
    <w:rsid w:val="00633569"/>
    <w:rsid w:val="00633629"/>
    <w:rsid w:val="00633B22"/>
    <w:rsid w:val="00634098"/>
    <w:rsid w:val="006349F4"/>
    <w:rsid w:val="00635EC5"/>
    <w:rsid w:val="006361FD"/>
    <w:rsid w:val="006362B5"/>
    <w:rsid w:val="00636829"/>
    <w:rsid w:val="00637638"/>
    <w:rsid w:val="00637C41"/>
    <w:rsid w:val="0064072F"/>
    <w:rsid w:val="00640816"/>
    <w:rsid w:val="00640D13"/>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55DEA"/>
    <w:rsid w:val="00660319"/>
    <w:rsid w:val="00661AB4"/>
    <w:rsid w:val="00661E99"/>
    <w:rsid w:val="00661F8F"/>
    <w:rsid w:val="00663DE5"/>
    <w:rsid w:val="0066434E"/>
    <w:rsid w:val="006654FD"/>
    <w:rsid w:val="00665F87"/>
    <w:rsid w:val="00666CD5"/>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53F1"/>
    <w:rsid w:val="00675FDD"/>
    <w:rsid w:val="00676109"/>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A030C"/>
    <w:rsid w:val="006A0D5F"/>
    <w:rsid w:val="006A1029"/>
    <w:rsid w:val="006A1B1A"/>
    <w:rsid w:val="006A264C"/>
    <w:rsid w:val="006A324C"/>
    <w:rsid w:val="006A5076"/>
    <w:rsid w:val="006A64B1"/>
    <w:rsid w:val="006A679F"/>
    <w:rsid w:val="006A70A2"/>
    <w:rsid w:val="006A7F62"/>
    <w:rsid w:val="006B0743"/>
    <w:rsid w:val="006B3B9B"/>
    <w:rsid w:val="006B3D8F"/>
    <w:rsid w:val="006B45D6"/>
    <w:rsid w:val="006B4A8E"/>
    <w:rsid w:val="006B51BF"/>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D55"/>
    <w:rsid w:val="006E17CC"/>
    <w:rsid w:val="006E1A9C"/>
    <w:rsid w:val="006E21CA"/>
    <w:rsid w:val="006E2AA4"/>
    <w:rsid w:val="006E2BA8"/>
    <w:rsid w:val="006E3448"/>
    <w:rsid w:val="006E3D9B"/>
    <w:rsid w:val="006E648A"/>
    <w:rsid w:val="006E72FF"/>
    <w:rsid w:val="006F1A6A"/>
    <w:rsid w:val="006F2057"/>
    <w:rsid w:val="006F3EDF"/>
    <w:rsid w:val="006F5D5B"/>
    <w:rsid w:val="007003C6"/>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3D6B"/>
    <w:rsid w:val="007145D8"/>
    <w:rsid w:val="00714853"/>
    <w:rsid w:val="00715240"/>
    <w:rsid w:val="007152CA"/>
    <w:rsid w:val="0071580F"/>
    <w:rsid w:val="00716C0E"/>
    <w:rsid w:val="00720432"/>
    <w:rsid w:val="00720860"/>
    <w:rsid w:val="00721FC4"/>
    <w:rsid w:val="007250B0"/>
    <w:rsid w:val="00725939"/>
    <w:rsid w:val="00725A41"/>
    <w:rsid w:val="00726D34"/>
    <w:rsid w:val="0072728E"/>
    <w:rsid w:val="00727367"/>
    <w:rsid w:val="00730987"/>
    <w:rsid w:val="00730D0A"/>
    <w:rsid w:val="00730EFA"/>
    <w:rsid w:val="00732B0E"/>
    <w:rsid w:val="00732EBE"/>
    <w:rsid w:val="00732FEB"/>
    <w:rsid w:val="007336DA"/>
    <w:rsid w:val="007359EB"/>
    <w:rsid w:val="00735B31"/>
    <w:rsid w:val="00735CFD"/>
    <w:rsid w:val="007379AC"/>
    <w:rsid w:val="00740495"/>
    <w:rsid w:val="00740A42"/>
    <w:rsid w:val="00740A52"/>
    <w:rsid w:val="00740FCD"/>
    <w:rsid w:val="00741041"/>
    <w:rsid w:val="0074125F"/>
    <w:rsid w:val="0074212C"/>
    <w:rsid w:val="00742663"/>
    <w:rsid w:val="007429F2"/>
    <w:rsid w:val="00742AF3"/>
    <w:rsid w:val="00742CB0"/>
    <w:rsid w:val="007469A3"/>
    <w:rsid w:val="00746DB4"/>
    <w:rsid w:val="00747DD2"/>
    <w:rsid w:val="007501ED"/>
    <w:rsid w:val="007504FC"/>
    <w:rsid w:val="007507C3"/>
    <w:rsid w:val="007513E4"/>
    <w:rsid w:val="00751898"/>
    <w:rsid w:val="00751AA7"/>
    <w:rsid w:val="0075279E"/>
    <w:rsid w:val="00752B78"/>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4137"/>
    <w:rsid w:val="00777420"/>
    <w:rsid w:val="00777EF7"/>
    <w:rsid w:val="00780401"/>
    <w:rsid w:val="00780BB7"/>
    <w:rsid w:val="00782362"/>
    <w:rsid w:val="00783063"/>
    <w:rsid w:val="00784025"/>
    <w:rsid w:val="0078408B"/>
    <w:rsid w:val="00784439"/>
    <w:rsid w:val="007847A9"/>
    <w:rsid w:val="007855A2"/>
    <w:rsid w:val="00785831"/>
    <w:rsid w:val="00785BFE"/>
    <w:rsid w:val="0078664B"/>
    <w:rsid w:val="00786918"/>
    <w:rsid w:val="0079128F"/>
    <w:rsid w:val="0079191A"/>
    <w:rsid w:val="00794D09"/>
    <w:rsid w:val="0079679E"/>
    <w:rsid w:val="00796B7F"/>
    <w:rsid w:val="00796E25"/>
    <w:rsid w:val="007A2992"/>
    <w:rsid w:val="007A4957"/>
    <w:rsid w:val="007A6C46"/>
    <w:rsid w:val="007A7729"/>
    <w:rsid w:val="007A7761"/>
    <w:rsid w:val="007A7E44"/>
    <w:rsid w:val="007B1B8F"/>
    <w:rsid w:val="007B2BAF"/>
    <w:rsid w:val="007B2C39"/>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6779"/>
    <w:rsid w:val="007E70E7"/>
    <w:rsid w:val="007F015B"/>
    <w:rsid w:val="007F06E4"/>
    <w:rsid w:val="007F0E9E"/>
    <w:rsid w:val="007F2FFC"/>
    <w:rsid w:val="007F3298"/>
    <w:rsid w:val="007F5409"/>
    <w:rsid w:val="007F54E0"/>
    <w:rsid w:val="007F6214"/>
    <w:rsid w:val="007F660E"/>
    <w:rsid w:val="007F7196"/>
    <w:rsid w:val="007F7707"/>
    <w:rsid w:val="008008F9"/>
    <w:rsid w:val="00800C8C"/>
    <w:rsid w:val="00800E41"/>
    <w:rsid w:val="008019DA"/>
    <w:rsid w:val="0080373A"/>
    <w:rsid w:val="008037DC"/>
    <w:rsid w:val="00803B0B"/>
    <w:rsid w:val="00803E40"/>
    <w:rsid w:val="00804220"/>
    <w:rsid w:val="008044BC"/>
    <w:rsid w:val="00805CF7"/>
    <w:rsid w:val="00806522"/>
    <w:rsid w:val="0080662E"/>
    <w:rsid w:val="00806C6D"/>
    <w:rsid w:val="00806EB8"/>
    <w:rsid w:val="00807C80"/>
    <w:rsid w:val="00810293"/>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4BE"/>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6E1B"/>
    <w:rsid w:val="008470AA"/>
    <w:rsid w:val="00847238"/>
    <w:rsid w:val="008473B9"/>
    <w:rsid w:val="00847C8E"/>
    <w:rsid w:val="00850635"/>
    <w:rsid w:val="00850A10"/>
    <w:rsid w:val="0085225B"/>
    <w:rsid w:val="00853373"/>
    <w:rsid w:val="00853BA6"/>
    <w:rsid w:val="00854C03"/>
    <w:rsid w:val="00855043"/>
    <w:rsid w:val="008556D3"/>
    <w:rsid w:val="00855BDA"/>
    <w:rsid w:val="0085711E"/>
    <w:rsid w:val="0086015C"/>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148B"/>
    <w:rsid w:val="008818BB"/>
    <w:rsid w:val="00881E67"/>
    <w:rsid w:val="00882CCA"/>
    <w:rsid w:val="00884F8F"/>
    <w:rsid w:val="00885805"/>
    <w:rsid w:val="00887D12"/>
    <w:rsid w:val="008908E4"/>
    <w:rsid w:val="00890C44"/>
    <w:rsid w:val="008928B3"/>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098E"/>
    <w:rsid w:val="008B19F0"/>
    <w:rsid w:val="008B1C61"/>
    <w:rsid w:val="008B20E6"/>
    <w:rsid w:val="008B2C51"/>
    <w:rsid w:val="008B36DE"/>
    <w:rsid w:val="008B3DCB"/>
    <w:rsid w:val="008B422E"/>
    <w:rsid w:val="008B6180"/>
    <w:rsid w:val="008B6CDD"/>
    <w:rsid w:val="008C0827"/>
    <w:rsid w:val="008C09F4"/>
    <w:rsid w:val="008C0A01"/>
    <w:rsid w:val="008C1840"/>
    <w:rsid w:val="008C26A5"/>
    <w:rsid w:val="008C3784"/>
    <w:rsid w:val="008C37FF"/>
    <w:rsid w:val="008C386E"/>
    <w:rsid w:val="008C3C3C"/>
    <w:rsid w:val="008C3E4A"/>
    <w:rsid w:val="008C40C9"/>
    <w:rsid w:val="008C47BF"/>
    <w:rsid w:val="008C5B2D"/>
    <w:rsid w:val="008C5BF3"/>
    <w:rsid w:val="008C620B"/>
    <w:rsid w:val="008C6FE1"/>
    <w:rsid w:val="008C760A"/>
    <w:rsid w:val="008D06CE"/>
    <w:rsid w:val="008D19C9"/>
    <w:rsid w:val="008D1F9A"/>
    <w:rsid w:val="008D204F"/>
    <w:rsid w:val="008D25C9"/>
    <w:rsid w:val="008D2AA7"/>
    <w:rsid w:val="008D3924"/>
    <w:rsid w:val="008D3F41"/>
    <w:rsid w:val="008D4BE4"/>
    <w:rsid w:val="008D4EC6"/>
    <w:rsid w:val="008D62C7"/>
    <w:rsid w:val="008D6797"/>
    <w:rsid w:val="008D680B"/>
    <w:rsid w:val="008D708A"/>
    <w:rsid w:val="008D7CA2"/>
    <w:rsid w:val="008E044D"/>
    <w:rsid w:val="008E0FDC"/>
    <w:rsid w:val="008E1F51"/>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5C4"/>
    <w:rsid w:val="00910881"/>
    <w:rsid w:val="00912248"/>
    <w:rsid w:val="009123DE"/>
    <w:rsid w:val="0091276E"/>
    <w:rsid w:val="009133E1"/>
    <w:rsid w:val="00913FE1"/>
    <w:rsid w:val="00914E05"/>
    <w:rsid w:val="009167F9"/>
    <w:rsid w:val="00917279"/>
    <w:rsid w:val="00920414"/>
    <w:rsid w:val="00920511"/>
    <w:rsid w:val="00921780"/>
    <w:rsid w:val="009244BD"/>
    <w:rsid w:val="00924E26"/>
    <w:rsid w:val="00925E51"/>
    <w:rsid w:val="00927068"/>
    <w:rsid w:val="00931EAD"/>
    <w:rsid w:val="00932619"/>
    <w:rsid w:val="00932B16"/>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8C7"/>
    <w:rsid w:val="00950A4B"/>
    <w:rsid w:val="0095212A"/>
    <w:rsid w:val="009539C5"/>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884"/>
    <w:rsid w:val="00967932"/>
    <w:rsid w:val="0097005A"/>
    <w:rsid w:val="00971469"/>
    <w:rsid w:val="0097151E"/>
    <w:rsid w:val="00971A1D"/>
    <w:rsid w:val="00973F58"/>
    <w:rsid w:val="00975341"/>
    <w:rsid w:val="00975CEB"/>
    <w:rsid w:val="0097720E"/>
    <w:rsid w:val="0097725F"/>
    <w:rsid w:val="00977CEC"/>
    <w:rsid w:val="00980055"/>
    <w:rsid w:val="00980225"/>
    <w:rsid w:val="00981D33"/>
    <w:rsid w:val="00982120"/>
    <w:rsid w:val="009825D5"/>
    <w:rsid w:val="00982DA0"/>
    <w:rsid w:val="00984123"/>
    <w:rsid w:val="0098459A"/>
    <w:rsid w:val="00984996"/>
    <w:rsid w:val="00984F5D"/>
    <w:rsid w:val="00985673"/>
    <w:rsid w:val="00986080"/>
    <w:rsid w:val="00987484"/>
    <w:rsid w:val="00987E52"/>
    <w:rsid w:val="0099003E"/>
    <w:rsid w:val="00990772"/>
    <w:rsid w:val="00990F2B"/>
    <w:rsid w:val="0099104B"/>
    <w:rsid w:val="00991EB4"/>
    <w:rsid w:val="00993008"/>
    <w:rsid w:val="009956F6"/>
    <w:rsid w:val="00997BBC"/>
    <w:rsid w:val="009A0E6B"/>
    <w:rsid w:val="009A17AE"/>
    <w:rsid w:val="009A1DFB"/>
    <w:rsid w:val="009A2BE0"/>
    <w:rsid w:val="009A2D9E"/>
    <w:rsid w:val="009A3C5A"/>
    <w:rsid w:val="009A4B24"/>
    <w:rsid w:val="009A5A1A"/>
    <w:rsid w:val="009A5C1D"/>
    <w:rsid w:val="009A610F"/>
    <w:rsid w:val="009B081B"/>
    <w:rsid w:val="009B0F59"/>
    <w:rsid w:val="009B1A3B"/>
    <w:rsid w:val="009B26F5"/>
    <w:rsid w:val="009B2E2F"/>
    <w:rsid w:val="009B2F16"/>
    <w:rsid w:val="009B39C3"/>
    <w:rsid w:val="009B3E5A"/>
    <w:rsid w:val="009B6A5B"/>
    <w:rsid w:val="009C05E3"/>
    <w:rsid w:val="009C2A59"/>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7388"/>
    <w:rsid w:val="009E7777"/>
    <w:rsid w:val="009F0149"/>
    <w:rsid w:val="009F12A0"/>
    <w:rsid w:val="009F3753"/>
    <w:rsid w:val="009F3F0F"/>
    <w:rsid w:val="009F4A32"/>
    <w:rsid w:val="009F4B22"/>
    <w:rsid w:val="009F5A96"/>
    <w:rsid w:val="009F5F17"/>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118D"/>
    <w:rsid w:val="00A1221A"/>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2805"/>
    <w:rsid w:val="00A528B4"/>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71521"/>
    <w:rsid w:val="00A7233C"/>
    <w:rsid w:val="00A72CAA"/>
    <w:rsid w:val="00A72EAC"/>
    <w:rsid w:val="00A73655"/>
    <w:rsid w:val="00A7390D"/>
    <w:rsid w:val="00A73C1B"/>
    <w:rsid w:val="00A74246"/>
    <w:rsid w:val="00A74364"/>
    <w:rsid w:val="00A747DA"/>
    <w:rsid w:val="00A75B89"/>
    <w:rsid w:val="00A76D40"/>
    <w:rsid w:val="00A804B1"/>
    <w:rsid w:val="00A813C0"/>
    <w:rsid w:val="00A827F2"/>
    <w:rsid w:val="00A83904"/>
    <w:rsid w:val="00A8434B"/>
    <w:rsid w:val="00A8442C"/>
    <w:rsid w:val="00A84606"/>
    <w:rsid w:val="00A846A1"/>
    <w:rsid w:val="00A84E27"/>
    <w:rsid w:val="00A85925"/>
    <w:rsid w:val="00A85DB2"/>
    <w:rsid w:val="00A862A5"/>
    <w:rsid w:val="00A86E90"/>
    <w:rsid w:val="00A91780"/>
    <w:rsid w:val="00A9239C"/>
    <w:rsid w:val="00A92ED7"/>
    <w:rsid w:val="00A930E9"/>
    <w:rsid w:val="00A9423A"/>
    <w:rsid w:val="00A95A9D"/>
    <w:rsid w:val="00A95CBC"/>
    <w:rsid w:val="00A9637B"/>
    <w:rsid w:val="00A96600"/>
    <w:rsid w:val="00A972A1"/>
    <w:rsid w:val="00A97C31"/>
    <w:rsid w:val="00AA0241"/>
    <w:rsid w:val="00AA11CA"/>
    <w:rsid w:val="00AA1931"/>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7120"/>
    <w:rsid w:val="00AC737E"/>
    <w:rsid w:val="00AD053D"/>
    <w:rsid w:val="00AD14BF"/>
    <w:rsid w:val="00AD191B"/>
    <w:rsid w:val="00AD1C1C"/>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3D94"/>
    <w:rsid w:val="00AE7D0A"/>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2A2F"/>
    <w:rsid w:val="00B14B7C"/>
    <w:rsid w:val="00B167C9"/>
    <w:rsid w:val="00B1682F"/>
    <w:rsid w:val="00B1725F"/>
    <w:rsid w:val="00B17C4C"/>
    <w:rsid w:val="00B20951"/>
    <w:rsid w:val="00B21324"/>
    <w:rsid w:val="00B21845"/>
    <w:rsid w:val="00B239C3"/>
    <w:rsid w:val="00B25551"/>
    <w:rsid w:val="00B25961"/>
    <w:rsid w:val="00B261BC"/>
    <w:rsid w:val="00B26B19"/>
    <w:rsid w:val="00B27114"/>
    <w:rsid w:val="00B2732D"/>
    <w:rsid w:val="00B27D3F"/>
    <w:rsid w:val="00B309E5"/>
    <w:rsid w:val="00B31D61"/>
    <w:rsid w:val="00B32E07"/>
    <w:rsid w:val="00B343FB"/>
    <w:rsid w:val="00B3501A"/>
    <w:rsid w:val="00B35AE8"/>
    <w:rsid w:val="00B35D48"/>
    <w:rsid w:val="00B366C3"/>
    <w:rsid w:val="00B36CB5"/>
    <w:rsid w:val="00B374A3"/>
    <w:rsid w:val="00B405EA"/>
    <w:rsid w:val="00B41699"/>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D00"/>
    <w:rsid w:val="00B54C40"/>
    <w:rsid w:val="00B56A8B"/>
    <w:rsid w:val="00B574B9"/>
    <w:rsid w:val="00B578EE"/>
    <w:rsid w:val="00B60B49"/>
    <w:rsid w:val="00B62774"/>
    <w:rsid w:val="00B62E6E"/>
    <w:rsid w:val="00B63B85"/>
    <w:rsid w:val="00B656C7"/>
    <w:rsid w:val="00B65B0D"/>
    <w:rsid w:val="00B6736D"/>
    <w:rsid w:val="00B67A4D"/>
    <w:rsid w:val="00B714BA"/>
    <w:rsid w:val="00B715BD"/>
    <w:rsid w:val="00B7253F"/>
    <w:rsid w:val="00B72D81"/>
    <w:rsid w:val="00B74578"/>
    <w:rsid w:val="00B74760"/>
    <w:rsid w:val="00B75592"/>
    <w:rsid w:val="00B7721D"/>
    <w:rsid w:val="00B80228"/>
    <w:rsid w:val="00B803C6"/>
    <w:rsid w:val="00B80CE7"/>
    <w:rsid w:val="00B81F20"/>
    <w:rsid w:val="00B82F76"/>
    <w:rsid w:val="00B85C7E"/>
    <w:rsid w:val="00B905E8"/>
    <w:rsid w:val="00B9201E"/>
    <w:rsid w:val="00B9224D"/>
    <w:rsid w:val="00B93130"/>
    <w:rsid w:val="00B93782"/>
    <w:rsid w:val="00B93E89"/>
    <w:rsid w:val="00B953E4"/>
    <w:rsid w:val="00B969C4"/>
    <w:rsid w:val="00B978E3"/>
    <w:rsid w:val="00BA1C27"/>
    <w:rsid w:val="00BA3156"/>
    <w:rsid w:val="00BA3D4A"/>
    <w:rsid w:val="00BA3E91"/>
    <w:rsid w:val="00BA4273"/>
    <w:rsid w:val="00BA47DC"/>
    <w:rsid w:val="00BA4B92"/>
    <w:rsid w:val="00BA5EF9"/>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14AD"/>
    <w:rsid w:val="00BC3207"/>
    <w:rsid w:val="00BC43CB"/>
    <w:rsid w:val="00BC4685"/>
    <w:rsid w:val="00BC5D96"/>
    <w:rsid w:val="00BC5DCD"/>
    <w:rsid w:val="00BC679F"/>
    <w:rsid w:val="00BC75A4"/>
    <w:rsid w:val="00BD112C"/>
    <w:rsid w:val="00BD12EA"/>
    <w:rsid w:val="00BD1590"/>
    <w:rsid w:val="00BD1AB0"/>
    <w:rsid w:val="00BD2397"/>
    <w:rsid w:val="00BD24B9"/>
    <w:rsid w:val="00BD292A"/>
    <w:rsid w:val="00BD5042"/>
    <w:rsid w:val="00BD5186"/>
    <w:rsid w:val="00BD57D4"/>
    <w:rsid w:val="00BD7032"/>
    <w:rsid w:val="00BD7FEB"/>
    <w:rsid w:val="00BE032B"/>
    <w:rsid w:val="00BE0AE0"/>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A40"/>
    <w:rsid w:val="00C00306"/>
    <w:rsid w:val="00C007CE"/>
    <w:rsid w:val="00C00B33"/>
    <w:rsid w:val="00C00E52"/>
    <w:rsid w:val="00C01255"/>
    <w:rsid w:val="00C01582"/>
    <w:rsid w:val="00C0160C"/>
    <w:rsid w:val="00C01804"/>
    <w:rsid w:val="00C02B8A"/>
    <w:rsid w:val="00C03164"/>
    <w:rsid w:val="00C0484A"/>
    <w:rsid w:val="00C04E24"/>
    <w:rsid w:val="00C0500A"/>
    <w:rsid w:val="00C05351"/>
    <w:rsid w:val="00C05BCD"/>
    <w:rsid w:val="00C0642D"/>
    <w:rsid w:val="00C06553"/>
    <w:rsid w:val="00C076DF"/>
    <w:rsid w:val="00C07AE5"/>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4D6"/>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37F"/>
    <w:rsid w:val="00C50F34"/>
    <w:rsid w:val="00C51BF3"/>
    <w:rsid w:val="00C52366"/>
    <w:rsid w:val="00C5256D"/>
    <w:rsid w:val="00C52D1D"/>
    <w:rsid w:val="00C5498A"/>
    <w:rsid w:val="00C55986"/>
    <w:rsid w:val="00C57C07"/>
    <w:rsid w:val="00C636AB"/>
    <w:rsid w:val="00C64B0A"/>
    <w:rsid w:val="00C64EC8"/>
    <w:rsid w:val="00C6539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1DB"/>
    <w:rsid w:val="00C97291"/>
    <w:rsid w:val="00CA13E7"/>
    <w:rsid w:val="00CA1C16"/>
    <w:rsid w:val="00CA453F"/>
    <w:rsid w:val="00CA5DC2"/>
    <w:rsid w:val="00CB1264"/>
    <w:rsid w:val="00CB20E0"/>
    <w:rsid w:val="00CB2C67"/>
    <w:rsid w:val="00CB329E"/>
    <w:rsid w:val="00CB3981"/>
    <w:rsid w:val="00CB4EF2"/>
    <w:rsid w:val="00CB52AE"/>
    <w:rsid w:val="00CB61D0"/>
    <w:rsid w:val="00CB6A81"/>
    <w:rsid w:val="00CB6C05"/>
    <w:rsid w:val="00CB7936"/>
    <w:rsid w:val="00CC01FF"/>
    <w:rsid w:val="00CC083A"/>
    <w:rsid w:val="00CC1ABC"/>
    <w:rsid w:val="00CC2056"/>
    <w:rsid w:val="00CC2834"/>
    <w:rsid w:val="00CC4B6B"/>
    <w:rsid w:val="00CC5743"/>
    <w:rsid w:val="00CC5832"/>
    <w:rsid w:val="00CC5AB8"/>
    <w:rsid w:val="00CC5D4E"/>
    <w:rsid w:val="00CC6976"/>
    <w:rsid w:val="00CC6A73"/>
    <w:rsid w:val="00CC7027"/>
    <w:rsid w:val="00CC71F1"/>
    <w:rsid w:val="00CC766F"/>
    <w:rsid w:val="00CD14F7"/>
    <w:rsid w:val="00CD3186"/>
    <w:rsid w:val="00CD3647"/>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7035"/>
    <w:rsid w:val="00CF73C2"/>
    <w:rsid w:val="00D00512"/>
    <w:rsid w:val="00D01C4F"/>
    <w:rsid w:val="00D020EF"/>
    <w:rsid w:val="00D02631"/>
    <w:rsid w:val="00D036FC"/>
    <w:rsid w:val="00D051D7"/>
    <w:rsid w:val="00D1025F"/>
    <w:rsid w:val="00D1076B"/>
    <w:rsid w:val="00D1190C"/>
    <w:rsid w:val="00D120C5"/>
    <w:rsid w:val="00D13A31"/>
    <w:rsid w:val="00D13DC3"/>
    <w:rsid w:val="00D13FCA"/>
    <w:rsid w:val="00D1412B"/>
    <w:rsid w:val="00D1560B"/>
    <w:rsid w:val="00D15EB9"/>
    <w:rsid w:val="00D1618E"/>
    <w:rsid w:val="00D171B1"/>
    <w:rsid w:val="00D20E4D"/>
    <w:rsid w:val="00D211DA"/>
    <w:rsid w:val="00D21D50"/>
    <w:rsid w:val="00D2214A"/>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4D6"/>
    <w:rsid w:val="00D54EAA"/>
    <w:rsid w:val="00D5537D"/>
    <w:rsid w:val="00D5692E"/>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22E4"/>
    <w:rsid w:val="00D72F15"/>
    <w:rsid w:val="00D72F6C"/>
    <w:rsid w:val="00D74845"/>
    <w:rsid w:val="00D74F22"/>
    <w:rsid w:val="00D758BA"/>
    <w:rsid w:val="00D759F2"/>
    <w:rsid w:val="00D75E97"/>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09C5"/>
    <w:rsid w:val="00D9172C"/>
    <w:rsid w:val="00D91AC7"/>
    <w:rsid w:val="00D92D9A"/>
    <w:rsid w:val="00D93688"/>
    <w:rsid w:val="00D94BC3"/>
    <w:rsid w:val="00D96519"/>
    <w:rsid w:val="00D97F3C"/>
    <w:rsid w:val="00DA04F6"/>
    <w:rsid w:val="00DA1B2D"/>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A99"/>
    <w:rsid w:val="00DC274E"/>
    <w:rsid w:val="00DC2C87"/>
    <w:rsid w:val="00DC5632"/>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5967"/>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3092"/>
    <w:rsid w:val="00E13275"/>
    <w:rsid w:val="00E157BC"/>
    <w:rsid w:val="00E1665E"/>
    <w:rsid w:val="00E1722F"/>
    <w:rsid w:val="00E218F6"/>
    <w:rsid w:val="00E21E09"/>
    <w:rsid w:val="00E220DD"/>
    <w:rsid w:val="00E2299B"/>
    <w:rsid w:val="00E22A45"/>
    <w:rsid w:val="00E22EAB"/>
    <w:rsid w:val="00E236C6"/>
    <w:rsid w:val="00E25A7D"/>
    <w:rsid w:val="00E27073"/>
    <w:rsid w:val="00E271F1"/>
    <w:rsid w:val="00E30457"/>
    <w:rsid w:val="00E30469"/>
    <w:rsid w:val="00E31F45"/>
    <w:rsid w:val="00E321D0"/>
    <w:rsid w:val="00E322BE"/>
    <w:rsid w:val="00E3357E"/>
    <w:rsid w:val="00E3393F"/>
    <w:rsid w:val="00E33C40"/>
    <w:rsid w:val="00E34011"/>
    <w:rsid w:val="00E347B0"/>
    <w:rsid w:val="00E366F1"/>
    <w:rsid w:val="00E36BA4"/>
    <w:rsid w:val="00E378B6"/>
    <w:rsid w:val="00E406F0"/>
    <w:rsid w:val="00E40E26"/>
    <w:rsid w:val="00E43B5A"/>
    <w:rsid w:val="00E43DB3"/>
    <w:rsid w:val="00E440BE"/>
    <w:rsid w:val="00E443CF"/>
    <w:rsid w:val="00E45DA7"/>
    <w:rsid w:val="00E4723C"/>
    <w:rsid w:val="00E503D6"/>
    <w:rsid w:val="00E50460"/>
    <w:rsid w:val="00E525C2"/>
    <w:rsid w:val="00E534A8"/>
    <w:rsid w:val="00E54EAF"/>
    <w:rsid w:val="00E55900"/>
    <w:rsid w:val="00E56515"/>
    <w:rsid w:val="00E56595"/>
    <w:rsid w:val="00E568D4"/>
    <w:rsid w:val="00E579E8"/>
    <w:rsid w:val="00E57A03"/>
    <w:rsid w:val="00E600FE"/>
    <w:rsid w:val="00E61AC0"/>
    <w:rsid w:val="00E62AA3"/>
    <w:rsid w:val="00E6446D"/>
    <w:rsid w:val="00E651B8"/>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156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A0427"/>
    <w:rsid w:val="00EA1A79"/>
    <w:rsid w:val="00EA36BE"/>
    <w:rsid w:val="00EA384E"/>
    <w:rsid w:val="00EA3897"/>
    <w:rsid w:val="00EA3A8E"/>
    <w:rsid w:val="00EA3AA4"/>
    <w:rsid w:val="00EA3CDB"/>
    <w:rsid w:val="00EA4354"/>
    <w:rsid w:val="00EA4791"/>
    <w:rsid w:val="00EA552B"/>
    <w:rsid w:val="00EA5F0D"/>
    <w:rsid w:val="00EA6CFB"/>
    <w:rsid w:val="00EA6F51"/>
    <w:rsid w:val="00EA7552"/>
    <w:rsid w:val="00EB03A1"/>
    <w:rsid w:val="00EB03E5"/>
    <w:rsid w:val="00EB0FFD"/>
    <w:rsid w:val="00EB1456"/>
    <w:rsid w:val="00EB2C3A"/>
    <w:rsid w:val="00EB4620"/>
    <w:rsid w:val="00EB4A57"/>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C7C10"/>
    <w:rsid w:val="00ED003E"/>
    <w:rsid w:val="00ED074B"/>
    <w:rsid w:val="00ED0F5F"/>
    <w:rsid w:val="00ED11F4"/>
    <w:rsid w:val="00ED1908"/>
    <w:rsid w:val="00ED1E1D"/>
    <w:rsid w:val="00ED200B"/>
    <w:rsid w:val="00ED21A4"/>
    <w:rsid w:val="00ED2DCF"/>
    <w:rsid w:val="00ED3B2B"/>
    <w:rsid w:val="00ED4463"/>
    <w:rsid w:val="00ED47B0"/>
    <w:rsid w:val="00ED6798"/>
    <w:rsid w:val="00ED6A42"/>
    <w:rsid w:val="00EE1B18"/>
    <w:rsid w:val="00EE2F21"/>
    <w:rsid w:val="00EE2F4D"/>
    <w:rsid w:val="00EE353B"/>
    <w:rsid w:val="00EE3C23"/>
    <w:rsid w:val="00EE3F80"/>
    <w:rsid w:val="00EE7370"/>
    <w:rsid w:val="00EF01B2"/>
    <w:rsid w:val="00EF0332"/>
    <w:rsid w:val="00EF10D3"/>
    <w:rsid w:val="00EF133A"/>
    <w:rsid w:val="00EF28A1"/>
    <w:rsid w:val="00EF2A70"/>
    <w:rsid w:val="00EF3398"/>
    <w:rsid w:val="00EF38FC"/>
    <w:rsid w:val="00EF3A99"/>
    <w:rsid w:val="00EF410E"/>
    <w:rsid w:val="00EF7464"/>
    <w:rsid w:val="00EF7541"/>
    <w:rsid w:val="00EF7FC2"/>
    <w:rsid w:val="00F00B8F"/>
    <w:rsid w:val="00F019C0"/>
    <w:rsid w:val="00F0233C"/>
    <w:rsid w:val="00F03965"/>
    <w:rsid w:val="00F0459F"/>
    <w:rsid w:val="00F04B46"/>
    <w:rsid w:val="00F04EF5"/>
    <w:rsid w:val="00F050B1"/>
    <w:rsid w:val="00F060B9"/>
    <w:rsid w:val="00F06B31"/>
    <w:rsid w:val="00F06C2C"/>
    <w:rsid w:val="00F06E48"/>
    <w:rsid w:val="00F07905"/>
    <w:rsid w:val="00F12155"/>
    <w:rsid w:val="00F12770"/>
    <w:rsid w:val="00F13716"/>
    <w:rsid w:val="00F13B94"/>
    <w:rsid w:val="00F15E49"/>
    <w:rsid w:val="00F17100"/>
    <w:rsid w:val="00F17288"/>
    <w:rsid w:val="00F17D7E"/>
    <w:rsid w:val="00F21394"/>
    <w:rsid w:val="00F22254"/>
    <w:rsid w:val="00F24356"/>
    <w:rsid w:val="00F24543"/>
    <w:rsid w:val="00F24859"/>
    <w:rsid w:val="00F24B80"/>
    <w:rsid w:val="00F24D5C"/>
    <w:rsid w:val="00F2522B"/>
    <w:rsid w:val="00F25CBE"/>
    <w:rsid w:val="00F25DC2"/>
    <w:rsid w:val="00F25FFD"/>
    <w:rsid w:val="00F26FD9"/>
    <w:rsid w:val="00F277B8"/>
    <w:rsid w:val="00F27E51"/>
    <w:rsid w:val="00F32734"/>
    <w:rsid w:val="00F33E8C"/>
    <w:rsid w:val="00F362CB"/>
    <w:rsid w:val="00F364EA"/>
    <w:rsid w:val="00F36D81"/>
    <w:rsid w:val="00F36DF6"/>
    <w:rsid w:val="00F3730A"/>
    <w:rsid w:val="00F37867"/>
    <w:rsid w:val="00F378D6"/>
    <w:rsid w:val="00F37ACE"/>
    <w:rsid w:val="00F40469"/>
    <w:rsid w:val="00F421F5"/>
    <w:rsid w:val="00F42556"/>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334E"/>
    <w:rsid w:val="00F735E0"/>
    <w:rsid w:val="00F73627"/>
    <w:rsid w:val="00F73DBC"/>
    <w:rsid w:val="00F7422D"/>
    <w:rsid w:val="00F757C6"/>
    <w:rsid w:val="00F7593B"/>
    <w:rsid w:val="00F76409"/>
    <w:rsid w:val="00F80477"/>
    <w:rsid w:val="00F80F49"/>
    <w:rsid w:val="00F815B6"/>
    <w:rsid w:val="00F8207F"/>
    <w:rsid w:val="00F82100"/>
    <w:rsid w:val="00F82BE6"/>
    <w:rsid w:val="00F83677"/>
    <w:rsid w:val="00F83919"/>
    <w:rsid w:val="00F83A93"/>
    <w:rsid w:val="00F85394"/>
    <w:rsid w:val="00F85D93"/>
    <w:rsid w:val="00F86712"/>
    <w:rsid w:val="00F86979"/>
    <w:rsid w:val="00F871A3"/>
    <w:rsid w:val="00F87835"/>
    <w:rsid w:val="00F906DA"/>
    <w:rsid w:val="00F90B1F"/>
    <w:rsid w:val="00F90CEA"/>
    <w:rsid w:val="00F936B3"/>
    <w:rsid w:val="00F9477D"/>
    <w:rsid w:val="00F948F0"/>
    <w:rsid w:val="00F9582A"/>
    <w:rsid w:val="00F95D4E"/>
    <w:rsid w:val="00F95EBC"/>
    <w:rsid w:val="00F97046"/>
    <w:rsid w:val="00F97D70"/>
    <w:rsid w:val="00F97EB1"/>
    <w:rsid w:val="00FA02C8"/>
    <w:rsid w:val="00FA167F"/>
    <w:rsid w:val="00FA2045"/>
    <w:rsid w:val="00FA2A00"/>
    <w:rsid w:val="00FA328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6AD6"/>
    <w:rsid w:val="00FD02DD"/>
    <w:rsid w:val="00FD1A46"/>
    <w:rsid w:val="00FD266C"/>
    <w:rsid w:val="00FD29FA"/>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B89"/>
    <w:rsid w:val="00FF0C5A"/>
    <w:rsid w:val="00FF4029"/>
    <w:rsid w:val="00FF5F1F"/>
    <w:rsid w:val="00FF63D2"/>
    <w:rsid w:val="00FF723D"/>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A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C65398"/>
    <w:pPr>
      <w:tabs>
        <w:tab w:val="left" w:pos="720"/>
        <w:tab w:val="right" w:leader="dot" w:pos="9350"/>
      </w:tabs>
      <w:spacing w:before="720"/>
      <w:jc w:val="left"/>
    </w:pPr>
    <w:rPr>
      <w:rFonts w:asciiTheme="minorHAnsi" w:hAnsiTheme="minorHAnsi" w:cstheme="minorHAnsi"/>
      <w:noProof/>
      <w:sz w:val="40"/>
      <w:szCs w:val="40"/>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980225"/>
    <w:pPr>
      <w:tabs>
        <w:tab w:val="right" w:leader="dot" w:pos="9350"/>
      </w:tabs>
    </w:pPr>
    <w:rPr>
      <w:rFonts w:ascii="Calibri" w:hAnsi="Calibri"/>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 w:type="table" w:customStyle="1" w:styleId="TableGrid1">
    <w:name w:val="Table Grid1"/>
    <w:basedOn w:val="TableNormal"/>
    <w:next w:val="TableGrid"/>
    <w:uiPriority w:val="59"/>
    <w:rsid w:val="00024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2613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13F4"/>
    <w:rPr>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C65398"/>
    <w:pPr>
      <w:tabs>
        <w:tab w:val="left" w:pos="720"/>
        <w:tab w:val="right" w:leader="dot" w:pos="9350"/>
      </w:tabs>
      <w:spacing w:before="720"/>
      <w:jc w:val="left"/>
    </w:pPr>
    <w:rPr>
      <w:rFonts w:asciiTheme="minorHAnsi" w:hAnsiTheme="minorHAnsi" w:cstheme="minorHAnsi"/>
      <w:noProof/>
      <w:sz w:val="40"/>
      <w:szCs w:val="40"/>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980225"/>
    <w:pPr>
      <w:tabs>
        <w:tab w:val="right" w:leader="dot" w:pos="9350"/>
      </w:tabs>
    </w:pPr>
    <w:rPr>
      <w:rFonts w:ascii="Calibri" w:hAnsi="Calibri"/>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 w:type="table" w:customStyle="1" w:styleId="TableGrid1">
    <w:name w:val="Table Grid1"/>
    <w:basedOn w:val="TableNormal"/>
    <w:next w:val="TableGrid"/>
    <w:uiPriority w:val="59"/>
    <w:rsid w:val="00024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2613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13F4"/>
    <w:rPr>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443571879">
      <w:bodyDiv w:val="1"/>
      <w:marLeft w:val="0"/>
      <w:marRight w:val="0"/>
      <w:marTop w:val="0"/>
      <w:marBottom w:val="0"/>
      <w:divBdr>
        <w:top w:val="none" w:sz="0" w:space="0" w:color="auto"/>
        <w:left w:val="none" w:sz="0" w:space="0" w:color="auto"/>
        <w:bottom w:val="none" w:sz="0" w:space="0" w:color="auto"/>
        <w:right w:val="none" w:sz="0" w:space="0" w:color="auto"/>
      </w:divBdr>
    </w:div>
    <w:div w:id="483203953">
      <w:bodyDiv w:val="1"/>
      <w:marLeft w:val="0"/>
      <w:marRight w:val="0"/>
      <w:marTop w:val="0"/>
      <w:marBottom w:val="0"/>
      <w:divBdr>
        <w:top w:val="none" w:sz="0" w:space="0" w:color="auto"/>
        <w:left w:val="none" w:sz="0" w:space="0" w:color="auto"/>
        <w:bottom w:val="none" w:sz="0" w:space="0" w:color="auto"/>
        <w:right w:val="none" w:sz="0" w:space="0" w:color="auto"/>
      </w:divBdr>
    </w:div>
    <w:div w:id="560678022">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938179260">
      <w:bodyDiv w:val="1"/>
      <w:marLeft w:val="0"/>
      <w:marRight w:val="0"/>
      <w:marTop w:val="0"/>
      <w:marBottom w:val="0"/>
      <w:divBdr>
        <w:top w:val="none" w:sz="0" w:space="0" w:color="auto"/>
        <w:left w:val="none" w:sz="0" w:space="0" w:color="auto"/>
        <w:bottom w:val="none" w:sz="0" w:space="0" w:color="auto"/>
        <w:right w:val="none" w:sz="0" w:space="0" w:color="auto"/>
      </w:divBdr>
    </w:div>
    <w:div w:id="977035181">
      <w:bodyDiv w:val="1"/>
      <w:marLeft w:val="0"/>
      <w:marRight w:val="0"/>
      <w:marTop w:val="0"/>
      <w:marBottom w:val="0"/>
      <w:divBdr>
        <w:top w:val="none" w:sz="0" w:space="0" w:color="auto"/>
        <w:left w:val="none" w:sz="0" w:space="0" w:color="auto"/>
        <w:bottom w:val="none" w:sz="0" w:space="0" w:color="auto"/>
        <w:right w:val="none" w:sz="0" w:space="0" w:color="auto"/>
      </w:divBdr>
    </w:div>
    <w:div w:id="1256590136">
      <w:bodyDiv w:val="1"/>
      <w:marLeft w:val="0"/>
      <w:marRight w:val="0"/>
      <w:marTop w:val="0"/>
      <w:marBottom w:val="0"/>
      <w:divBdr>
        <w:top w:val="none" w:sz="0" w:space="0" w:color="auto"/>
        <w:left w:val="none" w:sz="0" w:space="0" w:color="auto"/>
        <w:bottom w:val="none" w:sz="0" w:space="0" w:color="auto"/>
        <w:right w:val="none" w:sz="0" w:space="0" w:color="auto"/>
      </w:divBdr>
    </w:div>
    <w:div w:id="1782801148">
      <w:bodyDiv w:val="1"/>
      <w:marLeft w:val="0"/>
      <w:marRight w:val="0"/>
      <w:marTop w:val="0"/>
      <w:marBottom w:val="0"/>
      <w:divBdr>
        <w:top w:val="none" w:sz="0" w:space="0" w:color="auto"/>
        <w:left w:val="none" w:sz="0" w:space="0" w:color="auto"/>
        <w:bottom w:val="none" w:sz="0" w:space="0" w:color="auto"/>
        <w:right w:val="none" w:sz="0" w:space="0" w:color="auto"/>
      </w:divBdr>
    </w:div>
    <w:div w:id="1792244498">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3.xml"/><Relationship Id="rId10" Type="http://schemas.openxmlformats.org/officeDocument/2006/relationships/customXml" Target="../customXml/item10.xml"/><Relationship Id="rId19" Type="http://schemas.microsoft.com/office/2007/relationships/stylesWithEffects" Target="stylesWithEffec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9596-0D6E-48DA-BAE8-AEE10A8ECB7C}">
  <ds:schemaRefs>
    <ds:schemaRef ds:uri="http://schemas.openxmlformats.org/officeDocument/2006/bibliography"/>
  </ds:schemaRefs>
</ds:datastoreItem>
</file>

<file path=customXml/itemProps10.xml><?xml version="1.0" encoding="utf-8"?>
<ds:datastoreItem xmlns:ds="http://schemas.openxmlformats.org/officeDocument/2006/customXml" ds:itemID="{F709DBD2-5140-4DFC-AF47-15F24862ECB5}">
  <ds:schemaRefs>
    <ds:schemaRef ds:uri="http://schemas.openxmlformats.org/officeDocument/2006/bibliography"/>
  </ds:schemaRefs>
</ds:datastoreItem>
</file>

<file path=customXml/itemProps11.xml><?xml version="1.0" encoding="utf-8"?>
<ds:datastoreItem xmlns:ds="http://schemas.openxmlformats.org/officeDocument/2006/customXml" ds:itemID="{864960BF-B26C-4F7A-A5C1-DE7FAA768837}">
  <ds:schemaRefs>
    <ds:schemaRef ds:uri="http://schemas.openxmlformats.org/officeDocument/2006/bibliography"/>
  </ds:schemaRefs>
</ds:datastoreItem>
</file>

<file path=customXml/itemProps12.xml><?xml version="1.0" encoding="utf-8"?>
<ds:datastoreItem xmlns:ds="http://schemas.openxmlformats.org/officeDocument/2006/customXml" ds:itemID="{74C47395-A8BC-47E1-94D2-50FF9CE1F8FB}">
  <ds:schemaRefs>
    <ds:schemaRef ds:uri="http://schemas.openxmlformats.org/officeDocument/2006/bibliography"/>
  </ds:schemaRefs>
</ds:datastoreItem>
</file>

<file path=customXml/itemProps13.xml><?xml version="1.0" encoding="utf-8"?>
<ds:datastoreItem xmlns:ds="http://schemas.openxmlformats.org/officeDocument/2006/customXml" ds:itemID="{BF188D3F-0D17-417C-B177-3A4772DD569C}">
  <ds:schemaRefs>
    <ds:schemaRef ds:uri="http://schemas.openxmlformats.org/officeDocument/2006/bibliography"/>
  </ds:schemaRefs>
</ds:datastoreItem>
</file>

<file path=customXml/itemProps14.xml><?xml version="1.0" encoding="utf-8"?>
<ds:datastoreItem xmlns:ds="http://schemas.openxmlformats.org/officeDocument/2006/customXml" ds:itemID="{FD5E18D0-AA45-453A-B661-29AA0539BAD2}">
  <ds:schemaRefs>
    <ds:schemaRef ds:uri="http://schemas.openxmlformats.org/officeDocument/2006/bibliography"/>
  </ds:schemaRefs>
</ds:datastoreItem>
</file>

<file path=customXml/itemProps15.xml><?xml version="1.0" encoding="utf-8"?>
<ds:datastoreItem xmlns:ds="http://schemas.openxmlformats.org/officeDocument/2006/customXml" ds:itemID="{E0D47A02-8811-4276-9F58-42A42E23B08B}">
  <ds:schemaRefs>
    <ds:schemaRef ds:uri="http://schemas.openxmlformats.org/officeDocument/2006/bibliography"/>
  </ds:schemaRefs>
</ds:datastoreItem>
</file>

<file path=customXml/itemProps16.xml><?xml version="1.0" encoding="utf-8"?>
<ds:datastoreItem xmlns:ds="http://schemas.openxmlformats.org/officeDocument/2006/customXml" ds:itemID="{C60F9BC6-8880-4BA6-A5C9-47EF875BCA7D}">
  <ds:schemaRefs>
    <ds:schemaRef ds:uri="http://schemas.openxmlformats.org/officeDocument/2006/bibliography"/>
  </ds:schemaRefs>
</ds:datastoreItem>
</file>

<file path=customXml/itemProps2.xml><?xml version="1.0" encoding="utf-8"?>
<ds:datastoreItem xmlns:ds="http://schemas.openxmlformats.org/officeDocument/2006/customXml" ds:itemID="{1F399068-6B31-423F-ADD1-3BE4B56FE859}">
  <ds:schemaRefs>
    <ds:schemaRef ds:uri="http://schemas.openxmlformats.org/officeDocument/2006/bibliography"/>
  </ds:schemaRefs>
</ds:datastoreItem>
</file>

<file path=customXml/itemProps3.xml><?xml version="1.0" encoding="utf-8"?>
<ds:datastoreItem xmlns:ds="http://schemas.openxmlformats.org/officeDocument/2006/customXml" ds:itemID="{C50F1EB0-AAB2-43A0-8B65-294FBCF3ECEC}">
  <ds:schemaRefs>
    <ds:schemaRef ds:uri="http://schemas.openxmlformats.org/officeDocument/2006/bibliography"/>
  </ds:schemaRefs>
</ds:datastoreItem>
</file>

<file path=customXml/itemProps4.xml><?xml version="1.0" encoding="utf-8"?>
<ds:datastoreItem xmlns:ds="http://schemas.openxmlformats.org/officeDocument/2006/customXml" ds:itemID="{EF0EFC05-1AEF-4468-918C-69372AC6BB90}">
  <ds:schemaRefs>
    <ds:schemaRef ds:uri="http://schemas.openxmlformats.org/officeDocument/2006/bibliography"/>
  </ds:schemaRefs>
</ds:datastoreItem>
</file>

<file path=customXml/itemProps5.xml><?xml version="1.0" encoding="utf-8"?>
<ds:datastoreItem xmlns:ds="http://schemas.openxmlformats.org/officeDocument/2006/customXml" ds:itemID="{55562869-0898-4DC6-9D99-C6914F1F9044}">
  <ds:schemaRefs>
    <ds:schemaRef ds:uri="http://schemas.openxmlformats.org/officeDocument/2006/bibliography"/>
  </ds:schemaRefs>
</ds:datastoreItem>
</file>

<file path=customXml/itemProps6.xml><?xml version="1.0" encoding="utf-8"?>
<ds:datastoreItem xmlns:ds="http://schemas.openxmlformats.org/officeDocument/2006/customXml" ds:itemID="{64E1E149-DD8A-4EC9-BFB0-B104A0576CB8}">
  <ds:schemaRefs>
    <ds:schemaRef ds:uri="http://schemas.openxmlformats.org/officeDocument/2006/bibliography"/>
  </ds:schemaRefs>
</ds:datastoreItem>
</file>

<file path=customXml/itemProps7.xml><?xml version="1.0" encoding="utf-8"?>
<ds:datastoreItem xmlns:ds="http://schemas.openxmlformats.org/officeDocument/2006/customXml" ds:itemID="{F8A95049-55A5-4EF3-A404-884E3717E685}">
  <ds:schemaRefs>
    <ds:schemaRef ds:uri="http://schemas.openxmlformats.org/officeDocument/2006/bibliography"/>
  </ds:schemaRefs>
</ds:datastoreItem>
</file>

<file path=customXml/itemProps8.xml><?xml version="1.0" encoding="utf-8"?>
<ds:datastoreItem xmlns:ds="http://schemas.openxmlformats.org/officeDocument/2006/customXml" ds:itemID="{8B473302-926A-4DF3-8D96-DD3FAB3C9761}">
  <ds:schemaRefs>
    <ds:schemaRef ds:uri="http://schemas.openxmlformats.org/officeDocument/2006/bibliography"/>
  </ds:schemaRefs>
</ds:datastoreItem>
</file>

<file path=customXml/itemProps9.xml><?xml version="1.0" encoding="utf-8"?>
<ds:datastoreItem xmlns:ds="http://schemas.openxmlformats.org/officeDocument/2006/customXml" ds:itemID="{C64EC659-7BA8-4B40-AB74-2835B36C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19194</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U.S. Department of Education</cp:lastModifiedBy>
  <cp:revision>5</cp:revision>
  <cp:lastPrinted>2016-09-29T14:35:00Z</cp:lastPrinted>
  <dcterms:created xsi:type="dcterms:W3CDTF">2016-10-14T19:13:00Z</dcterms:created>
  <dcterms:modified xsi:type="dcterms:W3CDTF">2016-10-17T12:58:00Z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