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967B4" w14:textId="77777777" w:rsidR="003F2957" w:rsidRPr="00872EF1" w:rsidRDefault="003F2957" w:rsidP="00F24B26">
      <w:pPr>
        <w:spacing w:line="276" w:lineRule="auto"/>
        <w:jc w:val="center"/>
        <w:rPr>
          <w:rFonts w:ascii="Calibri" w:hAnsi="Calibri"/>
          <w:b/>
          <w:bCs/>
          <w:sz w:val="22"/>
          <w:szCs w:val="22"/>
        </w:rPr>
      </w:pPr>
      <w:bookmarkStart w:id="0" w:name="_GoBack"/>
      <w:bookmarkEnd w:id="0"/>
      <w:r w:rsidRPr="00872EF1">
        <w:rPr>
          <w:rFonts w:ascii="Calibri" w:hAnsi="Calibri"/>
          <w:b/>
          <w:bCs/>
          <w:sz w:val="22"/>
          <w:szCs w:val="22"/>
        </w:rPr>
        <w:t>Supporting Statement</w:t>
      </w:r>
    </w:p>
    <w:p w14:paraId="3F9967B5" w14:textId="77777777" w:rsidR="003F2957" w:rsidRPr="00872EF1" w:rsidRDefault="003F2957" w:rsidP="00561FFB">
      <w:pPr>
        <w:spacing w:after="200" w:line="276" w:lineRule="auto"/>
        <w:jc w:val="center"/>
        <w:rPr>
          <w:rFonts w:ascii="Calibri" w:hAnsi="Calibri"/>
          <w:b/>
          <w:bCs/>
          <w:sz w:val="22"/>
          <w:szCs w:val="22"/>
        </w:rPr>
      </w:pPr>
      <w:r w:rsidRPr="00872EF1">
        <w:rPr>
          <w:rFonts w:ascii="Calibri" w:hAnsi="Calibri"/>
          <w:b/>
          <w:bCs/>
          <w:sz w:val="22"/>
          <w:szCs w:val="22"/>
        </w:rPr>
        <w:t>Information Collection for 1845-0059</w:t>
      </w:r>
    </w:p>
    <w:p w14:paraId="3F9967B6" w14:textId="77777777" w:rsidR="00872EF1" w:rsidRPr="00872EF1" w:rsidRDefault="00872EF1" w:rsidP="00C31623">
      <w:pPr>
        <w:spacing w:line="276" w:lineRule="auto"/>
        <w:jc w:val="center"/>
        <w:rPr>
          <w:rFonts w:ascii="Calibri" w:hAnsi="Calibri"/>
          <w:b/>
          <w:bCs/>
          <w:sz w:val="22"/>
          <w:szCs w:val="22"/>
        </w:rPr>
      </w:pPr>
      <w:r w:rsidRPr="00872EF1">
        <w:rPr>
          <w:rFonts w:ascii="Calibri" w:hAnsi="Calibri"/>
          <w:b/>
          <w:bCs/>
          <w:sz w:val="22"/>
          <w:szCs w:val="22"/>
        </w:rPr>
        <w:t>William D. Ford Federal Direct Loan Program</w:t>
      </w:r>
    </w:p>
    <w:p w14:paraId="3F9967B7" w14:textId="77777777" w:rsidR="00872EF1" w:rsidRPr="00872EF1" w:rsidRDefault="003F2957" w:rsidP="00561FFB">
      <w:pPr>
        <w:spacing w:after="200" w:line="276" w:lineRule="auto"/>
        <w:jc w:val="center"/>
        <w:rPr>
          <w:rFonts w:ascii="Calibri" w:hAnsi="Calibri"/>
          <w:b/>
          <w:bCs/>
          <w:sz w:val="22"/>
          <w:szCs w:val="22"/>
        </w:rPr>
      </w:pPr>
      <w:r w:rsidRPr="00872EF1">
        <w:rPr>
          <w:rFonts w:ascii="Calibri" w:hAnsi="Calibri"/>
          <w:b/>
          <w:bCs/>
          <w:sz w:val="22"/>
          <w:szCs w:val="22"/>
        </w:rPr>
        <w:t>Federa</w:t>
      </w:r>
      <w:r w:rsidR="00872EF1" w:rsidRPr="00872EF1">
        <w:rPr>
          <w:rFonts w:ascii="Calibri" w:hAnsi="Calibri"/>
          <w:b/>
          <w:bCs/>
          <w:sz w:val="22"/>
          <w:szCs w:val="22"/>
        </w:rPr>
        <w:t>l Family Education Loan Program</w:t>
      </w:r>
    </w:p>
    <w:p w14:paraId="3F9967B8" w14:textId="77777777" w:rsidR="003F2957" w:rsidRPr="00872EF1" w:rsidRDefault="003F2957" w:rsidP="00561FFB">
      <w:pPr>
        <w:spacing w:after="200" w:line="276" w:lineRule="auto"/>
        <w:jc w:val="center"/>
        <w:rPr>
          <w:rFonts w:ascii="Calibri" w:hAnsi="Calibri"/>
          <w:b/>
          <w:bCs/>
          <w:sz w:val="22"/>
          <w:szCs w:val="22"/>
        </w:rPr>
      </w:pPr>
      <w:r w:rsidRPr="00872EF1">
        <w:rPr>
          <w:rFonts w:ascii="Calibri" w:hAnsi="Calibri"/>
          <w:b/>
          <w:bCs/>
          <w:sz w:val="22"/>
          <w:szCs w:val="22"/>
        </w:rPr>
        <w:t>Teacher Loan Forgiveness Forms</w:t>
      </w:r>
    </w:p>
    <w:p w14:paraId="3F9967B9" w14:textId="77777777" w:rsidR="003F2957" w:rsidRPr="00872EF1" w:rsidRDefault="00F24B26" w:rsidP="00561FFB">
      <w:pPr>
        <w:spacing w:after="200" w:line="276" w:lineRule="auto"/>
        <w:rPr>
          <w:rFonts w:ascii="Calibri" w:hAnsi="Calibri"/>
          <w:b/>
          <w:bCs/>
          <w:sz w:val="22"/>
          <w:szCs w:val="22"/>
        </w:rPr>
      </w:pPr>
      <w:r>
        <w:rPr>
          <w:rFonts w:ascii="Calibri" w:hAnsi="Calibri"/>
          <w:b/>
          <w:bCs/>
          <w:sz w:val="22"/>
          <w:szCs w:val="22"/>
        </w:rPr>
        <w:t xml:space="preserve">A. </w:t>
      </w:r>
      <w:r w:rsidR="003F2957" w:rsidRPr="00872EF1">
        <w:rPr>
          <w:rFonts w:ascii="Calibri" w:hAnsi="Calibri"/>
          <w:b/>
          <w:bCs/>
          <w:sz w:val="22"/>
          <w:szCs w:val="22"/>
        </w:rPr>
        <w:t>Justification</w:t>
      </w:r>
    </w:p>
    <w:p w14:paraId="3F9967BA" w14:textId="77777777" w:rsidR="003F2957" w:rsidRPr="00872EF1" w:rsidRDefault="00F24B26" w:rsidP="00561FFB">
      <w:pPr>
        <w:spacing w:after="200" w:line="276" w:lineRule="auto"/>
        <w:rPr>
          <w:rFonts w:ascii="Calibri" w:hAnsi="Calibri"/>
          <w:sz w:val="22"/>
          <w:szCs w:val="22"/>
        </w:rPr>
      </w:pPr>
      <w:r>
        <w:rPr>
          <w:rFonts w:ascii="Calibri" w:hAnsi="Calibri"/>
          <w:b/>
          <w:bCs/>
          <w:sz w:val="22"/>
          <w:szCs w:val="22"/>
        </w:rPr>
        <w:t xml:space="preserve">1. </w:t>
      </w:r>
      <w:r w:rsidR="0008311E" w:rsidRPr="002F40BC">
        <w:rPr>
          <w:rFonts w:asciiTheme="minorHAnsi" w:hAnsiTheme="minorHAnsi"/>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F9967BB"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Sections 428J and 460 of the Higher Education Act of 1965, as amended (HEA) provide for teacher loan forgiveness in the Federal Family Education Loan (FFEL) Program and the William D. Ford Federal Dire</w:t>
      </w:r>
      <w:r w:rsidR="00F24B26">
        <w:rPr>
          <w:rFonts w:ascii="Calibri" w:hAnsi="Calibri"/>
          <w:sz w:val="22"/>
          <w:szCs w:val="22"/>
        </w:rPr>
        <w:t xml:space="preserve">ct </w:t>
      </w:r>
      <w:proofErr w:type="gramStart"/>
      <w:r w:rsidR="00F24B26">
        <w:rPr>
          <w:rFonts w:ascii="Calibri" w:hAnsi="Calibri"/>
          <w:sz w:val="22"/>
          <w:szCs w:val="22"/>
        </w:rPr>
        <w:t>Loan (Direct Loan) Program.</w:t>
      </w:r>
      <w:proofErr w:type="gramEnd"/>
      <w:r w:rsidR="00F24B26">
        <w:rPr>
          <w:rFonts w:ascii="Calibri" w:hAnsi="Calibri"/>
          <w:sz w:val="22"/>
          <w:szCs w:val="22"/>
        </w:rPr>
        <w:t xml:space="preserve"> </w:t>
      </w:r>
      <w:r w:rsidR="00077194">
        <w:rPr>
          <w:rFonts w:ascii="Calibri" w:hAnsi="Calibri"/>
          <w:sz w:val="22"/>
          <w:szCs w:val="22"/>
        </w:rPr>
        <w:t>Borrowers who teach for five consecutive years at schools or educational service agencies serving low-income families and meet certain other requirements may receive up t</w:t>
      </w:r>
      <w:r w:rsidR="00F24B26">
        <w:rPr>
          <w:rFonts w:ascii="Calibri" w:hAnsi="Calibri"/>
          <w:sz w:val="22"/>
          <w:szCs w:val="22"/>
        </w:rPr>
        <w:t xml:space="preserve">o $17,500 in loan forgiveness. </w:t>
      </w:r>
      <w:r w:rsidRPr="00872EF1">
        <w:rPr>
          <w:rFonts w:ascii="Calibri" w:hAnsi="Calibri"/>
          <w:sz w:val="22"/>
          <w:szCs w:val="22"/>
        </w:rPr>
        <w:t xml:space="preserve">The </w:t>
      </w:r>
      <w:r w:rsidR="00DA602E">
        <w:rPr>
          <w:rFonts w:ascii="Calibri" w:hAnsi="Calibri"/>
          <w:sz w:val="22"/>
          <w:szCs w:val="22"/>
        </w:rPr>
        <w:t xml:space="preserve">teacher loan forgiveness regulations at 34 CFR 682.216 (for the FFEL Program) and 34 CFR 685.217 (for the Direct Loan Program) </w:t>
      </w:r>
      <w:r w:rsidRPr="00872EF1">
        <w:rPr>
          <w:rFonts w:ascii="Calibri" w:hAnsi="Calibri"/>
          <w:sz w:val="22"/>
          <w:szCs w:val="22"/>
        </w:rPr>
        <w:t>require borrowers to provide their loan holders with documentation establishing their eligibility for teacher loan forgiveness and for teacher loan forgiveness forbearance.</w:t>
      </w:r>
    </w:p>
    <w:p w14:paraId="3F9967BC" w14:textId="77777777" w:rsidR="003F2957" w:rsidRPr="00872EF1" w:rsidRDefault="00F24B26" w:rsidP="00561FFB">
      <w:pPr>
        <w:spacing w:after="200" w:line="276" w:lineRule="auto"/>
        <w:rPr>
          <w:rFonts w:ascii="Calibri" w:hAnsi="Calibri"/>
          <w:sz w:val="22"/>
          <w:szCs w:val="22"/>
        </w:rPr>
      </w:pPr>
      <w:r>
        <w:rPr>
          <w:rFonts w:ascii="Calibri" w:hAnsi="Calibri"/>
          <w:b/>
          <w:bCs/>
          <w:sz w:val="22"/>
          <w:szCs w:val="22"/>
        </w:rPr>
        <w:t xml:space="preserve">2. </w:t>
      </w:r>
      <w:r w:rsidR="0008311E" w:rsidRPr="002F40BC">
        <w:rPr>
          <w:rFonts w:asciiTheme="minorHAnsi" w:hAnsiTheme="minorHAnsi"/>
          <w:b/>
          <w:sz w:val="22"/>
          <w:szCs w:val="22"/>
        </w:rPr>
        <w:t>Indicate how, by whom, and for what purpose the information is to be used.  Except for a new collection, indicate the actual use the agency has made of the information received from the current collection.</w:t>
      </w:r>
    </w:p>
    <w:p w14:paraId="3F9967BD"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The Teacher Loan Forgiveness Application included in this submission will be used by loan holders to collect information needed to determine whether </w:t>
      </w:r>
      <w:r w:rsidR="00F24B26">
        <w:rPr>
          <w:rFonts w:ascii="Calibri" w:hAnsi="Calibri"/>
          <w:sz w:val="22"/>
          <w:szCs w:val="22"/>
        </w:rPr>
        <w:t xml:space="preserve">a </w:t>
      </w:r>
      <w:r w:rsidRPr="00872EF1">
        <w:rPr>
          <w:rFonts w:ascii="Calibri" w:hAnsi="Calibri"/>
          <w:sz w:val="22"/>
          <w:szCs w:val="22"/>
        </w:rPr>
        <w:t>borrower</w:t>
      </w:r>
      <w:r w:rsidR="00F24B26">
        <w:rPr>
          <w:rFonts w:ascii="Calibri" w:hAnsi="Calibri"/>
          <w:sz w:val="22"/>
          <w:szCs w:val="22"/>
        </w:rPr>
        <w:t xml:space="preserve"> is</w:t>
      </w:r>
      <w:r w:rsidRPr="00872EF1">
        <w:rPr>
          <w:rFonts w:ascii="Calibri" w:hAnsi="Calibri"/>
          <w:sz w:val="22"/>
          <w:szCs w:val="22"/>
        </w:rPr>
        <w:t xml:space="preserve"> eligible for teacher loan forgiveness based on </w:t>
      </w:r>
      <w:r w:rsidR="00F24B26">
        <w:rPr>
          <w:rFonts w:ascii="Calibri" w:hAnsi="Calibri"/>
          <w:sz w:val="22"/>
          <w:szCs w:val="22"/>
        </w:rPr>
        <w:t>qualifying</w:t>
      </w:r>
      <w:r w:rsidRPr="00872EF1">
        <w:rPr>
          <w:rFonts w:ascii="Calibri" w:hAnsi="Calibri"/>
          <w:sz w:val="22"/>
          <w:szCs w:val="22"/>
        </w:rPr>
        <w:t xml:space="preserve"> teaching service.</w:t>
      </w:r>
      <w:r w:rsidR="00F24B26">
        <w:rPr>
          <w:rFonts w:ascii="Calibri" w:hAnsi="Calibri"/>
          <w:sz w:val="22"/>
          <w:szCs w:val="22"/>
        </w:rPr>
        <w:t xml:space="preserve"> A b</w:t>
      </w:r>
      <w:r w:rsidRPr="00872EF1">
        <w:rPr>
          <w:rFonts w:ascii="Calibri" w:hAnsi="Calibri"/>
          <w:sz w:val="22"/>
          <w:szCs w:val="22"/>
        </w:rPr>
        <w:t xml:space="preserve">orrower </w:t>
      </w:r>
      <w:r w:rsidR="00F24B26">
        <w:rPr>
          <w:rFonts w:ascii="Calibri" w:hAnsi="Calibri"/>
          <w:sz w:val="22"/>
          <w:szCs w:val="22"/>
        </w:rPr>
        <w:t>applies</w:t>
      </w:r>
      <w:r w:rsidRPr="00872EF1">
        <w:rPr>
          <w:rFonts w:ascii="Calibri" w:hAnsi="Calibri"/>
          <w:sz w:val="22"/>
          <w:szCs w:val="22"/>
        </w:rPr>
        <w:t xml:space="preserve"> for teacher loan forgiveness by completing the application and retu</w:t>
      </w:r>
      <w:r w:rsidR="00F24B26">
        <w:rPr>
          <w:rFonts w:ascii="Calibri" w:hAnsi="Calibri"/>
          <w:sz w:val="22"/>
          <w:szCs w:val="22"/>
        </w:rPr>
        <w:t>rning it to his or her loan holder. The</w:t>
      </w:r>
      <w:r w:rsidRPr="00872EF1">
        <w:rPr>
          <w:rFonts w:ascii="Calibri" w:hAnsi="Calibri"/>
          <w:sz w:val="22"/>
          <w:szCs w:val="22"/>
        </w:rPr>
        <w:t xml:space="preserve"> Chief Administrative Officer</w:t>
      </w:r>
      <w:r w:rsidR="00872EF1" w:rsidRPr="00872EF1">
        <w:rPr>
          <w:rFonts w:ascii="Calibri" w:hAnsi="Calibri"/>
          <w:sz w:val="22"/>
          <w:szCs w:val="22"/>
        </w:rPr>
        <w:t>(s)</w:t>
      </w:r>
      <w:r w:rsidRPr="00872EF1">
        <w:rPr>
          <w:rFonts w:ascii="Calibri" w:hAnsi="Calibri"/>
          <w:sz w:val="22"/>
          <w:szCs w:val="22"/>
        </w:rPr>
        <w:t xml:space="preserve"> of </w:t>
      </w:r>
      <w:r w:rsidR="00872EF1" w:rsidRPr="00872EF1">
        <w:rPr>
          <w:rFonts w:ascii="Calibri" w:hAnsi="Calibri"/>
          <w:sz w:val="22"/>
          <w:szCs w:val="22"/>
        </w:rPr>
        <w:t xml:space="preserve">the school(s) or educational service </w:t>
      </w:r>
      <w:proofErr w:type="gramStart"/>
      <w:r w:rsidR="00872EF1" w:rsidRPr="00872EF1">
        <w:rPr>
          <w:rFonts w:ascii="Calibri" w:hAnsi="Calibri"/>
          <w:sz w:val="22"/>
          <w:szCs w:val="22"/>
        </w:rPr>
        <w:t>agency(</w:t>
      </w:r>
      <w:proofErr w:type="spellStart"/>
      <w:proofErr w:type="gramEnd"/>
      <w:r w:rsidR="00872EF1" w:rsidRPr="00872EF1">
        <w:rPr>
          <w:rFonts w:ascii="Calibri" w:hAnsi="Calibri"/>
          <w:sz w:val="22"/>
          <w:szCs w:val="22"/>
        </w:rPr>
        <w:t>ies</w:t>
      </w:r>
      <w:proofErr w:type="spellEnd"/>
      <w:r w:rsidR="00872EF1" w:rsidRPr="00872EF1">
        <w:rPr>
          <w:rFonts w:ascii="Calibri" w:hAnsi="Calibri"/>
          <w:sz w:val="22"/>
          <w:szCs w:val="22"/>
        </w:rPr>
        <w:t xml:space="preserve">) where the borrower performed </w:t>
      </w:r>
      <w:r w:rsidR="00F24B26">
        <w:rPr>
          <w:rFonts w:ascii="Calibri" w:hAnsi="Calibri"/>
          <w:sz w:val="22"/>
          <w:szCs w:val="22"/>
        </w:rPr>
        <w:t>the</w:t>
      </w:r>
      <w:r w:rsidR="00872EF1" w:rsidRPr="00872EF1">
        <w:rPr>
          <w:rFonts w:ascii="Calibri" w:hAnsi="Calibri"/>
          <w:sz w:val="22"/>
          <w:szCs w:val="22"/>
        </w:rPr>
        <w:t xml:space="preserve"> qualifying teaching service</w:t>
      </w:r>
      <w:r w:rsidR="00F24B26">
        <w:rPr>
          <w:rFonts w:ascii="Calibri" w:hAnsi="Calibri"/>
          <w:sz w:val="22"/>
          <w:szCs w:val="22"/>
        </w:rPr>
        <w:t xml:space="preserve"> must certify the borrower’s application</w:t>
      </w:r>
      <w:r w:rsidR="00872EF1" w:rsidRPr="00872EF1">
        <w:rPr>
          <w:rFonts w:ascii="Calibri" w:hAnsi="Calibri"/>
          <w:sz w:val="22"/>
          <w:szCs w:val="22"/>
        </w:rPr>
        <w:t xml:space="preserve">.  </w:t>
      </w:r>
    </w:p>
    <w:p w14:paraId="3F9967BE"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The Teacher Loan Forgiveness Forbearance </w:t>
      </w:r>
      <w:r w:rsidR="00872EF1" w:rsidRPr="00872EF1">
        <w:rPr>
          <w:rFonts w:ascii="Calibri" w:hAnsi="Calibri"/>
          <w:sz w:val="22"/>
          <w:szCs w:val="22"/>
        </w:rPr>
        <w:t>Request</w:t>
      </w:r>
      <w:r w:rsidRPr="00872EF1">
        <w:rPr>
          <w:rFonts w:ascii="Calibri" w:hAnsi="Calibri"/>
          <w:sz w:val="22"/>
          <w:szCs w:val="22"/>
        </w:rPr>
        <w:t xml:space="preserve"> included in this submission will be used by loan holders to collect information needed to determine </w:t>
      </w:r>
      <w:r w:rsidR="00872EF1" w:rsidRPr="00872EF1">
        <w:rPr>
          <w:rFonts w:ascii="Calibri" w:hAnsi="Calibri"/>
          <w:sz w:val="22"/>
          <w:szCs w:val="22"/>
        </w:rPr>
        <w:t>whether</w:t>
      </w:r>
      <w:r w:rsidRPr="00872EF1">
        <w:rPr>
          <w:rFonts w:ascii="Calibri" w:hAnsi="Calibri"/>
          <w:sz w:val="22"/>
          <w:szCs w:val="22"/>
        </w:rPr>
        <w:t xml:space="preserve"> </w:t>
      </w:r>
      <w:r w:rsidR="00F24B26">
        <w:rPr>
          <w:rFonts w:ascii="Calibri" w:hAnsi="Calibri"/>
          <w:sz w:val="22"/>
          <w:szCs w:val="22"/>
        </w:rPr>
        <w:t xml:space="preserve">a </w:t>
      </w:r>
      <w:r w:rsidRPr="00872EF1">
        <w:rPr>
          <w:rFonts w:ascii="Calibri" w:hAnsi="Calibri"/>
          <w:sz w:val="22"/>
          <w:szCs w:val="22"/>
        </w:rPr>
        <w:t xml:space="preserve">borrower </w:t>
      </w:r>
      <w:r w:rsidR="00F24B26">
        <w:rPr>
          <w:rFonts w:ascii="Calibri" w:hAnsi="Calibri"/>
          <w:sz w:val="22"/>
          <w:szCs w:val="22"/>
        </w:rPr>
        <w:t>is</w:t>
      </w:r>
      <w:r w:rsidRPr="00872EF1">
        <w:rPr>
          <w:rFonts w:ascii="Calibri" w:hAnsi="Calibri"/>
          <w:sz w:val="22"/>
          <w:szCs w:val="22"/>
        </w:rPr>
        <w:t xml:space="preserve"> eligible for forbearance on </w:t>
      </w:r>
      <w:r w:rsidR="00F24B26">
        <w:rPr>
          <w:rFonts w:ascii="Calibri" w:hAnsi="Calibri"/>
          <w:sz w:val="22"/>
          <w:szCs w:val="22"/>
        </w:rPr>
        <w:t>the borrower’s</w:t>
      </w:r>
      <w:r w:rsidRPr="00872EF1">
        <w:rPr>
          <w:rFonts w:ascii="Calibri" w:hAnsi="Calibri"/>
          <w:sz w:val="22"/>
          <w:szCs w:val="22"/>
        </w:rPr>
        <w:t xml:space="preserve"> outstanding federal student loans during the period when </w:t>
      </w:r>
      <w:r w:rsidR="00F24B26">
        <w:rPr>
          <w:rFonts w:ascii="Calibri" w:hAnsi="Calibri"/>
          <w:sz w:val="22"/>
          <w:szCs w:val="22"/>
        </w:rPr>
        <w:t>the borrower is</w:t>
      </w:r>
      <w:r w:rsidRPr="00872EF1">
        <w:rPr>
          <w:rFonts w:ascii="Calibri" w:hAnsi="Calibri"/>
          <w:sz w:val="22"/>
          <w:szCs w:val="22"/>
        </w:rPr>
        <w:t xml:space="preserve"> performing the</w:t>
      </w:r>
      <w:r w:rsidR="00F24B26">
        <w:rPr>
          <w:rFonts w:ascii="Calibri" w:hAnsi="Calibri"/>
          <w:sz w:val="22"/>
          <w:szCs w:val="22"/>
        </w:rPr>
        <w:t xml:space="preserve"> qualifying teaching service. </w:t>
      </w:r>
      <w:r w:rsidR="00DA602E">
        <w:rPr>
          <w:rFonts w:ascii="Calibri" w:hAnsi="Calibri"/>
          <w:sz w:val="22"/>
          <w:szCs w:val="22"/>
        </w:rPr>
        <w:t xml:space="preserve">During the five years of required teaching, </w:t>
      </w:r>
      <w:r w:rsidR="00F24B26">
        <w:rPr>
          <w:rFonts w:ascii="Calibri" w:hAnsi="Calibri"/>
          <w:sz w:val="22"/>
          <w:szCs w:val="22"/>
        </w:rPr>
        <w:t xml:space="preserve">a </w:t>
      </w:r>
      <w:r w:rsidR="00DA602E">
        <w:rPr>
          <w:rFonts w:ascii="Calibri" w:hAnsi="Calibri"/>
          <w:sz w:val="22"/>
          <w:szCs w:val="22"/>
        </w:rPr>
        <w:t>bo</w:t>
      </w:r>
      <w:r w:rsidR="00DA602E" w:rsidRPr="00872EF1">
        <w:rPr>
          <w:rFonts w:ascii="Calibri" w:hAnsi="Calibri"/>
          <w:sz w:val="22"/>
          <w:szCs w:val="22"/>
        </w:rPr>
        <w:t xml:space="preserve">rrower </w:t>
      </w:r>
      <w:r w:rsidR="00DA602E">
        <w:rPr>
          <w:rFonts w:ascii="Calibri" w:hAnsi="Calibri"/>
          <w:sz w:val="22"/>
          <w:szCs w:val="22"/>
        </w:rPr>
        <w:t>may</w:t>
      </w:r>
      <w:r w:rsidR="00DA602E" w:rsidRPr="00872EF1">
        <w:rPr>
          <w:rFonts w:ascii="Calibri" w:hAnsi="Calibri"/>
          <w:sz w:val="22"/>
          <w:szCs w:val="22"/>
        </w:rPr>
        <w:t xml:space="preserve"> apply annually for forbearance </w:t>
      </w:r>
      <w:r w:rsidR="00DA602E">
        <w:rPr>
          <w:rFonts w:ascii="Calibri" w:hAnsi="Calibri"/>
          <w:sz w:val="22"/>
          <w:szCs w:val="22"/>
        </w:rPr>
        <w:t xml:space="preserve">on the loans for which </w:t>
      </w:r>
      <w:r w:rsidR="00F24B26">
        <w:rPr>
          <w:rFonts w:ascii="Calibri" w:hAnsi="Calibri"/>
          <w:sz w:val="22"/>
          <w:szCs w:val="22"/>
        </w:rPr>
        <w:t>he or she is</w:t>
      </w:r>
      <w:r w:rsidR="00DA602E">
        <w:rPr>
          <w:rFonts w:ascii="Calibri" w:hAnsi="Calibri"/>
          <w:sz w:val="22"/>
          <w:szCs w:val="22"/>
        </w:rPr>
        <w:t xml:space="preserve"> seeking forgiveness</w:t>
      </w:r>
      <w:r w:rsidR="00DA602E" w:rsidRPr="00872EF1">
        <w:rPr>
          <w:rFonts w:ascii="Calibri" w:hAnsi="Calibri"/>
          <w:sz w:val="22"/>
          <w:szCs w:val="22"/>
        </w:rPr>
        <w:t xml:space="preserve"> if the loan forgiveness amount for which </w:t>
      </w:r>
      <w:r w:rsidR="00F24B26">
        <w:rPr>
          <w:rFonts w:ascii="Calibri" w:hAnsi="Calibri"/>
          <w:sz w:val="22"/>
          <w:szCs w:val="22"/>
        </w:rPr>
        <w:t>the borrower qualifies</w:t>
      </w:r>
      <w:r w:rsidR="00DA602E" w:rsidRPr="00872EF1">
        <w:rPr>
          <w:rFonts w:ascii="Calibri" w:hAnsi="Calibri"/>
          <w:sz w:val="22"/>
          <w:szCs w:val="22"/>
        </w:rPr>
        <w:t xml:space="preserve"> will satisfy the anticipated outstanding balance on </w:t>
      </w:r>
      <w:r w:rsidR="00F24B26">
        <w:rPr>
          <w:rFonts w:ascii="Calibri" w:hAnsi="Calibri"/>
          <w:sz w:val="22"/>
          <w:szCs w:val="22"/>
        </w:rPr>
        <w:t>the borrower’s</w:t>
      </w:r>
      <w:r w:rsidR="00DA602E" w:rsidRPr="00872EF1">
        <w:rPr>
          <w:rFonts w:ascii="Calibri" w:hAnsi="Calibri"/>
          <w:sz w:val="22"/>
          <w:szCs w:val="22"/>
        </w:rPr>
        <w:t xml:space="preserve"> loans upon completion of the qualifying teaching service.</w:t>
      </w:r>
      <w:r w:rsidR="00F24B26">
        <w:rPr>
          <w:rFonts w:ascii="Calibri" w:hAnsi="Calibri"/>
          <w:sz w:val="22"/>
          <w:szCs w:val="22"/>
        </w:rPr>
        <w:t xml:space="preserve"> A b</w:t>
      </w:r>
      <w:r w:rsidRPr="00872EF1">
        <w:rPr>
          <w:rFonts w:ascii="Calibri" w:hAnsi="Calibri"/>
          <w:sz w:val="22"/>
          <w:szCs w:val="22"/>
        </w:rPr>
        <w:t xml:space="preserve">orrower </w:t>
      </w:r>
      <w:r w:rsidR="00F24B26">
        <w:rPr>
          <w:rFonts w:ascii="Calibri" w:hAnsi="Calibri"/>
          <w:sz w:val="22"/>
          <w:szCs w:val="22"/>
        </w:rPr>
        <w:t>applies</w:t>
      </w:r>
      <w:r w:rsidRPr="00872EF1">
        <w:rPr>
          <w:rFonts w:ascii="Calibri" w:hAnsi="Calibri"/>
          <w:sz w:val="22"/>
          <w:szCs w:val="22"/>
        </w:rPr>
        <w:t xml:space="preserve"> for forbearance by completing the form and returning it to </w:t>
      </w:r>
      <w:r w:rsidR="00F24B26">
        <w:rPr>
          <w:rFonts w:ascii="Calibri" w:hAnsi="Calibri"/>
          <w:sz w:val="22"/>
          <w:szCs w:val="22"/>
        </w:rPr>
        <w:t xml:space="preserve">the borrower’s loan holder. This form is self-certifying. </w:t>
      </w:r>
    </w:p>
    <w:p w14:paraId="3F9967BF" w14:textId="77777777" w:rsidR="0008311E" w:rsidRDefault="003F2957" w:rsidP="0008311E">
      <w:pPr>
        <w:pStyle w:val="BodyTextIndent"/>
        <w:spacing w:after="200" w:line="276" w:lineRule="auto"/>
        <w:ind w:firstLine="0"/>
        <w:rPr>
          <w:rFonts w:ascii="Calibri" w:hAnsi="Calibri"/>
          <w:sz w:val="22"/>
          <w:szCs w:val="22"/>
        </w:rPr>
      </w:pPr>
      <w:bookmarkStart w:id="1" w:name="OLE_LINK1"/>
      <w:r w:rsidRPr="0008311E">
        <w:rPr>
          <w:rFonts w:ascii="Calibri" w:hAnsi="Calibri"/>
          <w:sz w:val="22"/>
          <w:szCs w:val="22"/>
        </w:rPr>
        <w:t xml:space="preserve">The U.S. Department of Education (ED) is requesting a revision of the currently approved </w:t>
      </w:r>
      <w:r w:rsidR="00872EF1" w:rsidRPr="0008311E">
        <w:rPr>
          <w:rFonts w:ascii="Calibri" w:hAnsi="Calibri"/>
          <w:sz w:val="22"/>
          <w:szCs w:val="22"/>
        </w:rPr>
        <w:t>forms</w:t>
      </w:r>
      <w:r w:rsidR="00F24B26" w:rsidRPr="0008311E">
        <w:rPr>
          <w:rFonts w:ascii="Calibri" w:hAnsi="Calibri"/>
          <w:sz w:val="22"/>
          <w:szCs w:val="22"/>
        </w:rPr>
        <w:t xml:space="preserve">. </w:t>
      </w:r>
      <w:r w:rsidR="0024729C" w:rsidRPr="0008311E">
        <w:rPr>
          <w:rFonts w:ascii="Calibri" w:hAnsi="Calibri"/>
          <w:sz w:val="22"/>
          <w:szCs w:val="22"/>
        </w:rPr>
        <w:t xml:space="preserve">Although ED is not making any substantive changes </w:t>
      </w:r>
      <w:r w:rsidR="0008311E">
        <w:rPr>
          <w:rFonts w:ascii="Calibri" w:hAnsi="Calibri"/>
          <w:sz w:val="22"/>
          <w:szCs w:val="22"/>
        </w:rPr>
        <w:t xml:space="preserve">to the language in either of the two currently </w:t>
      </w:r>
      <w:r w:rsidR="0008311E">
        <w:rPr>
          <w:rFonts w:ascii="Calibri" w:hAnsi="Calibri"/>
          <w:sz w:val="22"/>
          <w:szCs w:val="22"/>
        </w:rPr>
        <w:lastRenderedPageBreak/>
        <w:t xml:space="preserve">approved forms, and there are no changes to the data elements, we have </w:t>
      </w:r>
      <w:r w:rsidR="008D06E2">
        <w:rPr>
          <w:rFonts w:ascii="Calibri" w:hAnsi="Calibri"/>
          <w:sz w:val="22"/>
          <w:szCs w:val="22"/>
        </w:rPr>
        <w:t xml:space="preserve">made minor wording changes for greater clarity and have </w:t>
      </w:r>
      <w:r w:rsidR="0008311E">
        <w:rPr>
          <w:rFonts w:ascii="Calibri" w:hAnsi="Calibri"/>
          <w:sz w:val="22"/>
          <w:szCs w:val="22"/>
        </w:rPr>
        <w:t xml:space="preserve">reformatted the forms to make them easier for borrowers to read. </w:t>
      </w:r>
      <w:bookmarkEnd w:id="1"/>
    </w:p>
    <w:p w14:paraId="3F9967C0" w14:textId="77777777" w:rsidR="003F2957" w:rsidRPr="00872EF1" w:rsidRDefault="0008311E" w:rsidP="0008311E">
      <w:pPr>
        <w:pStyle w:val="BodyTextIndent"/>
        <w:spacing w:after="200" w:line="276" w:lineRule="auto"/>
        <w:ind w:firstLine="0"/>
        <w:rPr>
          <w:rFonts w:ascii="Calibri" w:hAnsi="Calibri"/>
          <w:sz w:val="22"/>
          <w:szCs w:val="22"/>
        </w:rPr>
      </w:pPr>
      <w:r>
        <w:rPr>
          <w:rFonts w:ascii="Calibri" w:hAnsi="Calibri"/>
          <w:b/>
          <w:bCs/>
          <w:sz w:val="22"/>
          <w:szCs w:val="22"/>
        </w:rPr>
        <w:t xml:space="preserve">3. </w:t>
      </w:r>
      <w:r w:rsidRPr="002F40BC">
        <w:rPr>
          <w:rFonts w:asciiTheme="minorHAnsi" w:hAnsiTheme="minorHAns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3F9967C1"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Since the Teacher Loan Forgiveness Application requires a borrower’s signature and a signed certification from the chief administrative officer of the borrower’s school</w:t>
      </w:r>
      <w:r w:rsidR="00DA602E">
        <w:rPr>
          <w:rFonts w:ascii="Calibri" w:hAnsi="Calibri"/>
          <w:sz w:val="22"/>
          <w:szCs w:val="22"/>
        </w:rPr>
        <w:t xml:space="preserve"> or educational service agency</w:t>
      </w:r>
      <w:r w:rsidRPr="00872EF1">
        <w:rPr>
          <w:rFonts w:ascii="Calibri" w:hAnsi="Calibri"/>
          <w:sz w:val="22"/>
          <w:szCs w:val="22"/>
        </w:rPr>
        <w:t xml:space="preserve">, the United States Postal Service currently provides the only feasible means for borrowers to return completed applications to their loan holders.  </w:t>
      </w:r>
    </w:p>
    <w:p w14:paraId="3F9967C2"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However, the Teacher Loan Forgiveness Forbearance Form requires </w:t>
      </w:r>
      <w:r w:rsidR="0008311E">
        <w:rPr>
          <w:rFonts w:ascii="Calibri" w:hAnsi="Calibri"/>
          <w:sz w:val="22"/>
          <w:szCs w:val="22"/>
        </w:rPr>
        <w:t xml:space="preserve">only the borrower's signature. </w:t>
      </w:r>
      <w:r w:rsidRPr="00872EF1">
        <w:rPr>
          <w:rFonts w:ascii="Calibri" w:hAnsi="Calibri"/>
          <w:sz w:val="22"/>
          <w:szCs w:val="22"/>
        </w:rPr>
        <w:t>Therefore, loan holders may allow borrowers to submit the forbearance form electronically.</w:t>
      </w:r>
    </w:p>
    <w:p w14:paraId="3F9967C3" w14:textId="77777777" w:rsidR="003F2957" w:rsidRPr="00872EF1" w:rsidRDefault="0008311E" w:rsidP="00561FFB">
      <w:pPr>
        <w:spacing w:after="200" w:line="276" w:lineRule="auto"/>
        <w:rPr>
          <w:rFonts w:ascii="Calibri" w:hAnsi="Calibri"/>
          <w:sz w:val="22"/>
          <w:szCs w:val="22"/>
        </w:rPr>
      </w:pPr>
      <w:r>
        <w:rPr>
          <w:rFonts w:ascii="Calibri" w:hAnsi="Calibri"/>
          <w:b/>
          <w:bCs/>
          <w:sz w:val="22"/>
          <w:szCs w:val="22"/>
        </w:rPr>
        <w:t xml:space="preserve">4. </w:t>
      </w:r>
      <w:r w:rsidRPr="002F40BC">
        <w:rPr>
          <w:rFonts w:asciiTheme="minorHAnsi" w:hAnsiTheme="minorHAnsi"/>
          <w:b/>
          <w:sz w:val="22"/>
          <w:szCs w:val="22"/>
        </w:rPr>
        <w:t>Describe efforts to identify duplication.  Show specifically why any similar information already available cannot be used or modified for use for the purposes described in Item 2 above.</w:t>
      </w:r>
    </w:p>
    <w:p w14:paraId="3F9967C4"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There is no information available from other sources that can be used for the purpose described in Item 2 of this supporting document.</w:t>
      </w:r>
    </w:p>
    <w:p w14:paraId="3F9967C5" w14:textId="77777777" w:rsidR="003F2957" w:rsidRPr="00872EF1" w:rsidRDefault="0008311E" w:rsidP="00561FFB">
      <w:pPr>
        <w:spacing w:after="200" w:line="276" w:lineRule="auto"/>
        <w:rPr>
          <w:rFonts w:ascii="Calibri" w:hAnsi="Calibri"/>
          <w:sz w:val="22"/>
          <w:szCs w:val="22"/>
        </w:rPr>
      </w:pPr>
      <w:r>
        <w:rPr>
          <w:rFonts w:ascii="Calibri" w:hAnsi="Calibri"/>
          <w:b/>
          <w:bCs/>
          <w:sz w:val="22"/>
          <w:szCs w:val="22"/>
        </w:rPr>
        <w:t xml:space="preserve">5. </w:t>
      </w:r>
      <w:r w:rsidRPr="002F40BC">
        <w:rPr>
          <w:rFonts w:asciiTheme="minorHAnsi" w:hAnsiTheme="minorHAnsi"/>
          <w:b/>
          <w:sz w:val="22"/>
          <w:szCs w:val="22"/>
        </w:rPr>
        <w:t>If the collection of information impacts small businesses or other small entities (Item 8b of IC Data Part 2), describe any methods used to minimize burden.</w:t>
      </w:r>
    </w:p>
    <w:p w14:paraId="3F9967C6"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No small businesses are affected by this information collection.</w:t>
      </w:r>
    </w:p>
    <w:p w14:paraId="3F9967C7" w14:textId="77777777" w:rsidR="003F2957" w:rsidRPr="00872EF1" w:rsidRDefault="0008311E" w:rsidP="00561FFB">
      <w:pPr>
        <w:spacing w:after="200" w:line="276" w:lineRule="auto"/>
        <w:rPr>
          <w:rFonts w:ascii="Calibri" w:hAnsi="Calibri"/>
          <w:sz w:val="22"/>
          <w:szCs w:val="22"/>
        </w:rPr>
      </w:pPr>
      <w:r>
        <w:rPr>
          <w:rFonts w:ascii="Calibri" w:hAnsi="Calibri"/>
          <w:b/>
          <w:bCs/>
          <w:sz w:val="22"/>
          <w:szCs w:val="22"/>
        </w:rPr>
        <w:t xml:space="preserve">6. </w:t>
      </w:r>
      <w:r w:rsidRPr="002F40BC">
        <w:rPr>
          <w:rFonts w:asciiTheme="minorHAnsi" w:hAnsiTheme="minorHAnsi"/>
          <w:b/>
          <w:sz w:val="22"/>
          <w:szCs w:val="22"/>
        </w:rPr>
        <w:t>Describe the consequences to Federal program or policy activities if the collection is not conducted or is conducted less frequently, as well as any technical or legal obstacles to reducing burden.</w:t>
      </w:r>
    </w:p>
    <w:p w14:paraId="3F9967C8"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 data must be collected to determine a borrower’s eligible</w:t>
      </w:r>
      <w:r w:rsidR="0008311E">
        <w:rPr>
          <w:rFonts w:ascii="Calibri" w:hAnsi="Calibri"/>
          <w:sz w:val="22"/>
          <w:szCs w:val="22"/>
        </w:rPr>
        <w:t xml:space="preserve"> for teacher loan forgiveness. </w:t>
      </w:r>
      <w:r w:rsidRPr="00872EF1">
        <w:rPr>
          <w:rFonts w:ascii="Calibri" w:hAnsi="Calibri"/>
          <w:sz w:val="22"/>
          <w:szCs w:val="22"/>
        </w:rPr>
        <w:t>Without the collection of this data, a borrower could not receive th</w:t>
      </w:r>
      <w:r w:rsidR="0008311E">
        <w:rPr>
          <w:rFonts w:ascii="Calibri" w:hAnsi="Calibri"/>
          <w:sz w:val="22"/>
          <w:szCs w:val="22"/>
        </w:rPr>
        <w:t>e benefit of loan forgiveness.</w:t>
      </w:r>
    </w:p>
    <w:p w14:paraId="3F9967C9" w14:textId="77777777" w:rsidR="003F2957" w:rsidRPr="00872EF1" w:rsidRDefault="003F2957" w:rsidP="00561FFB">
      <w:pPr>
        <w:numPr>
          <w:ins w:id="2" w:author="jon.utz" w:date="2008-02-06T10:34:00Z"/>
        </w:numPr>
        <w:spacing w:after="200" w:line="276" w:lineRule="auto"/>
        <w:rPr>
          <w:rFonts w:ascii="Calibri" w:hAnsi="Calibri"/>
          <w:sz w:val="22"/>
          <w:szCs w:val="22"/>
        </w:rPr>
      </w:pPr>
      <w:r w:rsidRPr="00872EF1">
        <w:rPr>
          <w:rFonts w:ascii="Calibri" w:hAnsi="Calibri"/>
          <w:sz w:val="22"/>
          <w:szCs w:val="22"/>
        </w:rPr>
        <w:t>The regulations in 34 CFR Parts 682</w:t>
      </w:r>
      <w:r w:rsidR="00DA602E">
        <w:rPr>
          <w:rFonts w:ascii="Calibri" w:hAnsi="Calibri"/>
          <w:sz w:val="22"/>
          <w:szCs w:val="22"/>
        </w:rPr>
        <w:t>.216</w:t>
      </w:r>
      <w:r w:rsidRPr="00872EF1">
        <w:rPr>
          <w:rFonts w:ascii="Calibri" w:hAnsi="Calibri"/>
          <w:sz w:val="22"/>
          <w:szCs w:val="22"/>
        </w:rPr>
        <w:t xml:space="preserve"> and 685</w:t>
      </w:r>
      <w:r w:rsidR="00DA602E">
        <w:rPr>
          <w:rFonts w:ascii="Calibri" w:hAnsi="Calibri"/>
          <w:sz w:val="22"/>
          <w:szCs w:val="22"/>
        </w:rPr>
        <w:t>.217</w:t>
      </w:r>
      <w:r w:rsidRPr="00872EF1">
        <w:rPr>
          <w:rFonts w:ascii="Calibri" w:hAnsi="Calibri"/>
          <w:sz w:val="22"/>
          <w:szCs w:val="22"/>
        </w:rPr>
        <w:t xml:space="preserve"> require </w:t>
      </w:r>
      <w:r w:rsidR="0008311E">
        <w:rPr>
          <w:rFonts w:ascii="Calibri" w:hAnsi="Calibri"/>
          <w:sz w:val="22"/>
          <w:szCs w:val="22"/>
        </w:rPr>
        <w:t xml:space="preserve">a </w:t>
      </w:r>
      <w:r w:rsidRPr="00872EF1">
        <w:rPr>
          <w:rFonts w:ascii="Calibri" w:hAnsi="Calibri"/>
          <w:sz w:val="22"/>
          <w:szCs w:val="22"/>
        </w:rPr>
        <w:t xml:space="preserve">borrower to apply for loan forgiveness </w:t>
      </w:r>
      <w:r w:rsidR="00DA602E">
        <w:rPr>
          <w:rFonts w:ascii="Calibri" w:hAnsi="Calibri"/>
          <w:sz w:val="22"/>
          <w:szCs w:val="22"/>
        </w:rPr>
        <w:t>with</w:t>
      </w:r>
      <w:r w:rsidR="0008311E">
        <w:rPr>
          <w:rFonts w:ascii="Calibri" w:hAnsi="Calibri"/>
          <w:sz w:val="22"/>
          <w:szCs w:val="22"/>
        </w:rPr>
        <w:t xml:space="preserve"> his or her loan holder. </w:t>
      </w:r>
      <w:r w:rsidRPr="00872EF1">
        <w:rPr>
          <w:rFonts w:ascii="Calibri" w:hAnsi="Calibri"/>
          <w:sz w:val="22"/>
          <w:szCs w:val="22"/>
        </w:rPr>
        <w:t xml:space="preserve">Therefore, a borrower </w:t>
      </w:r>
      <w:r w:rsidR="0008311E">
        <w:rPr>
          <w:rFonts w:ascii="Calibri" w:hAnsi="Calibri"/>
          <w:sz w:val="22"/>
          <w:szCs w:val="22"/>
        </w:rPr>
        <w:t>who is seeking forgiveness of multiple loans that are with different holders</w:t>
      </w:r>
      <w:r w:rsidR="0008311E" w:rsidRPr="00872EF1">
        <w:rPr>
          <w:rFonts w:ascii="Calibri" w:hAnsi="Calibri"/>
          <w:sz w:val="22"/>
          <w:szCs w:val="22"/>
        </w:rPr>
        <w:t xml:space="preserve"> </w:t>
      </w:r>
      <w:r w:rsidRPr="00872EF1">
        <w:rPr>
          <w:rFonts w:ascii="Calibri" w:hAnsi="Calibri"/>
          <w:sz w:val="22"/>
          <w:szCs w:val="22"/>
        </w:rPr>
        <w:t xml:space="preserve">may be required to complete </w:t>
      </w:r>
      <w:r w:rsidR="00DA602E">
        <w:rPr>
          <w:rFonts w:ascii="Calibri" w:hAnsi="Calibri"/>
          <w:sz w:val="22"/>
          <w:szCs w:val="22"/>
        </w:rPr>
        <w:t xml:space="preserve">more than one </w:t>
      </w:r>
      <w:r w:rsidRPr="00872EF1">
        <w:rPr>
          <w:rFonts w:ascii="Calibri" w:hAnsi="Calibri"/>
          <w:sz w:val="22"/>
          <w:szCs w:val="22"/>
        </w:rPr>
        <w:t xml:space="preserve">Teacher Loan Forgiveness Application </w:t>
      </w:r>
      <w:r w:rsidR="00DA602E">
        <w:rPr>
          <w:rFonts w:ascii="Calibri" w:hAnsi="Calibri"/>
          <w:sz w:val="22"/>
          <w:szCs w:val="22"/>
        </w:rPr>
        <w:t>or Teacher Loan Forgiveness Forbearance Request</w:t>
      </w:r>
      <w:r w:rsidR="0008311E">
        <w:rPr>
          <w:rFonts w:ascii="Calibri" w:hAnsi="Calibri"/>
          <w:sz w:val="22"/>
          <w:szCs w:val="22"/>
        </w:rPr>
        <w:t xml:space="preserve">. </w:t>
      </w:r>
    </w:p>
    <w:p w14:paraId="3F9967CA" w14:textId="77777777" w:rsidR="0008311E" w:rsidRPr="002F40BC" w:rsidRDefault="003F2957" w:rsidP="0008311E">
      <w:pPr>
        <w:tabs>
          <w:tab w:val="left" w:pos="-720"/>
        </w:tabs>
        <w:suppressAutoHyphens/>
        <w:spacing w:after="200"/>
        <w:rPr>
          <w:rFonts w:asciiTheme="minorHAnsi" w:hAnsiTheme="minorHAnsi"/>
          <w:b/>
          <w:sz w:val="22"/>
          <w:szCs w:val="22"/>
        </w:rPr>
      </w:pPr>
      <w:r w:rsidRPr="00872EF1">
        <w:rPr>
          <w:rFonts w:ascii="Calibri" w:hAnsi="Calibri"/>
          <w:b/>
          <w:bCs/>
          <w:sz w:val="22"/>
          <w:szCs w:val="22"/>
        </w:rPr>
        <w:t xml:space="preserve">7. </w:t>
      </w:r>
      <w:r w:rsidR="0008311E" w:rsidRPr="002F40BC">
        <w:rPr>
          <w:rFonts w:asciiTheme="minorHAnsi" w:hAnsiTheme="minorHAnsi"/>
          <w:b/>
          <w:sz w:val="22"/>
          <w:szCs w:val="22"/>
        </w:rPr>
        <w:t>Explain any special circumstances that would cause an information collection to be conducted in a manner:</w:t>
      </w:r>
    </w:p>
    <w:p w14:paraId="3F9967CB" w14:textId="77777777"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respondents to report information to the agency more often than quarterly;</w:t>
      </w:r>
    </w:p>
    <w:p w14:paraId="3F9967CC" w14:textId="77777777"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respondents to prepare a written response to a collection of information in fewer than 30 days after receipt of it;</w:t>
      </w:r>
    </w:p>
    <w:p w14:paraId="3F9967CD" w14:textId="77777777"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respondents to submit more than an original and two copies of any document;</w:t>
      </w:r>
    </w:p>
    <w:p w14:paraId="3F9967CE" w14:textId="77777777"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lastRenderedPageBreak/>
        <w:t>requiring respondents to retain records, other than health, medical, government contract, grant-in-aid, or tax records for more than three years;</w:t>
      </w:r>
    </w:p>
    <w:p w14:paraId="3F9967CF" w14:textId="77777777"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in connection with a statistical survey, that is not designed to produce valid and reliable results than can be generalized to the universe of study;</w:t>
      </w:r>
    </w:p>
    <w:p w14:paraId="3F9967D0" w14:textId="77777777"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the use of a statistical data classification that has not been reviewed and approved by OMB;</w:t>
      </w:r>
    </w:p>
    <w:p w14:paraId="3F9967D1" w14:textId="77777777"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F9967D2" w14:textId="77777777" w:rsidR="0008311E" w:rsidRPr="002F40BC" w:rsidRDefault="0008311E" w:rsidP="0008311E">
      <w:pPr>
        <w:numPr>
          <w:ilvl w:val="0"/>
          <w:numId w:val="1"/>
        </w:numPr>
        <w:tabs>
          <w:tab w:val="left" w:pos="-720"/>
          <w:tab w:val="left" w:pos="1247"/>
        </w:tabs>
        <w:suppressAutoHyphens/>
        <w:autoSpaceDE/>
        <w:autoSpaceDN/>
        <w:spacing w:after="200"/>
        <w:rPr>
          <w:rFonts w:asciiTheme="minorHAnsi" w:hAnsiTheme="minorHAnsi"/>
          <w:b/>
          <w:sz w:val="22"/>
          <w:szCs w:val="22"/>
        </w:rPr>
      </w:pPr>
      <w:proofErr w:type="gramStart"/>
      <w:r w:rsidRPr="002F40BC">
        <w:rPr>
          <w:rFonts w:asciiTheme="minorHAnsi" w:hAnsiTheme="minorHAnsi"/>
          <w:b/>
          <w:sz w:val="22"/>
          <w:szCs w:val="22"/>
        </w:rPr>
        <w:t>requiring</w:t>
      </w:r>
      <w:proofErr w:type="gramEnd"/>
      <w:r w:rsidRPr="002F40BC">
        <w:rPr>
          <w:rFonts w:asciiTheme="minorHAnsi" w:hAnsiTheme="minorHAnsi"/>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14:paraId="3F9967D3"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This information collection does not involve any of the conditions listed in 5 CFR 1320.5(d</w:t>
      </w:r>
      <w:proofErr w:type="gramStart"/>
      <w:r w:rsidRPr="00872EF1">
        <w:rPr>
          <w:rFonts w:ascii="Calibri" w:hAnsi="Calibri"/>
          <w:sz w:val="22"/>
          <w:szCs w:val="22"/>
        </w:rPr>
        <w:t>)(</w:t>
      </w:r>
      <w:proofErr w:type="gramEnd"/>
      <w:r w:rsidRPr="00872EF1">
        <w:rPr>
          <w:rFonts w:ascii="Calibri" w:hAnsi="Calibri"/>
          <w:sz w:val="22"/>
          <w:szCs w:val="22"/>
        </w:rPr>
        <w:t>2).</w:t>
      </w:r>
    </w:p>
    <w:p w14:paraId="3F9967D4" w14:textId="77777777" w:rsidR="0008311E" w:rsidRPr="002F40BC" w:rsidRDefault="0008311E" w:rsidP="0008311E">
      <w:pPr>
        <w:tabs>
          <w:tab w:val="left" w:pos="-720"/>
          <w:tab w:val="left" w:pos="375"/>
        </w:tabs>
        <w:suppressAutoHyphens/>
        <w:spacing w:after="200"/>
        <w:rPr>
          <w:rFonts w:asciiTheme="minorHAnsi" w:hAnsiTheme="minorHAnsi"/>
          <w:b/>
          <w:sz w:val="22"/>
          <w:szCs w:val="22"/>
        </w:rPr>
      </w:pPr>
      <w:r>
        <w:rPr>
          <w:rFonts w:ascii="Calibri" w:hAnsi="Calibri"/>
          <w:b/>
          <w:bCs/>
          <w:sz w:val="22"/>
          <w:szCs w:val="22"/>
        </w:rPr>
        <w:t xml:space="preserve">8. </w:t>
      </w:r>
      <w:r w:rsidRPr="002F40BC">
        <w:rPr>
          <w:rFonts w:asciiTheme="minorHAnsi" w:hAnsiTheme="minorHAnsi"/>
          <w:b/>
          <w:sz w:val="22"/>
          <w:szCs w:val="22"/>
        </w:rPr>
        <w:t>If applicable, provide a copy and identify the date and page number of publication in the Federal Register of the agency’s notice, required by 5 CFR 1320.8(d), soliciting comments on the information collecti</w:t>
      </w:r>
      <w:r>
        <w:rPr>
          <w:rFonts w:asciiTheme="minorHAnsi" w:hAnsiTheme="minorHAnsi"/>
          <w:b/>
          <w:sz w:val="22"/>
          <w:szCs w:val="22"/>
        </w:rPr>
        <w:t xml:space="preserve">on prior to submission to OMB. </w:t>
      </w:r>
      <w:r w:rsidRPr="002F40BC">
        <w:rPr>
          <w:rFonts w:asciiTheme="minorHAnsi" w:hAnsiTheme="minorHAnsi"/>
          <w:b/>
          <w:sz w:val="22"/>
          <w:szCs w:val="22"/>
        </w:rPr>
        <w:t>Summarize public comments received in response to that notice and describe actions taken by the agency in response to these comments.  Specifically address comments received on cost and hour burden.</w:t>
      </w:r>
    </w:p>
    <w:p w14:paraId="3F9967D5" w14:textId="77777777" w:rsidR="0008311E" w:rsidRPr="002F40BC" w:rsidRDefault="0008311E" w:rsidP="0008311E">
      <w:pPr>
        <w:tabs>
          <w:tab w:val="left" w:pos="-720"/>
        </w:tabs>
        <w:suppressAutoHyphens/>
        <w:spacing w:after="200"/>
        <w:rPr>
          <w:rStyle w:val="a"/>
          <w:rFonts w:asciiTheme="minorHAnsi" w:hAnsiTheme="minorHAnsi"/>
          <w:b/>
          <w:sz w:val="22"/>
          <w:szCs w:val="22"/>
        </w:rPr>
      </w:pPr>
      <w:r w:rsidRPr="002F40BC">
        <w:rPr>
          <w:rStyle w:val="a"/>
          <w:rFonts w:asciiTheme="minorHAnsi" w:hAnsi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F9967D6" w14:textId="77777777" w:rsidR="003F2957" w:rsidRPr="00872EF1" w:rsidRDefault="0008311E" w:rsidP="0008311E">
      <w:pPr>
        <w:spacing w:after="200" w:line="276" w:lineRule="auto"/>
        <w:rPr>
          <w:rFonts w:ascii="Calibri" w:hAnsi="Calibri"/>
          <w:sz w:val="22"/>
          <w:szCs w:val="22"/>
        </w:rPr>
      </w:pPr>
      <w:r w:rsidRPr="002F40BC">
        <w:rPr>
          <w:rStyle w:val="a"/>
          <w:rFonts w:asciiTheme="minorHAnsi" w:hAnsiTheme="minorHAnsi"/>
          <w:b/>
          <w:sz w:val="22"/>
          <w:szCs w:val="22"/>
        </w:rPr>
        <w:t>Consultation with representatives of those from whom information is to be obtained or those who must compile records should occur at least once every 3 years – even if the collection of information activity is</w:t>
      </w:r>
      <w:r>
        <w:rPr>
          <w:rStyle w:val="a"/>
          <w:rFonts w:asciiTheme="minorHAnsi" w:hAnsiTheme="minorHAnsi"/>
          <w:b/>
          <w:sz w:val="22"/>
          <w:szCs w:val="22"/>
        </w:rPr>
        <w:t xml:space="preserve"> the same as in prior periods. </w:t>
      </w:r>
      <w:r w:rsidRPr="002F40BC">
        <w:rPr>
          <w:rStyle w:val="a"/>
          <w:rFonts w:asciiTheme="minorHAnsi" w:hAnsiTheme="minorHAnsi"/>
          <w:b/>
          <w:sz w:val="22"/>
          <w:szCs w:val="22"/>
        </w:rPr>
        <w:t>There may be circumstances that may preclude consultation in a specific situation. These circumstances should be explained.</w:t>
      </w:r>
    </w:p>
    <w:p w14:paraId="3F9967D7" w14:textId="654BFDB2" w:rsidR="003F2957" w:rsidRPr="00872EF1" w:rsidRDefault="00206CAF" w:rsidP="00561FFB">
      <w:pPr>
        <w:spacing w:after="200" w:line="276" w:lineRule="auto"/>
        <w:rPr>
          <w:rFonts w:ascii="Calibri" w:hAnsi="Calibri"/>
          <w:sz w:val="22"/>
          <w:szCs w:val="22"/>
        </w:rPr>
      </w:pPr>
      <w:r>
        <w:rPr>
          <w:rFonts w:ascii="Calibri" w:hAnsi="Calibri"/>
          <w:sz w:val="22"/>
          <w:szCs w:val="22"/>
        </w:rPr>
        <w:t xml:space="preserve">The </w:t>
      </w:r>
      <w:r w:rsidR="00295BB3">
        <w:rPr>
          <w:rFonts w:ascii="Calibri" w:hAnsi="Calibri"/>
          <w:sz w:val="22"/>
          <w:szCs w:val="22"/>
        </w:rPr>
        <w:t xml:space="preserve">paperwork clearance process will provide the public with two opportunities to submit comments on the </w:t>
      </w:r>
      <w:r>
        <w:rPr>
          <w:rFonts w:ascii="Calibri" w:hAnsi="Calibri"/>
          <w:sz w:val="22"/>
          <w:szCs w:val="22"/>
        </w:rPr>
        <w:t xml:space="preserve">revised forms </w:t>
      </w:r>
      <w:r w:rsidR="003F2957" w:rsidRPr="00872EF1">
        <w:rPr>
          <w:rFonts w:ascii="Calibri" w:hAnsi="Calibri"/>
          <w:sz w:val="22"/>
          <w:szCs w:val="22"/>
        </w:rPr>
        <w:t>included with this submission</w:t>
      </w:r>
      <w:r w:rsidR="00295BB3">
        <w:rPr>
          <w:rFonts w:ascii="Calibri" w:hAnsi="Calibri"/>
          <w:sz w:val="22"/>
          <w:szCs w:val="22"/>
        </w:rPr>
        <w:t>. The public will be notified of the opportunity to comment through notices published in the Federal Register.</w:t>
      </w:r>
      <w:r w:rsidR="00862867">
        <w:rPr>
          <w:rFonts w:ascii="Calibri" w:hAnsi="Calibri"/>
          <w:sz w:val="22"/>
          <w:szCs w:val="22"/>
        </w:rPr>
        <w:t xml:space="preserve"> A notice inviting comments during the initial 60-day comment period was published on April 25, 2017 (82 FR 19028). In response to this notice, one organization representing FFEL Program participants submitted recommendations for minor, non-substantive changes to the forms for greater clarity and consistency. ED accepted the majority of the commenter's recommendations and incorporated the suggested changes in revised drafts of the forms that will be posted for the second public comment period. ED also made minor changes to the forms in response to internal comments submitted by one of ED's federal loan servicers. The changes made to the forms are non-substantive and do not affect the burden estimate. </w:t>
      </w:r>
    </w:p>
    <w:p w14:paraId="3F9967D8" w14:textId="77777777" w:rsidR="003F2957" w:rsidRPr="00872EF1" w:rsidRDefault="00295BB3" w:rsidP="00561FFB">
      <w:pPr>
        <w:spacing w:after="200" w:line="276" w:lineRule="auto"/>
        <w:rPr>
          <w:rFonts w:ascii="Calibri" w:hAnsi="Calibri"/>
          <w:sz w:val="22"/>
          <w:szCs w:val="22"/>
        </w:rPr>
      </w:pPr>
      <w:r>
        <w:rPr>
          <w:rFonts w:ascii="Calibri" w:hAnsi="Calibri"/>
          <w:b/>
          <w:bCs/>
          <w:sz w:val="22"/>
          <w:szCs w:val="22"/>
        </w:rPr>
        <w:t xml:space="preserve">9. </w:t>
      </w:r>
      <w:r w:rsidRPr="002F40BC">
        <w:rPr>
          <w:rStyle w:val="a"/>
          <w:rFonts w:asciiTheme="minorHAnsi" w:hAnsiTheme="minorHAnsi"/>
          <w:b/>
          <w:sz w:val="22"/>
          <w:szCs w:val="22"/>
        </w:rPr>
        <w:t>Explain any decision to provide any payment or gift to respondents, other than remuneration of contractors or grantees.</w:t>
      </w:r>
    </w:p>
    <w:p w14:paraId="3F9967D9"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No payments or gifts will be provided to the respondents.</w:t>
      </w:r>
    </w:p>
    <w:p w14:paraId="3F9967DA" w14:textId="77777777" w:rsidR="003F2957" w:rsidRPr="00872EF1" w:rsidRDefault="00295BB3" w:rsidP="00561FFB">
      <w:pPr>
        <w:spacing w:after="200" w:line="276" w:lineRule="auto"/>
        <w:rPr>
          <w:rFonts w:ascii="Calibri" w:hAnsi="Calibri"/>
          <w:sz w:val="22"/>
          <w:szCs w:val="22"/>
        </w:rPr>
      </w:pPr>
      <w:r>
        <w:rPr>
          <w:rFonts w:ascii="Calibri" w:hAnsi="Calibri"/>
          <w:b/>
          <w:bCs/>
          <w:sz w:val="22"/>
          <w:szCs w:val="22"/>
        </w:rPr>
        <w:lastRenderedPageBreak/>
        <w:t xml:space="preserve">10. </w:t>
      </w:r>
      <w:r w:rsidRPr="002F40BC">
        <w:rPr>
          <w:rFonts w:asciiTheme="minorHAnsi" w:hAnsiTheme="minorHAnsi"/>
          <w:b/>
          <w:sz w:val="22"/>
          <w:szCs w:val="22"/>
        </w:rPr>
        <w:t>Describe any assurance of confidentiality provided to respondents and the basis for the assurance in statute, regulation, or agency policy.</w:t>
      </w:r>
    </w:p>
    <w:p w14:paraId="3F9967DB"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These teacher loan forgiveness forms include a Privacy Act Disclosure Notice </w:t>
      </w:r>
      <w:r w:rsidR="00295BB3">
        <w:rPr>
          <w:rFonts w:ascii="Calibri" w:hAnsi="Calibri"/>
          <w:sz w:val="22"/>
          <w:szCs w:val="22"/>
        </w:rPr>
        <w:t>that</w:t>
      </w:r>
      <w:r w:rsidRPr="00872EF1">
        <w:rPr>
          <w:rFonts w:ascii="Calibri" w:hAnsi="Calibri"/>
          <w:sz w:val="22"/>
          <w:szCs w:val="22"/>
        </w:rPr>
        <w:t xml:space="preserve"> (1) informs the borrower of the statutory authority for collecting the information; (2) explains that the disclosure of the information is voluntary, but that it is required in order for the borrower to be considered for the forgiveness; and (3) identifies the third parties to whom the information may be disclosed and explains the circumstances under which such disclosures may occur.</w:t>
      </w:r>
    </w:p>
    <w:p w14:paraId="3F9967DC" w14:textId="77777777" w:rsidR="003F2957" w:rsidRPr="00872EF1" w:rsidRDefault="003F2957" w:rsidP="00561FFB">
      <w:pPr>
        <w:spacing w:after="200" w:line="276" w:lineRule="auto"/>
        <w:rPr>
          <w:rFonts w:ascii="Calibri" w:hAnsi="Calibri"/>
          <w:sz w:val="22"/>
          <w:szCs w:val="22"/>
        </w:rPr>
      </w:pPr>
      <w:r w:rsidRPr="00872EF1">
        <w:rPr>
          <w:rFonts w:ascii="Calibri" w:hAnsi="Calibri"/>
          <w:b/>
          <w:bCs/>
          <w:sz w:val="22"/>
          <w:szCs w:val="22"/>
        </w:rPr>
        <w:t>11</w:t>
      </w:r>
      <w:r w:rsidR="00295BB3">
        <w:rPr>
          <w:rFonts w:ascii="Calibri" w:hAnsi="Calibri"/>
          <w:b/>
          <w:bCs/>
          <w:sz w:val="22"/>
          <w:szCs w:val="22"/>
        </w:rPr>
        <w:t xml:space="preserve">. </w:t>
      </w:r>
      <w:r w:rsidR="00295BB3" w:rsidRPr="002F40BC">
        <w:rPr>
          <w:rFonts w:asciiTheme="minorHAnsi" w:hAnsiTheme="minorHAnsi"/>
          <w:b/>
          <w:sz w:val="22"/>
          <w:szCs w:val="22"/>
        </w:rPr>
        <w:t>Provide additional justification for any questions of a sensitive nature, such as sexual behavior and attitudes, religious beliefs, and other matters that ar</w:t>
      </w:r>
      <w:r w:rsidR="00295BB3">
        <w:rPr>
          <w:rFonts w:asciiTheme="minorHAnsi" w:hAnsiTheme="minorHAnsi"/>
          <w:b/>
          <w:sz w:val="22"/>
          <w:szCs w:val="22"/>
        </w:rPr>
        <w:t xml:space="preserve">e commonly considered private. </w:t>
      </w:r>
      <w:r w:rsidR="00295BB3" w:rsidRPr="002F40BC">
        <w:rPr>
          <w:rFonts w:asciiTheme="minorHAnsi" w:hAnsiTheme="minorHAns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9967DD"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These teacher loan forgiveness forms do not contain any sensitive questions.</w:t>
      </w:r>
    </w:p>
    <w:p w14:paraId="3F9967DE" w14:textId="77777777" w:rsidR="00295BB3" w:rsidRPr="002F40BC" w:rsidRDefault="00295BB3" w:rsidP="00295BB3">
      <w:pPr>
        <w:tabs>
          <w:tab w:val="left" w:pos="-720"/>
        </w:tabs>
        <w:suppressAutoHyphens/>
        <w:spacing w:after="200"/>
        <w:rPr>
          <w:rStyle w:val="a"/>
          <w:rFonts w:asciiTheme="minorHAnsi" w:hAnsiTheme="minorHAnsi"/>
          <w:b/>
          <w:sz w:val="22"/>
          <w:szCs w:val="22"/>
        </w:rPr>
      </w:pPr>
      <w:r>
        <w:rPr>
          <w:rFonts w:ascii="Calibri" w:hAnsi="Calibri"/>
          <w:b/>
          <w:bCs/>
          <w:sz w:val="22"/>
          <w:szCs w:val="22"/>
        </w:rPr>
        <w:t xml:space="preserve">12. </w:t>
      </w:r>
      <w:r w:rsidRPr="002F40BC">
        <w:rPr>
          <w:rStyle w:val="a"/>
          <w:rFonts w:asciiTheme="minorHAnsi" w:hAnsiTheme="minorHAnsi"/>
          <w:b/>
          <w:sz w:val="22"/>
          <w:szCs w:val="22"/>
        </w:rPr>
        <w:t xml:space="preserve">Provide estimates of the hour burden of the collection of information.  The statement </w:t>
      </w:r>
      <w:proofErr w:type="gramStart"/>
      <w:r w:rsidRPr="002F40BC">
        <w:rPr>
          <w:rStyle w:val="a"/>
          <w:rFonts w:asciiTheme="minorHAnsi" w:hAnsiTheme="minorHAnsi"/>
          <w:b/>
          <w:sz w:val="22"/>
          <w:szCs w:val="22"/>
        </w:rPr>
        <w:t>should :</w:t>
      </w:r>
      <w:proofErr w:type="gramEnd"/>
    </w:p>
    <w:p w14:paraId="3F9967DF" w14:textId="77777777" w:rsidR="00295BB3" w:rsidRPr="002F40BC" w:rsidRDefault="00295BB3" w:rsidP="00295BB3">
      <w:pPr>
        <w:numPr>
          <w:ilvl w:val="0"/>
          <w:numId w:val="2"/>
        </w:numPr>
        <w:tabs>
          <w:tab w:val="left" w:pos="-720"/>
          <w:tab w:val="left" w:pos="1247"/>
        </w:tabs>
        <w:suppressAutoHyphens/>
        <w:autoSpaceDE/>
        <w:autoSpaceDN/>
        <w:ind w:left="1066"/>
        <w:rPr>
          <w:rStyle w:val="a"/>
          <w:rFonts w:asciiTheme="minorHAnsi" w:hAnsiTheme="minorHAnsi"/>
          <w:b/>
          <w:sz w:val="22"/>
          <w:szCs w:val="22"/>
        </w:rPr>
      </w:pPr>
      <w:r w:rsidRPr="002F40BC">
        <w:rPr>
          <w:rStyle w:val="a"/>
          <w:rFonts w:asciiTheme="minorHAnsi" w:hAnsiTheme="minorHAnsi"/>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F9967E0" w14:textId="77777777" w:rsidR="00295BB3" w:rsidRPr="002F40BC" w:rsidRDefault="00295BB3" w:rsidP="00295BB3">
      <w:pPr>
        <w:numPr>
          <w:ilvl w:val="0"/>
          <w:numId w:val="2"/>
        </w:numPr>
        <w:tabs>
          <w:tab w:val="left" w:pos="-720"/>
          <w:tab w:val="left" w:pos="1247"/>
        </w:tabs>
        <w:suppressAutoHyphens/>
        <w:autoSpaceDE/>
        <w:autoSpaceDN/>
        <w:ind w:left="1066"/>
        <w:rPr>
          <w:rStyle w:val="a"/>
          <w:rFonts w:asciiTheme="minorHAnsi" w:hAnsiTheme="minorHAnsi"/>
          <w:b/>
          <w:sz w:val="22"/>
          <w:szCs w:val="22"/>
        </w:rPr>
      </w:pPr>
      <w:r w:rsidRPr="002F40BC">
        <w:rPr>
          <w:rStyle w:val="a"/>
          <w:rFonts w:asciiTheme="minorHAnsi" w:hAnsiTheme="minorHAnsi"/>
          <w:b/>
          <w:sz w:val="22"/>
          <w:szCs w:val="22"/>
        </w:rPr>
        <w:t>If this request for approval covers more than one form, provide separate hour burden estimates for each form and aggregate the hour burdens in item 16 of IC Data Part 1.</w:t>
      </w:r>
    </w:p>
    <w:p w14:paraId="3F9967E1" w14:textId="77777777" w:rsidR="00295BB3" w:rsidRPr="002F40BC" w:rsidRDefault="00295BB3" w:rsidP="00295BB3">
      <w:pPr>
        <w:numPr>
          <w:ilvl w:val="0"/>
          <w:numId w:val="2"/>
        </w:numPr>
        <w:tabs>
          <w:tab w:val="left" w:pos="-720"/>
          <w:tab w:val="left" w:pos="1247"/>
        </w:tabs>
        <w:suppressAutoHyphens/>
        <w:autoSpaceDE/>
        <w:autoSpaceDN/>
        <w:spacing w:after="200"/>
        <w:rPr>
          <w:rFonts w:asciiTheme="minorHAnsi" w:hAnsiTheme="minorHAnsi"/>
          <w:b/>
          <w:sz w:val="22"/>
          <w:szCs w:val="22"/>
        </w:rPr>
      </w:pPr>
      <w:r w:rsidRPr="002F40BC">
        <w:rPr>
          <w:rStyle w:val="a"/>
          <w:rFonts w:asciiTheme="minorHAnsi" w:hAnsiTheme="minorHAnsi"/>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F9967E2"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The total estimated annual reporting </w:t>
      </w:r>
      <w:r w:rsidR="00206CAF">
        <w:rPr>
          <w:rFonts w:ascii="Calibri" w:hAnsi="Calibri"/>
          <w:sz w:val="22"/>
          <w:szCs w:val="22"/>
        </w:rPr>
        <w:t xml:space="preserve">hour </w:t>
      </w:r>
      <w:r w:rsidRPr="00872EF1">
        <w:rPr>
          <w:rFonts w:ascii="Calibri" w:hAnsi="Calibri"/>
          <w:sz w:val="22"/>
          <w:szCs w:val="22"/>
        </w:rPr>
        <w:t xml:space="preserve">burden for this information collection </w:t>
      </w:r>
      <w:r w:rsidR="00206CAF">
        <w:rPr>
          <w:rFonts w:ascii="Calibri" w:hAnsi="Calibri"/>
          <w:sz w:val="22"/>
          <w:szCs w:val="22"/>
        </w:rPr>
        <w:t>is</w:t>
      </w:r>
      <w:r w:rsidRPr="00872EF1">
        <w:rPr>
          <w:rFonts w:ascii="Calibri" w:hAnsi="Calibri"/>
          <w:sz w:val="22"/>
          <w:szCs w:val="22"/>
        </w:rPr>
        <w:t xml:space="preserve"> approximately 2,871 hours (2,640 for the application and 231 for the forbearance form) for the </w:t>
      </w:r>
      <w:r w:rsidR="00295BB3">
        <w:rPr>
          <w:rFonts w:ascii="Calibri" w:hAnsi="Calibri"/>
          <w:sz w:val="22"/>
          <w:szCs w:val="22"/>
        </w:rPr>
        <w:t>Direct Loan</w:t>
      </w:r>
      <w:r w:rsidRPr="00872EF1">
        <w:rPr>
          <w:rFonts w:ascii="Calibri" w:hAnsi="Calibri"/>
          <w:sz w:val="22"/>
          <w:szCs w:val="22"/>
        </w:rPr>
        <w:t xml:space="preserve"> Program and the </w:t>
      </w:r>
      <w:r w:rsidR="00295BB3">
        <w:rPr>
          <w:rFonts w:ascii="Calibri" w:hAnsi="Calibri"/>
          <w:sz w:val="22"/>
          <w:szCs w:val="22"/>
        </w:rPr>
        <w:t xml:space="preserve">FFEL Program. </w:t>
      </w:r>
      <w:r w:rsidRPr="00872EF1">
        <w:rPr>
          <w:rFonts w:ascii="Calibri" w:hAnsi="Calibri"/>
          <w:sz w:val="22"/>
          <w:szCs w:val="22"/>
        </w:rPr>
        <w:t>The burden estimate was calculated as follows:</w:t>
      </w:r>
    </w:p>
    <w:p w14:paraId="3F9967E3" w14:textId="77777777" w:rsidR="003F2957" w:rsidRPr="00206CAF" w:rsidRDefault="003F2957" w:rsidP="00561FFB">
      <w:pPr>
        <w:spacing w:after="200" w:line="276" w:lineRule="auto"/>
        <w:rPr>
          <w:rFonts w:ascii="Calibri" w:hAnsi="Calibri"/>
          <w:bCs/>
          <w:i/>
          <w:sz w:val="22"/>
          <w:szCs w:val="22"/>
        </w:rPr>
      </w:pPr>
      <w:r w:rsidRPr="00206CAF">
        <w:rPr>
          <w:rFonts w:ascii="Calibri" w:hAnsi="Calibri"/>
          <w:bCs/>
          <w:i/>
          <w:sz w:val="22"/>
          <w:szCs w:val="22"/>
        </w:rPr>
        <w:t>Teacher Loan Forgiveness Application</w:t>
      </w:r>
    </w:p>
    <w:tbl>
      <w:tblPr>
        <w:tblW w:w="0" w:type="auto"/>
        <w:tblInd w:w="1278" w:type="dxa"/>
        <w:tblLayout w:type="fixed"/>
        <w:tblLook w:val="0000" w:firstRow="0" w:lastRow="0" w:firstColumn="0" w:lastColumn="0" w:noHBand="0" w:noVBand="0"/>
      </w:tblPr>
      <w:tblGrid>
        <w:gridCol w:w="4230"/>
        <w:gridCol w:w="2790"/>
      </w:tblGrid>
      <w:tr w:rsidR="003F2957" w:rsidRPr="00872EF1" w14:paraId="3F9967E6" w14:textId="77777777" w:rsidTr="00206CAF">
        <w:trPr>
          <w:cantSplit/>
          <w:trHeight w:val="359"/>
        </w:trPr>
        <w:tc>
          <w:tcPr>
            <w:tcW w:w="4230" w:type="dxa"/>
            <w:vAlign w:val="center"/>
          </w:tcPr>
          <w:p w14:paraId="3F9967E4"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Estimated annual number of respondents:</w:t>
            </w:r>
          </w:p>
        </w:tc>
        <w:tc>
          <w:tcPr>
            <w:tcW w:w="2790" w:type="dxa"/>
            <w:vAlign w:val="center"/>
          </w:tcPr>
          <w:p w14:paraId="3F9967E5"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8,000</w:t>
            </w:r>
          </w:p>
        </w:tc>
      </w:tr>
      <w:tr w:rsidR="003F2957" w:rsidRPr="00872EF1" w14:paraId="3F9967E9" w14:textId="77777777" w:rsidTr="00206CAF">
        <w:trPr>
          <w:cantSplit/>
          <w:trHeight w:val="332"/>
        </w:trPr>
        <w:tc>
          <w:tcPr>
            <w:tcW w:w="4230" w:type="dxa"/>
            <w:vAlign w:val="center"/>
          </w:tcPr>
          <w:p w14:paraId="3F9967E7"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Number of responses per borrower:</w:t>
            </w:r>
          </w:p>
        </w:tc>
        <w:tc>
          <w:tcPr>
            <w:tcW w:w="2790" w:type="dxa"/>
            <w:vAlign w:val="center"/>
          </w:tcPr>
          <w:p w14:paraId="3F9967E8"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x  1</w:t>
            </w:r>
          </w:p>
        </w:tc>
      </w:tr>
      <w:tr w:rsidR="003F2957" w:rsidRPr="00872EF1" w14:paraId="3F9967EC" w14:textId="77777777" w:rsidTr="00206CAF">
        <w:trPr>
          <w:cantSplit/>
          <w:trHeight w:val="215"/>
        </w:trPr>
        <w:tc>
          <w:tcPr>
            <w:tcW w:w="4230" w:type="dxa"/>
            <w:vAlign w:val="center"/>
          </w:tcPr>
          <w:p w14:paraId="3F9967EA"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Hours per response:</w:t>
            </w:r>
          </w:p>
        </w:tc>
        <w:tc>
          <w:tcPr>
            <w:tcW w:w="2790" w:type="dxa"/>
            <w:vAlign w:val="center"/>
          </w:tcPr>
          <w:p w14:paraId="3F9967EB" w14:textId="77777777" w:rsidR="003F2957" w:rsidRPr="00872EF1" w:rsidRDefault="003F2957" w:rsidP="00561FFB">
            <w:pPr>
              <w:spacing w:after="200" w:line="276" w:lineRule="auto"/>
              <w:rPr>
                <w:rFonts w:ascii="Calibri" w:hAnsi="Calibri"/>
                <w:sz w:val="22"/>
                <w:szCs w:val="22"/>
                <w:u w:val="single"/>
              </w:rPr>
            </w:pPr>
            <w:r w:rsidRPr="00872EF1">
              <w:rPr>
                <w:rFonts w:ascii="Calibri" w:hAnsi="Calibri"/>
                <w:sz w:val="22"/>
                <w:szCs w:val="22"/>
                <w:u w:val="single"/>
              </w:rPr>
              <w:t xml:space="preserve">  x  </w:t>
            </w:r>
            <w:r w:rsidR="00295BB3">
              <w:rPr>
                <w:rFonts w:ascii="Calibri" w:hAnsi="Calibri"/>
                <w:sz w:val="22"/>
                <w:szCs w:val="22"/>
                <w:u w:val="single"/>
              </w:rPr>
              <w:t>0</w:t>
            </w:r>
            <w:r w:rsidRPr="00872EF1">
              <w:rPr>
                <w:rFonts w:ascii="Calibri" w:hAnsi="Calibri"/>
                <w:sz w:val="22"/>
                <w:szCs w:val="22"/>
                <w:u w:val="single"/>
              </w:rPr>
              <w:t>.33 (20 minutes)</w:t>
            </w:r>
          </w:p>
        </w:tc>
      </w:tr>
      <w:tr w:rsidR="003F2957" w:rsidRPr="00872EF1" w14:paraId="3F9967EF" w14:textId="77777777" w:rsidTr="00206CAF">
        <w:trPr>
          <w:cantSplit/>
          <w:trHeight w:val="278"/>
        </w:trPr>
        <w:tc>
          <w:tcPr>
            <w:tcW w:w="4230" w:type="dxa"/>
            <w:vAlign w:val="center"/>
          </w:tcPr>
          <w:p w14:paraId="3F9967ED"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Annual hour burden:</w:t>
            </w:r>
          </w:p>
        </w:tc>
        <w:tc>
          <w:tcPr>
            <w:tcW w:w="2790" w:type="dxa"/>
            <w:vAlign w:val="center"/>
          </w:tcPr>
          <w:p w14:paraId="3F9967EE"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2,640 hours</w:t>
            </w:r>
          </w:p>
        </w:tc>
      </w:tr>
    </w:tbl>
    <w:p w14:paraId="3F9967F0" w14:textId="77777777" w:rsidR="003F2957" w:rsidRPr="00206CAF" w:rsidRDefault="003F2957" w:rsidP="00561FFB">
      <w:pPr>
        <w:spacing w:after="200" w:line="276" w:lineRule="auto"/>
        <w:rPr>
          <w:rFonts w:ascii="Calibri" w:hAnsi="Calibri"/>
          <w:i/>
          <w:sz w:val="22"/>
          <w:szCs w:val="22"/>
        </w:rPr>
      </w:pPr>
      <w:r w:rsidRPr="00206CAF">
        <w:rPr>
          <w:rFonts w:ascii="Calibri" w:hAnsi="Calibri"/>
          <w:bCs/>
          <w:i/>
          <w:sz w:val="22"/>
          <w:szCs w:val="22"/>
        </w:rPr>
        <w:lastRenderedPageBreak/>
        <w:t xml:space="preserve">Teacher Loan Forgiveness Forbearance </w:t>
      </w:r>
      <w:r w:rsidR="00206CAF" w:rsidRPr="00206CAF">
        <w:rPr>
          <w:rFonts w:ascii="Calibri" w:hAnsi="Calibri"/>
          <w:bCs/>
          <w:i/>
          <w:sz w:val="22"/>
          <w:szCs w:val="22"/>
        </w:rPr>
        <w:t>Request</w:t>
      </w:r>
    </w:p>
    <w:tbl>
      <w:tblPr>
        <w:tblW w:w="0" w:type="auto"/>
        <w:tblInd w:w="1278" w:type="dxa"/>
        <w:tblLayout w:type="fixed"/>
        <w:tblLook w:val="0000" w:firstRow="0" w:lastRow="0" w:firstColumn="0" w:lastColumn="0" w:noHBand="0" w:noVBand="0"/>
      </w:tblPr>
      <w:tblGrid>
        <w:gridCol w:w="4230"/>
        <w:gridCol w:w="2790"/>
      </w:tblGrid>
      <w:tr w:rsidR="003F2957" w:rsidRPr="00872EF1" w14:paraId="3F9967F3" w14:textId="77777777" w:rsidTr="00206CAF">
        <w:trPr>
          <w:cantSplit/>
          <w:trHeight w:val="422"/>
        </w:trPr>
        <w:tc>
          <w:tcPr>
            <w:tcW w:w="4230" w:type="dxa"/>
            <w:vAlign w:val="center"/>
          </w:tcPr>
          <w:p w14:paraId="3F9967F1"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Estimated annual number of respondents:</w:t>
            </w:r>
          </w:p>
        </w:tc>
        <w:tc>
          <w:tcPr>
            <w:tcW w:w="2790" w:type="dxa"/>
            <w:vAlign w:val="center"/>
          </w:tcPr>
          <w:p w14:paraId="3F9967F2"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700</w:t>
            </w:r>
          </w:p>
        </w:tc>
      </w:tr>
      <w:tr w:rsidR="003F2957" w:rsidRPr="00872EF1" w14:paraId="3F9967F6" w14:textId="77777777" w:rsidTr="00206CAF">
        <w:trPr>
          <w:cantSplit/>
          <w:trHeight w:val="566"/>
        </w:trPr>
        <w:tc>
          <w:tcPr>
            <w:tcW w:w="4230" w:type="dxa"/>
            <w:vAlign w:val="center"/>
          </w:tcPr>
          <w:p w14:paraId="3F9967F4"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Number of responses per borrower:</w:t>
            </w:r>
          </w:p>
        </w:tc>
        <w:tc>
          <w:tcPr>
            <w:tcW w:w="2790" w:type="dxa"/>
            <w:vAlign w:val="center"/>
          </w:tcPr>
          <w:p w14:paraId="3F9967F5"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x  1</w:t>
            </w:r>
          </w:p>
        </w:tc>
      </w:tr>
      <w:tr w:rsidR="003F2957" w:rsidRPr="00872EF1" w14:paraId="3F9967F9" w14:textId="77777777" w:rsidTr="00206CAF">
        <w:trPr>
          <w:cantSplit/>
          <w:trHeight w:val="350"/>
        </w:trPr>
        <w:tc>
          <w:tcPr>
            <w:tcW w:w="4230" w:type="dxa"/>
            <w:vAlign w:val="center"/>
          </w:tcPr>
          <w:p w14:paraId="3F9967F7"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Hours per response:</w:t>
            </w:r>
          </w:p>
        </w:tc>
        <w:tc>
          <w:tcPr>
            <w:tcW w:w="2790" w:type="dxa"/>
            <w:vAlign w:val="center"/>
          </w:tcPr>
          <w:p w14:paraId="3F9967F8" w14:textId="77777777" w:rsidR="003F2957" w:rsidRPr="00872EF1" w:rsidRDefault="003F2957" w:rsidP="00561FFB">
            <w:pPr>
              <w:spacing w:after="200" w:line="276" w:lineRule="auto"/>
              <w:rPr>
                <w:rFonts w:ascii="Calibri" w:hAnsi="Calibri"/>
                <w:sz w:val="22"/>
                <w:szCs w:val="22"/>
                <w:u w:val="single"/>
              </w:rPr>
            </w:pPr>
            <w:r w:rsidRPr="00872EF1">
              <w:rPr>
                <w:rFonts w:ascii="Calibri" w:hAnsi="Calibri"/>
                <w:sz w:val="22"/>
                <w:szCs w:val="22"/>
                <w:u w:val="single"/>
              </w:rPr>
              <w:t xml:space="preserve">   x  </w:t>
            </w:r>
            <w:r w:rsidR="00295BB3">
              <w:rPr>
                <w:rFonts w:ascii="Calibri" w:hAnsi="Calibri"/>
                <w:sz w:val="22"/>
                <w:szCs w:val="22"/>
                <w:u w:val="single"/>
              </w:rPr>
              <w:t>0</w:t>
            </w:r>
            <w:r w:rsidRPr="00872EF1">
              <w:rPr>
                <w:rFonts w:ascii="Calibri" w:hAnsi="Calibri"/>
                <w:sz w:val="22"/>
                <w:szCs w:val="22"/>
                <w:u w:val="single"/>
              </w:rPr>
              <w:t>.33 (20 minutes)</w:t>
            </w:r>
          </w:p>
        </w:tc>
      </w:tr>
      <w:tr w:rsidR="003F2957" w:rsidRPr="00872EF1" w14:paraId="3F9967FC" w14:textId="77777777" w:rsidTr="00206CAF">
        <w:trPr>
          <w:cantSplit/>
          <w:trHeight w:val="323"/>
        </w:trPr>
        <w:tc>
          <w:tcPr>
            <w:tcW w:w="4230" w:type="dxa"/>
            <w:vAlign w:val="center"/>
          </w:tcPr>
          <w:p w14:paraId="3F9967FA"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Annual hour burden:</w:t>
            </w:r>
          </w:p>
        </w:tc>
        <w:tc>
          <w:tcPr>
            <w:tcW w:w="2790" w:type="dxa"/>
            <w:vAlign w:val="center"/>
          </w:tcPr>
          <w:p w14:paraId="3F9967FB"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231 hours</w:t>
            </w:r>
          </w:p>
        </w:tc>
      </w:tr>
    </w:tbl>
    <w:p w14:paraId="3F9967FD" w14:textId="77777777" w:rsidR="00295BB3" w:rsidRPr="002F40BC" w:rsidRDefault="00295BB3" w:rsidP="00295BB3">
      <w:pPr>
        <w:tabs>
          <w:tab w:val="left" w:pos="-720"/>
        </w:tabs>
        <w:suppressAutoHyphens/>
        <w:spacing w:after="200"/>
        <w:rPr>
          <w:rFonts w:asciiTheme="minorHAnsi" w:hAnsiTheme="minorHAnsi"/>
          <w:b/>
          <w:sz w:val="22"/>
          <w:szCs w:val="22"/>
        </w:rPr>
      </w:pPr>
      <w:r>
        <w:rPr>
          <w:rFonts w:ascii="Calibri" w:hAnsi="Calibri"/>
          <w:b/>
          <w:bCs/>
          <w:sz w:val="22"/>
          <w:szCs w:val="22"/>
        </w:rPr>
        <w:t xml:space="preserve">13. </w:t>
      </w:r>
      <w:r w:rsidRPr="002F40BC">
        <w:rPr>
          <w:rStyle w:val="a"/>
          <w:rFonts w:asciiTheme="minorHAnsi" w:hAnsiTheme="minorHAnsi"/>
          <w:b/>
          <w:sz w:val="22"/>
          <w:szCs w:val="22"/>
        </w:rPr>
        <w:t xml:space="preserve">Provide an estimate of the total annual cost burden to respondents or record keepers resulting from the collection of </w:t>
      </w:r>
      <w:r>
        <w:rPr>
          <w:rStyle w:val="a"/>
          <w:rFonts w:asciiTheme="minorHAnsi" w:hAnsiTheme="minorHAnsi"/>
          <w:b/>
          <w:sz w:val="22"/>
          <w:szCs w:val="22"/>
        </w:rPr>
        <w:t xml:space="preserve">information. </w:t>
      </w:r>
      <w:r w:rsidRPr="002F40BC">
        <w:rPr>
          <w:rStyle w:val="a"/>
          <w:rFonts w:asciiTheme="minorHAnsi" w:hAnsiTheme="minorHAnsi"/>
          <w:b/>
          <w:sz w:val="22"/>
          <w:szCs w:val="22"/>
        </w:rPr>
        <w:t>(Do not include the cost of any hour burden shown in Items 12 and 14.)</w:t>
      </w:r>
    </w:p>
    <w:p w14:paraId="3F9967FE" w14:textId="77777777" w:rsidR="00295BB3" w:rsidRPr="002F40BC" w:rsidRDefault="00295BB3" w:rsidP="00295BB3">
      <w:pPr>
        <w:numPr>
          <w:ilvl w:val="0"/>
          <w:numId w:val="3"/>
        </w:numPr>
        <w:tabs>
          <w:tab w:val="left" w:pos="-720"/>
          <w:tab w:val="left" w:pos="1247"/>
        </w:tabs>
        <w:suppressAutoHyphens/>
        <w:autoSpaceDE/>
        <w:autoSpaceDN/>
        <w:ind w:left="706"/>
        <w:rPr>
          <w:rFonts w:asciiTheme="minorHAnsi" w:hAnsiTheme="minorHAnsi"/>
          <w:b/>
          <w:sz w:val="22"/>
          <w:szCs w:val="22"/>
        </w:rPr>
      </w:pPr>
      <w:r w:rsidRPr="002F40BC">
        <w:rPr>
          <w:rFonts w:asciiTheme="minorHAnsi" w:hAnsiTheme="minorHAnsi"/>
          <w:b/>
          <w:sz w:val="22"/>
          <w:szCs w:val="22"/>
        </w:rPr>
        <w:t>The cost estimate should be split into two components: (a) a total capital and start-up cost component (annualized over its expected useful life); and (b) a total operation and maintenance and p</w:t>
      </w:r>
      <w:r>
        <w:rPr>
          <w:rFonts w:asciiTheme="minorHAnsi" w:hAnsiTheme="minorHAnsi"/>
          <w:b/>
          <w:sz w:val="22"/>
          <w:szCs w:val="22"/>
        </w:rPr>
        <w:t xml:space="preserve">urchase of services component. </w:t>
      </w:r>
      <w:r w:rsidRPr="002F40BC">
        <w:rPr>
          <w:rFonts w:asciiTheme="minorHAnsi" w:hAnsiTheme="minorHAnsi"/>
          <w:b/>
          <w:sz w:val="22"/>
          <w:szCs w:val="22"/>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F9967FF" w14:textId="77777777" w:rsidR="00295BB3" w:rsidRPr="002F40BC" w:rsidRDefault="00295BB3" w:rsidP="00295BB3">
      <w:pPr>
        <w:numPr>
          <w:ilvl w:val="0"/>
          <w:numId w:val="3"/>
        </w:numPr>
        <w:tabs>
          <w:tab w:val="left" w:pos="-720"/>
          <w:tab w:val="left" w:pos="1247"/>
        </w:tabs>
        <w:suppressAutoHyphens/>
        <w:autoSpaceDE/>
        <w:autoSpaceDN/>
        <w:ind w:left="706"/>
        <w:rPr>
          <w:rFonts w:asciiTheme="minorHAnsi" w:hAnsiTheme="minorHAnsi"/>
          <w:b/>
          <w:sz w:val="22"/>
          <w:szCs w:val="22"/>
        </w:rPr>
      </w:pPr>
      <w:r w:rsidRPr="002F40BC">
        <w:rPr>
          <w:rFonts w:asciiTheme="minorHAnsi" w:hAnsiTheme="minorHAnsi"/>
          <w:b/>
          <w:sz w:val="22"/>
          <w:szCs w:val="22"/>
        </w:rPr>
        <w:t>If cost estimates are expected to vary widely, agencies should present ranges of cost burdens and explain</w:t>
      </w:r>
      <w:r>
        <w:rPr>
          <w:rFonts w:asciiTheme="minorHAnsi" w:hAnsiTheme="minorHAnsi"/>
          <w:b/>
          <w:sz w:val="22"/>
          <w:szCs w:val="22"/>
        </w:rPr>
        <w:t xml:space="preserve"> the reasons for the variance. </w:t>
      </w:r>
      <w:r w:rsidRPr="002F40BC">
        <w:rPr>
          <w:rFonts w:asciiTheme="minorHAnsi" w:hAnsiTheme="minorHAnsi"/>
          <w:b/>
          <w:sz w:val="22"/>
          <w:szCs w:val="22"/>
        </w:rPr>
        <w:t>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F996800" w14:textId="77777777" w:rsidR="00295BB3" w:rsidRPr="002F40BC" w:rsidRDefault="00295BB3" w:rsidP="00295BB3">
      <w:pPr>
        <w:numPr>
          <w:ilvl w:val="0"/>
          <w:numId w:val="3"/>
        </w:numPr>
        <w:tabs>
          <w:tab w:val="left" w:pos="-720"/>
          <w:tab w:val="left" w:pos="1247"/>
        </w:tabs>
        <w:suppressAutoHyphens/>
        <w:autoSpaceDE/>
        <w:autoSpaceDN/>
        <w:spacing w:after="200"/>
        <w:rPr>
          <w:rFonts w:asciiTheme="minorHAnsi" w:hAnsiTheme="minorHAnsi"/>
          <w:b/>
          <w:sz w:val="22"/>
          <w:szCs w:val="22"/>
        </w:rPr>
      </w:pPr>
      <w:r w:rsidRPr="002F40BC">
        <w:rPr>
          <w:rFonts w:asciiTheme="minorHAnsi" w:hAnsiTheme="minorHAnsi"/>
          <w:b/>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2F40BC">
        <w:rPr>
          <w:rFonts w:asciiTheme="minorHAnsi" w:hAnsiTheme="minorHAnsi"/>
          <w:b/>
          <w:sz w:val="22"/>
          <w:szCs w:val="22"/>
        </w:rPr>
        <w:t>government,</w:t>
      </w:r>
      <w:proofErr w:type="gramEnd"/>
      <w:r w:rsidRPr="002F40BC">
        <w:rPr>
          <w:rFonts w:asciiTheme="minorHAnsi" w:hAnsiTheme="minorHAnsi"/>
          <w:b/>
          <w:sz w:val="22"/>
          <w:szCs w:val="22"/>
        </w:rPr>
        <w:t xml:space="preserve"> or (4) as part of customary and usual business or private practices.</w:t>
      </w:r>
    </w:p>
    <w:p w14:paraId="3F996801" w14:textId="77777777" w:rsidR="00295BB3" w:rsidRPr="002F40BC" w:rsidRDefault="00295BB3" w:rsidP="00295BB3">
      <w:pPr>
        <w:tabs>
          <w:tab w:val="left" w:pos="-720"/>
        </w:tabs>
        <w:suppressAutoHyphens/>
        <w:rPr>
          <w:rFonts w:asciiTheme="minorHAnsi" w:hAnsiTheme="minorHAnsi"/>
          <w:b/>
          <w:sz w:val="22"/>
          <w:szCs w:val="22"/>
        </w:rPr>
      </w:pPr>
      <w:r w:rsidRPr="002F40BC">
        <w:rPr>
          <w:rFonts w:asciiTheme="minorHAnsi" w:hAnsiTheme="minorHAnsi"/>
          <w:b/>
          <w:sz w:val="22"/>
          <w:szCs w:val="22"/>
        </w:rPr>
        <w:tab/>
        <w:t>Total Annualized Capital/Startup Cost:</w:t>
      </w:r>
      <w:r w:rsidRPr="002F40BC">
        <w:rPr>
          <w:rFonts w:asciiTheme="minorHAnsi" w:hAnsiTheme="minorHAnsi"/>
          <w:b/>
          <w:sz w:val="22"/>
          <w:szCs w:val="22"/>
        </w:rPr>
        <w:tab/>
      </w:r>
      <w:r w:rsidRPr="002F40BC">
        <w:rPr>
          <w:rFonts w:asciiTheme="minorHAnsi" w:hAnsiTheme="minorHAnsi"/>
          <w:b/>
          <w:sz w:val="22"/>
          <w:szCs w:val="22"/>
        </w:rPr>
        <w:fldChar w:fldCharType="begin">
          <w:ffData>
            <w:name w:val="Startup"/>
            <w:enabled/>
            <w:calcOnExit w:val="0"/>
            <w:helpText w:type="text" w:val="Enter total annualized capital/startup cost"/>
            <w:statusText w:type="text" w:val="Enter total annualized capital/startup cost"/>
            <w:textInput/>
          </w:ffData>
        </w:fldChar>
      </w:r>
      <w:bookmarkStart w:id="3" w:name="Startup"/>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3"/>
    </w:p>
    <w:p w14:paraId="3F996802" w14:textId="77777777" w:rsidR="00295BB3" w:rsidRPr="002F40BC" w:rsidRDefault="00295BB3" w:rsidP="00295BB3">
      <w:pPr>
        <w:tabs>
          <w:tab w:val="left" w:pos="-720"/>
        </w:tabs>
        <w:suppressAutoHyphens/>
        <w:rPr>
          <w:rFonts w:asciiTheme="minorHAnsi" w:hAnsiTheme="minorHAnsi"/>
          <w:b/>
          <w:sz w:val="22"/>
          <w:szCs w:val="22"/>
        </w:rPr>
      </w:pPr>
      <w:r w:rsidRPr="002F40BC">
        <w:rPr>
          <w:rFonts w:asciiTheme="minorHAnsi" w:hAnsiTheme="minorHAnsi"/>
          <w:b/>
          <w:sz w:val="22"/>
          <w:szCs w:val="22"/>
        </w:rPr>
        <w:tab/>
        <w:t>Total Annual Costs (O&amp;M):</w:t>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fldChar w:fldCharType="begin">
          <w:ffData>
            <w:name w:val="OM"/>
            <w:enabled/>
            <w:calcOnExit w:val="0"/>
            <w:helpText w:type="text" w:val="Enter total annualized Costs (O&amp;M)"/>
            <w:statusText w:type="text" w:val="Enter total annualized Costs (O&amp;M)"/>
            <w:textInput/>
          </w:ffData>
        </w:fldChar>
      </w:r>
      <w:bookmarkStart w:id="4" w:name="OM"/>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4"/>
    </w:p>
    <w:p w14:paraId="3F996803" w14:textId="77777777" w:rsidR="00295BB3" w:rsidRPr="002F40BC" w:rsidRDefault="00295BB3" w:rsidP="00295BB3">
      <w:pPr>
        <w:tabs>
          <w:tab w:val="left" w:pos="-720"/>
        </w:tabs>
        <w:suppressAutoHyphens/>
        <w:rPr>
          <w:rFonts w:asciiTheme="minorHAnsi" w:hAnsiTheme="minorHAnsi"/>
          <w:b/>
          <w:sz w:val="22"/>
          <w:szCs w:val="22"/>
        </w:rPr>
      </w:pP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t>______</w:t>
      </w:r>
    </w:p>
    <w:p w14:paraId="3F996804" w14:textId="77777777" w:rsidR="00295BB3" w:rsidRPr="002F40BC" w:rsidRDefault="00295BB3" w:rsidP="00295BB3">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ab/>
        <w:t>Total Annualized Costs Requested:</w:t>
      </w:r>
      <w:r w:rsidRPr="002F40BC">
        <w:rPr>
          <w:rFonts w:asciiTheme="minorHAnsi" w:hAnsiTheme="minorHAnsi"/>
          <w:b/>
          <w:sz w:val="22"/>
          <w:szCs w:val="22"/>
        </w:rPr>
        <w:tab/>
      </w:r>
      <w:r w:rsidRPr="002F40BC">
        <w:rPr>
          <w:rFonts w:asciiTheme="minorHAnsi" w:hAnsiTheme="minorHAnsi"/>
          <w:b/>
          <w:sz w:val="22"/>
          <w:szCs w:val="22"/>
        </w:rPr>
        <w:fldChar w:fldCharType="begin">
          <w:ffData>
            <w:name w:val="Total_Cost"/>
            <w:enabled/>
            <w:calcOnExit w:val="0"/>
            <w:helpText w:type="text" w:val="Enter total annualized costs requested"/>
            <w:statusText w:type="text" w:val="Enter total annualized costs requested"/>
            <w:textInput/>
          </w:ffData>
        </w:fldChar>
      </w:r>
      <w:bookmarkStart w:id="5" w:name="Total_Cost"/>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5"/>
    </w:p>
    <w:p w14:paraId="3F996805"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There are no capital/startup costs to respondents, nor are there any annual costs to respondents associated with operating or maintaining systems or purchasing services.</w:t>
      </w:r>
    </w:p>
    <w:p w14:paraId="3F996806" w14:textId="77777777" w:rsidR="003F2957" w:rsidRPr="00872EF1" w:rsidRDefault="00295BB3" w:rsidP="00561FFB">
      <w:pPr>
        <w:spacing w:after="200" w:line="276" w:lineRule="auto"/>
        <w:rPr>
          <w:rFonts w:ascii="Calibri" w:hAnsi="Calibri"/>
          <w:sz w:val="22"/>
          <w:szCs w:val="22"/>
        </w:rPr>
      </w:pPr>
      <w:r>
        <w:rPr>
          <w:rFonts w:ascii="Calibri" w:hAnsi="Calibri"/>
          <w:b/>
          <w:bCs/>
          <w:sz w:val="22"/>
          <w:szCs w:val="22"/>
        </w:rPr>
        <w:t xml:space="preserve">14. </w:t>
      </w:r>
      <w:r w:rsidRPr="002F40BC">
        <w:rPr>
          <w:rStyle w:val="a"/>
          <w:rFonts w:asciiTheme="minorHAnsi" w:hAnsiTheme="minorHAnsi"/>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w:t>
      </w:r>
      <w:r w:rsidRPr="002F40BC">
        <w:rPr>
          <w:rStyle w:val="a"/>
          <w:rFonts w:asciiTheme="minorHAnsi" w:hAnsiTheme="minorHAnsi"/>
          <w:b/>
          <w:sz w:val="22"/>
          <w:szCs w:val="22"/>
        </w:rPr>
        <w:lastRenderedPageBreak/>
        <w:t xml:space="preserve">have been incurred without this collection </w:t>
      </w:r>
      <w:r w:rsidR="00CF02EA">
        <w:rPr>
          <w:rStyle w:val="a"/>
          <w:rFonts w:asciiTheme="minorHAnsi" w:hAnsiTheme="minorHAnsi"/>
          <w:b/>
          <w:sz w:val="22"/>
          <w:szCs w:val="22"/>
        </w:rPr>
        <w:t xml:space="preserve">of information. </w:t>
      </w:r>
      <w:r w:rsidRPr="002F40BC">
        <w:rPr>
          <w:rStyle w:val="a"/>
          <w:rFonts w:asciiTheme="minorHAnsi" w:hAnsiTheme="minorHAnsi"/>
          <w:b/>
          <w:sz w:val="22"/>
          <w:szCs w:val="22"/>
        </w:rPr>
        <w:t>Agencies also may aggregate cost estimates from Items 12, 13, and 14 in a single table.</w:t>
      </w:r>
    </w:p>
    <w:p w14:paraId="3F996807" w14:textId="77777777" w:rsidR="003F2957" w:rsidRPr="00CF02EA" w:rsidRDefault="00CF02EA" w:rsidP="00561FFB">
      <w:pPr>
        <w:spacing w:after="200" w:line="276" w:lineRule="auto"/>
        <w:rPr>
          <w:rFonts w:asciiTheme="minorHAnsi" w:hAnsiTheme="minorHAnsi" w:cstheme="minorHAnsi"/>
          <w:sz w:val="22"/>
          <w:szCs w:val="22"/>
        </w:rPr>
      </w:pPr>
      <w:r w:rsidRPr="00CF02EA">
        <w:rPr>
          <w:rFonts w:asciiTheme="minorHAnsi" w:hAnsiTheme="minorHAnsi" w:cstheme="minorHAnsi"/>
          <w:sz w:val="22"/>
          <w:szCs w:val="22"/>
        </w:rPr>
        <w:t>There is no significant</w:t>
      </w:r>
      <w:r>
        <w:rPr>
          <w:rFonts w:asciiTheme="minorHAnsi" w:hAnsiTheme="minorHAnsi" w:cstheme="minorHAnsi"/>
          <w:sz w:val="22"/>
          <w:szCs w:val="22"/>
        </w:rPr>
        <w:t xml:space="preserve"> annualized cost to the f</w:t>
      </w:r>
      <w:r w:rsidRPr="00CF02EA">
        <w:rPr>
          <w:rFonts w:asciiTheme="minorHAnsi" w:hAnsiTheme="minorHAnsi" w:cstheme="minorHAnsi"/>
          <w:sz w:val="22"/>
          <w:szCs w:val="22"/>
        </w:rPr>
        <w:t xml:space="preserve">ederal government. For the Direct Loan Program, </w:t>
      </w:r>
      <w:r>
        <w:rPr>
          <w:rFonts w:asciiTheme="minorHAnsi" w:hAnsiTheme="minorHAnsi" w:cstheme="minorHAnsi"/>
          <w:sz w:val="22"/>
          <w:szCs w:val="22"/>
        </w:rPr>
        <w:t>ED’s</w:t>
      </w:r>
      <w:r w:rsidRPr="00CF02EA">
        <w:rPr>
          <w:rFonts w:asciiTheme="minorHAnsi" w:hAnsiTheme="minorHAnsi" w:cstheme="minorHAnsi"/>
          <w:sz w:val="22"/>
          <w:szCs w:val="22"/>
        </w:rPr>
        <w:t xml:space="preserve"> with its Direct Loan servicers </w:t>
      </w:r>
      <w:r>
        <w:rPr>
          <w:rFonts w:asciiTheme="minorHAnsi" w:hAnsiTheme="minorHAnsi" w:cstheme="minorHAnsi"/>
          <w:sz w:val="22"/>
          <w:szCs w:val="22"/>
        </w:rPr>
        <w:t>are</w:t>
      </w:r>
      <w:r w:rsidRPr="00CF02EA">
        <w:rPr>
          <w:rFonts w:asciiTheme="minorHAnsi" w:hAnsiTheme="minorHAnsi" w:cstheme="minorHAnsi"/>
          <w:sz w:val="22"/>
          <w:szCs w:val="22"/>
        </w:rPr>
        <w:t xml:space="preserve"> not based on a fee-for-service model; rather, </w:t>
      </w:r>
      <w:r>
        <w:rPr>
          <w:rFonts w:asciiTheme="minorHAnsi" w:hAnsiTheme="minorHAnsi" w:cstheme="minorHAnsi"/>
          <w:sz w:val="22"/>
          <w:szCs w:val="22"/>
        </w:rPr>
        <w:t>ED</w:t>
      </w:r>
      <w:r w:rsidRPr="00CF02EA">
        <w:rPr>
          <w:rFonts w:asciiTheme="minorHAnsi" w:hAnsiTheme="minorHAnsi" w:cstheme="minorHAnsi"/>
          <w:sz w:val="22"/>
          <w:szCs w:val="22"/>
        </w:rPr>
        <w:t xml:space="preserve"> pays its servicers</w:t>
      </w:r>
      <w:r>
        <w:rPr>
          <w:rFonts w:asciiTheme="minorHAnsi" w:hAnsiTheme="minorHAnsi" w:cstheme="minorHAnsi"/>
          <w:sz w:val="22"/>
          <w:szCs w:val="22"/>
        </w:rPr>
        <w:t xml:space="preserve"> based on performance metrics. </w:t>
      </w:r>
      <w:r w:rsidRPr="00CF02EA">
        <w:rPr>
          <w:rFonts w:asciiTheme="minorHAnsi" w:hAnsiTheme="minorHAnsi" w:cstheme="minorHAnsi"/>
          <w:sz w:val="22"/>
          <w:szCs w:val="22"/>
        </w:rPr>
        <w:t xml:space="preserve">For the FFEL Program, there is no significant cost associated with this collection, since FFEL Program loan holders distribute the forms, collect the information, and process the </w:t>
      </w:r>
      <w:r>
        <w:rPr>
          <w:rFonts w:asciiTheme="minorHAnsi" w:hAnsiTheme="minorHAnsi" w:cstheme="minorHAnsi"/>
          <w:sz w:val="22"/>
          <w:szCs w:val="22"/>
        </w:rPr>
        <w:t>loan forgiveness and forbearance</w:t>
      </w:r>
      <w:r w:rsidRPr="00CF02EA">
        <w:rPr>
          <w:rFonts w:asciiTheme="minorHAnsi" w:hAnsiTheme="minorHAnsi" w:cstheme="minorHAnsi"/>
          <w:sz w:val="22"/>
          <w:szCs w:val="22"/>
        </w:rPr>
        <w:t xml:space="preserve"> requests. The government incurs no additional cost merely as a result of this information collection.</w:t>
      </w:r>
    </w:p>
    <w:p w14:paraId="3F996808" w14:textId="77777777" w:rsidR="003F2957" w:rsidRPr="00872EF1" w:rsidRDefault="00CF02EA" w:rsidP="00561FFB">
      <w:pPr>
        <w:pStyle w:val="BodyText"/>
        <w:spacing w:after="200" w:line="276" w:lineRule="auto"/>
        <w:rPr>
          <w:rFonts w:ascii="Calibri" w:hAnsi="Calibri"/>
          <w:sz w:val="22"/>
          <w:szCs w:val="22"/>
        </w:rPr>
      </w:pPr>
      <w:r>
        <w:rPr>
          <w:rFonts w:ascii="Calibri" w:hAnsi="Calibri"/>
          <w:sz w:val="22"/>
          <w:szCs w:val="22"/>
        </w:rPr>
        <w:t xml:space="preserve">15. </w:t>
      </w:r>
      <w:r w:rsidRPr="002F40BC">
        <w:rPr>
          <w:rFonts w:asciiTheme="minorHAnsi" w:hAnsiTheme="minorHAnsi"/>
          <w:sz w:val="22"/>
          <w:szCs w:val="22"/>
        </w:rPr>
        <w:t>Explain the reasons for any program changes or adjustments to #16f of the IC Data Part 1 Form.</w:t>
      </w:r>
    </w:p>
    <w:p w14:paraId="3F996809"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ED is </w:t>
      </w:r>
      <w:r w:rsidR="00D86D57">
        <w:rPr>
          <w:rFonts w:ascii="Calibri" w:hAnsi="Calibri"/>
          <w:sz w:val="22"/>
          <w:szCs w:val="22"/>
        </w:rPr>
        <w:t xml:space="preserve">not reporting any changes.  </w:t>
      </w:r>
      <w:r w:rsidRPr="00872EF1">
        <w:rPr>
          <w:rFonts w:ascii="Calibri" w:hAnsi="Calibri"/>
          <w:sz w:val="22"/>
          <w:szCs w:val="22"/>
        </w:rPr>
        <w:t xml:space="preserve"> </w:t>
      </w:r>
    </w:p>
    <w:p w14:paraId="3F99680A" w14:textId="77777777" w:rsidR="003F2957" w:rsidRPr="00872EF1" w:rsidRDefault="00CF02EA" w:rsidP="00561FFB">
      <w:pPr>
        <w:spacing w:after="200" w:line="276" w:lineRule="auto"/>
        <w:rPr>
          <w:rFonts w:ascii="Calibri" w:hAnsi="Calibri"/>
          <w:sz w:val="22"/>
          <w:szCs w:val="22"/>
        </w:rPr>
      </w:pPr>
      <w:r>
        <w:rPr>
          <w:rFonts w:ascii="Calibri" w:hAnsi="Calibri"/>
          <w:b/>
          <w:bCs/>
          <w:sz w:val="22"/>
          <w:szCs w:val="22"/>
        </w:rPr>
        <w:t xml:space="preserve">16. </w:t>
      </w:r>
      <w:r w:rsidRPr="002F40BC">
        <w:rPr>
          <w:rStyle w:val="a"/>
          <w:rFonts w:asciiTheme="minorHAnsi" w:hAnsiTheme="minorHAnsi"/>
          <w:b/>
          <w:sz w:val="22"/>
          <w:szCs w:val="22"/>
        </w:rPr>
        <w:t>For collections of information whose results will be published, outline plans for tabulation and</w:t>
      </w:r>
      <w:r>
        <w:rPr>
          <w:rStyle w:val="a"/>
          <w:rFonts w:asciiTheme="minorHAnsi" w:hAnsiTheme="minorHAnsi"/>
          <w:b/>
          <w:sz w:val="22"/>
          <w:szCs w:val="22"/>
        </w:rPr>
        <w:t xml:space="preserve"> publication. </w:t>
      </w:r>
      <w:r w:rsidRPr="002F40BC">
        <w:rPr>
          <w:rStyle w:val="a"/>
          <w:rFonts w:asciiTheme="minorHAnsi" w:hAnsiTheme="minorHAnsi"/>
          <w:b/>
          <w:sz w:val="22"/>
          <w:szCs w:val="22"/>
        </w:rPr>
        <w:t>Address any complex analytical</w:t>
      </w:r>
      <w:r>
        <w:rPr>
          <w:rStyle w:val="a"/>
          <w:rFonts w:asciiTheme="minorHAnsi" w:hAnsiTheme="minorHAnsi"/>
          <w:b/>
          <w:sz w:val="22"/>
          <w:szCs w:val="22"/>
        </w:rPr>
        <w:t xml:space="preserve"> techniques that will be used. </w:t>
      </w:r>
      <w:r w:rsidRPr="002F40BC">
        <w:rPr>
          <w:rStyle w:val="a"/>
          <w:rFonts w:asciiTheme="minorHAnsi" w:hAnsiTheme="minorHAnsi"/>
          <w:b/>
          <w:sz w:val="22"/>
          <w:szCs w:val="22"/>
        </w:rPr>
        <w:t>Provide the time schedule for the entire project, including beginning and ending dates of the collection of information, completion of report, publication dates, and other actions.</w:t>
      </w:r>
    </w:p>
    <w:p w14:paraId="3F99680B"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 results of this collection will not be published.</w:t>
      </w:r>
    </w:p>
    <w:p w14:paraId="3F99680C" w14:textId="77777777" w:rsidR="003F2957" w:rsidRPr="00872EF1" w:rsidRDefault="00CF02EA" w:rsidP="00561FFB">
      <w:pPr>
        <w:spacing w:after="200" w:line="276" w:lineRule="auto"/>
        <w:rPr>
          <w:rFonts w:ascii="Calibri" w:hAnsi="Calibri"/>
          <w:sz w:val="22"/>
          <w:szCs w:val="22"/>
        </w:rPr>
      </w:pPr>
      <w:r>
        <w:rPr>
          <w:rFonts w:ascii="Calibri" w:hAnsi="Calibri"/>
          <w:b/>
          <w:bCs/>
          <w:sz w:val="22"/>
          <w:szCs w:val="22"/>
        </w:rPr>
        <w:t xml:space="preserve">17. </w:t>
      </w:r>
      <w:r w:rsidRPr="002F40BC">
        <w:rPr>
          <w:rStyle w:val="a"/>
          <w:rFonts w:asciiTheme="minorHAnsi" w:hAnsiTheme="minorHAnsi"/>
          <w:b/>
          <w:sz w:val="22"/>
          <w:szCs w:val="22"/>
        </w:rPr>
        <w:t>If seeking approval to not display the expiration date for OMB approval of the information collection, explain the reasons that display would be inappropriate.</w:t>
      </w:r>
    </w:p>
    <w:p w14:paraId="3F99680D"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ED is not seeking this approval.</w:t>
      </w:r>
    </w:p>
    <w:p w14:paraId="3F99680E" w14:textId="77777777" w:rsidR="003F2957" w:rsidRPr="00872EF1" w:rsidRDefault="00CF02EA" w:rsidP="00561FFB">
      <w:pPr>
        <w:spacing w:after="200" w:line="276" w:lineRule="auto"/>
        <w:rPr>
          <w:rFonts w:ascii="Calibri" w:hAnsi="Calibri"/>
          <w:sz w:val="22"/>
          <w:szCs w:val="22"/>
        </w:rPr>
      </w:pPr>
      <w:r>
        <w:rPr>
          <w:rFonts w:ascii="Calibri" w:hAnsi="Calibri"/>
          <w:b/>
          <w:bCs/>
          <w:sz w:val="22"/>
          <w:szCs w:val="22"/>
        </w:rPr>
        <w:t xml:space="preserve">18. </w:t>
      </w:r>
      <w:r w:rsidRPr="002F40BC">
        <w:rPr>
          <w:rStyle w:val="a"/>
          <w:rFonts w:asciiTheme="minorHAnsi" w:hAnsiTheme="minorHAnsi"/>
          <w:b/>
          <w:sz w:val="22"/>
          <w:szCs w:val="22"/>
        </w:rPr>
        <w:t>Explain each exception to the certification statement identified in the Certification of Paperwork Reduction Act.</w:t>
      </w:r>
    </w:p>
    <w:p w14:paraId="3F99680F"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ED is not requesting any exceptions to the "Certification for Paperwork Reduction Act Submissions" of OMB Form 83-I.</w:t>
      </w:r>
    </w:p>
    <w:p w14:paraId="3F996810" w14:textId="77777777" w:rsidR="003F2957" w:rsidRPr="00872EF1" w:rsidRDefault="00CF02EA" w:rsidP="00561FFB">
      <w:pPr>
        <w:spacing w:after="200" w:line="276" w:lineRule="auto"/>
        <w:rPr>
          <w:rFonts w:ascii="Calibri" w:hAnsi="Calibri"/>
          <w:sz w:val="22"/>
          <w:szCs w:val="22"/>
        </w:rPr>
      </w:pPr>
      <w:r>
        <w:rPr>
          <w:rFonts w:ascii="Calibri" w:hAnsi="Calibri"/>
          <w:b/>
          <w:bCs/>
          <w:sz w:val="22"/>
          <w:szCs w:val="22"/>
        </w:rPr>
        <w:t xml:space="preserve">B. </w:t>
      </w:r>
      <w:r w:rsidRPr="00CF02EA">
        <w:rPr>
          <w:rFonts w:asciiTheme="minorHAnsi" w:hAnsiTheme="minorHAnsi"/>
          <w:b/>
          <w:sz w:val="22"/>
          <w:szCs w:val="22"/>
        </w:rPr>
        <w:t>Collection of Information Employing Statistical Methods</w:t>
      </w:r>
    </w:p>
    <w:p w14:paraId="3F996811" w14:textId="77777777"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This information collection does not employ statistical methods.</w:t>
      </w:r>
    </w:p>
    <w:sectPr w:rsidR="003F2957" w:rsidRPr="00872E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22C31" w14:textId="77777777" w:rsidR="00425D1B" w:rsidRDefault="00425D1B" w:rsidP="003F2957">
      <w:r>
        <w:separator/>
      </w:r>
    </w:p>
  </w:endnote>
  <w:endnote w:type="continuationSeparator" w:id="0">
    <w:p w14:paraId="3BFC40BA" w14:textId="77777777" w:rsidR="00425D1B" w:rsidRDefault="00425D1B" w:rsidP="003F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0F501" w14:textId="77777777" w:rsidR="000F3217" w:rsidRDefault="000F3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6816" w14:textId="77777777" w:rsidR="00561FFB" w:rsidRPr="000F3217" w:rsidRDefault="00561FFB">
    <w:pPr>
      <w:pStyle w:val="Footer"/>
      <w:framePr w:wrap="auto" w:vAnchor="text" w:hAnchor="margin" w:xAlign="center" w:y="1"/>
      <w:rPr>
        <w:rStyle w:val="PageNumber"/>
        <w:rFonts w:asciiTheme="minorHAnsi" w:hAnsiTheme="minorHAnsi"/>
        <w:sz w:val="22"/>
        <w:szCs w:val="22"/>
      </w:rPr>
    </w:pPr>
    <w:r w:rsidRPr="000F3217">
      <w:rPr>
        <w:rStyle w:val="PageNumber"/>
        <w:rFonts w:asciiTheme="minorHAnsi" w:hAnsiTheme="minorHAnsi"/>
        <w:sz w:val="22"/>
        <w:szCs w:val="22"/>
      </w:rPr>
      <w:fldChar w:fldCharType="begin"/>
    </w:r>
    <w:r w:rsidRPr="000F3217">
      <w:rPr>
        <w:rStyle w:val="PageNumber"/>
        <w:rFonts w:asciiTheme="minorHAnsi" w:hAnsiTheme="minorHAnsi"/>
        <w:sz w:val="22"/>
        <w:szCs w:val="22"/>
      </w:rPr>
      <w:instrText xml:space="preserve">PAGE  </w:instrText>
    </w:r>
    <w:r w:rsidRPr="000F3217">
      <w:rPr>
        <w:rStyle w:val="PageNumber"/>
        <w:rFonts w:asciiTheme="minorHAnsi" w:hAnsiTheme="minorHAnsi"/>
        <w:sz w:val="22"/>
        <w:szCs w:val="22"/>
      </w:rPr>
      <w:fldChar w:fldCharType="separate"/>
    </w:r>
    <w:r w:rsidR="00EE04D4">
      <w:rPr>
        <w:rStyle w:val="PageNumber"/>
        <w:rFonts w:asciiTheme="minorHAnsi" w:hAnsiTheme="minorHAnsi"/>
        <w:noProof/>
        <w:sz w:val="22"/>
        <w:szCs w:val="22"/>
      </w:rPr>
      <w:t>1</w:t>
    </w:r>
    <w:r w:rsidRPr="000F3217">
      <w:rPr>
        <w:rStyle w:val="PageNumber"/>
        <w:rFonts w:asciiTheme="minorHAnsi" w:hAnsiTheme="minorHAnsi"/>
        <w:sz w:val="22"/>
        <w:szCs w:val="22"/>
      </w:rPr>
      <w:fldChar w:fldCharType="end"/>
    </w:r>
  </w:p>
  <w:p w14:paraId="3F996817" w14:textId="77777777" w:rsidR="00561FFB" w:rsidRPr="000F3217" w:rsidRDefault="00561FFB">
    <w:pPr>
      <w:pStyle w:val="Footer"/>
      <w:rPr>
        <w:rFonts w:asciiTheme="minorHAnsi" w:hAnsi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8132" w14:textId="77777777" w:rsidR="000F3217" w:rsidRDefault="000F3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C13FC" w14:textId="77777777" w:rsidR="00425D1B" w:rsidRDefault="00425D1B" w:rsidP="003F2957">
      <w:r>
        <w:separator/>
      </w:r>
    </w:p>
  </w:footnote>
  <w:footnote w:type="continuationSeparator" w:id="0">
    <w:p w14:paraId="47DD987A" w14:textId="77777777" w:rsidR="00425D1B" w:rsidRDefault="00425D1B" w:rsidP="003F2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C87C7" w14:textId="77777777" w:rsidR="000F3217" w:rsidRDefault="000F3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22E99" w14:textId="34392F6C" w:rsidR="000F3217" w:rsidRPr="000F3217" w:rsidRDefault="000F3217" w:rsidP="000F3217">
    <w:pPr>
      <w:pStyle w:val="Header"/>
      <w:rPr>
        <w:rFonts w:asciiTheme="minorHAnsi" w:hAnsiTheme="minorHAnsi"/>
        <w:sz w:val="20"/>
      </w:rPr>
    </w:pPr>
    <w:r w:rsidRPr="000F3217">
      <w:rPr>
        <w:rFonts w:asciiTheme="minorHAnsi" w:hAnsiTheme="minorHAnsi"/>
        <w:sz w:val="20"/>
      </w:rPr>
      <w:t xml:space="preserve">Tracking and OMB Number: (XXXX) </w:t>
    </w:r>
    <w:r>
      <w:rPr>
        <w:rFonts w:asciiTheme="minorHAnsi" w:hAnsiTheme="minorHAnsi"/>
        <w:sz w:val="20"/>
      </w:rPr>
      <w:t>1845</w:t>
    </w:r>
    <w:r w:rsidRPr="000F3217">
      <w:rPr>
        <w:rFonts w:asciiTheme="minorHAnsi" w:hAnsiTheme="minorHAnsi"/>
        <w:sz w:val="20"/>
      </w:rPr>
      <w:t>-</w:t>
    </w:r>
    <w:r>
      <w:rPr>
        <w:rFonts w:asciiTheme="minorHAnsi" w:hAnsiTheme="minorHAnsi"/>
        <w:sz w:val="20"/>
      </w:rPr>
      <w:t>0059</w:t>
    </w:r>
    <w:r w:rsidRPr="000F3217">
      <w:rPr>
        <w:rFonts w:asciiTheme="minorHAnsi" w:hAnsiTheme="minorHAnsi"/>
        <w:sz w:val="20"/>
      </w:rPr>
      <w:tab/>
    </w:r>
    <w:r w:rsidRPr="000F3217">
      <w:rPr>
        <w:rFonts w:asciiTheme="minorHAnsi" w:hAnsiTheme="minorHAnsi"/>
        <w:sz w:val="20"/>
      </w:rPr>
      <w:tab/>
      <w:t xml:space="preserve">Revised: </w:t>
    </w:r>
    <w:r>
      <w:rPr>
        <w:rFonts w:asciiTheme="minorHAnsi" w:hAnsiTheme="minorHAnsi"/>
        <w:sz w:val="20"/>
      </w:rPr>
      <w:t>06</w:t>
    </w:r>
    <w:r w:rsidRPr="000F3217">
      <w:rPr>
        <w:rFonts w:asciiTheme="minorHAnsi" w:hAnsiTheme="minorHAnsi"/>
        <w:sz w:val="20"/>
      </w:rPr>
      <w:t>/</w:t>
    </w:r>
    <w:r>
      <w:rPr>
        <w:rFonts w:asciiTheme="minorHAnsi" w:hAnsiTheme="minorHAnsi"/>
        <w:sz w:val="20"/>
      </w:rPr>
      <w:t>27</w:t>
    </w:r>
    <w:r w:rsidRPr="000F3217">
      <w:rPr>
        <w:rFonts w:asciiTheme="minorHAnsi" w:hAnsiTheme="minorHAnsi"/>
        <w:sz w:val="20"/>
      </w:rPr>
      <w:t>/</w:t>
    </w:r>
    <w:r>
      <w:rPr>
        <w:rFonts w:asciiTheme="minorHAnsi" w:hAnsiTheme="minorHAnsi"/>
        <w:sz w:val="20"/>
      </w:rPr>
      <w:t>2017</w:t>
    </w:r>
  </w:p>
  <w:p w14:paraId="78B282E3" w14:textId="77777777" w:rsidR="000F3217" w:rsidRPr="000F3217" w:rsidRDefault="000F3217" w:rsidP="000F3217">
    <w:pPr>
      <w:pStyle w:val="Header"/>
      <w:rPr>
        <w:rFonts w:asciiTheme="minorHAnsi" w:hAnsiTheme="minorHAnsi"/>
        <w:sz w:val="20"/>
      </w:rPr>
    </w:pPr>
    <w:r w:rsidRPr="000F3217">
      <w:rPr>
        <w:rFonts w:asciiTheme="minorHAnsi" w:hAnsiTheme="minorHAnsi"/>
        <w:sz w:val="20"/>
      </w:rPr>
      <w:t>RIN Number: XXXX-XXXX (if applicable)</w:t>
    </w:r>
  </w:p>
  <w:p w14:paraId="6A9B3800" w14:textId="77777777" w:rsidR="000F3217" w:rsidRDefault="000F32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6240A" w14:textId="77777777" w:rsidR="000F3217" w:rsidRDefault="000F3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0CB"/>
    <w:rsid w:val="00077194"/>
    <w:rsid w:val="0008311E"/>
    <w:rsid w:val="000F3217"/>
    <w:rsid w:val="001C29AD"/>
    <w:rsid w:val="00206CAF"/>
    <w:rsid w:val="0024729C"/>
    <w:rsid w:val="00295BB3"/>
    <w:rsid w:val="003F2957"/>
    <w:rsid w:val="00425D1B"/>
    <w:rsid w:val="00561FFB"/>
    <w:rsid w:val="0076195E"/>
    <w:rsid w:val="00862867"/>
    <w:rsid w:val="00872EF1"/>
    <w:rsid w:val="008D06E2"/>
    <w:rsid w:val="00B30372"/>
    <w:rsid w:val="00B56DAA"/>
    <w:rsid w:val="00C31623"/>
    <w:rsid w:val="00CB6839"/>
    <w:rsid w:val="00CF02EA"/>
    <w:rsid w:val="00D86D57"/>
    <w:rsid w:val="00DA602E"/>
    <w:rsid w:val="00E670CB"/>
    <w:rsid w:val="00EE04D4"/>
    <w:rsid w:val="00F24B26"/>
    <w:rsid w:val="00F820B2"/>
    <w:rsid w:val="00F8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9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firstLine="720"/>
    </w:pPr>
  </w:style>
  <w:style w:type="paragraph" w:styleId="BodyText">
    <w:name w:val="Body Text"/>
    <w:basedOn w:val="Normal"/>
    <w:semiHidden/>
    <w:pPr>
      <w:spacing w:after="120"/>
    </w:pPr>
    <w:rPr>
      <w:b/>
      <w:bCs/>
    </w:rPr>
  </w:style>
  <w:style w:type="paragraph" w:styleId="BalloonText">
    <w:name w:val="Balloon Text"/>
    <w:basedOn w:val="Normal"/>
    <w:link w:val="BalloonTextChar"/>
    <w:uiPriority w:val="99"/>
    <w:semiHidden/>
    <w:unhideWhenUsed/>
    <w:rsid w:val="00D86D57"/>
    <w:rPr>
      <w:rFonts w:ascii="Tahoma" w:hAnsi="Tahoma" w:cs="Tahoma"/>
      <w:sz w:val="16"/>
      <w:szCs w:val="16"/>
    </w:rPr>
  </w:style>
  <w:style w:type="character" w:customStyle="1" w:styleId="BalloonTextChar">
    <w:name w:val="Balloon Text Char"/>
    <w:basedOn w:val="DefaultParagraphFont"/>
    <w:link w:val="BalloonText"/>
    <w:uiPriority w:val="99"/>
    <w:semiHidden/>
    <w:rsid w:val="00D86D57"/>
    <w:rPr>
      <w:rFonts w:ascii="Tahoma" w:hAnsi="Tahoma" w:cs="Tahoma"/>
      <w:sz w:val="16"/>
      <w:szCs w:val="16"/>
    </w:rPr>
  </w:style>
  <w:style w:type="character" w:customStyle="1" w:styleId="a">
    <w:name w:val="À"/>
    <w:basedOn w:val="DefaultParagraphFont"/>
    <w:rsid w:val="0008311E"/>
  </w:style>
  <w:style w:type="paragraph" w:styleId="Header">
    <w:name w:val="header"/>
    <w:basedOn w:val="Normal"/>
    <w:link w:val="HeaderChar"/>
    <w:uiPriority w:val="99"/>
    <w:unhideWhenUsed/>
    <w:rsid w:val="000F3217"/>
    <w:pPr>
      <w:tabs>
        <w:tab w:val="center" w:pos="4680"/>
        <w:tab w:val="right" w:pos="9360"/>
      </w:tabs>
    </w:pPr>
  </w:style>
  <w:style w:type="character" w:customStyle="1" w:styleId="HeaderChar">
    <w:name w:val="Header Char"/>
    <w:basedOn w:val="DefaultParagraphFont"/>
    <w:link w:val="Header"/>
    <w:uiPriority w:val="99"/>
    <w:rsid w:val="000F32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firstLine="720"/>
    </w:pPr>
  </w:style>
  <w:style w:type="paragraph" w:styleId="BodyText">
    <w:name w:val="Body Text"/>
    <w:basedOn w:val="Normal"/>
    <w:semiHidden/>
    <w:pPr>
      <w:spacing w:after="120"/>
    </w:pPr>
    <w:rPr>
      <w:b/>
      <w:bCs/>
    </w:rPr>
  </w:style>
  <w:style w:type="paragraph" w:styleId="BalloonText">
    <w:name w:val="Balloon Text"/>
    <w:basedOn w:val="Normal"/>
    <w:link w:val="BalloonTextChar"/>
    <w:uiPriority w:val="99"/>
    <w:semiHidden/>
    <w:unhideWhenUsed/>
    <w:rsid w:val="00D86D57"/>
    <w:rPr>
      <w:rFonts w:ascii="Tahoma" w:hAnsi="Tahoma" w:cs="Tahoma"/>
      <w:sz w:val="16"/>
      <w:szCs w:val="16"/>
    </w:rPr>
  </w:style>
  <w:style w:type="character" w:customStyle="1" w:styleId="BalloonTextChar">
    <w:name w:val="Balloon Text Char"/>
    <w:basedOn w:val="DefaultParagraphFont"/>
    <w:link w:val="BalloonText"/>
    <w:uiPriority w:val="99"/>
    <w:semiHidden/>
    <w:rsid w:val="00D86D57"/>
    <w:rPr>
      <w:rFonts w:ascii="Tahoma" w:hAnsi="Tahoma" w:cs="Tahoma"/>
      <w:sz w:val="16"/>
      <w:szCs w:val="16"/>
    </w:rPr>
  </w:style>
  <w:style w:type="character" w:customStyle="1" w:styleId="a">
    <w:name w:val="À"/>
    <w:basedOn w:val="DefaultParagraphFont"/>
    <w:rsid w:val="0008311E"/>
  </w:style>
  <w:style w:type="paragraph" w:styleId="Header">
    <w:name w:val="header"/>
    <w:basedOn w:val="Normal"/>
    <w:link w:val="HeaderChar"/>
    <w:uiPriority w:val="99"/>
    <w:unhideWhenUsed/>
    <w:rsid w:val="000F3217"/>
    <w:pPr>
      <w:tabs>
        <w:tab w:val="center" w:pos="4680"/>
        <w:tab w:val="right" w:pos="9360"/>
      </w:tabs>
    </w:pPr>
  </w:style>
  <w:style w:type="character" w:customStyle="1" w:styleId="HeaderChar">
    <w:name w:val="Header Char"/>
    <w:basedOn w:val="DefaultParagraphFont"/>
    <w:link w:val="Header"/>
    <w:uiPriority w:val="99"/>
    <w:rsid w:val="000F32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TLF OMB Supporting Statement</vt:lpstr>
    </vt:vector>
  </TitlesOfParts>
  <Company>Department of Education</Company>
  <LinksUpToDate>false</LinksUpToDate>
  <CharactersWithSpaces>16600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TLF OMB Supporting Statement</dc:title>
  <dc:creator>Don E. Watson</dc:creator>
  <cp:lastModifiedBy>Ingalls, Katrina</cp:lastModifiedBy>
  <cp:revision>2</cp:revision>
  <cp:lastPrinted>2011-04-08T19:01:00Z</cp:lastPrinted>
  <dcterms:created xsi:type="dcterms:W3CDTF">2017-06-29T16:19:00Z</dcterms:created>
  <dcterms:modified xsi:type="dcterms:W3CDTF">2017-06-29T16:19:00Z</dcterms:modified>
</cp:coreProperties>
</file>