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FFA51" w14:textId="7D24DBB6" w:rsidR="00CA4155" w:rsidRPr="00CA4155" w:rsidRDefault="006E10BE" w:rsidP="00913C93">
      <w:pPr>
        <w:jc w:val="center"/>
        <w:rPr>
          <w:b/>
          <w:sz w:val="28"/>
          <w:szCs w:val="28"/>
        </w:rPr>
      </w:pPr>
      <w:bookmarkStart w:id="0" w:name="_GoBack"/>
      <w:bookmarkEnd w:id="0"/>
      <w:r>
        <w:rPr>
          <w:b/>
          <w:sz w:val="28"/>
          <w:szCs w:val="28"/>
        </w:rPr>
        <w:t>Site Visit</w:t>
      </w:r>
      <w:r w:rsidR="003021C6">
        <w:rPr>
          <w:b/>
          <w:sz w:val="28"/>
          <w:szCs w:val="28"/>
        </w:rPr>
        <w:t xml:space="preserve"> Recruitment Email to </w:t>
      </w:r>
      <w:r w:rsidR="00C92F14">
        <w:rPr>
          <w:b/>
          <w:sz w:val="28"/>
          <w:szCs w:val="28"/>
        </w:rPr>
        <w:t xml:space="preserve">SAVE </w:t>
      </w:r>
      <w:r w:rsidR="003021C6">
        <w:rPr>
          <w:b/>
          <w:sz w:val="28"/>
          <w:szCs w:val="28"/>
        </w:rPr>
        <w:t>User Agencies</w:t>
      </w:r>
    </w:p>
    <w:p w14:paraId="2DE2C9DF" w14:textId="09C9C7E5" w:rsidR="00A726AB" w:rsidRDefault="001355C8" w:rsidP="00C92F14">
      <w:pPr>
        <w:spacing w:line="240" w:lineRule="auto"/>
        <w:jc w:val="right"/>
        <w:rPr>
          <w:b/>
          <w:u w:val="single"/>
        </w:rPr>
      </w:pPr>
      <w:r w:rsidRPr="001355C8">
        <w:rPr>
          <w:sz w:val="28"/>
          <w:szCs w:val="28"/>
        </w:rPr>
        <w:t xml:space="preserve">                                                                                                                                              </w:t>
      </w:r>
      <w:r w:rsidR="001E3218" w:rsidRPr="001355C8">
        <w:rPr>
          <w:sz w:val="28"/>
          <w:szCs w:val="28"/>
        </w:rPr>
        <w:br/>
      </w:r>
    </w:p>
    <w:p w14:paraId="70673EAF" w14:textId="77777777" w:rsidR="00A726AB" w:rsidRDefault="00A726AB" w:rsidP="00A726AB">
      <w:r>
        <w:t xml:space="preserve">Dear </w:t>
      </w:r>
      <w:fldSimple w:instr=" MERGEFIELD &quot;FirstN&quot; ">
        <w:r>
          <w:rPr>
            <w:noProof/>
          </w:rPr>
          <w:t>«FirstN»</w:t>
        </w:r>
      </w:fldSimple>
      <w:r>
        <w:t xml:space="preserve"> </w:t>
      </w:r>
      <w:fldSimple w:instr=" MERGEFIELD &quot;LastN&quot; ">
        <w:r>
          <w:rPr>
            <w:noProof/>
          </w:rPr>
          <w:t>«LastN»</w:t>
        </w:r>
      </w:fldSimple>
      <w:r>
        <w:t>,</w:t>
      </w:r>
    </w:p>
    <w:p w14:paraId="43DCB523" w14:textId="77777777" w:rsidR="00A726AB" w:rsidRDefault="00457C87" w:rsidP="00457C87">
      <w:pPr>
        <w:tabs>
          <w:tab w:val="left" w:pos="8505"/>
        </w:tabs>
      </w:pPr>
      <w:r>
        <w:tab/>
      </w:r>
    </w:p>
    <w:p w14:paraId="72E22564" w14:textId="3CAB15F1" w:rsidR="00176B8D" w:rsidRPr="00306A14" w:rsidRDefault="00A726AB" w:rsidP="00176B8D">
      <w:pPr>
        <w:jc w:val="both"/>
        <w:rPr>
          <w:szCs w:val="24"/>
        </w:rPr>
      </w:pPr>
      <w:r>
        <w:rPr>
          <w:color w:val="000000"/>
        </w:rPr>
        <w:t>As explained in the attached letter from the U.S. Citizenship and Immigration Services (USCIS),</w:t>
      </w:r>
      <w:hyperlink r:id="rId8" w:history="1">
        <w:r w:rsidRPr="00930F0A">
          <w:rPr>
            <w:rStyle w:val="Hyperlink"/>
          </w:rPr>
          <w:t xml:space="preserve"> </w:t>
        </w:r>
        <w:r w:rsidR="00C92F14" w:rsidRPr="00930F0A">
          <w:rPr>
            <w:rStyle w:val="Hyperlink"/>
          </w:rPr>
          <w:t>IMPAQ International LLC</w:t>
        </w:r>
      </w:hyperlink>
      <w:r w:rsidR="00C92F14">
        <w:rPr>
          <w:color w:val="000000"/>
        </w:rPr>
        <w:t xml:space="preserve"> (IMPAQ)</w:t>
      </w:r>
      <w:r>
        <w:rPr>
          <w:color w:val="000000"/>
        </w:rPr>
        <w:t xml:space="preserve"> is c</w:t>
      </w:r>
      <w:r w:rsidR="00C92F14">
        <w:rPr>
          <w:color w:val="000000"/>
        </w:rPr>
        <w:t>onducting an</w:t>
      </w:r>
      <w:r w:rsidR="0060291A">
        <w:rPr>
          <w:color w:val="000000"/>
        </w:rPr>
        <w:t xml:space="preserve"> important </w:t>
      </w:r>
      <w:r w:rsidR="00115771">
        <w:rPr>
          <w:color w:val="000000"/>
        </w:rPr>
        <w:t>independent</w:t>
      </w:r>
      <w:r w:rsidR="00C92F14">
        <w:rPr>
          <w:color w:val="000000"/>
        </w:rPr>
        <w:t xml:space="preserve"> evaluation of the </w:t>
      </w:r>
      <w:r w:rsidR="00C92F14" w:rsidRPr="00CB2E12">
        <w:rPr>
          <w:szCs w:val="24"/>
        </w:rPr>
        <w:t>Systematic Alien Verification for Entitlement</w:t>
      </w:r>
      <w:r w:rsidR="00C92F14">
        <w:rPr>
          <w:szCs w:val="24"/>
        </w:rPr>
        <w:t xml:space="preserve"> (</w:t>
      </w:r>
      <w:r w:rsidR="00C92F14" w:rsidRPr="00CB2E12">
        <w:rPr>
          <w:szCs w:val="24"/>
        </w:rPr>
        <w:t>SAVE</w:t>
      </w:r>
      <w:r w:rsidR="00C92F14">
        <w:rPr>
          <w:szCs w:val="24"/>
        </w:rPr>
        <w:t>)</w:t>
      </w:r>
      <w:r w:rsidR="00C92F14" w:rsidRPr="00CB2E12">
        <w:rPr>
          <w:szCs w:val="24"/>
        </w:rPr>
        <w:t xml:space="preserve"> </w:t>
      </w:r>
      <w:r w:rsidR="00E26E59">
        <w:rPr>
          <w:color w:val="000000"/>
        </w:rPr>
        <w:t>P</w:t>
      </w:r>
      <w:r>
        <w:rPr>
          <w:color w:val="000000"/>
        </w:rPr>
        <w:t>rogram</w:t>
      </w:r>
      <w:r w:rsidR="00B368CE">
        <w:rPr>
          <w:color w:val="000000"/>
        </w:rPr>
        <w:t>,</w:t>
      </w:r>
      <w:r w:rsidR="00972778">
        <w:rPr>
          <w:color w:val="000000"/>
        </w:rPr>
        <w:t xml:space="preserve"> </w:t>
      </w:r>
      <w:r w:rsidR="002F19D7">
        <w:rPr>
          <w:color w:val="000000"/>
        </w:rPr>
        <w:t xml:space="preserve">in which your organization is currently participating. </w:t>
      </w:r>
      <w:r w:rsidR="00B921FE">
        <w:rPr>
          <w:color w:val="000000"/>
        </w:rPr>
        <w:t>Th</w:t>
      </w:r>
      <w:r w:rsidR="00B368CE">
        <w:rPr>
          <w:color w:val="000000"/>
        </w:rPr>
        <w:t>is</w:t>
      </w:r>
      <w:r w:rsidR="00B921FE">
        <w:t xml:space="preserve"> evaluation is designed to explore how </w:t>
      </w:r>
      <w:r w:rsidR="00B368CE">
        <w:t>SAVE</w:t>
      </w:r>
      <w:r w:rsidR="002F19D7">
        <w:t xml:space="preserve"> </w:t>
      </w:r>
      <w:r w:rsidR="00B921FE">
        <w:t>operates in the field</w:t>
      </w:r>
      <w:r w:rsidR="00EA0A37">
        <w:t>,</w:t>
      </w:r>
      <w:r w:rsidR="00B921FE">
        <w:t xml:space="preserve"> and to identify challenges and </w:t>
      </w:r>
      <w:r w:rsidR="00B921FE" w:rsidRPr="00AC63E7">
        <w:t>areas for improv</w:t>
      </w:r>
      <w:r w:rsidR="00B921FE">
        <w:t xml:space="preserve">ing the </w:t>
      </w:r>
      <w:r w:rsidR="00B368CE">
        <w:t>P</w:t>
      </w:r>
      <w:r w:rsidR="00B921FE">
        <w:t>rogram.</w:t>
      </w:r>
      <w:r w:rsidR="00B368CE">
        <w:t xml:space="preserve"> We have selected </w:t>
      </w:r>
      <w:r w:rsidR="00E16F2A">
        <w:t>4</w:t>
      </w:r>
      <w:r w:rsidR="00B368CE">
        <w:t>0</w:t>
      </w:r>
      <w:r w:rsidR="0060291A">
        <w:t xml:space="preserve"> diverse </w:t>
      </w:r>
      <w:r w:rsidR="00B368CE">
        <w:t xml:space="preserve">SAVE user agencies and organizations across the country to </w:t>
      </w:r>
      <w:r w:rsidR="002F19D7">
        <w:t>be part of</w:t>
      </w:r>
      <w:r w:rsidR="00B368CE">
        <w:t xml:space="preserve"> the site visit component of this evaluation, and </w:t>
      </w:r>
      <w:r w:rsidR="002F19D7" w:rsidRPr="00FF581A">
        <w:rPr>
          <w:b/>
        </w:rPr>
        <w:t>{</w:t>
      </w:r>
      <w:r w:rsidR="00B368CE" w:rsidRPr="00FF581A">
        <w:rPr>
          <w:b/>
        </w:rPr>
        <w:t>Name of agency/organization</w:t>
      </w:r>
      <w:r w:rsidR="002F19D7" w:rsidRPr="00FF581A">
        <w:rPr>
          <w:b/>
        </w:rPr>
        <w:t>}</w:t>
      </w:r>
      <w:r w:rsidR="00B368CE">
        <w:t xml:space="preserve"> </w:t>
      </w:r>
      <w:r w:rsidR="0060291A">
        <w:t>is one of those sites. T</w:t>
      </w:r>
      <w:r w:rsidR="00460F71">
        <w:t xml:space="preserve">o </w:t>
      </w:r>
      <w:r w:rsidR="0060291A">
        <w:t xml:space="preserve">accurately assess the </w:t>
      </w:r>
      <w:r w:rsidR="0070437C">
        <w:t xml:space="preserve">effectiveness of the </w:t>
      </w:r>
      <w:r w:rsidR="0060291A">
        <w:t>Program, it is important to have broad representation across SAVE users.</w:t>
      </w:r>
      <w:r w:rsidR="00B47F53" w:rsidRPr="00B47F53">
        <w:rPr>
          <w:color w:val="000000"/>
        </w:rPr>
        <w:t xml:space="preserve"> </w:t>
      </w:r>
      <w:r w:rsidR="003E5A3A">
        <w:t>W</w:t>
      </w:r>
      <w:r w:rsidR="0060291A">
        <w:t xml:space="preserve">e </w:t>
      </w:r>
      <w:r w:rsidR="00780361">
        <w:t xml:space="preserve">anticipate and appreciate </w:t>
      </w:r>
      <w:r>
        <w:rPr>
          <w:color w:val="000000"/>
        </w:rPr>
        <w:t xml:space="preserve">your participation in </w:t>
      </w:r>
      <w:r w:rsidR="002F19D7">
        <w:rPr>
          <w:color w:val="000000"/>
        </w:rPr>
        <w:t>this</w:t>
      </w:r>
      <w:r w:rsidR="00AC5DBB">
        <w:rPr>
          <w:color w:val="000000"/>
        </w:rPr>
        <w:t xml:space="preserve"> vital</w:t>
      </w:r>
      <w:r w:rsidR="002F19D7">
        <w:rPr>
          <w:color w:val="000000"/>
        </w:rPr>
        <w:t xml:space="preserve"> component</w:t>
      </w:r>
      <w:r w:rsidR="0060291A">
        <w:rPr>
          <w:color w:val="000000"/>
        </w:rPr>
        <w:t xml:space="preserve"> of</w:t>
      </w:r>
      <w:r w:rsidR="00972778">
        <w:rPr>
          <w:color w:val="000000"/>
        </w:rPr>
        <w:t xml:space="preserve"> th</w:t>
      </w:r>
      <w:r w:rsidR="002F19D7">
        <w:rPr>
          <w:color w:val="000000"/>
        </w:rPr>
        <w:t>e</w:t>
      </w:r>
      <w:r w:rsidR="00FF581A">
        <w:rPr>
          <w:color w:val="000000"/>
        </w:rPr>
        <w:t xml:space="preserve"> </w:t>
      </w:r>
      <w:r>
        <w:rPr>
          <w:color w:val="000000"/>
        </w:rPr>
        <w:t>evaluation</w:t>
      </w:r>
      <w:r w:rsidR="002F19D7">
        <w:rPr>
          <w:color w:val="000000"/>
        </w:rPr>
        <w:t>.</w:t>
      </w:r>
      <w:r w:rsidR="00972778">
        <w:rPr>
          <w:color w:val="000000"/>
        </w:rPr>
        <w:t xml:space="preserve">  </w:t>
      </w:r>
      <w:r w:rsidR="00176B8D" w:rsidRPr="009E1EBF">
        <w:rPr>
          <w:szCs w:val="24"/>
        </w:rPr>
        <w:t>Your participation in the evaluation is voluntary. As a SAVE User Agency member, your information is vital to the success of the evaluation, and your agency’s participation is strongly encouraged.  </w:t>
      </w:r>
    </w:p>
    <w:p w14:paraId="652A2E84" w14:textId="77777777" w:rsidR="00115771" w:rsidRDefault="00115771" w:rsidP="00E14841">
      <w:pPr>
        <w:jc w:val="both"/>
        <w:rPr>
          <w:color w:val="000000"/>
        </w:rPr>
      </w:pPr>
    </w:p>
    <w:p w14:paraId="0BB95EE5" w14:textId="6B5C5B98" w:rsidR="00115771" w:rsidRPr="009D26C5" w:rsidRDefault="00115771" w:rsidP="00E14841">
      <w:pPr>
        <w:spacing w:line="240" w:lineRule="auto"/>
        <w:jc w:val="both"/>
      </w:pPr>
      <w:r w:rsidRPr="009D26C5">
        <w:rPr>
          <w:szCs w:val="24"/>
        </w:rPr>
        <w:t>IMPAQ will</w:t>
      </w:r>
      <w:r w:rsidR="00972778" w:rsidRPr="009D26C5">
        <w:rPr>
          <w:szCs w:val="24"/>
        </w:rPr>
        <w:t xml:space="preserve"> </w:t>
      </w:r>
      <w:r w:rsidR="00B148F3" w:rsidRPr="009D26C5">
        <w:rPr>
          <w:szCs w:val="24"/>
        </w:rPr>
        <w:t xml:space="preserve">do </w:t>
      </w:r>
      <w:r w:rsidR="00972778" w:rsidRPr="009D26C5">
        <w:rPr>
          <w:szCs w:val="24"/>
        </w:rPr>
        <w:t>eve</w:t>
      </w:r>
      <w:r w:rsidR="00B148F3" w:rsidRPr="009D26C5">
        <w:rPr>
          <w:szCs w:val="24"/>
        </w:rPr>
        <w:t>r</w:t>
      </w:r>
      <w:r w:rsidR="00972778" w:rsidRPr="009D26C5">
        <w:rPr>
          <w:szCs w:val="24"/>
        </w:rPr>
        <w:t>y</w:t>
      </w:r>
      <w:r w:rsidR="00B148F3" w:rsidRPr="009D26C5">
        <w:rPr>
          <w:szCs w:val="24"/>
        </w:rPr>
        <w:t>thing possible to</w:t>
      </w:r>
      <w:r w:rsidR="00972778" w:rsidRPr="009D26C5">
        <w:rPr>
          <w:szCs w:val="24"/>
        </w:rPr>
        <w:t xml:space="preserve"> make this a worthwhile experience for all concerned. </w:t>
      </w:r>
      <w:r w:rsidRPr="009D26C5">
        <w:rPr>
          <w:szCs w:val="24"/>
        </w:rPr>
        <w:t xml:space="preserve"> </w:t>
      </w:r>
      <w:r w:rsidR="00972778" w:rsidRPr="009D26C5">
        <w:rPr>
          <w:szCs w:val="24"/>
        </w:rPr>
        <w:t xml:space="preserve">We will </w:t>
      </w:r>
      <w:r w:rsidRPr="009D26C5">
        <w:rPr>
          <w:szCs w:val="24"/>
        </w:rPr>
        <w:t xml:space="preserve">tailor </w:t>
      </w:r>
      <w:r w:rsidR="0070437C" w:rsidRPr="009D26C5">
        <w:rPr>
          <w:szCs w:val="24"/>
        </w:rPr>
        <w:t xml:space="preserve">our </w:t>
      </w:r>
      <w:r w:rsidRPr="009D26C5">
        <w:rPr>
          <w:szCs w:val="24"/>
        </w:rPr>
        <w:t>visit</w:t>
      </w:r>
      <w:r w:rsidR="0060291A" w:rsidRPr="009D26C5">
        <w:rPr>
          <w:szCs w:val="24"/>
        </w:rPr>
        <w:t>s</w:t>
      </w:r>
      <w:r w:rsidRPr="009D26C5">
        <w:rPr>
          <w:szCs w:val="24"/>
        </w:rPr>
        <w:t xml:space="preserve"> to </w:t>
      </w:r>
      <w:r w:rsidR="0070437C" w:rsidRPr="009D26C5">
        <w:rPr>
          <w:szCs w:val="24"/>
        </w:rPr>
        <w:t>fit</w:t>
      </w:r>
      <w:r w:rsidRPr="009D26C5">
        <w:rPr>
          <w:szCs w:val="24"/>
        </w:rPr>
        <w:t xml:space="preserve"> </w:t>
      </w:r>
      <w:r w:rsidR="0070437C" w:rsidRPr="009D26C5">
        <w:rPr>
          <w:szCs w:val="24"/>
        </w:rPr>
        <w:t xml:space="preserve">each </w:t>
      </w:r>
      <w:r w:rsidRPr="009D26C5">
        <w:rPr>
          <w:szCs w:val="24"/>
        </w:rPr>
        <w:t>organization</w:t>
      </w:r>
      <w:r w:rsidR="0070437C" w:rsidRPr="009D26C5">
        <w:rPr>
          <w:szCs w:val="24"/>
        </w:rPr>
        <w:t xml:space="preserve"> and do our</w:t>
      </w:r>
      <w:r w:rsidR="00FF581A" w:rsidRPr="009D26C5">
        <w:rPr>
          <w:szCs w:val="24"/>
        </w:rPr>
        <w:t xml:space="preserve"> </w:t>
      </w:r>
      <w:r w:rsidR="002F19D7" w:rsidRPr="009D26C5">
        <w:rPr>
          <w:szCs w:val="24"/>
        </w:rPr>
        <w:t>best</w:t>
      </w:r>
      <w:r w:rsidR="0070437C" w:rsidRPr="009D26C5">
        <w:rPr>
          <w:szCs w:val="24"/>
        </w:rPr>
        <w:t xml:space="preserve"> to minimize </w:t>
      </w:r>
      <w:r w:rsidR="00972778" w:rsidRPr="009D26C5">
        <w:rPr>
          <w:szCs w:val="24"/>
        </w:rPr>
        <w:t xml:space="preserve">your </w:t>
      </w:r>
      <w:r w:rsidR="0070437C" w:rsidRPr="009D26C5">
        <w:rPr>
          <w:szCs w:val="24"/>
        </w:rPr>
        <w:t xml:space="preserve">burden. In most cases, </w:t>
      </w:r>
      <w:r w:rsidRPr="009D26C5">
        <w:rPr>
          <w:szCs w:val="24"/>
        </w:rPr>
        <w:t xml:space="preserve">two </w:t>
      </w:r>
      <w:r w:rsidR="00FF581A" w:rsidRPr="009D26C5">
        <w:rPr>
          <w:szCs w:val="24"/>
        </w:rPr>
        <w:t xml:space="preserve">IMPAQ </w:t>
      </w:r>
      <w:r w:rsidRPr="009D26C5">
        <w:rPr>
          <w:szCs w:val="24"/>
        </w:rPr>
        <w:t xml:space="preserve">researchers will visit your site for </w:t>
      </w:r>
      <w:r w:rsidR="00FF581A" w:rsidRPr="009D26C5">
        <w:rPr>
          <w:szCs w:val="24"/>
        </w:rPr>
        <w:t>1</w:t>
      </w:r>
      <w:r w:rsidRPr="009D26C5">
        <w:rPr>
          <w:szCs w:val="24"/>
        </w:rPr>
        <w:t xml:space="preserve"> day to:  </w:t>
      </w:r>
    </w:p>
    <w:p w14:paraId="617A1FA7" w14:textId="4F38D663" w:rsidR="00115771" w:rsidRPr="008C365D" w:rsidRDefault="00115771" w:rsidP="00E14841">
      <w:pPr>
        <w:pStyle w:val="ListParagraph"/>
        <w:numPr>
          <w:ilvl w:val="1"/>
          <w:numId w:val="23"/>
        </w:numPr>
        <w:spacing w:line="240" w:lineRule="auto"/>
        <w:jc w:val="both"/>
        <w:rPr>
          <w:i/>
          <w:szCs w:val="24"/>
        </w:rPr>
      </w:pPr>
      <w:r w:rsidRPr="008C365D">
        <w:rPr>
          <w:i/>
          <w:szCs w:val="24"/>
        </w:rPr>
        <w:t>Observe a demonstration of your SAVE system</w:t>
      </w:r>
      <w:r w:rsidR="00972778" w:rsidRPr="008C365D">
        <w:rPr>
          <w:i/>
          <w:szCs w:val="24"/>
        </w:rPr>
        <w:t>.</w:t>
      </w:r>
    </w:p>
    <w:p w14:paraId="251D26CE" w14:textId="38ABDE62" w:rsidR="00115771" w:rsidRPr="008C365D" w:rsidRDefault="00115771" w:rsidP="00E14841">
      <w:pPr>
        <w:pStyle w:val="ListParagraph"/>
        <w:numPr>
          <w:ilvl w:val="1"/>
          <w:numId w:val="23"/>
        </w:numPr>
        <w:spacing w:line="240" w:lineRule="auto"/>
        <w:jc w:val="both"/>
        <w:rPr>
          <w:i/>
          <w:szCs w:val="24"/>
          <w:u w:val="single"/>
        </w:rPr>
      </w:pPr>
      <w:r w:rsidRPr="008C365D">
        <w:rPr>
          <w:i/>
          <w:szCs w:val="24"/>
        </w:rPr>
        <w:t xml:space="preserve">Interview selected members of your staff. </w:t>
      </w:r>
      <w:r w:rsidR="002E4F45" w:rsidRPr="00A47FC6">
        <w:t>To facilitate notetaking and reduce burden on the interviewee, audio recording of interviews will be employed.</w:t>
      </w:r>
    </w:p>
    <w:p w14:paraId="6A667E35" w14:textId="6D4548D9" w:rsidR="00115771" w:rsidRPr="008C365D" w:rsidRDefault="00115771" w:rsidP="00E14841">
      <w:pPr>
        <w:pStyle w:val="ListParagraph"/>
        <w:numPr>
          <w:ilvl w:val="1"/>
          <w:numId w:val="23"/>
        </w:numPr>
        <w:spacing w:line="240" w:lineRule="auto"/>
        <w:jc w:val="both"/>
        <w:rPr>
          <w:color w:val="000000"/>
        </w:rPr>
      </w:pPr>
      <w:r w:rsidRPr="008C365D">
        <w:rPr>
          <w:i/>
          <w:szCs w:val="24"/>
        </w:rPr>
        <w:t>Collect copies</w:t>
      </w:r>
      <w:r w:rsidRPr="008C365D">
        <w:rPr>
          <w:szCs w:val="24"/>
        </w:rPr>
        <w:t xml:space="preserve"> of any</w:t>
      </w:r>
      <w:r w:rsidR="00B148F3" w:rsidRPr="008C365D">
        <w:rPr>
          <w:szCs w:val="24"/>
        </w:rPr>
        <w:t xml:space="preserve"> SAVE-related </w:t>
      </w:r>
      <w:r w:rsidRPr="008C365D">
        <w:rPr>
          <w:szCs w:val="24"/>
        </w:rPr>
        <w:t>documents</w:t>
      </w:r>
      <w:r w:rsidR="00FF581A" w:rsidRPr="009D26C5">
        <w:rPr>
          <w:szCs w:val="24"/>
        </w:rPr>
        <w:t xml:space="preserve"> </w:t>
      </w:r>
      <w:r w:rsidRPr="009D26C5">
        <w:rPr>
          <w:szCs w:val="24"/>
        </w:rPr>
        <w:t>you hand out to clients</w:t>
      </w:r>
      <w:r w:rsidR="00B148F3" w:rsidRPr="009D26C5">
        <w:rPr>
          <w:szCs w:val="24"/>
        </w:rPr>
        <w:t xml:space="preserve"> and</w:t>
      </w:r>
      <w:r w:rsidRPr="009D26C5">
        <w:rPr>
          <w:szCs w:val="24"/>
        </w:rPr>
        <w:t xml:space="preserve"> </w:t>
      </w:r>
      <w:r w:rsidR="00B148F3" w:rsidRPr="009D26C5">
        <w:rPr>
          <w:szCs w:val="24"/>
        </w:rPr>
        <w:t>any</w:t>
      </w:r>
      <w:r w:rsidRPr="009D26C5">
        <w:rPr>
          <w:szCs w:val="24"/>
        </w:rPr>
        <w:t xml:space="preserve"> </w:t>
      </w:r>
      <w:r w:rsidR="002F19D7" w:rsidRPr="009D26C5">
        <w:rPr>
          <w:szCs w:val="24"/>
        </w:rPr>
        <w:t>SAVE</w:t>
      </w:r>
      <w:r w:rsidRPr="009D26C5">
        <w:rPr>
          <w:szCs w:val="24"/>
        </w:rPr>
        <w:t xml:space="preserve"> </w:t>
      </w:r>
      <w:r w:rsidR="002F19D7" w:rsidRPr="008C365D">
        <w:rPr>
          <w:szCs w:val="24"/>
        </w:rPr>
        <w:t xml:space="preserve">staff </w:t>
      </w:r>
      <w:r w:rsidRPr="008C365D">
        <w:rPr>
          <w:szCs w:val="24"/>
        </w:rPr>
        <w:t>training materials</w:t>
      </w:r>
      <w:r w:rsidR="0070437C" w:rsidRPr="008C365D">
        <w:rPr>
          <w:szCs w:val="24"/>
        </w:rPr>
        <w:t xml:space="preserve">, </w:t>
      </w:r>
      <w:r w:rsidR="002F19D7" w:rsidRPr="008C365D">
        <w:rPr>
          <w:szCs w:val="24"/>
        </w:rPr>
        <w:t>as well as screenshots of your user interface, if available</w:t>
      </w:r>
      <w:r w:rsidR="00D6727D">
        <w:rPr>
          <w:szCs w:val="24"/>
        </w:rPr>
        <w:t>.</w:t>
      </w:r>
    </w:p>
    <w:p w14:paraId="4A982033" w14:textId="77777777" w:rsidR="00664BC3" w:rsidRDefault="00664BC3" w:rsidP="00664BC3">
      <w:pPr>
        <w:spacing w:line="240" w:lineRule="auto"/>
        <w:jc w:val="both"/>
        <w:rPr>
          <w:color w:val="000000"/>
        </w:rPr>
      </w:pPr>
    </w:p>
    <w:p w14:paraId="797E011D" w14:textId="2BE1AB8B" w:rsidR="00176B8D" w:rsidRPr="00306A14" w:rsidRDefault="00615FDB" w:rsidP="00176B8D">
      <w:pPr>
        <w:spacing w:line="240" w:lineRule="auto"/>
        <w:jc w:val="both"/>
        <w:rPr>
          <w:szCs w:val="24"/>
        </w:rPr>
      </w:pPr>
      <w:r w:rsidRPr="000B643E">
        <w:rPr>
          <w:szCs w:val="24"/>
        </w:rPr>
        <w:t>It is important that you feel free to openly express your view</w:t>
      </w:r>
      <w:r w:rsidR="00BE3D04" w:rsidRPr="000B643E">
        <w:rPr>
          <w:szCs w:val="24"/>
        </w:rPr>
        <w:t>s</w:t>
      </w:r>
      <w:r w:rsidRPr="000B643E">
        <w:rPr>
          <w:szCs w:val="24"/>
        </w:rPr>
        <w:t xml:space="preserve"> on the SAVE Program. </w:t>
      </w:r>
      <w:r w:rsidR="00176B8D" w:rsidRPr="009E1EBF">
        <w:rPr>
          <w:szCs w:val="24"/>
        </w:rPr>
        <w:t>Any data and/or information shared during the evaluation will be handled with anonymity. Only the research team conducting the evaluation will have access to the data and information your agency shares. All data and information will be pooled with the data and information collected from other Save User Agencies, and will be published in aggregate form only.</w:t>
      </w:r>
    </w:p>
    <w:p w14:paraId="056B798F" w14:textId="4AAA330D" w:rsidR="00972778" w:rsidRDefault="00972778" w:rsidP="00972778">
      <w:pPr>
        <w:spacing w:line="240" w:lineRule="auto"/>
        <w:jc w:val="both"/>
        <w:rPr>
          <w:szCs w:val="24"/>
        </w:rPr>
      </w:pPr>
    </w:p>
    <w:p w14:paraId="262706CC" w14:textId="77777777" w:rsidR="00972778" w:rsidRDefault="00972778" w:rsidP="00AE28A9">
      <w:pPr>
        <w:spacing w:line="240" w:lineRule="auto"/>
        <w:jc w:val="both"/>
        <w:rPr>
          <w:b/>
          <w:bCs/>
          <w:sz w:val="24"/>
          <w:szCs w:val="22"/>
          <w:u w:val="single"/>
        </w:rPr>
      </w:pPr>
    </w:p>
    <w:p w14:paraId="47699A47" w14:textId="3C6EE1B2" w:rsidR="00F5549F" w:rsidRPr="00E26E59" w:rsidRDefault="00C31043" w:rsidP="00AE28A9">
      <w:pPr>
        <w:spacing w:line="240" w:lineRule="auto"/>
        <w:jc w:val="both"/>
        <w:rPr>
          <w:bCs/>
          <w:szCs w:val="22"/>
          <w:u w:val="single"/>
        </w:rPr>
      </w:pPr>
      <w:r w:rsidRPr="00E26E59">
        <w:rPr>
          <w:bCs/>
          <w:szCs w:val="22"/>
          <w:u w:val="single"/>
        </w:rPr>
        <w:t xml:space="preserve">The next step is </w:t>
      </w:r>
      <w:r w:rsidR="00F5549F" w:rsidRPr="00E26E59">
        <w:rPr>
          <w:bCs/>
          <w:szCs w:val="22"/>
          <w:u w:val="single"/>
        </w:rPr>
        <w:t xml:space="preserve">for us </w:t>
      </w:r>
      <w:r w:rsidRPr="00E26E59">
        <w:rPr>
          <w:bCs/>
          <w:szCs w:val="22"/>
          <w:u w:val="single"/>
        </w:rPr>
        <w:t xml:space="preserve">to schedule a call with you that should take about   </w:t>
      </w:r>
      <w:r w:rsidR="008761EF" w:rsidRPr="00E26E59">
        <w:rPr>
          <w:bCs/>
          <w:szCs w:val="22"/>
          <w:u w:val="single"/>
        </w:rPr>
        <w:t xml:space="preserve"> 25</w:t>
      </w:r>
      <w:r w:rsidRPr="00E26E59">
        <w:rPr>
          <w:bCs/>
          <w:szCs w:val="22"/>
          <w:u w:val="single"/>
        </w:rPr>
        <w:t xml:space="preserve">    minutes, in which</w:t>
      </w:r>
      <w:r w:rsidR="00F5549F" w:rsidRPr="00E26E59">
        <w:rPr>
          <w:bCs/>
          <w:szCs w:val="22"/>
          <w:u w:val="single"/>
        </w:rPr>
        <w:t xml:space="preserve"> we will:</w:t>
      </w:r>
      <w:r w:rsidRPr="00E26E59">
        <w:rPr>
          <w:bCs/>
          <w:szCs w:val="22"/>
          <w:u w:val="single"/>
        </w:rPr>
        <w:t xml:space="preserve"> </w:t>
      </w:r>
    </w:p>
    <w:p w14:paraId="105DA1C7" w14:textId="53B53C23" w:rsidR="00F5549F" w:rsidRPr="00E26E59" w:rsidRDefault="000906AA" w:rsidP="00E26E59">
      <w:pPr>
        <w:spacing w:before="120" w:line="240" w:lineRule="auto"/>
        <w:ind w:left="720"/>
        <w:jc w:val="both"/>
        <w:rPr>
          <w:bCs/>
          <w:szCs w:val="22"/>
          <w:u w:val="single"/>
        </w:rPr>
      </w:pPr>
      <w:r w:rsidRPr="00E26E59">
        <w:rPr>
          <w:bCs/>
          <w:szCs w:val="22"/>
          <w:u w:val="single"/>
        </w:rPr>
        <w:t xml:space="preserve">• </w:t>
      </w:r>
      <w:r w:rsidR="00F5549F" w:rsidRPr="00E26E59">
        <w:rPr>
          <w:bCs/>
          <w:szCs w:val="22"/>
          <w:u w:val="single"/>
        </w:rPr>
        <w:t>P</w:t>
      </w:r>
      <w:r w:rsidR="00C31043" w:rsidRPr="00E26E59">
        <w:rPr>
          <w:bCs/>
          <w:szCs w:val="22"/>
          <w:u w:val="single"/>
        </w:rPr>
        <w:t>rovide you with any additional information</w:t>
      </w:r>
      <w:r w:rsidR="009D26C5" w:rsidRPr="00E26E59">
        <w:rPr>
          <w:bCs/>
          <w:szCs w:val="22"/>
          <w:u w:val="single"/>
        </w:rPr>
        <w:t xml:space="preserve"> you may want</w:t>
      </w:r>
      <w:r w:rsidR="00F5549F" w:rsidRPr="00E26E59">
        <w:rPr>
          <w:bCs/>
          <w:szCs w:val="22"/>
          <w:u w:val="single"/>
        </w:rPr>
        <w:t xml:space="preserve"> </w:t>
      </w:r>
      <w:r w:rsidR="009D26C5" w:rsidRPr="00E26E59">
        <w:rPr>
          <w:bCs/>
          <w:szCs w:val="22"/>
          <w:u w:val="single"/>
        </w:rPr>
        <w:t xml:space="preserve">about the </w:t>
      </w:r>
      <w:r w:rsidR="00F5549F" w:rsidRPr="00E26E59">
        <w:rPr>
          <w:bCs/>
          <w:szCs w:val="22"/>
          <w:u w:val="single"/>
        </w:rPr>
        <w:t xml:space="preserve">evaluation and </w:t>
      </w:r>
      <w:r w:rsidR="009D26C5" w:rsidRPr="00E26E59">
        <w:rPr>
          <w:bCs/>
          <w:szCs w:val="22"/>
          <w:u w:val="single"/>
        </w:rPr>
        <w:t>your participation</w:t>
      </w:r>
      <w:r w:rsidR="00D6727D" w:rsidRPr="00E26E59">
        <w:rPr>
          <w:bCs/>
          <w:szCs w:val="22"/>
          <w:u w:val="single"/>
        </w:rPr>
        <w:t>;</w:t>
      </w:r>
      <w:r w:rsidR="009D26C5" w:rsidRPr="00E26E59">
        <w:rPr>
          <w:bCs/>
          <w:szCs w:val="22"/>
          <w:u w:val="single"/>
        </w:rPr>
        <w:t xml:space="preserve"> </w:t>
      </w:r>
    </w:p>
    <w:p w14:paraId="3A3B4F4A" w14:textId="6AD0FEED" w:rsidR="00F5549F" w:rsidRPr="00E26E59" w:rsidRDefault="000906AA" w:rsidP="00E26E59">
      <w:pPr>
        <w:spacing w:before="120" w:line="240" w:lineRule="auto"/>
        <w:ind w:left="720"/>
        <w:jc w:val="both"/>
        <w:rPr>
          <w:bCs/>
          <w:szCs w:val="22"/>
          <w:u w:val="single"/>
        </w:rPr>
      </w:pPr>
      <w:r w:rsidRPr="00E26E59">
        <w:rPr>
          <w:bCs/>
          <w:szCs w:val="22"/>
          <w:u w:val="single"/>
        </w:rPr>
        <w:t>•</w:t>
      </w:r>
      <w:r w:rsidR="00F5549F" w:rsidRPr="00E26E59">
        <w:rPr>
          <w:bCs/>
          <w:szCs w:val="22"/>
          <w:u w:val="single"/>
        </w:rPr>
        <w:t>S</w:t>
      </w:r>
      <w:r w:rsidR="009D26C5" w:rsidRPr="00E26E59">
        <w:rPr>
          <w:bCs/>
          <w:szCs w:val="22"/>
          <w:u w:val="single"/>
        </w:rPr>
        <w:t xml:space="preserve">et up </w:t>
      </w:r>
      <w:r w:rsidR="00F5549F" w:rsidRPr="00E26E59">
        <w:rPr>
          <w:bCs/>
          <w:szCs w:val="22"/>
          <w:u w:val="single"/>
        </w:rPr>
        <w:t xml:space="preserve">a </w:t>
      </w:r>
      <w:r w:rsidR="009D26C5" w:rsidRPr="00E26E59">
        <w:rPr>
          <w:bCs/>
          <w:szCs w:val="22"/>
          <w:u w:val="single"/>
        </w:rPr>
        <w:t>date</w:t>
      </w:r>
      <w:r w:rsidR="00F5549F" w:rsidRPr="00E26E59">
        <w:rPr>
          <w:bCs/>
          <w:szCs w:val="22"/>
          <w:u w:val="single"/>
        </w:rPr>
        <w:t xml:space="preserve"> and time </w:t>
      </w:r>
      <w:r w:rsidR="009D26C5" w:rsidRPr="00E26E59">
        <w:rPr>
          <w:bCs/>
          <w:szCs w:val="22"/>
          <w:u w:val="single"/>
        </w:rPr>
        <w:t>for</w:t>
      </w:r>
      <w:r w:rsidR="00F5549F" w:rsidRPr="00E26E59">
        <w:rPr>
          <w:bCs/>
          <w:szCs w:val="22"/>
          <w:u w:val="single"/>
        </w:rPr>
        <w:t xml:space="preserve"> a more extensive follow-up phone call in preparation for the site visit</w:t>
      </w:r>
      <w:r w:rsidR="00D6727D" w:rsidRPr="00E26E59">
        <w:rPr>
          <w:bCs/>
          <w:szCs w:val="22"/>
          <w:u w:val="single"/>
        </w:rPr>
        <w:t>; and,</w:t>
      </w:r>
      <w:r w:rsidR="00F5549F" w:rsidRPr="00E26E59">
        <w:rPr>
          <w:bCs/>
          <w:szCs w:val="22"/>
          <w:u w:val="single"/>
        </w:rPr>
        <w:t xml:space="preserve"> </w:t>
      </w:r>
    </w:p>
    <w:p w14:paraId="3610A99A" w14:textId="77777777" w:rsidR="00E26E59" w:rsidRDefault="000906AA" w:rsidP="00E26E59">
      <w:pPr>
        <w:spacing w:before="120" w:line="240" w:lineRule="auto"/>
        <w:ind w:firstLine="720"/>
        <w:jc w:val="both"/>
        <w:rPr>
          <w:bCs/>
          <w:szCs w:val="22"/>
          <w:u w:val="single"/>
        </w:rPr>
      </w:pPr>
      <w:r w:rsidRPr="00E26E59">
        <w:rPr>
          <w:bCs/>
          <w:szCs w:val="22"/>
          <w:u w:val="single"/>
        </w:rPr>
        <w:t>•</w:t>
      </w:r>
      <w:r w:rsidR="00F5549F" w:rsidRPr="00E26E59">
        <w:rPr>
          <w:bCs/>
          <w:szCs w:val="22"/>
          <w:u w:val="single"/>
        </w:rPr>
        <w:t xml:space="preserve">Identify possible dates for the site visit. </w:t>
      </w:r>
    </w:p>
    <w:p w14:paraId="095E71A2" w14:textId="38473BEF" w:rsidR="00C31043" w:rsidRDefault="00C31043" w:rsidP="00E26E59">
      <w:pPr>
        <w:spacing w:line="240" w:lineRule="auto"/>
        <w:ind w:firstLine="720"/>
        <w:jc w:val="both"/>
        <w:rPr>
          <w:b/>
          <w:bCs/>
          <w:sz w:val="24"/>
          <w:szCs w:val="22"/>
          <w:u w:val="single"/>
        </w:rPr>
      </w:pPr>
      <w:r>
        <w:rPr>
          <w:bCs/>
          <w:sz w:val="24"/>
          <w:szCs w:val="22"/>
          <w:u w:val="single"/>
        </w:rPr>
        <w:t xml:space="preserve">    </w:t>
      </w:r>
      <w:r>
        <w:rPr>
          <w:b/>
          <w:bCs/>
          <w:sz w:val="24"/>
          <w:szCs w:val="22"/>
          <w:u w:val="single"/>
        </w:rPr>
        <w:t xml:space="preserve"> </w:t>
      </w:r>
    </w:p>
    <w:p w14:paraId="14C52EFE" w14:textId="77777777" w:rsidR="00D6727D" w:rsidRDefault="00B47F53" w:rsidP="00E14841">
      <w:pPr>
        <w:spacing w:line="240" w:lineRule="auto"/>
        <w:jc w:val="both"/>
      </w:pPr>
      <w:r w:rsidRPr="000906AA">
        <w:rPr>
          <w:b/>
        </w:rPr>
        <w:t>Please respond to this email by (INSERT DATE), including the best contact information (email address and phone number(s)</w:t>
      </w:r>
      <w:r w:rsidR="00D6727D">
        <w:rPr>
          <w:b/>
        </w:rPr>
        <w:t>)</w:t>
      </w:r>
      <w:r w:rsidRPr="000906AA">
        <w:rPr>
          <w:b/>
        </w:rPr>
        <w:t xml:space="preserve"> for reaching you, as well as</w:t>
      </w:r>
      <w:r w:rsidR="000906AA">
        <w:rPr>
          <w:b/>
        </w:rPr>
        <w:t xml:space="preserve"> 2-3</w:t>
      </w:r>
      <w:r w:rsidRPr="000906AA">
        <w:rPr>
          <w:b/>
        </w:rPr>
        <w:t xml:space="preserve"> dates and times in the next 3 weeks when </w:t>
      </w:r>
      <w:r w:rsidR="001201B3">
        <w:rPr>
          <w:b/>
        </w:rPr>
        <w:t xml:space="preserve">you </w:t>
      </w:r>
      <w:r w:rsidR="000906AA">
        <w:rPr>
          <w:b/>
        </w:rPr>
        <w:t xml:space="preserve">would be </w:t>
      </w:r>
      <w:r w:rsidR="001201B3">
        <w:rPr>
          <w:b/>
        </w:rPr>
        <w:t xml:space="preserve">available for </w:t>
      </w:r>
      <w:r w:rsidR="00AC5DBB" w:rsidRPr="000906AA">
        <w:rPr>
          <w:b/>
        </w:rPr>
        <w:t>the initial call.</w:t>
      </w:r>
      <w:r w:rsidR="00AC5DBB">
        <w:t xml:space="preserve"> </w:t>
      </w:r>
    </w:p>
    <w:p w14:paraId="3D333FCE" w14:textId="77777777" w:rsidR="00D6727D" w:rsidRDefault="00D6727D" w:rsidP="00E14841">
      <w:pPr>
        <w:spacing w:line="240" w:lineRule="auto"/>
        <w:jc w:val="both"/>
      </w:pPr>
    </w:p>
    <w:p w14:paraId="3EBB958C" w14:textId="6BA89399" w:rsidR="00B47F53" w:rsidRDefault="00AC5DBB" w:rsidP="00E14841">
      <w:pPr>
        <w:spacing w:line="240" w:lineRule="auto"/>
        <w:jc w:val="both"/>
      </w:pPr>
      <w:r>
        <w:t>If you believe you are not the right person in your organization to respond, please send us the name and contact information for the person who is a better contact</w:t>
      </w:r>
      <w:r w:rsidR="001201B3">
        <w:t xml:space="preserve"> for purposes of this evaluation.</w:t>
      </w:r>
      <w:r>
        <w:t xml:space="preserve">    </w:t>
      </w:r>
      <w:r w:rsidR="00B47F53">
        <w:t xml:space="preserve">      </w:t>
      </w:r>
    </w:p>
    <w:p w14:paraId="65D0BE96" w14:textId="77777777" w:rsidR="00B47F53" w:rsidRDefault="00B47F53" w:rsidP="00E14841">
      <w:pPr>
        <w:spacing w:line="240" w:lineRule="auto"/>
        <w:jc w:val="both"/>
      </w:pPr>
    </w:p>
    <w:p w14:paraId="32FAC360" w14:textId="57ED0A4E" w:rsidR="00AC5DBB" w:rsidRDefault="000906AA" w:rsidP="00AC5DBB">
      <w:r>
        <w:lastRenderedPageBreak/>
        <w:t xml:space="preserve">We look forward to hearing back from you soon and very much appreciate your participation in this important site visit component of the SAVE evaluation. </w:t>
      </w:r>
      <w:r w:rsidR="00115771" w:rsidRPr="00115771">
        <w:t>In the meantime, i</w:t>
      </w:r>
      <w:r w:rsidR="00A726AB" w:rsidRPr="00115771">
        <w:t>f</w:t>
      </w:r>
      <w:r w:rsidR="00A726AB">
        <w:t xml:space="preserve"> you have any questions about th</w:t>
      </w:r>
      <w:r>
        <w:t xml:space="preserve">e </w:t>
      </w:r>
      <w:r w:rsidR="00A726AB">
        <w:t>evaluation</w:t>
      </w:r>
      <w:r w:rsidR="002F3E1A">
        <w:t>,</w:t>
      </w:r>
      <w:r w:rsidR="00A726AB">
        <w:t xml:space="preserve"> please feel free to contact</w:t>
      </w:r>
      <w:r w:rsidR="000B643E">
        <w:t xml:space="preserve"> me</w:t>
      </w:r>
      <w:r w:rsidR="008559B4">
        <w:t xml:space="preserve"> at </w:t>
      </w:r>
      <w:r w:rsidR="000B643E">
        <w:rPr>
          <w:color w:val="000000"/>
        </w:rPr>
        <w:t>xxx-xxx-xxx</w:t>
      </w:r>
      <w:r w:rsidR="008559B4">
        <w:rPr>
          <w:color w:val="000000"/>
        </w:rPr>
        <w:t xml:space="preserve"> or </w:t>
      </w:r>
      <w:hyperlink r:id="rId9" w:history="1">
        <w:r w:rsidR="008559B4" w:rsidRPr="009C76E9">
          <w:rPr>
            <w:rStyle w:val="Hyperlink"/>
          </w:rPr>
          <w:t>name@impaqint.com</w:t>
        </w:r>
      </w:hyperlink>
      <w:r w:rsidR="000B643E">
        <w:rPr>
          <w:color w:val="000000"/>
        </w:rPr>
        <w:t xml:space="preserve">. </w:t>
      </w:r>
      <w:r w:rsidR="00AC5DBB" w:rsidRPr="00AC5DBB">
        <w:t xml:space="preserve"> </w:t>
      </w:r>
      <w:r w:rsidR="00AC5DBB">
        <w:t>Thank you in advance for your participation.</w:t>
      </w:r>
    </w:p>
    <w:p w14:paraId="5E4B0012" w14:textId="79FBE141" w:rsidR="00A726AB" w:rsidRDefault="00A726AB" w:rsidP="00E14841">
      <w:pPr>
        <w:spacing w:line="240" w:lineRule="auto"/>
        <w:jc w:val="both"/>
        <w:rPr>
          <w:color w:val="000000"/>
        </w:rPr>
      </w:pPr>
    </w:p>
    <w:p w14:paraId="285D2C81" w14:textId="77777777" w:rsidR="00A726AB" w:rsidRDefault="00A726AB" w:rsidP="00A726AB">
      <w:pPr>
        <w:autoSpaceDE w:val="0"/>
        <w:autoSpaceDN w:val="0"/>
        <w:adjustRightInd w:val="0"/>
        <w:rPr>
          <w:b/>
          <w:bCs/>
          <w:szCs w:val="22"/>
        </w:rPr>
      </w:pPr>
    </w:p>
    <w:p w14:paraId="19812456" w14:textId="77777777" w:rsidR="00A726AB" w:rsidRDefault="00A726AB" w:rsidP="00A726AB">
      <w:pPr>
        <w:tabs>
          <w:tab w:val="left" w:pos="576"/>
        </w:tabs>
        <w:autoSpaceDE w:val="0"/>
        <w:autoSpaceDN w:val="0"/>
        <w:adjustRightInd w:val="0"/>
        <w:rPr>
          <w:szCs w:val="22"/>
        </w:rPr>
      </w:pPr>
      <w:r>
        <w:rPr>
          <w:szCs w:val="22"/>
        </w:rPr>
        <w:t>Sincerely,</w:t>
      </w:r>
    </w:p>
    <w:p w14:paraId="49150FE1" w14:textId="076F4B53" w:rsidR="00A726AB" w:rsidRPr="008559B4" w:rsidRDefault="000B643E">
      <w:pPr>
        <w:spacing w:line="240" w:lineRule="auto"/>
      </w:pPr>
      <w:r w:rsidRPr="008559B4">
        <w:t>Name/Title of</w:t>
      </w:r>
      <w:r w:rsidR="00922353" w:rsidRPr="008559B4">
        <w:t xml:space="preserve"> IMPAQ</w:t>
      </w:r>
      <w:r w:rsidRPr="008559B4">
        <w:t xml:space="preserve"> POC </w:t>
      </w:r>
    </w:p>
    <w:sectPr w:rsidR="00A726AB" w:rsidRPr="008559B4" w:rsidSect="00282CB8">
      <w:headerReference w:type="default" r:id="rId10"/>
      <w:headerReference w:type="first" r:id="rId11"/>
      <w:footerReference w:type="first" r:id="rId12"/>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929EC" w14:textId="77777777" w:rsidR="00B30707" w:rsidRDefault="00B30707">
      <w:pPr>
        <w:spacing w:line="240" w:lineRule="auto"/>
      </w:pPr>
      <w:r>
        <w:separator/>
      </w:r>
    </w:p>
  </w:endnote>
  <w:endnote w:type="continuationSeparator" w:id="0">
    <w:p w14:paraId="3F31A6C1" w14:textId="77777777" w:rsidR="00B30707" w:rsidRDefault="00B30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default"/>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81CDE" w14:textId="382BDDDA" w:rsidR="007C4E5D" w:rsidRDefault="00B73D3C" w:rsidP="00B73D3C">
    <w:pPr>
      <w:spacing w:line="240" w:lineRule="auto"/>
      <w:jc w:val="both"/>
    </w:pPr>
    <w:r>
      <w:rPr>
        <w:rFonts w:ascii="Arial" w:hAnsi="Arial" w:cs="Arial"/>
        <w:sz w:val="16"/>
        <w:szCs w:val="16"/>
      </w:rPr>
      <w:t>A</w:t>
    </w:r>
    <w:r w:rsidRPr="009A666C">
      <w:rPr>
        <w:rFonts w:ascii="Arial" w:hAnsi="Arial" w:cs="Arial"/>
        <w:sz w:val="16"/>
        <w:szCs w:val="16"/>
      </w:rPr>
      <w:t>n agency may not conduct or sponsor, and a person is not required to respond to, a collection of information unless it displa</w:t>
    </w:r>
    <w:r>
      <w:rPr>
        <w:rFonts w:ascii="Arial" w:hAnsi="Arial" w:cs="Arial"/>
        <w:sz w:val="16"/>
        <w:szCs w:val="16"/>
      </w:rPr>
      <w:t xml:space="preserve">ys a valid OMB Control number. </w:t>
    </w:r>
    <w:r w:rsidRPr="009A666C">
      <w:rPr>
        <w:rFonts w:ascii="Arial" w:hAnsi="Arial" w:cs="Arial"/>
        <w:sz w:val="16"/>
        <w:szCs w:val="16"/>
      </w:rPr>
      <w:t xml:space="preserve">The valid OMB control number for this information collection is </w:t>
    </w:r>
    <w:r>
      <w:rPr>
        <w:rFonts w:ascii="Arial" w:hAnsi="Arial" w:cs="Arial"/>
        <w:sz w:val="16"/>
        <w:szCs w:val="16"/>
      </w:rPr>
      <w:t>1615</w:t>
    </w:r>
    <w:r w:rsidRPr="004B68B1">
      <w:rPr>
        <w:rFonts w:ascii="Arial" w:hAnsi="Arial" w:cs="Arial"/>
        <w:sz w:val="16"/>
        <w:szCs w:val="16"/>
      </w:rPr>
      <w:t>-NEW</w:t>
    </w:r>
    <w:r w:rsidRPr="009A666C">
      <w:rPr>
        <w:rFonts w:ascii="Arial" w:hAnsi="Arial" w:cs="Arial"/>
        <w:sz w:val="16"/>
        <w:szCs w:val="16"/>
      </w:rPr>
      <w:t xml:space="preserve">. The time required to complete this information collection is estimated to average </w:t>
    </w:r>
    <w:r>
      <w:rPr>
        <w:rFonts w:ascii="Arial" w:hAnsi="Arial" w:cs="Arial"/>
        <w:sz w:val="16"/>
        <w:szCs w:val="16"/>
      </w:rPr>
      <w:t>10</w:t>
    </w:r>
    <w:r w:rsidRPr="009A666C">
      <w:rPr>
        <w:rFonts w:ascii="Arial" w:hAnsi="Arial" w:cs="Arial"/>
        <w:sz w:val="16"/>
        <w:szCs w:val="16"/>
      </w:rPr>
      <w:t xml:space="preserve"> minutes per response, including the time for reviewing instructions, searching existing data sources, gathering and maintaining the data needed, and completing and reviewin</w:t>
    </w:r>
    <w:r>
      <w:rPr>
        <w:rFonts w:ascii="Arial" w:hAnsi="Arial" w:cs="Arial"/>
        <w:sz w:val="16"/>
        <w:szCs w:val="16"/>
      </w:rPr>
      <w:t>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D1C2F" w14:textId="77777777" w:rsidR="00B30707" w:rsidRDefault="00B30707">
      <w:pPr>
        <w:spacing w:line="240" w:lineRule="auto"/>
      </w:pPr>
      <w:r>
        <w:separator/>
      </w:r>
    </w:p>
  </w:footnote>
  <w:footnote w:type="continuationSeparator" w:id="0">
    <w:p w14:paraId="6F25C241" w14:textId="77777777" w:rsidR="00B30707" w:rsidRDefault="00B307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7B82" w14:textId="1BA25F14" w:rsidR="00457C87" w:rsidRDefault="00457C87">
    <w:pPr>
      <w:pStyle w:val="Header"/>
    </w:pPr>
    <w:r>
      <w:tab/>
    </w:r>
    <w:r>
      <w:tab/>
    </w:r>
    <w:r>
      <w:tab/>
    </w:r>
    <w:r>
      <w:tab/>
    </w:r>
    <w:r>
      <w:tab/>
    </w:r>
    <w:r>
      <w:tab/>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FF89" w14:textId="6083B4BD" w:rsidR="00B73D3C" w:rsidRDefault="00B30968" w:rsidP="00B73D3C">
    <w:pPr>
      <w:pStyle w:val="Header"/>
      <w:rPr>
        <w:sz w:val="20"/>
      </w:rPr>
    </w:pPr>
    <w:r w:rsidRPr="00B30968">
      <w:rPr>
        <w:sz w:val="20"/>
      </w:rPr>
      <w:t>A</w:t>
    </w:r>
    <w:r w:rsidR="003021C6">
      <w:rPr>
        <w:sz w:val="20"/>
      </w:rPr>
      <w:t xml:space="preserve">ttachment </w:t>
    </w:r>
    <w:r w:rsidR="00FA52BD">
      <w:rPr>
        <w:sz w:val="20"/>
      </w:rPr>
      <w:t>B-3</w:t>
    </w:r>
    <w:r w:rsidRPr="00B30968">
      <w:rPr>
        <w:sz w:val="20"/>
      </w:rPr>
      <w:t xml:space="preserve">. SAVE Evaluation </w:t>
    </w:r>
    <w:r w:rsidR="003021C6">
      <w:rPr>
        <w:sz w:val="20"/>
      </w:rPr>
      <w:t xml:space="preserve">Site Visit </w:t>
    </w:r>
    <w:r w:rsidRPr="00B30968">
      <w:rPr>
        <w:sz w:val="20"/>
      </w:rPr>
      <w:t>Recruitment Email</w:t>
    </w:r>
    <w:r w:rsidR="00FA52BD">
      <w:rPr>
        <w:sz w:val="20"/>
      </w:rPr>
      <w:tab/>
    </w:r>
    <w:r w:rsidR="00FA52BD">
      <w:rPr>
        <w:sz w:val="20"/>
      </w:rPr>
      <w:tab/>
    </w:r>
    <w:r w:rsidR="00FA52BD">
      <w:rPr>
        <w:sz w:val="20"/>
      </w:rPr>
      <w:tab/>
    </w:r>
    <w:r w:rsidR="00B73D3C">
      <w:rPr>
        <w:sz w:val="20"/>
      </w:rPr>
      <w:t>OMB #: 1615-XXXX</w:t>
    </w:r>
  </w:p>
  <w:p w14:paraId="40914C1A" w14:textId="37B9A6E7" w:rsidR="00457C87" w:rsidRPr="00961ADA" w:rsidRDefault="00B73D3C" w:rsidP="00FA52BD">
    <w:pPr>
      <w:pStyle w:val="Header"/>
      <w:ind w:left="5760" w:firstLine="720"/>
      <w:jc w:val="both"/>
      <w:rPr>
        <w:sz w:val="20"/>
      </w:rPr>
    </w:pPr>
    <w:r>
      <w:rPr>
        <w:sz w:val="20"/>
      </w:rPr>
      <w:t>Expiration Date: XX/XX/20XX</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40847B9"/>
    <w:multiLevelType w:val="hybridMultilevel"/>
    <w:tmpl w:val="44F60488"/>
    <w:lvl w:ilvl="0" w:tplc="0409000F">
      <w:start w:val="1"/>
      <w:numFmt w:val="decimal"/>
      <w:lvlText w:val="%1."/>
      <w:lvlJc w:val="left"/>
      <w:pPr>
        <w:ind w:left="720" w:hanging="360"/>
      </w:pPr>
      <w:rPr>
        <w:rFonts w:hint="default"/>
      </w:rPr>
    </w:lvl>
    <w:lvl w:ilvl="1" w:tplc="139821D0">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5712857"/>
    <w:multiLevelType w:val="hybridMultilevel"/>
    <w:tmpl w:val="84F2A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8">
    <w:nsid w:val="3CE44015"/>
    <w:multiLevelType w:val="hybridMultilevel"/>
    <w:tmpl w:val="3EA81BD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C65DF6"/>
    <w:multiLevelType w:val="hybridMultilevel"/>
    <w:tmpl w:val="D2441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352AF0"/>
    <w:multiLevelType w:val="hybridMultilevel"/>
    <w:tmpl w:val="FDBE103C"/>
    <w:lvl w:ilvl="0" w:tplc="4FCC95B8">
      <w:start w:val="1"/>
      <w:numFmt w:val="bullet"/>
      <w:lvlText w:val=""/>
      <w:lvlJc w:val="left"/>
      <w:pPr>
        <w:tabs>
          <w:tab w:val="num" w:pos="1440"/>
        </w:tabs>
        <w:ind w:left="1728" w:hanging="576"/>
      </w:pPr>
      <w:rPr>
        <w:rFonts w:ascii="Wingdings 3" w:hAnsi="Wingdings 3" w:hint="default"/>
        <w:color w:val="auto"/>
        <w:sz w:val="24"/>
        <w:szCs w:val="20"/>
      </w:rPr>
    </w:lvl>
    <w:lvl w:ilvl="1" w:tplc="1E480D42" w:tentative="1">
      <w:start w:val="1"/>
      <w:numFmt w:val="bullet"/>
      <w:lvlText w:val="o"/>
      <w:lvlJc w:val="left"/>
      <w:pPr>
        <w:tabs>
          <w:tab w:val="num" w:pos="1440"/>
        </w:tabs>
        <w:ind w:left="1440" w:hanging="360"/>
      </w:pPr>
      <w:rPr>
        <w:rFonts w:ascii="Courier New" w:hAnsi="Courier New" w:cs="Courier New" w:hint="default"/>
      </w:rPr>
    </w:lvl>
    <w:lvl w:ilvl="2" w:tplc="0FE87CCA" w:tentative="1">
      <w:start w:val="1"/>
      <w:numFmt w:val="bullet"/>
      <w:lvlText w:val=""/>
      <w:lvlJc w:val="left"/>
      <w:pPr>
        <w:tabs>
          <w:tab w:val="num" w:pos="2160"/>
        </w:tabs>
        <w:ind w:left="2160" w:hanging="360"/>
      </w:pPr>
      <w:rPr>
        <w:rFonts w:ascii="Wingdings" w:hAnsi="Wingdings" w:hint="default"/>
      </w:rPr>
    </w:lvl>
    <w:lvl w:ilvl="3" w:tplc="CDCEED4C" w:tentative="1">
      <w:start w:val="1"/>
      <w:numFmt w:val="bullet"/>
      <w:lvlText w:val=""/>
      <w:lvlJc w:val="left"/>
      <w:pPr>
        <w:tabs>
          <w:tab w:val="num" w:pos="2880"/>
        </w:tabs>
        <w:ind w:left="2880" w:hanging="360"/>
      </w:pPr>
      <w:rPr>
        <w:rFonts w:ascii="Symbol" w:hAnsi="Symbol" w:hint="default"/>
      </w:rPr>
    </w:lvl>
    <w:lvl w:ilvl="4" w:tplc="3B8E1F5E" w:tentative="1">
      <w:start w:val="1"/>
      <w:numFmt w:val="bullet"/>
      <w:lvlText w:val="o"/>
      <w:lvlJc w:val="left"/>
      <w:pPr>
        <w:tabs>
          <w:tab w:val="num" w:pos="3600"/>
        </w:tabs>
        <w:ind w:left="3600" w:hanging="360"/>
      </w:pPr>
      <w:rPr>
        <w:rFonts w:ascii="Courier New" w:hAnsi="Courier New" w:cs="Courier New" w:hint="default"/>
      </w:rPr>
    </w:lvl>
    <w:lvl w:ilvl="5" w:tplc="C41CF3E2" w:tentative="1">
      <w:start w:val="1"/>
      <w:numFmt w:val="bullet"/>
      <w:lvlText w:val=""/>
      <w:lvlJc w:val="left"/>
      <w:pPr>
        <w:tabs>
          <w:tab w:val="num" w:pos="4320"/>
        </w:tabs>
        <w:ind w:left="4320" w:hanging="360"/>
      </w:pPr>
      <w:rPr>
        <w:rFonts w:ascii="Wingdings" w:hAnsi="Wingdings" w:hint="default"/>
      </w:rPr>
    </w:lvl>
    <w:lvl w:ilvl="6" w:tplc="C91CACDC" w:tentative="1">
      <w:start w:val="1"/>
      <w:numFmt w:val="bullet"/>
      <w:lvlText w:val=""/>
      <w:lvlJc w:val="left"/>
      <w:pPr>
        <w:tabs>
          <w:tab w:val="num" w:pos="5040"/>
        </w:tabs>
        <w:ind w:left="5040" w:hanging="360"/>
      </w:pPr>
      <w:rPr>
        <w:rFonts w:ascii="Symbol" w:hAnsi="Symbol" w:hint="default"/>
      </w:rPr>
    </w:lvl>
    <w:lvl w:ilvl="7" w:tplc="1D8CEAEA" w:tentative="1">
      <w:start w:val="1"/>
      <w:numFmt w:val="bullet"/>
      <w:lvlText w:val="o"/>
      <w:lvlJc w:val="left"/>
      <w:pPr>
        <w:tabs>
          <w:tab w:val="num" w:pos="5760"/>
        </w:tabs>
        <w:ind w:left="5760" w:hanging="360"/>
      </w:pPr>
      <w:rPr>
        <w:rFonts w:ascii="Courier New" w:hAnsi="Courier New" w:cs="Courier New" w:hint="default"/>
      </w:rPr>
    </w:lvl>
    <w:lvl w:ilvl="8" w:tplc="B032140E"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7"/>
  </w:num>
  <w:num w:numId="3">
    <w:abstractNumId w:val="22"/>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6"/>
  </w:num>
  <w:num w:numId="6">
    <w:abstractNumId w:val="19"/>
  </w:num>
  <w:num w:numId="7">
    <w:abstractNumId w:val="12"/>
  </w:num>
  <w:num w:numId="8">
    <w:abstractNumId w:val="14"/>
  </w:num>
  <w:num w:numId="9">
    <w:abstractNumId w:val="13"/>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20"/>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94"/>
    <w:rsid w:val="00007965"/>
    <w:rsid w:val="00010004"/>
    <w:rsid w:val="00035FC5"/>
    <w:rsid w:val="000631FE"/>
    <w:rsid w:val="000665D0"/>
    <w:rsid w:val="000906AA"/>
    <w:rsid w:val="00092686"/>
    <w:rsid w:val="000B643E"/>
    <w:rsid w:val="000C5F05"/>
    <w:rsid w:val="00115771"/>
    <w:rsid w:val="001201B3"/>
    <w:rsid w:val="00127891"/>
    <w:rsid w:val="001355C8"/>
    <w:rsid w:val="0014776F"/>
    <w:rsid w:val="00176B8D"/>
    <w:rsid w:val="001A1AD5"/>
    <w:rsid w:val="001C4F75"/>
    <w:rsid w:val="001E3218"/>
    <w:rsid w:val="00212E93"/>
    <w:rsid w:val="00236AD9"/>
    <w:rsid w:val="00282CB8"/>
    <w:rsid w:val="00287EAF"/>
    <w:rsid w:val="00297909"/>
    <w:rsid w:val="002E4F45"/>
    <w:rsid w:val="002F19D7"/>
    <w:rsid w:val="002F3E1A"/>
    <w:rsid w:val="002F6FE1"/>
    <w:rsid w:val="003021C6"/>
    <w:rsid w:val="003529D2"/>
    <w:rsid w:val="00393D15"/>
    <w:rsid w:val="003A4603"/>
    <w:rsid w:val="003E4558"/>
    <w:rsid w:val="003E5A3A"/>
    <w:rsid w:val="00412235"/>
    <w:rsid w:val="00447584"/>
    <w:rsid w:val="00457C87"/>
    <w:rsid w:val="00460F71"/>
    <w:rsid w:val="004C488F"/>
    <w:rsid w:val="004F6505"/>
    <w:rsid w:val="00537B98"/>
    <w:rsid w:val="0055456D"/>
    <w:rsid w:val="005C2E9B"/>
    <w:rsid w:val="005F7143"/>
    <w:rsid w:val="0060291A"/>
    <w:rsid w:val="00615FDB"/>
    <w:rsid w:val="00620CBA"/>
    <w:rsid w:val="00654D42"/>
    <w:rsid w:val="00664BC3"/>
    <w:rsid w:val="006B53C8"/>
    <w:rsid w:val="006E10BE"/>
    <w:rsid w:val="007020F6"/>
    <w:rsid w:val="0070437C"/>
    <w:rsid w:val="0077640F"/>
    <w:rsid w:val="00780361"/>
    <w:rsid w:val="007C4E5D"/>
    <w:rsid w:val="007F2BF7"/>
    <w:rsid w:val="008559B4"/>
    <w:rsid w:val="008761EF"/>
    <w:rsid w:val="00894D5F"/>
    <w:rsid w:val="008B3A76"/>
    <w:rsid w:val="008C0C40"/>
    <w:rsid w:val="008C365D"/>
    <w:rsid w:val="00913C93"/>
    <w:rsid w:val="00922353"/>
    <w:rsid w:val="00930F0A"/>
    <w:rsid w:val="009552F4"/>
    <w:rsid w:val="00961ADA"/>
    <w:rsid w:val="00972778"/>
    <w:rsid w:val="00990A32"/>
    <w:rsid w:val="00993CBB"/>
    <w:rsid w:val="009A34FE"/>
    <w:rsid w:val="009C12AF"/>
    <w:rsid w:val="009D0D18"/>
    <w:rsid w:val="009D26C5"/>
    <w:rsid w:val="009D63B8"/>
    <w:rsid w:val="009F0E31"/>
    <w:rsid w:val="00A26C64"/>
    <w:rsid w:val="00A47FC6"/>
    <w:rsid w:val="00A50B3E"/>
    <w:rsid w:val="00A53F94"/>
    <w:rsid w:val="00A726AB"/>
    <w:rsid w:val="00AC5DBB"/>
    <w:rsid w:val="00AE28A9"/>
    <w:rsid w:val="00AF5673"/>
    <w:rsid w:val="00B148F3"/>
    <w:rsid w:val="00B15176"/>
    <w:rsid w:val="00B30707"/>
    <w:rsid w:val="00B30968"/>
    <w:rsid w:val="00B368CE"/>
    <w:rsid w:val="00B47F53"/>
    <w:rsid w:val="00B52687"/>
    <w:rsid w:val="00B73D3C"/>
    <w:rsid w:val="00B916C3"/>
    <w:rsid w:val="00B921FE"/>
    <w:rsid w:val="00BB2AD5"/>
    <w:rsid w:val="00BB7447"/>
    <w:rsid w:val="00BE1D59"/>
    <w:rsid w:val="00BE31C4"/>
    <w:rsid w:val="00BE3D04"/>
    <w:rsid w:val="00BE4BFE"/>
    <w:rsid w:val="00C31043"/>
    <w:rsid w:val="00C92F14"/>
    <w:rsid w:val="00CA4155"/>
    <w:rsid w:val="00CA6EC6"/>
    <w:rsid w:val="00CE1F7A"/>
    <w:rsid w:val="00D6727D"/>
    <w:rsid w:val="00DD66F1"/>
    <w:rsid w:val="00DF59E7"/>
    <w:rsid w:val="00E068BA"/>
    <w:rsid w:val="00E14841"/>
    <w:rsid w:val="00E16F2A"/>
    <w:rsid w:val="00E23DED"/>
    <w:rsid w:val="00E26E59"/>
    <w:rsid w:val="00E411A8"/>
    <w:rsid w:val="00E90C41"/>
    <w:rsid w:val="00E93CE0"/>
    <w:rsid w:val="00E94A4A"/>
    <w:rsid w:val="00EA0A37"/>
    <w:rsid w:val="00F07115"/>
    <w:rsid w:val="00F51DFE"/>
    <w:rsid w:val="00F5549F"/>
    <w:rsid w:val="00F556A8"/>
    <w:rsid w:val="00FA52BD"/>
    <w:rsid w:val="00FB4626"/>
    <w:rsid w:val="00FD5684"/>
    <w:rsid w:val="00FE41E1"/>
    <w:rsid w:val="00FE7E24"/>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30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link w:val="ListParagraphChar"/>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 w:type="character" w:customStyle="1" w:styleId="ListParagraphChar">
    <w:name w:val="List Paragraph Char"/>
    <w:basedOn w:val="DefaultParagraphFont"/>
    <w:link w:val="ListParagraph"/>
    <w:uiPriority w:val="34"/>
    <w:rsid w:val="00115771"/>
    <w:rPr>
      <w:sz w:val="22"/>
    </w:rPr>
  </w:style>
  <w:style w:type="character" w:styleId="CommentReference">
    <w:name w:val="annotation reference"/>
    <w:basedOn w:val="DefaultParagraphFont"/>
    <w:uiPriority w:val="99"/>
    <w:semiHidden/>
    <w:unhideWhenUsed/>
    <w:rsid w:val="00115771"/>
    <w:rPr>
      <w:sz w:val="16"/>
      <w:szCs w:val="16"/>
    </w:rPr>
  </w:style>
  <w:style w:type="paragraph" w:styleId="CommentText">
    <w:name w:val="annotation text"/>
    <w:basedOn w:val="Normal"/>
    <w:link w:val="CommentTextChar"/>
    <w:uiPriority w:val="99"/>
    <w:unhideWhenUsed/>
    <w:rsid w:val="00115771"/>
    <w:pPr>
      <w:spacing w:line="240" w:lineRule="auto"/>
      <w:jc w:val="both"/>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1577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E7E24"/>
    <w:pPr>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E7E24"/>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style>
  <w:style w:type="paragraph" w:styleId="FootnoteText">
    <w:name w:val="footnote text"/>
    <w:aliases w:val="F1"/>
    <w:semiHidden/>
    <w:pPr>
      <w:tabs>
        <w:tab w:val="left" w:pos="120"/>
      </w:tabs>
      <w:spacing w:before="120" w:line="200" w:lineRule="atLeast"/>
      <w:ind w:left="115" w:hanging="115"/>
    </w:pPr>
    <w:rPr>
      <w:sz w:val="16"/>
      <w:szCs w:val="16"/>
    </w:rPr>
  </w:style>
  <w:style w:type="paragraph" w:styleId="Header">
    <w:name w:val="header"/>
    <w:basedOn w:val="Normal"/>
    <w:link w:val="HeaderChar"/>
    <w:uiPriority w:val="99"/>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Borders>
        <w:top w:val="single" w:sz="4" w:space="0" w:color="auto"/>
        <w:bottom w:val="single" w:sz="4" w:space="0" w:color="auto"/>
      </w:tblBorders>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link w:val="ListParagraphChar"/>
    <w:uiPriority w:val="34"/>
    <w:qFormat/>
    <w:rsid w:val="001C4F75"/>
    <w:pPr>
      <w:ind w:left="720"/>
      <w:contextualSpacing/>
    </w:pPr>
  </w:style>
  <w:style w:type="character" w:styleId="Hyperlink">
    <w:name w:val="Hyperlink"/>
    <w:basedOn w:val="DefaultParagraphFont"/>
    <w:uiPriority w:val="99"/>
    <w:unhideWhenUsed/>
    <w:rsid w:val="003529D2"/>
    <w:rPr>
      <w:color w:val="0000FF" w:themeColor="hyperlink"/>
      <w:u w:val="single"/>
    </w:rPr>
  </w:style>
  <w:style w:type="paragraph" w:styleId="PlainText">
    <w:name w:val="Plain Text"/>
    <w:basedOn w:val="Normal"/>
    <w:link w:val="PlainTextChar"/>
    <w:uiPriority w:val="99"/>
    <w:unhideWhenUsed/>
    <w:rsid w:val="003529D2"/>
    <w:pPr>
      <w:spacing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3529D2"/>
    <w:rPr>
      <w:rFonts w:ascii="Calibri" w:eastAsiaTheme="minorHAnsi" w:hAnsi="Calibri" w:cs="Consolas"/>
      <w:sz w:val="22"/>
      <w:szCs w:val="21"/>
    </w:rPr>
  </w:style>
  <w:style w:type="character" w:customStyle="1" w:styleId="HeaderChar">
    <w:name w:val="Header Char"/>
    <w:basedOn w:val="DefaultParagraphFont"/>
    <w:link w:val="Header"/>
    <w:uiPriority w:val="99"/>
    <w:rsid w:val="000665D0"/>
    <w:rPr>
      <w:sz w:val="16"/>
    </w:rPr>
  </w:style>
  <w:style w:type="paragraph" w:styleId="BalloonText">
    <w:name w:val="Balloon Text"/>
    <w:basedOn w:val="Normal"/>
    <w:link w:val="BalloonTextChar"/>
    <w:uiPriority w:val="99"/>
    <w:semiHidden/>
    <w:unhideWhenUsed/>
    <w:rsid w:val="000665D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5D0"/>
    <w:rPr>
      <w:rFonts w:ascii="Tahoma" w:hAnsi="Tahoma" w:cs="Tahoma"/>
      <w:sz w:val="16"/>
      <w:szCs w:val="16"/>
    </w:rPr>
  </w:style>
  <w:style w:type="character" w:customStyle="1" w:styleId="ListParagraphChar">
    <w:name w:val="List Paragraph Char"/>
    <w:basedOn w:val="DefaultParagraphFont"/>
    <w:link w:val="ListParagraph"/>
    <w:uiPriority w:val="34"/>
    <w:rsid w:val="00115771"/>
    <w:rPr>
      <w:sz w:val="22"/>
    </w:rPr>
  </w:style>
  <w:style w:type="character" w:styleId="CommentReference">
    <w:name w:val="annotation reference"/>
    <w:basedOn w:val="DefaultParagraphFont"/>
    <w:uiPriority w:val="99"/>
    <w:semiHidden/>
    <w:unhideWhenUsed/>
    <w:rsid w:val="00115771"/>
    <w:rPr>
      <w:sz w:val="16"/>
      <w:szCs w:val="16"/>
    </w:rPr>
  </w:style>
  <w:style w:type="paragraph" w:styleId="CommentText">
    <w:name w:val="annotation text"/>
    <w:basedOn w:val="Normal"/>
    <w:link w:val="CommentTextChar"/>
    <w:uiPriority w:val="99"/>
    <w:unhideWhenUsed/>
    <w:rsid w:val="00115771"/>
    <w:pPr>
      <w:spacing w:line="240" w:lineRule="auto"/>
      <w:jc w:val="both"/>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15771"/>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E7E24"/>
    <w:pPr>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E7E24"/>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20027">
      <w:bodyDiv w:val="1"/>
      <w:marLeft w:val="0"/>
      <w:marRight w:val="0"/>
      <w:marTop w:val="0"/>
      <w:marBottom w:val="0"/>
      <w:divBdr>
        <w:top w:val="none" w:sz="0" w:space="0" w:color="auto"/>
        <w:left w:val="none" w:sz="0" w:space="0" w:color="auto"/>
        <w:bottom w:val="none" w:sz="0" w:space="0" w:color="auto"/>
        <w:right w:val="none" w:sz="0" w:space="0" w:color="auto"/>
      </w:divBdr>
    </w:div>
    <w:div w:id="636687207">
      <w:bodyDiv w:val="1"/>
      <w:marLeft w:val="0"/>
      <w:marRight w:val="0"/>
      <w:marTop w:val="0"/>
      <w:marBottom w:val="0"/>
      <w:divBdr>
        <w:top w:val="none" w:sz="0" w:space="0" w:color="auto"/>
        <w:left w:val="none" w:sz="0" w:space="0" w:color="auto"/>
        <w:bottom w:val="none" w:sz="0" w:space="0" w:color="auto"/>
        <w:right w:val="none" w:sz="0" w:space="0" w:color="auto"/>
      </w:divBdr>
    </w:div>
    <w:div w:id="959729651">
      <w:bodyDiv w:val="1"/>
      <w:marLeft w:val="0"/>
      <w:marRight w:val="0"/>
      <w:marTop w:val="0"/>
      <w:marBottom w:val="0"/>
      <w:divBdr>
        <w:top w:val="none" w:sz="0" w:space="0" w:color="auto"/>
        <w:left w:val="none" w:sz="0" w:space="0" w:color="auto"/>
        <w:bottom w:val="none" w:sz="0" w:space="0" w:color="auto"/>
        <w:right w:val="none" w:sz="0" w:space="0" w:color="auto"/>
      </w:divBdr>
    </w:div>
    <w:div w:id="1734231713">
      <w:bodyDiv w:val="1"/>
      <w:marLeft w:val="0"/>
      <w:marRight w:val="0"/>
      <w:marTop w:val="0"/>
      <w:marBottom w:val="0"/>
      <w:divBdr>
        <w:top w:val="none" w:sz="0" w:space="0" w:color="auto"/>
        <w:left w:val="none" w:sz="0" w:space="0" w:color="auto"/>
        <w:bottom w:val="none" w:sz="0" w:space="0" w:color="auto"/>
        <w:right w:val="none" w:sz="0" w:space="0" w:color="auto"/>
      </w:divBdr>
    </w:div>
    <w:div w:id="1859924681">
      <w:bodyDiv w:val="1"/>
      <w:marLeft w:val="0"/>
      <w:marRight w:val="0"/>
      <w:marTop w:val="0"/>
      <w:marBottom w:val="0"/>
      <w:divBdr>
        <w:top w:val="none" w:sz="0" w:space="0" w:color="auto"/>
        <w:left w:val="none" w:sz="0" w:space="0" w:color="auto"/>
        <w:bottom w:val="none" w:sz="0" w:space="0" w:color="auto"/>
        <w:right w:val="none" w:sz="0" w:space="0" w:color="auto"/>
      </w:divBdr>
    </w:div>
    <w:div w:id="2038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aqint.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me@impaqi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Tate</dc:creator>
  <cp:lastModifiedBy>Hagigal, Evadne J</cp:lastModifiedBy>
  <cp:revision>2</cp:revision>
  <cp:lastPrinted>2008-08-25T18:38:00Z</cp:lastPrinted>
  <dcterms:created xsi:type="dcterms:W3CDTF">2017-02-08T19:06:00Z</dcterms:created>
  <dcterms:modified xsi:type="dcterms:W3CDTF">2017-02-08T19:06:00Z</dcterms:modified>
</cp:coreProperties>
</file>