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E9267" w14:textId="77777777" w:rsidR="004A2075" w:rsidRDefault="004A2075" w:rsidP="00B70E9D">
      <w:pPr>
        <w:pStyle w:val="COPSLetterbody"/>
        <w:rPr>
          <w:rFonts w:eastAsia="Times New Roman"/>
          <w:b/>
          <w:vertAlign w:val="subscript"/>
        </w:rPr>
      </w:pPr>
      <w:bookmarkStart w:id="0" w:name="_GoBack"/>
      <w:bookmarkEnd w:id="0"/>
    </w:p>
    <w:p w14:paraId="653332F6" w14:textId="77777777" w:rsidR="00B87AA7" w:rsidRDefault="00B87AA7" w:rsidP="00B70E9D">
      <w:pPr>
        <w:pStyle w:val="COPSLetterbody"/>
        <w:rPr>
          <w:rFonts w:eastAsia="Times New Roman"/>
          <w:b/>
          <w:vertAlign w:val="subscript"/>
        </w:rPr>
      </w:pPr>
    </w:p>
    <w:p w14:paraId="7836F462" w14:textId="77777777" w:rsidR="00B15BEF" w:rsidRDefault="00B15BEF" w:rsidP="00B87AA7">
      <w:pPr>
        <w:pStyle w:val="COPSLetterbody"/>
        <w:tabs>
          <w:tab w:val="left" w:pos="1620"/>
        </w:tabs>
        <w:rPr>
          <w:b/>
          <w:u w:val="single"/>
        </w:rPr>
      </w:pPr>
    </w:p>
    <w:p w14:paraId="6F4A5ED1" w14:textId="77777777" w:rsidR="00B87AA7" w:rsidRPr="00463EDC" w:rsidRDefault="00B87AA7" w:rsidP="00B87AA7">
      <w:pPr>
        <w:pStyle w:val="COPSLetterbody"/>
        <w:tabs>
          <w:tab w:val="left" w:pos="1620"/>
        </w:tabs>
      </w:pPr>
      <w:r w:rsidRPr="00463EDC">
        <w:rPr>
          <w:b/>
          <w:u w:val="single"/>
        </w:rPr>
        <w:t>MEMORANDUM</w:t>
      </w:r>
      <w:r w:rsidRPr="00463EDC">
        <w:t xml:space="preserve"> </w:t>
      </w:r>
    </w:p>
    <w:p w14:paraId="132464A6" w14:textId="77777777" w:rsidR="00B87AA7" w:rsidRPr="00463EDC" w:rsidRDefault="00B87AA7" w:rsidP="00B87AA7">
      <w:pPr>
        <w:pStyle w:val="COPSLetterbody"/>
        <w:tabs>
          <w:tab w:val="left" w:pos="1620"/>
        </w:tabs>
        <w:rPr>
          <w:b/>
        </w:rPr>
      </w:pPr>
    </w:p>
    <w:p w14:paraId="7635FD5B" w14:textId="77777777" w:rsidR="00B87AA7" w:rsidRPr="00463EDC" w:rsidRDefault="00B87AA7" w:rsidP="00B87AA7">
      <w:pPr>
        <w:pStyle w:val="COPSLetterbody"/>
        <w:tabs>
          <w:tab w:val="left" w:pos="1800"/>
        </w:tabs>
      </w:pPr>
      <w:r w:rsidRPr="00463EDC">
        <w:rPr>
          <w:b/>
        </w:rPr>
        <w:t>TO:</w:t>
      </w:r>
      <w:r w:rsidRPr="00463EDC">
        <w:rPr>
          <w:b/>
        </w:rPr>
        <w:tab/>
      </w:r>
      <w:r>
        <w:t>Office of Management and Budget (OMB)</w:t>
      </w:r>
    </w:p>
    <w:p w14:paraId="10459016" w14:textId="77777777" w:rsidR="00B87AA7" w:rsidRPr="00463EDC" w:rsidRDefault="00B87AA7" w:rsidP="00B87AA7">
      <w:pPr>
        <w:pStyle w:val="COPSLetterbody"/>
        <w:tabs>
          <w:tab w:val="left" w:pos="1800"/>
        </w:tabs>
        <w:rPr>
          <w:b/>
        </w:rPr>
      </w:pPr>
    </w:p>
    <w:p w14:paraId="57B55191" w14:textId="77777777" w:rsidR="00B87AA7" w:rsidRPr="00463EDC" w:rsidRDefault="00B87AA7" w:rsidP="00B87AA7">
      <w:pPr>
        <w:pStyle w:val="COPSLetterbody"/>
        <w:tabs>
          <w:tab w:val="left" w:pos="1800"/>
        </w:tabs>
      </w:pPr>
      <w:r w:rsidRPr="00463EDC">
        <w:rPr>
          <w:b/>
        </w:rPr>
        <w:t>SUBJECT:</w:t>
      </w:r>
      <w:r w:rsidRPr="00463EDC">
        <w:rPr>
          <w:b/>
        </w:rPr>
        <w:tab/>
      </w:r>
      <w:r w:rsidRPr="00B87AA7">
        <w:t>Societal</w:t>
      </w:r>
      <w:r w:rsidR="00926895">
        <w:t>-</w:t>
      </w:r>
      <w:r w:rsidRPr="00B87AA7">
        <w:t>Based Performance Measures</w:t>
      </w:r>
      <w:r w:rsidR="00926895">
        <w:t xml:space="preserve"> Development</w:t>
      </w:r>
    </w:p>
    <w:p w14:paraId="6206FCA5" w14:textId="77777777" w:rsidR="00B87AA7" w:rsidRPr="00463EDC" w:rsidRDefault="00B87AA7" w:rsidP="00B87AA7">
      <w:pPr>
        <w:pStyle w:val="COPSLetterbody"/>
        <w:tabs>
          <w:tab w:val="left" w:pos="1800"/>
        </w:tabs>
        <w:rPr>
          <w:b/>
        </w:rPr>
      </w:pPr>
    </w:p>
    <w:p w14:paraId="41171F08" w14:textId="77777777" w:rsidR="00B87AA7" w:rsidRPr="00EB28AE" w:rsidRDefault="00B87AA7" w:rsidP="00B87AA7">
      <w:pPr>
        <w:pStyle w:val="COPSLetterbody"/>
        <w:tabs>
          <w:tab w:val="left" w:pos="1800"/>
        </w:tabs>
      </w:pPr>
      <w:r>
        <w:rPr>
          <w:b/>
        </w:rPr>
        <w:t>DATE</w:t>
      </w:r>
      <w:r w:rsidRPr="00463EDC">
        <w:rPr>
          <w:b/>
        </w:rPr>
        <w:t>:</w:t>
      </w:r>
      <w:r w:rsidRPr="00463EDC">
        <w:rPr>
          <w:b/>
        </w:rPr>
        <w:tab/>
      </w:r>
      <w:r w:rsidR="00EB28AE" w:rsidRPr="00EB28AE">
        <w:t>Ap</w:t>
      </w:r>
      <w:r w:rsidR="00EB28AE">
        <w:t>r</w:t>
      </w:r>
      <w:r w:rsidR="00EB28AE" w:rsidRPr="00EB28AE">
        <w:t>il 4</w:t>
      </w:r>
      <w:r w:rsidRPr="00EB28AE">
        <w:t>, 201</w:t>
      </w:r>
      <w:r w:rsidR="00FD649D" w:rsidRPr="00EB28AE">
        <w:t>7</w:t>
      </w:r>
    </w:p>
    <w:p w14:paraId="2F0E4E9F" w14:textId="77777777" w:rsidR="00B87AA7" w:rsidRPr="00EB28AE" w:rsidRDefault="00B87AA7" w:rsidP="00B87AA7">
      <w:pPr>
        <w:pStyle w:val="COPSLetterbody"/>
        <w:tabs>
          <w:tab w:val="left" w:pos="1800"/>
        </w:tabs>
      </w:pPr>
    </w:p>
    <w:p w14:paraId="52EB05FF" w14:textId="77777777" w:rsidR="00B15BEF" w:rsidRDefault="00B15BEF" w:rsidP="00B87AA7">
      <w:pPr>
        <w:pStyle w:val="COPSLetterbody"/>
        <w:tabs>
          <w:tab w:val="left" w:pos="1800"/>
        </w:tabs>
      </w:pPr>
    </w:p>
    <w:p w14:paraId="1D51F87B" w14:textId="77777777" w:rsidR="00B15BEF" w:rsidRDefault="001D2750" w:rsidP="00B87AA7">
      <w:pPr>
        <w:pStyle w:val="COPSLetterbody"/>
        <w:tabs>
          <w:tab w:val="left" w:pos="1800"/>
        </w:tabs>
      </w:pPr>
      <w:r>
        <w:t>This</w:t>
      </w:r>
      <w:r w:rsidR="00FD649D">
        <w:t xml:space="preserve"> is a</w:t>
      </w:r>
      <w:r>
        <w:t>n update to the memorandum of</w:t>
      </w:r>
      <w:r w:rsidR="00FD649D">
        <w:t xml:space="preserve"> February 28, 2015</w:t>
      </w:r>
      <w:r w:rsidR="00EB28AE">
        <w:t xml:space="preserve">.  </w:t>
      </w:r>
      <w:r>
        <w:t>At that time</w:t>
      </w:r>
      <w:r w:rsidR="00EB28AE">
        <w:t>,</w:t>
      </w:r>
      <w:r w:rsidR="00FD649D">
        <w:t xml:space="preserve"> the </w:t>
      </w:r>
      <w:r w:rsidR="00255944">
        <w:t xml:space="preserve">Office of </w:t>
      </w:r>
      <w:r w:rsidR="00FD649D">
        <w:t>Community Oriented Policing Service</w:t>
      </w:r>
      <w:r w:rsidR="00255944">
        <w:t>s</w:t>
      </w:r>
      <w:r w:rsidR="00FD649D">
        <w:t xml:space="preserve"> (COPS) </w:t>
      </w:r>
      <w:r w:rsidR="003C7E18">
        <w:t>provided the Office of Management and Budget (OMB)</w:t>
      </w:r>
      <w:r w:rsidR="00B12DC7">
        <w:t xml:space="preserve"> a</w:t>
      </w:r>
      <w:r w:rsidR="003C7E18">
        <w:t xml:space="preserve"> strategy </w:t>
      </w:r>
      <w:r w:rsidR="00B12DC7">
        <w:t>to include</w:t>
      </w:r>
      <w:r w:rsidR="003C7E18">
        <w:t xml:space="preserve"> s</w:t>
      </w:r>
      <w:r>
        <w:t>ocietal-based performance measures</w:t>
      </w:r>
      <w:r w:rsidR="002A7072">
        <w:t xml:space="preserve"> as part of its grant management program</w:t>
      </w:r>
      <w:r>
        <w:t xml:space="preserve">.  This </w:t>
      </w:r>
      <w:r w:rsidR="0016449B">
        <w:t>action</w:t>
      </w:r>
      <w:r>
        <w:t xml:space="preserve"> prompted OMB’s review of the COPS Application Package in April of 2014 and the subsequent Terms of Conditions </w:t>
      </w:r>
      <w:r w:rsidR="0055551D">
        <w:t xml:space="preserve">(TOC) </w:t>
      </w:r>
      <w:r>
        <w:t>of that approval.</w:t>
      </w:r>
    </w:p>
    <w:p w14:paraId="6CB64F49" w14:textId="77777777" w:rsidR="0016449B" w:rsidRDefault="0016449B" w:rsidP="003A4EDF">
      <w:pPr>
        <w:pStyle w:val="COPSLetterbody"/>
        <w:tabs>
          <w:tab w:val="left" w:pos="1800"/>
        </w:tabs>
      </w:pPr>
    </w:p>
    <w:p w14:paraId="290CA419" w14:textId="11266770" w:rsidR="0023292F" w:rsidRDefault="00B12DC7" w:rsidP="00787D0E">
      <w:pPr>
        <w:pStyle w:val="COPSLetterbody"/>
        <w:tabs>
          <w:tab w:val="left" w:pos="1800"/>
        </w:tabs>
      </w:pPr>
      <w:r>
        <w:t xml:space="preserve">This memorandum </w:t>
      </w:r>
      <w:r w:rsidR="0016449B">
        <w:t>re</w:t>
      </w:r>
      <w:r w:rsidR="00EB28AE">
        <w:t xml:space="preserve">affirms </w:t>
      </w:r>
      <w:r w:rsidR="0016449B">
        <w:t xml:space="preserve">the </w:t>
      </w:r>
      <w:r>
        <w:t>COPS</w:t>
      </w:r>
      <w:r w:rsidR="00EB28AE">
        <w:t xml:space="preserve"> </w:t>
      </w:r>
      <w:r w:rsidR="0016449B">
        <w:t xml:space="preserve">Office’s intent of </w:t>
      </w:r>
      <w:r w:rsidR="00E25A8A">
        <w:t xml:space="preserve">implementing </w:t>
      </w:r>
      <w:r w:rsidR="009652CA">
        <w:t>societal-based performance</w:t>
      </w:r>
      <w:r w:rsidR="00E25A8A">
        <w:t xml:space="preserve"> measure</w:t>
      </w:r>
      <w:r w:rsidR="00787D0E">
        <w:t>s that demonstrate the</w:t>
      </w:r>
      <w:r w:rsidR="00E25A8A">
        <w:t xml:space="preserve"> impact of our work. </w:t>
      </w:r>
      <w:r w:rsidR="00787D0E">
        <w:t xml:space="preserve"> The purpose of the COPS Office is to </w:t>
      </w:r>
      <w:r w:rsidR="0023292F">
        <w:t xml:space="preserve">enact organizational change </w:t>
      </w:r>
      <w:r w:rsidR="00680DFE">
        <w:t xml:space="preserve">to facilitate the institutionalization of </w:t>
      </w:r>
      <w:r w:rsidR="00787D0E">
        <w:t xml:space="preserve">community policing in law enforcement agencies </w:t>
      </w:r>
      <w:r w:rsidR="0023292F">
        <w:t xml:space="preserve">(proximal outcomes), </w:t>
      </w:r>
      <w:r w:rsidR="00787D0E">
        <w:t>which in turn produces broader benefits</w:t>
      </w:r>
      <w:r w:rsidR="0023292F">
        <w:t xml:space="preserve"> </w:t>
      </w:r>
      <w:r w:rsidR="00680DFE">
        <w:t>such as</w:t>
      </w:r>
      <w:r w:rsidR="0023292F">
        <w:t xml:space="preserve"> reductions in crime and </w:t>
      </w:r>
      <w:r w:rsidR="00680DFE">
        <w:t xml:space="preserve">social disorder </w:t>
      </w:r>
      <w:r w:rsidR="0023292F">
        <w:t>(distal outcomes</w:t>
      </w:r>
      <w:r w:rsidR="0023292F" w:rsidRPr="003778DE">
        <w:t xml:space="preserve">).  </w:t>
      </w:r>
      <w:r w:rsidR="00787D0E" w:rsidRPr="003778DE">
        <w:t xml:space="preserve"> </w:t>
      </w:r>
      <w:r w:rsidR="0023292F" w:rsidRPr="003778DE">
        <w:t>I</w:t>
      </w:r>
      <w:r w:rsidR="00787D0E" w:rsidRPr="003778DE">
        <w:t xml:space="preserve">t is our opinion that the </w:t>
      </w:r>
      <w:r w:rsidR="0045369D">
        <w:t>most</w:t>
      </w:r>
      <w:r w:rsidR="00787D0E" w:rsidRPr="003778DE">
        <w:t xml:space="preserve"> </w:t>
      </w:r>
      <w:r w:rsidR="00680DFE">
        <w:t xml:space="preserve">relevant </w:t>
      </w:r>
      <w:r w:rsidR="00787D0E" w:rsidRPr="003778DE">
        <w:t xml:space="preserve">public safety outcomes </w:t>
      </w:r>
      <w:r w:rsidR="00680DFE">
        <w:t xml:space="preserve">that </w:t>
      </w:r>
      <w:proofErr w:type="gramStart"/>
      <w:r w:rsidR="00680DFE">
        <w:t xml:space="preserve">are </w:t>
      </w:r>
      <w:r w:rsidR="00787D0E" w:rsidRPr="003778DE">
        <w:t>measured</w:t>
      </w:r>
      <w:proofErr w:type="gramEnd"/>
      <w:r w:rsidR="00787D0E" w:rsidRPr="003778DE">
        <w:t xml:space="preserve"> on </w:t>
      </w:r>
      <w:r w:rsidR="00680DFE">
        <w:t>an</w:t>
      </w:r>
      <w:r w:rsidR="00787D0E" w:rsidRPr="003778DE">
        <w:t xml:space="preserve"> on-going systematic </w:t>
      </w:r>
      <w:r w:rsidR="00680DFE">
        <w:t xml:space="preserve">basis across a wide number of jurisdictions </w:t>
      </w:r>
      <w:r w:rsidR="00787D0E" w:rsidRPr="003778DE">
        <w:t xml:space="preserve">are those associated with </w:t>
      </w:r>
      <w:r w:rsidR="00680DFE">
        <w:t xml:space="preserve">reported </w:t>
      </w:r>
      <w:r w:rsidR="00787D0E" w:rsidRPr="003778DE">
        <w:t>crime</w:t>
      </w:r>
      <w:r w:rsidR="00680DFE">
        <w:t>s</w:t>
      </w:r>
      <w:r w:rsidR="00EC2952">
        <w:t>.</w:t>
      </w:r>
      <w:r w:rsidR="00787D0E">
        <w:t xml:space="preserve"> </w:t>
      </w:r>
      <w:r w:rsidR="0023292F">
        <w:t xml:space="preserve"> </w:t>
      </w:r>
      <w:r w:rsidR="00680DFE">
        <w:t>In addition, COPS hiring grants have been the primary vehicle by which the Office has incentivized and enacted organizational changes toward community policing</w:t>
      </w:r>
      <w:r w:rsidR="00680DFE">
        <w:rPr>
          <w:rStyle w:val="FootnoteReference"/>
        </w:rPr>
        <w:footnoteReference w:id="1"/>
      </w:r>
      <w:r w:rsidR="00680DFE">
        <w:t>.  Because of this, we are interested in the extent to which COPS Office hiring grants in particular have resulted in increases in sworn force size</w:t>
      </w:r>
      <w:r w:rsidR="0045369D">
        <w:t xml:space="preserve"> and reduction in crime</w:t>
      </w:r>
      <w:r w:rsidR="00680DFE">
        <w:t xml:space="preserve">.  </w:t>
      </w:r>
      <w:r w:rsidR="0023292F">
        <w:t xml:space="preserve">Thus, </w:t>
      </w:r>
      <w:r w:rsidR="0045369D">
        <w:t>our performance measure w</w:t>
      </w:r>
      <w:r w:rsidR="0023292F">
        <w:t xml:space="preserve">ill </w:t>
      </w:r>
      <w:r w:rsidR="00094297">
        <w:t>focus on COPS Office hiring grants and the link between the</w:t>
      </w:r>
      <w:r w:rsidR="00680DFE">
        <w:t>ir primary</w:t>
      </w:r>
      <w:r w:rsidR="00094297">
        <w:t xml:space="preserve"> </w:t>
      </w:r>
      <w:r w:rsidR="00680DFE">
        <w:t xml:space="preserve">output of producing </w:t>
      </w:r>
      <w:r w:rsidR="00094297">
        <w:t>increase</w:t>
      </w:r>
      <w:r w:rsidR="00680DFE">
        <w:t>s</w:t>
      </w:r>
      <w:r w:rsidR="00094297">
        <w:t xml:space="preserve"> in </w:t>
      </w:r>
      <w:r w:rsidR="00680DFE">
        <w:t xml:space="preserve">community policing </w:t>
      </w:r>
      <w:r w:rsidR="00094297">
        <w:t xml:space="preserve">sworn force levels and with </w:t>
      </w:r>
      <w:r w:rsidR="00680DFE">
        <w:t>crime</w:t>
      </w:r>
      <w:r w:rsidR="00094297">
        <w:t xml:space="preserve"> reduction</w:t>
      </w:r>
      <w:r w:rsidR="00680DFE">
        <w:t>.</w:t>
      </w:r>
      <w:r w:rsidR="00094297">
        <w:t xml:space="preserve"> </w:t>
      </w:r>
    </w:p>
    <w:p w14:paraId="6500213B" w14:textId="77777777" w:rsidR="0023292F" w:rsidRDefault="0023292F" w:rsidP="00787D0E">
      <w:pPr>
        <w:pStyle w:val="COPSLetterbody"/>
        <w:tabs>
          <w:tab w:val="left" w:pos="1800"/>
        </w:tabs>
      </w:pPr>
    </w:p>
    <w:p w14:paraId="5107BF95" w14:textId="77777777" w:rsidR="00014C35" w:rsidRDefault="00014C35" w:rsidP="00787D0E">
      <w:pPr>
        <w:pStyle w:val="COPSLetterbody"/>
        <w:tabs>
          <w:tab w:val="left" w:pos="1800"/>
        </w:tabs>
        <w:rPr>
          <w:b/>
        </w:rPr>
      </w:pPr>
      <w:r>
        <w:rPr>
          <w:b/>
        </w:rPr>
        <w:t>Research Question:</w:t>
      </w:r>
    </w:p>
    <w:p w14:paraId="314D873A" w14:textId="77777777" w:rsidR="00014C35" w:rsidRDefault="00014C35" w:rsidP="00787D0E">
      <w:pPr>
        <w:pStyle w:val="COPSLetterbody"/>
        <w:tabs>
          <w:tab w:val="left" w:pos="1800"/>
        </w:tabs>
        <w:rPr>
          <w:b/>
        </w:rPr>
      </w:pPr>
    </w:p>
    <w:p w14:paraId="06499C95" w14:textId="151143B5" w:rsidR="00014C35" w:rsidRDefault="00014C35" w:rsidP="00014C35">
      <w:pPr>
        <w:rPr>
          <w:b/>
        </w:rPr>
      </w:pPr>
      <w:r>
        <w:t>To what extent do COPS Office hiring grants affect sworn force levels</w:t>
      </w:r>
      <w:r w:rsidR="00EC2952">
        <w:t>,</w:t>
      </w:r>
      <w:r w:rsidR="008524E8">
        <w:t xml:space="preserve"> property and violent crime rates</w:t>
      </w:r>
      <w:r>
        <w:t xml:space="preserve">?  </w:t>
      </w:r>
      <w:r w:rsidR="008524E8">
        <w:t xml:space="preserve">Findings </w:t>
      </w:r>
      <w:proofErr w:type="gramStart"/>
      <w:r w:rsidR="008524E8">
        <w:t>will be captured</w:t>
      </w:r>
      <w:proofErr w:type="gramEnd"/>
      <w:r>
        <w:t xml:space="preserve"> as an average percent impact</w:t>
      </w:r>
      <w:r w:rsidR="008524E8">
        <w:t xml:space="preserve"> across grantees and fiscal years</w:t>
      </w:r>
      <w:r>
        <w:t xml:space="preserve">.  </w:t>
      </w:r>
    </w:p>
    <w:p w14:paraId="5108B1CE" w14:textId="77777777" w:rsidR="00014C35" w:rsidRDefault="00014C35" w:rsidP="00787D0E">
      <w:pPr>
        <w:pStyle w:val="COPSLetterbody"/>
        <w:tabs>
          <w:tab w:val="left" w:pos="1800"/>
        </w:tabs>
        <w:rPr>
          <w:b/>
        </w:rPr>
      </w:pPr>
    </w:p>
    <w:p w14:paraId="1DAA1E8E" w14:textId="77777777" w:rsidR="002B24E8" w:rsidRDefault="002B24E8" w:rsidP="00787D0E">
      <w:pPr>
        <w:pStyle w:val="COPSLetterbody"/>
        <w:tabs>
          <w:tab w:val="left" w:pos="1800"/>
        </w:tabs>
        <w:rPr>
          <w:b/>
        </w:rPr>
      </w:pPr>
    </w:p>
    <w:p w14:paraId="4AEA403D" w14:textId="77777777" w:rsidR="002B24E8" w:rsidRDefault="002B24E8" w:rsidP="00787D0E">
      <w:pPr>
        <w:pStyle w:val="COPSLetterbody"/>
        <w:tabs>
          <w:tab w:val="left" w:pos="1800"/>
        </w:tabs>
        <w:rPr>
          <w:b/>
        </w:rPr>
      </w:pPr>
    </w:p>
    <w:p w14:paraId="368EB2D5" w14:textId="77777777" w:rsidR="002B24E8" w:rsidRDefault="002B24E8" w:rsidP="00787D0E">
      <w:pPr>
        <w:pStyle w:val="COPSLetterbody"/>
        <w:tabs>
          <w:tab w:val="left" w:pos="1800"/>
        </w:tabs>
        <w:rPr>
          <w:b/>
        </w:rPr>
      </w:pPr>
    </w:p>
    <w:p w14:paraId="559A1615" w14:textId="17AF2E44" w:rsidR="00094297" w:rsidRPr="00094297" w:rsidRDefault="00094297" w:rsidP="00787D0E">
      <w:pPr>
        <w:pStyle w:val="COPSLetterbody"/>
        <w:tabs>
          <w:tab w:val="left" w:pos="1800"/>
        </w:tabs>
        <w:rPr>
          <w:b/>
        </w:rPr>
      </w:pPr>
      <w:r w:rsidRPr="00094297">
        <w:rPr>
          <w:b/>
        </w:rPr>
        <w:t xml:space="preserve">Method: </w:t>
      </w:r>
    </w:p>
    <w:p w14:paraId="134E1333" w14:textId="77777777" w:rsidR="00094297" w:rsidRDefault="00094297" w:rsidP="00094297"/>
    <w:p w14:paraId="354350C3" w14:textId="1A775682" w:rsidR="00094297" w:rsidRDefault="008524E8" w:rsidP="00094297">
      <w:r>
        <w:t>The COPS Office will c</w:t>
      </w:r>
      <w:r w:rsidR="00094297">
        <w:t xml:space="preserve">onduct an on-going regression discontinuity design that builds on the Princeton University study (attached) that used this method.  </w:t>
      </w:r>
      <w:r w:rsidR="00014C35">
        <w:t>W</w:t>
      </w:r>
      <w:r w:rsidR="00094297">
        <w:t xml:space="preserve">e would </w:t>
      </w:r>
      <w:r w:rsidR="003014F7">
        <w:t xml:space="preserve">work with a researcher to replicate their </w:t>
      </w:r>
      <w:r w:rsidR="00094297">
        <w:t xml:space="preserve">model in such a way that they would enable the ability to conduct this study on an on-going basis as new crime and hiring data become available.  </w:t>
      </w:r>
    </w:p>
    <w:p w14:paraId="727E1C62" w14:textId="77777777" w:rsidR="00094297" w:rsidRDefault="00094297" w:rsidP="00094297"/>
    <w:p w14:paraId="6B13C9BE" w14:textId="77777777" w:rsidR="00014C35" w:rsidRDefault="00014C35" w:rsidP="00094297">
      <w:pPr>
        <w:rPr>
          <w:b/>
          <w:bCs/>
        </w:rPr>
      </w:pPr>
      <w:r>
        <w:rPr>
          <w:b/>
          <w:bCs/>
        </w:rPr>
        <w:t>Approach:</w:t>
      </w:r>
    </w:p>
    <w:p w14:paraId="712F7ED3" w14:textId="77777777" w:rsidR="00014C35" w:rsidRPr="000D5C51" w:rsidRDefault="00014C35" w:rsidP="00094297">
      <w:pPr>
        <w:rPr>
          <w:bCs/>
        </w:rPr>
      </w:pPr>
    </w:p>
    <w:p w14:paraId="462147C8" w14:textId="525F3BFD" w:rsidR="000D5C51" w:rsidRPr="000D5C51" w:rsidRDefault="00014C35" w:rsidP="000D5C51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5C51">
        <w:rPr>
          <w:bCs/>
        </w:rPr>
        <w:t xml:space="preserve">Make </w:t>
      </w:r>
      <w:r w:rsidR="006942C8">
        <w:rPr>
          <w:bCs/>
        </w:rPr>
        <w:t>an</w:t>
      </w:r>
      <w:r w:rsidRPr="000D5C51">
        <w:rPr>
          <w:bCs/>
        </w:rPr>
        <w:t xml:space="preserve"> award to </w:t>
      </w:r>
      <w:r w:rsidR="006942C8">
        <w:rPr>
          <w:bCs/>
        </w:rPr>
        <w:t>an entity to continue to build on this dataset</w:t>
      </w:r>
      <w:r w:rsidR="00A071A8">
        <w:rPr>
          <w:bCs/>
        </w:rPr>
        <w:t xml:space="preserve"> and statistical model</w:t>
      </w:r>
      <w:r w:rsidR="006942C8">
        <w:rPr>
          <w:bCs/>
        </w:rPr>
        <w:t>.</w:t>
      </w:r>
      <w:r w:rsidR="000D5C51" w:rsidRPr="000D5C51">
        <w:rPr>
          <w:color w:val="1F497D"/>
          <w:sz w:val="14"/>
          <w:szCs w:val="14"/>
        </w:rPr>
        <w:t>     </w:t>
      </w:r>
    </w:p>
    <w:p w14:paraId="7131CE1D" w14:textId="1BE3832D" w:rsidR="000D5C51" w:rsidRPr="00FA0F1F" w:rsidRDefault="000D5C51" w:rsidP="000D5C51">
      <w:pPr>
        <w:pStyle w:val="ListParagraph"/>
        <w:ind w:hanging="360"/>
      </w:pPr>
      <w:r w:rsidRPr="00FA0F1F">
        <w:rPr>
          <w:rFonts w:ascii="Symbol" w:hAnsi="Symbol"/>
        </w:rPr>
        <w:t></w:t>
      </w:r>
      <w:r w:rsidRPr="00FA0F1F">
        <w:rPr>
          <w:sz w:val="14"/>
          <w:szCs w:val="14"/>
        </w:rPr>
        <w:t xml:space="preserve">       </w:t>
      </w:r>
      <w:proofErr w:type="gramStart"/>
      <w:r w:rsidR="00A071A8">
        <w:t>The</w:t>
      </w:r>
      <w:proofErr w:type="gramEnd"/>
      <w:r w:rsidR="00A071A8">
        <w:t xml:space="preserve"> awardee would be responsible for</w:t>
      </w:r>
      <w:r w:rsidRPr="00FA0F1F">
        <w:t xml:space="preserve"> produc</w:t>
      </w:r>
      <w:r w:rsidR="00A071A8">
        <w:t>ing</w:t>
      </w:r>
      <w:r w:rsidRPr="00FA0F1F">
        <w:t xml:space="preserve"> an annual report</w:t>
      </w:r>
      <w:r w:rsidR="00FA0F1F" w:rsidRPr="00FA0F1F">
        <w:t>.</w:t>
      </w:r>
      <w:r w:rsidRPr="00FA0F1F">
        <w:t xml:space="preserve">  </w:t>
      </w:r>
      <w:r w:rsidR="00A071A8">
        <w:t>The awardee would produce estimates to enable the COPS Office to assess the impact of the COPS Office hiring program</w:t>
      </w:r>
      <w:r w:rsidRPr="00FA0F1F">
        <w:t xml:space="preserve"> on officer hiring</w:t>
      </w:r>
      <w:proofErr w:type="gramStart"/>
      <w:r w:rsidRPr="00FA0F1F">
        <w:t>;</w:t>
      </w:r>
      <w:proofErr w:type="gramEnd"/>
      <w:r w:rsidRPr="00FA0F1F">
        <w:t xml:space="preserve"> violent and property crime</w:t>
      </w:r>
      <w:r w:rsidR="00FA0F1F" w:rsidRPr="00FA0F1F">
        <w:t>. We w</w:t>
      </w:r>
      <w:r w:rsidRPr="00FA0F1F">
        <w:t xml:space="preserve">ill also conduct a cost / benefit analysis.  </w:t>
      </w:r>
    </w:p>
    <w:p w14:paraId="1EBD2719" w14:textId="2DD9FE44" w:rsidR="000D5C51" w:rsidRPr="00FA0F1F" w:rsidRDefault="000D5C51" w:rsidP="000D5C51">
      <w:pPr>
        <w:pStyle w:val="ListParagraph"/>
        <w:ind w:hanging="360"/>
      </w:pPr>
      <w:r w:rsidRPr="00FA0F1F">
        <w:rPr>
          <w:rFonts w:ascii="Symbol" w:hAnsi="Symbol"/>
        </w:rPr>
        <w:t></w:t>
      </w:r>
      <w:r w:rsidRPr="00FA0F1F">
        <w:rPr>
          <w:sz w:val="14"/>
          <w:szCs w:val="14"/>
        </w:rPr>
        <w:t xml:space="preserve">       </w:t>
      </w:r>
      <w:proofErr w:type="gramStart"/>
      <w:r w:rsidR="0045369D">
        <w:t>Multiple</w:t>
      </w:r>
      <w:proofErr w:type="gramEnd"/>
      <w:r w:rsidR="0045369D">
        <w:t xml:space="preserve"> r</w:t>
      </w:r>
      <w:r w:rsidRPr="00FA0F1F">
        <w:t>eports</w:t>
      </w:r>
      <w:r w:rsidR="0045369D">
        <w:t xml:space="preserve"> would be produced</w:t>
      </w:r>
      <w:r w:rsidRPr="00FA0F1F">
        <w:t>, a</w:t>
      </w:r>
      <w:r w:rsidR="00933CA4">
        <w:t xml:space="preserve"> technical report that provides a complete description of the methodology used to develop the estimates and a summary of findings which will provide a simplified description of the findings for other consumers.  </w:t>
      </w:r>
    </w:p>
    <w:p w14:paraId="5991A799" w14:textId="4C8EDDDC" w:rsidR="000D5C51" w:rsidRDefault="000D5C51" w:rsidP="000D5C51">
      <w:pPr>
        <w:pStyle w:val="ListParagraph"/>
        <w:ind w:hanging="360"/>
      </w:pPr>
      <w:r w:rsidRPr="00FA0F1F">
        <w:rPr>
          <w:rFonts w:ascii="Symbol" w:hAnsi="Symbol"/>
        </w:rPr>
        <w:t></w:t>
      </w:r>
      <w:r w:rsidRPr="00FA0F1F">
        <w:rPr>
          <w:sz w:val="14"/>
          <w:szCs w:val="14"/>
        </w:rPr>
        <w:t xml:space="preserve">       </w:t>
      </w:r>
      <w:proofErr w:type="gramStart"/>
      <w:r w:rsidR="00933CA4">
        <w:t>The</w:t>
      </w:r>
      <w:proofErr w:type="gramEnd"/>
      <w:r w:rsidR="00933CA4">
        <w:t xml:space="preserve"> initial </w:t>
      </w:r>
      <w:r w:rsidR="0045369D">
        <w:t xml:space="preserve">attached </w:t>
      </w:r>
      <w:r w:rsidR="00933CA4">
        <w:t>study examined the effect of COPS grants awarded between</w:t>
      </w:r>
      <w:r w:rsidRPr="00FA0F1F">
        <w:t xml:space="preserve"> 2009</w:t>
      </w:r>
      <w:r w:rsidR="00611C71">
        <w:t xml:space="preserve"> and</w:t>
      </w:r>
      <w:r w:rsidR="00933CA4">
        <w:t xml:space="preserve"> </w:t>
      </w:r>
      <w:r w:rsidRPr="00FA0F1F">
        <w:t xml:space="preserve">2013.  The first </w:t>
      </w:r>
      <w:r w:rsidR="003014F7">
        <w:t xml:space="preserve">report </w:t>
      </w:r>
      <w:r w:rsidR="00933CA4">
        <w:t>w</w:t>
      </w:r>
      <w:r w:rsidRPr="00FA0F1F">
        <w:t xml:space="preserve">ould </w:t>
      </w:r>
      <w:r w:rsidR="00933CA4">
        <w:t xml:space="preserve">provide </w:t>
      </w:r>
      <w:proofErr w:type="gramStart"/>
      <w:r w:rsidR="00933CA4">
        <w:t>more recent estimates</w:t>
      </w:r>
      <w:proofErr w:type="gramEnd"/>
      <w:r w:rsidR="00933CA4">
        <w:t xml:space="preserve"> and </w:t>
      </w:r>
      <w:r w:rsidRPr="00FA0F1F">
        <w:t>cover</w:t>
      </w:r>
      <w:r w:rsidR="00933CA4">
        <w:t xml:space="preserve"> the years</w:t>
      </w:r>
      <w:r w:rsidRPr="00FA0F1F">
        <w:t xml:space="preserve"> 2009</w:t>
      </w:r>
      <w:r w:rsidR="00933CA4">
        <w:t xml:space="preserve"> to</w:t>
      </w:r>
      <w:r w:rsidR="00EC2952">
        <w:t xml:space="preserve"> </w:t>
      </w:r>
      <w:r w:rsidRPr="00FA0F1F">
        <w:t xml:space="preserve">2015 and could be released by the end of </w:t>
      </w:r>
      <w:r w:rsidR="00933CA4">
        <w:t xml:space="preserve">calendar year 2017.  </w:t>
      </w:r>
      <w:r w:rsidRPr="00FA0F1F">
        <w:t>The</w:t>
      </w:r>
      <w:r w:rsidR="003014F7">
        <w:t xml:space="preserve"> next report would include an assessment of COPS Office funding for the years</w:t>
      </w:r>
      <w:r w:rsidRPr="00FA0F1F">
        <w:t xml:space="preserve"> 2009</w:t>
      </w:r>
      <w:r w:rsidR="00933CA4">
        <w:t xml:space="preserve"> to </w:t>
      </w:r>
      <w:r w:rsidRPr="00FA0F1F">
        <w:t>2016</w:t>
      </w:r>
      <w:r w:rsidR="003014F7">
        <w:t xml:space="preserve">, </w:t>
      </w:r>
      <w:r w:rsidR="00933CA4">
        <w:t xml:space="preserve">and </w:t>
      </w:r>
      <w:proofErr w:type="gramStart"/>
      <w:r w:rsidR="00933CA4">
        <w:t xml:space="preserve">would be </w:t>
      </w:r>
      <w:r w:rsidRPr="00FA0F1F">
        <w:t>released</w:t>
      </w:r>
      <w:proofErr w:type="gramEnd"/>
      <w:r w:rsidRPr="00FA0F1F">
        <w:t xml:space="preserve"> by the end of 2018</w:t>
      </w:r>
      <w:r w:rsidR="00933CA4">
        <w:t>.</w:t>
      </w:r>
    </w:p>
    <w:p w14:paraId="4ADEBF47" w14:textId="5E5CDCBC" w:rsidR="0045369D" w:rsidRDefault="0045369D" w:rsidP="000D5C51">
      <w:pPr>
        <w:pStyle w:val="ListParagraph"/>
        <w:ind w:hanging="360"/>
      </w:pPr>
    </w:p>
    <w:p w14:paraId="70C4031D" w14:textId="77777777" w:rsidR="0045369D" w:rsidRDefault="0045369D" w:rsidP="0045369D">
      <w:r>
        <w:rPr>
          <w:b/>
          <w:bCs/>
        </w:rPr>
        <w:t xml:space="preserve">Example of a Societal-Based Performance Measure: </w:t>
      </w:r>
      <w:r>
        <w:t> </w:t>
      </w:r>
    </w:p>
    <w:p w14:paraId="7E1414E4" w14:textId="77777777" w:rsidR="0045369D" w:rsidRDefault="0045369D" w:rsidP="0045369D"/>
    <w:p w14:paraId="23B52721" w14:textId="4F250B1E" w:rsidR="0045369D" w:rsidRDefault="0045369D" w:rsidP="0045369D">
      <w:pPr>
        <w:rPr>
          <w:sz w:val="22"/>
          <w:szCs w:val="22"/>
        </w:rPr>
      </w:pPr>
      <w:r>
        <w:t>“</w:t>
      </w:r>
      <w:r>
        <w:rPr>
          <w:i/>
          <w:iCs/>
        </w:rPr>
        <w:t>COPS Office hiring awards produce an increase in grantee agency sworn force levels and a reduction in crime in those grantee jurisdictions, as represented by FBI UCR violent and non-violent classifications</w:t>
      </w:r>
      <w:r>
        <w:rPr>
          <w:rStyle w:val="FootnoteReference"/>
          <w:i/>
          <w:iCs/>
        </w:rPr>
        <w:footnoteReference w:id="2"/>
      </w:r>
      <w:r>
        <w:rPr>
          <w:i/>
          <w:iCs/>
        </w:rPr>
        <w:t xml:space="preserve">.”  </w:t>
      </w:r>
      <w:r>
        <w:t xml:space="preserve">The answers </w:t>
      </w:r>
      <w:proofErr w:type="gramStart"/>
      <w:r>
        <w:t>will be captured</w:t>
      </w:r>
      <w:proofErr w:type="gramEnd"/>
      <w:r>
        <w:t xml:space="preserve"> as an average percent impact on rate change as compared to previous year(s). </w:t>
      </w:r>
    </w:p>
    <w:p w14:paraId="2B8CFF40" w14:textId="01312BAD" w:rsidR="0045369D" w:rsidRPr="00FA0F1F" w:rsidRDefault="0045369D" w:rsidP="0045369D"/>
    <w:p w14:paraId="43D7774B" w14:textId="77777777" w:rsidR="00014C35" w:rsidRPr="00FA0F1F" w:rsidRDefault="000D5C51" w:rsidP="00FA0F1F">
      <w:pPr>
        <w:pStyle w:val="ListParagraph"/>
        <w:ind w:hanging="360"/>
      </w:pPr>
      <w:r w:rsidRPr="00FA0F1F">
        <w:rPr>
          <w:rFonts w:ascii="Symbol" w:hAnsi="Symbol"/>
        </w:rPr>
        <w:t></w:t>
      </w:r>
      <w:r w:rsidRPr="00FA0F1F">
        <w:rPr>
          <w:sz w:val="14"/>
          <w:szCs w:val="14"/>
        </w:rPr>
        <w:t xml:space="preserve">       </w:t>
      </w:r>
      <w:proofErr w:type="gramStart"/>
      <w:r w:rsidRPr="00FA0F1F">
        <w:t>The</w:t>
      </w:r>
      <w:proofErr w:type="gramEnd"/>
      <w:r w:rsidRPr="00FA0F1F">
        <w:t xml:space="preserve"> associated target will be the reduction in UCR crime rates per increases in COPS funded officers. </w:t>
      </w:r>
    </w:p>
    <w:p w14:paraId="3C084280" w14:textId="77777777" w:rsidR="00014C35" w:rsidRDefault="00014C35" w:rsidP="00094297">
      <w:pPr>
        <w:rPr>
          <w:b/>
          <w:bCs/>
        </w:rPr>
      </w:pPr>
    </w:p>
    <w:p w14:paraId="7941123D" w14:textId="77777777" w:rsidR="00063C17" w:rsidRPr="0005024A" w:rsidRDefault="00063C17" w:rsidP="00063C17">
      <w:pPr>
        <w:pStyle w:val="Default"/>
        <w:jc w:val="center"/>
        <w:rPr>
          <w:b/>
          <w:color w:val="4F81BD" w:themeColor="accent1"/>
        </w:rPr>
      </w:pPr>
    </w:p>
    <w:p w14:paraId="5065B6C1" w14:textId="77777777" w:rsidR="00063C17" w:rsidRDefault="00063C17" w:rsidP="00063C17">
      <w:pPr>
        <w:jc w:val="both"/>
      </w:pPr>
    </w:p>
    <w:sectPr w:rsidR="00063C17" w:rsidSect="004A207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630" w:footer="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3B288" w14:textId="77777777" w:rsidR="00CB65DD" w:rsidRDefault="00CB65DD" w:rsidP="002E4A89">
      <w:r>
        <w:separator/>
      </w:r>
    </w:p>
  </w:endnote>
  <w:endnote w:type="continuationSeparator" w:id="0">
    <w:p w14:paraId="412A5FD8" w14:textId="77777777" w:rsidR="00CB65DD" w:rsidRDefault="00CB65DD" w:rsidP="002E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C8BBD" w14:textId="77777777" w:rsidR="002A5DE7" w:rsidRDefault="002A5DE7" w:rsidP="00931FC1">
    <w:pPr>
      <w:pStyle w:val="Footer"/>
      <w:jc w:val="center"/>
    </w:pPr>
    <w:r w:rsidRPr="00931FC1">
      <w:rPr>
        <w:noProof/>
      </w:rPr>
      <w:drawing>
        <wp:inline distT="0" distB="0" distL="0" distR="0" wp14:anchorId="1431A600" wp14:editId="4FBA0AD7">
          <wp:extent cx="6028118" cy="914400"/>
          <wp:effectExtent l="19050" t="0" r="0" b="0"/>
          <wp:docPr id="5" name="Picture 1" descr="COPS-Ltrhead-foot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S-Ltrhead-foot-color.jpg"/>
                  <pic:cNvPicPr/>
                </pic:nvPicPr>
                <pic:blipFill>
                  <a:blip r:embed="rId1"/>
                  <a:srcRect l="10839" r="11603"/>
                  <a:stretch>
                    <a:fillRect/>
                  </a:stretch>
                </pic:blipFill>
                <pic:spPr>
                  <a:xfrm>
                    <a:off x="0" y="0"/>
                    <a:ext cx="6028118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17835" w14:textId="77777777" w:rsidR="002A5DE7" w:rsidRDefault="002A5DE7" w:rsidP="003B1528">
    <w:pPr>
      <w:pStyle w:val="Footer"/>
      <w:ind w:left="-45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878C4" w14:textId="77777777" w:rsidR="002A5DE7" w:rsidRDefault="00CA1B57" w:rsidP="00AF3F82">
    <w:pPr>
      <w:pStyle w:val="Footer"/>
      <w:jc w:val="center"/>
    </w:pPr>
    <w:r>
      <w:rPr>
        <w:noProof/>
      </w:rPr>
      <w:drawing>
        <wp:inline distT="0" distB="0" distL="0" distR="0" wp14:anchorId="41C7BC54" wp14:editId="2690C26D">
          <wp:extent cx="5849122" cy="26673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w-foo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9122" cy="26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7DC3B4" w14:textId="77777777" w:rsidR="00CA1B57" w:rsidRDefault="00CA1B57" w:rsidP="00AF3F82">
    <w:pPr>
      <w:pStyle w:val="Footer"/>
      <w:jc w:val="center"/>
    </w:pPr>
  </w:p>
  <w:p w14:paraId="52C9BBB0" w14:textId="77777777" w:rsidR="00CA1B57" w:rsidRDefault="00CA1B57" w:rsidP="00FA2413">
    <w:pPr>
      <w:pStyle w:val="Footer"/>
      <w:ind w:left="-7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5160B" w14:textId="77777777" w:rsidR="00CB65DD" w:rsidRDefault="00CB65DD" w:rsidP="002E4A89">
      <w:r>
        <w:separator/>
      </w:r>
    </w:p>
  </w:footnote>
  <w:footnote w:type="continuationSeparator" w:id="0">
    <w:p w14:paraId="3B64D41E" w14:textId="77777777" w:rsidR="00CB65DD" w:rsidRDefault="00CB65DD" w:rsidP="002E4A89">
      <w:r>
        <w:continuationSeparator/>
      </w:r>
    </w:p>
  </w:footnote>
  <w:footnote w:id="1">
    <w:p w14:paraId="1A7F9642" w14:textId="77777777" w:rsidR="00680DFE" w:rsidRDefault="00680DFE">
      <w:pPr>
        <w:pStyle w:val="FootnoteText"/>
      </w:pPr>
      <w:r>
        <w:rPr>
          <w:rStyle w:val="FootnoteReference"/>
        </w:rPr>
        <w:footnoteRef/>
      </w:r>
      <w:r>
        <w:t xml:space="preserve"> Note that all COPS Office efforts, including training and technical assistance, resource development, and other non-hiring grant programs </w:t>
      </w:r>
      <w:proofErr w:type="gramStart"/>
      <w:r>
        <w:t>are also focused</w:t>
      </w:r>
      <w:proofErr w:type="gramEnd"/>
      <w:r>
        <w:t xml:space="preserve"> on these same goals, but make up a much smaller portion of the COPS Office overall budget. </w:t>
      </w:r>
    </w:p>
  </w:footnote>
  <w:footnote w:id="2">
    <w:p w14:paraId="5B2865AC" w14:textId="7224F15C" w:rsidR="0045369D" w:rsidRDefault="0045369D" w:rsidP="0045369D">
      <w:pPr>
        <w:pStyle w:val="FootnoteText"/>
      </w:pPr>
      <w:r w:rsidRPr="0045369D">
        <w:rPr>
          <w:rStyle w:val="FootnoteReference"/>
        </w:rPr>
        <w:footnoteRef/>
      </w:r>
      <w:r w:rsidRPr="0045369D">
        <w:t xml:space="preserve"> The attached study estimates that cities receiving COPS hiring grant funding from 2009 to 2013 when compared to a similar sample of cities who did not receive hiring funding experienced increases in their police force levels by 3.6% and decreases in violent crime of 4.8% and property crime of 3%.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03052" w14:textId="77777777" w:rsidR="002A5DE7" w:rsidRDefault="002A5DE7" w:rsidP="00FD34A3">
    <w:pPr>
      <w:pStyle w:val="Header"/>
      <w:tabs>
        <w:tab w:val="clear" w:pos="9360"/>
      </w:tabs>
      <w:ind w:right="-1350"/>
      <w:rPr>
        <w:noProof/>
      </w:rPr>
    </w:pPr>
  </w:p>
  <w:p w14:paraId="360A7848" w14:textId="77777777" w:rsidR="002A5DE7" w:rsidRDefault="002A5DE7" w:rsidP="00FD34A3">
    <w:pPr>
      <w:pStyle w:val="Header"/>
      <w:tabs>
        <w:tab w:val="clear" w:pos="9360"/>
      </w:tabs>
      <w:ind w:right="-1350"/>
      <w:rPr>
        <w:noProof/>
      </w:rPr>
    </w:pPr>
  </w:p>
  <w:p w14:paraId="4AB5285D" w14:textId="77777777" w:rsidR="002A5DE7" w:rsidRDefault="002A5DE7" w:rsidP="00FD34A3">
    <w:pPr>
      <w:pStyle w:val="Header"/>
      <w:tabs>
        <w:tab w:val="clear" w:pos="9360"/>
      </w:tabs>
      <w:ind w:right="-13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36BAF" w14:textId="77777777" w:rsidR="002A5DE7" w:rsidRDefault="00CA1B57" w:rsidP="00CA1B57">
    <w:pPr>
      <w:pStyle w:val="Header"/>
      <w:tabs>
        <w:tab w:val="left" w:pos="3060"/>
      </w:tabs>
      <w:ind w:left="-540"/>
      <w:jc w:val="center"/>
    </w:pPr>
    <w:r w:rsidRPr="00482695">
      <w:rPr>
        <w:noProof/>
        <w:vertAlign w:val="subscript"/>
      </w:rPr>
      <w:drawing>
        <wp:inline distT="0" distB="0" distL="0" distR="0" wp14:anchorId="2F3EC6D4" wp14:editId="165E7C00">
          <wp:extent cx="6636102" cy="941548"/>
          <wp:effectExtent l="0" t="0" r="0" b="0"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ric-bw-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6102" cy="941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21FF5"/>
    <w:multiLevelType w:val="hybridMultilevel"/>
    <w:tmpl w:val="847C1E7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66E07646"/>
    <w:multiLevelType w:val="hybridMultilevel"/>
    <w:tmpl w:val="4266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13860"/>
    <w:multiLevelType w:val="hybridMultilevel"/>
    <w:tmpl w:val="F864C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BEF"/>
    <w:rsid w:val="00014C35"/>
    <w:rsid w:val="00063835"/>
    <w:rsid w:val="00063C17"/>
    <w:rsid w:val="00094297"/>
    <w:rsid w:val="000D5C51"/>
    <w:rsid w:val="000E03E1"/>
    <w:rsid w:val="0016449B"/>
    <w:rsid w:val="001644EF"/>
    <w:rsid w:val="00164D43"/>
    <w:rsid w:val="001A5AC9"/>
    <w:rsid w:val="001D1AC7"/>
    <w:rsid w:val="001D2750"/>
    <w:rsid w:val="001F4BE5"/>
    <w:rsid w:val="00226758"/>
    <w:rsid w:val="0023292F"/>
    <w:rsid w:val="00244219"/>
    <w:rsid w:val="00255944"/>
    <w:rsid w:val="00264302"/>
    <w:rsid w:val="0029722D"/>
    <w:rsid w:val="002978FA"/>
    <w:rsid w:val="002A5DE7"/>
    <w:rsid w:val="002A7072"/>
    <w:rsid w:val="002B24E8"/>
    <w:rsid w:val="002B781E"/>
    <w:rsid w:val="002E4A89"/>
    <w:rsid w:val="003014F7"/>
    <w:rsid w:val="00313508"/>
    <w:rsid w:val="00350B72"/>
    <w:rsid w:val="00357554"/>
    <w:rsid w:val="003778DE"/>
    <w:rsid w:val="003A4EDF"/>
    <w:rsid w:val="003B0E61"/>
    <w:rsid w:val="003B1528"/>
    <w:rsid w:val="003C7E18"/>
    <w:rsid w:val="003D0176"/>
    <w:rsid w:val="00401DFB"/>
    <w:rsid w:val="00413916"/>
    <w:rsid w:val="004259F5"/>
    <w:rsid w:val="00433E58"/>
    <w:rsid w:val="0045369D"/>
    <w:rsid w:val="004723EB"/>
    <w:rsid w:val="00482695"/>
    <w:rsid w:val="004A2075"/>
    <w:rsid w:val="004A35DF"/>
    <w:rsid w:val="004B5659"/>
    <w:rsid w:val="004E55F5"/>
    <w:rsid w:val="004F207C"/>
    <w:rsid w:val="00516064"/>
    <w:rsid w:val="00531316"/>
    <w:rsid w:val="0055551D"/>
    <w:rsid w:val="005656C5"/>
    <w:rsid w:val="00582B44"/>
    <w:rsid w:val="005A7A79"/>
    <w:rsid w:val="00605397"/>
    <w:rsid w:val="00607D2B"/>
    <w:rsid w:val="00611C71"/>
    <w:rsid w:val="00615A36"/>
    <w:rsid w:val="006619DD"/>
    <w:rsid w:val="0066779B"/>
    <w:rsid w:val="00680DFE"/>
    <w:rsid w:val="006942C8"/>
    <w:rsid w:val="006A354B"/>
    <w:rsid w:val="006B2292"/>
    <w:rsid w:val="006D58AF"/>
    <w:rsid w:val="007667CF"/>
    <w:rsid w:val="00787D0E"/>
    <w:rsid w:val="007955EB"/>
    <w:rsid w:val="007B1743"/>
    <w:rsid w:val="007C2971"/>
    <w:rsid w:val="007D3C93"/>
    <w:rsid w:val="0081073D"/>
    <w:rsid w:val="008524E8"/>
    <w:rsid w:val="008813F8"/>
    <w:rsid w:val="0089563B"/>
    <w:rsid w:val="008B5D50"/>
    <w:rsid w:val="008C6316"/>
    <w:rsid w:val="008C695A"/>
    <w:rsid w:val="008D2B4E"/>
    <w:rsid w:val="00926895"/>
    <w:rsid w:val="00931FC1"/>
    <w:rsid w:val="009324DA"/>
    <w:rsid w:val="00933CA4"/>
    <w:rsid w:val="009501D2"/>
    <w:rsid w:val="009652CA"/>
    <w:rsid w:val="00997CAD"/>
    <w:rsid w:val="009B3D65"/>
    <w:rsid w:val="00A020EA"/>
    <w:rsid w:val="00A071A8"/>
    <w:rsid w:val="00A602EF"/>
    <w:rsid w:val="00AF3F82"/>
    <w:rsid w:val="00B04B92"/>
    <w:rsid w:val="00B06F5F"/>
    <w:rsid w:val="00B12DC7"/>
    <w:rsid w:val="00B15BEF"/>
    <w:rsid w:val="00B22D2C"/>
    <w:rsid w:val="00B70E9D"/>
    <w:rsid w:val="00B87AA7"/>
    <w:rsid w:val="00BA2491"/>
    <w:rsid w:val="00BD7800"/>
    <w:rsid w:val="00C04447"/>
    <w:rsid w:val="00CA1B57"/>
    <w:rsid w:val="00CA1DD7"/>
    <w:rsid w:val="00CB612F"/>
    <w:rsid w:val="00CB65DD"/>
    <w:rsid w:val="00CD3C1D"/>
    <w:rsid w:val="00CD4506"/>
    <w:rsid w:val="00D03166"/>
    <w:rsid w:val="00D178D9"/>
    <w:rsid w:val="00D23ACC"/>
    <w:rsid w:val="00D8179B"/>
    <w:rsid w:val="00D87B57"/>
    <w:rsid w:val="00DF2B0C"/>
    <w:rsid w:val="00E0609A"/>
    <w:rsid w:val="00E25A8A"/>
    <w:rsid w:val="00E31FD9"/>
    <w:rsid w:val="00E44856"/>
    <w:rsid w:val="00EB28AE"/>
    <w:rsid w:val="00EC2952"/>
    <w:rsid w:val="00EF1F19"/>
    <w:rsid w:val="00F1616E"/>
    <w:rsid w:val="00F263B4"/>
    <w:rsid w:val="00F46F62"/>
    <w:rsid w:val="00F521DC"/>
    <w:rsid w:val="00FA0F1F"/>
    <w:rsid w:val="00FA2413"/>
    <w:rsid w:val="00FB394E"/>
    <w:rsid w:val="00FD34A3"/>
    <w:rsid w:val="00FD649D"/>
    <w:rsid w:val="00FE3E2C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20AD6E1"/>
  <w15:docId w15:val="{A9B17E87-99CA-44BE-85BA-7A13DCF7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A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E4A89"/>
  </w:style>
  <w:style w:type="paragraph" w:styleId="Footer">
    <w:name w:val="footer"/>
    <w:basedOn w:val="Normal"/>
    <w:link w:val="FooterChar"/>
    <w:uiPriority w:val="99"/>
    <w:semiHidden/>
    <w:unhideWhenUsed/>
    <w:rsid w:val="002E4A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E4A89"/>
  </w:style>
  <w:style w:type="paragraph" w:styleId="BalloonText">
    <w:name w:val="Balloon Text"/>
    <w:basedOn w:val="Normal"/>
    <w:link w:val="BalloonTextChar"/>
    <w:uiPriority w:val="99"/>
    <w:semiHidden/>
    <w:unhideWhenUsed/>
    <w:rsid w:val="002E4A89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A89"/>
    <w:rPr>
      <w:rFonts w:ascii="Tahoma" w:hAnsi="Tahoma" w:cs="Tahoma"/>
      <w:sz w:val="16"/>
      <w:szCs w:val="16"/>
    </w:rPr>
  </w:style>
  <w:style w:type="paragraph" w:customStyle="1" w:styleId="COPSLetterbody">
    <w:name w:val="COPS Letter body"/>
    <w:qFormat/>
    <w:rsid w:val="00FA241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7A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A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AA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A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AA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063C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03166"/>
    <w:rPr>
      <w:strike w:val="0"/>
      <w:dstrike w:val="0"/>
      <w:color w:val="003399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D0316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04B9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80D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0D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0D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2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7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1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rummett\AppData\Local\Microsoft\Windows\Temporary%20Internet%20Files\Content.Outlook\8TVR1B9M\SocietalBasedPerfMeasures_MemoOMB_2015%2002%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PF-IO Document" ma:contentTypeID="0x010100549E966A60378F44866D5A6DC5554409002D9C9875DCF40D49B09D2E361AA1D0A1" ma:contentTypeVersion="7" ma:contentTypeDescription="Create a PPF-IO document." ma:contentTypeScope="" ma:versionID="21d901a2f3052ad319023e5b55cf7baa">
  <xsd:schema xmlns:xsd="http://www.w3.org/2001/XMLSchema" xmlns:xs="http://www.w3.org/2001/XMLSchema" xmlns:p="http://schemas.microsoft.com/office/2006/metadata/properties" xmlns:ns2="9789462d-516e-4b2c-923e-32973af21b60" xmlns:ns3="993fa07a-fe70-4e83-9385-9b04379810be" targetNamespace="http://schemas.microsoft.com/office/2006/metadata/properties" ma:root="true" ma:fieldsID="f59074b321c9b910f75e8c221644eb90" ns2:_="" ns3:_="">
    <xsd:import namespace="9789462d-516e-4b2c-923e-32973af21b60"/>
    <xsd:import namespace="993fa07a-fe70-4e83-9385-9b04379810be"/>
    <xsd:element name="properties">
      <xsd:complexType>
        <xsd:sequence>
          <xsd:element name="documentManagement">
            <xsd:complexType>
              <xsd:all>
                <xsd:element ref="ns2:d4a6b610497f4484b52fe4acae5c6595" minOccurs="0"/>
                <xsd:element ref="ns3:TaxCatchAll" minOccurs="0"/>
                <xsd:element ref="ns3:TaxCatchAllLabel" minOccurs="0"/>
                <xsd:element ref="ns2:fe77408a4c5a4df693ac3aa980337234" minOccurs="0"/>
                <xsd:element ref="ns2:da538a626b9d499388b70feb66b6aae2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9462d-516e-4b2c-923e-32973af21b60" elementFormDefault="qualified">
    <xsd:import namespace="http://schemas.microsoft.com/office/2006/documentManagement/types"/>
    <xsd:import namespace="http://schemas.microsoft.com/office/infopath/2007/PartnerControls"/>
    <xsd:element name="d4a6b610497f4484b52fe4acae5c6595" ma:index="8" ma:taxonomy="true" ma:internalName="d4a6b610497f4484b52fe4acae5c6595" ma:taxonomyFieldName="IO_x0020_Division" ma:displayName="Owner" ma:indexed="true" ma:default="" ma:fieldId="{d4a6b610-497f-4484-b52f-e4acae5c6595}" ma:sspId="7179b601-8340-414d-b8a6-aa1633abae45" ma:termSetId="40a8e2bd-6e6b-451e-a283-2bfd188e182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77408a4c5a4df693ac3aa980337234" ma:index="12" ma:taxonomy="true" ma:internalName="fe77408a4c5a4df693ac3aa980337234" ma:taxonomyFieldName="IO_x0020_Subject" ma:displayName="Subject" ma:indexed="true" ma:default="" ma:fieldId="{fe77408a-4c5a-4df6-93ac-3aa980337234}" ma:sspId="7179b601-8340-414d-b8a6-aa1633abae45" ma:termSetId="f98817dd-ee04-4802-93f8-1c432f336b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538a626b9d499388b70feb66b6aae2" ma:index="14" ma:taxonomy="true" ma:internalName="da538a626b9d499388b70feb66b6aae2" ma:taxonomyFieldName="IO_x0020_Type" ma:displayName="Type" ma:indexed="true" ma:default="" ma:fieldId="{da538a62-6b9d-4993-88b7-0feb66b6aae2}" ma:sspId="7179b601-8340-414d-b8a6-aa1633abae45" ma:termSetId="c9aadfdf-4b04-4e3c-b4a4-fa3f92537b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fa07a-fe70-4e83-9385-9b04379810be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ff14e78-e662-4e34-b0c8-7be25cc6a4bb}" ma:internalName="TaxCatchAll" ma:showField="CatchAllData" ma:web="993fa07a-fe70-4e83-9385-9b0437981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ff14e78-e662-4e34-b0c8-7be25cc6a4bb}" ma:internalName="TaxCatchAllLabel" ma:readOnly="true" ma:showField="CatchAllDataLabel" ma:web="993fa07a-fe70-4e83-9385-9b0437981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77408a4c5a4df693ac3aa980337234 xmlns="9789462d-516e-4b2c-923e-32973af21b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Internal/External Communication</TermName>
          <TermId xmlns="http://schemas.microsoft.com/office/infopath/2007/PartnerControls">c79fff3b-7065-4f77-b044-4bc36c4e2343</TermId>
        </TermInfo>
      </Terms>
    </fe77408a4c5a4df693ac3aa980337234>
    <da538a626b9d499388b70feb66b6aae2 xmlns="9789462d-516e-4b2c-923e-32973af21b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9f3150f8-e900-4e5f-8c96-8c687ebf8dd6</TermId>
        </TermInfo>
      </Terms>
    </da538a626b9d499388b70feb66b6aae2>
    <TaxCatchAll xmlns="993fa07a-fe70-4e83-9385-9b04379810be">
      <Value>31</Value>
      <Value>80</Value>
      <Value>78</Value>
    </TaxCatchAll>
    <TaxKeywordTaxHTField xmlns="993fa07a-fe70-4e83-9385-9b04379810be">
      <Terms xmlns="http://schemas.microsoft.com/office/infopath/2007/PartnerControls"/>
    </TaxKeywordTaxHTField>
    <d4a6b610497f4484b52fe4acae5c6595 xmlns="9789462d-516e-4b2c-923e-32973af21b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Director's Office</TermName>
          <TermId xmlns="http://schemas.microsoft.com/office/infopath/2007/PartnerControls">2373046e-1b6c-46ce-b748-bbf9b6652449</TermId>
        </TermInfo>
      </Terms>
    </d4a6b610497f4484b52fe4acae5c6595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D8CB7-99C6-4D1A-899C-FA830F604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9462d-516e-4b2c-923e-32973af21b60"/>
    <ds:schemaRef ds:uri="993fa07a-fe70-4e83-9385-9b0437981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9B56A6-3704-4FDF-9079-955A66197D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7D37A0-8F66-4068-A2CE-2154BE642C00}">
  <ds:schemaRefs>
    <ds:schemaRef ds:uri="http://schemas.microsoft.com/office/2006/documentManagement/types"/>
    <ds:schemaRef ds:uri="http://purl.org/dc/terms/"/>
    <ds:schemaRef ds:uri="http://purl.org/dc/dcmitype/"/>
    <ds:schemaRef ds:uri="993fa07a-fe70-4e83-9385-9b04379810b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9789462d-516e-4b2c-923e-32973af21b6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84BE6FC-0509-40A4-9F8B-A2DC43650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SocietalBasedPerfMeasures_MemoOMB_2015 02 26</Template>
  <TotalTime>1</TotalTime>
  <Pages>2</Pages>
  <Words>571</Words>
  <Characters>3260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USDOJ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kbrummett</dc:creator>
  <cp:lastModifiedBy>Hilliard, Lashon (COPS)</cp:lastModifiedBy>
  <cp:revision>2</cp:revision>
  <cp:lastPrinted>2017-04-05T11:37:00Z</cp:lastPrinted>
  <dcterms:created xsi:type="dcterms:W3CDTF">2017-04-05T13:14:00Z</dcterms:created>
  <dcterms:modified xsi:type="dcterms:W3CDTF">2017-04-05T13:14:00Z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0x010100549E966A60378F44866D5A6DC5554409002D9C9875DCF40D49B09D2E361AA1D0A1</vt:lpwstr>
  </property>
  <property fmtid="{D5CDD505-2E9C-101B-9397-08002B2CF9AE}" pid="3" name="TaxKeyword">
    <vt:lpwstr/>
  </property>
  <property fmtid="{D5CDD505-2E9C-101B-9397-08002B2CF9AE}" pid="4" name="IO Division">
    <vt:lpwstr>78;#Director's Office|2373046e-1b6c-46ce-b748-bbf9b6652449</vt:lpwstr>
  </property>
  <property fmtid="{D5CDD505-2E9C-101B-9397-08002B2CF9AE}" pid="5" name="IO Subject">
    <vt:lpwstr>80;#Internal/External Communication|c79fff3b-7065-4f77-b044-4bc36c4e2343</vt:lpwstr>
  </property>
  <property fmtid="{D5CDD505-2E9C-101B-9397-08002B2CF9AE}" pid="6" name="IO Type">
    <vt:lpwstr>31;#Template|9f3150f8-e900-4e5f-8c96-8c687ebf8dd6</vt:lpwstr>
  </property>
</Properties>
</file>