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A265F" w14:textId="77777777" w:rsidR="00716F94" w:rsidRDefault="00716F94" w:rsidP="00096441">
      <w:pPr>
        <w:pStyle w:val="B1BodyCopy"/>
      </w:pPr>
    </w:p>
    <w:p w14:paraId="688EE0D4" w14:textId="77777777" w:rsidR="009B4A51" w:rsidRDefault="009B4A51" w:rsidP="00716F94">
      <w:pPr>
        <w:spacing w:after="0"/>
        <w:rPr>
          <w:rFonts w:asciiTheme="majorHAnsi" w:hAnsiTheme="majorHAnsi"/>
          <w:b/>
        </w:rPr>
      </w:pPr>
    </w:p>
    <w:p w14:paraId="4C540872" w14:textId="77777777" w:rsidR="009B4A51" w:rsidRDefault="009B4A51" w:rsidP="009B4A51">
      <w:pPr>
        <w:spacing w:after="0"/>
        <w:jc w:val="center"/>
        <w:rPr>
          <w:rFonts w:asciiTheme="majorHAnsi" w:hAnsiTheme="majorHAnsi"/>
          <w:b/>
        </w:rPr>
      </w:pPr>
    </w:p>
    <w:p w14:paraId="4ED4D8AD" w14:textId="77777777" w:rsidR="009B4A51" w:rsidRDefault="009B4A51" w:rsidP="009B4A51">
      <w:pPr>
        <w:spacing w:after="0"/>
        <w:jc w:val="center"/>
        <w:rPr>
          <w:rFonts w:asciiTheme="majorHAnsi" w:hAnsiTheme="majorHAnsi"/>
          <w:b/>
        </w:rPr>
      </w:pPr>
    </w:p>
    <w:p w14:paraId="568947D4" w14:textId="77777777" w:rsidR="009B4A51" w:rsidRDefault="009B4A51" w:rsidP="009B4A51">
      <w:pPr>
        <w:spacing w:after="0"/>
        <w:jc w:val="center"/>
        <w:rPr>
          <w:rFonts w:asciiTheme="majorHAnsi" w:hAnsiTheme="majorHAnsi"/>
          <w:color w:val="0033CC"/>
          <w:sz w:val="28"/>
        </w:rPr>
      </w:pPr>
    </w:p>
    <w:p w14:paraId="6B9567D4" w14:textId="77777777" w:rsidR="00667C89" w:rsidRDefault="00667C89" w:rsidP="009B4A51">
      <w:pPr>
        <w:spacing w:after="0"/>
        <w:jc w:val="center"/>
        <w:rPr>
          <w:rFonts w:asciiTheme="majorHAnsi" w:hAnsiTheme="majorHAnsi"/>
          <w:color w:val="0033CC"/>
          <w:sz w:val="28"/>
        </w:rPr>
      </w:pPr>
    </w:p>
    <w:p w14:paraId="5DBD2BB9" w14:textId="77777777" w:rsidR="009B4A51" w:rsidRDefault="009B4A51" w:rsidP="009B4A51">
      <w:pPr>
        <w:spacing w:after="0"/>
        <w:jc w:val="center"/>
        <w:rPr>
          <w:rFonts w:asciiTheme="majorHAnsi" w:hAnsiTheme="majorHAnsi"/>
          <w:sz w:val="32"/>
        </w:rPr>
      </w:pPr>
    </w:p>
    <w:p w14:paraId="3D432DDA" w14:textId="77777777" w:rsidR="009B4A51" w:rsidRDefault="009B4A51" w:rsidP="009B4A51">
      <w:pPr>
        <w:spacing w:after="0"/>
        <w:jc w:val="center"/>
        <w:rPr>
          <w:rFonts w:asciiTheme="majorHAnsi" w:hAnsiTheme="majorHAnsi"/>
          <w:sz w:val="32"/>
        </w:rPr>
      </w:pPr>
    </w:p>
    <w:p w14:paraId="5542CF46" w14:textId="77777777" w:rsidR="00AA3192" w:rsidRPr="00333BBE" w:rsidRDefault="008F6F07" w:rsidP="00484011">
      <w:pPr>
        <w:spacing w:after="0"/>
        <w:jc w:val="center"/>
        <w:rPr>
          <w:rFonts w:asciiTheme="majorHAnsi" w:hAnsiTheme="majorHAnsi"/>
          <w:b/>
        </w:rPr>
      </w:pPr>
      <w:r w:rsidRPr="00333BBE">
        <w:rPr>
          <w:rFonts w:asciiTheme="majorHAnsi" w:hAnsiTheme="majorHAnsi"/>
          <w:b/>
          <w:sz w:val="40"/>
        </w:rPr>
        <w:t xml:space="preserve">The Relationship </w:t>
      </w:r>
      <w:proofErr w:type="gramStart"/>
      <w:r w:rsidR="00941C40" w:rsidRPr="00333BBE">
        <w:rPr>
          <w:rFonts w:asciiTheme="majorHAnsi" w:hAnsiTheme="majorHAnsi"/>
          <w:b/>
          <w:sz w:val="40"/>
        </w:rPr>
        <w:t>B</w:t>
      </w:r>
      <w:r w:rsidRPr="00333BBE">
        <w:rPr>
          <w:rFonts w:asciiTheme="majorHAnsi" w:hAnsiTheme="majorHAnsi"/>
          <w:b/>
          <w:sz w:val="40"/>
        </w:rPr>
        <w:t>etween</w:t>
      </w:r>
      <w:proofErr w:type="gramEnd"/>
      <w:r w:rsidRPr="00333BBE">
        <w:rPr>
          <w:rFonts w:asciiTheme="majorHAnsi" w:hAnsiTheme="majorHAnsi"/>
          <w:b/>
          <w:sz w:val="40"/>
        </w:rPr>
        <w:t xml:space="preserve"> </w:t>
      </w:r>
      <w:r w:rsidR="006A1380" w:rsidRPr="00333BBE">
        <w:rPr>
          <w:rFonts w:asciiTheme="majorHAnsi" w:hAnsiTheme="majorHAnsi"/>
          <w:b/>
          <w:sz w:val="40"/>
        </w:rPr>
        <w:t xml:space="preserve">Substance Use and </w:t>
      </w:r>
      <w:r w:rsidRPr="00333BBE">
        <w:rPr>
          <w:rFonts w:asciiTheme="majorHAnsi" w:hAnsiTheme="majorHAnsi"/>
          <w:b/>
          <w:sz w:val="40"/>
        </w:rPr>
        <w:t>Foster Care: A Mixed Methods Study</w:t>
      </w:r>
    </w:p>
    <w:p w14:paraId="7F168A6A" w14:textId="77777777" w:rsidR="00DD3E04" w:rsidRPr="00333BBE" w:rsidRDefault="00DD3E04" w:rsidP="00DD3E04">
      <w:pPr>
        <w:spacing w:after="0"/>
        <w:jc w:val="center"/>
        <w:rPr>
          <w:rFonts w:asciiTheme="majorHAnsi" w:hAnsiTheme="majorHAnsi"/>
        </w:rPr>
      </w:pPr>
      <w:r w:rsidRPr="00333BBE">
        <w:rPr>
          <w:rFonts w:asciiTheme="majorHAnsi" w:hAnsiTheme="majorHAnsi"/>
        </w:rPr>
        <w:t>ASPE Generic Information Collection Request</w:t>
      </w:r>
    </w:p>
    <w:p w14:paraId="1EC90A7B" w14:textId="77777777" w:rsidR="00DD3E04" w:rsidRPr="0041582B" w:rsidRDefault="00DD3E04" w:rsidP="00DD3E04">
      <w:pPr>
        <w:pStyle w:val="Header"/>
        <w:tabs>
          <w:tab w:val="clear" w:pos="4680"/>
        </w:tabs>
        <w:jc w:val="center"/>
        <w:rPr>
          <w:rFonts w:asciiTheme="majorHAnsi" w:hAnsiTheme="majorHAnsi"/>
        </w:rPr>
      </w:pPr>
      <w:r w:rsidRPr="0041582B">
        <w:rPr>
          <w:rFonts w:asciiTheme="majorHAnsi" w:hAnsiTheme="majorHAnsi"/>
        </w:rPr>
        <w:t>OMB No. 0990-0421</w:t>
      </w:r>
    </w:p>
    <w:p w14:paraId="21A3E1D5" w14:textId="77777777" w:rsidR="009B4A51" w:rsidRPr="00333BBE" w:rsidRDefault="009B4A51" w:rsidP="00716F94">
      <w:pPr>
        <w:spacing w:after="0"/>
        <w:rPr>
          <w:rFonts w:asciiTheme="majorHAnsi" w:hAnsiTheme="majorHAnsi"/>
          <w:b/>
        </w:rPr>
      </w:pPr>
    </w:p>
    <w:p w14:paraId="271B775B" w14:textId="77777777" w:rsidR="009B4A51" w:rsidRPr="00333BBE" w:rsidRDefault="009B4A51" w:rsidP="00716F94">
      <w:pPr>
        <w:spacing w:after="0"/>
        <w:rPr>
          <w:rFonts w:asciiTheme="majorHAnsi" w:hAnsiTheme="majorHAnsi"/>
          <w:b/>
        </w:rPr>
      </w:pPr>
    </w:p>
    <w:p w14:paraId="63BEA2C4" w14:textId="77777777" w:rsidR="00AA3192" w:rsidRPr="00333BBE" w:rsidRDefault="00AA3192" w:rsidP="00716F94">
      <w:pPr>
        <w:spacing w:after="0"/>
        <w:rPr>
          <w:rFonts w:asciiTheme="majorHAnsi" w:hAnsiTheme="majorHAnsi"/>
          <w:b/>
        </w:rPr>
      </w:pPr>
    </w:p>
    <w:p w14:paraId="237728B3" w14:textId="77777777" w:rsidR="00AA3192" w:rsidRPr="00333BBE" w:rsidRDefault="00AA3192" w:rsidP="00716F94">
      <w:pPr>
        <w:spacing w:after="0"/>
        <w:rPr>
          <w:rFonts w:asciiTheme="majorHAnsi" w:hAnsiTheme="majorHAnsi"/>
          <w:b/>
        </w:rPr>
      </w:pPr>
    </w:p>
    <w:p w14:paraId="2D61194B" w14:textId="77777777" w:rsidR="009B4A51" w:rsidRPr="00333BBE" w:rsidRDefault="009B4A51" w:rsidP="009B4A51">
      <w:pPr>
        <w:spacing w:after="0"/>
        <w:jc w:val="center"/>
        <w:rPr>
          <w:rFonts w:asciiTheme="majorHAnsi" w:hAnsiTheme="majorHAnsi"/>
          <w:sz w:val="32"/>
        </w:rPr>
      </w:pPr>
      <w:r w:rsidRPr="00333BBE">
        <w:rPr>
          <w:rFonts w:asciiTheme="majorHAnsi" w:hAnsiTheme="majorHAnsi"/>
          <w:b/>
          <w:sz w:val="32"/>
        </w:rPr>
        <w:t>Supporting Statement – Section A</w:t>
      </w:r>
    </w:p>
    <w:p w14:paraId="011429EB" w14:textId="77777777" w:rsidR="009B4A51" w:rsidRPr="00333BBE" w:rsidRDefault="009B4A51" w:rsidP="00716F94">
      <w:pPr>
        <w:spacing w:after="0"/>
        <w:rPr>
          <w:rFonts w:asciiTheme="majorHAnsi" w:hAnsiTheme="majorHAnsi"/>
          <w:b/>
        </w:rPr>
      </w:pPr>
    </w:p>
    <w:p w14:paraId="7D98BD69" w14:textId="77777777" w:rsidR="00484011" w:rsidRPr="00333BBE" w:rsidRDefault="00484011" w:rsidP="00716F94">
      <w:pPr>
        <w:spacing w:after="0"/>
        <w:rPr>
          <w:rFonts w:asciiTheme="majorHAnsi" w:hAnsiTheme="majorHAnsi"/>
          <w:b/>
        </w:rPr>
      </w:pPr>
    </w:p>
    <w:p w14:paraId="67A76951" w14:textId="77777777" w:rsidR="00AA3192" w:rsidRPr="00333BBE" w:rsidRDefault="00AA3192" w:rsidP="00716F94">
      <w:pPr>
        <w:spacing w:after="0"/>
        <w:rPr>
          <w:rFonts w:asciiTheme="majorHAnsi" w:hAnsiTheme="majorHAnsi"/>
          <w:b/>
        </w:rPr>
      </w:pPr>
    </w:p>
    <w:p w14:paraId="1C803DB1" w14:textId="77777777" w:rsidR="009B4A51" w:rsidRPr="00333BBE" w:rsidRDefault="009B4A51" w:rsidP="00716F94">
      <w:pPr>
        <w:spacing w:after="0"/>
        <w:rPr>
          <w:rFonts w:asciiTheme="majorHAnsi" w:hAnsiTheme="majorHAnsi"/>
          <w:b/>
        </w:rPr>
      </w:pPr>
    </w:p>
    <w:p w14:paraId="7ECB6D0A" w14:textId="77777777" w:rsidR="009B4A51" w:rsidRPr="00333BBE" w:rsidRDefault="009B4A51" w:rsidP="00716F94">
      <w:pPr>
        <w:spacing w:after="0"/>
        <w:rPr>
          <w:rFonts w:asciiTheme="majorHAnsi" w:hAnsiTheme="majorHAnsi"/>
          <w:b/>
        </w:rPr>
      </w:pPr>
    </w:p>
    <w:p w14:paraId="5D230C3F" w14:textId="77777777" w:rsidR="00187D5A" w:rsidRPr="00333BBE" w:rsidRDefault="00187D5A" w:rsidP="00716F94">
      <w:pPr>
        <w:spacing w:after="0"/>
        <w:rPr>
          <w:rFonts w:asciiTheme="majorHAnsi" w:hAnsiTheme="majorHAnsi"/>
          <w:b/>
        </w:rPr>
      </w:pPr>
    </w:p>
    <w:p w14:paraId="2499B138" w14:textId="3A77425C" w:rsidR="009B4A51" w:rsidRPr="00333BBE" w:rsidRDefault="009B4A51" w:rsidP="009B4A51">
      <w:pPr>
        <w:spacing w:after="0"/>
        <w:jc w:val="center"/>
        <w:rPr>
          <w:rFonts w:asciiTheme="majorHAnsi" w:hAnsiTheme="majorHAnsi"/>
        </w:rPr>
      </w:pPr>
      <w:r w:rsidRPr="00333BBE">
        <w:rPr>
          <w:rFonts w:asciiTheme="majorHAnsi" w:hAnsiTheme="majorHAnsi"/>
          <w:b/>
        </w:rPr>
        <w:t>Submitted:</w:t>
      </w:r>
      <w:r w:rsidRPr="00333BBE">
        <w:rPr>
          <w:rFonts w:asciiTheme="majorHAnsi" w:hAnsiTheme="majorHAnsi"/>
        </w:rPr>
        <w:t xml:space="preserve"> </w:t>
      </w:r>
      <w:r w:rsidR="0064297E">
        <w:rPr>
          <w:rFonts w:asciiTheme="majorHAnsi" w:hAnsiTheme="majorHAnsi"/>
        </w:rPr>
        <w:t>Friday, April 21, 2017</w:t>
      </w:r>
    </w:p>
    <w:p w14:paraId="37306D23" w14:textId="77777777" w:rsidR="009B4A51" w:rsidRPr="00333BBE" w:rsidRDefault="009B4A51" w:rsidP="00716F94">
      <w:pPr>
        <w:spacing w:after="0"/>
        <w:rPr>
          <w:rFonts w:asciiTheme="majorHAnsi" w:hAnsiTheme="majorHAnsi"/>
          <w:b/>
        </w:rPr>
      </w:pPr>
    </w:p>
    <w:p w14:paraId="57D7AF9B" w14:textId="77777777" w:rsidR="009B4A51" w:rsidRPr="00333BBE" w:rsidRDefault="009B4A51" w:rsidP="00716F94">
      <w:pPr>
        <w:spacing w:after="0"/>
        <w:rPr>
          <w:rFonts w:asciiTheme="majorHAnsi" w:hAnsiTheme="majorHAnsi"/>
          <w:b/>
        </w:rPr>
      </w:pPr>
    </w:p>
    <w:p w14:paraId="0878A9A0" w14:textId="77777777" w:rsidR="009B4A51" w:rsidRPr="00333BBE" w:rsidRDefault="009B4A51" w:rsidP="00716F94">
      <w:pPr>
        <w:spacing w:after="0"/>
        <w:rPr>
          <w:rFonts w:asciiTheme="majorHAnsi" w:hAnsiTheme="majorHAnsi"/>
          <w:b/>
        </w:rPr>
      </w:pPr>
    </w:p>
    <w:p w14:paraId="18100A36" w14:textId="77777777" w:rsidR="00AA3192" w:rsidRPr="00333BBE" w:rsidRDefault="00AA3192" w:rsidP="00716F94">
      <w:pPr>
        <w:spacing w:after="0"/>
        <w:rPr>
          <w:rFonts w:asciiTheme="majorHAnsi" w:hAnsiTheme="majorHAnsi"/>
          <w:b/>
        </w:rPr>
      </w:pPr>
    </w:p>
    <w:p w14:paraId="3A647E1A" w14:textId="77777777" w:rsidR="00AA3192" w:rsidRPr="00333BBE" w:rsidRDefault="00AA3192" w:rsidP="00716F94">
      <w:pPr>
        <w:spacing w:after="0"/>
        <w:rPr>
          <w:rFonts w:asciiTheme="majorHAnsi" w:hAnsiTheme="majorHAnsi"/>
          <w:b/>
        </w:rPr>
      </w:pPr>
    </w:p>
    <w:p w14:paraId="3C468609" w14:textId="77777777" w:rsidR="009B4A51" w:rsidRPr="00333BBE" w:rsidRDefault="009B4A51" w:rsidP="00716F94">
      <w:pPr>
        <w:spacing w:after="0"/>
        <w:rPr>
          <w:rFonts w:asciiTheme="majorHAnsi" w:hAnsiTheme="majorHAnsi"/>
          <w:b/>
        </w:rPr>
      </w:pPr>
    </w:p>
    <w:p w14:paraId="7890D1E5" w14:textId="77777777" w:rsidR="00321B51" w:rsidRPr="0041582B" w:rsidRDefault="00716F94" w:rsidP="000B0962">
      <w:pPr>
        <w:spacing w:after="0"/>
        <w:rPr>
          <w:rFonts w:asciiTheme="majorHAnsi" w:hAnsiTheme="majorHAnsi"/>
        </w:rPr>
      </w:pPr>
      <w:r w:rsidRPr="00333BBE">
        <w:rPr>
          <w:rFonts w:asciiTheme="majorHAnsi" w:hAnsiTheme="majorHAnsi"/>
          <w:b/>
          <w:u w:val="single"/>
        </w:rPr>
        <w:t>P</w:t>
      </w:r>
      <w:r w:rsidR="00667C89" w:rsidRPr="00333BBE">
        <w:rPr>
          <w:rFonts w:asciiTheme="majorHAnsi" w:hAnsiTheme="majorHAnsi"/>
          <w:b/>
          <w:u w:val="single"/>
        </w:rPr>
        <w:t>rogram Official/Project Officer</w:t>
      </w:r>
      <w:r w:rsidR="000B0962" w:rsidRPr="0041582B">
        <w:rPr>
          <w:rFonts w:asciiTheme="majorHAnsi" w:hAnsiTheme="majorHAnsi"/>
        </w:rPr>
        <w:tab/>
      </w:r>
    </w:p>
    <w:p w14:paraId="66D13B18" w14:textId="77777777" w:rsidR="00321B51" w:rsidRPr="00333BBE" w:rsidRDefault="008F6F07" w:rsidP="000B0962">
      <w:pPr>
        <w:spacing w:after="0" w:line="240" w:lineRule="auto"/>
        <w:rPr>
          <w:rFonts w:asciiTheme="majorHAnsi" w:hAnsiTheme="majorHAnsi"/>
        </w:rPr>
      </w:pPr>
      <w:r w:rsidRPr="00333BBE">
        <w:rPr>
          <w:rFonts w:asciiTheme="majorHAnsi" w:hAnsiTheme="majorHAnsi"/>
        </w:rPr>
        <w:t>Laura Radel</w:t>
      </w:r>
    </w:p>
    <w:p w14:paraId="03D50022" w14:textId="77777777" w:rsidR="00321B51" w:rsidRPr="00333BBE" w:rsidRDefault="008F6F07" w:rsidP="000B0962">
      <w:pPr>
        <w:spacing w:after="0" w:line="240" w:lineRule="auto"/>
        <w:rPr>
          <w:rFonts w:asciiTheme="majorHAnsi" w:hAnsiTheme="majorHAnsi"/>
        </w:rPr>
      </w:pPr>
      <w:r w:rsidRPr="00333BBE">
        <w:rPr>
          <w:rFonts w:asciiTheme="majorHAnsi" w:hAnsiTheme="majorHAnsi"/>
        </w:rPr>
        <w:t>Senior Social Science Analyst</w:t>
      </w:r>
    </w:p>
    <w:p w14:paraId="1D72C7DC" w14:textId="77777777" w:rsidR="008F6F07" w:rsidRPr="00333BBE" w:rsidRDefault="008F6F07" w:rsidP="008F6F07">
      <w:pPr>
        <w:spacing w:after="0" w:line="240" w:lineRule="auto"/>
        <w:rPr>
          <w:rFonts w:asciiTheme="majorHAnsi" w:hAnsiTheme="majorHAnsi"/>
        </w:rPr>
      </w:pPr>
      <w:r w:rsidRPr="00333BBE">
        <w:rPr>
          <w:rFonts w:asciiTheme="majorHAnsi" w:hAnsiTheme="majorHAnsi"/>
        </w:rPr>
        <w:t>U.S. Department of Health and Human Services</w:t>
      </w:r>
    </w:p>
    <w:p w14:paraId="5769FC8A" w14:textId="77777777" w:rsidR="008F6F07" w:rsidRPr="00333BBE" w:rsidRDefault="008F6F07" w:rsidP="008F6F07">
      <w:pPr>
        <w:spacing w:after="0" w:line="240" w:lineRule="auto"/>
        <w:rPr>
          <w:rFonts w:asciiTheme="majorHAnsi" w:hAnsiTheme="majorHAnsi"/>
        </w:rPr>
      </w:pPr>
      <w:r w:rsidRPr="00333BBE">
        <w:rPr>
          <w:rFonts w:asciiTheme="majorHAnsi" w:hAnsiTheme="majorHAnsi"/>
        </w:rPr>
        <w:t>Office of the Assistant Secretary for Planning and Evaluation</w:t>
      </w:r>
    </w:p>
    <w:p w14:paraId="180A2E20" w14:textId="77777777" w:rsidR="008F6F07" w:rsidRPr="00333BBE" w:rsidRDefault="008F6F07" w:rsidP="000B0962">
      <w:pPr>
        <w:spacing w:after="0" w:line="240" w:lineRule="auto"/>
        <w:rPr>
          <w:rFonts w:asciiTheme="majorHAnsi" w:hAnsiTheme="majorHAnsi"/>
        </w:rPr>
      </w:pPr>
      <w:r w:rsidRPr="00333BBE">
        <w:rPr>
          <w:rFonts w:asciiTheme="majorHAnsi" w:hAnsiTheme="majorHAnsi"/>
        </w:rPr>
        <w:t>200 Independence Avenue, SW, Washington, D.C. 20201</w:t>
      </w:r>
    </w:p>
    <w:p w14:paraId="59983BFE" w14:textId="562F1EBA" w:rsidR="00321B51" w:rsidRPr="00333BBE" w:rsidRDefault="008F6F07" w:rsidP="000B0962">
      <w:pPr>
        <w:spacing w:after="0" w:line="240" w:lineRule="auto"/>
        <w:rPr>
          <w:rFonts w:asciiTheme="majorHAnsi" w:hAnsiTheme="majorHAnsi"/>
        </w:rPr>
      </w:pPr>
      <w:r w:rsidRPr="00333BBE">
        <w:rPr>
          <w:rFonts w:asciiTheme="majorHAnsi" w:hAnsiTheme="majorHAnsi"/>
        </w:rPr>
        <w:t>202-690-5938</w:t>
      </w:r>
      <w:r w:rsidR="00E81F6F">
        <w:rPr>
          <w:rFonts w:asciiTheme="majorHAnsi" w:hAnsiTheme="majorHAnsi"/>
        </w:rPr>
        <w:t xml:space="preserve"> (phone and fax)</w:t>
      </w:r>
    </w:p>
    <w:p w14:paraId="40426C38" w14:textId="77777777" w:rsidR="00321B51" w:rsidRPr="00333BBE" w:rsidRDefault="00D442D2" w:rsidP="000B0962">
      <w:pPr>
        <w:spacing w:after="0" w:line="240" w:lineRule="auto"/>
        <w:rPr>
          <w:rFonts w:asciiTheme="majorHAnsi" w:hAnsiTheme="majorHAnsi"/>
        </w:rPr>
      </w:pPr>
      <w:hyperlink r:id="rId9" w:history="1">
        <w:r w:rsidR="008F6F07" w:rsidRPr="0041582B">
          <w:rPr>
            <w:rFonts w:asciiTheme="majorHAnsi" w:hAnsiTheme="majorHAnsi"/>
          </w:rPr>
          <w:t>Laura.Radel@HHS.gov</w:t>
        </w:r>
      </w:hyperlink>
    </w:p>
    <w:p w14:paraId="4F3E7E3A" w14:textId="77777777" w:rsidR="000B0962" w:rsidRDefault="000B0962" w:rsidP="00716F94">
      <w:pPr>
        <w:spacing w:after="0"/>
        <w:rPr>
          <w:rFonts w:asciiTheme="majorHAnsi" w:hAnsiTheme="majorHAnsi"/>
        </w:rPr>
      </w:pPr>
    </w:p>
    <w:p w14:paraId="236133EB" w14:textId="77777777" w:rsidR="00FB4DBE" w:rsidRPr="00333BBE" w:rsidRDefault="00FB4DBE" w:rsidP="00716F94">
      <w:pPr>
        <w:spacing w:after="0"/>
        <w:rPr>
          <w:rFonts w:asciiTheme="majorHAnsi" w:hAnsiTheme="majorHAnsi"/>
        </w:rPr>
      </w:pPr>
    </w:p>
    <w:p w14:paraId="2B7D67C4" w14:textId="77777777" w:rsidR="000B0962" w:rsidRPr="00333BBE" w:rsidRDefault="000B0962" w:rsidP="00716F94">
      <w:pPr>
        <w:spacing w:after="0"/>
        <w:rPr>
          <w:rFonts w:asciiTheme="majorHAnsi" w:hAnsiTheme="majorHAnsi"/>
        </w:rPr>
      </w:pPr>
    </w:p>
    <w:p w14:paraId="050284E0" w14:textId="77777777" w:rsidR="00CD1EA8" w:rsidRPr="00333BBE" w:rsidRDefault="00CD1EA8" w:rsidP="00716F94">
      <w:pPr>
        <w:spacing w:after="0"/>
        <w:rPr>
          <w:rFonts w:asciiTheme="majorHAnsi" w:hAnsiTheme="majorHAnsi"/>
          <w:b/>
          <w:sz w:val="28"/>
        </w:rPr>
      </w:pPr>
      <w:r w:rsidRPr="00333BBE">
        <w:rPr>
          <w:rFonts w:asciiTheme="majorHAnsi" w:hAnsiTheme="majorHAnsi"/>
          <w:b/>
          <w:sz w:val="28"/>
        </w:rPr>
        <w:lastRenderedPageBreak/>
        <w:t xml:space="preserve">Section </w:t>
      </w:r>
      <w:proofErr w:type="gramStart"/>
      <w:r w:rsidRPr="00333BBE">
        <w:rPr>
          <w:rFonts w:asciiTheme="majorHAnsi" w:hAnsiTheme="majorHAnsi"/>
          <w:b/>
          <w:sz w:val="28"/>
        </w:rPr>
        <w:t>A</w:t>
      </w:r>
      <w:proofErr w:type="gramEnd"/>
      <w:r w:rsidR="00B12F51" w:rsidRPr="00333BBE">
        <w:rPr>
          <w:rFonts w:asciiTheme="majorHAnsi" w:hAnsiTheme="majorHAnsi"/>
          <w:b/>
          <w:sz w:val="28"/>
        </w:rPr>
        <w:t xml:space="preserve"> – Justification</w:t>
      </w:r>
    </w:p>
    <w:p w14:paraId="4CB04178" w14:textId="77777777" w:rsidR="00B12F51" w:rsidRPr="00333BBE" w:rsidRDefault="00B12F51" w:rsidP="00716F94">
      <w:pPr>
        <w:spacing w:after="0"/>
        <w:rPr>
          <w:rFonts w:asciiTheme="majorHAnsi" w:hAnsiTheme="majorHAnsi"/>
          <w:b/>
        </w:rPr>
      </w:pPr>
    </w:p>
    <w:p w14:paraId="20CC65FF" w14:textId="77777777" w:rsidR="00CD1EA8" w:rsidRPr="0041582B" w:rsidRDefault="00B12F51" w:rsidP="00B12F51">
      <w:pPr>
        <w:pStyle w:val="ListParagraph"/>
        <w:numPr>
          <w:ilvl w:val="0"/>
          <w:numId w:val="2"/>
        </w:numPr>
        <w:spacing w:after="0"/>
        <w:rPr>
          <w:rFonts w:asciiTheme="majorHAnsi" w:hAnsiTheme="majorHAnsi"/>
          <w:b/>
          <w:sz w:val="24"/>
          <w:szCs w:val="24"/>
        </w:rPr>
      </w:pPr>
      <w:r w:rsidRPr="0041582B">
        <w:rPr>
          <w:rFonts w:asciiTheme="majorHAnsi" w:hAnsiTheme="majorHAnsi"/>
          <w:b/>
          <w:sz w:val="24"/>
          <w:szCs w:val="24"/>
        </w:rPr>
        <w:t>Circumstances Making the Collection of Information Necessary</w:t>
      </w:r>
    </w:p>
    <w:p w14:paraId="5C71B376" w14:textId="77777777" w:rsidR="00E33E1B" w:rsidRPr="0041582B" w:rsidRDefault="00E33E1B" w:rsidP="009D373D">
      <w:pPr>
        <w:spacing w:after="0"/>
        <w:ind w:left="720"/>
        <w:rPr>
          <w:rFonts w:asciiTheme="majorHAnsi" w:hAnsiTheme="majorHAnsi"/>
          <w:b/>
          <w:sz w:val="24"/>
          <w:szCs w:val="24"/>
        </w:rPr>
      </w:pPr>
    </w:p>
    <w:p w14:paraId="10FEAF2E" w14:textId="77777777" w:rsidR="00E33E1B" w:rsidRPr="0041582B" w:rsidRDefault="00E33E1B" w:rsidP="009D373D">
      <w:pPr>
        <w:spacing w:after="0"/>
        <w:ind w:left="720"/>
        <w:rPr>
          <w:rFonts w:asciiTheme="majorHAnsi" w:hAnsiTheme="majorHAnsi"/>
          <w:b/>
          <w:sz w:val="24"/>
          <w:szCs w:val="24"/>
        </w:rPr>
      </w:pPr>
      <w:r w:rsidRPr="0041582B">
        <w:rPr>
          <w:rFonts w:asciiTheme="majorHAnsi" w:hAnsiTheme="majorHAnsi"/>
          <w:b/>
          <w:sz w:val="24"/>
          <w:szCs w:val="24"/>
        </w:rPr>
        <w:t>Background</w:t>
      </w:r>
    </w:p>
    <w:p w14:paraId="15932E1D" w14:textId="485E5166" w:rsidR="009A703D" w:rsidRPr="0041582B" w:rsidRDefault="009A703D" w:rsidP="009A703D">
      <w:pPr>
        <w:pStyle w:val="Header"/>
        <w:ind w:left="720"/>
        <w:rPr>
          <w:rFonts w:asciiTheme="majorHAnsi" w:hAnsiTheme="majorHAnsi"/>
          <w:sz w:val="24"/>
          <w:szCs w:val="24"/>
        </w:rPr>
      </w:pPr>
      <w:r w:rsidRPr="0041582B">
        <w:rPr>
          <w:rFonts w:asciiTheme="majorHAnsi" w:hAnsiTheme="majorHAnsi"/>
          <w:sz w:val="24"/>
          <w:szCs w:val="24"/>
        </w:rPr>
        <w:t>After years of decline, the national foster care caseload has been rising over the past four years. Between 2011 and 2015, the number of children in care rose from 397,000 to 428,000, an 8 percent increase</w:t>
      </w:r>
      <w:r w:rsidR="00A320A4" w:rsidRPr="0041582B">
        <w:rPr>
          <w:rStyle w:val="FootnoteReference"/>
          <w:rFonts w:asciiTheme="majorHAnsi" w:hAnsiTheme="majorHAnsi"/>
          <w:sz w:val="24"/>
          <w:szCs w:val="24"/>
        </w:rPr>
        <w:footnoteReference w:id="1"/>
      </w:r>
      <w:r w:rsidRPr="0041582B">
        <w:rPr>
          <w:rFonts w:asciiTheme="majorHAnsi" w:hAnsiTheme="majorHAnsi"/>
          <w:sz w:val="24"/>
          <w:szCs w:val="24"/>
        </w:rPr>
        <w:t>. This increase is troubling for a number of reasons</w:t>
      </w:r>
      <w:r w:rsidR="006A1380" w:rsidRPr="0041582B">
        <w:rPr>
          <w:rFonts w:asciiTheme="majorHAnsi" w:hAnsiTheme="majorHAnsi"/>
          <w:sz w:val="24"/>
          <w:szCs w:val="24"/>
        </w:rPr>
        <w:t xml:space="preserve">. These include that foster care typically results from abuse or neglect and extreme family dysfunction which is detrimental to children. In addition, research has shown </w:t>
      </w:r>
      <w:r w:rsidRPr="0041582B">
        <w:rPr>
          <w:rFonts w:asciiTheme="majorHAnsi" w:hAnsiTheme="majorHAnsi"/>
          <w:sz w:val="24"/>
          <w:szCs w:val="24"/>
        </w:rPr>
        <w:t xml:space="preserve">that children in foster care are at higher risk of poor health outcomes and risky behaviors than </w:t>
      </w:r>
      <w:r w:rsidR="0003770F" w:rsidRPr="0041582B">
        <w:rPr>
          <w:rFonts w:asciiTheme="majorHAnsi" w:hAnsiTheme="majorHAnsi"/>
          <w:sz w:val="24"/>
          <w:szCs w:val="24"/>
        </w:rPr>
        <w:t xml:space="preserve">are </w:t>
      </w:r>
      <w:r w:rsidRPr="0041582B">
        <w:rPr>
          <w:rFonts w:asciiTheme="majorHAnsi" w:hAnsiTheme="majorHAnsi"/>
          <w:sz w:val="24"/>
          <w:szCs w:val="24"/>
        </w:rPr>
        <w:t xml:space="preserve">other children, which can lead to </w:t>
      </w:r>
      <w:r w:rsidR="0003770F" w:rsidRPr="0041582B">
        <w:rPr>
          <w:rFonts w:asciiTheme="majorHAnsi" w:hAnsiTheme="majorHAnsi"/>
          <w:sz w:val="24"/>
          <w:szCs w:val="24"/>
        </w:rPr>
        <w:t xml:space="preserve">them having </w:t>
      </w:r>
      <w:r w:rsidRPr="0041582B">
        <w:rPr>
          <w:rFonts w:asciiTheme="majorHAnsi" w:hAnsiTheme="majorHAnsi"/>
          <w:sz w:val="24"/>
          <w:szCs w:val="24"/>
        </w:rPr>
        <w:t>greater health care needs</w:t>
      </w:r>
      <w:r w:rsidR="00522014" w:rsidRPr="0041582B">
        <w:rPr>
          <w:rFonts w:asciiTheme="majorHAnsi" w:hAnsiTheme="majorHAnsi"/>
          <w:sz w:val="24"/>
          <w:szCs w:val="24"/>
        </w:rPr>
        <w:t xml:space="preserve"> (</w:t>
      </w:r>
      <w:proofErr w:type="spellStart"/>
      <w:r w:rsidR="00522014" w:rsidRPr="0041582B">
        <w:rPr>
          <w:rFonts w:asciiTheme="majorHAnsi" w:hAnsiTheme="majorHAnsi"/>
          <w:sz w:val="24"/>
          <w:szCs w:val="24"/>
        </w:rPr>
        <w:t>Bruskas</w:t>
      </w:r>
      <w:proofErr w:type="spellEnd"/>
      <w:r w:rsidR="00522014" w:rsidRPr="0041582B">
        <w:rPr>
          <w:rFonts w:asciiTheme="majorHAnsi" w:hAnsiTheme="majorHAnsi"/>
          <w:sz w:val="24"/>
          <w:szCs w:val="24"/>
        </w:rPr>
        <w:t xml:space="preserve">, 2010, Tyler &amp; </w:t>
      </w:r>
      <w:proofErr w:type="spellStart"/>
      <w:r w:rsidR="00522014" w:rsidRPr="0041582B">
        <w:rPr>
          <w:rFonts w:asciiTheme="majorHAnsi" w:hAnsiTheme="majorHAnsi"/>
          <w:sz w:val="24"/>
          <w:szCs w:val="24"/>
        </w:rPr>
        <w:t>Melander</w:t>
      </w:r>
      <w:proofErr w:type="spellEnd"/>
      <w:r w:rsidR="00522014" w:rsidRPr="0041582B">
        <w:rPr>
          <w:rFonts w:asciiTheme="majorHAnsi" w:hAnsiTheme="majorHAnsi"/>
          <w:sz w:val="24"/>
          <w:szCs w:val="24"/>
        </w:rPr>
        <w:t>, 2010)</w:t>
      </w:r>
      <w:r w:rsidRPr="0041582B">
        <w:rPr>
          <w:rFonts w:asciiTheme="majorHAnsi" w:hAnsiTheme="majorHAnsi"/>
          <w:sz w:val="24"/>
          <w:szCs w:val="24"/>
        </w:rPr>
        <w:t>. In addition, children in foster care are more likely to receive psychotropic medication and experience substance use disorder</w:t>
      </w:r>
      <w:r w:rsidR="00522014" w:rsidRPr="0041582B">
        <w:rPr>
          <w:rFonts w:asciiTheme="majorHAnsi" w:hAnsiTheme="majorHAnsi"/>
          <w:sz w:val="24"/>
          <w:szCs w:val="24"/>
        </w:rPr>
        <w:t xml:space="preserve"> (Leslie et. al, 2010; Vaughn, et al., 2007)</w:t>
      </w:r>
      <w:r w:rsidRPr="0041582B">
        <w:rPr>
          <w:rFonts w:asciiTheme="majorHAnsi" w:hAnsiTheme="majorHAnsi"/>
          <w:sz w:val="24"/>
          <w:szCs w:val="24"/>
        </w:rPr>
        <w:t xml:space="preserve">. </w:t>
      </w:r>
      <w:r w:rsidR="007008E7">
        <w:rPr>
          <w:rFonts w:asciiTheme="majorHAnsi" w:hAnsiTheme="majorHAnsi"/>
          <w:sz w:val="24"/>
          <w:szCs w:val="24"/>
        </w:rPr>
        <w:t>The r</w:t>
      </w:r>
      <w:r w:rsidR="006A1380" w:rsidRPr="0041582B">
        <w:rPr>
          <w:rFonts w:asciiTheme="majorHAnsi" w:hAnsiTheme="majorHAnsi"/>
          <w:sz w:val="24"/>
          <w:szCs w:val="24"/>
        </w:rPr>
        <w:t xml:space="preserve">ising need for foster care also strains community resources both in terms of the costs of providing care and because it may be difficult to recruit high quality foster homes for an increasing number of children. Finally, that numbers are </w:t>
      </w:r>
      <w:proofErr w:type="gramStart"/>
      <w:r w:rsidR="006A1380" w:rsidRPr="0041582B">
        <w:rPr>
          <w:rFonts w:asciiTheme="majorHAnsi" w:hAnsiTheme="majorHAnsi"/>
          <w:sz w:val="24"/>
          <w:szCs w:val="24"/>
        </w:rPr>
        <w:t>rising</w:t>
      </w:r>
      <w:proofErr w:type="gramEnd"/>
      <w:r w:rsidR="006A1380" w:rsidRPr="0041582B">
        <w:rPr>
          <w:rFonts w:asciiTheme="majorHAnsi" w:hAnsiTheme="majorHAnsi"/>
          <w:sz w:val="24"/>
          <w:szCs w:val="24"/>
        </w:rPr>
        <w:t xml:space="preserve"> after long term efforts to reduce the caseload means that gains are being undone, at least in some counties.</w:t>
      </w:r>
    </w:p>
    <w:p w14:paraId="4A5CBD11" w14:textId="77777777" w:rsidR="009A703D" w:rsidRPr="0041582B" w:rsidRDefault="009A703D" w:rsidP="009A703D">
      <w:pPr>
        <w:pStyle w:val="Header"/>
        <w:ind w:left="720"/>
        <w:rPr>
          <w:rFonts w:asciiTheme="majorHAnsi" w:hAnsiTheme="majorHAnsi"/>
          <w:sz w:val="24"/>
          <w:szCs w:val="24"/>
        </w:rPr>
      </w:pPr>
    </w:p>
    <w:p w14:paraId="62CE074C" w14:textId="2196D978" w:rsidR="009A703D" w:rsidRPr="0041582B" w:rsidRDefault="009A703D" w:rsidP="009A703D">
      <w:pPr>
        <w:pStyle w:val="Header"/>
        <w:ind w:left="720"/>
        <w:rPr>
          <w:rFonts w:asciiTheme="majorHAnsi" w:hAnsiTheme="majorHAnsi"/>
          <w:sz w:val="24"/>
          <w:szCs w:val="24"/>
        </w:rPr>
      </w:pPr>
      <w:r w:rsidRPr="0041582B">
        <w:rPr>
          <w:rFonts w:asciiTheme="majorHAnsi" w:hAnsiTheme="majorHAnsi"/>
          <w:sz w:val="24"/>
          <w:szCs w:val="24"/>
        </w:rPr>
        <w:t>Parental substance use</w:t>
      </w:r>
      <w:r w:rsidR="0003770F" w:rsidRPr="0041582B">
        <w:rPr>
          <w:rFonts w:asciiTheme="majorHAnsi" w:hAnsiTheme="majorHAnsi"/>
          <w:sz w:val="24"/>
          <w:szCs w:val="24"/>
        </w:rPr>
        <w:t>—p</w:t>
      </w:r>
      <w:r w:rsidRPr="0041582B">
        <w:rPr>
          <w:rFonts w:asciiTheme="majorHAnsi" w:hAnsiTheme="majorHAnsi"/>
          <w:sz w:val="24"/>
          <w:szCs w:val="24"/>
        </w:rPr>
        <w:t xml:space="preserve">articularly </w:t>
      </w:r>
      <w:r w:rsidR="0003770F" w:rsidRPr="0041582B">
        <w:rPr>
          <w:rFonts w:asciiTheme="majorHAnsi" w:hAnsiTheme="majorHAnsi"/>
          <w:sz w:val="24"/>
          <w:szCs w:val="24"/>
        </w:rPr>
        <w:t xml:space="preserve">the </w:t>
      </w:r>
      <w:proofErr w:type="spellStart"/>
      <w:r w:rsidR="0003770F" w:rsidRPr="0041582B">
        <w:rPr>
          <w:rFonts w:asciiTheme="majorHAnsi" w:hAnsiTheme="majorHAnsi"/>
          <w:sz w:val="24"/>
          <w:szCs w:val="24"/>
        </w:rPr>
        <w:t>mis</w:t>
      </w:r>
      <w:proofErr w:type="spellEnd"/>
      <w:r w:rsidR="0003770F" w:rsidRPr="0041582B">
        <w:rPr>
          <w:rFonts w:asciiTheme="majorHAnsi" w:hAnsiTheme="majorHAnsi"/>
          <w:sz w:val="24"/>
          <w:szCs w:val="24"/>
        </w:rPr>
        <w:t xml:space="preserve">-use of prescription </w:t>
      </w:r>
      <w:r w:rsidRPr="0041582B">
        <w:rPr>
          <w:rFonts w:asciiTheme="majorHAnsi" w:hAnsiTheme="majorHAnsi"/>
          <w:sz w:val="24"/>
          <w:szCs w:val="24"/>
        </w:rPr>
        <w:t>opioid</w:t>
      </w:r>
      <w:r w:rsidR="0003770F" w:rsidRPr="0041582B">
        <w:rPr>
          <w:rFonts w:asciiTheme="majorHAnsi" w:hAnsiTheme="majorHAnsi"/>
          <w:sz w:val="24"/>
          <w:szCs w:val="24"/>
        </w:rPr>
        <w:t>s</w:t>
      </w:r>
      <w:r w:rsidR="00E81F6F">
        <w:rPr>
          <w:rFonts w:asciiTheme="majorHAnsi" w:hAnsiTheme="majorHAnsi"/>
          <w:sz w:val="24"/>
          <w:szCs w:val="24"/>
        </w:rPr>
        <w:t xml:space="preserve"> and</w:t>
      </w:r>
      <w:r w:rsidR="0003770F" w:rsidRPr="0041582B">
        <w:rPr>
          <w:rFonts w:asciiTheme="majorHAnsi" w:hAnsiTheme="majorHAnsi"/>
          <w:sz w:val="24"/>
          <w:szCs w:val="24"/>
        </w:rPr>
        <w:t xml:space="preserve"> opioid use disorder</w:t>
      </w:r>
      <w:r w:rsidR="0003770F" w:rsidRPr="0041582B" w:rsidDel="0003770F">
        <w:rPr>
          <w:rFonts w:asciiTheme="majorHAnsi" w:hAnsiTheme="majorHAnsi"/>
          <w:sz w:val="24"/>
          <w:szCs w:val="24"/>
        </w:rPr>
        <w:t xml:space="preserve"> </w:t>
      </w:r>
      <w:r w:rsidRPr="0041582B">
        <w:rPr>
          <w:rFonts w:asciiTheme="majorHAnsi" w:hAnsiTheme="majorHAnsi"/>
          <w:sz w:val="24"/>
          <w:szCs w:val="24"/>
        </w:rPr>
        <w:t>(</w:t>
      </w:r>
      <w:r w:rsidR="00E81F6F">
        <w:rPr>
          <w:rFonts w:asciiTheme="majorHAnsi" w:hAnsiTheme="majorHAnsi"/>
          <w:sz w:val="24"/>
          <w:szCs w:val="24"/>
        </w:rPr>
        <w:t xml:space="preserve">with respect to </w:t>
      </w:r>
      <w:r w:rsidRPr="0041582B">
        <w:rPr>
          <w:rFonts w:asciiTheme="majorHAnsi" w:hAnsiTheme="majorHAnsi"/>
          <w:sz w:val="24"/>
          <w:szCs w:val="24"/>
        </w:rPr>
        <w:t xml:space="preserve">illicit opioids such as heroin), is often cited </w:t>
      </w:r>
      <w:r w:rsidR="00522014" w:rsidRPr="0041582B">
        <w:rPr>
          <w:rFonts w:asciiTheme="majorHAnsi" w:hAnsiTheme="majorHAnsi"/>
          <w:sz w:val="24"/>
          <w:szCs w:val="24"/>
        </w:rPr>
        <w:t xml:space="preserve">in the news media </w:t>
      </w:r>
      <w:r w:rsidRPr="0041582B">
        <w:rPr>
          <w:rFonts w:asciiTheme="majorHAnsi" w:hAnsiTheme="majorHAnsi"/>
          <w:sz w:val="24"/>
          <w:szCs w:val="24"/>
        </w:rPr>
        <w:t>as the primary cause for this recent increase in foster care caseloads</w:t>
      </w:r>
      <w:r w:rsidR="00912486" w:rsidRPr="0041582B">
        <w:rPr>
          <w:rFonts w:asciiTheme="majorHAnsi" w:hAnsiTheme="majorHAnsi"/>
          <w:sz w:val="24"/>
          <w:szCs w:val="24"/>
        </w:rPr>
        <w:t xml:space="preserve"> (e.g., </w:t>
      </w:r>
      <w:proofErr w:type="spellStart"/>
      <w:r w:rsidR="00912486" w:rsidRPr="005B484B">
        <w:rPr>
          <w:rFonts w:asciiTheme="majorHAnsi" w:hAnsiTheme="majorHAnsi"/>
          <w:sz w:val="24"/>
          <w:szCs w:val="24"/>
        </w:rPr>
        <w:t>Wiletz</w:t>
      </w:r>
      <w:proofErr w:type="spellEnd"/>
      <w:r w:rsidR="00912486" w:rsidRPr="005B484B">
        <w:rPr>
          <w:rFonts w:asciiTheme="majorHAnsi" w:hAnsiTheme="majorHAnsi"/>
          <w:sz w:val="24"/>
          <w:szCs w:val="24"/>
        </w:rPr>
        <w:t>, 2016</w:t>
      </w:r>
      <w:r w:rsidR="00912486" w:rsidRPr="0041582B">
        <w:rPr>
          <w:rFonts w:asciiTheme="majorHAnsi" w:hAnsiTheme="majorHAnsi"/>
          <w:sz w:val="24"/>
          <w:szCs w:val="24"/>
        </w:rPr>
        <w:t>)</w:t>
      </w:r>
      <w:r w:rsidRPr="0041582B">
        <w:rPr>
          <w:rFonts w:asciiTheme="majorHAnsi" w:hAnsiTheme="majorHAnsi"/>
          <w:sz w:val="24"/>
          <w:szCs w:val="24"/>
        </w:rPr>
        <w:t xml:space="preserve"> but there has been little empirical evidence </w:t>
      </w:r>
      <w:r w:rsidR="0003770F" w:rsidRPr="0041582B">
        <w:rPr>
          <w:rFonts w:asciiTheme="majorHAnsi" w:hAnsiTheme="majorHAnsi"/>
          <w:sz w:val="24"/>
          <w:szCs w:val="24"/>
        </w:rPr>
        <w:t xml:space="preserve">in the </w:t>
      </w:r>
      <w:r w:rsidR="00522014" w:rsidRPr="0041582B">
        <w:rPr>
          <w:rFonts w:asciiTheme="majorHAnsi" w:hAnsiTheme="majorHAnsi"/>
          <w:sz w:val="24"/>
          <w:szCs w:val="24"/>
        </w:rPr>
        <w:t xml:space="preserve">research </w:t>
      </w:r>
      <w:r w:rsidR="0003770F" w:rsidRPr="0041582B">
        <w:rPr>
          <w:rFonts w:asciiTheme="majorHAnsi" w:hAnsiTheme="majorHAnsi"/>
          <w:sz w:val="24"/>
          <w:szCs w:val="24"/>
        </w:rPr>
        <w:t xml:space="preserve">literature </w:t>
      </w:r>
      <w:r w:rsidRPr="0041582B">
        <w:rPr>
          <w:rFonts w:asciiTheme="majorHAnsi" w:hAnsiTheme="majorHAnsi"/>
          <w:sz w:val="24"/>
          <w:szCs w:val="24"/>
        </w:rPr>
        <w:t xml:space="preserve">to support this claim. Preliminary quantitative analysis conducted by </w:t>
      </w:r>
      <w:r w:rsidR="00133CE4" w:rsidRPr="0041582B">
        <w:rPr>
          <w:rFonts w:asciiTheme="majorHAnsi" w:hAnsiTheme="majorHAnsi"/>
          <w:sz w:val="24"/>
          <w:szCs w:val="24"/>
        </w:rPr>
        <w:t>staff at the Assistant Secretary for Planning and Evaluation (</w:t>
      </w:r>
      <w:r w:rsidRPr="0041582B">
        <w:rPr>
          <w:rFonts w:asciiTheme="majorHAnsi" w:hAnsiTheme="majorHAnsi"/>
          <w:sz w:val="24"/>
          <w:szCs w:val="24"/>
        </w:rPr>
        <w:t>ASPE</w:t>
      </w:r>
      <w:r w:rsidR="00133CE4" w:rsidRPr="0041582B">
        <w:rPr>
          <w:rFonts w:asciiTheme="majorHAnsi" w:hAnsiTheme="majorHAnsi"/>
          <w:sz w:val="24"/>
          <w:szCs w:val="24"/>
        </w:rPr>
        <w:t>)</w:t>
      </w:r>
      <w:r w:rsidRPr="0041582B">
        <w:rPr>
          <w:rFonts w:asciiTheme="majorHAnsi" w:hAnsiTheme="majorHAnsi"/>
          <w:sz w:val="24"/>
          <w:szCs w:val="24"/>
        </w:rPr>
        <w:t xml:space="preserve"> has identified a positive association between vari</w:t>
      </w:r>
      <w:r w:rsidR="00EB6867">
        <w:rPr>
          <w:rFonts w:asciiTheme="majorHAnsi" w:hAnsiTheme="majorHAnsi"/>
          <w:sz w:val="24"/>
          <w:szCs w:val="24"/>
        </w:rPr>
        <w:t xml:space="preserve">ous indicators of substance use, including opioid use, </w:t>
      </w:r>
      <w:r w:rsidRPr="0041582B">
        <w:rPr>
          <w:rFonts w:asciiTheme="majorHAnsi" w:hAnsiTheme="majorHAnsi"/>
          <w:sz w:val="24"/>
          <w:szCs w:val="24"/>
        </w:rPr>
        <w:t xml:space="preserve">and foster care caseloads at the </w:t>
      </w:r>
      <w:r w:rsidR="0003770F" w:rsidRPr="0041582B">
        <w:rPr>
          <w:rFonts w:asciiTheme="majorHAnsi" w:hAnsiTheme="majorHAnsi"/>
          <w:sz w:val="24"/>
          <w:szCs w:val="24"/>
        </w:rPr>
        <w:t xml:space="preserve">national </w:t>
      </w:r>
      <w:r w:rsidRPr="0041582B">
        <w:rPr>
          <w:rFonts w:asciiTheme="majorHAnsi" w:hAnsiTheme="majorHAnsi"/>
          <w:sz w:val="24"/>
          <w:szCs w:val="24"/>
        </w:rPr>
        <w:t xml:space="preserve">level over the past </w:t>
      </w:r>
      <w:r w:rsidR="007A7685" w:rsidRPr="0041582B">
        <w:rPr>
          <w:rFonts w:asciiTheme="majorHAnsi" w:hAnsiTheme="majorHAnsi"/>
          <w:sz w:val="24"/>
          <w:szCs w:val="24"/>
        </w:rPr>
        <w:t>five</w:t>
      </w:r>
      <w:r w:rsidRPr="0041582B">
        <w:rPr>
          <w:rFonts w:asciiTheme="majorHAnsi" w:hAnsiTheme="majorHAnsi"/>
          <w:sz w:val="24"/>
          <w:szCs w:val="24"/>
        </w:rPr>
        <w:t xml:space="preserve"> years.</w:t>
      </w:r>
      <w:r w:rsidR="00FC3214">
        <w:rPr>
          <w:rStyle w:val="FootnoteReference"/>
          <w:rFonts w:asciiTheme="majorHAnsi" w:hAnsiTheme="majorHAnsi"/>
          <w:sz w:val="24"/>
          <w:szCs w:val="24"/>
        </w:rPr>
        <w:footnoteReference w:id="2"/>
      </w:r>
      <w:r w:rsidRPr="0041582B">
        <w:rPr>
          <w:rFonts w:asciiTheme="majorHAnsi" w:hAnsiTheme="majorHAnsi"/>
          <w:sz w:val="24"/>
          <w:szCs w:val="24"/>
        </w:rPr>
        <w:t xml:space="preserve"> Initial work also suggests that the availability of addiction treatment facilities may influence the numb</w:t>
      </w:r>
      <w:r w:rsidR="0095210F">
        <w:rPr>
          <w:rFonts w:asciiTheme="majorHAnsi" w:hAnsiTheme="majorHAnsi"/>
          <w:sz w:val="24"/>
          <w:szCs w:val="24"/>
        </w:rPr>
        <w:t>er</w:t>
      </w:r>
      <w:r w:rsidRPr="0041582B">
        <w:rPr>
          <w:rFonts w:asciiTheme="majorHAnsi" w:hAnsiTheme="majorHAnsi"/>
          <w:sz w:val="24"/>
          <w:szCs w:val="24"/>
        </w:rPr>
        <w:t xml:space="preserve"> of children in foster care in certain geographic locations. However, relationships among these factors are variable </w:t>
      </w:r>
      <w:r w:rsidR="0003770F" w:rsidRPr="0041582B">
        <w:rPr>
          <w:rFonts w:asciiTheme="majorHAnsi" w:hAnsiTheme="majorHAnsi"/>
          <w:sz w:val="24"/>
          <w:szCs w:val="24"/>
        </w:rPr>
        <w:t xml:space="preserve">at the county level </w:t>
      </w:r>
      <w:r w:rsidRPr="0041582B">
        <w:rPr>
          <w:rFonts w:asciiTheme="majorHAnsi" w:hAnsiTheme="majorHAnsi"/>
          <w:sz w:val="24"/>
          <w:szCs w:val="24"/>
        </w:rPr>
        <w:t xml:space="preserve">and there are counties in which high opioid levels are not associated with high or increasing foster care caseloads, despite </w:t>
      </w:r>
      <w:r w:rsidR="000D522D" w:rsidRPr="0041582B">
        <w:rPr>
          <w:rFonts w:asciiTheme="majorHAnsi" w:hAnsiTheme="majorHAnsi"/>
          <w:sz w:val="24"/>
          <w:szCs w:val="24"/>
        </w:rPr>
        <w:t>the national level association.</w:t>
      </w:r>
    </w:p>
    <w:p w14:paraId="14FACB73" w14:textId="77777777" w:rsidR="009A703D" w:rsidRPr="0041582B" w:rsidRDefault="009A703D" w:rsidP="009A703D">
      <w:pPr>
        <w:pStyle w:val="Header"/>
        <w:ind w:left="720"/>
        <w:rPr>
          <w:rFonts w:asciiTheme="majorHAnsi" w:hAnsiTheme="majorHAnsi"/>
          <w:sz w:val="24"/>
          <w:szCs w:val="24"/>
        </w:rPr>
      </w:pPr>
    </w:p>
    <w:p w14:paraId="745BB046" w14:textId="7CFE0192" w:rsidR="009A703D" w:rsidRPr="0041582B" w:rsidRDefault="009A703D" w:rsidP="00E81F6F">
      <w:pPr>
        <w:pStyle w:val="Header"/>
        <w:ind w:left="720"/>
        <w:rPr>
          <w:rFonts w:asciiTheme="majorHAnsi" w:hAnsiTheme="majorHAnsi"/>
          <w:sz w:val="24"/>
          <w:szCs w:val="24"/>
        </w:rPr>
      </w:pPr>
      <w:r w:rsidRPr="0041582B">
        <w:rPr>
          <w:rFonts w:asciiTheme="majorHAnsi" w:hAnsiTheme="majorHAnsi"/>
          <w:sz w:val="24"/>
          <w:szCs w:val="24"/>
        </w:rPr>
        <w:t xml:space="preserve">Little is known about how </w:t>
      </w:r>
      <w:r w:rsidR="00522014" w:rsidRPr="0041582B">
        <w:rPr>
          <w:rFonts w:asciiTheme="majorHAnsi" w:hAnsiTheme="majorHAnsi"/>
          <w:sz w:val="24"/>
          <w:szCs w:val="24"/>
        </w:rPr>
        <w:t>child welfa</w:t>
      </w:r>
      <w:r w:rsidR="00E41CBA" w:rsidRPr="0041582B">
        <w:rPr>
          <w:rFonts w:asciiTheme="majorHAnsi" w:hAnsiTheme="majorHAnsi"/>
          <w:sz w:val="24"/>
          <w:szCs w:val="24"/>
        </w:rPr>
        <w:t>re agencies respond to changes in the rates of substance misuse and differences in drugs of abuse in their communities, though some specific pilot programs have been documented</w:t>
      </w:r>
      <w:r w:rsidR="00912486" w:rsidRPr="0041582B">
        <w:rPr>
          <w:rFonts w:asciiTheme="majorHAnsi" w:hAnsiTheme="majorHAnsi"/>
          <w:sz w:val="24"/>
          <w:szCs w:val="24"/>
        </w:rPr>
        <w:t xml:space="preserve"> (</w:t>
      </w:r>
      <w:proofErr w:type="spellStart"/>
      <w:r w:rsidR="00912486" w:rsidRPr="0041582B">
        <w:rPr>
          <w:rFonts w:asciiTheme="majorHAnsi" w:hAnsiTheme="majorHAnsi"/>
          <w:sz w:val="24"/>
          <w:szCs w:val="24"/>
        </w:rPr>
        <w:t>Oliveros</w:t>
      </w:r>
      <w:proofErr w:type="spellEnd"/>
      <w:r w:rsidR="00912486" w:rsidRPr="0041582B">
        <w:rPr>
          <w:rFonts w:asciiTheme="majorHAnsi" w:hAnsiTheme="majorHAnsi"/>
          <w:sz w:val="24"/>
          <w:szCs w:val="24"/>
        </w:rPr>
        <w:t>, 2011; National Center on Substance Abuse and Child Welfare, 2014)</w:t>
      </w:r>
      <w:r w:rsidR="00E41CBA" w:rsidRPr="0041582B">
        <w:rPr>
          <w:rFonts w:asciiTheme="majorHAnsi" w:hAnsiTheme="majorHAnsi"/>
          <w:sz w:val="24"/>
          <w:szCs w:val="24"/>
        </w:rPr>
        <w:t>.</w:t>
      </w:r>
      <w:r w:rsidRPr="0041582B">
        <w:rPr>
          <w:rFonts w:asciiTheme="majorHAnsi" w:hAnsiTheme="majorHAnsi"/>
          <w:sz w:val="24"/>
          <w:szCs w:val="24"/>
        </w:rPr>
        <w:t xml:space="preserve"> States report that 32 percent of children entering foster care in 2015 were removed from their home </w:t>
      </w:r>
      <w:r w:rsidR="007760B3" w:rsidRPr="0041582B">
        <w:rPr>
          <w:rFonts w:asciiTheme="majorHAnsi" w:hAnsiTheme="majorHAnsi"/>
          <w:sz w:val="24"/>
          <w:szCs w:val="24"/>
        </w:rPr>
        <w:t xml:space="preserve">at least in </w:t>
      </w:r>
      <w:r w:rsidR="007760B3" w:rsidRPr="0041582B">
        <w:rPr>
          <w:rFonts w:asciiTheme="majorHAnsi" w:hAnsiTheme="majorHAnsi"/>
          <w:sz w:val="24"/>
          <w:szCs w:val="24"/>
        </w:rPr>
        <w:lastRenderedPageBreak/>
        <w:t xml:space="preserve">part </w:t>
      </w:r>
      <w:r w:rsidRPr="0041582B">
        <w:rPr>
          <w:rFonts w:asciiTheme="majorHAnsi" w:hAnsiTheme="majorHAnsi"/>
          <w:sz w:val="24"/>
          <w:szCs w:val="24"/>
        </w:rPr>
        <w:t>because of parental drug abuse</w:t>
      </w:r>
      <w:r w:rsidR="00A320A4" w:rsidRPr="0041582B">
        <w:rPr>
          <w:rStyle w:val="FootnoteReference"/>
          <w:rFonts w:asciiTheme="majorHAnsi" w:hAnsiTheme="majorHAnsi"/>
          <w:sz w:val="24"/>
          <w:szCs w:val="24"/>
        </w:rPr>
        <w:footnoteReference w:id="3"/>
      </w:r>
      <w:r w:rsidRPr="0041582B">
        <w:rPr>
          <w:rFonts w:asciiTheme="majorHAnsi" w:hAnsiTheme="majorHAnsi"/>
          <w:sz w:val="24"/>
          <w:szCs w:val="24"/>
        </w:rPr>
        <w:t xml:space="preserve">. Preliminary </w:t>
      </w:r>
      <w:r w:rsidR="00FC3214">
        <w:rPr>
          <w:rFonts w:asciiTheme="majorHAnsi" w:hAnsiTheme="majorHAnsi"/>
          <w:sz w:val="24"/>
          <w:szCs w:val="24"/>
        </w:rPr>
        <w:t>discussions</w:t>
      </w:r>
      <w:r w:rsidRPr="0041582B">
        <w:rPr>
          <w:rFonts w:asciiTheme="majorHAnsi" w:hAnsiTheme="majorHAnsi"/>
          <w:sz w:val="24"/>
          <w:szCs w:val="24"/>
        </w:rPr>
        <w:t xml:space="preserve"> with child welfare agencies at the state level conducted by </w:t>
      </w:r>
      <w:r w:rsidR="000D522D" w:rsidRPr="0041582B">
        <w:rPr>
          <w:rFonts w:asciiTheme="majorHAnsi" w:hAnsiTheme="majorHAnsi"/>
          <w:sz w:val="24"/>
          <w:szCs w:val="24"/>
        </w:rPr>
        <w:t>the Administration for Children and Families (</w:t>
      </w:r>
      <w:r w:rsidRPr="0041582B">
        <w:rPr>
          <w:rFonts w:asciiTheme="majorHAnsi" w:hAnsiTheme="majorHAnsi"/>
          <w:sz w:val="24"/>
          <w:szCs w:val="24"/>
        </w:rPr>
        <w:t>ACF</w:t>
      </w:r>
      <w:r w:rsidR="000D522D" w:rsidRPr="0041582B">
        <w:rPr>
          <w:rFonts w:asciiTheme="majorHAnsi" w:hAnsiTheme="majorHAnsi"/>
          <w:sz w:val="24"/>
          <w:szCs w:val="24"/>
        </w:rPr>
        <w:t>)</w:t>
      </w:r>
      <w:r w:rsidRPr="0041582B">
        <w:rPr>
          <w:rFonts w:asciiTheme="majorHAnsi" w:hAnsiTheme="majorHAnsi"/>
          <w:sz w:val="24"/>
          <w:szCs w:val="24"/>
        </w:rPr>
        <w:t xml:space="preserve"> </w:t>
      </w:r>
      <w:r w:rsidR="00FC3214">
        <w:rPr>
          <w:rFonts w:asciiTheme="majorHAnsi" w:hAnsiTheme="majorHAnsi"/>
          <w:sz w:val="24"/>
          <w:szCs w:val="24"/>
        </w:rPr>
        <w:t xml:space="preserve">in 2016 </w:t>
      </w:r>
      <w:r w:rsidR="007760B3" w:rsidRPr="0041582B">
        <w:rPr>
          <w:rFonts w:asciiTheme="majorHAnsi" w:hAnsiTheme="majorHAnsi"/>
          <w:sz w:val="24"/>
          <w:szCs w:val="24"/>
        </w:rPr>
        <w:t xml:space="preserve">also </w:t>
      </w:r>
      <w:r w:rsidRPr="0041582B">
        <w:rPr>
          <w:rFonts w:asciiTheme="majorHAnsi" w:hAnsiTheme="majorHAnsi"/>
          <w:sz w:val="24"/>
          <w:szCs w:val="24"/>
        </w:rPr>
        <w:t>revealed that many agencies are faced with higher caseloads due to parental substance use</w:t>
      </w:r>
      <w:r w:rsidR="005B484B">
        <w:rPr>
          <w:rFonts w:asciiTheme="majorHAnsi" w:hAnsiTheme="majorHAnsi"/>
          <w:sz w:val="24"/>
          <w:szCs w:val="24"/>
        </w:rPr>
        <w:t xml:space="preserve">. </w:t>
      </w:r>
      <w:r w:rsidR="007760B3" w:rsidRPr="0041582B">
        <w:rPr>
          <w:rFonts w:asciiTheme="majorHAnsi" w:hAnsiTheme="majorHAnsi"/>
          <w:sz w:val="24"/>
          <w:szCs w:val="24"/>
        </w:rPr>
        <w:t xml:space="preserve">In addition, communities also </w:t>
      </w:r>
      <w:r w:rsidRPr="0041582B">
        <w:rPr>
          <w:rFonts w:asciiTheme="majorHAnsi" w:hAnsiTheme="majorHAnsi"/>
          <w:sz w:val="24"/>
          <w:szCs w:val="24"/>
        </w:rPr>
        <w:t xml:space="preserve">often lack resources to support children and families in order for children to remain at home safely. This includes resources to support families while parents receive treatment. The potential collaboration </w:t>
      </w:r>
      <w:r w:rsidR="005F77E1" w:rsidRPr="0041582B">
        <w:rPr>
          <w:rFonts w:asciiTheme="majorHAnsi" w:hAnsiTheme="majorHAnsi"/>
          <w:sz w:val="24"/>
          <w:szCs w:val="24"/>
        </w:rPr>
        <w:t xml:space="preserve">between </w:t>
      </w:r>
      <w:r w:rsidRPr="0041582B">
        <w:rPr>
          <w:rFonts w:asciiTheme="majorHAnsi" w:hAnsiTheme="majorHAnsi"/>
          <w:sz w:val="24"/>
          <w:szCs w:val="24"/>
        </w:rPr>
        <w:t xml:space="preserve">substance use </w:t>
      </w:r>
      <w:r w:rsidR="005B484B">
        <w:rPr>
          <w:rFonts w:asciiTheme="majorHAnsi" w:hAnsiTheme="majorHAnsi"/>
          <w:sz w:val="24"/>
          <w:szCs w:val="24"/>
        </w:rPr>
        <w:t xml:space="preserve">treatment programs and </w:t>
      </w:r>
      <w:r w:rsidRPr="0041582B">
        <w:rPr>
          <w:rFonts w:asciiTheme="majorHAnsi" w:hAnsiTheme="majorHAnsi"/>
          <w:sz w:val="24"/>
          <w:szCs w:val="24"/>
        </w:rPr>
        <w:t>child welfare is not well-documented</w:t>
      </w:r>
      <w:r w:rsidR="005B484B">
        <w:rPr>
          <w:rFonts w:asciiTheme="majorHAnsi" w:hAnsiTheme="majorHAnsi"/>
          <w:sz w:val="24"/>
          <w:szCs w:val="24"/>
        </w:rPr>
        <w:t xml:space="preserve">. </w:t>
      </w:r>
      <w:r w:rsidR="005F77E1" w:rsidRPr="0041582B">
        <w:rPr>
          <w:rFonts w:asciiTheme="majorHAnsi" w:hAnsiTheme="majorHAnsi"/>
          <w:sz w:val="24"/>
          <w:szCs w:val="24"/>
        </w:rPr>
        <w:t xml:space="preserve">This </w:t>
      </w:r>
      <w:r w:rsidRPr="0041582B">
        <w:rPr>
          <w:rFonts w:asciiTheme="majorHAnsi" w:hAnsiTheme="majorHAnsi"/>
          <w:sz w:val="24"/>
          <w:szCs w:val="24"/>
        </w:rPr>
        <w:t xml:space="preserve">is an area with substantial policy </w:t>
      </w:r>
      <w:r w:rsidR="00E81F6F">
        <w:rPr>
          <w:rFonts w:asciiTheme="majorHAnsi" w:hAnsiTheme="majorHAnsi"/>
          <w:sz w:val="24"/>
          <w:szCs w:val="24"/>
        </w:rPr>
        <w:t>implications</w:t>
      </w:r>
      <w:r w:rsidRPr="0041582B">
        <w:rPr>
          <w:rFonts w:asciiTheme="majorHAnsi" w:hAnsiTheme="majorHAnsi"/>
          <w:sz w:val="24"/>
          <w:szCs w:val="24"/>
        </w:rPr>
        <w:t xml:space="preserve">. </w:t>
      </w:r>
    </w:p>
    <w:p w14:paraId="7C8661CA" w14:textId="77777777" w:rsidR="009A703D" w:rsidRPr="0041582B" w:rsidRDefault="009A703D" w:rsidP="009A703D">
      <w:pPr>
        <w:pStyle w:val="Header"/>
        <w:ind w:left="720"/>
        <w:rPr>
          <w:rFonts w:asciiTheme="majorHAnsi" w:hAnsiTheme="majorHAnsi"/>
          <w:sz w:val="24"/>
          <w:szCs w:val="24"/>
        </w:rPr>
      </w:pPr>
    </w:p>
    <w:p w14:paraId="4A628608" w14:textId="0EE33039" w:rsidR="00FA680D" w:rsidRPr="0041582B" w:rsidRDefault="004D1023" w:rsidP="007760B3">
      <w:pPr>
        <w:pStyle w:val="Header"/>
        <w:tabs>
          <w:tab w:val="clear" w:pos="4680"/>
        </w:tabs>
        <w:ind w:left="720"/>
        <w:rPr>
          <w:rFonts w:asciiTheme="majorHAnsi" w:hAnsiTheme="majorHAnsi"/>
          <w:sz w:val="24"/>
          <w:szCs w:val="24"/>
        </w:rPr>
      </w:pPr>
      <w:r w:rsidRPr="0041582B">
        <w:rPr>
          <w:rFonts w:asciiTheme="majorHAnsi" w:hAnsiTheme="majorHAnsi"/>
          <w:sz w:val="24"/>
          <w:szCs w:val="24"/>
        </w:rPr>
        <w:t xml:space="preserve">In 2017, ASPE funded a new project, “The Relationship </w:t>
      </w:r>
      <w:r w:rsidR="00E81F6F">
        <w:rPr>
          <w:rFonts w:asciiTheme="majorHAnsi" w:hAnsiTheme="majorHAnsi"/>
          <w:sz w:val="24"/>
          <w:szCs w:val="24"/>
        </w:rPr>
        <w:t>b</w:t>
      </w:r>
      <w:r w:rsidRPr="0041582B">
        <w:rPr>
          <w:rFonts w:asciiTheme="majorHAnsi" w:hAnsiTheme="majorHAnsi"/>
          <w:sz w:val="24"/>
          <w:szCs w:val="24"/>
        </w:rPr>
        <w:t>etween Foster Care and Substance Use: A Mixed Methods Study</w:t>
      </w:r>
      <w:r w:rsidR="00431EA1" w:rsidRPr="0041582B">
        <w:rPr>
          <w:rFonts w:asciiTheme="majorHAnsi" w:hAnsiTheme="majorHAnsi"/>
          <w:sz w:val="24"/>
          <w:szCs w:val="24"/>
        </w:rPr>
        <w:t>,</w:t>
      </w:r>
      <w:r w:rsidRPr="0041582B">
        <w:rPr>
          <w:rFonts w:asciiTheme="majorHAnsi" w:hAnsiTheme="majorHAnsi"/>
          <w:sz w:val="24"/>
          <w:szCs w:val="24"/>
        </w:rPr>
        <w:t>” to analyze the intersection of foster care and substance use</w:t>
      </w:r>
      <w:r w:rsidR="00FA680D" w:rsidRPr="0041582B">
        <w:rPr>
          <w:rFonts w:asciiTheme="majorHAnsi" w:hAnsiTheme="majorHAnsi"/>
          <w:sz w:val="24"/>
          <w:szCs w:val="24"/>
        </w:rPr>
        <w:t>. ASPE</w:t>
      </w:r>
      <w:r w:rsidR="009A703D" w:rsidRPr="0041582B">
        <w:rPr>
          <w:rFonts w:asciiTheme="majorHAnsi" w:hAnsiTheme="majorHAnsi"/>
          <w:sz w:val="24"/>
          <w:szCs w:val="24"/>
        </w:rPr>
        <w:t xml:space="preserve"> analyze</w:t>
      </w:r>
      <w:r w:rsidR="00611404">
        <w:rPr>
          <w:rFonts w:asciiTheme="majorHAnsi" w:hAnsiTheme="majorHAnsi"/>
          <w:sz w:val="24"/>
          <w:szCs w:val="24"/>
        </w:rPr>
        <w:t>d</w:t>
      </w:r>
      <w:r w:rsidR="009A703D" w:rsidRPr="0041582B">
        <w:rPr>
          <w:rFonts w:asciiTheme="majorHAnsi" w:hAnsiTheme="majorHAnsi"/>
          <w:sz w:val="24"/>
          <w:szCs w:val="24"/>
        </w:rPr>
        <w:t xml:space="preserve"> quantitative data at the county level to examine the relationship between substance use</w:t>
      </w:r>
      <w:r w:rsidR="00EB6867">
        <w:rPr>
          <w:rFonts w:asciiTheme="majorHAnsi" w:hAnsiTheme="majorHAnsi"/>
          <w:sz w:val="24"/>
          <w:szCs w:val="24"/>
        </w:rPr>
        <w:t xml:space="preserve"> </w:t>
      </w:r>
      <w:r w:rsidR="00AB515C" w:rsidRPr="0041582B">
        <w:rPr>
          <w:rFonts w:asciiTheme="majorHAnsi" w:hAnsiTheme="majorHAnsi"/>
          <w:sz w:val="24"/>
          <w:szCs w:val="24"/>
        </w:rPr>
        <w:t xml:space="preserve">and the child welfare </w:t>
      </w:r>
      <w:r w:rsidR="003C4AEB" w:rsidRPr="0041582B">
        <w:rPr>
          <w:rFonts w:asciiTheme="majorHAnsi" w:hAnsiTheme="majorHAnsi"/>
          <w:sz w:val="24"/>
          <w:szCs w:val="24"/>
        </w:rPr>
        <w:t xml:space="preserve">foster care </w:t>
      </w:r>
      <w:r w:rsidR="00AB515C" w:rsidRPr="0041582B">
        <w:rPr>
          <w:rFonts w:asciiTheme="majorHAnsi" w:hAnsiTheme="majorHAnsi"/>
          <w:sz w:val="24"/>
          <w:szCs w:val="24"/>
        </w:rPr>
        <w:t xml:space="preserve">caseload. </w:t>
      </w:r>
      <w:r w:rsidR="00FA680D" w:rsidRPr="0041582B">
        <w:rPr>
          <w:rFonts w:asciiTheme="majorHAnsi" w:hAnsiTheme="majorHAnsi"/>
          <w:sz w:val="24"/>
          <w:szCs w:val="24"/>
        </w:rPr>
        <w:t>The quantitative analysis involve</w:t>
      </w:r>
      <w:r w:rsidR="005F77E1" w:rsidRPr="0041582B">
        <w:rPr>
          <w:rFonts w:asciiTheme="majorHAnsi" w:hAnsiTheme="majorHAnsi"/>
          <w:sz w:val="24"/>
          <w:szCs w:val="24"/>
        </w:rPr>
        <w:t>s</w:t>
      </w:r>
      <w:r w:rsidR="00FA680D" w:rsidRPr="0041582B">
        <w:rPr>
          <w:rFonts w:asciiTheme="majorHAnsi" w:hAnsiTheme="majorHAnsi"/>
          <w:sz w:val="24"/>
          <w:szCs w:val="24"/>
        </w:rPr>
        <w:t xml:space="preserve"> statistical modeling of longitudinal </w:t>
      </w:r>
      <w:r w:rsidR="00EB6867">
        <w:rPr>
          <w:rFonts w:asciiTheme="majorHAnsi" w:hAnsiTheme="majorHAnsi"/>
          <w:sz w:val="24"/>
          <w:szCs w:val="24"/>
        </w:rPr>
        <w:t>data</w:t>
      </w:r>
      <w:r w:rsidR="00FC3214">
        <w:rPr>
          <w:rFonts w:asciiTheme="majorHAnsi" w:hAnsiTheme="majorHAnsi"/>
          <w:sz w:val="24"/>
          <w:szCs w:val="24"/>
        </w:rPr>
        <w:t xml:space="preserve"> (drug use data as noted in footnote 2 as well as ACF data regarding foster care)</w:t>
      </w:r>
      <w:r w:rsidR="00EB6867">
        <w:rPr>
          <w:rFonts w:asciiTheme="majorHAnsi" w:hAnsiTheme="majorHAnsi"/>
          <w:sz w:val="24"/>
          <w:szCs w:val="24"/>
        </w:rPr>
        <w:t>. The quantitative analysis</w:t>
      </w:r>
      <w:r w:rsidR="005F77E1" w:rsidRPr="0041582B">
        <w:rPr>
          <w:rFonts w:asciiTheme="majorHAnsi" w:hAnsiTheme="majorHAnsi"/>
          <w:sz w:val="24"/>
          <w:szCs w:val="24"/>
        </w:rPr>
        <w:t xml:space="preserve"> has been</w:t>
      </w:r>
      <w:r w:rsidR="00FA680D" w:rsidRPr="0041582B">
        <w:rPr>
          <w:rFonts w:asciiTheme="majorHAnsi" w:hAnsiTheme="majorHAnsi"/>
          <w:sz w:val="24"/>
          <w:szCs w:val="24"/>
        </w:rPr>
        <w:t xml:space="preserve"> conducted with input and review by an advisory group of experts across the U.S. Department of Health and Human Services (HHS). </w:t>
      </w:r>
    </w:p>
    <w:p w14:paraId="40BCC04A" w14:textId="77777777" w:rsidR="00FA680D" w:rsidRDefault="00FA680D" w:rsidP="007760B3">
      <w:pPr>
        <w:pStyle w:val="Header"/>
        <w:tabs>
          <w:tab w:val="clear" w:pos="4680"/>
        </w:tabs>
        <w:ind w:left="720"/>
        <w:rPr>
          <w:rFonts w:asciiTheme="majorHAnsi" w:hAnsiTheme="majorHAnsi"/>
          <w:sz w:val="24"/>
          <w:szCs w:val="24"/>
        </w:rPr>
      </w:pPr>
    </w:p>
    <w:p w14:paraId="148E91D3" w14:textId="77777777" w:rsidR="000D14B8" w:rsidRPr="0041582B" w:rsidRDefault="000D14B8" w:rsidP="000D14B8">
      <w:pPr>
        <w:pStyle w:val="Header"/>
        <w:tabs>
          <w:tab w:val="clear" w:pos="4680"/>
        </w:tabs>
        <w:ind w:left="720"/>
        <w:rPr>
          <w:rFonts w:asciiTheme="majorHAnsi" w:hAnsiTheme="majorHAnsi"/>
          <w:b/>
          <w:sz w:val="24"/>
          <w:szCs w:val="24"/>
        </w:rPr>
      </w:pPr>
      <w:r w:rsidRPr="0041582B">
        <w:rPr>
          <w:rFonts w:asciiTheme="majorHAnsi" w:hAnsiTheme="majorHAnsi"/>
          <w:sz w:val="24"/>
          <w:szCs w:val="24"/>
        </w:rPr>
        <w:t>This data collection is being conducted using the Generic Information Collection mechanism through ASPE – OMB No. 0990-0421. Qualitative data will be collected from state and local child welfare administrators, child welfare practitioners, state and local substance abuse administrators, staff from substance abuse treatment centers</w:t>
      </w:r>
      <w:r>
        <w:rPr>
          <w:rFonts w:asciiTheme="majorHAnsi" w:hAnsiTheme="majorHAnsi"/>
          <w:sz w:val="24"/>
          <w:szCs w:val="24"/>
        </w:rPr>
        <w:t>,</w:t>
      </w:r>
      <w:r w:rsidRPr="0041582B">
        <w:rPr>
          <w:rFonts w:asciiTheme="majorHAnsi" w:hAnsiTheme="majorHAnsi"/>
          <w:sz w:val="24"/>
          <w:szCs w:val="24"/>
        </w:rPr>
        <w:t xml:space="preserve"> family court staff, law enforcement officials</w:t>
      </w:r>
      <w:r>
        <w:rPr>
          <w:rFonts w:asciiTheme="majorHAnsi" w:hAnsiTheme="majorHAnsi"/>
          <w:sz w:val="24"/>
          <w:szCs w:val="24"/>
        </w:rPr>
        <w:t xml:space="preserve">, and other </w:t>
      </w:r>
      <w:r w:rsidRPr="00CA1ADD">
        <w:rPr>
          <w:rFonts w:asciiTheme="majorHAnsi" w:hAnsiTheme="majorHAnsi"/>
          <w:sz w:val="24"/>
          <w:szCs w:val="24"/>
        </w:rPr>
        <w:t>administrators and practitioners</w:t>
      </w:r>
      <w:r w:rsidRPr="0041582B">
        <w:rPr>
          <w:rFonts w:asciiTheme="majorHAnsi" w:hAnsiTheme="majorHAnsi"/>
          <w:sz w:val="24"/>
          <w:szCs w:val="24"/>
        </w:rPr>
        <w:t>. This information collection request seeks OMB’s approval to conduct the qualitative interviews and small discussion groups.</w:t>
      </w:r>
    </w:p>
    <w:p w14:paraId="755337BF" w14:textId="77777777" w:rsidR="000D14B8" w:rsidRPr="0041582B" w:rsidRDefault="000D14B8" w:rsidP="007760B3">
      <w:pPr>
        <w:pStyle w:val="Header"/>
        <w:tabs>
          <w:tab w:val="clear" w:pos="4680"/>
        </w:tabs>
        <w:ind w:left="720"/>
        <w:rPr>
          <w:rFonts w:asciiTheme="majorHAnsi" w:hAnsiTheme="majorHAnsi"/>
          <w:sz w:val="24"/>
          <w:szCs w:val="24"/>
        </w:rPr>
      </w:pPr>
    </w:p>
    <w:p w14:paraId="2429B97E" w14:textId="7490FB9F" w:rsidR="009A0548" w:rsidRPr="0041582B" w:rsidRDefault="000D14B8" w:rsidP="007760B3">
      <w:pPr>
        <w:pStyle w:val="Header"/>
        <w:tabs>
          <w:tab w:val="clear" w:pos="4680"/>
        </w:tabs>
        <w:ind w:left="720"/>
        <w:rPr>
          <w:rFonts w:asciiTheme="majorHAnsi" w:hAnsiTheme="majorHAnsi"/>
          <w:sz w:val="24"/>
          <w:szCs w:val="24"/>
        </w:rPr>
      </w:pPr>
      <w:r>
        <w:rPr>
          <w:rFonts w:asciiTheme="majorHAnsi" w:hAnsiTheme="majorHAnsi"/>
          <w:sz w:val="24"/>
          <w:szCs w:val="24"/>
        </w:rPr>
        <w:t>This supporting statement describes</w:t>
      </w:r>
      <w:r w:rsidR="00A320A4" w:rsidRPr="0041582B">
        <w:rPr>
          <w:rFonts w:asciiTheme="majorHAnsi" w:hAnsiTheme="majorHAnsi"/>
          <w:sz w:val="24"/>
          <w:szCs w:val="24"/>
        </w:rPr>
        <w:t xml:space="preserve"> the quantitative analysis</w:t>
      </w:r>
      <w:r>
        <w:rPr>
          <w:rFonts w:asciiTheme="majorHAnsi" w:hAnsiTheme="majorHAnsi"/>
          <w:sz w:val="24"/>
          <w:szCs w:val="24"/>
        </w:rPr>
        <w:t xml:space="preserve"> which is the subject of this request.</w:t>
      </w:r>
      <w:r w:rsidR="00A320A4" w:rsidRPr="0041582B">
        <w:rPr>
          <w:rFonts w:asciiTheme="majorHAnsi" w:hAnsiTheme="majorHAnsi"/>
          <w:sz w:val="24"/>
          <w:szCs w:val="24"/>
        </w:rPr>
        <w:t xml:space="preserve"> </w:t>
      </w:r>
      <w:r w:rsidR="00170FF1" w:rsidRPr="0041582B">
        <w:rPr>
          <w:rFonts w:asciiTheme="majorHAnsi" w:hAnsiTheme="majorHAnsi"/>
          <w:sz w:val="24"/>
          <w:szCs w:val="24"/>
        </w:rPr>
        <w:t>Mathematica Policy Research</w:t>
      </w:r>
      <w:r w:rsidR="00FA680D" w:rsidRPr="0041582B">
        <w:rPr>
          <w:rFonts w:asciiTheme="majorHAnsi" w:hAnsiTheme="majorHAnsi"/>
          <w:sz w:val="24"/>
          <w:szCs w:val="24"/>
        </w:rPr>
        <w:t xml:space="preserve"> has been contracted by ASPE to collect and analyze</w:t>
      </w:r>
      <w:r w:rsidR="009A703D" w:rsidRPr="0041582B">
        <w:rPr>
          <w:rFonts w:asciiTheme="majorHAnsi" w:hAnsiTheme="majorHAnsi"/>
          <w:sz w:val="24"/>
          <w:szCs w:val="24"/>
        </w:rPr>
        <w:t xml:space="preserve"> </w:t>
      </w:r>
      <w:r w:rsidR="005F77E1" w:rsidRPr="0041582B">
        <w:rPr>
          <w:rFonts w:asciiTheme="majorHAnsi" w:hAnsiTheme="majorHAnsi"/>
          <w:sz w:val="24"/>
          <w:szCs w:val="24"/>
        </w:rPr>
        <w:t xml:space="preserve">the </w:t>
      </w:r>
      <w:r w:rsidR="009A703D" w:rsidRPr="0041582B">
        <w:rPr>
          <w:rFonts w:asciiTheme="majorHAnsi" w:hAnsiTheme="majorHAnsi"/>
          <w:sz w:val="24"/>
          <w:szCs w:val="24"/>
        </w:rPr>
        <w:t>qualitative data</w:t>
      </w:r>
      <w:r w:rsidR="005F77E1" w:rsidRPr="0041582B">
        <w:rPr>
          <w:rFonts w:asciiTheme="majorHAnsi" w:hAnsiTheme="majorHAnsi"/>
          <w:sz w:val="24"/>
          <w:szCs w:val="24"/>
        </w:rPr>
        <w:t xml:space="preserve">.  The qualitative data </w:t>
      </w:r>
      <w:r w:rsidR="003C4AEB" w:rsidRPr="0041582B">
        <w:rPr>
          <w:rFonts w:asciiTheme="majorHAnsi" w:hAnsiTheme="majorHAnsi"/>
          <w:sz w:val="24"/>
          <w:szCs w:val="24"/>
        </w:rPr>
        <w:t xml:space="preserve">will </w:t>
      </w:r>
      <w:r w:rsidR="009A703D" w:rsidRPr="0041582B">
        <w:rPr>
          <w:rFonts w:asciiTheme="majorHAnsi" w:hAnsiTheme="majorHAnsi"/>
          <w:sz w:val="24"/>
          <w:szCs w:val="24"/>
        </w:rPr>
        <w:t xml:space="preserve">provide rich contextual information </w:t>
      </w:r>
      <w:r w:rsidR="00A36803" w:rsidRPr="0041582B">
        <w:rPr>
          <w:rFonts w:asciiTheme="majorHAnsi" w:hAnsiTheme="majorHAnsi"/>
          <w:sz w:val="24"/>
          <w:szCs w:val="24"/>
        </w:rPr>
        <w:t>that will</w:t>
      </w:r>
      <w:r w:rsidR="009A703D" w:rsidRPr="0041582B">
        <w:rPr>
          <w:rFonts w:asciiTheme="majorHAnsi" w:hAnsiTheme="majorHAnsi"/>
          <w:sz w:val="24"/>
          <w:szCs w:val="24"/>
        </w:rPr>
        <w:t xml:space="preserve"> </w:t>
      </w:r>
      <w:r w:rsidR="00784C5C" w:rsidRPr="0041582B">
        <w:rPr>
          <w:rFonts w:asciiTheme="majorHAnsi" w:hAnsiTheme="majorHAnsi"/>
          <w:sz w:val="24"/>
          <w:szCs w:val="24"/>
        </w:rPr>
        <w:t xml:space="preserve">aid our understanding </w:t>
      </w:r>
      <w:r w:rsidR="00925771" w:rsidRPr="0041582B">
        <w:rPr>
          <w:rFonts w:asciiTheme="majorHAnsi" w:hAnsiTheme="majorHAnsi"/>
          <w:sz w:val="24"/>
          <w:szCs w:val="24"/>
        </w:rPr>
        <w:t xml:space="preserve">of the </w:t>
      </w:r>
      <w:r w:rsidR="00784C5C" w:rsidRPr="0041582B">
        <w:rPr>
          <w:rFonts w:asciiTheme="majorHAnsi" w:hAnsiTheme="majorHAnsi"/>
          <w:sz w:val="24"/>
          <w:szCs w:val="24"/>
        </w:rPr>
        <w:t xml:space="preserve">relationship between substance use and child welfare </w:t>
      </w:r>
      <w:r w:rsidR="009A703D" w:rsidRPr="0041582B">
        <w:rPr>
          <w:rFonts w:asciiTheme="majorHAnsi" w:hAnsiTheme="majorHAnsi"/>
          <w:sz w:val="24"/>
          <w:szCs w:val="24"/>
        </w:rPr>
        <w:t xml:space="preserve">and why </w:t>
      </w:r>
      <w:r w:rsidR="00784C5C" w:rsidRPr="0041582B">
        <w:rPr>
          <w:rFonts w:asciiTheme="majorHAnsi" w:hAnsiTheme="majorHAnsi"/>
          <w:sz w:val="24"/>
          <w:szCs w:val="24"/>
        </w:rPr>
        <w:t xml:space="preserve">the </w:t>
      </w:r>
      <w:r w:rsidR="009A703D" w:rsidRPr="0041582B">
        <w:rPr>
          <w:rFonts w:asciiTheme="majorHAnsi" w:hAnsiTheme="majorHAnsi"/>
          <w:sz w:val="24"/>
          <w:szCs w:val="24"/>
        </w:rPr>
        <w:t xml:space="preserve">relationship may differ by geography. </w:t>
      </w:r>
      <w:r w:rsidR="00FA680D" w:rsidRPr="0041582B">
        <w:rPr>
          <w:rFonts w:asciiTheme="majorHAnsi" w:hAnsiTheme="majorHAnsi"/>
          <w:sz w:val="24"/>
          <w:szCs w:val="24"/>
        </w:rPr>
        <w:t>The qualitative aspects of the study will be conducted in collaboration with ACF’s Administration for Child</w:t>
      </w:r>
      <w:r w:rsidR="005B484B">
        <w:rPr>
          <w:rFonts w:asciiTheme="majorHAnsi" w:hAnsiTheme="majorHAnsi"/>
          <w:sz w:val="24"/>
          <w:szCs w:val="24"/>
        </w:rPr>
        <w:t>ren, Youth and Families (ACYF),</w:t>
      </w:r>
      <w:r w:rsidR="009A4E39" w:rsidRPr="0041582B">
        <w:rPr>
          <w:rFonts w:asciiTheme="majorHAnsi" w:hAnsiTheme="majorHAnsi"/>
          <w:sz w:val="24"/>
          <w:szCs w:val="24"/>
        </w:rPr>
        <w:t xml:space="preserve"> and </w:t>
      </w:r>
      <w:r w:rsidR="00FA680D" w:rsidRPr="0041582B">
        <w:rPr>
          <w:rFonts w:asciiTheme="majorHAnsi" w:hAnsiTheme="majorHAnsi"/>
          <w:sz w:val="24"/>
          <w:szCs w:val="24"/>
        </w:rPr>
        <w:t>the Substance Abuse and Mental Health Services Administration</w:t>
      </w:r>
      <w:r w:rsidR="00CF53DB" w:rsidRPr="0041582B">
        <w:rPr>
          <w:rFonts w:asciiTheme="majorHAnsi" w:hAnsiTheme="majorHAnsi"/>
          <w:sz w:val="24"/>
          <w:szCs w:val="24"/>
        </w:rPr>
        <w:t>’s</w:t>
      </w:r>
      <w:r w:rsidR="00FA680D" w:rsidRPr="0041582B">
        <w:rPr>
          <w:rFonts w:asciiTheme="majorHAnsi" w:hAnsiTheme="majorHAnsi"/>
          <w:sz w:val="24"/>
          <w:szCs w:val="24"/>
        </w:rPr>
        <w:t xml:space="preserve"> (SAMHSA)</w:t>
      </w:r>
      <w:r w:rsidR="00CF53DB" w:rsidRPr="0041582B">
        <w:rPr>
          <w:rFonts w:asciiTheme="majorHAnsi" w:hAnsiTheme="majorHAnsi"/>
          <w:sz w:val="24"/>
          <w:szCs w:val="24"/>
        </w:rPr>
        <w:t xml:space="preserve"> </w:t>
      </w:r>
      <w:r w:rsidR="00FA680D" w:rsidRPr="0041582B">
        <w:rPr>
          <w:rFonts w:asciiTheme="majorHAnsi" w:hAnsiTheme="majorHAnsi"/>
          <w:sz w:val="24"/>
          <w:szCs w:val="24"/>
        </w:rPr>
        <w:t xml:space="preserve">Center for Substance Abuse Treatment (CSAT). </w:t>
      </w:r>
      <w:r w:rsidR="00170FF1" w:rsidRPr="0041582B">
        <w:rPr>
          <w:rFonts w:asciiTheme="majorHAnsi" w:hAnsiTheme="majorHAnsi"/>
          <w:sz w:val="24"/>
          <w:szCs w:val="24"/>
        </w:rPr>
        <w:t>The contractor</w:t>
      </w:r>
      <w:r w:rsidR="009A0548" w:rsidRPr="0041582B">
        <w:rPr>
          <w:rFonts w:asciiTheme="majorHAnsi" w:hAnsiTheme="majorHAnsi"/>
          <w:sz w:val="24"/>
          <w:szCs w:val="24"/>
        </w:rPr>
        <w:t xml:space="preserve"> will conduct semi-structured interviews and small discussion groups in 10 locations facing different patterns of child welfare cases and substance use levels. Participants will include child welfare administrators and practitioners, and state substance abuse agency directors and substance abuse treatment center directors and providers. Interview and small discussion group protocols have been developed in conjunction with ACF and SAMHSA stakeholders, and the HHS advisory group, including experts in ASPE, ACYF, SAMHSA, and NIDA</w:t>
      </w:r>
      <w:r>
        <w:rPr>
          <w:rFonts w:asciiTheme="majorHAnsi" w:hAnsiTheme="majorHAnsi"/>
          <w:sz w:val="24"/>
          <w:szCs w:val="24"/>
        </w:rPr>
        <w:t xml:space="preserve"> and can be reviewed in Attachments</w:t>
      </w:r>
      <w:r w:rsidR="00ED47AB">
        <w:rPr>
          <w:rFonts w:asciiTheme="majorHAnsi" w:hAnsiTheme="majorHAnsi"/>
          <w:sz w:val="24"/>
          <w:szCs w:val="24"/>
        </w:rPr>
        <w:t xml:space="preserve"> C through G</w:t>
      </w:r>
      <w:r w:rsidR="001F1D8C" w:rsidRPr="0041582B">
        <w:rPr>
          <w:rFonts w:asciiTheme="majorHAnsi" w:hAnsiTheme="majorHAnsi"/>
          <w:sz w:val="24"/>
          <w:szCs w:val="24"/>
        </w:rPr>
        <w:t>.</w:t>
      </w:r>
      <w:r w:rsidR="009A0548" w:rsidRPr="0041582B">
        <w:rPr>
          <w:rFonts w:asciiTheme="majorHAnsi" w:hAnsiTheme="majorHAnsi"/>
          <w:sz w:val="24"/>
          <w:szCs w:val="24"/>
        </w:rPr>
        <w:t xml:space="preserve"> </w:t>
      </w:r>
    </w:p>
    <w:p w14:paraId="6FBDCBBF" w14:textId="77777777" w:rsidR="00FA680D" w:rsidRPr="0041582B" w:rsidRDefault="00FA680D" w:rsidP="007760B3">
      <w:pPr>
        <w:pStyle w:val="Header"/>
        <w:tabs>
          <w:tab w:val="clear" w:pos="4680"/>
        </w:tabs>
        <w:ind w:left="720"/>
        <w:rPr>
          <w:rFonts w:asciiTheme="majorHAnsi" w:hAnsiTheme="majorHAnsi"/>
          <w:sz w:val="24"/>
          <w:szCs w:val="24"/>
        </w:rPr>
      </w:pPr>
    </w:p>
    <w:p w14:paraId="5F3E4855" w14:textId="0DDCD1D9" w:rsidR="009A703D" w:rsidRPr="0041582B" w:rsidRDefault="00453D65" w:rsidP="007760B3">
      <w:pPr>
        <w:pStyle w:val="Header"/>
        <w:tabs>
          <w:tab w:val="clear" w:pos="4680"/>
        </w:tabs>
        <w:ind w:left="720"/>
        <w:rPr>
          <w:rFonts w:asciiTheme="majorHAnsi" w:hAnsiTheme="majorHAnsi"/>
          <w:sz w:val="24"/>
          <w:szCs w:val="24"/>
        </w:rPr>
      </w:pPr>
      <w:r w:rsidRPr="0041582B">
        <w:rPr>
          <w:rFonts w:asciiTheme="majorHAnsi" w:hAnsiTheme="majorHAnsi"/>
          <w:sz w:val="24"/>
          <w:szCs w:val="24"/>
        </w:rPr>
        <w:lastRenderedPageBreak/>
        <w:t xml:space="preserve">This </w:t>
      </w:r>
      <w:r w:rsidR="00FA680D" w:rsidRPr="0041582B">
        <w:rPr>
          <w:rFonts w:asciiTheme="majorHAnsi" w:hAnsiTheme="majorHAnsi"/>
          <w:sz w:val="24"/>
          <w:szCs w:val="24"/>
        </w:rPr>
        <w:t xml:space="preserve">mixed methods </w:t>
      </w:r>
      <w:r w:rsidRPr="0041582B">
        <w:rPr>
          <w:rFonts w:asciiTheme="majorHAnsi" w:hAnsiTheme="majorHAnsi"/>
          <w:sz w:val="24"/>
          <w:szCs w:val="24"/>
        </w:rPr>
        <w:t xml:space="preserve">approach </w:t>
      </w:r>
      <w:r w:rsidR="007760B3" w:rsidRPr="0041582B">
        <w:rPr>
          <w:rFonts w:asciiTheme="majorHAnsi" w:hAnsiTheme="majorHAnsi"/>
          <w:sz w:val="24"/>
          <w:szCs w:val="24"/>
        </w:rPr>
        <w:t xml:space="preserve">is intended to </w:t>
      </w:r>
      <w:r w:rsidRPr="0041582B">
        <w:rPr>
          <w:rFonts w:asciiTheme="majorHAnsi" w:hAnsiTheme="majorHAnsi"/>
          <w:sz w:val="24"/>
          <w:szCs w:val="24"/>
        </w:rPr>
        <w:t>help to untangle the complexities in the</w:t>
      </w:r>
      <w:r w:rsidR="009A0548" w:rsidRPr="0041582B">
        <w:rPr>
          <w:rFonts w:asciiTheme="majorHAnsi" w:hAnsiTheme="majorHAnsi"/>
          <w:sz w:val="24"/>
          <w:szCs w:val="24"/>
        </w:rPr>
        <w:t xml:space="preserve"> </w:t>
      </w:r>
      <w:r w:rsidR="007760B3" w:rsidRPr="0041582B">
        <w:rPr>
          <w:rFonts w:asciiTheme="majorHAnsi" w:hAnsiTheme="majorHAnsi"/>
          <w:sz w:val="24"/>
          <w:szCs w:val="24"/>
        </w:rPr>
        <w:t xml:space="preserve">heterogeneous relationship between </w:t>
      </w:r>
      <w:r w:rsidR="009A0548" w:rsidRPr="0041582B">
        <w:rPr>
          <w:rFonts w:asciiTheme="majorHAnsi" w:hAnsiTheme="majorHAnsi"/>
          <w:sz w:val="24"/>
          <w:szCs w:val="24"/>
        </w:rPr>
        <w:t>substance abuse and child welfare</w:t>
      </w:r>
      <w:r w:rsidR="007760B3" w:rsidRPr="0041582B">
        <w:rPr>
          <w:rFonts w:asciiTheme="majorHAnsi" w:hAnsiTheme="majorHAnsi"/>
          <w:sz w:val="24"/>
          <w:szCs w:val="24"/>
        </w:rPr>
        <w:t>.</w:t>
      </w:r>
      <w:r w:rsidR="009A703D" w:rsidRPr="0041582B">
        <w:rPr>
          <w:rFonts w:asciiTheme="majorHAnsi" w:hAnsiTheme="majorHAnsi"/>
          <w:sz w:val="24"/>
          <w:szCs w:val="24"/>
        </w:rPr>
        <w:t xml:space="preserve"> Results are expected to inform state administrators’ practices, and inform both ACF and SAMHSA on future research </w:t>
      </w:r>
      <w:r w:rsidR="007760B3" w:rsidRPr="0041582B">
        <w:rPr>
          <w:rFonts w:asciiTheme="majorHAnsi" w:hAnsiTheme="majorHAnsi"/>
          <w:sz w:val="24"/>
          <w:szCs w:val="24"/>
        </w:rPr>
        <w:t xml:space="preserve">and the provision of technical assistance </w:t>
      </w:r>
      <w:r w:rsidR="009A703D" w:rsidRPr="0041582B">
        <w:rPr>
          <w:rFonts w:asciiTheme="majorHAnsi" w:hAnsiTheme="majorHAnsi"/>
          <w:sz w:val="24"/>
          <w:szCs w:val="24"/>
        </w:rPr>
        <w:t>that may reduce the impact of substance use on families and increase the likelihood that children can remain with their parents.</w:t>
      </w:r>
    </w:p>
    <w:p w14:paraId="7369DF16" w14:textId="77777777" w:rsidR="009A703D" w:rsidRPr="0041582B" w:rsidRDefault="009A703D" w:rsidP="00E54C79">
      <w:pPr>
        <w:pStyle w:val="Header"/>
        <w:tabs>
          <w:tab w:val="clear" w:pos="4680"/>
        </w:tabs>
        <w:spacing w:line="276" w:lineRule="auto"/>
        <w:rPr>
          <w:rFonts w:asciiTheme="majorHAnsi" w:hAnsiTheme="majorHAnsi"/>
          <w:sz w:val="24"/>
          <w:szCs w:val="24"/>
        </w:rPr>
      </w:pPr>
    </w:p>
    <w:p w14:paraId="25D4AB04" w14:textId="77777777" w:rsidR="00B12F51" w:rsidRPr="0041582B" w:rsidRDefault="00B12F51"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Purpose and Use of the Information Collection</w:t>
      </w:r>
    </w:p>
    <w:p w14:paraId="6AB1778A" w14:textId="77777777" w:rsidR="00453D65" w:rsidRPr="0041582B" w:rsidRDefault="00182585" w:rsidP="007760B3">
      <w:pPr>
        <w:spacing w:after="0" w:line="240" w:lineRule="auto"/>
        <w:ind w:left="810"/>
        <w:rPr>
          <w:rFonts w:asciiTheme="majorHAnsi" w:hAnsiTheme="majorHAnsi"/>
          <w:sz w:val="24"/>
          <w:szCs w:val="24"/>
        </w:rPr>
      </w:pPr>
      <w:r w:rsidRPr="0041582B">
        <w:rPr>
          <w:rFonts w:asciiTheme="majorHAnsi" w:hAnsiTheme="majorHAnsi"/>
          <w:sz w:val="24"/>
          <w:szCs w:val="24"/>
        </w:rPr>
        <w:t>The purpose of this data collection is to:</w:t>
      </w:r>
    </w:p>
    <w:p w14:paraId="3543E717" w14:textId="2D807520" w:rsidR="00182585" w:rsidRPr="0041582B" w:rsidRDefault="00182585" w:rsidP="007760B3">
      <w:pPr>
        <w:pStyle w:val="ListParagraph"/>
        <w:numPr>
          <w:ilvl w:val="0"/>
          <w:numId w:val="24"/>
        </w:numPr>
        <w:spacing w:after="0" w:line="240" w:lineRule="auto"/>
        <w:rPr>
          <w:rFonts w:asciiTheme="majorHAnsi" w:hAnsiTheme="majorHAnsi"/>
          <w:sz w:val="24"/>
          <w:szCs w:val="24"/>
        </w:rPr>
      </w:pPr>
      <w:r w:rsidRPr="0041582B">
        <w:rPr>
          <w:rFonts w:asciiTheme="majorHAnsi" w:hAnsiTheme="majorHAnsi"/>
          <w:sz w:val="24"/>
          <w:szCs w:val="24"/>
        </w:rPr>
        <w:t xml:space="preserve">Understand the relationship between foster care caseloads and substance use, at </w:t>
      </w:r>
      <w:r w:rsidR="006752CA" w:rsidRPr="0041582B">
        <w:rPr>
          <w:rFonts w:asciiTheme="majorHAnsi" w:hAnsiTheme="majorHAnsi"/>
          <w:sz w:val="24"/>
          <w:szCs w:val="24"/>
        </w:rPr>
        <w:t xml:space="preserve">10 </w:t>
      </w:r>
      <w:r w:rsidR="005D6CB2" w:rsidRPr="0041582B">
        <w:rPr>
          <w:rFonts w:asciiTheme="majorHAnsi" w:hAnsiTheme="majorHAnsi"/>
          <w:sz w:val="24"/>
          <w:szCs w:val="24"/>
        </w:rPr>
        <w:t>sites</w:t>
      </w:r>
      <w:r w:rsidR="00F55439">
        <w:rPr>
          <w:rFonts w:asciiTheme="majorHAnsi" w:hAnsiTheme="majorHAnsi"/>
          <w:sz w:val="24"/>
          <w:szCs w:val="24"/>
        </w:rPr>
        <w:t>;</w:t>
      </w:r>
    </w:p>
    <w:p w14:paraId="09051DCC" w14:textId="341A2351" w:rsidR="00182585" w:rsidRPr="0041582B" w:rsidRDefault="00182585" w:rsidP="007760B3">
      <w:pPr>
        <w:pStyle w:val="ListParagraph"/>
        <w:numPr>
          <w:ilvl w:val="0"/>
          <w:numId w:val="24"/>
        </w:numPr>
        <w:spacing w:after="0" w:line="240" w:lineRule="auto"/>
        <w:rPr>
          <w:rFonts w:asciiTheme="majorHAnsi" w:hAnsiTheme="majorHAnsi"/>
          <w:sz w:val="24"/>
          <w:szCs w:val="24"/>
        </w:rPr>
      </w:pPr>
      <w:r w:rsidRPr="0041582B">
        <w:rPr>
          <w:rFonts w:asciiTheme="majorHAnsi" w:hAnsiTheme="majorHAnsi"/>
          <w:sz w:val="24"/>
          <w:szCs w:val="24"/>
        </w:rPr>
        <w:t xml:space="preserve">Determine how </w:t>
      </w:r>
      <w:r w:rsidR="00333BBE" w:rsidRPr="0041582B">
        <w:rPr>
          <w:rFonts w:asciiTheme="majorHAnsi" w:hAnsiTheme="majorHAnsi"/>
          <w:sz w:val="24"/>
          <w:szCs w:val="24"/>
        </w:rPr>
        <w:t xml:space="preserve">changing patterns of </w:t>
      </w:r>
      <w:r w:rsidRPr="0041582B">
        <w:rPr>
          <w:rFonts w:asciiTheme="majorHAnsi" w:hAnsiTheme="majorHAnsi"/>
          <w:sz w:val="24"/>
          <w:szCs w:val="24"/>
        </w:rPr>
        <w:t>substance use</w:t>
      </w:r>
      <w:r w:rsidR="00453D65" w:rsidRPr="0041582B">
        <w:rPr>
          <w:rFonts w:asciiTheme="majorHAnsi" w:hAnsiTheme="majorHAnsi"/>
          <w:sz w:val="24"/>
          <w:szCs w:val="24"/>
        </w:rPr>
        <w:t xml:space="preserve"> </w:t>
      </w:r>
      <w:r w:rsidR="00AA4F8F" w:rsidRPr="0041582B">
        <w:rPr>
          <w:rFonts w:asciiTheme="majorHAnsi" w:hAnsiTheme="majorHAnsi"/>
          <w:sz w:val="24"/>
          <w:szCs w:val="24"/>
        </w:rPr>
        <w:t xml:space="preserve">impacts </w:t>
      </w:r>
      <w:r w:rsidRPr="0041582B">
        <w:rPr>
          <w:rFonts w:asciiTheme="majorHAnsi" w:hAnsiTheme="majorHAnsi"/>
          <w:sz w:val="24"/>
          <w:szCs w:val="24"/>
        </w:rPr>
        <w:t>foster care caseloads</w:t>
      </w:r>
      <w:r w:rsidR="008A6C3C" w:rsidRPr="0041582B">
        <w:rPr>
          <w:rFonts w:asciiTheme="majorHAnsi" w:hAnsiTheme="majorHAnsi"/>
          <w:sz w:val="24"/>
          <w:szCs w:val="24"/>
        </w:rPr>
        <w:t xml:space="preserve"> in a county</w:t>
      </w:r>
      <w:r w:rsidR="00F55439">
        <w:rPr>
          <w:rFonts w:asciiTheme="majorHAnsi" w:hAnsiTheme="majorHAnsi"/>
          <w:sz w:val="24"/>
          <w:szCs w:val="24"/>
        </w:rPr>
        <w:t>; and</w:t>
      </w:r>
    </w:p>
    <w:p w14:paraId="2454D6AE" w14:textId="69C9BA55" w:rsidR="00182585" w:rsidRPr="0041582B" w:rsidRDefault="00453D65" w:rsidP="007760B3">
      <w:pPr>
        <w:pStyle w:val="ListParagraph"/>
        <w:numPr>
          <w:ilvl w:val="0"/>
          <w:numId w:val="24"/>
        </w:numPr>
        <w:spacing w:after="0" w:line="240" w:lineRule="auto"/>
        <w:rPr>
          <w:rFonts w:asciiTheme="majorHAnsi" w:hAnsiTheme="majorHAnsi"/>
          <w:sz w:val="24"/>
          <w:szCs w:val="24"/>
        </w:rPr>
      </w:pPr>
      <w:r w:rsidRPr="0041582B">
        <w:rPr>
          <w:rFonts w:asciiTheme="majorHAnsi" w:hAnsiTheme="majorHAnsi"/>
          <w:sz w:val="24"/>
          <w:szCs w:val="24"/>
        </w:rPr>
        <w:t xml:space="preserve">Gain an understanding of the community-level factors that </w:t>
      </w:r>
      <w:r w:rsidR="008A6C3C" w:rsidRPr="0041582B">
        <w:rPr>
          <w:rFonts w:asciiTheme="majorHAnsi" w:hAnsiTheme="majorHAnsi"/>
          <w:sz w:val="24"/>
          <w:szCs w:val="24"/>
        </w:rPr>
        <w:t xml:space="preserve">may </w:t>
      </w:r>
      <w:r w:rsidRPr="0041582B">
        <w:rPr>
          <w:rFonts w:asciiTheme="majorHAnsi" w:hAnsiTheme="majorHAnsi"/>
          <w:sz w:val="24"/>
          <w:szCs w:val="24"/>
        </w:rPr>
        <w:t xml:space="preserve">contribute to the </w:t>
      </w:r>
      <w:r w:rsidR="008A6C3C" w:rsidRPr="0041582B">
        <w:rPr>
          <w:rFonts w:asciiTheme="majorHAnsi" w:hAnsiTheme="majorHAnsi"/>
          <w:sz w:val="24"/>
          <w:szCs w:val="24"/>
        </w:rPr>
        <w:t xml:space="preserve">county level </w:t>
      </w:r>
      <w:r w:rsidRPr="0041582B">
        <w:rPr>
          <w:rFonts w:asciiTheme="majorHAnsi" w:hAnsiTheme="majorHAnsi"/>
          <w:sz w:val="24"/>
          <w:szCs w:val="24"/>
        </w:rPr>
        <w:t>variation in the relationship between substance use and foster care caseloads</w:t>
      </w:r>
      <w:r w:rsidR="00F55439">
        <w:rPr>
          <w:rFonts w:asciiTheme="majorHAnsi" w:hAnsiTheme="majorHAnsi"/>
          <w:sz w:val="24"/>
          <w:szCs w:val="24"/>
        </w:rPr>
        <w:t>.</w:t>
      </w:r>
      <w:r w:rsidRPr="0041582B">
        <w:rPr>
          <w:rFonts w:asciiTheme="majorHAnsi" w:hAnsiTheme="majorHAnsi"/>
          <w:sz w:val="24"/>
          <w:szCs w:val="24"/>
        </w:rPr>
        <w:t xml:space="preserve"> </w:t>
      </w:r>
    </w:p>
    <w:p w14:paraId="65BC9432" w14:textId="77777777" w:rsidR="002A5AA0" w:rsidRPr="0041582B" w:rsidRDefault="002A5AA0" w:rsidP="007760B3">
      <w:pPr>
        <w:spacing w:after="0" w:line="240" w:lineRule="auto"/>
        <w:ind w:left="810"/>
        <w:rPr>
          <w:rFonts w:asciiTheme="majorHAnsi" w:hAnsiTheme="majorHAnsi"/>
          <w:sz w:val="24"/>
          <w:szCs w:val="24"/>
        </w:rPr>
      </w:pPr>
    </w:p>
    <w:p w14:paraId="0E8E2AD8" w14:textId="55D6252C" w:rsidR="00182585" w:rsidRPr="0041582B" w:rsidRDefault="002A5AA0" w:rsidP="007760B3">
      <w:pPr>
        <w:spacing w:after="0" w:line="240" w:lineRule="auto"/>
        <w:ind w:left="810"/>
        <w:rPr>
          <w:rFonts w:asciiTheme="majorHAnsi" w:hAnsiTheme="majorHAnsi"/>
          <w:sz w:val="24"/>
          <w:szCs w:val="24"/>
        </w:rPr>
      </w:pPr>
      <w:r w:rsidRPr="0041582B">
        <w:rPr>
          <w:rFonts w:asciiTheme="majorHAnsi" w:hAnsiTheme="majorHAnsi"/>
          <w:sz w:val="24"/>
          <w:szCs w:val="24"/>
        </w:rPr>
        <w:t xml:space="preserve">Qualitative data collection is needed </w:t>
      </w:r>
      <w:r w:rsidR="00200391" w:rsidRPr="0041582B">
        <w:rPr>
          <w:rFonts w:asciiTheme="majorHAnsi" w:hAnsiTheme="majorHAnsi"/>
          <w:sz w:val="24"/>
          <w:szCs w:val="24"/>
        </w:rPr>
        <w:t xml:space="preserve">for this study </w:t>
      </w:r>
      <w:r w:rsidRPr="0041582B">
        <w:rPr>
          <w:rFonts w:asciiTheme="majorHAnsi" w:hAnsiTheme="majorHAnsi"/>
          <w:sz w:val="24"/>
          <w:szCs w:val="24"/>
        </w:rPr>
        <w:t xml:space="preserve">to augment information obtained through the quantitative </w:t>
      </w:r>
      <w:r w:rsidR="008A6C3C" w:rsidRPr="0041582B">
        <w:rPr>
          <w:rFonts w:asciiTheme="majorHAnsi" w:hAnsiTheme="majorHAnsi"/>
          <w:sz w:val="24"/>
          <w:szCs w:val="24"/>
        </w:rPr>
        <w:t xml:space="preserve">data </w:t>
      </w:r>
      <w:r w:rsidRPr="0041582B">
        <w:rPr>
          <w:rFonts w:asciiTheme="majorHAnsi" w:hAnsiTheme="majorHAnsi"/>
          <w:sz w:val="24"/>
          <w:szCs w:val="24"/>
        </w:rPr>
        <w:t xml:space="preserve">analysis of county-level foster care </w:t>
      </w:r>
      <w:r w:rsidR="008A6C3C" w:rsidRPr="0041582B">
        <w:rPr>
          <w:rFonts w:asciiTheme="majorHAnsi" w:hAnsiTheme="majorHAnsi"/>
          <w:sz w:val="24"/>
          <w:szCs w:val="24"/>
        </w:rPr>
        <w:t xml:space="preserve">rates </w:t>
      </w:r>
      <w:r w:rsidR="00E879B8">
        <w:rPr>
          <w:rFonts w:asciiTheme="majorHAnsi" w:hAnsiTheme="majorHAnsi"/>
          <w:sz w:val="24"/>
          <w:szCs w:val="24"/>
        </w:rPr>
        <w:t>prescription opioid sales</w:t>
      </w:r>
      <w:r w:rsidR="00B474EC">
        <w:rPr>
          <w:rFonts w:asciiTheme="majorHAnsi" w:hAnsiTheme="majorHAnsi"/>
          <w:sz w:val="24"/>
          <w:szCs w:val="24"/>
        </w:rPr>
        <w:t>, and other measures related to substance use</w:t>
      </w:r>
      <w:r w:rsidR="00E879B8">
        <w:rPr>
          <w:rFonts w:asciiTheme="majorHAnsi" w:hAnsiTheme="majorHAnsi"/>
          <w:sz w:val="24"/>
          <w:szCs w:val="24"/>
        </w:rPr>
        <w:t>.</w:t>
      </w:r>
      <w:r w:rsidR="008A6C3C" w:rsidRPr="0041582B">
        <w:rPr>
          <w:rFonts w:asciiTheme="majorHAnsi" w:hAnsiTheme="majorHAnsi"/>
          <w:sz w:val="24"/>
          <w:szCs w:val="24"/>
        </w:rPr>
        <w:t xml:space="preserve"> </w:t>
      </w:r>
      <w:r w:rsidRPr="0041582B">
        <w:rPr>
          <w:rFonts w:asciiTheme="majorHAnsi" w:hAnsiTheme="majorHAnsi"/>
          <w:sz w:val="24"/>
          <w:szCs w:val="24"/>
        </w:rPr>
        <w:t xml:space="preserve">Without obtaining qualitative data, we will be more limited in our </w:t>
      </w:r>
      <w:r w:rsidR="00200391" w:rsidRPr="0041582B">
        <w:rPr>
          <w:rFonts w:asciiTheme="majorHAnsi" w:hAnsiTheme="majorHAnsi"/>
          <w:sz w:val="24"/>
          <w:szCs w:val="24"/>
        </w:rPr>
        <w:t>interpretation</w:t>
      </w:r>
      <w:r w:rsidRPr="0041582B">
        <w:rPr>
          <w:rFonts w:asciiTheme="majorHAnsi" w:hAnsiTheme="majorHAnsi"/>
          <w:sz w:val="24"/>
          <w:szCs w:val="24"/>
        </w:rPr>
        <w:t xml:space="preserve"> of the intersection between foster care and substance use</w:t>
      </w:r>
      <w:r w:rsidR="00200391" w:rsidRPr="0041582B">
        <w:rPr>
          <w:rFonts w:asciiTheme="majorHAnsi" w:hAnsiTheme="majorHAnsi"/>
          <w:sz w:val="24"/>
          <w:szCs w:val="24"/>
        </w:rPr>
        <w:t xml:space="preserve"> for the selected counties</w:t>
      </w:r>
      <w:r w:rsidRPr="0041582B">
        <w:rPr>
          <w:rFonts w:asciiTheme="majorHAnsi" w:hAnsiTheme="majorHAnsi"/>
          <w:sz w:val="24"/>
          <w:szCs w:val="24"/>
        </w:rPr>
        <w:t xml:space="preserve">. To improve our </w:t>
      </w:r>
      <w:r w:rsidR="00200391" w:rsidRPr="0041582B">
        <w:rPr>
          <w:rFonts w:asciiTheme="majorHAnsi" w:hAnsiTheme="majorHAnsi"/>
          <w:sz w:val="24"/>
          <w:szCs w:val="24"/>
        </w:rPr>
        <w:t>analysis</w:t>
      </w:r>
      <w:r w:rsidRPr="0041582B">
        <w:rPr>
          <w:rFonts w:asciiTheme="majorHAnsi" w:hAnsiTheme="majorHAnsi"/>
          <w:sz w:val="24"/>
          <w:szCs w:val="24"/>
        </w:rPr>
        <w:t xml:space="preserve">, we need to speak with individuals </w:t>
      </w:r>
      <w:r w:rsidR="004F6E19" w:rsidRPr="0041582B">
        <w:rPr>
          <w:rFonts w:asciiTheme="majorHAnsi" w:hAnsiTheme="majorHAnsi"/>
          <w:sz w:val="24"/>
          <w:szCs w:val="24"/>
        </w:rPr>
        <w:t>w</w:t>
      </w:r>
      <w:r w:rsidRPr="0041582B">
        <w:rPr>
          <w:rFonts w:asciiTheme="majorHAnsi" w:hAnsiTheme="majorHAnsi"/>
          <w:sz w:val="24"/>
          <w:szCs w:val="24"/>
        </w:rPr>
        <w:t xml:space="preserve">orking in both systems </w:t>
      </w:r>
      <w:r w:rsidR="00200391" w:rsidRPr="0041582B">
        <w:rPr>
          <w:rFonts w:asciiTheme="majorHAnsi" w:hAnsiTheme="majorHAnsi"/>
          <w:sz w:val="24"/>
          <w:szCs w:val="24"/>
        </w:rPr>
        <w:t xml:space="preserve">so that we can </w:t>
      </w:r>
      <w:r w:rsidR="004F6E19" w:rsidRPr="0041582B">
        <w:rPr>
          <w:rFonts w:asciiTheme="majorHAnsi" w:hAnsiTheme="majorHAnsi"/>
          <w:sz w:val="24"/>
          <w:szCs w:val="24"/>
        </w:rPr>
        <w:t xml:space="preserve">better </w:t>
      </w:r>
      <w:r w:rsidR="00200391" w:rsidRPr="0041582B">
        <w:rPr>
          <w:rFonts w:asciiTheme="majorHAnsi" w:hAnsiTheme="majorHAnsi"/>
          <w:sz w:val="24"/>
          <w:szCs w:val="24"/>
        </w:rPr>
        <w:t xml:space="preserve">understand </w:t>
      </w:r>
      <w:r w:rsidR="004F6E19" w:rsidRPr="0041582B">
        <w:rPr>
          <w:rFonts w:asciiTheme="majorHAnsi" w:hAnsiTheme="majorHAnsi"/>
          <w:sz w:val="24"/>
          <w:szCs w:val="24"/>
        </w:rPr>
        <w:t xml:space="preserve">the relationship between foster care and substance use, the contextual factors involved, </w:t>
      </w:r>
      <w:r w:rsidR="002B3AFE" w:rsidRPr="0041582B">
        <w:rPr>
          <w:rFonts w:asciiTheme="majorHAnsi" w:hAnsiTheme="majorHAnsi"/>
          <w:sz w:val="24"/>
          <w:szCs w:val="24"/>
        </w:rPr>
        <w:t xml:space="preserve">and </w:t>
      </w:r>
      <w:r w:rsidR="004F6E19" w:rsidRPr="0041582B">
        <w:rPr>
          <w:rFonts w:asciiTheme="majorHAnsi" w:hAnsiTheme="majorHAnsi"/>
          <w:sz w:val="24"/>
          <w:szCs w:val="24"/>
        </w:rPr>
        <w:t>any</w:t>
      </w:r>
      <w:r w:rsidR="002B3AFE" w:rsidRPr="0041582B">
        <w:rPr>
          <w:rFonts w:asciiTheme="majorHAnsi" w:hAnsiTheme="majorHAnsi"/>
          <w:sz w:val="24"/>
          <w:szCs w:val="24"/>
        </w:rPr>
        <w:t xml:space="preserve"> geograph</w:t>
      </w:r>
      <w:r w:rsidR="004F6E19" w:rsidRPr="0041582B">
        <w:rPr>
          <w:rFonts w:asciiTheme="majorHAnsi" w:hAnsiTheme="majorHAnsi"/>
          <w:sz w:val="24"/>
          <w:szCs w:val="24"/>
        </w:rPr>
        <w:t>ic differences</w:t>
      </w:r>
      <w:r w:rsidR="002B3AFE" w:rsidRPr="0041582B">
        <w:rPr>
          <w:rFonts w:asciiTheme="majorHAnsi" w:hAnsiTheme="majorHAnsi"/>
          <w:sz w:val="24"/>
          <w:szCs w:val="24"/>
        </w:rPr>
        <w:t xml:space="preserve">. </w:t>
      </w:r>
    </w:p>
    <w:p w14:paraId="7F0E4A6D" w14:textId="77777777" w:rsidR="002B3AFE" w:rsidRPr="0041582B" w:rsidRDefault="002B3AFE" w:rsidP="007760B3">
      <w:pPr>
        <w:spacing w:after="0" w:line="240" w:lineRule="auto"/>
        <w:ind w:left="810"/>
        <w:rPr>
          <w:rFonts w:asciiTheme="majorHAnsi" w:hAnsiTheme="majorHAnsi"/>
          <w:sz w:val="24"/>
          <w:szCs w:val="24"/>
        </w:rPr>
      </w:pPr>
    </w:p>
    <w:p w14:paraId="624A2D02" w14:textId="50308F8F" w:rsidR="002B3AFE" w:rsidRPr="0041582B" w:rsidRDefault="002B3AFE" w:rsidP="007760B3">
      <w:pPr>
        <w:spacing w:after="0" w:line="240" w:lineRule="auto"/>
        <w:ind w:left="810"/>
        <w:rPr>
          <w:rFonts w:asciiTheme="majorHAnsi" w:hAnsiTheme="majorHAnsi"/>
          <w:sz w:val="24"/>
          <w:szCs w:val="24"/>
        </w:rPr>
      </w:pPr>
      <w:r w:rsidRPr="0041582B">
        <w:rPr>
          <w:rFonts w:asciiTheme="majorHAnsi" w:hAnsiTheme="majorHAnsi"/>
          <w:sz w:val="24"/>
          <w:szCs w:val="24"/>
        </w:rPr>
        <w:t xml:space="preserve">The data will be used </w:t>
      </w:r>
      <w:r w:rsidR="001D3D7B" w:rsidRPr="0041582B">
        <w:rPr>
          <w:rFonts w:asciiTheme="majorHAnsi" w:hAnsiTheme="majorHAnsi"/>
          <w:sz w:val="24"/>
          <w:szCs w:val="24"/>
        </w:rPr>
        <w:t>to i</w:t>
      </w:r>
      <w:r w:rsidRPr="0041582B">
        <w:rPr>
          <w:rFonts w:asciiTheme="majorHAnsi" w:hAnsiTheme="majorHAnsi"/>
          <w:sz w:val="24"/>
          <w:szCs w:val="24"/>
        </w:rPr>
        <w:t xml:space="preserve">nform practices </w:t>
      </w:r>
      <w:r w:rsidR="008A6C3C" w:rsidRPr="0041582B">
        <w:rPr>
          <w:rFonts w:asciiTheme="majorHAnsi" w:hAnsiTheme="majorHAnsi"/>
          <w:sz w:val="24"/>
          <w:szCs w:val="24"/>
        </w:rPr>
        <w:t>in child welfare</w:t>
      </w:r>
      <w:r w:rsidRPr="0041582B">
        <w:rPr>
          <w:rFonts w:asciiTheme="majorHAnsi" w:hAnsiTheme="majorHAnsi"/>
          <w:sz w:val="24"/>
          <w:szCs w:val="24"/>
        </w:rPr>
        <w:t xml:space="preserve">, and inform both </w:t>
      </w:r>
      <w:r w:rsidR="000D522D" w:rsidRPr="0041582B">
        <w:rPr>
          <w:rFonts w:asciiTheme="majorHAnsi" w:hAnsiTheme="majorHAnsi"/>
          <w:sz w:val="24"/>
          <w:szCs w:val="24"/>
        </w:rPr>
        <w:t>ACF</w:t>
      </w:r>
      <w:r w:rsidRPr="0041582B">
        <w:rPr>
          <w:rFonts w:asciiTheme="majorHAnsi" w:hAnsiTheme="majorHAnsi"/>
          <w:sz w:val="24"/>
          <w:szCs w:val="24"/>
        </w:rPr>
        <w:t xml:space="preserve"> and </w:t>
      </w:r>
      <w:r w:rsidR="00F97F93" w:rsidRPr="0041582B">
        <w:rPr>
          <w:rFonts w:asciiTheme="majorHAnsi" w:hAnsiTheme="majorHAnsi"/>
          <w:sz w:val="24"/>
          <w:szCs w:val="24"/>
        </w:rPr>
        <w:t xml:space="preserve">SAMHSA </w:t>
      </w:r>
      <w:r w:rsidRPr="0041582B">
        <w:rPr>
          <w:rFonts w:asciiTheme="majorHAnsi" w:hAnsiTheme="majorHAnsi"/>
          <w:sz w:val="24"/>
          <w:szCs w:val="24"/>
        </w:rPr>
        <w:t>on future research that may reduce the impact of substance use on families and increase the likelihood that children can remain with their parents.</w:t>
      </w:r>
      <w:r w:rsidR="00E44C16" w:rsidRPr="0041582B">
        <w:rPr>
          <w:rFonts w:asciiTheme="majorHAnsi" w:hAnsiTheme="majorHAnsi"/>
          <w:sz w:val="24"/>
          <w:szCs w:val="24"/>
        </w:rPr>
        <w:t xml:space="preserve"> </w:t>
      </w:r>
    </w:p>
    <w:p w14:paraId="52AD97D7" w14:textId="77777777" w:rsidR="00F52BCC" w:rsidRPr="0041582B" w:rsidRDefault="00F52BCC" w:rsidP="007760B3">
      <w:pPr>
        <w:pStyle w:val="ListParagraph"/>
        <w:spacing w:after="0" w:line="240" w:lineRule="auto"/>
        <w:rPr>
          <w:rFonts w:asciiTheme="majorHAnsi" w:hAnsiTheme="majorHAnsi"/>
          <w:sz w:val="24"/>
          <w:szCs w:val="24"/>
        </w:rPr>
      </w:pPr>
    </w:p>
    <w:p w14:paraId="68A70572" w14:textId="77777777" w:rsidR="00B12F51" w:rsidRPr="0041582B" w:rsidRDefault="00B47055"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Use of Improved Information Technology and Burden Reduction</w:t>
      </w:r>
    </w:p>
    <w:p w14:paraId="6A88C74B" w14:textId="61C4D3A6" w:rsidR="00E8736B" w:rsidRPr="0041582B" w:rsidRDefault="00E44C16"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Five of the site visits will occur </w:t>
      </w:r>
      <w:r w:rsidR="00774660" w:rsidRPr="0041582B">
        <w:rPr>
          <w:rFonts w:asciiTheme="majorHAnsi" w:hAnsiTheme="majorHAnsi"/>
          <w:sz w:val="24"/>
          <w:szCs w:val="24"/>
        </w:rPr>
        <w:t xml:space="preserve">through </w:t>
      </w:r>
      <w:r w:rsidR="008A6C3C" w:rsidRPr="0041582B">
        <w:rPr>
          <w:rFonts w:asciiTheme="majorHAnsi" w:hAnsiTheme="majorHAnsi"/>
          <w:sz w:val="24"/>
          <w:szCs w:val="24"/>
        </w:rPr>
        <w:t>webinars and</w:t>
      </w:r>
      <w:r w:rsidR="00774660" w:rsidRPr="0041582B">
        <w:rPr>
          <w:rFonts w:asciiTheme="majorHAnsi" w:hAnsiTheme="majorHAnsi"/>
          <w:sz w:val="24"/>
          <w:szCs w:val="24"/>
        </w:rPr>
        <w:t>/or</w:t>
      </w:r>
      <w:r w:rsidR="008A6C3C" w:rsidRPr="0041582B">
        <w:rPr>
          <w:rFonts w:asciiTheme="majorHAnsi" w:hAnsiTheme="majorHAnsi"/>
          <w:sz w:val="24"/>
          <w:szCs w:val="24"/>
        </w:rPr>
        <w:t xml:space="preserve"> phone interviews</w:t>
      </w:r>
      <w:r w:rsidR="00CD10AF">
        <w:rPr>
          <w:rFonts w:asciiTheme="majorHAnsi" w:hAnsiTheme="majorHAnsi"/>
          <w:sz w:val="24"/>
          <w:szCs w:val="24"/>
        </w:rPr>
        <w:t xml:space="preserve"> </w:t>
      </w:r>
      <w:r w:rsidRPr="0041582B">
        <w:rPr>
          <w:rFonts w:asciiTheme="majorHAnsi" w:hAnsiTheme="majorHAnsi"/>
          <w:sz w:val="24"/>
          <w:szCs w:val="24"/>
        </w:rPr>
        <w:t xml:space="preserve">to accommodate </w:t>
      </w:r>
      <w:r w:rsidR="00307E99" w:rsidRPr="0041582B">
        <w:rPr>
          <w:rFonts w:asciiTheme="majorHAnsi" w:hAnsiTheme="majorHAnsi"/>
          <w:sz w:val="24"/>
          <w:szCs w:val="24"/>
        </w:rPr>
        <w:t xml:space="preserve">locations </w:t>
      </w:r>
      <w:r w:rsidR="005D6CB2" w:rsidRPr="0041582B">
        <w:rPr>
          <w:rFonts w:asciiTheme="majorHAnsi" w:hAnsiTheme="majorHAnsi"/>
          <w:sz w:val="24"/>
          <w:szCs w:val="24"/>
        </w:rPr>
        <w:t>where in-person interviews would be burdensome</w:t>
      </w:r>
      <w:r w:rsidR="001D3D7B" w:rsidRPr="0041582B">
        <w:rPr>
          <w:rFonts w:asciiTheme="majorHAnsi" w:hAnsiTheme="majorHAnsi"/>
          <w:sz w:val="24"/>
          <w:szCs w:val="24"/>
        </w:rPr>
        <w:t>,</w:t>
      </w:r>
      <w:r w:rsidR="005D6CB2" w:rsidRPr="0041582B">
        <w:rPr>
          <w:rFonts w:asciiTheme="majorHAnsi" w:hAnsiTheme="majorHAnsi"/>
          <w:sz w:val="24"/>
          <w:szCs w:val="24"/>
        </w:rPr>
        <w:t xml:space="preserve"> due</w:t>
      </w:r>
      <w:r w:rsidR="001D3D7B" w:rsidRPr="0041582B">
        <w:rPr>
          <w:rFonts w:asciiTheme="majorHAnsi" w:hAnsiTheme="majorHAnsi"/>
          <w:sz w:val="24"/>
          <w:szCs w:val="24"/>
        </w:rPr>
        <w:t xml:space="preserve"> to</w:t>
      </w:r>
      <w:r w:rsidR="005D6CB2" w:rsidRPr="0041582B">
        <w:rPr>
          <w:rFonts w:asciiTheme="majorHAnsi" w:hAnsiTheme="majorHAnsi"/>
          <w:sz w:val="24"/>
          <w:szCs w:val="24"/>
        </w:rPr>
        <w:t xml:space="preserve"> </w:t>
      </w:r>
      <w:r w:rsidR="00876243" w:rsidRPr="0041582B">
        <w:rPr>
          <w:rFonts w:asciiTheme="majorHAnsi" w:hAnsiTheme="majorHAnsi"/>
          <w:sz w:val="24"/>
          <w:szCs w:val="24"/>
        </w:rPr>
        <w:t xml:space="preserve">circumstances such as </w:t>
      </w:r>
      <w:r w:rsidR="005D6CB2" w:rsidRPr="0041582B">
        <w:rPr>
          <w:rFonts w:asciiTheme="majorHAnsi" w:hAnsiTheme="majorHAnsi"/>
          <w:sz w:val="24"/>
          <w:szCs w:val="24"/>
        </w:rPr>
        <w:t xml:space="preserve">lack of </w:t>
      </w:r>
      <w:r w:rsidR="00307E99" w:rsidRPr="0041582B">
        <w:rPr>
          <w:rFonts w:asciiTheme="majorHAnsi" w:hAnsiTheme="majorHAnsi"/>
          <w:sz w:val="24"/>
          <w:szCs w:val="24"/>
        </w:rPr>
        <w:t>centralized staff</w:t>
      </w:r>
      <w:r w:rsidR="000417FB" w:rsidRPr="0041582B">
        <w:rPr>
          <w:rFonts w:asciiTheme="majorHAnsi" w:hAnsiTheme="majorHAnsi"/>
          <w:sz w:val="24"/>
          <w:szCs w:val="24"/>
        </w:rPr>
        <w:t>, cost of travel,</w:t>
      </w:r>
      <w:r w:rsidR="00876243" w:rsidRPr="0041582B">
        <w:rPr>
          <w:rFonts w:asciiTheme="majorHAnsi" w:hAnsiTheme="majorHAnsi"/>
          <w:sz w:val="24"/>
          <w:szCs w:val="24"/>
        </w:rPr>
        <w:t xml:space="preserve"> or scheduling difficulties.</w:t>
      </w:r>
      <w:r w:rsidR="00307E99" w:rsidRPr="0041582B">
        <w:rPr>
          <w:rFonts w:asciiTheme="majorHAnsi" w:hAnsiTheme="majorHAnsi"/>
          <w:sz w:val="24"/>
          <w:szCs w:val="24"/>
        </w:rPr>
        <w:t xml:space="preserve"> </w:t>
      </w:r>
    </w:p>
    <w:p w14:paraId="1C528322" w14:textId="77777777" w:rsidR="00B47055" w:rsidRPr="0041582B" w:rsidRDefault="00B47055" w:rsidP="007760B3">
      <w:pPr>
        <w:pStyle w:val="ListParagraph"/>
        <w:spacing w:after="0" w:line="240" w:lineRule="auto"/>
        <w:rPr>
          <w:rFonts w:asciiTheme="majorHAnsi" w:hAnsiTheme="majorHAnsi"/>
          <w:sz w:val="24"/>
          <w:szCs w:val="24"/>
        </w:rPr>
      </w:pPr>
    </w:p>
    <w:p w14:paraId="247D5EA2" w14:textId="77777777" w:rsidR="00B47055" w:rsidRPr="0041582B" w:rsidRDefault="00B47055"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Efforts to Identify Duplication and Use of Similar Information</w:t>
      </w:r>
    </w:p>
    <w:p w14:paraId="78A437ED" w14:textId="44D87C4D" w:rsidR="00B64984" w:rsidRPr="0041582B" w:rsidRDefault="00B64984"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It is our understanding that no other</w:t>
      </w:r>
      <w:r w:rsidR="001D3D7B" w:rsidRPr="0041582B">
        <w:rPr>
          <w:rFonts w:asciiTheme="majorHAnsi" w:hAnsiTheme="majorHAnsi"/>
          <w:sz w:val="24"/>
          <w:szCs w:val="24"/>
        </w:rPr>
        <w:t xml:space="preserve"> prior or current </w:t>
      </w:r>
      <w:r w:rsidRPr="0041582B">
        <w:rPr>
          <w:rFonts w:asciiTheme="majorHAnsi" w:hAnsiTheme="majorHAnsi"/>
          <w:sz w:val="24"/>
          <w:szCs w:val="24"/>
        </w:rPr>
        <w:t xml:space="preserve">research efforts have substantial overlap with our proposed investigation. </w:t>
      </w:r>
      <w:r w:rsidR="001D3D7B" w:rsidRPr="0041582B">
        <w:rPr>
          <w:rFonts w:asciiTheme="majorHAnsi" w:hAnsiTheme="majorHAnsi"/>
          <w:sz w:val="24"/>
          <w:szCs w:val="24"/>
        </w:rPr>
        <w:t xml:space="preserve">A </w:t>
      </w:r>
      <w:r w:rsidR="00606127" w:rsidRPr="0041582B">
        <w:rPr>
          <w:rFonts w:asciiTheme="majorHAnsi" w:hAnsiTheme="majorHAnsi"/>
          <w:sz w:val="24"/>
          <w:szCs w:val="24"/>
        </w:rPr>
        <w:t>review of relevant literature revealed that there is little empirical evidence of parental substance use</w:t>
      </w:r>
      <w:r w:rsidR="002529F8">
        <w:rPr>
          <w:rFonts w:asciiTheme="majorHAnsi" w:hAnsiTheme="majorHAnsi"/>
          <w:sz w:val="24"/>
          <w:szCs w:val="24"/>
        </w:rPr>
        <w:t xml:space="preserve"> </w:t>
      </w:r>
      <w:r w:rsidR="00606127" w:rsidRPr="0041582B">
        <w:rPr>
          <w:rFonts w:asciiTheme="majorHAnsi" w:hAnsiTheme="majorHAnsi"/>
          <w:sz w:val="24"/>
          <w:szCs w:val="24"/>
        </w:rPr>
        <w:t xml:space="preserve">as the primary cause for the recent increase in foster care caseloads nationally. </w:t>
      </w:r>
      <w:r w:rsidR="001D3D7B" w:rsidRPr="0041582B">
        <w:rPr>
          <w:rFonts w:asciiTheme="majorHAnsi" w:hAnsiTheme="majorHAnsi"/>
          <w:sz w:val="24"/>
          <w:szCs w:val="24"/>
        </w:rPr>
        <w:t>W</w:t>
      </w:r>
      <w:r w:rsidRPr="0041582B">
        <w:rPr>
          <w:rFonts w:asciiTheme="majorHAnsi" w:hAnsiTheme="majorHAnsi"/>
          <w:sz w:val="24"/>
          <w:szCs w:val="24"/>
        </w:rPr>
        <w:t xml:space="preserve">e </w:t>
      </w:r>
      <w:r w:rsidR="001D3D7B" w:rsidRPr="0041582B">
        <w:rPr>
          <w:rFonts w:asciiTheme="majorHAnsi" w:hAnsiTheme="majorHAnsi"/>
          <w:sz w:val="24"/>
          <w:szCs w:val="24"/>
        </w:rPr>
        <w:t xml:space="preserve">are not aware of any previous or ongoing qualitative research </w:t>
      </w:r>
      <w:r w:rsidRPr="0041582B">
        <w:rPr>
          <w:rFonts w:asciiTheme="majorHAnsi" w:hAnsiTheme="majorHAnsi"/>
          <w:sz w:val="24"/>
          <w:szCs w:val="24"/>
        </w:rPr>
        <w:t xml:space="preserve">investigating the intersection of child welfare and substance use, </w:t>
      </w:r>
      <w:r w:rsidR="001D3D7B" w:rsidRPr="0041582B">
        <w:rPr>
          <w:rFonts w:asciiTheme="majorHAnsi" w:hAnsiTheme="majorHAnsi"/>
          <w:sz w:val="24"/>
          <w:szCs w:val="24"/>
        </w:rPr>
        <w:t>specifically</w:t>
      </w:r>
      <w:r w:rsidRPr="0041582B">
        <w:rPr>
          <w:rFonts w:asciiTheme="majorHAnsi" w:hAnsiTheme="majorHAnsi"/>
          <w:sz w:val="24"/>
          <w:szCs w:val="24"/>
        </w:rPr>
        <w:t xml:space="preserve"> at the county level through </w:t>
      </w:r>
      <w:r w:rsidR="00606127" w:rsidRPr="0041582B">
        <w:rPr>
          <w:rFonts w:asciiTheme="majorHAnsi" w:hAnsiTheme="majorHAnsi"/>
          <w:sz w:val="24"/>
          <w:szCs w:val="24"/>
        </w:rPr>
        <w:t xml:space="preserve">interviews and small group discussions. </w:t>
      </w:r>
    </w:p>
    <w:p w14:paraId="4F027F73" w14:textId="77777777" w:rsidR="00B64984" w:rsidRPr="0041582B" w:rsidRDefault="00B64984" w:rsidP="007760B3">
      <w:pPr>
        <w:pStyle w:val="ListParagraph"/>
        <w:spacing w:after="0" w:line="240" w:lineRule="auto"/>
        <w:ind w:left="810"/>
        <w:rPr>
          <w:rFonts w:asciiTheme="majorHAnsi" w:hAnsiTheme="majorHAnsi"/>
          <w:sz w:val="24"/>
          <w:szCs w:val="24"/>
        </w:rPr>
      </w:pPr>
    </w:p>
    <w:p w14:paraId="2DE03E76" w14:textId="193D852F" w:rsidR="00563683" w:rsidRPr="0041582B" w:rsidRDefault="0098500F"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lastRenderedPageBreak/>
        <w:t xml:space="preserve">The information collected through this study will build on previous and ongoing work related to the intersection of foster care and substance use. </w:t>
      </w:r>
      <w:r w:rsidR="00606127" w:rsidRPr="0041582B">
        <w:rPr>
          <w:rFonts w:asciiTheme="majorHAnsi" w:hAnsiTheme="majorHAnsi"/>
          <w:sz w:val="24"/>
          <w:szCs w:val="24"/>
        </w:rPr>
        <w:t>For instance</w:t>
      </w:r>
      <w:r w:rsidR="00716680" w:rsidRPr="0041582B">
        <w:rPr>
          <w:rFonts w:asciiTheme="majorHAnsi" w:hAnsiTheme="majorHAnsi"/>
          <w:sz w:val="24"/>
          <w:szCs w:val="24"/>
        </w:rPr>
        <w:t>, the U.S. Government Accountability Offi</w:t>
      </w:r>
      <w:r w:rsidR="00606127" w:rsidRPr="0041582B">
        <w:rPr>
          <w:rFonts w:asciiTheme="majorHAnsi" w:hAnsiTheme="majorHAnsi"/>
          <w:sz w:val="24"/>
          <w:szCs w:val="24"/>
        </w:rPr>
        <w:t xml:space="preserve">ce (GAO) has </w:t>
      </w:r>
      <w:r w:rsidR="00783B4C">
        <w:rPr>
          <w:rFonts w:asciiTheme="majorHAnsi" w:hAnsiTheme="majorHAnsi"/>
          <w:sz w:val="24"/>
          <w:szCs w:val="24"/>
        </w:rPr>
        <w:t xml:space="preserve">recently </w:t>
      </w:r>
      <w:r w:rsidR="005E7DD7" w:rsidRPr="0041582B">
        <w:rPr>
          <w:rFonts w:asciiTheme="majorHAnsi" w:hAnsiTheme="majorHAnsi"/>
          <w:sz w:val="24"/>
          <w:szCs w:val="24"/>
        </w:rPr>
        <w:t>fielded</w:t>
      </w:r>
      <w:r w:rsidR="00606127" w:rsidRPr="0041582B">
        <w:rPr>
          <w:rFonts w:asciiTheme="majorHAnsi" w:hAnsiTheme="majorHAnsi"/>
          <w:sz w:val="24"/>
          <w:szCs w:val="24"/>
        </w:rPr>
        <w:t xml:space="preserve"> a survey </w:t>
      </w:r>
      <w:r w:rsidR="005E7DD7" w:rsidRPr="0041582B">
        <w:rPr>
          <w:rFonts w:asciiTheme="majorHAnsi" w:hAnsiTheme="majorHAnsi"/>
          <w:sz w:val="24"/>
          <w:szCs w:val="24"/>
        </w:rPr>
        <w:t xml:space="preserve">to child welfare administrators </w:t>
      </w:r>
      <w:r w:rsidR="00606127" w:rsidRPr="0041582B">
        <w:rPr>
          <w:rFonts w:asciiTheme="majorHAnsi" w:hAnsiTheme="majorHAnsi"/>
          <w:sz w:val="24"/>
          <w:szCs w:val="24"/>
        </w:rPr>
        <w:t>on</w:t>
      </w:r>
      <w:r w:rsidR="00716680" w:rsidRPr="0041582B">
        <w:rPr>
          <w:rFonts w:asciiTheme="majorHAnsi" w:hAnsiTheme="majorHAnsi"/>
          <w:sz w:val="24"/>
          <w:szCs w:val="24"/>
        </w:rPr>
        <w:t xml:space="preserve"> state policies and activities </w:t>
      </w:r>
      <w:r w:rsidR="00606127" w:rsidRPr="0041582B">
        <w:rPr>
          <w:rFonts w:asciiTheme="majorHAnsi" w:hAnsiTheme="majorHAnsi"/>
          <w:sz w:val="24"/>
          <w:szCs w:val="24"/>
        </w:rPr>
        <w:t>that relate to</w:t>
      </w:r>
      <w:r w:rsidR="00716680" w:rsidRPr="0041582B">
        <w:rPr>
          <w:rFonts w:asciiTheme="majorHAnsi" w:hAnsiTheme="majorHAnsi"/>
          <w:sz w:val="24"/>
          <w:szCs w:val="24"/>
        </w:rPr>
        <w:t xml:space="preserve"> substance-affected infants. While </w:t>
      </w:r>
      <w:r w:rsidR="00234683" w:rsidRPr="0041582B">
        <w:rPr>
          <w:rFonts w:asciiTheme="majorHAnsi" w:hAnsiTheme="majorHAnsi"/>
          <w:sz w:val="24"/>
          <w:szCs w:val="24"/>
        </w:rPr>
        <w:t>it</w:t>
      </w:r>
      <w:r w:rsidR="00716680" w:rsidRPr="0041582B">
        <w:rPr>
          <w:rFonts w:asciiTheme="majorHAnsi" w:hAnsiTheme="majorHAnsi"/>
          <w:sz w:val="24"/>
          <w:szCs w:val="24"/>
        </w:rPr>
        <w:t xml:space="preserve"> will have some overlap with our research, th</w:t>
      </w:r>
      <w:r w:rsidR="00234683" w:rsidRPr="0041582B">
        <w:rPr>
          <w:rFonts w:asciiTheme="majorHAnsi" w:hAnsiTheme="majorHAnsi"/>
          <w:sz w:val="24"/>
          <w:szCs w:val="24"/>
        </w:rPr>
        <w:t>e GAO</w:t>
      </w:r>
      <w:r w:rsidR="00716680" w:rsidRPr="0041582B">
        <w:rPr>
          <w:rFonts w:asciiTheme="majorHAnsi" w:hAnsiTheme="majorHAnsi"/>
          <w:sz w:val="24"/>
          <w:szCs w:val="24"/>
        </w:rPr>
        <w:t xml:space="preserve"> survey focuses heavily on state-level policies exclusively</w:t>
      </w:r>
      <w:r w:rsidR="005E7DD7" w:rsidRPr="0041582B">
        <w:rPr>
          <w:rFonts w:asciiTheme="majorHAnsi" w:hAnsiTheme="majorHAnsi"/>
          <w:sz w:val="24"/>
          <w:szCs w:val="24"/>
        </w:rPr>
        <w:t xml:space="preserve"> for developing safe care plans for substance-exposed infants</w:t>
      </w:r>
      <w:r w:rsidR="00716680" w:rsidRPr="0041582B">
        <w:rPr>
          <w:rFonts w:asciiTheme="majorHAnsi" w:hAnsiTheme="majorHAnsi"/>
          <w:sz w:val="24"/>
          <w:szCs w:val="24"/>
        </w:rPr>
        <w:t xml:space="preserve">. </w:t>
      </w:r>
    </w:p>
    <w:p w14:paraId="0EC90CFC" w14:textId="77777777" w:rsidR="00E33E1B" w:rsidRPr="0041582B" w:rsidRDefault="00E33E1B" w:rsidP="007760B3">
      <w:pPr>
        <w:pStyle w:val="ListParagraph"/>
        <w:spacing w:after="0" w:line="240" w:lineRule="auto"/>
        <w:rPr>
          <w:rFonts w:asciiTheme="majorHAnsi" w:hAnsiTheme="majorHAnsi"/>
          <w:sz w:val="24"/>
          <w:szCs w:val="24"/>
        </w:rPr>
      </w:pPr>
    </w:p>
    <w:p w14:paraId="5203EA66" w14:textId="77777777" w:rsidR="00B12F51" w:rsidRPr="0041582B" w:rsidRDefault="00B47055"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Impact on Small Businesses or Other Small Entities</w:t>
      </w:r>
    </w:p>
    <w:p w14:paraId="7B443680" w14:textId="77777777" w:rsidR="0053557D" w:rsidRPr="0041582B" w:rsidRDefault="00D26A64"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N</w:t>
      </w:r>
      <w:r w:rsidR="00AF2252" w:rsidRPr="0041582B">
        <w:rPr>
          <w:rFonts w:asciiTheme="majorHAnsi" w:hAnsiTheme="majorHAnsi"/>
          <w:sz w:val="24"/>
          <w:szCs w:val="24"/>
        </w:rPr>
        <w:t>o small businesses will be involved in this data collection</w:t>
      </w:r>
      <w:r w:rsidRPr="0041582B">
        <w:rPr>
          <w:rFonts w:asciiTheme="majorHAnsi" w:hAnsiTheme="majorHAnsi"/>
          <w:sz w:val="24"/>
          <w:szCs w:val="24"/>
        </w:rPr>
        <w:t>.</w:t>
      </w:r>
    </w:p>
    <w:p w14:paraId="02EBB87A" w14:textId="77777777" w:rsidR="00BB7B23" w:rsidRPr="0041582B" w:rsidRDefault="00BB7B23" w:rsidP="007760B3">
      <w:pPr>
        <w:pStyle w:val="ListParagraph"/>
        <w:spacing w:after="0" w:line="240" w:lineRule="auto"/>
        <w:rPr>
          <w:rFonts w:asciiTheme="majorHAnsi" w:hAnsiTheme="majorHAnsi"/>
          <w:sz w:val="24"/>
          <w:szCs w:val="24"/>
        </w:rPr>
      </w:pPr>
    </w:p>
    <w:p w14:paraId="2810CA0F" w14:textId="77777777" w:rsidR="00C768E5" w:rsidRPr="0041582B" w:rsidRDefault="00B47055"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Consequences of Collecting the Information Less Frequently</w:t>
      </w:r>
      <w:r w:rsidRPr="0041582B">
        <w:rPr>
          <w:rFonts w:asciiTheme="majorHAnsi" w:hAnsiTheme="majorHAnsi"/>
          <w:b/>
          <w:sz w:val="24"/>
          <w:szCs w:val="24"/>
        </w:rPr>
        <w:t xml:space="preserve"> </w:t>
      </w:r>
      <w:r w:rsidR="00D95FBF" w:rsidRPr="0041582B">
        <w:rPr>
          <w:rFonts w:asciiTheme="majorHAnsi" w:hAnsiTheme="majorHAnsi"/>
          <w:b/>
          <w:sz w:val="24"/>
          <w:szCs w:val="24"/>
        </w:rPr>
        <w:t xml:space="preserve">   </w:t>
      </w:r>
    </w:p>
    <w:p w14:paraId="27245B99" w14:textId="77777777" w:rsidR="00607F7C" w:rsidRPr="0041582B" w:rsidRDefault="00607F7C"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This request is for </w:t>
      </w:r>
      <w:r w:rsidR="00667C89" w:rsidRPr="0041582B">
        <w:rPr>
          <w:rFonts w:asciiTheme="majorHAnsi" w:hAnsiTheme="majorHAnsi"/>
          <w:sz w:val="24"/>
          <w:szCs w:val="24"/>
        </w:rPr>
        <w:t xml:space="preserve">a </w:t>
      </w:r>
      <w:r w:rsidR="00BC5BB2" w:rsidRPr="0041582B">
        <w:rPr>
          <w:rFonts w:asciiTheme="majorHAnsi" w:hAnsiTheme="majorHAnsi"/>
          <w:sz w:val="24"/>
          <w:szCs w:val="24"/>
        </w:rPr>
        <w:t>one time data collection.</w:t>
      </w:r>
      <w:r w:rsidR="0053557D" w:rsidRPr="0041582B">
        <w:rPr>
          <w:rFonts w:asciiTheme="majorHAnsi" w:hAnsiTheme="majorHAnsi"/>
          <w:sz w:val="24"/>
          <w:szCs w:val="24"/>
        </w:rPr>
        <w:t xml:space="preserve"> </w:t>
      </w:r>
      <w:r w:rsidRPr="0041582B">
        <w:rPr>
          <w:rFonts w:asciiTheme="majorHAnsi" w:hAnsiTheme="majorHAnsi"/>
          <w:sz w:val="24"/>
          <w:szCs w:val="24"/>
        </w:rPr>
        <w:t>There are no legal obstacles to reduce the burden.</w:t>
      </w:r>
    </w:p>
    <w:p w14:paraId="38DAC543" w14:textId="77777777" w:rsidR="00BF11A1" w:rsidRPr="0041582B" w:rsidRDefault="00BF11A1" w:rsidP="007760B3">
      <w:pPr>
        <w:spacing w:after="0" w:line="240" w:lineRule="auto"/>
        <w:rPr>
          <w:rFonts w:asciiTheme="majorHAnsi" w:hAnsiTheme="majorHAnsi"/>
          <w:sz w:val="24"/>
          <w:szCs w:val="24"/>
        </w:rPr>
      </w:pPr>
    </w:p>
    <w:p w14:paraId="3BCE7C86" w14:textId="77777777" w:rsidR="00B12F51" w:rsidRPr="0041582B" w:rsidRDefault="00B47055"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Special Circumstances Relating to the Guidelines of 5 CFR 1320.5</w:t>
      </w:r>
    </w:p>
    <w:p w14:paraId="7B8BEAB5" w14:textId="77777777" w:rsidR="00F52BCC" w:rsidRPr="0041582B" w:rsidRDefault="00A809AA"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There are no special circumstances with this information collection package. </w:t>
      </w:r>
      <w:r w:rsidR="00835CA7" w:rsidRPr="0041582B">
        <w:rPr>
          <w:rFonts w:asciiTheme="majorHAnsi" w:hAnsiTheme="majorHAnsi"/>
          <w:sz w:val="24"/>
          <w:szCs w:val="24"/>
        </w:rPr>
        <w:t>This request fully complies with the regulation 5 CFR 1320.5</w:t>
      </w:r>
      <w:r w:rsidR="00D95FBF" w:rsidRPr="0041582B">
        <w:rPr>
          <w:rFonts w:asciiTheme="majorHAnsi" w:hAnsiTheme="majorHAnsi"/>
          <w:sz w:val="24"/>
          <w:szCs w:val="24"/>
        </w:rPr>
        <w:t xml:space="preserve"> and will be voluntary</w:t>
      </w:r>
      <w:r w:rsidR="00835CA7" w:rsidRPr="0041582B">
        <w:rPr>
          <w:rFonts w:asciiTheme="majorHAnsi" w:hAnsiTheme="majorHAnsi"/>
          <w:sz w:val="24"/>
          <w:szCs w:val="24"/>
        </w:rPr>
        <w:t>.</w:t>
      </w:r>
    </w:p>
    <w:p w14:paraId="41B80D47" w14:textId="77777777" w:rsidR="00F52BCC" w:rsidRPr="0041582B" w:rsidRDefault="00F52BCC" w:rsidP="007760B3">
      <w:pPr>
        <w:pStyle w:val="ListParagraph"/>
        <w:spacing w:after="0" w:line="240" w:lineRule="auto"/>
        <w:rPr>
          <w:rFonts w:asciiTheme="majorHAnsi" w:hAnsiTheme="majorHAnsi"/>
          <w:sz w:val="24"/>
          <w:szCs w:val="24"/>
        </w:rPr>
      </w:pPr>
    </w:p>
    <w:p w14:paraId="4CE22972" w14:textId="77777777" w:rsidR="00B12F51" w:rsidRPr="0041582B" w:rsidRDefault="0088467A" w:rsidP="007760B3">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Comments in Response to the Federal Register Notice and Efforts to Consult Outside the Agency</w:t>
      </w:r>
    </w:p>
    <w:p w14:paraId="1B5CCD4A" w14:textId="77777777" w:rsidR="00F52BCC" w:rsidRPr="0041582B" w:rsidRDefault="00033BA0" w:rsidP="007760B3">
      <w:pPr>
        <w:pStyle w:val="BlockText"/>
        <w:spacing w:line="240" w:lineRule="auto"/>
        <w:ind w:left="810"/>
        <w:rPr>
          <w:sz w:val="24"/>
          <w:szCs w:val="24"/>
        </w:rPr>
      </w:pPr>
      <w:r w:rsidRPr="0041582B">
        <w:rPr>
          <w:sz w:val="24"/>
          <w:szCs w:val="24"/>
        </w:rPr>
        <w:t>This data collection is being conducted using the Generic Information Collection mechanism through ASPE – OMB No. 0990-0421, therefore no Federal Register notice is required.</w:t>
      </w:r>
    </w:p>
    <w:p w14:paraId="523C3F50" w14:textId="77777777" w:rsidR="00B12F51" w:rsidRPr="0041582B" w:rsidRDefault="0088467A"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Explanation of Any Payment or Gift to Respondents</w:t>
      </w:r>
    </w:p>
    <w:p w14:paraId="6C55B913" w14:textId="77777777" w:rsidR="00F52BCC" w:rsidRPr="0041582B" w:rsidRDefault="00033BA0" w:rsidP="007760B3">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ASPE</w:t>
      </w:r>
      <w:r w:rsidR="00A809AA" w:rsidRPr="0041582B">
        <w:rPr>
          <w:rFonts w:asciiTheme="majorHAnsi" w:hAnsiTheme="majorHAnsi"/>
          <w:sz w:val="24"/>
          <w:szCs w:val="24"/>
        </w:rPr>
        <w:t xml:space="preserve"> will not provide p</w:t>
      </w:r>
      <w:r w:rsidR="00D26A64" w:rsidRPr="0041582B">
        <w:rPr>
          <w:rFonts w:asciiTheme="majorHAnsi" w:hAnsiTheme="majorHAnsi"/>
          <w:sz w:val="24"/>
          <w:szCs w:val="24"/>
        </w:rPr>
        <w:t>ayments or gifts to respondents.</w:t>
      </w:r>
    </w:p>
    <w:p w14:paraId="2FAA0604" w14:textId="77777777" w:rsidR="00F52BCC" w:rsidRPr="0041582B" w:rsidRDefault="00F52BCC" w:rsidP="007760B3">
      <w:pPr>
        <w:pStyle w:val="ListParagraph"/>
        <w:spacing w:after="0" w:line="240" w:lineRule="auto"/>
        <w:rPr>
          <w:rFonts w:asciiTheme="majorHAnsi" w:hAnsiTheme="majorHAnsi"/>
          <w:sz w:val="24"/>
          <w:szCs w:val="24"/>
        </w:rPr>
      </w:pPr>
    </w:p>
    <w:p w14:paraId="28B58186" w14:textId="77777777" w:rsidR="00B12F51" w:rsidRPr="0041582B" w:rsidRDefault="0088467A"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 xml:space="preserve"> </w:t>
      </w:r>
      <w:r w:rsidRPr="0041582B">
        <w:rPr>
          <w:rFonts w:asciiTheme="majorHAnsi" w:hAnsiTheme="majorHAnsi"/>
          <w:b/>
          <w:bCs/>
          <w:sz w:val="24"/>
          <w:szCs w:val="24"/>
        </w:rPr>
        <w:t>Assurance of Confidentiality Provided to Respondents</w:t>
      </w:r>
    </w:p>
    <w:p w14:paraId="5636C2C0" w14:textId="7A9EC892" w:rsidR="00565EA9" w:rsidRPr="0041582B" w:rsidRDefault="00033BA0" w:rsidP="007760B3">
      <w:pPr>
        <w:pStyle w:val="ListParagraph"/>
        <w:autoSpaceDE w:val="0"/>
        <w:autoSpaceDN w:val="0"/>
        <w:adjustRightInd w:val="0"/>
        <w:spacing w:after="0" w:line="240" w:lineRule="auto"/>
        <w:ind w:left="810"/>
        <w:rPr>
          <w:rFonts w:asciiTheme="majorHAnsi" w:hAnsiTheme="majorHAnsi"/>
          <w:sz w:val="24"/>
          <w:szCs w:val="24"/>
        </w:rPr>
      </w:pPr>
      <w:r w:rsidRPr="0041582B">
        <w:rPr>
          <w:rFonts w:asciiTheme="majorHAnsi" w:hAnsiTheme="majorHAnsi"/>
          <w:sz w:val="24"/>
          <w:szCs w:val="24"/>
        </w:rPr>
        <w:t xml:space="preserve">The Privacy Act does not apply to this data collection. State and local administrators and practitioners who answer questions will be answering in their official roles and will not be asked about, nor will they provide, sensitive individually identifiable information. </w:t>
      </w:r>
    </w:p>
    <w:p w14:paraId="0DDA2E1F" w14:textId="77777777" w:rsidR="00F52BCC" w:rsidRPr="0041582B" w:rsidRDefault="00F52BCC" w:rsidP="007760B3">
      <w:pPr>
        <w:spacing w:after="0" w:line="240" w:lineRule="auto"/>
        <w:rPr>
          <w:rFonts w:asciiTheme="majorHAnsi" w:hAnsiTheme="majorHAnsi"/>
          <w:sz w:val="24"/>
          <w:szCs w:val="24"/>
        </w:rPr>
      </w:pPr>
    </w:p>
    <w:p w14:paraId="06282419" w14:textId="77777777" w:rsidR="00B12F51" w:rsidRPr="0041582B" w:rsidRDefault="0088467A"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Justification for Sensitive Questions</w:t>
      </w:r>
    </w:p>
    <w:p w14:paraId="4CFD7579" w14:textId="77777777" w:rsidR="00F52BCC" w:rsidRPr="0041582B" w:rsidRDefault="003C31C9" w:rsidP="007760B3">
      <w:pPr>
        <w:pStyle w:val="ListParagraph"/>
        <w:tabs>
          <w:tab w:val="left" w:pos="810"/>
        </w:tabs>
        <w:spacing w:after="0" w:line="240" w:lineRule="auto"/>
        <w:ind w:left="810"/>
        <w:rPr>
          <w:rFonts w:asciiTheme="majorHAnsi" w:hAnsiTheme="majorHAnsi"/>
          <w:sz w:val="24"/>
          <w:szCs w:val="24"/>
        </w:rPr>
      </w:pPr>
      <w:r w:rsidRPr="0041582B">
        <w:rPr>
          <w:rFonts w:asciiTheme="majorHAnsi" w:hAnsiTheme="majorHAnsi"/>
          <w:sz w:val="24"/>
          <w:szCs w:val="24"/>
        </w:rPr>
        <w:t>No information will be collected</w:t>
      </w:r>
      <w:r w:rsidR="00616090" w:rsidRPr="0041582B">
        <w:rPr>
          <w:rFonts w:asciiTheme="majorHAnsi" w:hAnsiTheme="majorHAnsi"/>
          <w:sz w:val="24"/>
          <w:szCs w:val="24"/>
        </w:rPr>
        <w:t xml:space="preserve"> that </w:t>
      </w:r>
      <w:r w:rsidR="002C34ED" w:rsidRPr="0041582B">
        <w:rPr>
          <w:rFonts w:asciiTheme="majorHAnsi" w:hAnsiTheme="majorHAnsi"/>
          <w:sz w:val="24"/>
          <w:szCs w:val="24"/>
        </w:rPr>
        <w:t>is</w:t>
      </w:r>
      <w:r w:rsidR="00616090" w:rsidRPr="0041582B">
        <w:rPr>
          <w:rFonts w:asciiTheme="majorHAnsi" w:hAnsiTheme="majorHAnsi"/>
          <w:sz w:val="24"/>
          <w:szCs w:val="24"/>
        </w:rPr>
        <w:t xml:space="preserve"> of personal or sensitive nature</w:t>
      </w:r>
      <w:r w:rsidR="00D26A64" w:rsidRPr="0041582B">
        <w:rPr>
          <w:rFonts w:asciiTheme="majorHAnsi" w:hAnsiTheme="majorHAnsi"/>
          <w:sz w:val="24"/>
          <w:szCs w:val="24"/>
        </w:rPr>
        <w:t>.</w:t>
      </w:r>
    </w:p>
    <w:p w14:paraId="32908B1C" w14:textId="77777777" w:rsidR="00616090" w:rsidRPr="0041582B" w:rsidRDefault="00616090" w:rsidP="007760B3">
      <w:pPr>
        <w:spacing w:after="0" w:line="240" w:lineRule="auto"/>
        <w:rPr>
          <w:rFonts w:asciiTheme="majorHAnsi" w:hAnsiTheme="majorHAnsi"/>
          <w:sz w:val="24"/>
          <w:szCs w:val="24"/>
        </w:rPr>
      </w:pPr>
    </w:p>
    <w:p w14:paraId="6E357714" w14:textId="77777777" w:rsidR="00B64BFA" w:rsidRPr="0041582B" w:rsidRDefault="0088467A" w:rsidP="007760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Estimates of Annualized Burden Hours and Costs</w:t>
      </w:r>
    </w:p>
    <w:p w14:paraId="1426262A" w14:textId="6CD59190" w:rsidR="00B64BFA" w:rsidRPr="0041582B" w:rsidRDefault="00B64BFA" w:rsidP="007760B3">
      <w:pPr>
        <w:pStyle w:val="ListParagraph"/>
        <w:autoSpaceDE w:val="0"/>
        <w:autoSpaceDN w:val="0"/>
        <w:adjustRightInd w:val="0"/>
        <w:spacing w:line="240" w:lineRule="auto"/>
        <w:ind w:left="810"/>
        <w:rPr>
          <w:rFonts w:asciiTheme="majorHAnsi" w:hAnsiTheme="majorHAnsi"/>
          <w:color w:val="000000"/>
          <w:sz w:val="24"/>
          <w:szCs w:val="24"/>
        </w:rPr>
      </w:pPr>
      <w:r w:rsidRPr="0041582B">
        <w:rPr>
          <w:rFonts w:asciiTheme="majorHAnsi" w:hAnsiTheme="majorHAnsi"/>
          <w:color w:val="000000"/>
          <w:sz w:val="24"/>
          <w:szCs w:val="24"/>
        </w:rPr>
        <w:t xml:space="preserve">The estimate for burden hours </w:t>
      </w:r>
      <w:proofErr w:type="gramStart"/>
      <w:r w:rsidRPr="0041582B">
        <w:rPr>
          <w:rFonts w:asciiTheme="majorHAnsi" w:hAnsiTheme="majorHAnsi"/>
          <w:color w:val="000000"/>
          <w:sz w:val="24"/>
          <w:szCs w:val="24"/>
        </w:rPr>
        <w:t>is</w:t>
      </w:r>
      <w:r w:rsidR="002529F8">
        <w:rPr>
          <w:rFonts w:asciiTheme="majorHAnsi" w:hAnsiTheme="majorHAnsi"/>
          <w:color w:val="000000"/>
          <w:sz w:val="24"/>
          <w:szCs w:val="24"/>
        </w:rPr>
        <w:t xml:space="preserve"> </w:t>
      </w:r>
      <w:r w:rsidRPr="0041582B">
        <w:rPr>
          <w:rFonts w:asciiTheme="majorHAnsi" w:hAnsiTheme="majorHAnsi"/>
          <w:color w:val="000000"/>
          <w:sz w:val="24"/>
          <w:szCs w:val="24"/>
        </w:rPr>
        <w:t xml:space="preserve"> </w:t>
      </w:r>
      <w:r w:rsidR="003D1B08" w:rsidRPr="0041582B">
        <w:rPr>
          <w:rFonts w:asciiTheme="majorHAnsi" w:hAnsiTheme="majorHAnsi"/>
          <w:color w:val="000000"/>
          <w:sz w:val="24"/>
          <w:szCs w:val="24"/>
        </w:rPr>
        <w:t>120</w:t>
      </w:r>
      <w:proofErr w:type="gramEnd"/>
      <w:r w:rsidR="003D1B08" w:rsidRPr="0041582B">
        <w:rPr>
          <w:rFonts w:asciiTheme="majorHAnsi" w:hAnsiTheme="majorHAnsi"/>
          <w:color w:val="000000"/>
          <w:sz w:val="24"/>
          <w:szCs w:val="24"/>
        </w:rPr>
        <w:t xml:space="preserve"> minutes per response</w:t>
      </w:r>
      <w:r w:rsidR="008C3432" w:rsidRPr="0041582B">
        <w:rPr>
          <w:rFonts w:asciiTheme="majorHAnsi" w:hAnsiTheme="majorHAnsi"/>
          <w:color w:val="000000"/>
          <w:sz w:val="24"/>
          <w:szCs w:val="24"/>
        </w:rPr>
        <w:t xml:space="preserve"> from </w:t>
      </w:r>
      <w:r w:rsidR="00CD10AF">
        <w:rPr>
          <w:rFonts w:asciiTheme="majorHAnsi" w:hAnsiTheme="majorHAnsi"/>
          <w:color w:val="000000"/>
          <w:sz w:val="24"/>
          <w:szCs w:val="24"/>
        </w:rPr>
        <w:t xml:space="preserve">child welfare </w:t>
      </w:r>
      <w:r w:rsidR="008C3432" w:rsidRPr="0041582B">
        <w:rPr>
          <w:rFonts w:asciiTheme="majorHAnsi" w:hAnsiTheme="majorHAnsi"/>
          <w:color w:val="000000"/>
          <w:sz w:val="24"/>
          <w:szCs w:val="24"/>
        </w:rPr>
        <w:t xml:space="preserve">administrators and practitioners, </w:t>
      </w:r>
      <w:r w:rsidR="00B474EC">
        <w:rPr>
          <w:rFonts w:asciiTheme="majorHAnsi" w:hAnsiTheme="majorHAnsi"/>
          <w:color w:val="000000"/>
          <w:sz w:val="24"/>
          <w:szCs w:val="24"/>
        </w:rPr>
        <w:t>9</w:t>
      </w:r>
      <w:r w:rsidR="00CD10AF">
        <w:rPr>
          <w:rFonts w:asciiTheme="majorHAnsi" w:hAnsiTheme="majorHAnsi"/>
          <w:color w:val="000000"/>
          <w:sz w:val="24"/>
          <w:szCs w:val="24"/>
        </w:rPr>
        <w:t xml:space="preserve">0 minutes per response from </w:t>
      </w:r>
      <w:r w:rsidR="008C3432" w:rsidRPr="0041582B">
        <w:rPr>
          <w:rFonts w:asciiTheme="majorHAnsi" w:hAnsiTheme="majorHAnsi"/>
          <w:color w:val="000000"/>
          <w:sz w:val="24"/>
          <w:szCs w:val="24"/>
        </w:rPr>
        <w:t xml:space="preserve">substance use </w:t>
      </w:r>
      <w:r w:rsidR="00CD10AF" w:rsidRPr="00CD10AF">
        <w:rPr>
          <w:rFonts w:asciiTheme="majorHAnsi" w:hAnsiTheme="majorHAnsi"/>
          <w:color w:val="000000"/>
          <w:sz w:val="24"/>
          <w:szCs w:val="24"/>
        </w:rPr>
        <w:t>administrators</w:t>
      </w:r>
      <w:r w:rsidR="00B474EC">
        <w:rPr>
          <w:rFonts w:asciiTheme="majorHAnsi" w:hAnsiTheme="majorHAnsi"/>
          <w:color w:val="000000"/>
          <w:sz w:val="24"/>
          <w:szCs w:val="24"/>
        </w:rPr>
        <w:t xml:space="preserve"> and </w:t>
      </w:r>
      <w:r w:rsidR="00CD10AF" w:rsidRPr="00CD10AF">
        <w:rPr>
          <w:rFonts w:asciiTheme="majorHAnsi" w:hAnsiTheme="majorHAnsi"/>
          <w:color w:val="000000"/>
          <w:sz w:val="24"/>
          <w:szCs w:val="24"/>
        </w:rPr>
        <w:t xml:space="preserve"> practitioners</w:t>
      </w:r>
      <w:r w:rsidR="00213BF9" w:rsidRPr="0041582B">
        <w:rPr>
          <w:rFonts w:asciiTheme="majorHAnsi" w:hAnsiTheme="majorHAnsi"/>
          <w:color w:val="000000"/>
          <w:sz w:val="24"/>
          <w:szCs w:val="24"/>
        </w:rPr>
        <w:t xml:space="preserve">, </w:t>
      </w:r>
      <w:r w:rsidR="00CD10AF">
        <w:rPr>
          <w:rFonts w:asciiTheme="majorHAnsi" w:hAnsiTheme="majorHAnsi"/>
          <w:color w:val="000000"/>
          <w:sz w:val="24"/>
          <w:szCs w:val="24"/>
        </w:rPr>
        <w:t>and 6</w:t>
      </w:r>
      <w:r w:rsidR="008C3432" w:rsidRPr="0041582B">
        <w:rPr>
          <w:rFonts w:asciiTheme="majorHAnsi" w:hAnsiTheme="majorHAnsi"/>
          <w:color w:val="000000"/>
          <w:sz w:val="24"/>
          <w:szCs w:val="24"/>
        </w:rPr>
        <w:t xml:space="preserve">0 minutes per response from </w:t>
      </w:r>
      <w:r w:rsidR="00CD10AF">
        <w:rPr>
          <w:rFonts w:asciiTheme="majorHAnsi" w:hAnsiTheme="majorHAnsi"/>
          <w:color w:val="000000"/>
          <w:sz w:val="24"/>
          <w:szCs w:val="24"/>
        </w:rPr>
        <w:t>other collaborating service program staff</w:t>
      </w:r>
      <w:r w:rsidR="00CD10AF" w:rsidRPr="00CD10AF">
        <w:rPr>
          <w:rFonts w:asciiTheme="majorHAnsi" w:hAnsiTheme="majorHAnsi"/>
          <w:color w:val="000000"/>
          <w:sz w:val="24"/>
          <w:szCs w:val="24"/>
        </w:rPr>
        <w:t xml:space="preserve"> identified as key partners by the child welfare </w:t>
      </w:r>
      <w:r w:rsidR="00D707C9">
        <w:rPr>
          <w:rFonts w:asciiTheme="majorHAnsi" w:hAnsiTheme="majorHAnsi"/>
          <w:color w:val="000000"/>
          <w:sz w:val="24"/>
          <w:szCs w:val="24"/>
        </w:rPr>
        <w:t>and substance misuse treatment agencies</w:t>
      </w:r>
      <w:r w:rsidRPr="0041582B">
        <w:rPr>
          <w:rFonts w:asciiTheme="majorHAnsi" w:hAnsiTheme="majorHAnsi"/>
          <w:sz w:val="24"/>
          <w:szCs w:val="24"/>
        </w:rPr>
        <w:t>.</w:t>
      </w:r>
      <w:r w:rsidR="00213BF9" w:rsidRPr="0041582B">
        <w:rPr>
          <w:rFonts w:asciiTheme="majorHAnsi" w:hAnsiTheme="majorHAnsi"/>
          <w:sz w:val="24"/>
          <w:szCs w:val="24"/>
        </w:rPr>
        <w:t xml:space="preserve"> We plan to interview at least 8 participants </w:t>
      </w:r>
      <w:r w:rsidR="00F430A3" w:rsidRPr="0041582B">
        <w:rPr>
          <w:rFonts w:asciiTheme="majorHAnsi" w:hAnsiTheme="majorHAnsi"/>
          <w:sz w:val="24"/>
          <w:szCs w:val="24"/>
        </w:rPr>
        <w:t xml:space="preserve">and up to 19 </w:t>
      </w:r>
      <w:r w:rsidR="00213BF9" w:rsidRPr="0041582B">
        <w:rPr>
          <w:rFonts w:asciiTheme="majorHAnsi" w:hAnsiTheme="majorHAnsi"/>
          <w:sz w:val="24"/>
          <w:szCs w:val="24"/>
        </w:rPr>
        <w:t>from each site, totaling</w:t>
      </w:r>
      <w:r w:rsidR="00F430A3" w:rsidRPr="0041582B">
        <w:rPr>
          <w:rFonts w:asciiTheme="majorHAnsi" w:hAnsiTheme="majorHAnsi"/>
          <w:sz w:val="24"/>
          <w:szCs w:val="24"/>
        </w:rPr>
        <w:t xml:space="preserve"> a maximum of</w:t>
      </w:r>
      <w:r w:rsidR="00213BF9" w:rsidRPr="0041582B">
        <w:rPr>
          <w:rFonts w:asciiTheme="majorHAnsi" w:hAnsiTheme="majorHAnsi"/>
          <w:sz w:val="24"/>
          <w:szCs w:val="24"/>
        </w:rPr>
        <w:t xml:space="preserve"> 190 participants across </w:t>
      </w:r>
      <w:r w:rsidR="00213BF9" w:rsidRPr="0041582B">
        <w:rPr>
          <w:rFonts w:asciiTheme="majorHAnsi" w:hAnsiTheme="majorHAnsi"/>
          <w:color w:val="000000"/>
          <w:sz w:val="24"/>
          <w:szCs w:val="24"/>
        </w:rPr>
        <w:t xml:space="preserve">all 10 sites. We anticipate most small group interviews will be used to solicit information from caseworkers or practitioners and will occur in higher population </w:t>
      </w:r>
      <w:r w:rsidR="00213BF9" w:rsidRPr="0041582B">
        <w:rPr>
          <w:rFonts w:asciiTheme="majorHAnsi" w:hAnsiTheme="majorHAnsi"/>
          <w:color w:val="000000"/>
          <w:sz w:val="24"/>
          <w:szCs w:val="24"/>
        </w:rPr>
        <w:lastRenderedPageBreak/>
        <w:t>areas where there are more service providers. We also expect to hold one interview each with representatives from local law enforcement and local judicial or other</w:t>
      </w:r>
      <w:r w:rsidR="00213BF9" w:rsidRPr="0041582B">
        <w:rPr>
          <w:rFonts w:asciiTheme="majorHAnsi" w:hAnsiTheme="majorHAnsi"/>
          <w:sz w:val="24"/>
          <w:szCs w:val="24"/>
        </w:rPr>
        <w:t xml:space="preserve"> legal professionals. </w:t>
      </w:r>
    </w:p>
    <w:p w14:paraId="1692E251" w14:textId="77777777" w:rsidR="00B64BFA" w:rsidRPr="0041582B" w:rsidRDefault="00B64BFA" w:rsidP="007760B3">
      <w:pPr>
        <w:pStyle w:val="ListParagraph"/>
        <w:autoSpaceDE w:val="0"/>
        <w:autoSpaceDN w:val="0"/>
        <w:adjustRightInd w:val="0"/>
        <w:spacing w:line="240" w:lineRule="auto"/>
        <w:ind w:left="810"/>
        <w:rPr>
          <w:rFonts w:asciiTheme="majorHAnsi" w:hAnsiTheme="majorHAnsi"/>
          <w:color w:val="000000"/>
          <w:sz w:val="24"/>
          <w:szCs w:val="24"/>
        </w:rPr>
      </w:pPr>
    </w:p>
    <w:p w14:paraId="1C00F4BA" w14:textId="77777777" w:rsidR="00B64BFA" w:rsidRPr="0041582B" w:rsidRDefault="00B64BFA" w:rsidP="007760B3">
      <w:pPr>
        <w:pStyle w:val="ListParagraph"/>
        <w:autoSpaceDE w:val="0"/>
        <w:autoSpaceDN w:val="0"/>
        <w:adjustRightInd w:val="0"/>
        <w:spacing w:line="240" w:lineRule="auto"/>
        <w:ind w:left="810"/>
        <w:rPr>
          <w:rFonts w:asciiTheme="majorHAnsi" w:hAnsiTheme="majorHAnsi"/>
          <w:color w:val="000000"/>
          <w:sz w:val="24"/>
          <w:szCs w:val="24"/>
        </w:rPr>
      </w:pPr>
      <w:r w:rsidRPr="0041582B">
        <w:rPr>
          <w:rFonts w:asciiTheme="majorHAnsi" w:hAnsiTheme="majorHAnsi"/>
          <w:color w:val="000000"/>
          <w:sz w:val="24"/>
          <w:szCs w:val="24"/>
        </w:rPr>
        <w:t xml:space="preserve">Estimates for the average hourly wage for respondents are based on the Department of Labor (DOL) </w:t>
      </w:r>
      <w:r w:rsidR="009E2921" w:rsidRPr="0041582B">
        <w:rPr>
          <w:rFonts w:asciiTheme="majorHAnsi" w:hAnsiTheme="majorHAnsi"/>
          <w:color w:val="000000"/>
          <w:sz w:val="24"/>
          <w:szCs w:val="24"/>
        </w:rPr>
        <w:t xml:space="preserve">2015 </w:t>
      </w:r>
      <w:r w:rsidRPr="0041582B">
        <w:rPr>
          <w:rFonts w:asciiTheme="majorHAnsi" w:hAnsiTheme="majorHAnsi"/>
          <w:color w:val="000000"/>
          <w:sz w:val="24"/>
          <w:szCs w:val="24"/>
        </w:rPr>
        <w:t xml:space="preserve">National </w:t>
      </w:r>
      <w:r w:rsidR="009E2921" w:rsidRPr="0041582B">
        <w:rPr>
          <w:rFonts w:asciiTheme="majorHAnsi" w:hAnsiTheme="majorHAnsi"/>
          <w:color w:val="000000"/>
          <w:sz w:val="24"/>
          <w:szCs w:val="24"/>
        </w:rPr>
        <w:t xml:space="preserve">Occupational Employment and Wage Estimates </w:t>
      </w:r>
      <w:r w:rsidRPr="0041582B">
        <w:rPr>
          <w:rFonts w:asciiTheme="majorHAnsi" w:hAnsiTheme="majorHAnsi"/>
          <w:color w:val="000000"/>
          <w:sz w:val="24"/>
          <w:szCs w:val="24"/>
        </w:rPr>
        <w:t>(</w:t>
      </w:r>
      <w:hyperlink r:id="rId10" w:history="1">
        <w:r w:rsidR="009E2921" w:rsidRPr="0041582B">
          <w:rPr>
            <w:rFonts w:asciiTheme="majorHAnsi" w:hAnsiTheme="majorHAnsi"/>
            <w:color w:val="000000"/>
            <w:sz w:val="24"/>
            <w:szCs w:val="24"/>
          </w:rPr>
          <w:t>https://www.bls.gov/oes/current/oes_nat.htm</w:t>
        </w:r>
      </w:hyperlink>
      <w:r w:rsidR="009E2921" w:rsidRPr="0041582B">
        <w:rPr>
          <w:rFonts w:asciiTheme="majorHAnsi" w:hAnsiTheme="majorHAnsi"/>
          <w:color w:val="000000"/>
          <w:sz w:val="24"/>
          <w:szCs w:val="24"/>
        </w:rPr>
        <w:t>)</w:t>
      </w:r>
      <w:r w:rsidRPr="0041582B">
        <w:rPr>
          <w:rFonts w:asciiTheme="majorHAnsi" w:hAnsiTheme="majorHAnsi"/>
          <w:color w:val="000000"/>
          <w:sz w:val="24"/>
          <w:szCs w:val="24"/>
        </w:rPr>
        <w:t xml:space="preserve">. </w:t>
      </w:r>
      <w:r w:rsidR="009E2921" w:rsidRPr="0041582B">
        <w:rPr>
          <w:rFonts w:asciiTheme="majorHAnsi" w:hAnsiTheme="majorHAnsi"/>
          <w:color w:val="000000"/>
          <w:sz w:val="24"/>
          <w:szCs w:val="24"/>
        </w:rPr>
        <w:t>Table A-1</w:t>
      </w:r>
      <w:r w:rsidR="00A578C2" w:rsidRPr="0041582B">
        <w:rPr>
          <w:rFonts w:asciiTheme="majorHAnsi" w:hAnsiTheme="majorHAnsi"/>
          <w:color w:val="000000"/>
          <w:sz w:val="24"/>
          <w:szCs w:val="24"/>
        </w:rPr>
        <w:t xml:space="preserve"> shows estimated burden and cost information.</w:t>
      </w:r>
    </w:p>
    <w:p w14:paraId="6BB938FE" w14:textId="77777777" w:rsidR="005A59E5" w:rsidRPr="0041582B" w:rsidRDefault="005A59E5" w:rsidP="007760B3">
      <w:pPr>
        <w:pStyle w:val="ListParagraph"/>
        <w:autoSpaceDE w:val="0"/>
        <w:autoSpaceDN w:val="0"/>
        <w:adjustRightInd w:val="0"/>
        <w:spacing w:line="240" w:lineRule="auto"/>
        <w:rPr>
          <w:rFonts w:asciiTheme="majorHAnsi" w:hAnsiTheme="majorHAnsi"/>
          <w:color w:val="000000"/>
          <w:sz w:val="24"/>
          <w:szCs w:val="24"/>
        </w:rPr>
      </w:pPr>
    </w:p>
    <w:p w14:paraId="4F58F108" w14:textId="3C7E80DF" w:rsidR="00B474EC" w:rsidRDefault="009E2921" w:rsidP="00B474EC">
      <w:pPr>
        <w:rPr>
          <w:i/>
        </w:rPr>
      </w:pPr>
      <w:r w:rsidRPr="0041582B">
        <w:rPr>
          <w:rFonts w:asciiTheme="majorHAnsi" w:hAnsiTheme="majorHAnsi"/>
          <w:b/>
          <w:sz w:val="24"/>
          <w:szCs w:val="24"/>
          <w:u w:val="single"/>
        </w:rPr>
        <w:t>Table A-1</w:t>
      </w:r>
      <w:r w:rsidR="005A59E5" w:rsidRPr="0041582B">
        <w:rPr>
          <w:rFonts w:asciiTheme="majorHAnsi" w:hAnsiTheme="majorHAnsi"/>
          <w:b/>
          <w:sz w:val="24"/>
          <w:szCs w:val="24"/>
        </w:rPr>
        <w:t>:</w:t>
      </w:r>
      <w:r w:rsidR="005A59E5" w:rsidRPr="0041582B">
        <w:rPr>
          <w:rFonts w:asciiTheme="majorHAnsi" w:hAnsiTheme="majorHAnsi"/>
          <w:sz w:val="24"/>
          <w:szCs w:val="24"/>
        </w:rPr>
        <w:t xml:space="preserve"> Estimated Annualized Burden Hours and Costs to Respondents</w:t>
      </w:r>
      <w:r w:rsidRPr="0041582B">
        <w:rPr>
          <w:rFonts w:asciiTheme="majorHAnsi" w:hAnsiTheme="majorHAnsi"/>
          <w:sz w:val="24"/>
          <w:szCs w:val="24"/>
        </w:rPr>
        <w:t xml:space="preserve">—Foster Care and Substance Use </w:t>
      </w:r>
      <w:r w:rsidR="005A59E5" w:rsidRPr="0041582B">
        <w:rPr>
          <w:rFonts w:asciiTheme="majorHAnsi" w:hAnsiTheme="majorHAnsi"/>
          <w:sz w:val="24"/>
          <w:szCs w:val="24"/>
        </w:rPr>
        <w:t>Survey</w:t>
      </w:r>
    </w:p>
    <w:tbl>
      <w:tblPr>
        <w:tblW w:w="974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441"/>
        <w:gridCol w:w="1351"/>
        <w:gridCol w:w="1351"/>
        <w:gridCol w:w="1171"/>
        <w:gridCol w:w="991"/>
        <w:gridCol w:w="1369"/>
      </w:tblGrid>
      <w:tr w:rsidR="00B474EC" w14:paraId="09311314" w14:textId="77777777" w:rsidTr="00B474EC">
        <w:trPr>
          <w:trHeight w:val="1349"/>
          <w:tblHeader/>
        </w:trPr>
        <w:tc>
          <w:tcPr>
            <w:tcW w:w="207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22239CAB" w14:textId="77777777" w:rsidR="00B474EC" w:rsidRDefault="00B474EC">
            <w:pPr>
              <w:jc w:val="center"/>
              <w:rPr>
                <w:rFonts w:ascii="Cambria" w:hAnsi="Cambria"/>
                <w:b/>
                <w:sz w:val="20"/>
              </w:rPr>
            </w:pPr>
            <w:r>
              <w:rPr>
                <w:rFonts w:ascii="Cambria" w:hAnsi="Cambria"/>
                <w:b/>
                <w:sz w:val="20"/>
              </w:rP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4B3E2104" w14:textId="77777777" w:rsidR="00B474EC" w:rsidRDefault="00B474EC">
            <w:pPr>
              <w:jc w:val="center"/>
              <w:rPr>
                <w:rFonts w:ascii="Cambria" w:hAnsi="Cambria"/>
                <w:b/>
                <w:sz w:val="20"/>
              </w:rPr>
            </w:pPr>
            <w:r>
              <w:rPr>
                <w:rFonts w:ascii="Cambria" w:hAnsi="Cambria"/>
                <w:b/>
                <w:sz w:val="20"/>
              </w:rPr>
              <w:t>No. of Respondents</w:t>
            </w:r>
          </w:p>
        </w:tc>
        <w:tc>
          <w:tcPr>
            <w:tcW w:w="135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29856894" w14:textId="77777777" w:rsidR="00B474EC" w:rsidRDefault="00B474EC">
            <w:pPr>
              <w:jc w:val="center"/>
              <w:rPr>
                <w:rFonts w:ascii="Cambria" w:hAnsi="Cambria"/>
                <w:b/>
                <w:sz w:val="20"/>
              </w:rPr>
            </w:pPr>
            <w:r>
              <w:rPr>
                <w:rFonts w:ascii="Cambria" w:hAnsi="Cambria"/>
                <w:b/>
                <w:sz w:val="20"/>
              </w:rPr>
              <w:t>No. of Responses per Respondent</w:t>
            </w:r>
          </w:p>
        </w:tc>
        <w:tc>
          <w:tcPr>
            <w:tcW w:w="135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7E09AC3C" w14:textId="77777777" w:rsidR="00B474EC" w:rsidRDefault="00B474EC">
            <w:pPr>
              <w:jc w:val="center"/>
              <w:rPr>
                <w:rFonts w:ascii="Cambria" w:hAnsi="Cambria"/>
                <w:b/>
                <w:sz w:val="20"/>
              </w:rPr>
            </w:pPr>
            <w:r>
              <w:rPr>
                <w:rFonts w:ascii="Cambria" w:hAnsi="Cambria"/>
                <w:b/>
                <w:sz w:val="20"/>
              </w:rPr>
              <w:t>Average Burden per Response (in minutes)</w:t>
            </w:r>
          </w:p>
        </w:tc>
        <w:tc>
          <w:tcPr>
            <w:tcW w:w="117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54217C05" w14:textId="77777777" w:rsidR="00B474EC" w:rsidRDefault="00B474EC">
            <w:pPr>
              <w:jc w:val="center"/>
              <w:rPr>
                <w:rFonts w:ascii="Cambria" w:hAnsi="Cambria"/>
                <w:b/>
                <w:sz w:val="20"/>
              </w:rPr>
            </w:pPr>
            <w:r>
              <w:rPr>
                <w:rFonts w:ascii="Cambria" w:hAnsi="Cambria"/>
                <w:b/>
                <w:sz w:val="20"/>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239FC02F" w14:textId="77777777" w:rsidR="00B474EC" w:rsidRDefault="00B474EC">
            <w:pPr>
              <w:jc w:val="center"/>
              <w:rPr>
                <w:rFonts w:ascii="Cambria" w:hAnsi="Cambria"/>
                <w:b/>
                <w:sz w:val="20"/>
              </w:rPr>
            </w:pPr>
            <w:r>
              <w:rPr>
                <w:rFonts w:ascii="Cambria" w:hAnsi="Cambria"/>
                <w:b/>
                <w:sz w:val="20"/>
              </w:rPr>
              <w:t>Hourly Wage Rate</w:t>
            </w:r>
            <w:r>
              <w:rPr>
                <w:rFonts w:ascii="Cambria" w:hAnsi="Cambria"/>
                <w:b/>
                <w:sz w:val="20"/>
                <w:vertAlign w:val="superscript"/>
              </w:rPr>
              <w:footnoteReference w:id="4"/>
            </w:r>
          </w:p>
        </w:tc>
        <w:tc>
          <w:tcPr>
            <w:tcW w:w="1368"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429C81EC" w14:textId="77777777" w:rsidR="00B474EC" w:rsidRDefault="00B474EC">
            <w:pPr>
              <w:jc w:val="center"/>
              <w:rPr>
                <w:rFonts w:ascii="Cambria" w:hAnsi="Cambria"/>
                <w:b/>
                <w:sz w:val="20"/>
              </w:rPr>
            </w:pPr>
            <w:r>
              <w:rPr>
                <w:rFonts w:ascii="Cambria" w:hAnsi="Cambria"/>
                <w:b/>
                <w:sz w:val="20"/>
              </w:rPr>
              <w:t>Total Respondent Costs</w:t>
            </w:r>
          </w:p>
        </w:tc>
      </w:tr>
      <w:tr w:rsidR="00B474EC" w14:paraId="1DB08303"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3B0FAB3A" w14:textId="77777777" w:rsidR="00B474EC" w:rsidRDefault="00B474EC">
            <w:pPr>
              <w:jc w:val="center"/>
              <w:rPr>
                <w:rFonts w:ascii="Cambria" w:hAnsi="Cambria"/>
                <w:sz w:val="20"/>
              </w:rPr>
            </w:pPr>
            <w:r>
              <w:rPr>
                <w:rFonts w:ascii="Cambria" w:hAnsi="Cambria"/>
                <w:sz w:val="20"/>
              </w:rPr>
              <w:t>Child Welfare Administrators</w:t>
            </w:r>
          </w:p>
          <w:p w14:paraId="3AB59FA9" w14:textId="632895FA" w:rsidR="000C52CD" w:rsidRDefault="000C52CD">
            <w:pPr>
              <w:jc w:val="center"/>
              <w:rPr>
                <w:rFonts w:ascii="Cambria" w:hAnsi="Cambria"/>
                <w:sz w:val="20"/>
              </w:rPr>
            </w:pPr>
            <w:r>
              <w:rPr>
                <w:rFonts w:ascii="Cambria" w:hAnsi="Cambria"/>
                <w:sz w:val="20"/>
              </w:rPr>
              <w:t>Attachment C</w:t>
            </w:r>
          </w:p>
        </w:tc>
        <w:tc>
          <w:tcPr>
            <w:tcW w:w="1440" w:type="dxa"/>
            <w:tcBorders>
              <w:top w:val="single" w:sz="12" w:space="0" w:color="000000"/>
              <w:left w:val="single" w:sz="4" w:space="0" w:color="000000"/>
              <w:bottom w:val="single" w:sz="4" w:space="0" w:color="000000"/>
              <w:right w:val="single" w:sz="4" w:space="0" w:color="000000"/>
            </w:tcBorders>
            <w:hideMark/>
          </w:tcPr>
          <w:p w14:paraId="64BAF57A" w14:textId="77777777" w:rsidR="00B474EC" w:rsidRDefault="00B474EC">
            <w:pPr>
              <w:jc w:val="center"/>
              <w:rPr>
                <w:rFonts w:ascii="Cambria" w:hAnsi="Cambria"/>
                <w:sz w:val="20"/>
              </w:rPr>
            </w:pPr>
            <w:r>
              <w:rPr>
                <w:rFonts w:ascii="Cambria" w:hAnsi="Cambria"/>
                <w:sz w:val="20"/>
              </w:rPr>
              <w:t>30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7368366A"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7FFC6C53" w14:textId="77777777" w:rsidR="00B474EC" w:rsidRDefault="00B474EC">
            <w:pPr>
              <w:jc w:val="center"/>
              <w:rPr>
                <w:rFonts w:ascii="Cambria" w:hAnsi="Cambria"/>
                <w:sz w:val="20"/>
              </w:rPr>
            </w:pPr>
            <w:r>
              <w:rPr>
                <w:rFonts w:ascii="Cambria" w:hAnsi="Cambria"/>
                <w:sz w:val="20"/>
              </w:rPr>
              <w:t>120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11D4BB0B" w14:textId="77777777" w:rsidR="00B474EC" w:rsidRDefault="00B474EC">
            <w:pPr>
              <w:jc w:val="center"/>
              <w:rPr>
                <w:rFonts w:ascii="Cambria" w:hAnsi="Cambria"/>
                <w:sz w:val="20"/>
              </w:rPr>
            </w:pPr>
            <w:r>
              <w:rPr>
                <w:rFonts w:ascii="Cambria" w:hAnsi="Cambria"/>
                <w:sz w:val="20"/>
              </w:rPr>
              <w:t>60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29185776" w14:textId="77777777" w:rsidR="00B474EC" w:rsidRDefault="00B474EC">
            <w:pPr>
              <w:jc w:val="center"/>
              <w:rPr>
                <w:rFonts w:ascii="Cambria" w:hAnsi="Cambria"/>
                <w:sz w:val="20"/>
              </w:rPr>
            </w:pPr>
            <w:r>
              <w:rPr>
                <w:rFonts w:ascii="Cambria" w:hAnsi="Cambria"/>
                <w:sz w:val="20"/>
              </w:rPr>
              <w:t>$33.38</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25E001C4" w14:textId="77777777" w:rsidR="00B474EC" w:rsidRDefault="00B474EC">
            <w:pPr>
              <w:jc w:val="center"/>
              <w:rPr>
                <w:rFonts w:ascii="Cambria" w:hAnsi="Cambria"/>
                <w:sz w:val="20"/>
              </w:rPr>
            </w:pPr>
            <w:r>
              <w:rPr>
                <w:rFonts w:ascii="Cambria" w:hAnsi="Cambria"/>
                <w:sz w:val="20"/>
              </w:rPr>
              <w:t>$2,003</w:t>
            </w:r>
          </w:p>
        </w:tc>
      </w:tr>
      <w:tr w:rsidR="00B474EC" w14:paraId="6B5C4890"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270E83B8" w14:textId="77777777" w:rsidR="00B474EC" w:rsidRDefault="00B474EC">
            <w:pPr>
              <w:jc w:val="center"/>
              <w:rPr>
                <w:rFonts w:ascii="Cambria" w:hAnsi="Cambria"/>
                <w:sz w:val="20"/>
              </w:rPr>
            </w:pPr>
            <w:r>
              <w:rPr>
                <w:rFonts w:ascii="Cambria" w:hAnsi="Cambria"/>
                <w:sz w:val="20"/>
              </w:rPr>
              <w:t>Child Welfare Practitioners</w:t>
            </w:r>
          </w:p>
          <w:p w14:paraId="179ED685" w14:textId="72DFF2E5" w:rsidR="000C52CD" w:rsidRDefault="000C52CD">
            <w:pPr>
              <w:jc w:val="center"/>
              <w:rPr>
                <w:rFonts w:ascii="Cambria" w:hAnsi="Cambria"/>
                <w:sz w:val="20"/>
              </w:rPr>
            </w:pPr>
            <w:r>
              <w:rPr>
                <w:rFonts w:ascii="Cambria" w:hAnsi="Cambria"/>
                <w:sz w:val="20"/>
              </w:rPr>
              <w:t>Attachment D</w:t>
            </w:r>
          </w:p>
        </w:tc>
        <w:tc>
          <w:tcPr>
            <w:tcW w:w="1440" w:type="dxa"/>
            <w:tcBorders>
              <w:top w:val="single" w:sz="12" w:space="0" w:color="000000"/>
              <w:left w:val="single" w:sz="4" w:space="0" w:color="000000"/>
              <w:bottom w:val="single" w:sz="4" w:space="0" w:color="000000"/>
              <w:right w:val="single" w:sz="4" w:space="0" w:color="000000"/>
            </w:tcBorders>
            <w:hideMark/>
          </w:tcPr>
          <w:p w14:paraId="43986A48" w14:textId="77777777" w:rsidR="00B474EC" w:rsidRDefault="00B474EC">
            <w:pPr>
              <w:jc w:val="center"/>
              <w:rPr>
                <w:rFonts w:ascii="Cambria" w:hAnsi="Cambria"/>
                <w:sz w:val="20"/>
              </w:rPr>
            </w:pPr>
            <w:r>
              <w:rPr>
                <w:rFonts w:ascii="Cambria" w:hAnsi="Cambria"/>
                <w:sz w:val="20"/>
              </w:rPr>
              <w:t>20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49322E50"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25278AF5" w14:textId="77777777" w:rsidR="00B474EC" w:rsidRDefault="00B474EC">
            <w:pPr>
              <w:jc w:val="center"/>
              <w:rPr>
                <w:rFonts w:ascii="Cambria" w:hAnsi="Cambria"/>
                <w:sz w:val="20"/>
              </w:rPr>
            </w:pPr>
            <w:r>
              <w:rPr>
                <w:rFonts w:ascii="Cambria" w:hAnsi="Cambria"/>
                <w:sz w:val="20"/>
              </w:rPr>
              <w:t>120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790A8EF3" w14:textId="77777777" w:rsidR="00B474EC" w:rsidRDefault="00B474EC">
            <w:pPr>
              <w:jc w:val="center"/>
              <w:rPr>
                <w:rFonts w:ascii="Cambria" w:hAnsi="Cambria"/>
                <w:sz w:val="20"/>
              </w:rPr>
            </w:pPr>
            <w:r>
              <w:rPr>
                <w:rFonts w:ascii="Cambria" w:hAnsi="Cambria"/>
                <w:sz w:val="20"/>
              </w:rPr>
              <w:t>40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251AF817" w14:textId="77777777" w:rsidR="00B474EC" w:rsidRDefault="00B474EC">
            <w:pPr>
              <w:jc w:val="center"/>
              <w:rPr>
                <w:rFonts w:ascii="Cambria" w:hAnsi="Cambria"/>
                <w:sz w:val="20"/>
              </w:rPr>
            </w:pPr>
            <w:r>
              <w:rPr>
                <w:rFonts w:ascii="Cambria" w:hAnsi="Cambria"/>
                <w:sz w:val="20"/>
              </w:rPr>
              <w:t>$22.41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16AC4EEB" w14:textId="77777777" w:rsidR="00B474EC" w:rsidRDefault="00B474EC">
            <w:pPr>
              <w:jc w:val="center"/>
              <w:rPr>
                <w:rFonts w:ascii="Cambria" w:hAnsi="Cambria"/>
                <w:sz w:val="20"/>
              </w:rPr>
            </w:pPr>
            <w:r>
              <w:rPr>
                <w:rFonts w:ascii="Cambria" w:hAnsi="Cambria"/>
                <w:sz w:val="20"/>
              </w:rPr>
              <w:t>$896</w:t>
            </w:r>
          </w:p>
        </w:tc>
      </w:tr>
      <w:tr w:rsidR="00B474EC" w14:paraId="67F92A6E"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14763F38" w14:textId="77777777" w:rsidR="00B474EC" w:rsidRDefault="00B474EC">
            <w:pPr>
              <w:jc w:val="center"/>
              <w:rPr>
                <w:rFonts w:ascii="Cambria" w:hAnsi="Cambria"/>
                <w:sz w:val="20"/>
              </w:rPr>
            </w:pPr>
            <w:r>
              <w:rPr>
                <w:rFonts w:ascii="Cambria" w:hAnsi="Cambria"/>
                <w:sz w:val="20"/>
              </w:rPr>
              <w:t>Substance Use Treatment Program Practitioners</w:t>
            </w:r>
          </w:p>
          <w:p w14:paraId="4E58A92F" w14:textId="1763FCEC" w:rsidR="000C52CD" w:rsidRDefault="000C52CD">
            <w:pPr>
              <w:jc w:val="center"/>
              <w:rPr>
                <w:rFonts w:ascii="Cambria" w:hAnsi="Cambria"/>
                <w:sz w:val="20"/>
              </w:rPr>
            </w:pPr>
            <w:r>
              <w:rPr>
                <w:rFonts w:ascii="Cambria" w:hAnsi="Cambria"/>
                <w:sz w:val="20"/>
              </w:rPr>
              <w:t>Attachment E</w:t>
            </w:r>
          </w:p>
        </w:tc>
        <w:tc>
          <w:tcPr>
            <w:tcW w:w="1440" w:type="dxa"/>
            <w:tcBorders>
              <w:top w:val="single" w:sz="12" w:space="0" w:color="000000"/>
              <w:left w:val="single" w:sz="4" w:space="0" w:color="000000"/>
              <w:bottom w:val="single" w:sz="4" w:space="0" w:color="000000"/>
              <w:right w:val="single" w:sz="4" w:space="0" w:color="000000"/>
            </w:tcBorders>
            <w:hideMark/>
          </w:tcPr>
          <w:p w14:paraId="3A5F4711" w14:textId="77777777" w:rsidR="00B474EC" w:rsidRDefault="00B474EC">
            <w:pPr>
              <w:jc w:val="center"/>
              <w:rPr>
                <w:rFonts w:ascii="Cambria" w:hAnsi="Cambria"/>
                <w:sz w:val="20"/>
              </w:rPr>
            </w:pPr>
            <w:r>
              <w:rPr>
                <w:rFonts w:ascii="Cambria" w:hAnsi="Cambria"/>
                <w:sz w:val="20"/>
              </w:rPr>
              <w:t>20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74362C97"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5D599FC1" w14:textId="77777777" w:rsidR="00B474EC" w:rsidRDefault="00B474EC">
            <w:pPr>
              <w:jc w:val="center"/>
              <w:rPr>
                <w:rFonts w:ascii="Cambria" w:hAnsi="Cambria"/>
                <w:sz w:val="20"/>
              </w:rPr>
            </w:pPr>
            <w:r>
              <w:rPr>
                <w:rFonts w:ascii="Cambria" w:hAnsi="Cambria"/>
                <w:sz w:val="20"/>
              </w:rPr>
              <w:t>90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5252958A" w14:textId="77777777" w:rsidR="00B474EC" w:rsidRDefault="00B474EC">
            <w:pPr>
              <w:jc w:val="center"/>
              <w:rPr>
                <w:rFonts w:ascii="Cambria" w:hAnsi="Cambria"/>
                <w:sz w:val="20"/>
              </w:rPr>
            </w:pPr>
            <w:r>
              <w:rPr>
                <w:rFonts w:ascii="Cambria" w:hAnsi="Cambria"/>
                <w:sz w:val="20"/>
              </w:rPr>
              <w:t>30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453FB496" w14:textId="77777777" w:rsidR="00B474EC" w:rsidRDefault="00B474EC">
            <w:pPr>
              <w:jc w:val="center"/>
              <w:rPr>
                <w:rFonts w:ascii="Cambria" w:hAnsi="Cambria"/>
                <w:sz w:val="20"/>
              </w:rPr>
            </w:pPr>
            <w:r>
              <w:rPr>
                <w:rFonts w:ascii="Cambria" w:hAnsi="Cambria"/>
                <w:sz w:val="20"/>
              </w:rPr>
              <w:t>$20.64</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37FFB616" w14:textId="77777777" w:rsidR="00B474EC" w:rsidRDefault="00B474EC">
            <w:pPr>
              <w:jc w:val="center"/>
              <w:rPr>
                <w:rFonts w:ascii="Cambria" w:hAnsi="Cambria"/>
                <w:sz w:val="20"/>
              </w:rPr>
            </w:pPr>
            <w:r>
              <w:rPr>
                <w:rFonts w:ascii="Cambria" w:hAnsi="Cambria"/>
                <w:sz w:val="20"/>
              </w:rPr>
              <w:t>$619</w:t>
            </w:r>
          </w:p>
        </w:tc>
      </w:tr>
      <w:tr w:rsidR="00B474EC" w14:paraId="4012D7EB"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71EA9856" w14:textId="77777777" w:rsidR="00B474EC" w:rsidRDefault="00B474EC">
            <w:pPr>
              <w:jc w:val="center"/>
              <w:rPr>
                <w:rFonts w:ascii="Cambria" w:hAnsi="Cambria"/>
                <w:sz w:val="20"/>
              </w:rPr>
            </w:pPr>
            <w:r>
              <w:rPr>
                <w:rFonts w:ascii="Cambria" w:hAnsi="Cambria"/>
                <w:sz w:val="20"/>
              </w:rPr>
              <w:t>Substance Use Administrators</w:t>
            </w:r>
          </w:p>
          <w:p w14:paraId="5CDD9FE4" w14:textId="4FE31AB2" w:rsidR="000C52CD" w:rsidRDefault="000C52CD">
            <w:pPr>
              <w:jc w:val="center"/>
              <w:rPr>
                <w:rFonts w:ascii="Cambria" w:hAnsi="Cambria"/>
                <w:sz w:val="20"/>
              </w:rPr>
            </w:pPr>
            <w:r>
              <w:rPr>
                <w:rFonts w:ascii="Cambria" w:hAnsi="Cambria"/>
                <w:sz w:val="20"/>
              </w:rPr>
              <w:t>Attachment F</w:t>
            </w:r>
          </w:p>
        </w:tc>
        <w:tc>
          <w:tcPr>
            <w:tcW w:w="1440" w:type="dxa"/>
            <w:tcBorders>
              <w:top w:val="single" w:sz="12" w:space="0" w:color="000000"/>
              <w:left w:val="single" w:sz="4" w:space="0" w:color="000000"/>
              <w:bottom w:val="single" w:sz="4" w:space="0" w:color="000000"/>
              <w:right w:val="single" w:sz="4" w:space="0" w:color="000000"/>
            </w:tcBorders>
            <w:hideMark/>
          </w:tcPr>
          <w:p w14:paraId="3D4BD72E" w14:textId="77777777" w:rsidR="00B474EC" w:rsidRDefault="00B474EC">
            <w:pPr>
              <w:jc w:val="center"/>
              <w:rPr>
                <w:rFonts w:ascii="Cambria" w:hAnsi="Cambria"/>
                <w:sz w:val="20"/>
              </w:rPr>
            </w:pPr>
            <w:r>
              <w:rPr>
                <w:rFonts w:ascii="Cambria" w:hAnsi="Cambria"/>
                <w:sz w:val="20"/>
              </w:rPr>
              <w:t>30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218AC206"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63423080" w14:textId="77777777" w:rsidR="00B474EC" w:rsidRDefault="00B474EC">
            <w:pPr>
              <w:jc w:val="center"/>
              <w:rPr>
                <w:rFonts w:ascii="Cambria" w:hAnsi="Cambria"/>
                <w:sz w:val="20"/>
              </w:rPr>
            </w:pPr>
            <w:r>
              <w:rPr>
                <w:rFonts w:ascii="Cambria" w:hAnsi="Cambria"/>
                <w:sz w:val="20"/>
              </w:rPr>
              <w:t>90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7D4B93E9" w14:textId="77777777" w:rsidR="00B474EC" w:rsidRDefault="00B474EC">
            <w:pPr>
              <w:jc w:val="center"/>
              <w:rPr>
                <w:rFonts w:ascii="Cambria" w:hAnsi="Cambria"/>
                <w:sz w:val="20"/>
              </w:rPr>
            </w:pPr>
            <w:r>
              <w:rPr>
                <w:rFonts w:ascii="Cambria" w:hAnsi="Cambria"/>
                <w:sz w:val="20"/>
              </w:rPr>
              <w:t>45</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577643AF" w14:textId="77777777" w:rsidR="00B474EC" w:rsidRDefault="00B474EC">
            <w:pPr>
              <w:jc w:val="center"/>
              <w:rPr>
                <w:rFonts w:ascii="Cambria" w:hAnsi="Cambria"/>
                <w:sz w:val="20"/>
              </w:rPr>
            </w:pPr>
            <w:r>
              <w:rPr>
                <w:rFonts w:ascii="Cambria" w:hAnsi="Cambria"/>
                <w:sz w:val="20"/>
              </w:rPr>
              <w:t>$50.99</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F0F7BF2" w14:textId="77777777" w:rsidR="00B474EC" w:rsidRDefault="00B474EC">
            <w:pPr>
              <w:jc w:val="center"/>
              <w:rPr>
                <w:rFonts w:ascii="Cambria" w:hAnsi="Cambria"/>
                <w:sz w:val="20"/>
              </w:rPr>
            </w:pPr>
            <w:r>
              <w:rPr>
                <w:rFonts w:ascii="Cambria" w:hAnsi="Cambria"/>
                <w:sz w:val="20"/>
              </w:rPr>
              <w:t>$2,295</w:t>
            </w:r>
          </w:p>
        </w:tc>
      </w:tr>
      <w:tr w:rsidR="00B474EC" w14:paraId="3AE06AF4"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5683F774" w14:textId="77777777" w:rsidR="00B474EC" w:rsidRDefault="00B474EC">
            <w:pPr>
              <w:jc w:val="center"/>
              <w:rPr>
                <w:rFonts w:ascii="Cambria" w:hAnsi="Cambria"/>
                <w:sz w:val="20"/>
              </w:rPr>
            </w:pPr>
            <w:r>
              <w:rPr>
                <w:rFonts w:ascii="Cambria" w:hAnsi="Cambria"/>
                <w:sz w:val="20"/>
              </w:rPr>
              <w:t>Administrators in Related Fields</w:t>
            </w:r>
          </w:p>
          <w:p w14:paraId="2DF22684" w14:textId="1FB90059" w:rsidR="000C52CD" w:rsidRDefault="000C52CD">
            <w:pPr>
              <w:jc w:val="center"/>
              <w:rPr>
                <w:rFonts w:ascii="Cambria" w:hAnsi="Cambria"/>
                <w:sz w:val="20"/>
              </w:rPr>
            </w:pPr>
            <w:r>
              <w:rPr>
                <w:rFonts w:ascii="Cambria" w:hAnsi="Cambria"/>
                <w:sz w:val="20"/>
              </w:rPr>
              <w:t>Attachment G</w:t>
            </w:r>
          </w:p>
        </w:tc>
        <w:tc>
          <w:tcPr>
            <w:tcW w:w="1440" w:type="dxa"/>
            <w:tcBorders>
              <w:top w:val="single" w:sz="12" w:space="0" w:color="000000"/>
              <w:left w:val="single" w:sz="4" w:space="0" w:color="000000"/>
              <w:bottom w:val="single" w:sz="4" w:space="0" w:color="000000"/>
              <w:right w:val="single" w:sz="4" w:space="0" w:color="000000"/>
            </w:tcBorders>
            <w:hideMark/>
          </w:tcPr>
          <w:p w14:paraId="3DBC6F1E" w14:textId="77777777" w:rsidR="00B474EC" w:rsidRDefault="00B474EC">
            <w:pPr>
              <w:jc w:val="center"/>
              <w:rPr>
                <w:rFonts w:ascii="Cambria" w:hAnsi="Cambria"/>
                <w:sz w:val="20"/>
              </w:rPr>
            </w:pPr>
            <w:r>
              <w:rPr>
                <w:rFonts w:ascii="Cambria" w:hAnsi="Cambria"/>
                <w:sz w:val="20"/>
              </w:rPr>
              <w:t>30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00FFB196"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6C4C793E" w14:textId="77777777" w:rsidR="00B474EC" w:rsidRDefault="00B474EC">
            <w:pPr>
              <w:jc w:val="center"/>
              <w:rPr>
                <w:rFonts w:ascii="Cambria" w:hAnsi="Cambria"/>
                <w:sz w:val="20"/>
              </w:rPr>
            </w:pPr>
            <w:r>
              <w:rPr>
                <w:rFonts w:ascii="Cambria" w:hAnsi="Cambria"/>
                <w:sz w:val="20"/>
              </w:rPr>
              <w:t>60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4CD430BE" w14:textId="77777777" w:rsidR="00B474EC" w:rsidRDefault="00B474EC">
            <w:pPr>
              <w:jc w:val="center"/>
              <w:rPr>
                <w:rFonts w:ascii="Cambria" w:hAnsi="Cambria"/>
                <w:sz w:val="20"/>
              </w:rPr>
            </w:pPr>
            <w:r>
              <w:rPr>
                <w:rFonts w:ascii="Cambria" w:hAnsi="Cambria"/>
                <w:sz w:val="20"/>
              </w:rPr>
              <w:t>30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035EB993" w14:textId="77777777" w:rsidR="00B474EC" w:rsidRDefault="00B474EC">
            <w:pPr>
              <w:jc w:val="center"/>
              <w:rPr>
                <w:rFonts w:ascii="Cambria" w:hAnsi="Cambria"/>
                <w:sz w:val="20"/>
              </w:rPr>
            </w:pPr>
            <w:r>
              <w:rPr>
                <w:rFonts w:ascii="Cambria" w:hAnsi="Cambria"/>
                <w:sz w:val="20"/>
              </w:rPr>
              <w:t>$50.99</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401F9FE" w14:textId="77777777" w:rsidR="00B474EC" w:rsidRDefault="00B474EC">
            <w:pPr>
              <w:jc w:val="center"/>
              <w:rPr>
                <w:rFonts w:ascii="Cambria" w:hAnsi="Cambria"/>
                <w:sz w:val="20"/>
              </w:rPr>
            </w:pPr>
            <w:r>
              <w:rPr>
                <w:rFonts w:ascii="Cambria" w:hAnsi="Cambria"/>
                <w:sz w:val="20"/>
              </w:rPr>
              <w:t>$1,530</w:t>
            </w:r>
          </w:p>
        </w:tc>
      </w:tr>
      <w:tr w:rsidR="00B474EC" w14:paraId="62D1E1B8"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174F1CB1" w14:textId="77777777" w:rsidR="00B474EC" w:rsidRDefault="00B474EC">
            <w:pPr>
              <w:jc w:val="center"/>
              <w:rPr>
                <w:rFonts w:ascii="Cambria" w:hAnsi="Cambria"/>
                <w:sz w:val="20"/>
              </w:rPr>
            </w:pPr>
            <w:r>
              <w:rPr>
                <w:rFonts w:ascii="Cambria" w:hAnsi="Cambria"/>
                <w:sz w:val="20"/>
              </w:rPr>
              <w:lastRenderedPageBreak/>
              <w:t>Practitioners in Related Fields</w:t>
            </w:r>
          </w:p>
          <w:p w14:paraId="4E73D8C6" w14:textId="510C7B48" w:rsidR="000C52CD" w:rsidRDefault="000C52CD">
            <w:pPr>
              <w:jc w:val="center"/>
              <w:rPr>
                <w:rFonts w:ascii="Cambria" w:hAnsi="Cambria"/>
                <w:sz w:val="20"/>
              </w:rPr>
            </w:pPr>
            <w:r>
              <w:rPr>
                <w:rFonts w:ascii="Cambria" w:hAnsi="Cambria"/>
                <w:sz w:val="20"/>
              </w:rPr>
              <w:t>Attachment G</w:t>
            </w:r>
          </w:p>
        </w:tc>
        <w:tc>
          <w:tcPr>
            <w:tcW w:w="1440" w:type="dxa"/>
            <w:tcBorders>
              <w:top w:val="single" w:sz="12" w:space="0" w:color="000000"/>
              <w:left w:val="single" w:sz="4" w:space="0" w:color="000000"/>
              <w:bottom w:val="single" w:sz="4" w:space="0" w:color="000000"/>
              <w:right w:val="single" w:sz="4" w:space="0" w:color="000000"/>
            </w:tcBorders>
            <w:hideMark/>
          </w:tcPr>
          <w:p w14:paraId="4D4FFE5E" w14:textId="77777777" w:rsidR="00B474EC" w:rsidRDefault="00B474EC">
            <w:pPr>
              <w:jc w:val="center"/>
              <w:rPr>
                <w:rFonts w:ascii="Cambria" w:hAnsi="Cambria"/>
                <w:sz w:val="20"/>
              </w:rPr>
            </w:pPr>
            <w:r>
              <w:rPr>
                <w:rFonts w:ascii="Cambria" w:hAnsi="Cambria"/>
                <w:sz w:val="20"/>
              </w:rPr>
              <w:t>20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10DE3F35"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392B8CAD" w14:textId="77777777" w:rsidR="00B474EC" w:rsidRDefault="00B474EC">
            <w:pPr>
              <w:jc w:val="center"/>
              <w:rPr>
                <w:rFonts w:ascii="Cambria" w:hAnsi="Cambria"/>
                <w:sz w:val="20"/>
              </w:rPr>
            </w:pPr>
            <w:r>
              <w:rPr>
                <w:rFonts w:ascii="Cambria" w:hAnsi="Cambria"/>
                <w:sz w:val="20"/>
              </w:rPr>
              <w:t>60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56C09A12" w14:textId="77777777" w:rsidR="00B474EC" w:rsidRDefault="00B474EC">
            <w:pPr>
              <w:jc w:val="center"/>
              <w:rPr>
                <w:rFonts w:ascii="Cambria" w:hAnsi="Cambria"/>
                <w:sz w:val="20"/>
              </w:rPr>
            </w:pPr>
            <w:r>
              <w:rPr>
                <w:rFonts w:ascii="Cambria" w:hAnsi="Cambria"/>
                <w:sz w:val="20"/>
              </w:rPr>
              <w:t>20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35E37A7C" w14:textId="77777777" w:rsidR="00B474EC" w:rsidRDefault="00B474EC">
            <w:pPr>
              <w:jc w:val="center"/>
              <w:rPr>
                <w:rFonts w:ascii="Cambria" w:hAnsi="Cambria"/>
                <w:sz w:val="20"/>
              </w:rPr>
            </w:pPr>
            <w:r>
              <w:rPr>
                <w:rFonts w:ascii="Cambria" w:hAnsi="Cambria"/>
                <w:sz w:val="20"/>
              </w:rPr>
              <w:t>$19.30</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72DEA7A2" w14:textId="77777777" w:rsidR="00B474EC" w:rsidRDefault="00B474EC">
            <w:pPr>
              <w:jc w:val="center"/>
              <w:rPr>
                <w:rFonts w:ascii="Cambria" w:hAnsi="Cambria"/>
                <w:sz w:val="20"/>
              </w:rPr>
            </w:pPr>
            <w:r>
              <w:rPr>
                <w:rFonts w:ascii="Cambria" w:hAnsi="Cambria"/>
                <w:sz w:val="20"/>
              </w:rPr>
              <w:t>$386</w:t>
            </w:r>
          </w:p>
        </w:tc>
      </w:tr>
      <w:tr w:rsidR="00B474EC" w14:paraId="1D21CC3A"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66E24FD9" w14:textId="77777777" w:rsidR="00B474EC" w:rsidRDefault="00B474EC">
            <w:pPr>
              <w:jc w:val="center"/>
              <w:rPr>
                <w:rFonts w:ascii="Cambria" w:hAnsi="Cambria"/>
                <w:sz w:val="20"/>
              </w:rPr>
            </w:pPr>
            <w:r>
              <w:rPr>
                <w:rFonts w:ascii="Cambria" w:hAnsi="Cambria"/>
                <w:sz w:val="20"/>
              </w:rPr>
              <w:t>Law Enforcement Officials</w:t>
            </w:r>
          </w:p>
          <w:p w14:paraId="28CD3107" w14:textId="131E17BE" w:rsidR="000C52CD" w:rsidRDefault="000C52CD">
            <w:pPr>
              <w:jc w:val="center"/>
              <w:rPr>
                <w:rFonts w:ascii="Cambria" w:hAnsi="Cambria"/>
                <w:sz w:val="20"/>
              </w:rPr>
            </w:pPr>
            <w:r>
              <w:rPr>
                <w:rFonts w:ascii="Cambria" w:hAnsi="Cambria"/>
                <w:sz w:val="20"/>
              </w:rPr>
              <w:t>Attachment G</w:t>
            </w:r>
          </w:p>
        </w:tc>
        <w:tc>
          <w:tcPr>
            <w:tcW w:w="1440" w:type="dxa"/>
            <w:tcBorders>
              <w:top w:val="single" w:sz="12" w:space="0" w:color="000000"/>
              <w:left w:val="single" w:sz="4" w:space="0" w:color="000000"/>
              <w:bottom w:val="single" w:sz="4" w:space="0" w:color="000000"/>
              <w:right w:val="single" w:sz="4" w:space="0" w:color="000000"/>
            </w:tcBorders>
            <w:hideMark/>
          </w:tcPr>
          <w:p w14:paraId="62DEA392" w14:textId="77777777" w:rsidR="00B474EC" w:rsidRDefault="00B474EC">
            <w:pPr>
              <w:jc w:val="center"/>
              <w:rPr>
                <w:rFonts w:ascii="Cambria" w:hAnsi="Cambria"/>
                <w:sz w:val="20"/>
              </w:rPr>
            </w:pPr>
            <w:r>
              <w:rPr>
                <w:rFonts w:ascii="Cambria" w:hAnsi="Cambria"/>
                <w:sz w:val="20"/>
              </w:rPr>
              <w:t>20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12360390"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hideMark/>
          </w:tcPr>
          <w:p w14:paraId="3D3377E4" w14:textId="77777777" w:rsidR="00B474EC" w:rsidRDefault="00B474EC">
            <w:pPr>
              <w:jc w:val="center"/>
              <w:rPr>
                <w:rFonts w:ascii="Cambria" w:hAnsi="Cambria"/>
                <w:sz w:val="20"/>
              </w:rPr>
            </w:pPr>
            <w:r>
              <w:rPr>
                <w:rFonts w:ascii="Cambria" w:hAnsi="Cambria"/>
                <w:sz w:val="20"/>
              </w:rPr>
              <w:t>60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7A8B31BA" w14:textId="77777777" w:rsidR="00B474EC" w:rsidRDefault="00B474EC">
            <w:pPr>
              <w:jc w:val="center"/>
              <w:rPr>
                <w:rFonts w:ascii="Cambria" w:hAnsi="Cambria"/>
                <w:sz w:val="20"/>
              </w:rPr>
            </w:pPr>
            <w:r>
              <w:rPr>
                <w:rFonts w:ascii="Cambria" w:hAnsi="Cambria"/>
                <w:sz w:val="20"/>
              </w:rPr>
              <w:t>20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48FFACD9" w14:textId="77777777" w:rsidR="00B474EC" w:rsidRDefault="00B474EC">
            <w:pPr>
              <w:jc w:val="center"/>
              <w:rPr>
                <w:rFonts w:ascii="Cambria" w:hAnsi="Cambria"/>
                <w:sz w:val="20"/>
              </w:rPr>
            </w:pPr>
            <w:r>
              <w:rPr>
                <w:rFonts w:ascii="Cambria" w:hAnsi="Cambria"/>
                <w:sz w:val="20"/>
              </w:rPr>
              <w:t>$37.96</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1396D97A" w14:textId="77777777" w:rsidR="00B474EC" w:rsidRDefault="00B474EC">
            <w:pPr>
              <w:jc w:val="center"/>
              <w:rPr>
                <w:rFonts w:ascii="Cambria" w:hAnsi="Cambria"/>
                <w:sz w:val="20"/>
              </w:rPr>
            </w:pPr>
            <w:r>
              <w:rPr>
                <w:rFonts w:ascii="Cambria" w:hAnsi="Cambria"/>
                <w:sz w:val="20"/>
              </w:rPr>
              <w:t>$759</w:t>
            </w:r>
          </w:p>
        </w:tc>
      </w:tr>
      <w:tr w:rsidR="00B474EC" w14:paraId="4544730E" w14:textId="77777777" w:rsidTr="00B474EC">
        <w:tc>
          <w:tcPr>
            <w:tcW w:w="2070" w:type="dxa"/>
            <w:tcBorders>
              <w:top w:val="single" w:sz="12" w:space="0" w:color="000000"/>
              <w:left w:val="single" w:sz="4" w:space="0" w:color="000000"/>
              <w:bottom w:val="single" w:sz="4" w:space="0" w:color="000000"/>
              <w:right w:val="single" w:sz="4" w:space="0" w:color="000000"/>
            </w:tcBorders>
            <w:hideMark/>
          </w:tcPr>
          <w:p w14:paraId="04819AAF" w14:textId="77777777" w:rsidR="00B474EC" w:rsidRDefault="00B474EC">
            <w:pPr>
              <w:jc w:val="center"/>
              <w:rPr>
                <w:rFonts w:ascii="Cambria" w:hAnsi="Cambria"/>
                <w:sz w:val="20"/>
              </w:rPr>
            </w:pPr>
            <w:r>
              <w:rPr>
                <w:rFonts w:ascii="Cambria" w:hAnsi="Cambria"/>
                <w:sz w:val="20"/>
              </w:rPr>
              <w:t>Judicial or Legal Representatives</w:t>
            </w:r>
          </w:p>
          <w:p w14:paraId="34A49BAC" w14:textId="7B17EA10" w:rsidR="000C52CD" w:rsidRDefault="000C52CD">
            <w:pPr>
              <w:jc w:val="center"/>
              <w:rPr>
                <w:rFonts w:ascii="Cambria" w:hAnsi="Cambria"/>
                <w:sz w:val="20"/>
              </w:rPr>
            </w:pPr>
            <w:r>
              <w:rPr>
                <w:rFonts w:ascii="Cambria" w:hAnsi="Cambria"/>
                <w:sz w:val="20"/>
              </w:rPr>
              <w:t>Attachment G</w:t>
            </w:r>
          </w:p>
        </w:tc>
        <w:tc>
          <w:tcPr>
            <w:tcW w:w="1440" w:type="dxa"/>
            <w:tcBorders>
              <w:top w:val="single" w:sz="12" w:space="0" w:color="000000"/>
              <w:left w:val="single" w:sz="4" w:space="0" w:color="000000"/>
              <w:bottom w:val="single" w:sz="4" w:space="0" w:color="000000"/>
              <w:right w:val="single" w:sz="4" w:space="0" w:color="000000"/>
            </w:tcBorders>
            <w:hideMark/>
          </w:tcPr>
          <w:p w14:paraId="29F4DDB8" w14:textId="77777777" w:rsidR="00B474EC" w:rsidRDefault="00B474EC">
            <w:pPr>
              <w:jc w:val="center"/>
              <w:rPr>
                <w:rFonts w:ascii="Cambria" w:hAnsi="Cambria"/>
                <w:sz w:val="20"/>
              </w:rPr>
            </w:pPr>
            <w:r>
              <w:rPr>
                <w:rFonts w:ascii="Cambria" w:hAnsi="Cambria"/>
                <w:sz w:val="20"/>
              </w:rPr>
              <w:t>20</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31EA9338" w14:textId="77777777" w:rsidR="00B474EC" w:rsidRDefault="00B474EC">
            <w:pPr>
              <w:jc w:val="center"/>
              <w:rPr>
                <w:rFonts w:ascii="Cambria" w:hAnsi="Cambria"/>
                <w:sz w:val="20"/>
              </w:rPr>
            </w:pPr>
            <w:r>
              <w:rPr>
                <w:rFonts w:ascii="Cambria" w:hAnsi="Cambria"/>
                <w:sz w:val="20"/>
              </w:rPr>
              <w:t>1</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0F1E87BD" w14:textId="77777777" w:rsidR="00B474EC" w:rsidRDefault="00B474EC">
            <w:pPr>
              <w:jc w:val="center"/>
              <w:rPr>
                <w:rFonts w:ascii="Cambria" w:hAnsi="Cambria"/>
                <w:sz w:val="20"/>
              </w:rPr>
            </w:pPr>
            <w:r>
              <w:rPr>
                <w:rFonts w:ascii="Cambria" w:hAnsi="Cambria"/>
                <w:sz w:val="20"/>
              </w:rPr>
              <w:t>60</w:t>
            </w:r>
          </w:p>
        </w:tc>
        <w:tc>
          <w:tcPr>
            <w:tcW w:w="1170" w:type="dxa"/>
            <w:tcBorders>
              <w:top w:val="single" w:sz="12" w:space="0" w:color="000000"/>
              <w:left w:val="single" w:sz="4" w:space="0" w:color="000000"/>
              <w:bottom w:val="single" w:sz="4" w:space="0" w:color="000000"/>
              <w:right w:val="single" w:sz="4" w:space="0" w:color="000000"/>
            </w:tcBorders>
            <w:vAlign w:val="center"/>
            <w:hideMark/>
          </w:tcPr>
          <w:p w14:paraId="214A2093" w14:textId="77777777" w:rsidR="00B474EC" w:rsidRDefault="00B474EC">
            <w:pPr>
              <w:jc w:val="center"/>
              <w:rPr>
                <w:rFonts w:ascii="Cambria" w:hAnsi="Cambria"/>
                <w:sz w:val="20"/>
              </w:rPr>
            </w:pPr>
            <w:r>
              <w:rPr>
                <w:rFonts w:ascii="Cambria" w:hAnsi="Cambria"/>
                <w:sz w:val="20"/>
              </w:rPr>
              <w:t>20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33D062BF" w14:textId="77777777" w:rsidR="00B474EC" w:rsidRDefault="00B474EC">
            <w:pPr>
              <w:jc w:val="center"/>
              <w:rPr>
                <w:rFonts w:ascii="Cambria" w:hAnsi="Cambria"/>
                <w:sz w:val="20"/>
              </w:rPr>
            </w:pPr>
            <w:r>
              <w:rPr>
                <w:rFonts w:ascii="Cambria" w:hAnsi="Cambria"/>
                <w:sz w:val="20"/>
              </w:rPr>
              <w:t>$63.64</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5C690DD4" w14:textId="77777777" w:rsidR="00B474EC" w:rsidRDefault="00B474EC">
            <w:pPr>
              <w:jc w:val="center"/>
              <w:rPr>
                <w:rFonts w:ascii="Cambria" w:hAnsi="Cambria"/>
                <w:sz w:val="20"/>
              </w:rPr>
            </w:pPr>
            <w:r>
              <w:rPr>
                <w:rFonts w:ascii="Cambria" w:hAnsi="Cambria"/>
                <w:sz w:val="20"/>
              </w:rPr>
              <w:t>$1,273</w:t>
            </w:r>
          </w:p>
        </w:tc>
      </w:tr>
      <w:tr w:rsidR="00B474EC" w14:paraId="4403A5C4" w14:textId="77777777" w:rsidTr="00B474EC">
        <w:trPr>
          <w:trHeight w:hRule="exact" w:val="432"/>
        </w:trPr>
        <w:tc>
          <w:tcPr>
            <w:tcW w:w="2070" w:type="dxa"/>
            <w:tcBorders>
              <w:top w:val="single" w:sz="4" w:space="0" w:color="000000"/>
              <w:left w:val="single" w:sz="4" w:space="0" w:color="000000"/>
              <w:bottom w:val="single" w:sz="4" w:space="0" w:color="000000"/>
              <w:right w:val="single" w:sz="4" w:space="0" w:color="000000"/>
            </w:tcBorders>
            <w:vAlign w:val="center"/>
            <w:hideMark/>
          </w:tcPr>
          <w:p w14:paraId="6DFEAF48" w14:textId="77777777" w:rsidR="00B474EC" w:rsidRDefault="00B474EC">
            <w:pPr>
              <w:jc w:val="right"/>
              <w:rPr>
                <w:rFonts w:ascii="Cambria" w:hAnsi="Cambria"/>
                <w:b/>
                <w:sz w:val="20"/>
              </w:rPr>
            </w:pPr>
            <w:r>
              <w:rPr>
                <w:rFonts w:ascii="Cambria" w:hAnsi="Cambria"/>
                <w:b/>
                <w:sz w:val="20"/>
              </w:rP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E975D22" w14:textId="77777777" w:rsidR="00B474EC" w:rsidRDefault="00B474EC">
            <w:pPr>
              <w:jc w:val="center"/>
              <w:rPr>
                <w:rFonts w:ascii="Cambria" w:hAnsi="Cambria"/>
                <w:sz w:val="20"/>
              </w:rPr>
            </w:pPr>
            <w:r>
              <w:rPr>
                <w:rFonts w:ascii="Cambria" w:hAnsi="Cambria"/>
                <w:sz w:val="20"/>
              </w:rPr>
              <w:t>190</w:t>
            </w:r>
          </w:p>
        </w:tc>
        <w:tc>
          <w:tcPr>
            <w:tcW w:w="1350" w:type="dxa"/>
            <w:tcBorders>
              <w:top w:val="single" w:sz="4" w:space="0" w:color="000000"/>
              <w:left w:val="single" w:sz="4" w:space="0" w:color="000000"/>
              <w:bottom w:val="single" w:sz="4" w:space="0" w:color="000000"/>
              <w:right w:val="single" w:sz="4" w:space="0" w:color="000000"/>
            </w:tcBorders>
            <w:vAlign w:val="center"/>
          </w:tcPr>
          <w:p w14:paraId="6FDCC47B" w14:textId="77777777" w:rsidR="00B474EC" w:rsidRDefault="00B474EC">
            <w:pPr>
              <w:jc w:val="center"/>
              <w:rPr>
                <w:rFonts w:ascii="Cambria" w:hAnsi="Cambria"/>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A8871" w14:textId="77777777" w:rsidR="00B474EC" w:rsidRDefault="00B474EC">
            <w:pPr>
              <w:jc w:val="center"/>
              <w:rPr>
                <w:rFonts w:ascii="Cambria" w:hAnsi="Cambria"/>
                <w:b/>
                <w:sz w:val="20"/>
              </w:rPr>
            </w:pP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900FDCA" w14:textId="77777777" w:rsidR="00B474EC" w:rsidRDefault="00B474EC">
            <w:pPr>
              <w:jc w:val="center"/>
              <w:rPr>
                <w:rFonts w:ascii="Cambria" w:hAnsi="Cambria"/>
                <w:sz w:val="20"/>
              </w:rPr>
            </w:pPr>
            <w:r>
              <w:rPr>
                <w:rFonts w:ascii="Cambria" w:hAnsi="Cambria"/>
                <w:sz w:val="20"/>
              </w:rPr>
              <w:t>265</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504B4" w14:textId="77777777" w:rsidR="00B474EC" w:rsidRDefault="00B474EC">
            <w:pPr>
              <w:jc w:val="center"/>
              <w:rPr>
                <w:rFonts w:ascii="Cambria" w:hAnsi="Cambria"/>
                <w:b/>
                <w:sz w:val="20"/>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0F622A76" w14:textId="77777777" w:rsidR="00B474EC" w:rsidRDefault="00B474EC">
            <w:pPr>
              <w:jc w:val="center"/>
              <w:rPr>
                <w:rFonts w:ascii="Cambria" w:hAnsi="Cambria"/>
                <w:sz w:val="20"/>
              </w:rPr>
            </w:pPr>
            <w:r>
              <w:rPr>
                <w:rFonts w:ascii="Cambria" w:hAnsi="Cambria"/>
                <w:sz w:val="20"/>
              </w:rPr>
              <w:t>$9,761</w:t>
            </w:r>
          </w:p>
        </w:tc>
      </w:tr>
    </w:tbl>
    <w:p w14:paraId="5AFB332F" w14:textId="77777777" w:rsidR="00B474EC" w:rsidRDefault="00B474EC" w:rsidP="00B474EC">
      <w:pPr>
        <w:rPr>
          <w:i/>
        </w:rPr>
      </w:pPr>
    </w:p>
    <w:p w14:paraId="2A5DEC04" w14:textId="77777777" w:rsidR="00ED47AB" w:rsidRDefault="00ED47AB" w:rsidP="00ED47AB">
      <w:pPr>
        <w:pStyle w:val="ListParagraph"/>
        <w:spacing w:after="0" w:line="240" w:lineRule="auto"/>
        <w:ind w:left="810"/>
        <w:rPr>
          <w:rFonts w:asciiTheme="majorHAnsi" w:hAnsiTheme="majorHAnsi"/>
          <w:b/>
          <w:bCs/>
          <w:sz w:val="24"/>
          <w:szCs w:val="24"/>
        </w:rPr>
      </w:pPr>
    </w:p>
    <w:p w14:paraId="4A7BD478" w14:textId="77777777" w:rsidR="00B12F51" w:rsidRPr="0041582B" w:rsidRDefault="0088467A" w:rsidP="0041582B">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Estimates of Other Total Annual Cost Burden to Respondents or Record Keepers</w:t>
      </w:r>
    </w:p>
    <w:p w14:paraId="0B92E281" w14:textId="77777777" w:rsidR="003C31C9" w:rsidRPr="0041582B" w:rsidRDefault="003C31C9" w:rsidP="0041582B">
      <w:pPr>
        <w:pStyle w:val="CM89"/>
        <w:ind w:left="720"/>
        <w:rPr>
          <w:rFonts w:asciiTheme="majorHAnsi" w:hAnsiTheme="majorHAnsi" w:cs="Times New Roman"/>
          <w:color w:val="000000"/>
        </w:rPr>
      </w:pPr>
      <w:r w:rsidRPr="0041582B">
        <w:rPr>
          <w:rFonts w:asciiTheme="majorHAnsi" w:hAnsiTheme="majorHAnsi" w:cs="Times New Roman"/>
          <w:color w:val="000000"/>
        </w:rPr>
        <w:t xml:space="preserve">There will be no direct costs to the respondents other than their time to participate in each </w:t>
      </w:r>
      <w:r w:rsidR="00525E61" w:rsidRPr="0041582B">
        <w:rPr>
          <w:rFonts w:asciiTheme="majorHAnsi" w:hAnsiTheme="majorHAnsi" w:cs="Times New Roman"/>
          <w:color w:val="000000"/>
        </w:rPr>
        <w:t>data collection</w:t>
      </w:r>
      <w:r w:rsidRPr="0041582B">
        <w:rPr>
          <w:rFonts w:asciiTheme="majorHAnsi" w:hAnsiTheme="majorHAnsi" w:cs="Times New Roman"/>
          <w:color w:val="000000"/>
        </w:rPr>
        <w:t>.</w:t>
      </w:r>
    </w:p>
    <w:p w14:paraId="6B721460" w14:textId="77777777" w:rsidR="00FB4DBE" w:rsidRDefault="00FB4DBE" w:rsidP="00FB4DBE">
      <w:pPr>
        <w:spacing w:line="240" w:lineRule="auto"/>
        <w:rPr>
          <w:rFonts w:asciiTheme="majorHAnsi" w:hAnsiTheme="majorHAnsi"/>
          <w:sz w:val="24"/>
          <w:szCs w:val="24"/>
        </w:rPr>
      </w:pPr>
    </w:p>
    <w:p w14:paraId="43791B4E" w14:textId="740C4C4D" w:rsidR="00B12F51" w:rsidRPr="006463BE" w:rsidRDefault="0088467A" w:rsidP="006463BE">
      <w:pPr>
        <w:pStyle w:val="ListParagraph"/>
        <w:numPr>
          <w:ilvl w:val="0"/>
          <w:numId w:val="2"/>
        </w:numPr>
        <w:spacing w:line="240" w:lineRule="auto"/>
        <w:rPr>
          <w:rFonts w:asciiTheme="majorHAnsi" w:hAnsiTheme="majorHAnsi"/>
          <w:b/>
          <w:sz w:val="24"/>
          <w:szCs w:val="24"/>
        </w:rPr>
      </w:pPr>
      <w:r w:rsidRPr="006463BE">
        <w:rPr>
          <w:rFonts w:asciiTheme="majorHAnsi" w:hAnsiTheme="majorHAnsi"/>
          <w:b/>
          <w:bCs/>
          <w:sz w:val="24"/>
          <w:szCs w:val="24"/>
        </w:rPr>
        <w:t>Annualized Cost to the Government</w:t>
      </w:r>
      <w:r w:rsidR="00D75750" w:rsidRPr="006463BE">
        <w:rPr>
          <w:rFonts w:asciiTheme="majorHAnsi" w:hAnsiTheme="majorHAnsi"/>
          <w:b/>
          <w:bCs/>
          <w:sz w:val="24"/>
          <w:szCs w:val="24"/>
        </w:rPr>
        <w:t xml:space="preserve"> </w:t>
      </w:r>
    </w:p>
    <w:p w14:paraId="181946F8" w14:textId="77777777" w:rsidR="00AB3C4C" w:rsidRPr="0041582B" w:rsidRDefault="00AB3C4C" w:rsidP="0041582B">
      <w:pPr>
        <w:pStyle w:val="BlockText"/>
        <w:spacing w:after="0" w:line="240" w:lineRule="auto"/>
        <w:ind w:firstLine="90"/>
        <w:rPr>
          <w:sz w:val="24"/>
          <w:szCs w:val="24"/>
        </w:rPr>
      </w:pPr>
      <w:r w:rsidRPr="0041582B">
        <w:rPr>
          <w:sz w:val="24"/>
          <w:szCs w:val="24"/>
        </w:rPr>
        <w:t>The cost of the government task order attributable to the work is $</w:t>
      </w:r>
      <w:r w:rsidR="00A0436C" w:rsidRPr="0041582B">
        <w:rPr>
          <w:sz w:val="24"/>
          <w:szCs w:val="24"/>
        </w:rPr>
        <w:t>1,340</w:t>
      </w:r>
      <w:r w:rsidRPr="0041582B">
        <w:rPr>
          <w:sz w:val="24"/>
          <w:szCs w:val="24"/>
        </w:rPr>
        <w:t xml:space="preserve">.  </w:t>
      </w:r>
    </w:p>
    <w:p w14:paraId="1CC46473" w14:textId="77777777" w:rsidR="008E0683" w:rsidRPr="0041582B" w:rsidRDefault="008E0683" w:rsidP="0041582B">
      <w:pPr>
        <w:pStyle w:val="ListParagraph"/>
        <w:autoSpaceDE w:val="0"/>
        <w:autoSpaceDN w:val="0"/>
        <w:adjustRightInd w:val="0"/>
        <w:spacing w:line="240" w:lineRule="auto"/>
        <w:ind w:right="720"/>
        <w:rPr>
          <w:rFonts w:asciiTheme="majorHAnsi" w:hAnsiTheme="majorHAnsi"/>
          <w:sz w:val="24"/>
          <w:szCs w:val="24"/>
        </w:rPr>
      </w:pPr>
    </w:p>
    <w:p w14:paraId="354E46C7" w14:textId="77777777" w:rsidR="004841F1" w:rsidRPr="0041582B" w:rsidRDefault="00321B51" w:rsidP="0041582B">
      <w:pPr>
        <w:pStyle w:val="ListParagraph"/>
        <w:autoSpaceDE w:val="0"/>
        <w:autoSpaceDN w:val="0"/>
        <w:adjustRightInd w:val="0"/>
        <w:spacing w:line="240" w:lineRule="auto"/>
        <w:ind w:left="-90" w:right="720"/>
        <w:rPr>
          <w:rFonts w:asciiTheme="majorHAnsi" w:hAnsiTheme="majorHAnsi"/>
          <w:sz w:val="24"/>
          <w:szCs w:val="24"/>
        </w:rPr>
      </w:pPr>
      <w:r w:rsidRPr="0041582B">
        <w:rPr>
          <w:rFonts w:asciiTheme="majorHAnsi" w:hAnsiTheme="majorHAnsi"/>
          <w:color w:val="000000"/>
          <w:sz w:val="24"/>
          <w:szCs w:val="24"/>
        </w:rPr>
        <w:t xml:space="preserve"> </w:t>
      </w:r>
      <w:r w:rsidR="008E0683" w:rsidRPr="0041582B">
        <w:rPr>
          <w:rFonts w:asciiTheme="majorHAnsi" w:hAnsiTheme="majorHAnsi"/>
          <w:b/>
          <w:sz w:val="24"/>
          <w:szCs w:val="24"/>
          <w:u w:val="single"/>
        </w:rPr>
        <w:t>Table A-</w:t>
      </w:r>
      <w:r w:rsidR="00022072" w:rsidRPr="0041582B">
        <w:rPr>
          <w:rFonts w:asciiTheme="majorHAnsi" w:hAnsiTheme="majorHAnsi"/>
          <w:b/>
          <w:sz w:val="24"/>
          <w:szCs w:val="24"/>
          <w:u w:val="single"/>
        </w:rPr>
        <w:t>2</w:t>
      </w:r>
      <w:r w:rsidR="008E0683" w:rsidRPr="0041582B">
        <w:rPr>
          <w:rFonts w:asciiTheme="majorHAnsi" w:hAnsiTheme="majorHAnsi"/>
          <w:b/>
          <w:sz w:val="24"/>
          <w:szCs w:val="24"/>
        </w:rPr>
        <w:t>:</w:t>
      </w:r>
      <w:r w:rsidR="008E0683" w:rsidRPr="0041582B">
        <w:rPr>
          <w:rFonts w:asciiTheme="majorHAnsi" w:hAnsiTheme="majorHAnsi"/>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378"/>
        <w:gridCol w:w="1943"/>
        <w:gridCol w:w="1592"/>
        <w:gridCol w:w="1437"/>
      </w:tblGrid>
      <w:tr w:rsidR="004841F1" w:rsidRPr="00333BBE" w14:paraId="32283CC9" w14:textId="77777777" w:rsidTr="00A0436C">
        <w:trPr>
          <w:trHeight w:val="593"/>
        </w:trPr>
        <w:tc>
          <w:tcPr>
            <w:tcW w:w="4378" w:type="dxa"/>
            <w:tcBorders>
              <w:bottom w:val="single" w:sz="12" w:space="0" w:color="auto"/>
            </w:tcBorders>
            <w:shd w:val="clear" w:color="auto" w:fill="D9D9D9" w:themeFill="background1" w:themeFillShade="D9"/>
            <w:vAlign w:val="center"/>
          </w:tcPr>
          <w:p w14:paraId="16FE0036" w14:textId="77777777" w:rsidR="004841F1" w:rsidRPr="0041582B" w:rsidRDefault="004841F1" w:rsidP="007760B3">
            <w:pPr>
              <w:jc w:val="center"/>
              <w:rPr>
                <w:rFonts w:asciiTheme="majorHAnsi" w:hAnsiTheme="majorHAnsi"/>
                <w:b/>
                <w:sz w:val="24"/>
                <w:szCs w:val="24"/>
              </w:rPr>
            </w:pPr>
            <w:r w:rsidRPr="0041582B">
              <w:rPr>
                <w:rFonts w:asciiTheme="majorHAnsi" w:hAnsiTheme="majorHAnsi"/>
                <w:b/>
                <w:sz w:val="24"/>
                <w:szCs w:val="24"/>
              </w:rPr>
              <w:t>Staff (FTE)</w:t>
            </w:r>
            <w:r w:rsidR="007A0D73" w:rsidRPr="0041582B">
              <w:rPr>
                <w:rFonts w:asciiTheme="majorHAnsi" w:hAnsiTheme="majorHAnsi"/>
                <w:b/>
                <w:sz w:val="24"/>
                <w:szCs w:val="24"/>
              </w:rPr>
              <w:t xml:space="preserve"> </w:t>
            </w:r>
          </w:p>
        </w:tc>
        <w:tc>
          <w:tcPr>
            <w:tcW w:w="1943" w:type="dxa"/>
            <w:tcBorders>
              <w:bottom w:val="single" w:sz="12" w:space="0" w:color="auto"/>
            </w:tcBorders>
            <w:shd w:val="clear" w:color="auto" w:fill="D9D9D9" w:themeFill="background1" w:themeFillShade="D9"/>
            <w:vAlign w:val="center"/>
          </w:tcPr>
          <w:p w14:paraId="295AC8C6" w14:textId="77777777" w:rsidR="004841F1" w:rsidRPr="0041582B" w:rsidRDefault="004841F1" w:rsidP="007760B3">
            <w:pPr>
              <w:jc w:val="center"/>
              <w:rPr>
                <w:rFonts w:asciiTheme="majorHAnsi" w:hAnsiTheme="majorHAnsi"/>
                <w:b/>
                <w:sz w:val="24"/>
                <w:szCs w:val="24"/>
              </w:rPr>
            </w:pPr>
            <w:r w:rsidRPr="0041582B">
              <w:rPr>
                <w:rFonts w:asciiTheme="majorHAnsi" w:hAnsiTheme="majorHAnsi"/>
                <w:b/>
                <w:sz w:val="24"/>
                <w:szCs w:val="24"/>
              </w:rPr>
              <w:t xml:space="preserve">Average Hours per </w:t>
            </w:r>
            <w:r w:rsidR="00AD529C" w:rsidRPr="0041582B">
              <w:rPr>
                <w:rFonts w:asciiTheme="majorHAnsi" w:hAnsiTheme="majorHAnsi"/>
                <w:b/>
                <w:sz w:val="24"/>
                <w:szCs w:val="24"/>
              </w:rPr>
              <w:t>Site</w:t>
            </w:r>
          </w:p>
        </w:tc>
        <w:tc>
          <w:tcPr>
            <w:tcW w:w="1592" w:type="dxa"/>
            <w:tcBorders>
              <w:bottom w:val="single" w:sz="12" w:space="0" w:color="auto"/>
            </w:tcBorders>
            <w:shd w:val="clear" w:color="auto" w:fill="D9D9D9" w:themeFill="background1" w:themeFillShade="D9"/>
            <w:vAlign w:val="center"/>
          </w:tcPr>
          <w:p w14:paraId="1AD50D67" w14:textId="77777777" w:rsidR="004841F1" w:rsidRPr="0041582B" w:rsidRDefault="004841F1" w:rsidP="007760B3">
            <w:pPr>
              <w:jc w:val="center"/>
              <w:rPr>
                <w:rFonts w:asciiTheme="majorHAnsi" w:hAnsiTheme="majorHAnsi"/>
                <w:b/>
                <w:sz w:val="24"/>
                <w:szCs w:val="24"/>
              </w:rPr>
            </w:pPr>
            <w:r w:rsidRPr="0041582B">
              <w:rPr>
                <w:rFonts w:asciiTheme="majorHAnsi" w:hAnsiTheme="majorHAnsi"/>
                <w:b/>
                <w:sz w:val="24"/>
                <w:szCs w:val="24"/>
              </w:rPr>
              <w:t>Average Hourly Rate</w:t>
            </w:r>
          </w:p>
        </w:tc>
        <w:tc>
          <w:tcPr>
            <w:tcW w:w="1437" w:type="dxa"/>
            <w:tcBorders>
              <w:bottom w:val="single" w:sz="12" w:space="0" w:color="auto"/>
            </w:tcBorders>
            <w:shd w:val="clear" w:color="auto" w:fill="D9D9D9" w:themeFill="background1" w:themeFillShade="D9"/>
            <w:vAlign w:val="center"/>
          </w:tcPr>
          <w:p w14:paraId="7A6FE81B" w14:textId="77777777" w:rsidR="004841F1" w:rsidRPr="0041582B" w:rsidRDefault="004841F1" w:rsidP="007760B3">
            <w:pPr>
              <w:jc w:val="center"/>
              <w:rPr>
                <w:rFonts w:asciiTheme="majorHAnsi" w:hAnsiTheme="majorHAnsi"/>
                <w:b/>
                <w:sz w:val="24"/>
                <w:szCs w:val="24"/>
              </w:rPr>
            </w:pPr>
            <w:r w:rsidRPr="0041582B">
              <w:rPr>
                <w:rFonts w:asciiTheme="majorHAnsi" w:hAnsiTheme="majorHAnsi"/>
                <w:b/>
                <w:sz w:val="24"/>
                <w:szCs w:val="24"/>
              </w:rPr>
              <w:t>Average Cost</w:t>
            </w:r>
          </w:p>
        </w:tc>
      </w:tr>
      <w:tr w:rsidR="004841F1" w:rsidRPr="00333BBE" w14:paraId="2239C228" w14:textId="77777777" w:rsidTr="00A0436C">
        <w:tc>
          <w:tcPr>
            <w:tcW w:w="4378" w:type="dxa"/>
            <w:tcBorders>
              <w:top w:val="single" w:sz="12" w:space="0" w:color="auto"/>
            </w:tcBorders>
          </w:tcPr>
          <w:p w14:paraId="4CB0B0ED" w14:textId="77777777" w:rsidR="004841F1" w:rsidRPr="0041582B" w:rsidRDefault="00A0436C" w:rsidP="007760B3">
            <w:pPr>
              <w:jc w:val="center"/>
              <w:rPr>
                <w:rFonts w:asciiTheme="majorHAnsi" w:hAnsiTheme="majorHAnsi"/>
                <w:sz w:val="24"/>
                <w:szCs w:val="24"/>
              </w:rPr>
            </w:pPr>
            <w:r w:rsidRPr="0041582B">
              <w:rPr>
                <w:rFonts w:asciiTheme="majorHAnsi" w:hAnsiTheme="majorHAnsi"/>
                <w:sz w:val="24"/>
                <w:szCs w:val="24"/>
              </w:rPr>
              <w:t>Social Science Analyst, GS 14</w:t>
            </w:r>
          </w:p>
        </w:tc>
        <w:tc>
          <w:tcPr>
            <w:tcW w:w="1943" w:type="dxa"/>
            <w:tcBorders>
              <w:top w:val="single" w:sz="12" w:space="0" w:color="auto"/>
            </w:tcBorders>
          </w:tcPr>
          <w:p w14:paraId="31805FFF" w14:textId="77777777" w:rsidR="004841F1" w:rsidRPr="0041582B" w:rsidRDefault="00A0436C" w:rsidP="007760B3">
            <w:pPr>
              <w:jc w:val="center"/>
              <w:rPr>
                <w:rFonts w:asciiTheme="majorHAnsi" w:hAnsiTheme="majorHAnsi"/>
                <w:sz w:val="24"/>
                <w:szCs w:val="24"/>
              </w:rPr>
            </w:pPr>
            <w:r w:rsidRPr="0041582B">
              <w:rPr>
                <w:rFonts w:asciiTheme="majorHAnsi" w:hAnsiTheme="majorHAnsi"/>
                <w:sz w:val="24"/>
                <w:szCs w:val="24"/>
              </w:rPr>
              <w:t>2</w:t>
            </w:r>
          </w:p>
        </w:tc>
        <w:tc>
          <w:tcPr>
            <w:tcW w:w="1592" w:type="dxa"/>
            <w:tcBorders>
              <w:top w:val="single" w:sz="12" w:space="0" w:color="auto"/>
            </w:tcBorders>
          </w:tcPr>
          <w:p w14:paraId="24EF82B2" w14:textId="77777777" w:rsidR="004841F1" w:rsidRPr="0041582B" w:rsidRDefault="00A0436C" w:rsidP="007760B3">
            <w:pPr>
              <w:jc w:val="center"/>
              <w:rPr>
                <w:rFonts w:asciiTheme="majorHAnsi" w:hAnsiTheme="majorHAnsi"/>
                <w:sz w:val="24"/>
                <w:szCs w:val="24"/>
              </w:rPr>
            </w:pPr>
            <w:r w:rsidRPr="0041582B">
              <w:rPr>
                <w:rFonts w:asciiTheme="majorHAnsi" w:hAnsiTheme="majorHAnsi"/>
                <w:sz w:val="24"/>
                <w:szCs w:val="24"/>
              </w:rPr>
              <w:t>67.00</w:t>
            </w:r>
            <w:r w:rsidR="00321B51" w:rsidRPr="0041582B">
              <w:rPr>
                <w:rFonts w:asciiTheme="majorHAnsi" w:hAnsiTheme="majorHAnsi"/>
                <w:sz w:val="24"/>
                <w:szCs w:val="24"/>
              </w:rPr>
              <w:t xml:space="preserve"> </w:t>
            </w:r>
          </w:p>
        </w:tc>
        <w:tc>
          <w:tcPr>
            <w:tcW w:w="1437" w:type="dxa"/>
            <w:tcBorders>
              <w:top w:val="single" w:sz="12" w:space="0" w:color="auto"/>
            </w:tcBorders>
          </w:tcPr>
          <w:p w14:paraId="13759DF7" w14:textId="77777777" w:rsidR="004841F1" w:rsidRPr="0041582B" w:rsidRDefault="00A0436C" w:rsidP="007760B3">
            <w:pPr>
              <w:jc w:val="center"/>
              <w:rPr>
                <w:rFonts w:asciiTheme="majorHAnsi" w:hAnsiTheme="majorHAnsi"/>
                <w:sz w:val="24"/>
                <w:szCs w:val="24"/>
              </w:rPr>
            </w:pPr>
            <w:r w:rsidRPr="0041582B">
              <w:rPr>
                <w:rFonts w:asciiTheme="majorHAnsi" w:hAnsiTheme="majorHAnsi"/>
                <w:sz w:val="24"/>
                <w:szCs w:val="24"/>
              </w:rPr>
              <w:t>$134</w:t>
            </w:r>
            <w:r w:rsidR="00321B51" w:rsidRPr="0041582B">
              <w:rPr>
                <w:rFonts w:asciiTheme="majorHAnsi" w:hAnsiTheme="majorHAnsi"/>
                <w:sz w:val="24"/>
                <w:szCs w:val="24"/>
              </w:rPr>
              <w:t xml:space="preserve"> </w:t>
            </w:r>
          </w:p>
        </w:tc>
      </w:tr>
      <w:tr w:rsidR="004824FA" w:rsidRPr="00333BBE" w14:paraId="5CE689E8" w14:textId="77777777" w:rsidTr="00A0436C">
        <w:trPr>
          <w:trHeight w:val="332"/>
        </w:trPr>
        <w:tc>
          <w:tcPr>
            <w:tcW w:w="7913" w:type="dxa"/>
            <w:gridSpan w:val="3"/>
            <w:vAlign w:val="center"/>
          </w:tcPr>
          <w:p w14:paraId="1CDA3F91" w14:textId="77777777" w:rsidR="004824FA" w:rsidRPr="0041582B" w:rsidRDefault="004824FA" w:rsidP="007760B3">
            <w:pPr>
              <w:jc w:val="right"/>
              <w:rPr>
                <w:rFonts w:asciiTheme="majorHAnsi" w:hAnsiTheme="majorHAnsi"/>
                <w:b/>
                <w:sz w:val="24"/>
                <w:szCs w:val="24"/>
              </w:rPr>
            </w:pPr>
            <w:r w:rsidRPr="0041582B">
              <w:rPr>
                <w:rFonts w:asciiTheme="majorHAnsi" w:hAnsiTheme="majorHAnsi"/>
                <w:b/>
                <w:sz w:val="24"/>
                <w:szCs w:val="24"/>
              </w:rPr>
              <w:t xml:space="preserve">Estimated Total Cost of </w:t>
            </w:r>
            <w:r w:rsidR="006B4DDC" w:rsidRPr="0041582B">
              <w:rPr>
                <w:rFonts w:asciiTheme="majorHAnsi" w:hAnsiTheme="majorHAnsi"/>
                <w:b/>
                <w:sz w:val="24"/>
                <w:szCs w:val="24"/>
              </w:rPr>
              <w:t>Information</w:t>
            </w:r>
            <w:r w:rsidRPr="0041582B">
              <w:rPr>
                <w:rFonts w:asciiTheme="majorHAnsi" w:hAnsiTheme="majorHAnsi"/>
                <w:b/>
                <w:sz w:val="24"/>
                <w:szCs w:val="24"/>
              </w:rPr>
              <w:t xml:space="preserve"> Collection</w:t>
            </w:r>
            <w:r w:rsidR="00A0436C" w:rsidRPr="0041582B">
              <w:rPr>
                <w:rFonts w:asciiTheme="majorHAnsi" w:hAnsiTheme="majorHAnsi"/>
                <w:b/>
                <w:sz w:val="24"/>
                <w:szCs w:val="24"/>
              </w:rPr>
              <w:t xml:space="preserve"> (x10 sites)</w:t>
            </w:r>
          </w:p>
        </w:tc>
        <w:tc>
          <w:tcPr>
            <w:tcW w:w="1437" w:type="dxa"/>
            <w:vAlign w:val="center"/>
          </w:tcPr>
          <w:p w14:paraId="7BC558A4" w14:textId="77777777" w:rsidR="004824FA" w:rsidRPr="0041582B" w:rsidRDefault="00321B51" w:rsidP="007760B3">
            <w:pPr>
              <w:jc w:val="center"/>
              <w:rPr>
                <w:rFonts w:asciiTheme="majorHAnsi" w:hAnsiTheme="majorHAnsi"/>
                <w:b/>
                <w:sz w:val="24"/>
                <w:szCs w:val="24"/>
              </w:rPr>
            </w:pPr>
            <w:r w:rsidRPr="0041582B">
              <w:rPr>
                <w:rFonts w:asciiTheme="majorHAnsi" w:hAnsiTheme="majorHAnsi"/>
                <w:b/>
                <w:sz w:val="24"/>
                <w:szCs w:val="24"/>
              </w:rPr>
              <w:t xml:space="preserve"> </w:t>
            </w:r>
            <w:r w:rsidR="00A0436C" w:rsidRPr="0041582B">
              <w:rPr>
                <w:rFonts w:asciiTheme="majorHAnsi" w:hAnsiTheme="majorHAnsi"/>
                <w:b/>
                <w:sz w:val="24"/>
                <w:szCs w:val="24"/>
              </w:rPr>
              <w:t>$1,340</w:t>
            </w:r>
          </w:p>
        </w:tc>
      </w:tr>
    </w:tbl>
    <w:p w14:paraId="13456CB7" w14:textId="77777777" w:rsidR="004841F1" w:rsidRPr="0041582B" w:rsidRDefault="004841F1" w:rsidP="0041582B">
      <w:pPr>
        <w:spacing w:after="0" w:line="240" w:lineRule="auto"/>
        <w:rPr>
          <w:rFonts w:asciiTheme="majorHAnsi" w:hAnsiTheme="majorHAnsi"/>
          <w:sz w:val="24"/>
          <w:szCs w:val="24"/>
        </w:rPr>
      </w:pPr>
    </w:p>
    <w:p w14:paraId="69685D61" w14:textId="77777777" w:rsidR="00B12F51" w:rsidRPr="0041582B" w:rsidRDefault="00D75750" w:rsidP="0041582B">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Explanation for Program Changes or Adjustments</w:t>
      </w:r>
    </w:p>
    <w:p w14:paraId="63D33537" w14:textId="77777777" w:rsidR="00F52BCC" w:rsidRPr="0041582B" w:rsidRDefault="003C7C5D" w:rsidP="0041582B">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This is a new data collection.</w:t>
      </w:r>
    </w:p>
    <w:p w14:paraId="38AD7D29" w14:textId="77777777" w:rsidR="00F52BCC" w:rsidRPr="0041582B" w:rsidRDefault="00F52BCC" w:rsidP="0041582B">
      <w:pPr>
        <w:pStyle w:val="ListParagraph"/>
        <w:spacing w:after="0" w:line="240" w:lineRule="auto"/>
        <w:rPr>
          <w:rFonts w:asciiTheme="majorHAnsi" w:hAnsiTheme="majorHAnsi"/>
          <w:sz w:val="24"/>
          <w:szCs w:val="24"/>
        </w:rPr>
      </w:pPr>
    </w:p>
    <w:p w14:paraId="72A7633C" w14:textId="77777777" w:rsidR="00B12F51" w:rsidRPr="0041582B" w:rsidRDefault="00616090" w:rsidP="0041582B">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Plan</w:t>
      </w:r>
      <w:r w:rsidR="00D75750" w:rsidRPr="0041582B">
        <w:rPr>
          <w:rFonts w:asciiTheme="majorHAnsi" w:hAnsiTheme="majorHAnsi"/>
          <w:b/>
          <w:sz w:val="24"/>
          <w:szCs w:val="24"/>
        </w:rPr>
        <w:t>s</w:t>
      </w:r>
      <w:r w:rsidR="00D75750" w:rsidRPr="0041582B">
        <w:rPr>
          <w:rFonts w:asciiTheme="majorHAnsi" w:hAnsiTheme="majorHAnsi"/>
          <w:b/>
          <w:bCs/>
          <w:sz w:val="24"/>
          <w:szCs w:val="24"/>
        </w:rPr>
        <w:t xml:space="preserve"> for Tabulation and Publication and Project Time Schedule</w:t>
      </w:r>
    </w:p>
    <w:p w14:paraId="1A96F0BB" w14:textId="77777777" w:rsidR="00030C55" w:rsidRDefault="005A20FB" w:rsidP="0041582B">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After the site interviews and </w:t>
      </w:r>
      <w:r w:rsidR="00DD3E04" w:rsidRPr="0041582B">
        <w:rPr>
          <w:rFonts w:asciiTheme="majorHAnsi" w:hAnsiTheme="majorHAnsi"/>
          <w:sz w:val="24"/>
          <w:szCs w:val="24"/>
        </w:rPr>
        <w:t>small discussion groups</w:t>
      </w:r>
      <w:r w:rsidRPr="0041582B">
        <w:rPr>
          <w:rFonts w:asciiTheme="majorHAnsi" w:hAnsiTheme="majorHAnsi"/>
          <w:sz w:val="24"/>
          <w:szCs w:val="24"/>
        </w:rPr>
        <w:t xml:space="preserve">, the </w:t>
      </w:r>
      <w:r w:rsidR="0079208C" w:rsidRPr="0041582B">
        <w:rPr>
          <w:rFonts w:asciiTheme="majorHAnsi" w:hAnsiTheme="majorHAnsi"/>
          <w:sz w:val="24"/>
          <w:szCs w:val="24"/>
        </w:rPr>
        <w:t>contractor</w:t>
      </w:r>
      <w:r w:rsidRPr="0041582B">
        <w:rPr>
          <w:rFonts w:asciiTheme="majorHAnsi" w:hAnsiTheme="majorHAnsi"/>
          <w:sz w:val="24"/>
          <w:szCs w:val="24"/>
        </w:rPr>
        <w:t xml:space="preserve"> will prepare site-specific summaries using standardized templates to document key findings </w:t>
      </w:r>
      <w:r w:rsidRPr="0041582B">
        <w:rPr>
          <w:rFonts w:asciiTheme="majorHAnsi" w:hAnsiTheme="majorHAnsi"/>
          <w:sz w:val="24"/>
          <w:szCs w:val="24"/>
        </w:rPr>
        <w:lastRenderedPageBreak/>
        <w:t xml:space="preserve">across participants, which will be coded and analyzed with </w:t>
      </w:r>
      <w:proofErr w:type="spellStart"/>
      <w:r w:rsidRPr="0041582B">
        <w:rPr>
          <w:rFonts w:asciiTheme="majorHAnsi" w:hAnsiTheme="majorHAnsi"/>
          <w:sz w:val="24"/>
          <w:szCs w:val="24"/>
        </w:rPr>
        <w:t>NVi</w:t>
      </w:r>
      <w:r w:rsidR="00170FF1" w:rsidRPr="0041582B">
        <w:rPr>
          <w:rFonts w:asciiTheme="majorHAnsi" w:hAnsiTheme="majorHAnsi"/>
          <w:sz w:val="24"/>
          <w:szCs w:val="24"/>
        </w:rPr>
        <w:t>vo</w:t>
      </w:r>
      <w:proofErr w:type="spellEnd"/>
      <w:r w:rsidR="00170FF1" w:rsidRPr="0041582B">
        <w:rPr>
          <w:rFonts w:asciiTheme="majorHAnsi" w:hAnsiTheme="majorHAnsi"/>
          <w:sz w:val="24"/>
          <w:szCs w:val="24"/>
        </w:rPr>
        <w:t xml:space="preserve"> to help identify key themes. </w:t>
      </w:r>
    </w:p>
    <w:p w14:paraId="08931D3B" w14:textId="77777777" w:rsidR="00E45F91" w:rsidRPr="0041582B" w:rsidRDefault="00E45F91" w:rsidP="0041582B">
      <w:pPr>
        <w:pStyle w:val="ListParagraph"/>
        <w:spacing w:after="0" w:line="240" w:lineRule="auto"/>
        <w:ind w:left="810"/>
        <w:rPr>
          <w:rFonts w:asciiTheme="majorHAnsi" w:hAnsiTheme="majorHAnsi"/>
          <w:sz w:val="24"/>
          <w:szCs w:val="24"/>
        </w:rPr>
      </w:pPr>
    </w:p>
    <w:p w14:paraId="2B9DFA32" w14:textId="37C1D807" w:rsidR="0079208C" w:rsidRPr="0041582B" w:rsidRDefault="00170FF1" w:rsidP="0041582B">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The contractor</w:t>
      </w:r>
      <w:r w:rsidR="005A20FB" w:rsidRPr="0041582B">
        <w:rPr>
          <w:rFonts w:asciiTheme="majorHAnsi" w:hAnsiTheme="majorHAnsi"/>
          <w:sz w:val="24"/>
          <w:szCs w:val="24"/>
        </w:rPr>
        <w:t xml:space="preserve"> will prepare a report for ASPE to summarize study findings. </w:t>
      </w:r>
      <w:r w:rsidR="00F72E87" w:rsidRPr="0041582B">
        <w:rPr>
          <w:rFonts w:asciiTheme="majorHAnsi" w:hAnsiTheme="majorHAnsi"/>
          <w:sz w:val="24"/>
          <w:szCs w:val="24"/>
        </w:rPr>
        <w:t xml:space="preserve">ASPE plans to publically disseminate the overarching findings from this study. The dissemination </w:t>
      </w:r>
      <w:r w:rsidR="008A6C3C" w:rsidRPr="0041582B">
        <w:rPr>
          <w:rFonts w:asciiTheme="majorHAnsi" w:hAnsiTheme="majorHAnsi"/>
          <w:sz w:val="24"/>
          <w:szCs w:val="24"/>
        </w:rPr>
        <w:t xml:space="preserve">plan </w:t>
      </w:r>
      <w:r w:rsidR="00F72E87" w:rsidRPr="0041582B">
        <w:rPr>
          <w:rFonts w:asciiTheme="majorHAnsi" w:hAnsiTheme="majorHAnsi"/>
          <w:sz w:val="24"/>
          <w:szCs w:val="24"/>
        </w:rPr>
        <w:t>has not yet been determined, but could include</w:t>
      </w:r>
      <w:r w:rsidR="00EA7636" w:rsidRPr="0041582B">
        <w:rPr>
          <w:rFonts w:asciiTheme="majorHAnsi" w:hAnsiTheme="majorHAnsi"/>
          <w:sz w:val="24"/>
          <w:szCs w:val="24"/>
        </w:rPr>
        <w:t xml:space="preserve"> </w:t>
      </w:r>
      <w:r w:rsidR="00D15A84" w:rsidRPr="0041582B">
        <w:rPr>
          <w:rFonts w:asciiTheme="majorHAnsi" w:hAnsiTheme="majorHAnsi"/>
          <w:sz w:val="24"/>
          <w:szCs w:val="24"/>
        </w:rPr>
        <w:t xml:space="preserve">conference </w:t>
      </w:r>
      <w:r w:rsidR="00F72E87" w:rsidRPr="0041582B">
        <w:rPr>
          <w:rFonts w:asciiTheme="majorHAnsi" w:hAnsiTheme="majorHAnsi"/>
          <w:sz w:val="24"/>
          <w:szCs w:val="24"/>
        </w:rPr>
        <w:t>presentation</w:t>
      </w:r>
      <w:r w:rsidR="00B71549" w:rsidRPr="0041582B">
        <w:rPr>
          <w:rFonts w:asciiTheme="majorHAnsi" w:hAnsiTheme="majorHAnsi"/>
          <w:sz w:val="24"/>
          <w:szCs w:val="24"/>
        </w:rPr>
        <w:t>s</w:t>
      </w:r>
      <w:r w:rsidR="00F72E87" w:rsidRPr="0041582B">
        <w:rPr>
          <w:rFonts w:asciiTheme="majorHAnsi" w:hAnsiTheme="majorHAnsi"/>
          <w:sz w:val="24"/>
          <w:szCs w:val="24"/>
        </w:rPr>
        <w:t xml:space="preserve">, briefs, </w:t>
      </w:r>
      <w:r w:rsidR="00D15A84" w:rsidRPr="0041582B">
        <w:rPr>
          <w:rFonts w:asciiTheme="majorHAnsi" w:hAnsiTheme="majorHAnsi"/>
          <w:sz w:val="24"/>
          <w:szCs w:val="24"/>
        </w:rPr>
        <w:t xml:space="preserve">webinars, </w:t>
      </w:r>
      <w:r w:rsidR="00F72E87" w:rsidRPr="0041582B">
        <w:rPr>
          <w:rFonts w:asciiTheme="majorHAnsi" w:hAnsiTheme="majorHAnsi"/>
          <w:sz w:val="24"/>
          <w:szCs w:val="24"/>
        </w:rPr>
        <w:t xml:space="preserve">and </w:t>
      </w:r>
      <w:r w:rsidR="00DD5A91">
        <w:rPr>
          <w:rFonts w:asciiTheme="majorHAnsi" w:hAnsiTheme="majorHAnsi"/>
          <w:sz w:val="24"/>
          <w:szCs w:val="24"/>
        </w:rPr>
        <w:t>other written products</w:t>
      </w:r>
      <w:r w:rsidR="00F72E87" w:rsidRPr="0041582B">
        <w:rPr>
          <w:rFonts w:asciiTheme="majorHAnsi" w:hAnsiTheme="majorHAnsi"/>
          <w:sz w:val="24"/>
          <w:szCs w:val="24"/>
        </w:rPr>
        <w:t>.</w:t>
      </w:r>
    </w:p>
    <w:p w14:paraId="669415D8" w14:textId="77777777" w:rsidR="005A20FB" w:rsidRPr="0041582B" w:rsidRDefault="005A20FB" w:rsidP="0041582B">
      <w:pPr>
        <w:pStyle w:val="ListParagraph"/>
        <w:spacing w:after="0" w:line="240" w:lineRule="auto"/>
        <w:rPr>
          <w:rFonts w:asciiTheme="majorHAnsi" w:hAnsiTheme="majorHAnsi"/>
          <w:sz w:val="24"/>
          <w:szCs w:val="24"/>
        </w:rPr>
      </w:pPr>
    </w:p>
    <w:p w14:paraId="5A16FCD3" w14:textId="77777777" w:rsidR="000A71DF" w:rsidRPr="0041582B" w:rsidRDefault="000A71DF" w:rsidP="0041582B">
      <w:pPr>
        <w:spacing w:after="0" w:line="240" w:lineRule="auto"/>
        <w:ind w:firstLine="810"/>
        <w:rPr>
          <w:rFonts w:asciiTheme="majorHAnsi" w:hAnsiTheme="majorHAnsi"/>
          <w:sz w:val="24"/>
          <w:szCs w:val="24"/>
          <w:u w:val="single"/>
        </w:rPr>
      </w:pPr>
      <w:r w:rsidRPr="0041582B">
        <w:rPr>
          <w:rFonts w:asciiTheme="majorHAnsi" w:hAnsiTheme="majorHAnsi"/>
          <w:sz w:val="24"/>
          <w:szCs w:val="24"/>
          <w:u w:val="single"/>
        </w:rPr>
        <w:t>Project Time Schedule</w:t>
      </w:r>
    </w:p>
    <w:p w14:paraId="3EEE0012" w14:textId="77777777" w:rsidR="00451C47" w:rsidRPr="0041582B" w:rsidRDefault="00451C47" w:rsidP="0041582B">
      <w:pPr>
        <w:pStyle w:val="ListParagraph"/>
        <w:numPr>
          <w:ilvl w:val="0"/>
          <w:numId w:val="25"/>
        </w:numPr>
        <w:spacing w:after="0" w:line="240" w:lineRule="auto"/>
        <w:rPr>
          <w:rFonts w:asciiTheme="majorHAnsi" w:hAnsiTheme="majorHAnsi"/>
          <w:sz w:val="24"/>
          <w:szCs w:val="24"/>
          <w:u w:val="single"/>
        </w:rPr>
      </w:pPr>
      <w:r w:rsidRPr="0041582B">
        <w:rPr>
          <w:rFonts w:asciiTheme="majorHAnsi" w:hAnsiTheme="majorHAnsi"/>
          <w:sz w:val="24"/>
          <w:szCs w:val="24"/>
        </w:rPr>
        <w:t>February</w:t>
      </w:r>
      <w:r w:rsidR="00EA7636" w:rsidRPr="0041582B">
        <w:rPr>
          <w:rFonts w:asciiTheme="majorHAnsi" w:hAnsiTheme="majorHAnsi"/>
          <w:sz w:val="24"/>
          <w:szCs w:val="24"/>
        </w:rPr>
        <w:t>–</w:t>
      </w:r>
      <w:r w:rsidRPr="0041582B">
        <w:rPr>
          <w:rFonts w:asciiTheme="majorHAnsi" w:hAnsiTheme="majorHAnsi"/>
          <w:sz w:val="24"/>
          <w:szCs w:val="24"/>
        </w:rPr>
        <w:t>March 2017: Develop discussion guides and recruitment plan</w:t>
      </w:r>
    </w:p>
    <w:p w14:paraId="4B858F13" w14:textId="1F1436F4" w:rsidR="00451C47" w:rsidRPr="0041582B" w:rsidRDefault="00783B4C" w:rsidP="0041582B">
      <w:pPr>
        <w:pStyle w:val="ListParagraph"/>
        <w:numPr>
          <w:ilvl w:val="0"/>
          <w:numId w:val="25"/>
        </w:numPr>
        <w:spacing w:after="0" w:line="240" w:lineRule="auto"/>
        <w:rPr>
          <w:rFonts w:asciiTheme="majorHAnsi" w:hAnsiTheme="majorHAnsi"/>
          <w:sz w:val="24"/>
          <w:szCs w:val="24"/>
          <w:u w:val="single"/>
        </w:rPr>
      </w:pPr>
      <w:r>
        <w:rPr>
          <w:rFonts w:asciiTheme="majorHAnsi" w:hAnsiTheme="majorHAnsi"/>
          <w:sz w:val="24"/>
          <w:szCs w:val="24"/>
        </w:rPr>
        <w:t>May</w:t>
      </w:r>
      <w:r w:rsidR="00AB408D" w:rsidRPr="0041582B">
        <w:rPr>
          <w:rFonts w:asciiTheme="majorHAnsi" w:hAnsiTheme="majorHAnsi"/>
          <w:sz w:val="24"/>
          <w:szCs w:val="24"/>
        </w:rPr>
        <w:t>–</w:t>
      </w:r>
      <w:r w:rsidR="00451C47" w:rsidRPr="0041582B">
        <w:rPr>
          <w:rFonts w:asciiTheme="majorHAnsi" w:hAnsiTheme="majorHAnsi"/>
          <w:sz w:val="24"/>
          <w:szCs w:val="24"/>
        </w:rPr>
        <w:t>June</w:t>
      </w:r>
      <w:r w:rsidR="002754E5" w:rsidRPr="0041582B">
        <w:rPr>
          <w:rFonts w:asciiTheme="majorHAnsi" w:hAnsiTheme="majorHAnsi"/>
          <w:sz w:val="24"/>
          <w:szCs w:val="24"/>
        </w:rPr>
        <w:t xml:space="preserve"> 2017: Outreach and scheduling of site visits/interviews</w:t>
      </w:r>
    </w:p>
    <w:p w14:paraId="5DCEB241" w14:textId="77777777" w:rsidR="002754E5" w:rsidRPr="0041582B" w:rsidRDefault="002754E5" w:rsidP="0041582B">
      <w:pPr>
        <w:pStyle w:val="ListParagraph"/>
        <w:numPr>
          <w:ilvl w:val="0"/>
          <w:numId w:val="25"/>
        </w:numPr>
        <w:spacing w:after="0" w:line="240" w:lineRule="auto"/>
        <w:rPr>
          <w:rFonts w:asciiTheme="majorHAnsi" w:hAnsiTheme="majorHAnsi"/>
          <w:sz w:val="24"/>
          <w:szCs w:val="24"/>
          <w:u w:val="single"/>
        </w:rPr>
      </w:pPr>
      <w:r w:rsidRPr="0041582B">
        <w:rPr>
          <w:rFonts w:asciiTheme="majorHAnsi" w:hAnsiTheme="majorHAnsi"/>
          <w:sz w:val="24"/>
          <w:szCs w:val="24"/>
        </w:rPr>
        <w:t>May</w:t>
      </w:r>
      <w:r w:rsidR="00AB408D" w:rsidRPr="0041582B">
        <w:rPr>
          <w:rFonts w:asciiTheme="majorHAnsi" w:hAnsiTheme="majorHAnsi"/>
          <w:sz w:val="24"/>
          <w:szCs w:val="24"/>
        </w:rPr>
        <w:t>–</w:t>
      </w:r>
      <w:r w:rsidRPr="0041582B">
        <w:rPr>
          <w:rFonts w:asciiTheme="majorHAnsi" w:hAnsiTheme="majorHAnsi"/>
          <w:sz w:val="24"/>
          <w:szCs w:val="24"/>
        </w:rPr>
        <w:t>July 2017: Conduct on-site and virtual interviews/small group interviews</w:t>
      </w:r>
    </w:p>
    <w:p w14:paraId="5D994619" w14:textId="77777777" w:rsidR="002754E5" w:rsidRPr="0041582B" w:rsidRDefault="002754E5" w:rsidP="0041582B">
      <w:pPr>
        <w:pStyle w:val="ListParagraph"/>
        <w:numPr>
          <w:ilvl w:val="0"/>
          <w:numId w:val="25"/>
        </w:numPr>
        <w:spacing w:after="0" w:line="240" w:lineRule="auto"/>
        <w:rPr>
          <w:rFonts w:asciiTheme="majorHAnsi" w:hAnsiTheme="majorHAnsi"/>
          <w:sz w:val="24"/>
          <w:szCs w:val="24"/>
          <w:u w:val="single"/>
        </w:rPr>
      </w:pPr>
      <w:r w:rsidRPr="0041582B">
        <w:rPr>
          <w:rFonts w:asciiTheme="majorHAnsi" w:hAnsiTheme="majorHAnsi"/>
          <w:sz w:val="24"/>
          <w:szCs w:val="24"/>
        </w:rPr>
        <w:t>July</w:t>
      </w:r>
      <w:r w:rsidR="00AB408D" w:rsidRPr="0041582B">
        <w:rPr>
          <w:rFonts w:asciiTheme="majorHAnsi" w:hAnsiTheme="majorHAnsi"/>
          <w:sz w:val="24"/>
          <w:szCs w:val="24"/>
        </w:rPr>
        <w:t>–</w:t>
      </w:r>
      <w:r w:rsidRPr="0041582B">
        <w:rPr>
          <w:rFonts w:asciiTheme="majorHAnsi" w:hAnsiTheme="majorHAnsi"/>
          <w:sz w:val="24"/>
          <w:szCs w:val="24"/>
        </w:rPr>
        <w:t xml:space="preserve">September 2017: Analyze interview/small </w:t>
      </w:r>
      <w:r w:rsidR="00DD3E04" w:rsidRPr="0041582B">
        <w:rPr>
          <w:rFonts w:asciiTheme="majorHAnsi" w:hAnsiTheme="majorHAnsi"/>
          <w:sz w:val="24"/>
          <w:szCs w:val="24"/>
        </w:rPr>
        <w:t xml:space="preserve">discussion group </w:t>
      </w:r>
      <w:r w:rsidR="004D29D3" w:rsidRPr="0041582B">
        <w:rPr>
          <w:rFonts w:asciiTheme="majorHAnsi" w:hAnsiTheme="majorHAnsi"/>
          <w:sz w:val="24"/>
          <w:szCs w:val="24"/>
        </w:rPr>
        <w:t>findings and contractor will submit</w:t>
      </w:r>
      <w:r w:rsidRPr="0041582B">
        <w:rPr>
          <w:rFonts w:asciiTheme="majorHAnsi" w:hAnsiTheme="majorHAnsi"/>
          <w:sz w:val="24"/>
          <w:szCs w:val="24"/>
        </w:rPr>
        <w:t xml:space="preserve"> summary report</w:t>
      </w:r>
      <w:r w:rsidR="004D29D3" w:rsidRPr="0041582B">
        <w:rPr>
          <w:rFonts w:asciiTheme="majorHAnsi" w:hAnsiTheme="majorHAnsi"/>
          <w:sz w:val="24"/>
          <w:szCs w:val="24"/>
        </w:rPr>
        <w:t xml:space="preserve"> to ASPE</w:t>
      </w:r>
    </w:p>
    <w:p w14:paraId="5C2308CB" w14:textId="77777777" w:rsidR="000A71DF" w:rsidRPr="0041582B" w:rsidRDefault="000A71DF" w:rsidP="0041582B">
      <w:pPr>
        <w:pStyle w:val="ListParagraph"/>
        <w:spacing w:after="0" w:line="240" w:lineRule="auto"/>
        <w:rPr>
          <w:rFonts w:asciiTheme="majorHAnsi" w:hAnsiTheme="majorHAnsi"/>
          <w:sz w:val="24"/>
          <w:szCs w:val="24"/>
        </w:rPr>
      </w:pPr>
    </w:p>
    <w:p w14:paraId="47153A2C" w14:textId="77777777" w:rsidR="00B12F51" w:rsidRPr="0041582B" w:rsidRDefault="00D75750" w:rsidP="0041582B">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 xml:space="preserve">Reason(s) Display of OMB Expiration </w:t>
      </w:r>
      <w:r w:rsidRPr="0041582B">
        <w:rPr>
          <w:rFonts w:asciiTheme="majorHAnsi" w:hAnsiTheme="majorHAnsi"/>
          <w:b/>
          <w:sz w:val="24"/>
          <w:szCs w:val="24"/>
        </w:rPr>
        <w:t xml:space="preserve">Date </w:t>
      </w:r>
      <w:r w:rsidRPr="0041582B">
        <w:rPr>
          <w:rFonts w:asciiTheme="majorHAnsi" w:hAnsiTheme="majorHAnsi"/>
          <w:b/>
          <w:bCs/>
          <w:sz w:val="24"/>
          <w:szCs w:val="24"/>
        </w:rPr>
        <w:t>is Inappropriate</w:t>
      </w:r>
    </w:p>
    <w:p w14:paraId="14658F71" w14:textId="77777777" w:rsidR="00F52BCC" w:rsidRPr="0041582B" w:rsidRDefault="00180D45" w:rsidP="0041582B">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We are requesting no exemption.</w:t>
      </w:r>
    </w:p>
    <w:p w14:paraId="173C9348" w14:textId="77777777" w:rsidR="00F52BCC" w:rsidRPr="0041582B" w:rsidRDefault="00F52BCC" w:rsidP="0041582B">
      <w:pPr>
        <w:pStyle w:val="ListParagraph"/>
        <w:spacing w:after="0" w:line="240" w:lineRule="auto"/>
        <w:rPr>
          <w:rFonts w:asciiTheme="majorHAnsi" w:hAnsiTheme="majorHAnsi"/>
          <w:sz w:val="24"/>
          <w:szCs w:val="24"/>
        </w:rPr>
      </w:pPr>
    </w:p>
    <w:p w14:paraId="09EAF199" w14:textId="77777777" w:rsidR="00B12F51" w:rsidRPr="0041582B" w:rsidRDefault="00B12F51" w:rsidP="0041582B">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Exceptions to Certification for Paperwork Reduction Act Submissions</w:t>
      </w:r>
    </w:p>
    <w:p w14:paraId="15433627" w14:textId="77777777" w:rsidR="00385BB5" w:rsidRPr="0041582B" w:rsidRDefault="0031279F" w:rsidP="0041582B">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There are no exceptions to the certification.</w:t>
      </w:r>
      <w:r w:rsidR="00180D45" w:rsidRPr="0041582B">
        <w:rPr>
          <w:rFonts w:asciiTheme="majorHAnsi" w:hAnsiTheme="majorHAnsi"/>
          <w:sz w:val="24"/>
          <w:szCs w:val="24"/>
        </w:rPr>
        <w:t xml:space="preserve"> These activities comply with the requirements in 5 CFR 1320.9.</w:t>
      </w:r>
    </w:p>
    <w:p w14:paraId="4E813927" w14:textId="77777777" w:rsidR="007958FD" w:rsidRPr="0041582B" w:rsidRDefault="007958FD" w:rsidP="0041582B">
      <w:pPr>
        <w:pStyle w:val="ListParagraph"/>
        <w:spacing w:after="0" w:line="240" w:lineRule="auto"/>
        <w:rPr>
          <w:rFonts w:asciiTheme="majorHAnsi" w:hAnsiTheme="majorHAnsi"/>
          <w:sz w:val="24"/>
          <w:szCs w:val="24"/>
        </w:rPr>
      </w:pPr>
    </w:p>
    <w:p w14:paraId="4E7A75D8" w14:textId="77777777" w:rsidR="007958FD" w:rsidRPr="0041582B" w:rsidRDefault="007958FD" w:rsidP="0041582B">
      <w:pPr>
        <w:pStyle w:val="ListParagraph"/>
        <w:spacing w:after="0" w:line="240" w:lineRule="auto"/>
        <w:rPr>
          <w:rFonts w:asciiTheme="majorHAnsi" w:hAnsiTheme="majorHAnsi"/>
          <w:b/>
          <w:sz w:val="24"/>
          <w:szCs w:val="24"/>
        </w:rPr>
      </w:pPr>
    </w:p>
    <w:p w14:paraId="6CC694D5" w14:textId="77777777" w:rsidR="00A36419" w:rsidRPr="0041582B" w:rsidRDefault="00A36419" w:rsidP="0041582B">
      <w:pPr>
        <w:spacing w:after="0" w:line="240" w:lineRule="auto"/>
        <w:rPr>
          <w:rFonts w:asciiTheme="majorHAnsi" w:hAnsiTheme="majorHAnsi"/>
          <w:b/>
          <w:sz w:val="28"/>
        </w:rPr>
      </w:pPr>
      <w:r w:rsidRPr="00333BBE">
        <w:rPr>
          <w:rFonts w:asciiTheme="majorHAnsi" w:hAnsiTheme="majorHAnsi"/>
          <w:b/>
          <w:sz w:val="28"/>
        </w:rPr>
        <w:t>LIST OF ATTACHMENTS</w:t>
      </w:r>
      <w:r w:rsidR="00A33E90" w:rsidRPr="0041582B">
        <w:rPr>
          <w:rFonts w:asciiTheme="majorHAnsi" w:hAnsiTheme="majorHAnsi"/>
          <w:b/>
          <w:sz w:val="28"/>
        </w:rPr>
        <w:t xml:space="preserve"> – Section A</w:t>
      </w:r>
    </w:p>
    <w:p w14:paraId="1948922D" w14:textId="77777777" w:rsidR="006B5E55" w:rsidRPr="0041582B" w:rsidRDefault="006B5E55" w:rsidP="0041582B">
      <w:pPr>
        <w:spacing w:after="0" w:line="240" w:lineRule="auto"/>
        <w:rPr>
          <w:rFonts w:asciiTheme="majorHAnsi" w:hAnsiTheme="majorHAnsi"/>
          <w:sz w:val="24"/>
          <w:szCs w:val="24"/>
        </w:rPr>
      </w:pPr>
      <w:r w:rsidRPr="0041582B">
        <w:rPr>
          <w:rFonts w:asciiTheme="majorHAnsi" w:hAnsiTheme="majorHAnsi"/>
          <w:sz w:val="24"/>
          <w:szCs w:val="24"/>
        </w:rPr>
        <w:t>Note: Attachments are included as separate files as instructed.</w:t>
      </w:r>
    </w:p>
    <w:p w14:paraId="101C7BAD" w14:textId="77777777" w:rsidR="00A36419" w:rsidRPr="0041582B" w:rsidRDefault="00A36419" w:rsidP="007760B3">
      <w:pPr>
        <w:spacing w:after="0" w:line="240" w:lineRule="auto"/>
        <w:rPr>
          <w:rFonts w:asciiTheme="majorHAnsi" w:hAnsiTheme="majorHAnsi"/>
          <w:sz w:val="24"/>
          <w:szCs w:val="24"/>
        </w:rPr>
      </w:pPr>
    </w:p>
    <w:p w14:paraId="2FC15F96" w14:textId="3ADB0BE4" w:rsidR="005A74B5" w:rsidRDefault="00AD2E65" w:rsidP="007760B3">
      <w:pPr>
        <w:pStyle w:val="ListParagraph"/>
        <w:numPr>
          <w:ilvl w:val="0"/>
          <w:numId w:val="27"/>
        </w:numPr>
        <w:spacing w:line="240" w:lineRule="auto"/>
        <w:rPr>
          <w:rFonts w:asciiTheme="majorHAnsi" w:hAnsiTheme="majorHAnsi"/>
          <w:sz w:val="24"/>
          <w:szCs w:val="24"/>
        </w:rPr>
      </w:pPr>
      <w:r w:rsidRPr="0041582B">
        <w:rPr>
          <w:rFonts w:asciiTheme="majorHAnsi" w:hAnsiTheme="majorHAnsi"/>
          <w:sz w:val="24"/>
          <w:szCs w:val="24"/>
        </w:rPr>
        <w:t>Attachment A</w:t>
      </w:r>
      <w:r w:rsidR="00791962" w:rsidRPr="0041582B">
        <w:rPr>
          <w:rFonts w:asciiTheme="majorHAnsi" w:hAnsiTheme="majorHAnsi"/>
          <w:sz w:val="24"/>
          <w:szCs w:val="24"/>
        </w:rPr>
        <w:t xml:space="preserve">. </w:t>
      </w:r>
      <w:r w:rsidR="001705EB" w:rsidRPr="0041582B">
        <w:rPr>
          <w:rFonts w:asciiTheme="majorHAnsi" w:hAnsiTheme="majorHAnsi"/>
          <w:sz w:val="24"/>
          <w:szCs w:val="24"/>
        </w:rPr>
        <w:t>Mixed Methods Study Site Selection Criteria</w:t>
      </w:r>
    </w:p>
    <w:p w14:paraId="76EC80F2" w14:textId="166C5A20" w:rsidR="003327E3" w:rsidRPr="0041582B" w:rsidRDefault="003327E3" w:rsidP="007760B3">
      <w:pPr>
        <w:pStyle w:val="ListParagraph"/>
        <w:numPr>
          <w:ilvl w:val="0"/>
          <w:numId w:val="27"/>
        </w:numPr>
        <w:spacing w:line="240" w:lineRule="auto"/>
        <w:rPr>
          <w:rFonts w:asciiTheme="majorHAnsi" w:hAnsiTheme="majorHAnsi"/>
          <w:sz w:val="24"/>
          <w:szCs w:val="24"/>
        </w:rPr>
      </w:pPr>
      <w:r>
        <w:rPr>
          <w:rFonts w:asciiTheme="majorHAnsi" w:hAnsiTheme="majorHAnsi"/>
          <w:sz w:val="24"/>
          <w:szCs w:val="24"/>
        </w:rPr>
        <w:t>Attachment B. Selected Sites and Their Characteristics</w:t>
      </w:r>
    </w:p>
    <w:p w14:paraId="53C8DE51" w14:textId="252BA371" w:rsidR="00AD2E65" w:rsidRDefault="003327E3" w:rsidP="007760B3">
      <w:pPr>
        <w:pStyle w:val="ListParagraph"/>
        <w:numPr>
          <w:ilvl w:val="0"/>
          <w:numId w:val="27"/>
        </w:numPr>
        <w:spacing w:line="240" w:lineRule="auto"/>
        <w:rPr>
          <w:rFonts w:asciiTheme="majorHAnsi" w:hAnsiTheme="majorHAnsi"/>
          <w:sz w:val="24"/>
          <w:szCs w:val="24"/>
        </w:rPr>
      </w:pPr>
      <w:r>
        <w:rPr>
          <w:rFonts w:asciiTheme="majorHAnsi" w:hAnsiTheme="majorHAnsi"/>
          <w:sz w:val="24"/>
          <w:szCs w:val="24"/>
        </w:rPr>
        <w:t xml:space="preserve">Attachment </w:t>
      </w:r>
      <w:r w:rsidR="009F61D2">
        <w:rPr>
          <w:rFonts w:asciiTheme="majorHAnsi" w:hAnsiTheme="majorHAnsi"/>
          <w:sz w:val="24"/>
          <w:szCs w:val="24"/>
        </w:rPr>
        <w:t>C</w:t>
      </w:r>
      <w:r w:rsidR="00AD2E65" w:rsidRPr="0041582B">
        <w:rPr>
          <w:rFonts w:asciiTheme="majorHAnsi" w:hAnsiTheme="majorHAnsi"/>
          <w:sz w:val="24"/>
          <w:szCs w:val="24"/>
        </w:rPr>
        <w:t xml:space="preserve">. Discussion Guide for </w:t>
      </w:r>
      <w:r w:rsidR="008073B8">
        <w:rPr>
          <w:rFonts w:asciiTheme="majorHAnsi" w:hAnsiTheme="majorHAnsi"/>
          <w:sz w:val="24"/>
          <w:szCs w:val="24"/>
        </w:rPr>
        <w:t xml:space="preserve">Child Welfare </w:t>
      </w:r>
      <w:r w:rsidR="00AD2E65" w:rsidRPr="0041582B">
        <w:rPr>
          <w:rFonts w:asciiTheme="majorHAnsi" w:hAnsiTheme="majorHAnsi"/>
          <w:sz w:val="24"/>
          <w:szCs w:val="24"/>
        </w:rPr>
        <w:t>Administrators</w:t>
      </w:r>
    </w:p>
    <w:p w14:paraId="16C07495" w14:textId="1629F21B" w:rsidR="008073B8" w:rsidRPr="008073B8" w:rsidRDefault="003327E3" w:rsidP="008073B8">
      <w:pPr>
        <w:pStyle w:val="ListParagraph"/>
        <w:numPr>
          <w:ilvl w:val="0"/>
          <w:numId w:val="27"/>
        </w:numPr>
        <w:rPr>
          <w:rFonts w:asciiTheme="majorHAnsi" w:hAnsiTheme="majorHAnsi"/>
          <w:sz w:val="24"/>
          <w:szCs w:val="24"/>
        </w:rPr>
      </w:pPr>
      <w:r>
        <w:rPr>
          <w:rFonts w:asciiTheme="majorHAnsi" w:hAnsiTheme="majorHAnsi"/>
          <w:sz w:val="24"/>
          <w:szCs w:val="24"/>
        </w:rPr>
        <w:t xml:space="preserve">Attachment </w:t>
      </w:r>
      <w:r w:rsidR="009F61D2">
        <w:rPr>
          <w:rFonts w:asciiTheme="majorHAnsi" w:hAnsiTheme="majorHAnsi"/>
          <w:sz w:val="24"/>
          <w:szCs w:val="24"/>
        </w:rPr>
        <w:t>D</w:t>
      </w:r>
      <w:r w:rsidR="008073B8" w:rsidRPr="008073B8">
        <w:rPr>
          <w:rFonts w:asciiTheme="majorHAnsi" w:hAnsiTheme="majorHAnsi"/>
          <w:sz w:val="24"/>
          <w:szCs w:val="24"/>
        </w:rPr>
        <w:t>. Discussion Guide for Child Welfare Practitioners</w:t>
      </w:r>
    </w:p>
    <w:p w14:paraId="46F02A03" w14:textId="772499F1" w:rsidR="008073B8" w:rsidRPr="008073B8" w:rsidRDefault="003327E3" w:rsidP="008073B8">
      <w:pPr>
        <w:pStyle w:val="ListParagraph"/>
        <w:numPr>
          <w:ilvl w:val="0"/>
          <w:numId w:val="27"/>
        </w:numPr>
        <w:rPr>
          <w:rFonts w:asciiTheme="majorHAnsi" w:hAnsiTheme="majorHAnsi"/>
          <w:sz w:val="24"/>
          <w:szCs w:val="24"/>
        </w:rPr>
      </w:pPr>
      <w:r>
        <w:rPr>
          <w:rFonts w:asciiTheme="majorHAnsi" w:hAnsiTheme="majorHAnsi"/>
          <w:sz w:val="24"/>
          <w:szCs w:val="24"/>
        </w:rPr>
        <w:t xml:space="preserve">Attachment </w:t>
      </w:r>
      <w:r w:rsidR="009F61D2">
        <w:rPr>
          <w:rFonts w:asciiTheme="majorHAnsi" w:hAnsiTheme="majorHAnsi"/>
          <w:sz w:val="24"/>
          <w:szCs w:val="24"/>
        </w:rPr>
        <w:t>E</w:t>
      </w:r>
      <w:r w:rsidR="008073B8" w:rsidRPr="008073B8">
        <w:rPr>
          <w:rFonts w:asciiTheme="majorHAnsi" w:hAnsiTheme="majorHAnsi"/>
          <w:sz w:val="24"/>
          <w:szCs w:val="24"/>
        </w:rPr>
        <w:t xml:space="preserve">. </w:t>
      </w:r>
      <w:r w:rsidR="00721651" w:rsidRPr="008073B8">
        <w:rPr>
          <w:rFonts w:asciiTheme="majorHAnsi" w:hAnsiTheme="majorHAnsi"/>
          <w:sz w:val="24"/>
          <w:szCs w:val="24"/>
        </w:rPr>
        <w:t>Discussion Guide for Substance Use Practitioners</w:t>
      </w:r>
    </w:p>
    <w:p w14:paraId="1FEE37BA" w14:textId="4EA6FC29" w:rsidR="008073B8" w:rsidRPr="008073B8" w:rsidRDefault="003327E3" w:rsidP="008073B8">
      <w:pPr>
        <w:pStyle w:val="ListParagraph"/>
        <w:numPr>
          <w:ilvl w:val="0"/>
          <w:numId w:val="27"/>
        </w:numPr>
        <w:rPr>
          <w:rFonts w:asciiTheme="majorHAnsi" w:hAnsiTheme="majorHAnsi"/>
          <w:sz w:val="24"/>
          <w:szCs w:val="24"/>
        </w:rPr>
      </w:pPr>
      <w:r>
        <w:rPr>
          <w:rFonts w:asciiTheme="majorHAnsi" w:hAnsiTheme="majorHAnsi"/>
          <w:sz w:val="24"/>
          <w:szCs w:val="24"/>
        </w:rPr>
        <w:t xml:space="preserve">Attachment </w:t>
      </w:r>
      <w:r w:rsidR="00EF3E69">
        <w:rPr>
          <w:rFonts w:asciiTheme="majorHAnsi" w:hAnsiTheme="majorHAnsi"/>
          <w:sz w:val="24"/>
          <w:szCs w:val="24"/>
        </w:rPr>
        <w:t>F</w:t>
      </w:r>
      <w:r w:rsidR="008073B8" w:rsidRPr="008073B8">
        <w:rPr>
          <w:rFonts w:asciiTheme="majorHAnsi" w:hAnsiTheme="majorHAnsi"/>
          <w:sz w:val="24"/>
          <w:szCs w:val="24"/>
        </w:rPr>
        <w:t xml:space="preserve">. </w:t>
      </w:r>
      <w:r w:rsidR="00721651" w:rsidRPr="008073B8">
        <w:rPr>
          <w:rFonts w:asciiTheme="majorHAnsi" w:hAnsiTheme="majorHAnsi"/>
          <w:sz w:val="24"/>
          <w:szCs w:val="24"/>
        </w:rPr>
        <w:t xml:space="preserve">Discussion Guide for </w:t>
      </w:r>
      <w:r w:rsidR="00721651">
        <w:rPr>
          <w:rFonts w:asciiTheme="majorHAnsi" w:hAnsiTheme="majorHAnsi"/>
          <w:sz w:val="24"/>
          <w:szCs w:val="24"/>
        </w:rPr>
        <w:t>Substance Use Administrators</w:t>
      </w:r>
      <w:r w:rsidR="00721651" w:rsidRPr="008073B8">
        <w:rPr>
          <w:rFonts w:asciiTheme="majorHAnsi" w:hAnsiTheme="majorHAnsi"/>
          <w:sz w:val="24"/>
          <w:szCs w:val="24"/>
        </w:rPr>
        <w:t xml:space="preserve"> </w:t>
      </w:r>
    </w:p>
    <w:p w14:paraId="0D73B703" w14:textId="4EFBB5BE" w:rsidR="0031682C" w:rsidRPr="0031682C" w:rsidRDefault="00AD2E65" w:rsidP="007760B3">
      <w:pPr>
        <w:pStyle w:val="ListParagraph"/>
        <w:numPr>
          <w:ilvl w:val="0"/>
          <w:numId w:val="27"/>
        </w:numPr>
        <w:spacing w:line="240" w:lineRule="auto"/>
        <w:rPr>
          <w:rFonts w:asciiTheme="majorHAnsi" w:hAnsiTheme="majorHAnsi"/>
          <w:sz w:val="24"/>
          <w:szCs w:val="24"/>
        </w:rPr>
      </w:pPr>
      <w:r w:rsidRPr="0041582B">
        <w:rPr>
          <w:rFonts w:asciiTheme="majorHAnsi" w:hAnsiTheme="majorHAnsi"/>
          <w:sz w:val="24"/>
          <w:szCs w:val="24"/>
        </w:rPr>
        <w:t>A</w:t>
      </w:r>
      <w:r w:rsidR="003327E3">
        <w:rPr>
          <w:rFonts w:asciiTheme="majorHAnsi" w:hAnsiTheme="majorHAnsi"/>
          <w:sz w:val="24"/>
          <w:szCs w:val="24"/>
        </w:rPr>
        <w:t xml:space="preserve">ttachment </w:t>
      </w:r>
      <w:r w:rsidR="008B563F">
        <w:rPr>
          <w:rFonts w:asciiTheme="majorHAnsi" w:hAnsiTheme="majorHAnsi"/>
          <w:sz w:val="24"/>
          <w:szCs w:val="24"/>
        </w:rPr>
        <w:t>G</w:t>
      </w:r>
      <w:r w:rsidRPr="0041582B">
        <w:rPr>
          <w:rFonts w:asciiTheme="majorHAnsi" w:hAnsiTheme="majorHAnsi"/>
          <w:sz w:val="24"/>
          <w:szCs w:val="24"/>
        </w:rPr>
        <w:t xml:space="preserve">. Discussion Guide for </w:t>
      </w:r>
      <w:r w:rsidR="008073B8">
        <w:rPr>
          <w:rFonts w:asciiTheme="majorHAnsi" w:hAnsiTheme="majorHAnsi"/>
          <w:sz w:val="24"/>
          <w:szCs w:val="24"/>
        </w:rPr>
        <w:t xml:space="preserve">Other Administrators and </w:t>
      </w:r>
      <w:r w:rsidRPr="0041582B">
        <w:rPr>
          <w:rFonts w:asciiTheme="majorHAnsi" w:hAnsiTheme="majorHAnsi"/>
          <w:sz w:val="24"/>
          <w:szCs w:val="24"/>
        </w:rPr>
        <w:t>Practitioners</w:t>
      </w:r>
    </w:p>
    <w:p w14:paraId="65AC0F8A" w14:textId="77777777" w:rsidR="005A74B5" w:rsidRPr="0041582B" w:rsidRDefault="005A74B5" w:rsidP="007760B3">
      <w:pPr>
        <w:spacing w:line="240" w:lineRule="auto"/>
        <w:rPr>
          <w:rFonts w:asciiTheme="majorHAnsi" w:hAnsiTheme="majorHAnsi"/>
        </w:rPr>
      </w:pPr>
    </w:p>
    <w:p w14:paraId="14DD18DF" w14:textId="77777777" w:rsidR="005A74B5" w:rsidRPr="0041582B" w:rsidRDefault="005A74B5" w:rsidP="007760B3">
      <w:pPr>
        <w:spacing w:line="240" w:lineRule="auto"/>
        <w:rPr>
          <w:rFonts w:asciiTheme="majorHAnsi" w:hAnsiTheme="majorHAnsi"/>
        </w:rPr>
      </w:pPr>
    </w:p>
    <w:p w14:paraId="010FE088" w14:textId="77777777" w:rsidR="000E6577" w:rsidRPr="005A74B5" w:rsidRDefault="005A74B5" w:rsidP="007760B3">
      <w:pPr>
        <w:tabs>
          <w:tab w:val="left" w:pos="3749"/>
        </w:tabs>
        <w:spacing w:line="240" w:lineRule="auto"/>
        <w:rPr>
          <w:rFonts w:asciiTheme="majorHAnsi" w:hAnsiTheme="majorHAnsi"/>
        </w:rPr>
      </w:pPr>
      <w:bookmarkStart w:id="0" w:name="_GoBack"/>
      <w:bookmarkEnd w:id="0"/>
      <w:r w:rsidRPr="0041582B">
        <w:rPr>
          <w:rFonts w:asciiTheme="majorHAnsi" w:hAnsiTheme="majorHAnsi"/>
        </w:rPr>
        <w:tab/>
      </w:r>
    </w:p>
    <w:sectPr w:rsidR="000E6577" w:rsidRPr="005A74B5"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BF051" w15:done="0"/>
  <w15:commentEx w15:paraId="0336630E" w15:done="0"/>
  <w15:commentEx w15:paraId="72159A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04A4" w14:textId="77777777" w:rsidR="00F30C4B" w:rsidRDefault="00F30C4B" w:rsidP="00716F94">
      <w:pPr>
        <w:spacing w:after="0" w:line="240" w:lineRule="auto"/>
      </w:pPr>
      <w:r>
        <w:separator/>
      </w:r>
    </w:p>
  </w:endnote>
  <w:endnote w:type="continuationSeparator" w:id="0">
    <w:p w14:paraId="3F714AC2" w14:textId="77777777" w:rsidR="00F30C4B" w:rsidRDefault="00F30C4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yriad Pro">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380BA1D" w14:textId="70F1DB30" w:rsidR="0057445F" w:rsidRDefault="0057445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442D2">
              <w:rPr>
                <w:b/>
                <w:noProof/>
              </w:rPr>
              <w:t>8</w:t>
            </w:r>
            <w:r>
              <w:rPr>
                <w:b/>
                <w:sz w:val="24"/>
                <w:szCs w:val="24"/>
              </w:rPr>
              <w:fldChar w:fldCharType="end"/>
            </w:r>
            <w:r>
              <w:t xml:space="preserve"> of </w:t>
            </w:r>
            <w:r w:rsidR="00ED47AB">
              <w:rPr>
                <w:b/>
                <w:szCs w:val="24"/>
              </w:rPr>
              <w:t>8</w:t>
            </w:r>
          </w:p>
        </w:sdtContent>
      </w:sdt>
    </w:sdtContent>
  </w:sdt>
  <w:p w14:paraId="6C70BE87" w14:textId="77777777" w:rsidR="0057445F" w:rsidRDefault="00574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B482" w14:textId="77777777" w:rsidR="00F30C4B" w:rsidRDefault="00F30C4B" w:rsidP="00716F94">
      <w:pPr>
        <w:spacing w:after="0" w:line="240" w:lineRule="auto"/>
      </w:pPr>
      <w:r>
        <w:separator/>
      </w:r>
    </w:p>
  </w:footnote>
  <w:footnote w:type="continuationSeparator" w:id="0">
    <w:p w14:paraId="627991DE" w14:textId="77777777" w:rsidR="00F30C4B" w:rsidRDefault="00F30C4B" w:rsidP="00716F94">
      <w:pPr>
        <w:spacing w:after="0" w:line="240" w:lineRule="auto"/>
      </w:pPr>
      <w:r>
        <w:continuationSeparator/>
      </w:r>
    </w:p>
  </w:footnote>
  <w:footnote w:id="1">
    <w:p w14:paraId="06E58FD1" w14:textId="77777777" w:rsidR="00A320A4" w:rsidRDefault="00A320A4">
      <w:pPr>
        <w:pStyle w:val="FootnoteText"/>
      </w:pPr>
      <w:r>
        <w:rPr>
          <w:rStyle w:val="FootnoteReference"/>
        </w:rPr>
        <w:footnoteRef/>
      </w:r>
      <w:r>
        <w:t xml:space="preserve"> </w:t>
      </w:r>
      <w:proofErr w:type="gramStart"/>
      <w:r>
        <w:t xml:space="preserve">Administration for Children and Families (2016) </w:t>
      </w:r>
      <w:r w:rsidRPr="00A320A4">
        <w:rPr>
          <w:i/>
        </w:rPr>
        <w:t>Trends in Foster Care and Adoption</w:t>
      </w:r>
      <w:r>
        <w:t>.</w:t>
      </w:r>
      <w:proofErr w:type="gramEnd"/>
      <w:r>
        <w:t xml:space="preserve">  Available at: </w:t>
      </w:r>
      <w:hyperlink r:id="rId1" w:history="1">
        <w:r w:rsidRPr="004530DF">
          <w:rPr>
            <w:rStyle w:val="Hyperlink"/>
          </w:rPr>
          <w:t>https://www.acf.hhs.gov/cb/resource/trends-in-foster-care-and-adoption-fy15</w:t>
        </w:r>
      </w:hyperlink>
      <w:r>
        <w:t xml:space="preserve">. </w:t>
      </w:r>
    </w:p>
  </w:footnote>
  <w:footnote w:id="2">
    <w:p w14:paraId="33218472" w14:textId="29330FA2" w:rsidR="00FC3214" w:rsidRDefault="00FC3214">
      <w:pPr>
        <w:pStyle w:val="FootnoteText"/>
      </w:pPr>
      <w:r>
        <w:rPr>
          <w:rStyle w:val="FootnoteReference"/>
        </w:rPr>
        <w:footnoteRef/>
      </w:r>
      <w:r>
        <w:t xml:space="preserve"> These analyses have not yet been published but are based on secondary analysis of county-level data from several sources including:  DEA data regarding opioid prescriptions, CDC data regarding overdose deaths, and CMS data regarding Medicare prescriptions for opioids.</w:t>
      </w:r>
    </w:p>
  </w:footnote>
  <w:footnote w:id="3">
    <w:p w14:paraId="2FCAEE5D" w14:textId="2F2B08AB" w:rsidR="00A320A4" w:rsidRDefault="00A320A4">
      <w:pPr>
        <w:pStyle w:val="FootnoteText"/>
      </w:pPr>
      <w:r>
        <w:rPr>
          <w:rStyle w:val="FootnoteReference"/>
        </w:rPr>
        <w:footnoteRef/>
      </w:r>
      <w:r>
        <w:t xml:space="preserve"> </w:t>
      </w:r>
      <w:proofErr w:type="gramStart"/>
      <w:r>
        <w:t xml:space="preserve">Unpublished ASPE tabulations of </w:t>
      </w:r>
      <w:r w:rsidR="00611404">
        <w:t>Adoption and Foster Care Analysis Reporting System (</w:t>
      </w:r>
      <w:r>
        <w:t>AFCARS</w:t>
      </w:r>
      <w:r w:rsidR="00611404">
        <w:t>)</w:t>
      </w:r>
      <w:r>
        <w:t xml:space="preserve"> data</w:t>
      </w:r>
      <w:r w:rsidR="00611404">
        <w:t xml:space="preserve"> </w:t>
      </w:r>
      <w:proofErr w:type="spellStart"/>
      <w:r w:rsidR="00611404">
        <w:t>f</w:t>
      </w:r>
      <w:r w:rsidR="00B474EC">
        <w:t>for</w:t>
      </w:r>
      <w:proofErr w:type="spellEnd"/>
      <w:r w:rsidR="00B474EC">
        <w:t xml:space="preserve"> 2015</w:t>
      </w:r>
      <w:r>
        <w:t>.</w:t>
      </w:r>
      <w:proofErr w:type="gramEnd"/>
    </w:p>
  </w:footnote>
  <w:footnote w:id="4">
    <w:p w14:paraId="71E769E3" w14:textId="77777777" w:rsidR="00B474EC" w:rsidRDefault="00B474EC" w:rsidP="00B474EC">
      <w:pPr>
        <w:pStyle w:val="FootnoteText"/>
        <w:rPr>
          <w:sz w:val="22"/>
          <w:szCs w:val="22"/>
        </w:rPr>
      </w:pPr>
      <w:r>
        <w:rPr>
          <w:rStyle w:val="FootnoteReference"/>
          <w:sz w:val="22"/>
          <w:szCs w:val="22"/>
        </w:rPr>
        <w:footnoteRef/>
      </w:r>
      <w:r>
        <w:rPr>
          <w:sz w:val="22"/>
          <w:szCs w:val="22"/>
        </w:rPr>
        <w:t xml:space="preserve"> </w:t>
      </w:r>
      <w:r>
        <w:rPr>
          <w:color w:val="000000"/>
          <w:sz w:val="22"/>
          <w:szCs w:val="22"/>
        </w:rPr>
        <w:t>Estimates for the average hourly wage for respondents are based on the Department of Labor (DOL) 2015 National Occupational Employment and Wage Estimates (</w:t>
      </w:r>
      <w:hyperlink r:id="rId2" w:history="1">
        <w:r>
          <w:rPr>
            <w:rStyle w:val="Hyperlink"/>
            <w:color w:val="000000"/>
            <w:sz w:val="22"/>
            <w:szCs w:val="22"/>
          </w:rPr>
          <w:t>https://www.bls.gov/oes/current/oes_nat.htm</w:t>
        </w:r>
      </w:hyperlink>
      <w:r>
        <w:rPr>
          <w:color w:val="000000"/>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92A65" w14:textId="77777777" w:rsidR="0057445F" w:rsidRPr="00716F94" w:rsidRDefault="0057445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A116B9"/>
    <w:multiLevelType w:val="hybridMultilevel"/>
    <w:tmpl w:val="BA7C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D56CF"/>
    <w:multiLevelType w:val="hybridMultilevel"/>
    <w:tmpl w:val="322C3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10237D"/>
    <w:multiLevelType w:val="hybridMultilevel"/>
    <w:tmpl w:val="49D276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E059D"/>
    <w:multiLevelType w:val="hybridMultilevel"/>
    <w:tmpl w:val="1780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9"/>
  </w:num>
  <w:num w:numId="4">
    <w:abstractNumId w:val="13"/>
  </w:num>
  <w:num w:numId="5">
    <w:abstractNumId w:val="18"/>
  </w:num>
  <w:num w:numId="6">
    <w:abstractNumId w:val="10"/>
  </w:num>
  <w:num w:numId="7">
    <w:abstractNumId w:val="0"/>
  </w:num>
  <w:num w:numId="8">
    <w:abstractNumId w:val="5"/>
  </w:num>
  <w:num w:numId="9">
    <w:abstractNumId w:val="12"/>
  </w:num>
  <w:num w:numId="10">
    <w:abstractNumId w:val="22"/>
  </w:num>
  <w:num w:numId="11">
    <w:abstractNumId w:val="2"/>
  </w:num>
  <w:num w:numId="12">
    <w:abstractNumId w:val="28"/>
  </w:num>
  <w:num w:numId="13">
    <w:abstractNumId w:val="8"/>
  </w:num>
  <w:num w:numId="14">
    <w:abstractNumId w:val="3"/>
  </w:num>
  <w:num w:numId="15">
    <w:abstractNumId w:val="24"/>
  </w:num>
  <w:num w:numId="16">
    <w:abstractNumId w:val="26"/>
  </w:num>
  <w:num w:numId="17">
    <w:abstractNumId w:val="27"/>
  </w:num>
  <w:num w:numId="18">
    <w:abstractNumId w:val="15"/>
  </w:num>
  <w:num w:numId="19">
    <w:abstractNumId w:val="30"/>
  </w:num>
  <w:num w:numId="20">
    <w:abstractNumId w:val="20"/>
  </w:num>
  <w:num w:numId="21">
    <w:abstractNumId w:val="23"/>
  </w:num>
  <w:num w:numId="22">
    <w:abstractNumId w:val="19"/>
  </w:num>
  <w:num w:numId="23">
    <w:abstractNumId w:val="7"/>
  </w:num>
  <w:num w:numId="24">
    <w:abstractNumId w:val="21"/>
  </w:num>
  <w:num w:numId="25">
    <w:abstractNumId w:val="25"/>
  </w:num>
  <w:num w:numId="26">
    <w:abstractNumId w:val="6"/>
  </w:num>
  <w:num w:numId="27">
    <w:abstractNumId w:val="9"/>
  </w:num>
  <w:num w:numId="28">
    <w:abstractNumId w:val="17"/>
  </w:num>
  <w:num w:numId="29">
    <w:abstractNumId w:val="14"/>
  </w:num>
  <w:num w:numId="30">
    <w:abstractNumId w:val="11"/>
  </w:num>
  <w:num w:numId="3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003E"/>
    <w:rsid w:val="00022072"/>
    <w:rsid w:val="00030C55"/>
    <w:rsid w:val="000323A9"/>
    <w:rsid w:val="00033BA0"/>
    <w:rsid w:val="0003770F"/>
    <w:rsid w:val="000417FB"/>
    <w:rsid w:val="000474FB"/>
    <w:rsid w:val="00053A92"/>
    <w:rsid w:val="00054839"/>
    <w:rsid w:val="00057F36"/>
    <w:rsid w:val="00085C5E"/>
    <w:rsid w:val="00096441"/>
    <w:rsid w:val="00096B2A"/>
    <w:rsid w:val="000A1F30"/>
    <w:rsid w:val="000A2D0C"/>
    <w:rsid w:val="000A71DF"/>
    <w:rsid w:val="000B0962"/>
    <w:rsid w:val="000B2CBC"/>
    <w:rsid w:val="000B7657"/>
    <w:rsid w:val="000C52CD"/>
    <w:rsid w:val="000C75AF"/>
    <w:rsid w:val="000D14B8"/>
    <w:rsid w:val="000D522D"/>
    <w:rsid w:val="000E6577"/>
    <w:rsid w:val="000E7A19"/>
    <w:rsid w:val="00104A1B"/>
    <w:rsid w:val="001177DD"/>
    <w:rsid w:val="00133CE4"/>
    <w:rsid w:val="00135334"/>
    <w:rsid w:val="001412D4"/>
    <w:rsid w:val="00144F64"/>
    <w:rsid w:val="00145D62"/>
    <w:rsid w:val="00151567"/>
    <w:rsid w:val="00163E17"/>
    <w:rsid w:val="00166F9E"/>
    <w:rsid w:val="00167880"/>
    <w:rsid w:val="001705EB"/>
    <w:rsid w:val="00170FF1"/>
    <w:rsid w:val="00175270"/>
    <w:rsid w:val="00180D45"/>
    <w:rsid w:val="00182585"/>
    <w:rsid w:val="00183401"/>
    <w:rsid w:val="00187870"/>
    <w:rsid w:val="00187D5A"/>
    <w:rsid w:val="001972D7"/>
    <w:rsid w:val="001A28F6"/>
    <w:rsid w:val="001B10AD"/>
    <w:rsid w:val="001B2831"/>
    <w:rsid w:val="001B4065"/>
    <w:rsid w:val="001C0493"/>
    <w:rsid w:val="001C26E8"/>
    <w:rsid w:val="001C28AD"/>
    <w:rsid w:val="001C6D59"/>
    <w:rsid w:val="001D3D7B"/>
    <w:rsid w:val="001D7FCB"/>
    <w:rsid w:val="001E121F"/>
    <w:rsid w:val="001E2B99"/>
    <w:rsid w:val="001E69B6"/>
    <w:rsid w:val="001F1D8C"/>
    <w:rsid w:val="001F4DBB"/>
    <w:rsid w:val="00200391"/>
    <w:rsid w:val="00201E82"/>
    <w:rsid w:val="00202D07"/>
    <w:rsid w:val="0020312D"/>
    <w:rsid w:val="002053C2"/>
    <w:rsid w:val="00206A1E"/>
    <w:rsid w:val="00206E33"/>
    <w:rsid w:val="00210519"/>
    <w:rsid w:val="00213BF9"/>
    <w:rsid w:val="00227259"/>
    <w:rsid w:val="00234683"/>
    <w:rsid w:val="00240B5B"/>
    <w:rsid w:val="00241B17"/>
    <w:rsid w:val="00241C81"/>
    <w:rsid w:val="002529F8"/>
    <w:rsid w:val="00257A1C"/>
    <w:rsid w:val="0027234C"/>
    <w:rsid w:val="002754E5"/>
    <w:rsid w:val="00281795"/>
    <w:rsid w:val="00283506"/>
    <w:rsid w:val="002850E3"/>
    <w:rsid w:val="0028611F"/>
    <w:rsid w:val="00287A2D"/>
    <w:rsid w:val="00287E2F"/>
    <w:rsid w:val="00292E38"/>
    <w:rsid w:val="002A1948"/>
    <w:rsid w:val="002A5AA0"/>
    <w:rsid w:val="002B3AFE"/>
    <w:rsid w:val="002C0877"/>
    <w:rsid w:val="002C2AE2"/>
    <w:rsid w:val="002C34ED"/>
    <w:rsid w:val="002D0DCE"/>
    <w:rsid w:val="002D46FC"/>
    <w:rsid w:val="002D6515"/>
    <w:rsid w:val="002D7403"/>
    <w:rsid w:val="002E2B10"/>
    <w:rsid w:val="002E73B0"/>
    <w:rsid w:val="002E7866"/>
    <w:rsid w:val="002F1502"/>
    <w:rsid w:val="002F2069"/>
    <w:rsid w:val="002F61A9"/>
    <w:rsid w:val="002F71A2"/>
    <w:rsid w:val="003041AD"/>
    <w:rsid w:val="00307E99"/>
    <w:rsid w:val="0031279F"/>
    <w:rsid w:val="0031682C"/>
    <w:rsid w:val="00316F00"/>
    <w:rsid w:val="00320D78"/>
    <w:rsid w:val="00321B51"/>
    <w:rsid w:val="003327E3"/>
    <w:rsid w:val="00333BBE"/>
    <w:rsid w:val="00333BE4"/>
    <w:rsid w:val="00336D96"/>
    <w:rsid w:val="00337CAB"/>
    <w:rsid w:val="00344F07"/>
    <w:rsid w:val="003469C8"/>
    <w:rsid w:val="00350C8C"/>
    <w:rsid w:val="00351C48"/>
    <w:rsid w:val="00355EA4"/>
    <w:rsid w:val="00362D89"/>
    <w:rsid w:val="003635BE"/>
    <w:rsid w:val="00365045"/>
    <w:rsid w:val="00366B5E"/>
    <w:rsid w:val="0037241E"/>
    <w:rsid w:val="003844F1"/>
    <w:rsid w:val="00385BB5"/>
    <w:rsid w:val="00386BC2"/>
    <w:rsid w:val="003B125E"/>
    <w:rsid w:val="003C31C9"/>
    <w:rsid w:val="003C4961"/>
    <w:rsid w:val="003C4AEB"/>
    <w:rsid w:val="003C4E96"/>
    <w:rsid w:val="003C6602"/>
    <w:rsid w:val="003C7C5D"/>
    <w:rsid w:val="003D071B"/>
    <w:rsid w:val="003D0AD2"/>
    <w:rsid w:val="003D1B08"/>
    <w:rsid w:val="003D4951"/>
    <w:rsid w:val="003F5913"/>
    <w:rsid w:val="004024F8"/>
    <w:rsid w:val="00405696"/>
    <w:rsid w:val="0041159A"/>
    <w:rsid w:val="00414559"/>
    <w:rsid w:val="0041582B"/>
    <w:rsid w:val="004305A8"/>
    <w:rsid w:val="00431EA1"/>
    <w:rsid w:val="00433D4E"/>
    <w:rsid w:val="004353D5"/>
    <w:rsid w:val="00443CA0"/>
    <w:rsid w:val="00446FF9"/>
    <w:rsid w:val="00447C25"/>
    <w:rsid w:val="00450E14"/>
    <w:rsid w:val="00451C47"/>
    <w:rsid w:val="00453D65"/>
    <w:rsid w:val="00462C65"/>
    <w:rsid w:val="004674E7"/>
    <w:rsid w:val="00467B14"/>
    <w:rsid w:val="0047138F"/>
    <w:rsid w:val="00474EDA"/>
    <w:rsid w:val="004824FA"/>
    <w:rsid w:val="00484011"/>
    <w:rsid w:val="004841F1"/>
    <w:rsid w:val="00487D17"/>
    <w:rsid w:val="004A1E3A"/>
    <w:rsid w:val="004A305B"/>
    <w:rsid w:val="004B03E9"/>
    <w:rsid w:val="004B46D6"/>
    <w:rsid w:val="004C0BF6"/>
    <w:rsid w:val="004C1070"/>
    <w:rsid w:val="004C4464"/>
    <w:rsid w:val="004C4AEA"/>
    <w:rsid w:val="004D0430"/>
    <w:rsid w:val="004D04FF"/>
    <w:rsid w:val="004D1023"/>
    <w:rsid w:val="004D1DAA"/>
    <w:rsid w:val="004D20C8"/>
    <w:rsid w:val="004D29D3"/>
    <w:rsid w:val="004D4EB1"/>
    <w:rsid w:val="004D6563"/>
    <w:rsid w:val="004E003C"/>
    <w:rsid w:val="004E16EB"/>
    <w:rsid w:val="004E6665"/>
    <w:rsid w:val="004F634E"/>
    <w:rsid w:val="004F67A8"/>
    <w:rsid w:val="004F6E19"/>
    <w:rsid w:val="005070F6"/>
    <w:rsid w:val="00512CDC"/>
    <w:rsid w:val="0051582C"/>
    <w:rsid w:val="00522014"/>
    <w:rsid w:val="00522A50"/>
    <w:rsid w:val="00525E61"/>
    <w:rsid w:val="005268BF"/>
    <w:rsid w:val="0052691C"/>
    <w:rsid w:val="00527225"/>
    <w:rsid w:val="0053557D"/>
    <w:rsid w:val="005410E3"/>
    <w:rsid w:val="005463DE"/>
    <w:rsid w:val="00546DC2"/>
    <w:rsid w:val="005542E8"/>
    <w:rsid w:val="00556630"/>
    <w:rsid w:val="0055686D"/>
    <w:rsid w:val="00563683"/>
    <w:rsid w:val="00565EA9"/>
    <w:rsid w:val="0057445F"/>
    <w:rsid w:val="005800EE"/>
    <w:rsid w:val="005869D6"/>
    <w:rsid w:val="0059331E"/>
    <w:rsid w:val="00594619"/>
    <w:rsid w:val="00597783"/>
    <w:rsid w:val="005A20FB"/>
    <w:rsid w:val="005A33F6"/>
    <w:rsid w:val="005A59E5"/>
    <w:rsid w:val="005A74B5"/>
    <w:rsid w:val="005B3D9A"/>
    <w:rsid w:val="005B470C"/>
    <w:rsid w:val="005B484B"/>
    <w:rsid w:val="005B7440"/>
    <w:rsid w:val="005D00DB"/>
    <w:rsid w:val="005D6CB2"/>
    <w:rsid w:val="005E0FA7"/>
    <w:rsid w:val="005E2150"/>
    <w:rsid w:val="005E2995"/>
    <w:rsid w:val="005E3176"/>
    <w:rsid w:val="005E455B"/>
    <w:rsid w:val="005E7DD7"/>
    <w:rsid w:val="005F3EBA"/>
    <w:rsid w:val="005F3FEF"/>
    <w:rsid w:val="005F77E1"/>
    <w:rsid w:val="00600C4F"/>
    <w:rsid w:val="00606127"/>
    <w:rsid w:val="00607F7C"/>
    <w:rsid w:val="006102DA"/>
    <w:rsid w:val="00611404"/>
    <w:rsid w:val="00616090"/>
    <w:rsid w:val="006315A3"/>
    <w:rsid w:val="00632208"/>
    <w:rsid w:val="0064297E"/>
    <w:rsid w:val="006463BE"/>
    <w:rsid w:val="00655148"/>
    <w:rsid w:val="006579A2"/>
    <w:rsid w:val="00667C89"/>
    <w:rsid w:val="006711EE"/>
    <w:rsid w:val="006752CA"/>
    <w:rsid w:val="006809BB"/>
    <w:rsid w:val="006809FD"/>
    <w:rsid w:val="00684F7E"/>
    <w:rsid w:val="00691D1F"/>
    <w:rsid w:val="006955BA"/>
    <w:rsid w:val="006971DF"/>
    <w:rsid w:val="00697BAE"/>
    <w:rsid w:val="006A1380"/>
    <w:rsid w:val="006B252F"/>
    <w:rsid w:val="006B4DDC"/>
    <w:rsid w:val="006B5E55"/>
    <w:rsid w:val="006C0F9B"/>
    <w:rsid w:val="006C4DA7"/>
    <w:rsid w:val="006C571A"/>
    <w:rsid w:val="006D25A1"/>
    <w:rsid w:val="006D76B6"/>
    <w:rsid w:val="006E14E9"/>
    <w:rsid w:val="006F09A2"/>
    <w:rsid w:val="006F6856"/>
    <w:rsid w:val="007008E7"/>
    <w:rsid w:val="00704B3A"/>
    <w:rsid w:val="007105C0"/>
    <w:rsid w:val="007145D0"/>
    <w:rsid w:val="00716680"/>
    <w:rsid w:val="00716F94"/>
    <w:rsid w:val="00721651"/>
    <w:rsid w:val="00741579"/>
    <w:rsid w:val="00745096"/>
    <w:rsid w:val="0075188E"/>
    <w:rsid w:val="0076001C"/>
    <w:rsid w:val="00760E12"/>
    <w:rsid w:val="00763CF3"/>
    <w:rsid w:val="00766F9D"/>
    <w:rsid w:val="00772293"/>
    <w:rsid w:val="00774660"/>
    <w:rsid w:val="007760B3"/>
    <w:rsid w:val="00776981"/>
    <w:rsid w:val="00781AE3"/>
    <w:rsid w:val="00783B4C"/>
    <w:rsid w:val="00783C75"/>
    <w:rsid w:val="00784619"/>
    <w:rsid w:val="00784C5C"/>
    <w:rsid w:val="00784D50"/>
    <w:rsid w:val="0078627B"/>
    <w:rsid w:val="0078765B"/>
    <w:rsid w:val="00791962"/>
    <w:rsid w:val="0079208C"/>
    <w:rsid w:val="00794E32"/>
    <w:rsid w:val="007958FD"/>
    <w:rsid w:val="007A0D73"/>
    <w:rsid w:val="007A26A3"/>
    <w:rsid w:val="007A7685"/>
    <w:rsid w:val="007B305A"/>
    <w:rsid w:val="007B6820"/>
    <w:rsid w:val="007C0929"/>
    <w:rsid w:val="007D371C"/>
    <w:rsid w:val="007E575D"/>
    <w:rsid w:val="007E6AEF"/>
    <w:rsid w:val="008073B8"/>
    <w:rsid w:val="00815C7D"/>
    <w:rsid w:val="00817941"/>
    <w:rsid w:val="008229E4"/>
    <w:rsid w:val="00823547"/>
    <w:rsid w:val="008261AB"/>
    <w:rsid w:val="008269AB"/>
    <w:rsid w:val="00834C91"/>
    <w:rsid w:val="00834FAF"/>
    <w:rsid w:val="00835CA7"/>
    <w:rsid w:val="008370D4"/>
    <w:rsid w:val="008414AD"/>
    <w:rsid w:val="008428D9"/>
    <w:rsid w:val="00850392"/>
    <w:rsid w:val="00856CE1"/>
    <w:rsid w:val="00876243"/>
    <w:rsid w:val="0088336D"/>
    <w:rsid w:val="0088467A"/>
    <w:rsid w:val="00884DB9"/>
    <w:rsid w:val="008A534C"/>
    <w:rsid w:val="008A6C3C"/>
    <w:rsid w:val="008B563F"/>
    <w:rsid w:val="008C3432"/>
    <w:rsid w:val="008C67D2"/>
    <w:rsid w:val="008C7B89"/>
    <w:rsid w:val="008E0683"/>
    <w:rsid w:val="008F4756"/>
    <w:rsid w:val="008F47AF"/>
    <w:rsid w:val="008F6F07"/>
    <w:rsid w:val="009019EC"/>
    <w:rsid w:val="00902DD9"/>
    <w:rsid w:val="00911486"/>
    <w:rsid w:val="00912486"/>
    <w:rsid w:val="009129CA"/>
    <w:rsid w:val="009206B6"/>
    <w:rsid w:val="009252DC"/>
    <w:rsid w:val="00925771"/>
    <w:rsid w:val="009263C1"/>
    <w:rsid w:val="0093606F"/>
    <w:rsid w:val="00941B4F"/>
    <w:rsid w:val="00941C40"/>
    <w:rsid w:val="009518C0"/>
    <w:rsid w:val="0095210F"/>
    <w:rsid w:val="0095486F"/>
    <w:rsid w:val="00963CE3"/>
    <w:rsid w:val="00964F18"/>
    <w:rsid w:val="0097415F"/>
    <w:rsid w:val="00974424"/>
    <w:rsid w:val="0098500F"/>
    <w:rsid w:val="00987F76"/>
    <w:rsid w:val="00993088"/>
    <w:rsid w:val="00994A3E"/>
    <w:rsid w:val="0099664F"/>
    <w:rsid w:val="00996FB7"/>
    <w:rsid w:val="00997241"/>
    <w:rsid w:val="00997D5D"/>
    <w:rsid w:val="009A0447"/>
    <w:rsid w:val="009A0548"/>
    <w:rsid w:val="009A2CE5"/>
    <w:rsid w:val="009A4B59"/>
    <w:rsid w:val="009A4E39"/>
    <w:rsid w:val="009A703D"/>
    <w:rsid w:val="009B367E"/>
    <w:rsid w:val="009B4A51"/>
    <w:rsid w:val="009C28B1"/>
    <w:rsid w:val="009C61AD"/>
    <w:rsid w:val="009C6697"/>
    <w:rsid w:val="009D373D"/>
    <w:rsid w:val="009D4067"/>
    <w:rsid w:val="009D436B"/>
    <w:rsid w:val="009D7B2C"/>
    <w:rsid w:val="009E0801"/>
    <w:rsid w:val="009E1D05"/>
    <w:rsid w:val="009E2921"/>
    <w:rsid w:val="009F61D2"/>
    <w:rsid w:val="009F7DE0"/>
    <w:rsid w:val="00A0436C"/>
    <w:rsid w:val="00A05973"/>
    <w:rsid w:val="00A11B0C"/>
    <w:rsid w:val="00A166D2"/>
    <w:rsid w:val="00A320A4"/>
    <w:rsid w:val="00A33B35"/>
    <w:rsid w:val="00A33E90"/>
    <w:rsid w:val="00A36419"/>
    <w:rsid w:val="00A36803"/>
    <w:rsid w:val="00A44921"/>
    <w:rsid w:val="00A44CCD"/>
    <w:rsid w:val="00A578C2"/>
    <w:rsid w:val="00A607BB"/>
    <w:rsid w:val="00A72652"/>
    <w:rsid w:val="00A75D1C"/>
    <w:rsid w:val="00A809AA"/>
    <w:rsid w:val="00A849B3"/>
    <w:rsid w:val="00A8510D"/>
    <w:rsid w:val="00A86AF3"/>
    <w:rsid w:val="00A90AFF"/>
    <w:rsid w:val="00A90BDC"/>
    <w:rsid w:val="00A95477"/>
    <w:rsid w:val="00A975A9"/>
    <w:rsid w:val="00AA3192"/>
    <w:rsid w:val="00AA4F8F"/>
    <w:rsid w:val="00AB0486"/>
    <w:rsid w:val="00AB251E"/>
    <w:rsid w:val="00AB3608"/>
    <w:rsid w:val="00AB3C4C"/>
    <w:rsid w:val="00AB408D"/>
    <w:rsid w:val="00AB515C"/>
    <w:rsid w:val="00AC5C48"/>
    <w:rsid w:val="00AC63E3"/>
    <w:rsid w:val="00AC6A5F"/>
    <w:rsid w:val="00AD2E65"/>
    <w:rsid w:val="00AD529C"/>
    <w:rsid w:val="00AF0B7F"/>
    <w:rsid w:val="00AF0CF4"/>
    <w:rsid w:val="00AF2252"/>
    <w:rsid w:val="00B005AE"/>
    <w:rsid w:val="00B00B12"/>
    <w:rsid w:val="00B07188"/>
    <w:rsid w:val="00B1129F"/>
    <w:rsid w:val="00B11D61"/>
    <w:rsid w:val="00B12F51"/>
    <w:rsid w:val="00B2751E"/>
    <w:rsid w:val="00B3650C"/>
    <w:rsid w:val="00B47055"/>
    <w:rsid w:val="00B474EC"/>
    <w:rsid w:val="00B62EC6"/>
    <w:rsid w:val="00B64984"/>
    <w:rsid w:val="00B64BFA"/>
    <w:rsid w:val="00B71549"/>
    <w:rsid w:val="00B71E63"/>
    <w:rsid w:val="00B83212"/>
    <w:rsid w:val="00B85DE4"/>
    <w:rsid w:val="00B87AAD"/>
    <w:rsid w:val="00B91A31"/>
    <w:rsid w:val="00B96B6E"/>
    <w:rsid w:val="00BA6C28"/>
    <w:rsid w:val="00BA6DB4"/>
    <w:rsid w:val="00BB7B23"/>
    <w:rsid w:val="00BC3F3C"/>
    <w:rsid w:val="00BC5BB2"/>
    <w:rsid w:val="00BD4BB4"/>
    <w:rsid w:val="00BD768D"/>
    <w:rsid w:val="00BE738E"/>
    <w:rsid w:val="00BF11A1"/>
    <w:rsid w:val="00BF2F2A"/>
    <w:rsid w:val="00BF3F54"/>
    <w:rsid w:val="00C00697"/>
    <w:rsid w:val="00C0376C"/>
    <w:rsid w:val="00C06D77"/>
    <w:rsid w:val="00C10506"/>
    <w:rsid w:val="00C14BA6"/>
    <w:rsid w:val="00C3485C"/>
    <w:rsid w:val="00C37906"/>
    <w:rsid w:val="00C4090E"/>
    <w:rsid w:val="00C544A4"/>
    <w:rsid w:val="00C768E5"/>
    <w:rsid w:val="00C91EA5"/>
    <w:rsid w:val="00CA1ADD"/>
    <w:rsid w:val="00CA2004"/>
    <w:rsid w:val="00CA5B99"/>
    <w:rsid w:val="00CB0933"/>
    <w:rsid w:val="00CB334D"/>
    <w:rsid w:val="00CB56D5"/>
    <w:rsid w:val="00CB59C7"/>
    <w:rsid w:val="00CD10AF"/>
    <w:rsid w:val="00CD1EA8"/>
    <w:rsid w:val="00CE0208"/>
    <w:rsid w:val="00CF53DB"/>
    <w:rsid w:val="00CF5ABD"/>
    <w:rsid w:val="00CF63CE"/>
    <w:rsid w:val="00CF762E"/>
    <w:rsid w:val="00D05529"/>
    <w:rsid w:val="00D067C1"/>
    <w:rsid w:val="00D1364F"/>
    <w:rsid w:val="00D13B13"/>
    <w:rsid w:val="00D13D53"/>
    <w:rsid w:val="00D15A84"/>
    <w:rsid w:val="00D16E78"/>
    <w:rsid w:val="00D17D3D"/>
    <w:rsid w:val="00D201D3"/>
    <w:rsid w:val="00D267D5"/>
    <w:rsid w:val="00D26A64"/>
    <w:rsid w:val="00D26DCF"/>
    <w:rsid w:val="00D27049"/>
    <w:rsid w:val="00D31720"/>
    <w:rsid w:val="00D442D2"/>
    <w:rsid w:val="00D52B9A"/>
    <w:rsid w:val="00D5367E"/>
    <w:rsid w:val="00D53B1E"/>
    <w:rsid w:val="00D707C9"/>
    <w:rsid w:val="00D75750"/>
    <w:rsid w:val="00D84EF0"/>
    <w:rsid w:val="00D861ED"/>
    <w:rsid w:val="00D873E0"/>
    <w:rsid w:val="00D94F8B"/>
    <w:rsid w:val="00D95FBF"/>
    <w:rsid w:val="00DA1A2C"/>
    <w:rsid w:val="00DA5988"/>
    <w:rsid w:val="00DB7F78"/>
    <w:rsid w:val="00DC0184"/>
    <w:rsid w:val="00DC317C"/>
    <w:rsid w:val="00DC36E1"/>
    <w:rsid w:val="00DC4FF2"/>
    <w:rsid w:val="00DC60EA"/>
    <w:rsid w:val="00DC79CC"/>
    <w:rsid w:val="00DD3E04"/>
    <w:rsid w:val="00DD5A91"/>
    <w:rsid w:val="00DF531A"/>
    <w:rsid w:val="00E046D6"/>
    <w:rsid w:val="00E10D39"/>
    <w:rsid w:val="00E134F4"/>
    <w:rsid w:val="00E162E0"/>
    <w:rsid w:val="00E23568"/>
    <w:rsid w:val="00E245B5"/>
    <w:rsid w:val="00E33E1B"/>
    <w:rsid w:val="00E34D3E"/>
    <w:rsid w:val="00E41CBA"/>
    <w:rsid w:val="00E43138"/>
    <w:rsid w:val="00E44C16"/>
    <w:rsid w:val="00E45F91"/>
    <w:rsid w:val="00E54C79"/>
    <w:rsid w:val="00E720E9"/>
    <w:rsid w:val="00E75C86"/>
    <w:rsid w:val="00E81C5E"/>
    <w:rsid w:val="00E81F6F"/>
    <w:rsid w:val="00E83B3C"/>
    <w:rsid w:val="00E8736B"/>
    <w:rsid w:val="00E879B8"/>
    <w:rsid w:val="00E90275"/>
    <w:rsid w:val="00E925D4"/>
    <w:rsid w:val="00E97226"/>
    <w:rsid w:val="00EA2B44"/>
    <w:rsid w:val="00EA33EF"/>
    <w:rsid w:val="00EA7636"/>
    <w:rsid w:val="00EB6867"/>
    <w:rsid w:val="00EC4FFD"/>
    <w:rsid w:val="00EC58F5"/>
    <w:rsid w:val="00EC5EFC"/>
    <w:rsid w:val="00ED3ED3"/>
    <w:rsid w:val="00ED47AB"/>
    <w:rsid w:val="00ED6DF6"/>
    <w:rsid w:val="00EF33CD"/>
    <w:rsid w:val="00EF3E69"/>
    <w:rsid w:val="00F12924"/>
    <w:rsid w:val="00F202CF"/>
    <w:rsid w:val="00F20C9B"/>
    <w:rsid w:val="00F239A7"/>
    <w:rsid w:val="00F300CB"/>
    <w:rsid w:val="00F30C4B"/>
    <w:rsid w:val="00F42C3A"/>
    <w:rsid w:val="00F430A3"/>
    <w:rsid w:val="00F4644E"/>
    <w:rsid w:val="00F52BCC"/>
    <w:rsid w:val="00F5313F"/>
    <w:rsid w:val="00F55439"/>
    <w:rsid w:val="00F72E87"/>
    <w:rsid w:val="00F81135"/>
    <w:rsid w:val="00F81A48"/>
    <w:rsid w:val="00F97F93"/>
    <w:rsid w:val="00FA680D"/>
    <w:rsid w:val="00FB24F1"/>
    <w:rsid w:val="00FB4DBE"/>
    <w:rsid w:val="00FB62BC"/>
    <w:rsid w:val="00FB7E7A"/>
    <w:rsid w:val="00FC3169"/>
    <w:rsid w:val="00FC3214"/>
    <w:rsid w:val="00FD17C9"/>
    <w:rsid w:val="00FD2A5B"/>
    <w:rsid w:val="00FD69BE"/>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F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5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lockText">
    <w:name w:val="Block Text"/>
    <w:basedOn w:val="Normal"/>
    <w:uiPriority w:val="99"/>
    <w:unhideWhenUsed/>
    <w:rsid w:val="00033BA0"/>
    <w:pPr>
      <w:autoSpaceDE w:val="0"/>
      <w:autoSpaceDN w:val="0"/>
      <w:adjustRightInd w:val="0"/>
      <w:ind w:left="720" w:right="720"/>
    </w:pPr>
    <w:rPr>
      <w:rFonts w:asciiTheme="majorHAnsi" w:hAnsiTheme="majorHAnsi"/>
    </w:rPr>
  </w:style>
  <w:style w:type="character" w:styleId="FollowedHyperlink">
    <w:name w:val="FollowedHyperlink"/>
    <w:basedOn w:val="DefaultParagraphFont"/>
    <w:uiPriority w:val="99"/>
    <w:semiHidden/>
    <w:unhideWhenUsed/>
    <w:rsid w:val="003D1B08"/>
    <w:rPr>
      <w:color w:val="800080" w:themeColor="followedHyperlink"/>
      <w:u w:val="single"/>
    </w:rPr>
  </w:style>
  <w:style w:type="paragraph" w:styleId="BodyTextIndent">
    <w:name w:val="Body Text Indent"/>
    <w:basedOn w:val="Normal"/>
    <w:link w:val="BodyTextIndentChar"/>
    <w:uiPriority w:val="99"/>
    <w:unhideWhenUsed/>
    <w:rsid w:val="00791962"/>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791962"/>
    <w:rPr>
      <w:rFonts w:asciiTheme="majorHAnsi" w:hAnsiTheme="majorHAnsi"/>
    </w:rPr>
  </w:style>
  <w:style w:type="paragraph" w:styleId="FootnoteText">
    <w:name w:val="footnote text"/>
    <w:basedOn w:val="Normal"/>
    <w:link w:val="FootnoteTextChar"/>
    <w:uiPriority w:val="99"/>
    <w:semiHidden/>
    <w:unhideWhenUsed/>
    <w:rsid w:val="00D055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0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529"/>
    <w:rPr>
      <w:vertAlign w:val="superscript"/>
    </w:rPr>
  </w:style>
  <w:style w:type="character" w:customStyle="1" w:styleId="Heading1Char">
    <w:name w:val="Heading 1 Char"/>
    <w:basedOn w:val="DefaultParagraphFont"/>
    <w:link w:val="Heading1"/>
    <w:uiPriority w:val="9"/>
    <w:rsid w:val="00414559"/>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3168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5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lockText">
    <w:name w:val="Block Text"/>
    <w:basedOn w:val="Normal"/>
    <w:uiPriority w:val="99"/>
    <w:unhideWhenUsed/>
    <w:rsid w:val="00033BA0"/>
    <w:pPr>
      <w:autoSpaceDE w:val="0"/>
      <w:autoSpaceDN w:val="0"/>
      <w:adjustRightInd w:val="0"/>
      <w:ind w:left="720" w:right="720"/>
    </w:pPr>
    <w:rPr>
      <w:rFonts w:asciiTheme="majorHAnsi" w:hAnsiTheme="majorHAnsi"/>
    </w:rPr>
  </w:style>
  <w:style w:type="character" w:styleId="FollowedHyperlink">
    <w:name w:val="FollowedHyperlink"/>
    <w:basedOn w:val="DefaultParagraphFont"/>
    <w:uiPriority w:val="99"/>
    <w:semiHidden/>
    <w:unhideWhenUsed/>
    <w:rsid w:val="003D1B08"/>
    <w:rPr>
      <w:color w:val="800080" w:themeColor="followedHyperlink"/>
      <w:u w:val="single"/>
    </w:rPr>
  </w:style>
  <w:style w:type="paragraph" w:styleId="BodyTextIndent">
    <w:name w:val="Body Text Indent"/>
    <w:basedOn w:val="Normal"/>
    <w:link w:val="BodyTextIndentChar"/>
    <w:uiPriority w:val="99"/>
    <w:unhideWhenUsed/>
    <w:rsid w:val="00791962"/>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791962"/>
    <w:rPr>
      <w:rFonts w:asciiTheme="majorHAnsi" w:hAnsiTheme="majorHAnsi"/>
    </w:rPr>
  </w:style>
  <w:style w:type="paragraph" w:styleId="FootnoteText">
    <w:name w:val="footnote text"/>
    <w:basedOn w:val="Normal"/>
    <w:link w:val="FootnoteTextChar"/>
    <w:uiPriority w:val="99"/>
    <w:semiHidden/>
    <w:unhideWhenUsed/>
    <w:rsid w:val="00D055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0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529"/>
    <w:rPr>
      <w:vertAlign w:val="superscript"/>
    </w:rPr>
  </w:style>
  <w:style w:type="character" w:customStyle="1" w:styleId="Heading1Char">
    <w:name w:val="Heading 1 Char"/>
    <w:basedOn w:val="DefaultParagraphFont"/>
    <w:link w:val="Heading1"/>
    <w:uiPriority w:val="9"/>
    <w:rsid w:val="00414559"/>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31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3244">
      <w:bodyDiv w:val="1"/>
      <w:marLeft w:val="0"/>
      <w:marRight w:val="0"/>
      <w:marTop w:val="0"/>
      <w:marBottom w:val="0"/>
      <w:divBdr>
        <w:top w:val="none" w:sz="0" w:space="0" w:color="auto"/>
        <w:left w:val="none" w:sz="0" w:space="0" w:color="auto"/>
        <w:bottom w:val="none" w:sz="0" w:space="0" w:color="auto"/>
        <w:right w:val="none" w:sz="0" w:space="0" w:color="auto"/>
      </w:divBdr>
    </w:div>
    <w:div w:id="269824389">
      <w:bodyDiv w:val="1"/>
      <w:marLeft w:val="0"/>
      <w:marRight w:val="0"/>
      <w:marTop w:val="0"/>
      <w:marBottom w:val="0"/>
      <w:divBdr>
        <w:top w:val="none" w:sz="0" w:space="0" w:color="auto"/>
        <w:left w:val="none" w:sz="0" w:space="0" w:color="auto"/>
        <w:bottom w:val="none" w:sz="0" w:space="0" w:color="auto"/>
        <w:right w:val="none" w:sz="0" w:space="0" w:color="auto"/>
      </w:divBdr>
    </w:div>
    <w:div w:id="549148225">
      <w:bodyDiv w:val="1"/>
      <w:marLeft w:val="0"/>
      <w:marRight w:val="0"/>
      <w:marTop w:val="0"/>
      <w:marBottom w:val="0"/>
      <w:divBdr>
        <w:top w:val="none" w:sz="0" w:space="0" w:color="auto"/>
        <w:left w:val="none" w:sz="0" w:space="0" w:color="auto"/>
        <w:bottom w:val="none" w:sz="0" w:space="0" w:color="auto"/>
        <w:right w:val="none" w:sz="0" w:space="0" w:color="auto"/>
      </w:divBdr>
      <w:divsChild>
        <w:div w:id="1298535593">
          <w:marLeft w:val="0"/>
          <w:marRight w:val="1"/>
          <w:marTop w:val="0"/>
          <w:marBottom w:val="0"/>
          <w:divBdr>
            <w:top w:val="none" w:sz="0" w:space="0" w:color="auto"/>
            <w:left w:val="none" w:sz="0" w:space="0" w:color="auto"/>
            <w:bottom w:val="none" w:sz="0" w:space="0" w:color="auto"/>
            <w:right w:val="none" w:sz="0" w:space="0" w:color="auto"/>
          </w:divBdr>
          <w:divsChild>
            <w:div w:id="898318899">
              <w:marLeft w:val="0"/>
              <w:marRight w:val="0"/>
              <w:marTop w:val="0"/>
              <w:marBottom w:val="0"/>
              <w:divBdr>
                <w:top w:val="none" w:sz="0" w:space="0" w:color="auto"/>
                <w:left w:val="none" w:sz="0" w:space="0" w:color="auto"/>
                <w:bottom w:val="none" w:sz="0" w:space="0" w:color="auto"/>
                <w:right w:val="none" w:sz="0" w:space="0" w:color="auto"/>
              </w:divBdr>
              <w:divsChild>
                <w:div w:id="770971888">
                  <w:marLeft w:val="0"/>
                  <w:marRight w:val="1"/>
                  <w:marTop w:val="0"/>
                  <w:marBottom w:val="0"/>
                  <w:divBdr>
                    <w:top w:val="none" w:sz="0" w:space="0" w:color="auto"/>
                    <w:left w:val="none" w:sz="0" w:space="0" w:color="auto"/>
                    <w:bottom w:val="none" w:sz="0" w:space="0" w:color="auto"/>
                    <w:right w:val="none" w:sz="0" w:space="0" w:color="auto"/>
                  </w:divBdr>
                  <w:divsChild>
                    <w:div w:id="538208144">
                      <w:marLeft w:val="0"/>
                      <w:marRight w:val="0"/>
                      <w:marTop w:val="0"/>
                      <w:marBottom w:val="0"/>
                      <w:divBdr>
                        <w:top w:val="none" w:sz="0" w:space="0" w:color="auto"/>
                        <w:left w:val="none" w:sz="0" w:space="0" w:color="auto"/>
                        <w:bottom w:val="none" w:sz="0" w:space="0" w:color="auto"/>
                        <w:right w:val="none" w:sz="0" w:space="0" w:color="auto"/>
                      </w:divBdr>
                      <w:divsChild>
                        <w:div w:id="1895267895">
                          <w:marLeft w:val="0"/>
                          <w:marRight w:val="0"/>
                          <w:marTop w:val="0"/>
                          <w:marBottom w:val="0"/>
                          <w:divBdr>
                            <w:top w:val="none" w:sz="0" w:space="0" w:color="auto"/>
                            <w:left w:val="none" w:sz="0" w:space="0" w:color="auto"/>
                            <w:bottom w:val="none" w:sz="0" w:space="0" w:color="auto"/>
                            <w:right w:val="none" w:sz="0" w:space="0" w:color="auto"/>
                          </w:divBdr>
                          <w:divsChild>
                            <w:div w:id="603463271">
                              <w:marLeft w:val="0"/>
                              <w:marRight w:val="0"/>
                              <w:marTop w:val="120"/>
                              <w:marBottom w:val="360"/>
                              <w:divBdr>
                                <w:top w:val="none" w:sz="0" w:space="0" w:color="auto"/>
                                <w:left w:val="none" w:sz="0" w:space="0" w:color="auto"/>
                                <w:bottom w:val="none" w:sz="0" w:space="0" w:color="auto"/>
                                <w:right w:val="none" w:sz="0" w:space="0" w:color="auto"/>
                              </w:divBdr>
                              <w:divsChild>
                                <w:div w:id="851184197">
                                  <w:marLeft w:val="0"/>
                                  <w:marRight w:val="0"/>
                                  <w:marTop w:val="0"/>
                                  <w:marBottom w:val="0"/>
                                  <w:divBdr>
                                    <w:top w:val="none" w:sz="0" w:space="0" w:color="auto"/>
                                    <w:left w:val="none" w:sz="0" w:space="0" w:color="auto"/>
                                    <w:bottom w:val="none" w:sz="0" w:space="0" w:color="auto"/>
                                    <w:right w:val="none" w:sz="0" w:space="0" w:color="auto"/>
                                  </w:divBdr>
                                </w:div>
                                <w:div w:id="2597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8774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Laura.Radel@HH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acf.hhs.gov/cb/resource/trends-in-foster-care-and-adoption-f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BBEF-50ED-464D-BD5C-7D510B1B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2299</Words>
  <Characters>13108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2017-04-04T18:52:00Z</cp:lastPrinted>
  <dcterms:created xsi:type="dcterms:W3CDTF">2017-04-24T19:29:00Z</dcterms:created>
  <dcterms:modified xsi:type="dcterms:W3CDTF">2017-04-24T19:29:00Z</dcterms:modified>
</cp:coreProperties>
</file>