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A2DDC" w14:textId="77777777" w:rsidR="0090038B" w:rsidRPr="00E074F6" w:rsidRDefault="0090038B" w:rsidP="0090038B">
      <w:pPr>
        <w:widowControl/>
        <w:spacing w:after="120"/>
        <w:ind w:left="720" w:firstLine="720"/>
        <w:rPr>
          <w:b/>
          <w:bCs/>
        </w:rPr>
      </w:pPr>
      <w:bookmarkStart w:id="0" w:name="_GoBack"/>
      <w:bookmarkEnd w:id="0"/>
      <w:r w:rsidRPr="00E074F6">
        <w:rPr>
          <w:b/>
          <w:bCs/>
        </w:rPr>
        <w:t xml:space="preserve">Supporting </w:t>
      </w:r>
      <w:r>
        <w:rPr>
          <w:b/>
          <w:bCs/>
        </w:rPr>
        <w:t>Justification</w:t>
      </w:r>
      <w:r w:rsidRPr="00E074F6">
        <w:rPr>
          <w:b/>
          <w:bCs/>
        </w:rPr>
        <w:t xml:space="preserve"> for</w:t>
      </w:r>
      <w:r>
        <w:rPr>
          <w:b/>
          <w:bCs/>
        </w:rPr>
        <w:t xml:space="preserve"> the OMB Clearance of the</w:t>
      </w:r>
    </w:p>
    <w:p w14:paraId="23FE0F57" w14:textId="77777777" w:rsidR="0090038B" w:rsidRDefault="0090038B" w:rsidP="0090038B">
      <w:pPr>
        <w:widowControl/>
        <w:spacing w:after="120"/>
        <w:jc w:val="center"/>
        <w:rPr>
          <w:b/>
          <w:bCs/>
          <w:i/>
          <w:iCs/>
        </w:rPr>
      </w:pPr>
      <w:r w:rsidRPr="00E074F6">
        <w:rPr>
          <w:b/>
          <w:bCs/>
        </w:rPr>
        <w:t>“</w:t>
      </w:r>
      <w:r>
        <w:rPr>
          <w:b/>
          <w:bCs/>
          <w:i/>
          <w:iCs/>
        </w:rPr>
        <w:t>Office of Adolescent Health Teen Pregnancy Prevention, FY 2015-2020 Performance Measure</w:t>
      </w:r>
      <w:r w:rsidRPr="00E074F6">
        <w:rPr>
          <w:b/>
          <w:bCs/>
          <w:i/>
          <w:iCs/>
        </w:rPr>
        <w:t xml:space="preserve"> </w:t>
      </w:r>
      <w:r>
        <w:rPr>
          <w:b/>
          <w:bCs/>
          <w:i/>
          <w:iCs/>
        </w:rPr>
        <w:t>Collection</w:t>
      </w:r>
      <w:r w:rsidRPr="00E074F6">
        <w:rPr>
          <w:b/>
          <w:bCs/>
          <w:i/>
          <w:iCs/>
        </w:rPr>
        <w:t>”</w:t>
      </w:r>
    </w:p>
    <w:p w14:paraId="649F3BD8" w14:textId="77777777" w:rsidR="0090038B" w:rsidRDefault="0090038B" w:rsidP="0090038B">
      <w:pPr>
        <w:widowControl/>
        <w:spacing w:after="120"/>
        <w:jc w:val="center"/>
        <w:rPr>
          <w:b/>
          <w:bCs/>
          <w:i/>
          <w:iCs/>
        </w:rPr>
      </w:pPr>
    </w:p>
    <w:p w14:paraId="4BC7B2FF" w14:textId="77777777" w:rsidR="0090038B" w:rsidRPr="0087692E" w:rsidRDefault="0090038B" w:rsidP="0090038B">
      <w:pPr>
        <w:widowControl/>
        <w:spacing w:after="120"/>
        <w:jc w:val="center"/>
        <w:rPr>
          <w:b/>
          <w:bCs/>
          <w:iCs/>
        </w:rPr>
      </w:pPr>
      <w:r>
        <w:rPr>
          <w:b/>
          <w:bCs/>
          <w:iCs/>
        </w:rPr>
        <w:t>Part B: Statistical Methods for Data Collection</w:t>
      </w:r>
    </w:p>
    <w:p w14:paraId="472ABF32" w14:textId="77777777" w:rsidR="0090038B" w:rsidRDefault="0090038B" w:rsidP="0090038B">
      <w:pPr>
        <w:widowControl/>
        <w:spacing w:after="120"/>
        <w:jc w:val="center"/>
      </w:pPr>
    </w:p>
    <w:p w14:paraId="4DF5C3D8" w14:textId="77777777" w:rsidR="0090038B" w:rsidRDefault="0090038B" w:rsidP="0090038B">
      <w:pPr>
        <w:widowControl/>
        <w:spacing w:after="120"/>
        <w:jc w:val="center"/>
      </w:pPr>
    </w:p>
    <w:p w14:paraId="686717C6" w14:textId="642F50BB" w:rsidR="0090038B" w:rsidRDefault="00211312" w:rsidP="0090038B">
      <w:pPr>
        <w:widowControl/>
        <w:spacing w:after="120"/>
        <w:jc w:val="center"/>
      </w:pPr>
      <w:r>
        <w:t>May</w:t>
      </w:r>
      <w:r w:rsidR="0090038B">
        <w:t xml:space="preserve"> 2015</w:t>
      </w:r>
    </w:p>
    <w:p w14:paraId="5607ECC2" w14:textId="77777777" w:rsidR="0090038B" w:rsidRDefault="0090038B" w:rsidP="0090038B">
      <w:pPr>
        <w:widowControl/>
        <w:spacing w:after="120"/>
        <w:jc w:val="center"/>
      </w:pPr>
    </w:p>
    <w:p w14:paraId="0912A28D" w14:textId="77777777" w:rsidR="0090038B" w:rsidRDefault="0090038B" w:rsidP="0090038B">
      <w:pPr>
        <w:widowControl/>
        <w:spacing w:after="120"/>
        <w:jc w:val="center"/>
      </w:pPr>
    </w:p>
    <w:p w14:paraId="2AF2A70F" w14:textId="77777777" w:rsidR="0090038B" w:rsidRDefault="0090038B" w:rsidP="0090038B">
      <w:pPr>
        <w:widowControl/>
        <w:spacing w:after="120"/>
        <w:jc w:val="center"/>
      </w:pPr>
      <w:r>
        <w:t>Submitted by:</w:t>
      </w:r>
    </w:p>
    <w:p w14:paraId="39FFA7E4" w14:textId="77777777" w:rsidR="0090038B" w:rsidRDefault="0090038B" w:rsidP="0090038B">
      <w:pPr>
        <w:widowControl/>
        <w:jc w:val="center"/>
      </w:pPr>
      <w:r>
        <w:t>Office of Adolescent Health</w:t>
      </w:r>
    </w:p>
    <w:p w14:paraId="1FD8AD92" w14:textId="77777777" w:rsidR="0090038B" w:rsidRDefault="0090038B" w:rsidP="0090038B">
      <w:pPr>
        <w:widowControl/>
        <w:jc w:val="center"/>
      </w:pPr>
      <w:r>
        <w:t>U.S. Department of Health and Human Services</w:t>
      </w:r>
    </w:p>
    <w:p w14:paraId="5687886A" w14:textId="77777777" w:rsidR="0090038B" w:rsidRDefault="0090038B" w:rsidP="0090038B">
      <w:pPr>
        <w:widowControl/>
        <w:jc w:val="center"/>
      </w:pPr>
      <w:r>
        <w:t xml:space="preserve">1101 </w:t>
      </w:r>
      <w:proofErr w:type="spellStart"/>
      <w:r>
        <w:t>Wootton</w:t>
      </w:r>
      <w:proofErr w:type="spellEnd"/>
      <w:r>
        <w:t xml:space="preserve"> Parkway, Suite 700</w:t>
      </w:r>
    </w:p>
    <w:p w14:paraId="28892433" w14:textId="77777777" w:rsidR="0090038B" w:rsidRDefault="0090038B" w:rsidP="0090038B">
      <w:pPr>
        <w:widowControl/>
        <w:jc w:val="center"/>
      </w:pPr>
      <w:r>
        <w:t>Rockville, MD 20852</w:t>
      </w:r>
    </w:p>
    <w:p w14:paraId="303E7C44" w14:textId="77777777" w:rsidR="0090038B" w:rsidRDefault="0090038B" w:rsidP="0090038B">
      <w:pPr>
        <w:widowControl/>
        <w:spacing w:after="120"/>
        <w:jc w:val="center"/>
      </w:pPr>
    </w:p>
    <w:p w14:paraId="6831F7F8" w14:textId="77777777" w:rsidR="0090038B" w:rsidRDefault="0090038B" w:rsidP="0090038B">
      <w:pPr>
        <w:widowControl/>
        <w:spacing w:after="120"/>
        <w:jc w:val="center"/>
      </w:pPr>
    </w:p>
    <w:p w14:paraId="6002D8EE" w14:textId="77777777" w:rsidR="0090038B" w:rsidRDefault="0090038B" w:rsidP="0090038B">
      <w:pPr>
        <w:widowControl/>
        <w:spacing w:after="120"/>
        <w:jc w:val="center"/>
      </w:pPr>
      <w:r>
        <w:t>Project Officer: Amy Farb</w:t>
      </w:r>
    </w:p>
    <w:p w14:paraId="68491B9E" w14:textId="77777777" w:rsidR="0090038B" w:rsidRDefault="0090038B" w:rsidP="0090038B">
      <w:pPr>
        <w:pStyle w:val="OMBheading-1"/>
        <w:spacing w:after="120"/>
        <w:ind w:left="0" w:firstLine="0"/>
      </w:pPr>
    </w:p>
    <w:p w14:paraId="57B57196" w14:textId="77777777" w:rsidR="0090038B" w:rsidRDefault="0090038B" w:rsidP="0090038B">
      <w:pPr>
        <w:widowControl/>
        <w:autoSpaceDE/>
        <w:autoSpaceDN/>
        <w:adjustRightInd/>
        <w:rPr>
          <w:b/>
          <w:sz w:val="28"/>
          <w:szCs w:val="28"/>
        </w:rPr>
      </w:pPr>
      <w:r>
        <w:br w:type="page"/>
      </w:r>
    </w:p>
    <w:p w14:paraId="64A6B402" w14:textId="77777777" w:rsidR="00DC1590" w:rsidRPr="002A6036" w:rsidRDefault="00DC1590" w:rsidP="00DC1590">
      <w:pPr>
        <w:pStyle w:val="Heading1Black"/>
        <w:rPr>
          <w:rFonts w:eastAsia="Calibri"/>
        </w:rPr>
      </w:pPr>
      <w:r w:rsidRPr="002A6036">
        <w:rPr>
          <w:rFonts w:eastAsia="Calibri"/>
          <w:caps w:val="0"/>
        </w:rPr>
        <w:lastRenderedPageBreak/>
        <w:t xml:space="preserve">PART B </w:t>
      </w:r>
      <w:r>
        <w:rPr>
          <w:rFonts w:eastAsia="Calibri"/>
          <w:caps w:val="0"/>
        </w:rPr>
        <w:t>INTRODUCTION</w:t>
      </w:r>
    </w:p>
    <w:p w14:paraId="2903973E" w14:textId="77777777" w:rsidR="00DC1590" w:rsidRDefault="00DC1590" w:rsidP="00DC1590">
      <w:pPr>
        <w:widowControl/>
        <w:spacing w:after="40"/>
      </w:pPr>
      <w:r>
        <w:t>The Office of Adolescent Health (OAH) is requesting approval for the</w:t>
      </w:r>
      <w:r w:rsidRPr="00C37F7C">
        <w:t xml:space="preserve"> </w:t>
      </w:r>
      <w:r>
        <w:t xml:space="preserve">collection of performance measures for the second cohort of grantees to be awarded Teen Pregnancy Prevention (TPP) Program funding.  The TPP Program was initiated in FY 2010 as one of six major evidence-based policy initiatives across the Federal government.  OAH supports two types of grants through the TPP program (1) projects that replicate evidence-based TPP program models that have been shown to be effective through rigorous evaluation, referred to as Tier 1 and (2) research and demonstration projects that develop and test additional models and innovative strategies to prevent teen pregnancy, referred to as Tier 2.  </w:t>
      </w:r>
      <w:r w:rsidRPr="00661054">
        <w:rPr>
          <w:color w:val="000000" w:themeColor="text1"/>
        </w:rPr>
        <w:t>Funding for the TPP Program is authorized under the Consolidated Appropriations Act, 2014 (P.L. 113-76) and the Continuing Resolution for FY 2015 (Public Law 113-164). The A</w:t>
      </w:r>
      <w:r w:rsidRPr="00661054">
        <w:t>ct provides $</w:t>
      </w:r>
      <w:r>
        <w:t>100</w:t>
      </w:r>
      <w:r w:rsidRPr="00661054">
        <w:t xml:space="preserve"> </w:t>
      </w:r>
      <w:r w:rsidRPr="00661054">
        <w:rPr>
          <w:color w:val="000000" w:themeColor="text1"/>
        </w:rPr>
        <w:t>million in FY 2015 for</w:t>
      </w:r>
      <w:r w:rsidRPr="00661054">
        <w:t xml:space="preserve"> making competitive awards to public and private entities to fund programs</w:t>
      </w:r>
      <w:r>
        <w:t xml:space="preserve"> that reduce teen pregnancy. In FY 2015, OAH anticipates awarding new 5-year cooperative agreements.</w:t>
      </w:r>
    </w:p>
    <w:p w14:paraId="09CE0177" w14:textId="77777777" w:rsidR="00DC1590" w:rsidRDefault="00DC1590" w:rsidP="00DC1590">
      <w:pPr>
        <w:widowControl/>
        <w:spacing w:after="40"/>
      </w:pPr>
    </w:p>
    <w:p w14:paraId="3F1AE0D6" w14:textId="6B35DD43" w:rsidR="00DC1590" w:rsidRDefault="00DC1590" w:rsidP="00DC1590">
      <w:pPr>
        <w:widowControl/>
        <w:spacing w:after="40"/>
      </w:pPr>
      <w:r>
        <w:t xml:space="preserve">Performance measures have consistently been a requirement of the TPP grant program since its inception.  The majority of the measures that are included in this information collection request previously received OMB clearance (0990-0392) and have been successfully used over the past 4 years with the initial cohort of grantees.  Based on our data collection experiences over the last four years, and in consideration of the goals of the second cohort of grantees, the proposed measures have been modified slightly, as presented later in this document.  Based on our experience, we have removed some questions with poor response rates and added a few that are important for tracking the progress of the new grants.  </w:t>
      </w:r>
    </w:p>
    <w:p w14:paraId="05304AD6" w14:textId="77777777" w:rsidR="00DC1590" w:rsidRDefault="00DC1590" w:rsidP="00DC1590">
      <w:pPr>
        <w:widowControl/>
        <w:spacing w:after="40"/>
      </w:pPr>
    </w:p>
    <w:p w14:paraId="28B3A619" w14:textId="5183AD87" w:rsidR="00DC1590" w:rsidRDefault="00DC1590" w:rsidP="00DC1590">
      <w:pPr>
        <w:spacing w:after="40"/>
      </w:pPr>
      <w:r>
        <w:t xml:space="preserve">In FY2015, OAH expects to award TPP grants in 5 categories. The majority of the funding is available for Tier 1 grants, a small amount going to intermediary organizations to provide capacity building assistance to youth-serving organizations that replicate evidence-based TPP programs in high-need communities (Tier 1A) and the remainder for organizations that will replicate evidence-based TPP programs to scale in at least 3 settings in communities with the greatest need (Tier 1B).  Tier 2 grants will be awarded to intermediaries to support early stage innovation in teen pregnancy prevention (Tier 2A), organizations that will rigorously evaluate new or innovative approaches for preventing teen pregnancy (Tier 2B), and in partnership with the Centers for Disease and Control and Prevention (CDC), organizations implementing rigorous evaluations of innovative interventions to prevent teen pregnancy designed for young men (Tier 2C). </w:t>
      </w:r>
    </w:p>
    <w:p w14:paraId="4994ABA4" w14:textId="77777777" w:rsidR="00634F92" w:rsidRDefault="00634F92" w:rsidP="00DC1590">
      <w:pPr>
        <w:spacing w:after="40"/>
      </w:pPr>
    </w:p>
    <w:p w14:paraId="0C763F3D" w14:textId="2F64D037" w:rsidR="00634F92" w:rsidRDefault="00634F92" w:rsidP="00DC1590">
      <w:pPr>
        <w:spacing w:after="40"/>
      </w:pPr>
      <w:r>
        <w:t>This Supporting Statement requests approval for collection of performance measures for the second cohort of TPP grantees.</w:t>
      </w:r>
    </w:p>
    <w:p w14:paraId="0EF7C2F5" w14:textId="77777777" w:rsidR="00DC1590" w:rsidRDefault="00DC1590" w:rsidP="00DC1590">
      <w:pPr>
        <w:spacing w:after="40"/>
      </w:pPr>
    </w:p>
    <w:p w14:paraId="56C845DC" w14:textId="77777777" w:rsidR="0090038B" w:rsidRPr="00566333" w:rsidRDefault="0090038B" w:rsidP="0090038B">
      <w:pPr>
        <w:pStyle w:val="OMBheading-1"/>
        <w:spacing w:after="120"/>
        <w:ind w:left="0" w:firstLine="0"/>
      </w:pPr>
      <w:r w:rsidRPr="00C34154">
        <w:rPr>
          <w:sz w:val="24"/>
          <w:szCs w:val="24"/>
        </w:rPr>
        <w:lastRenderedPageBreak/>
        <w:t>B1.</w:t>
      </w:r>
      <w:r w:rsidRPr="00C34154">
        <w:rPr>
          <w:sz w:val="24"/>
          <w:szCs w:val="24"/>
        </w:rPr>
        <w:tab/>
      </w:r>
      <w:bookmarkStart w:id="1" w:name="_Toc66688728"/>
      <w:bookmarkStart w:id="2" w:name="_Toc152464666"/>
      <w:bookmarkStart w:id="3" w:name="_Toc186528698"/>
      <w:bookmarkStart w:id="4" w:name="_Toc216078526"/>
      <w:bookmarkStart w:id="5" w:name="_Toc216149335"/>
      <w:bookmarkStart w:id="6" w:name="_Toc66688729"/>
      <w:bookmarkStart w:id="7" w:name="_Toc152464667"/>
      <w:r w:rsidRPr="00C34154">
        <w:rPr>
          <w:sz w:val="24"/>
          <w:szCs w:val="24"/>
        </w:rPr>
        <w:t>Respondent Universe and Sampling Methods</w:t>
      </w:r>
      <w:bookmarkEnd w:id="1"/>
      <w:bookmarkEnd w:id="2"/>
      <w:bookmarkEnd w:id="3"/>
      <w:bookmarkEnd w:id="4"/>
      <w:bookmarkEnd w:id="5"/>
      <w:r w:rsidRPr="00566333">
        <w:t xml:space="preserve"> </w:t>
      </w:r>
    </w:p>
    <w:p w14:paraId="5C2CECCD" w14:textId="77777777" w:rsidR="0090038B" w:rsidRDefault="0090038B" w:rsidP="0090038B">
      <w:pPr>
        <w:pStyle w:val="OMBheading-2"/>
        <w:spacing w:after="120"/>
        <w:ind w:left="0" w:firstLine="0"/>
        <w:rPr>
          <w:b w:val="0"/>
          <w:bCs/>
        </w:rPr>
      </w:pPr>
      <w:r>
        <w:rPr>
          <w:b w:val="0"/>
          <w:bCs/>
        </w:rPr>
        <w:t xml:space="preserve">We estimate </w:t>
      </w:r>
      <w:r w:rsidRPr="00566333">
        <w:rPr>
          <w:b w:val="0"/>
          <w:bCs/>
        </w:rPr>
        <w:t>1</w:t>
      </w:r>
      <w:r>
        <w:rPr>
          <w:b w:val="0"/>
          <w:bCs/>
        </w:rPr>
        <w:t>37</w:t>
      </w:r>
      <w:r w:rsidRPr="00566333">
        <w:rPr>
          <w:b w:val="0"/>
          <w:bCs/>
        </w:rPr>
        <w:t xml:space="preserve"> grantees</w:t>
      </w:r>
      <w:r>
        <w:rPr>
          <w:b w:val="0"/>
          <w:bCs/>
        </w:rPr>
        <w:t xml:space="preserve"> or sub-awardees will receive funding in FY 2015. All of these grantees or sub-awardees will be reporting data--t</w:t>
      </w:r>
      <w:r w:rsidRPr="00566333">
        <w:rPr>
          <w:b w:val="0"/>
          <w:bCs/>
        </w:rPr>
        <w:t>here will be no sampling</w:t>
      </w:r>
      <w:r>
        <w:rPr>
          <w:b w:val="0"/>
          <w:bCs/>
        </w:rPr>
        <w:t xml:space="preserve"> </w:t>
      </w:r>
      <w:r w:rsidRPr="00F14446">
        <w:rPr>
          <w:b w:val="0"/>
          <w:bCs/>
          <w:color w:val="000000" w:themeColor="text1"/>
        </w:rPr>
        <w:t xml:space="preserve">of </w:t>
      </w:r>
      <w:r>
        <w:rPr>
          <w:b w:val="0"/>
          <w:bCs/>
          <w:color w:val="000000" w:themeColor="text1"/>
        </w:rPr>
        <w:t xml:space="preserve">respondents. </w:t>
      </w:r>
      <w:r w:rsidRPr="00F14446">
        <w:rPr>
          <w:b w:val="0"/>
          <w:bCs/>
          <w:color w:val="000000" w:themeColor="text1"/>
        </w:rPr>
        <w:t xml:space="preserve"> </w:t>
      </w:r>
      <w:r>
        <w:rPr>
          <w:b w:val="0"/>
          <w:bCs/>
        </w:rPr>
        <w:t xml:space="preserve">For observed quality and fidelity measures, grantees will report on a sample of 10% of program sessions.    </w:t>
      </w:r>
    </w:p>
    <w:p w14:paraId="420B32B6" w14:textId="77777777" w:rsidR="005330ED" w:rsidRDefault="005330ED" w:rsidP="0090038B">
      <w:pPr>
        <w:pStyle w:val="OMBheading-2"/>
        <w:spacing w:after="120"/>
        <w:ind w:left="0" w:firstLine="0"/>
        <w:rPr>
          <w:szCs w:val="24"/>
        </w:rPr>
      </w:pPr>
      <w:bookmarkStart w:id="8" w:name="_Toc186528699"/>
      <w:bookmarkStart w:id="9" w:name="_Toc195508848"/>
      <w:bookmarkStart w:id="10" w:name="_Toc216078527"/>
      <w:bookmarkStart w:id="11" w:name="_Toc216149336"/>
      <w:bookmarkEnd w:id="6"/>
      <w:bookmarkEnd w:id="7"/>
    </w:p>
    <w:p w14:paraId="4285532F" w14:textId="77777777" w:rsidR="0090038B" w:rsidRPr="00C34154" w:rsidRDefault="0090038B" w:rsidP="0090038B">
      <w:pPr>
        <w:pStyle w:val="OMBheading-2"/>
        <w:spacing w:after="120"/>
        <w:ind w:left="0" w:firstLine="0"/>
        <w:rPr>
          <w:szCs w:val="24"/>
        </w:rPr>
      </w:pPr>
      <w:r w:rsidRPr="00C34154">
        <w:rPr>
          <w:szCs w:val="24"/>
        </w:rPr>
        <w:t>B2.</w:t>
      </w:r>
      <w:r w:rsidRPr="00C34154">
        <w:rPr>
          <w:szCs w:val="24"/>
        </w:rPr>
        <w:tab/>
        <w:t>Procedures for the Collection of Information</w:t>
      </w:r>
      <w:bookmarkEnd w:id="8"/>
      <w:bookmarkEnd w:id="9"/>
      <w:bookmarkEnd w:id="10"/>
      <w:bookmarkEnd w:id="11"/>
      <w:r w:rsidRPr="00C34154">
        <w:rPr>
          <w:szCs w:val="24"/>
        </w:rPr>
        <w:t xml:space="preserve"> </w:t>
      </w:r>
    </w:p>
    <w:p w14:paraId="0FD4FC55" w14:textId="77777777" w:rsidR="0090038B" w:rsidRDefault="0090038B" w:rsidP="0090038B">
      <w:pPr>
        <w:pStyle w:val="OMBheading-2"/>
        <w:spacing w:after="120"/>
        <w:ind w:left="0" w:firstLine="0"/>
        <w:rPr>
          <w:b w:val="0"/>
          <w:bCs/>
        </w:rPr>
      </w:pPr>
      <w:r>
        <w:rPr>
          <w:b w:val="0"/>
          <w:bCs/>
        </w:rPr>
        <w:t xml:space="preserve">Most of the program-level measures (pertaining to participant reach, dosage, and fidelity) collected by grantees and their sub-awardees will be collected by aggregating data obtained from the staff implementing the program. The grantee-level measures (such as number of partners, training, dissemination, sustainability, and linkages to health, will be tracked and summarized from the grantees’ or sub-awardees’ records. All measures will be entered into the web portal. </w:t>
      </w:r>
    </w:p>
    <w:p w14:paraId="42A5472F" w14:textId="77777777" w:rsidR="005330ED" w:rsidRDefault="005330ED" w:rsidP="0090038B">
      <w:pPr>
        <w:pStyle w:val="OMBheading-2"/>
        <w:spacing w:after="120"/>
        <w:rPr>
          <w:szCs w:val="24"/>
        </w:rPr>
      </w:pPr>
      <w:bookmarkStart w:id="12" w:name="_Toc186528700"/>
      <w:bookmarkStart w:id="13" w:name="_Toc216078528"/>
      <w:bookmarkStart w:id="14" w:name="_Toc216149337"/>
    </w:p>
    <w:p w14:paraId="78E0FC94" w14:textId="77777777" w:rsidR="0090038B" w:rsidRPr="00C34154" w:rsidRDefault="0090038B" w:rsidP="0090038B">
      <w:pPr>
        <w:pStyle w:val="OMBheading-2"/>
        <w:spacing w:after="120"/>
        <w:rPr>
          <w:szCs w:val="24"/>
        </w:rPr>
      </w:pPr>
      <w:r w:rsidRPr="00C34154">
        <w:rPr>
          <w:szCs w:val="24"/>
        </w:rPr>
        <w:t>B3.</w:t>
      </w:r>
      <w:r w:rsidRPr="00C34154">
        <w:rPr>
          <w:szCs w:val="24"/>
        </w:rPr>
        <w:tab/>
        <w:t>Methods to Maximize Response Rates and Deal with Non-response</w:t>
      </w:r>
      <w:bookmarkEnd w:id="12"/>
      <w:bookmarkEnd w:id="13"/>
      <w:bookmarkEnd w:id="14"/>
      <w:r w:rsidRPr="00C34154">
        <w:rPr>
          <w:szCs w:val="24"/>
        </w:rPr>
        <w:t xml:space="preserve"> </w:t>
      </w:r>
    </w:p>
    <w:p w14:paraId="6A46A057" w14:textId="603F5BB6" w:rsidR="0090038B" w:rsidRDefault="0090038B" w:rsidP="0090038B">
      <w:pPr>
        <w:pStyle w:val="OMBheading-2"/>
        <w:spacing w:after="120"/>
        <w:ind w:left="0" w:firstLine="0"/>
        <w:rPr>
          <w:b w:val="0"/>
          <w:bCs/>
        </w:rPr>
      </w:pPr>
      <w:r w:rsidRPr="007F62E9">
        <w:rPr>
          <w:b w:val="0"/>
          <w:bCs/>
        </w:rPr>
        <w:t>Because</w:t>
      </w:r>
      <w:r>
        <w:rPr>
          <w:b w:val="0"/>
          <w:bCs/>
        </w:rPr>
        <w:t xml:space="preserve"> </w:t>
      </w:r>
      <w:r w:rsidRPr="007F62E9">
        <w:rPr>
          <w:b w:val="0"/>
          <w:bCs/>
        </w:rPr>
        <w:t xml:space="preserve">completion of performance measures </w:t>
      </w:r>
      <w:r>
        <w:rPr>
          <w:b w:val="0"/>
          <w:bCs/>
        </w:rPr>
        <w:t>ha</w:t>
      </w:r>
      <w:r w:rsidRPr="007F62E9">
        <w:rPr>
          <w:b w:val="0"/>
          <w:bCs/>
        </w:rPr>
        <w:t>s</w:t>
      </w:r>
      <w:r>
        <w:rPr>
          <w:b w:val="0"/>
          <w:bCs/>
        </w:rPr>
        <w:t xml:space="preserve"> been</w:t>
      </w:r>
      <w:r w:rsidRPr="007F62E9">
        <w:rPr>
          <w:b w:val="0"/>
          <w:bCs/>
        </w:rPr>
        <w:t xml:space="preserve"> a funding requirement for the</w:t>
      </w:r>
      <w:r>
        <w:rPr>
          <w:b w:val="0"/>
          <w:bCs/>
        </w:rPr>
        <w:t xml:space="preserve"> TPP</w:t>
      </w:r>
      <w:r w:rsidRPr="007F62E9">
        <w:rPr>
          <w:b w:val="0"/>
          <w:bCs/>
        </w:rPr>
        <w:t xml:space="preserve"> cooperative agreements</w:t>
      </w:r>
      <w:r>
        <w:rPr>
          <w:b w:val="0"/>
          <w:bCs/>
        </w:rPr>
        <w:t xml:space="preserve"> awarded in 2010</w:t>
      </w:r>
      <w:r w:rsidRPr="007F62E9">
        <w:rPr>
          <w:b w:val="0"/>
          <w:bCs/>
        </w:rPr>
        <w:t xml:space="preserve">, we </w:t>
      </w:r>
      <w:r>
        <w:rPr>
          <w:b w:val="0"/>
          <w:bCs/>
        </w:rPr>
        <w:t xml:space="preserve">have had nearly </w:t>
      </w:r>
      <w:r w:rsidRPr="007F62E9">
        <w:rPr>
          <w:b w:val="0"/>
          <w:bCs/>
        </w:rPr>
        <w:t>a 100</w:t>
      </w:r>
      <w:r w:rsidRPr="00F14446">
        <w:rPr>
          <w:b w:val="0"/>
          <w:bCs/>
          <w:color w:val="000000" w:themeColor="text1"/>
        </w:rPr>
        <w:t xml:space="preserve">% grantee response </w:t>
      </w:r>
      <w:r w:rsidRPr="007F62E9">
        <w:rPr>
          <w:b w:val="0"/>
          <w:bCs/>
        </w:rPr>
        <w:t>rate</w:t>
      </w:r>
      <w:r>
        <w:rPr>
          <w:b w:val="0"/>
          <w:bCs/>
        </w:rPr>
        <w:t xml:space="preserve"> for the first cohort of TPP grantees</w:t>
      </w:r>
      <w:r w:rsidRPr="007F62E9">
        <w:rPr>
          <w:b w:val="0"/>
          <w:bCs/>
        </w:rPr>
        <w:t>.</w:t>
      </w:r>
      <w:r>
        <w:rPr>
          <w:b w:val="0"/>
          <w:bCs/>
        </w:rPr>
        <w:t xml:space="preserve"> This requirement was </w:t>
      </w:r>
      <w:r w:rsidR="005330ED">
        <w:rPr>
          <w:b w:val="0"/>
          <w:bCs/>
        </w:rPr>
        <w:t>stipulated in each of the five funding o</w:t>
      </w:r>
      <w:r>
        <w:rPr>
          <w:b w:val="0"/>
          <w:bCs/>
        </w:rPr>
        <w:t xml:space="preserve">pportunity </w:t>
      </w:r>
      <w:r w:rsidR="005330ED">
        <w:rPr>
          <w:b w:val="0"/>
          <w:bCs/>
        </w:rPr>
        <w:t>a</w:t>
      </w:r>
      <w:r>
        <w:rPr>
          <w:b w:val="0"/>
          <w:bCs/>
        </w:rPr>
        <w:t>nnouncements for the FY 2015 awards. All grantees will be trained and given technical assistance in the web based data collection procedures to facilitate their reporting.</w:t>
      </w:r>
    </w:p>
    <w:p w14:paraId="59A8B276" w14:textId="77777777" w:rsidR="005330ED" w:rsidRDefault="005330ED" w:rsidP="0090038B">
      <w:pPr>
        <w:pStyle w:val="OMBheading-2"/>
        <w:spacing w:after="120"/>
        <w:ind w:left="0" w:firstLine="0"/>
        <w:rPr>
          <w:szCs w:val="24"/>
        </w:rPr>
      </w:pPr>
      <w:bookmarkStart w:id="15" w:name="_Toc66688731"/>
      <w:bookmarkStart w:id="16" w:name="_Toc152464669"/>
      <w:bookmarkStart w:id="17" w:name="_Toc186528701"/>
      <w:bookmarkStart w:id="18" w:name="_Toc195508850"/>
      <w:bookmarkStart w:id="19" w:name="_Toc216078529"/>
      <w:bookmarkStart w:id="20" w:name="_Toc216149338"/>
    </w:p>
    <w:p w14:paraId="32821D12" w14:textId="77777777" w:rsidR="0090038B" w:rsidRPr="00C34154" w:rsidRDefault="0090038B" w:rsidP="0090038B">
      <w:pPr>
        <w:pStyle w:val="OMBheading-2"/>
        <w:spacing w:after="120"/>
        <w:ind w:left="0" w:firstLine="0"/>
        <w:rPr>
          <w:szCs w:val="24"/>
        </w:rPr>
      </w:pPr>
      <w:r w:rsidRPr="00C34154">
        <w:rPr>
          <w:szCs w:val="24"/>
        </w:rPr>
        <w:t>B4.</w:t>
      </w:r>
      <w:r w:rsidRPr="00C34154">
        <w:rPr>
          <w:szCs w:val="24"/>
        </w:rPr>
        <w:tab/>
        <w:t>Tests of Procedures</w:t>
      </w:r>
      <w:bookmarkEnd w:id="15"/>
      <w:r w:rsidRPr="00C34154">
        <w:rPr>
          <w:szCs w:val="24"/>
        </w:rPr>
        <w:t xml:space="preserve"> or Methods to be </w:t>
      </w:r>
      <w:proofErr w:type="gramStart"/>
      <w:r w:rsidRPr="00C34154">
        <w:rPr>
          <w:szCs w:val="24"/>
        </w:rPr>
        <w:t>Undertaken</w:t>
      </w:r>
      <w:bookmarkEnd w:id="16"/>
      <w:bookmarkEnd w:id="17"/>
      <w:bookmarkEnd w:id="18"/>
      <w:bookmarkEnd w:id="19"/>
      <w:bookmarkEnd w:id="20"/>
      <w:proofErr w:type="gramEnd"/>
      <w:r w:rsidRPr="00C34154">
        <w:rPr>
          <w:szCs w:val="24"/>
        </w:rPr>
        <w:t xml:space="preserve"> </w:t>
      </w:r>
    </w:p>
    <w:p w14:paraId="44A211DB" w14:textId="77777777" w:rsidR="0090038B" w:rsidRDefault="0090038B" w:rsidP="0090038B">
      <w:pPr>
        <w:pStyle w:val="OMBbodytext"/>
        <w:spacing w:after="120"/>
        <w:rPr>
          <w:color w:val="000000" w:themeColor="text1"/>
        </w:rPr>
      </w:pPr>
      <w:bookmarkStart w:id="21" w:name="_Toc66688732"/>
      <w:bookmarkStart w:id="22" w:name="_Toc152464670"/>
      <w:bookmarkStart w:id="23" w:name="_Toc186528702"/>
      <w:r w:rsidRPr="00F14446">
        <w:rPr>
          <w:color w:val="000000" w:themeColor="text1"/>
        </w:rPr>
        <w:t xml:space="preserve">These measures have been reported successfully over the past three years.  </w:t>
      </w:r>
    </w:p>
    <w:p w14:paraId="79AE5218" w14:textId="77777777" w:rsidR="005330ED" w:rsidRDefault="005330ED" w:rsidP="0090038B">
      <w:pPr>
        <w:pStyle w:val="OMBbodytext"/>
        <w:spacing w:after="120"/>
        <w:rPr>
          <w:color w:val="FF0000"/>
        </w:rPr>
      </w:pPr>
    </w:p>
    <w:p w14:paraId="1893E1FE" w14:textId="77777777" w:rsidR="0090038B" w:rsidRPr="009D5641" w:rsidRDefault="0090038B" w:rsidP="0090038B">
      <w:pPr>
        <w:pStyle w:val="OMBheading-2"/>
        <w:spacing w:after="120"/>
        <w:rPr>
          <w:szCs w:val="24"/>
        </w:rPr>
      </w:pPr>
      <w:bookmarkStart w:id="24" w:name="_Toc216078530"/>
      <w:bookmarkStart w:id="25" w:name="_Toc216149339"/>
      <w:r w:rsidRPr="009D5641">
        <w:rPr>
          <w:szCs w:val="24"/>
        </w:rPr>
        <w:t>B5.</w:t>
      </w:r>
      <w:r w:rsidRPr="009D5641">
        <w:rPr>
          <w:szCs w:val="24"/>
        </w:rPr>
        <w:tab/>
        <w:t>Individuals Consulted on Statistical Aspects and Individuals Collecting and/or Analyzing Data</w:t>
      </w:r>
      <w:bookmarkEnd w:id="21"/>
      <w:bookmarkEnd w:id="22"/>
      <w:bookmarkEnd w:id="23"/>
      <w:bookmarkEnd w:id="24"/>
      <w:bookmarkEnd w:id="25"/>
      <w:r w:rsidRPr="009D5641">
        <w:rPr>
          <w:szCs w:val="24"/>
        </w:rPr>
        <w:t xml:space="preserve"> </w:t>
      </w:r>
    </w:p>
    <w:p w14:paraId="7C51822B" w14:textId="77777777" w:rsidR="0090038B" w:rsidRPr="0031696A" w:rsidRDefault="0090038B" w:rsidP="0090038B">
      <w:pPr>
        <w:pStyle w:val="OMBbodytext"/>
        <w:spacing w:after="120"/>
      </w:pPr>
      <w:r w:rsidRPr="0031696A">
        <w:t xml:space="preserve">The </w:t>
      </w:r>
      <w:r w:rsidRPr="00933EF1">
        <w:rPr>
          <w:bCs/>
        </w:rPr>
        <w:t>agency official</w:t>
      </w:r>
      <w:r w:rsidRPr="0031696A">
        <w:t xml:space="preserve"> responsible for receiving and approving contract deliverables is:</w:t>
      </w:r>
    </w:p>
    <w:p w14:paraId="5DFBB4F7" w14:textId="77777777" w:rsidR="0090038B" w:rsidRPr="0031696A" w:rsidRDefault="0090038B" w:rsidP="0090038B">
      <w:pPr>
        <w:pStyle w:val="OMBbodytext"/>
        <w:spacing w:after="0"/>
      </w:pPr>
      <w:r w:rsidRPr="0031696A">
        <w:t>Amy Farb</w:t>
      </w:r>
      <w:r w:rsidRPr="0031696A">
        <w:br/>
      </w:r>
      <w:r>
        <w:t>240</w:t>
      </w:r>
      <w:r w:rsidRPr="0031696A">
        <w:t>-</w:t>
      </w:r>
      <w:r>
        <w:t>453</w:t>
      </w:r>
      <w:r w:rsidRPr="0031696A">
        <w:t>-</w:t>
      </w:r>
      <w:r>
        <w:t>2836</w:t>
      </w:r>
      <w:r w:rsidRPr="0031696A">
        <w:br/>
        <w:t>Amy.Farb@hhs.gov</w:t>
      </w:r>
    </w:p>
    <w:p w14:paraId="1C5A3FA0" w14:textId="77777777" w:rsidR="0090038B" w:rsidRDefault="0090038B" w:rsidP="0090038B">
      <w:pPr>
        <w:pStyle w:val="OMBbodytext"/>
        <w:spacing w:after="0"/>
      </w:pPr>
      <w:r w:rsidRPr="0031696A">
        <w:t>Office of Adolescent Health/HHS</w:t>
      </w:r>
      <w:r w:rsidRPr="0031696A">
        <w:br/>
        <w:t xml:space="preserve">1101 </w:t>
      </w:r>
      <w:proofErr w:type="spellStart"/>
      <w:r w:rsidRPr="0031696A">
        <w:t>Wootton</w:t>
      </w:r>
      <w:proofErr w:type="spellEnd"/>
      <w:r w:rsidRPr="0031696A">
        <w:t xml:space="preserve"> Parkway, Suite 700</w:t>
      </w:r>
      <w:r w:rsidRPr="0031696A">
        <w:br/>
        <w:t>Rockville, MD 20852</w:t>
      </w:r>
    </w:p>
    <w:p w14:paraId="4D479313" w14:textId="77777777" w:rsidR="0090038B" w:rsidRPr="0031696A" w:rsidRDefault="0090038B" w:rsidP="0090038B">
      <w:pPr>
        <w:pStyle w:val="OMBbodytext"/>
        <w:spacing w:after="0"/>
      </w:pPr>
    </w:p>
    <w:p w14:paraId="4DE21159" w14:textId="77777777" w:rsidR="0090038B" w:rsidRPr="0031696A" w:rsidRDefault="0090038B" w:rsidP="0090038B">
      <w:pPr>
        <w:pStyle w:val="OMBbodytext"/>
        <w:keepNext/>
      </w:pPr>
      <w:r w:rsidRPr="0031696A">
        <w:t xml:space="preserve">The persons who </w:t>
      </w:r>
      <w:r w:rsidRPr="00933EF1">
        <w:rPr>
          <w:bCs/>
        </w:rPr>
        <w:t>designed</w:t>
      </w:r>
      <w:r w:rsidRPr="00933EF1">
        <w:t xml:space="preserve"> </w:t>
      </w:r>
      <w:r w:rsidRPr="0031696A">
        <w:t>the data collection are:</w:t>
      </w:r>
    </w:p>
    <w:p w14:paraId="74C06E2D" w14:textId="77777777" w:rsidR="0090038B" w:rsidRPr="00CA63B8" w:rsidRDefault="0090038B" w:rsidP="0090038B">
      <w:pPr>
        <w:pStyle w:val="OMBbodytext"/>
        <w:keepLines/>
        <w:spacing w:after="0"/>
        <w:rPr>
          <w:lang w:val="fr-FR"/>
        </w:rPr>
      </w:pPr>
      <w:r w:rsidRPr="00414613">
        <w:rPr>
          <w:lang w:val="fr-FR"/>
        </w:rPr>
        <w:t>Barri Burrus</w:t>
      </w:r>
    </w:p>
    <w:p w14:paraId="154FB54D" w14:textId="77777777" w:rsidR="0090038B" w:rsidRPr="00CA63B8" w:rsidRDefault="0090038B" w:rsidP="0090038B">
      <w:pPr>
        <w:pStyle w:val="OMBbodytext"/>
        <w:keepLines/>
        <w:spacing w:after="0"/>
        <w:rPr>
          <w:lang w:val="fr-FR"/>
        </w:rPr>
      </w:pPr>
      <w:r w:rsidRPr="00414613">
        <w:rPr>
          <w:lang w:val="fr-FR"/>
        </w:rPr>
        <w:t>919-597-5109</w:t>
      </w:r>
    </w:p>
    <w:p w14:paraId="2DEB15AD" w14:textId="77777777" w:rsidR="0090038B" w:rsidRPr="00CA63B8" w:rsidRDefault="0090038B" w:rsidP="0090038B">
      <w:pPr>
        <w:pStyle w:val="OMBbodytext"/>
        <w:keepLines/>
        <w:spacing w:after="0"/>
        <w:rPr>
          <w:lang w:val="fr-FR"/>
        </w:rPr>
      </w:pPr>
      <w:r w:rsidRPr="00414613">
        <w:rPr>
          <w:lang w:val="fr-FR"/>
        </w:rPr>
        <w:t>barri@rti.org</w:t>
      </w:r>
    </w:p>
    <w:p w14:paraId="2EAB6B5C" w14:textId="77777777" w:rsidR="0090038B" w:rsidRPr="00CA63B8" w:rsidRDefault="0090038B" w:rsidP="0090038B">
      <w:pPr>
        <w:pStyle w:val="OMBbodytext"/>
        <w:keepLines/>
        <w:spacing w:after="0"/>
        <w:rPr>
          <w:lang w:val="fr-FR"/>
        </w:rPr>
      </w:pPr>
      <w:r w:rsidRPr="00414613">
        <w:rPr>
          <w:lang w:val="fr-FR"/>
        </w:rPr>
        <w:t>RTI International</w:t>
      </w:r>
    </w:p>
    <w:p w14:paraId="01427647" w14:textId="77777777" w:rsidR="0090038B" w:rsidRDefault="0090038B" w:rsidP="0090038B">
      <w:pPr>
        <w:pStyle w:val="OMBbodytext"/>
        <w:keepLines/>
        <w:spacing w:after="0"/>
      </w:pPr>
      <w:r>
        <w:t>3040 E. Cornwallis</w:t>
      </w:r>
    </w:p>
    <w:p w14:paraId="6DC02AB4" w14:textId="77777777" w:rsidR="0090038B" w:rsidRDefault="0090038B" w:rsidP="0090038B">
      <w:pPr>
        <w:pStyle w:val="OMBbodytext"/>
        <w:keepLines/>
        <w:spacing w:after="0"/>
      </w:pPr>
      <w:r>
        <w:t>Research Triangle Park, NC 27709</w:t>
      </w:r>
    </w:p>
    <w:p w14:paraId="00331BFB" w14:textId="77777777" w:rsidR="0090038B" w:rsidRPr="0031696A" w:rsidRDefault="0090038B" w:rsidP="0090038B">
      <w:pPr>
        <w:pStyle w:val="OMBbodytext"/>
        <w:keepLines/>
        <w:spacing w:after="0"/>
      </w:pPr>
    </w:p>
    <w:p w14:paraId="43C50A15" w14:textId="77777777" w:rsidR="0090038B" w:rsidRDefault="0090038B" w:rsidP="0090038B">
      <w:pPr>
        <w:pStyle w:val="OMBbodytext"/>
        <w:keepLines/>
        <w:spacing w:after="0"/>
        <w:rPr>
          <w:lang w:val="fr-FR"/>
        </w:rPr>
      </w:pPr>
      <w:r>
        <w:rPr>
          <w:lang w:val="fr-FR"/>
        </w:rPr>
        <w:lastRenderedPageBreak/>
        <w:t>Eric Peele</w:t>
      </w:r>
    </w:p>
    <w:p w14:paraId="79208D4F" w14:textId="77777777" w:rsidR="0090038B" w:rsidRDefault="0090038B" w:rsidP="0090038B">
      <w:pPr>
        <w:pStyle w:val="OMBbodytext"/>
        <w:keepLines/>
        <w:spacing w:after="0"/>
        <w:rPr>
          <w:lang w:val="fr-FR"/>
        </w:rPr>
      </w:pPr>
      <w:r>
        <w:rPr>
          <w:lang w:val="fr-FR"/>
        </w:rPr>
        <w:t>(919) 316-3898</w:t>
      </w:r>
    </w:p>
    <w:p w14:paraId="70DA1B70" w14:textId="77777777" w:rsidR="0090038B" w:rsidRDefault="0090038B" w:rsidP="0090038B">
      <w:pPr>
        <w:pStyle w:val="OMBbodytext"/>
        <w:keepLines/>
        <w:spacing w:after="0"/>
        <w:rPr>
          <w:lang w:val="fr-FR"/>
        </w:rPr>
      </w:pPr>
      <w:r>
        <w:rPr>
          <w:lang w:val="fr-FR"/>
        </w:rPr>
        <w:t>epeele@rti.org</w:t>
      </w:r>
    </w:p>
    <w:p w14:paraId="7A5B8EBF" w14:textId="77777777" w:rsidR="0090038B" w:rsidRDefault="0090038B" w:rsidP="0090038B">
      <w:pPr>
        <w:pStyle w:val="OMBbodytext"/>
        <w:keepLines/>
        <w:spacing w:after="0"/>
        <w:rPr>
          <w:lang w:val="fr-FR"/>
        </w:rPr>
      </w:pPr>
      <w:r>
        <w:rPr>
          <w:lang w:val="fr-FR"/>
        </w:rPr>
        <w:t>RTI International</w:t>
      </w:r>
    </w:p>
    <w:p w14:paraId="2580275B" w14:textId="77777777" w:rsidR="0090038B" w:rsidRDefault="0090038B" w:rsidP="0090038B">
      <w:pPr>
        <w:pStyle w:val="OMBbodytext"/>
        <w:keepLines/>
        <w:spacing w:after="0"/>
        <w:rPr>
          <w:lang w:val="fr-FR"/>
        </w:rPr>
      </w:pPr>
      <w:r>
        <w:rPr>
          <w:lang w:val="fr-FR"/>
        </w:rPr>
        <w:t>3040 E. Cornwallis Drive</w:t>
      </w:r>
    </w:p>
    <w:p w14:paraId="40728C2D" w14:textId="77777777" w:rsidR="0090038B" w:rsidRDefault="0090038B" w:rsidP="0090038B">
      <w:pPr>
        <w:pStyle w:val="OMBbodytext"/>
        <w:keepLines/>
        <w:spacing w:after="0"/>
      </w:pPr>
      <w:r>
        <w:t>Research Triangle Park, NC 27709</w:t>
      </w:r>
    </w:p>
    <w:p w14:paraId="05786415" w14:textId="77777777" w:rsidR="0090038B" w:rsidRDefault="0090038B" w:rsidP="0090038B">
      <w:pPr>
        <w:pStyle w:val="OMBbodytext"/>
        <w:keepLines/>
        <w:spacing w:after="0"/>
        <w:rPr>
          <w:lang w:val="fr-FR"/>
        </w:rPr>
      </w:pPr>
    </w:p>
    <w:p w14:paraId="76A422E9" w14:textId="77777777" w:rsidR="0090038B" w:rsidRPr="00CA63B8" w:rsidRDefault="0090038B" w:rsidP="0090038B">
      <w:pPr>
        <w:pStyle w:val="OMBbodytext"/>
        <w:keepLines/>
        <w:spacing w:after="0"/>
        <w:rPr>
          <w:lang w:val="fr-FR"/>
        </w:rPr>
      </w:pPr>
      <w:r w:rsidRPr="00414613">
        <w:rPr>
          <w:lang w:val="fr-FR"/>
        </w:rPr>
        <w:t>Ellen Wilson</w:t>
      </w:r>
    </w:p>
    <w:p w14:paraId="11DC4812" w14:textId="77777777" w:rsidR="0090038B" w:rsidRPr="00CA63B8" w:rsidRDefault="0090038B" w:rsidP="0090038B">
      <w:pPr>
        <w:pStyle w:val="OMBbodytext"/>
        <w:keepLines/>
        <w:spacing w:after="0"/>
        <w:rPr>
          <w:lang w:val="fr-FR"/>
        </w:rPr>
      </w:pPr>
      <w:r w:rsidRPr="00414613">
        <w:rPr>
          <w:lang w:val="fr-FR"/>
        </w:rPr>
        <w:t>919-316-3337</w:t>
      </w:r>
    </w:p>
    <w:p w14:paraId="4AC5A518" w14:textId="77777777" w:rsidR="0090038B" w:rsidRPr="00CA63B8" w:rsidRDefault="0090038B" w:rsidP="0090038B">
      <w:pPr>
        <w:pStyle w:val="OMBbodytext"/>
        <w:keepLines/>
        <w:spacing w:after="0"/>
        <w:rPr>
          <w:lang w:val="fr-FR"/>
        </w:rPr>
      </w:pPr>
      <w:r w:rsidRPr="00414613">
        <w:rPr>
          <w:lang w:val="fr-FR"/>
        </w:rPr>
        <w:t>ewilson@rti.org</w:t>
      </w:r>
    </w:p>
    <w:p w14:paraId="1B5B594C" w14:textId="77777777" w:rsidR="0090038B" w:rsidRPr="00CA63B8" w:rsidRDefault="0090038B" w:rsidP="0090038B">
      <w:pPr>
        <w:pStyle w:val="OMBbodytext"/>
        <w:keepLines/>
        <w:spacing w:after="0"/>
        <w:rPr>
          <w:lang w:val="fr-FR"/>
        </w:rPr>
      </w:pPr>
      <w:r w:rsidRPr="00414613">
        <w:rPr>
          <w:lang w:val="fr-FR"/>
        </w:rPr>
        <w:t>RTI International</w:t>
      </w:r>
    </w:p>
    <w:p w14:paraId="1A7D6857" w14:textId="77777777" w:rsidR="0090038B" w:rsidRDefault="0090038B" w:rsidP="0090038B">
      <w:pPr>
        <w:pStyle w:val="OMBbodytext"/>
        <w:keepLines/>
        <w:spacing w:after="0"/>
      </w:pPr>
      <w:r>
        <w:t>3040 E. Cornwallis</w:t>
      </w:r>
    </w:p>
    <w:p w14:paraId="5818A021" w14:textId="77777777" w:rsidR="0090038B" w:rsidRDefault="0090038B" w:rsidP="0090038B">
      <w:pPr>
        <w:pStyle w:val="OMBbodytext"/>
        <w:keepLines/>
        <w:spacing w:after="0"/>
      </w:pPr>
      <w:r>
        <w:t>Research Triangle Park, NC 27709</w:t>
      </w:r>
    </w:p>
    <w:p w14:paraId="43C3F99D" w14:textId="77777777" w:rsidR="0090038B" w:rsidRPr="0031696A" w:rsidRDefault="0090038B" w:rsidP="0090038B">
      <w:pPr>
        <w:pStyle w:val="OMBbodytext"/>
        <w:keepLines/>
        <w:spacing w:after="0"/>
      </w:pPr>
    </w:p>
    <w:p w14:paraId="504BDDE4" w14:textId="77777777" w:rsidR="0090038B" w:rsidRPr="000464A7" w:rsidRDefault="0090038B" w:rsidP="0090038B">
      <w:pPr>
        <w:pStyle w:val="OMBbodytext"/>
        <w:keepLines/>
        <w:spacing w:after="0"/>
      </w:pPr>
      <w:r w:rsidRPr="0031696A">
        <w:t>Ina Wallace</w:t>
      </w:r>
    </w:p>
    <w:p w14:paraId="098C5636" w14:textId="77777777" w:rsidR="0090038B" w:rsidRDefault="0090038B" w:rsidP="0090038B">
      <w:pPr>
        <w:pStyle w:val="OMBbodytext"/>
        <w:keepLines/>
        <w:spacing w:after="0"/>
      </w:pPr>
      <w:r>
        <w:t>919-541-6967</w:t>
      </w:r>
    </w:p>
    <w:p w14:paraId="67D41C0C" w14:textId="77777777" w:rsidR="0090038B" w:rsidRDefault="0090038B" w:rsidP="0090038B">
      <w:pPr>
        <w:pStyle w:val="OMBbodytext"/>
        <w:keepLines/>
        <w:spacing w:after="0"/>
      </w:pPr>
      <w:r>
        <w:t>wallace@rti.org</w:t>
      </w:r>
    </w:p>
    <w:p w14:paraId="4F44EEAC" w14:textId="77777777" w:rsidR="0090038B" w:rsidRDefault="0090038B" w:rsidP="0090038B">
      <w:pPr>
        <w:pStyle w:val="OMBbodytext"/>
        <w:keepLines/>
        <w:spacing w:after="0"/>
      </w:pPr>
      <w:r>
        <w:t>RTI International</w:t>
      </w:r>
    </w:p>
    <w:p w14:paraId="22850F0F" w14:textId="77777777" w:rsidR="0090038B" w:rsidRDefault="0090038B" w:rsidP="0090038B">
      <w:pPr>
        <w:pStyle w:val="OMBbodytext"/>
        <w:keepLines/>
        <w:spacing w:after="0"/>
      </w:pPr>
      <w:r>
        <w:t>3040 E. Cornwallis</w:t>
      </w:r>
    </w:p>
    <w:p w14:paraId="659F6C5E" w14:textId="77777777" w:rsidR="0090038B" w:rsidRDefault="0090038B" w:rsidP="0090038B">
      <w:pPr>
        <w:pStyle w:val="OMBbodytext"/>
        <w:keepLines/>
        <w:spacing w:after="0"/>
      </w:pPr>
      <w:r>
        <w:t>Research Triangle Park, NC 27709</w:t>
      </w:r>
    </w:p>
    <w:p w14:paraId="300D3BA6" w14:textId="77777777" w:rsidR="0090038B" w:rsidRDefault="0090038B" w:rsidP="0090038B">
      <w:pPr>
        <w:pStyle w:val="OMBbodytext"/>
        <w:keepLines/>
      </w:pPr>
    </w:p>
    <w:p w14:paraId="06B61F8F" w14:textId="77777777" w:rsidR="0090038B" w:rsidRDefault="0090038B" w:rsidP="0090038B">
      <w:pPr>
        <w:pStyle w:val="OMBbodytext"/>
        <w:keepLines/>
      </w:pPr>
      <w:r>
        <w:t xml:space="preserve">The persons who will </w:t>
      </w:r>
      <w:r w:rsidRPr="00933EF1">
        <w:rPr>
          <w:bCs/>
        </w:rPr>
        <w:t xml:space="preserve">collect </w:t>
      </w:r>
      <w:r>
        <w:t>the data are:</w:t>
      </w:r>
    </w:p>
    <w:p w14:paraId="13E552AC" w14:textId="77777777" w:rsidR="0090038B" w:rsidRDefault="0090038B" w:rsidP="0090038B">
      <w:r>
        <w:t>The 137</w:t>
      </w:r>
      <w:r w:rsidRPr="00E259A1">
        <w:t xml:space="preserve"> O</w:t>
      </w:r>
      <w:r>
        <w:t>AH grantees or sub-awardees</w:t>
      </w:r>
    </w:p>
    <w:p w14:paraId="4737D75E" w14:textId="54726CA6" w:rsidR="00CD3D74" w:rsidRDefault="001D0526" w:rsidP="00211312">
      <w:pPr>
        <w:pStyle w:val="OMBbodytext"/>
        <w:keepLines/>
      </w:pPr>
    </w:p>
    <w:sectPr w:rsidR="00CD3D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38B"/>
    <w:rsid w:val="001D0526"/>
    <w:rsid w:val="00211312"/>
    <w:rsid w:val="004B7A77"/>
    <w:rsid w:val="005330ED"/>
    <w:rsid w:val="005A0F03"/>
    <w:rsid w:val="00634F92"/>
    <w:rsid w:val="00877959"/>
    <w:rsid w:val="0090038B"/>
    <w:rsid w:val="00BD09FE"/>
    <w:rsid w:val="00DC15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2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38B"/>
    <w:pPr>
      <w:widowControl w:val="0"/>
      <w:autoSpaceDE w:val="0"/>
      <w:autoSpaceDN w:val="0"/>
      <w:adjustRightInd w:val="0"/>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0038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dytext">
    <w:name w:val="OMB body text"/>
    <w:basedOn w:val="Normal"/>
    <w:link w:val="OMBbodytextChar"/>
    <w:uiPriority w:val="99"/>
    <w:rsid w:val="0090038B"/>
    <w:pPr>
      <w:widowControl/>
      <w:autoSpaceDE/>
      <w:autoSpaceDN/>
      <w:adjustRightInd/>
      <w:spacing w:after="240"/>
    </w:pPr>
    <w:rPr>
      <w:szCs w:val="20"/>
    </w:rPr>
  </w:style>
  <w:style w:type="character" w:customStyle="1" w:styleId="OMBbodytextChar">
    <w:name w:val="OMB body text Char"/>
    <w:basedOn w:val="DefaultParagraphFont"/>
    <w:link w:val="OMBbodytext"/>
    <w:uiPriority w:val="99"/>
    <w:rsid w:val="0090038B"/>
    <w:rPr>
      <w:rFonts w:ascii="Times New Roman" w:eastAsia="Times New Roman" w:hAnsi="Times New Roman" w:cs="Times New Roman"/>
      <w:sz w:val="24"/>
      <w:szCs w:val="20"/>
    </w:rPr>
  </w:style>
  <w:style w:type="paragraph" w:styleId="CommentText">
    <w:name w:val="annotation text"/>
    <w:basedOn w:val="Normal"/>
    <w:link w:val="CommentTextChar"/>
    <w:semiHidden/>
    <w:rsid w:val="0090038B"/>
    <w:rPr>
      <w:sz w:val="20"/>
      <w:szCs w:val="20"/>
    </w:rPr>
  </w:style>
  <w:style w:type="character" w:customStyle="1" w:styleId="CommentTextChar">
    <w:name w:val="Comment Text Char"/>
    <w:basedOn w:val="DefaultParagraphFont"/>
    <w:link w:val="CommentText"/>
    <w:semiHidden/>
    <w:rsid w:val="0090038B"/>
    <w:rPr>
      <w:rFonts w:ascii="Times New Roman" w:eastAsia="Times New Roman" w:hAnsi="Times New Roman" w:cs="Times New Roman"/>
      <w:sz w:val="20"/>
      <w:szCs w:val="20"/>
    </w:rPr>
  </w:style>
  <w:style w:type="character" w:styleId="CommentReference">
    <w:name w:val="annotation reference"/>
    <w:basedOn w:val="DefaultParagraphFont"/>
    <w:semiHidden/>
    <w:rsid w:val="0090038B"/>
    <w:rPr>
      <w:sz w:val="16"/>
      <w:szCs w:val="16"/>
    </w:rPr>
  </w:style>
  <w:style w:type="paragraph" w:customStyle="1" w:styleId="OMBheading-1">
    <w:name w:val="OMB heading-1"/>
    <w:basedOn w:val="Heading2"/>
    <w:rsid w:val="0090038B"/>
    <w:pPr>
      <w:keepLines w:val="0"/>
      <w:widowControl/>
      <w:autoSpaceDE/>
      <w:autoSpaceDN/>
      <w:adjustRightInd/>
      <w:spacing w:before="0" w:after="240"/>
      <w:ind w:left="720" w:hanging="720"/>
    </w:pPr>
    <w:rPr>
      <w:rFonts w:ascii="Times New Roman" w:eastAsia="Times New Roman" w:hAnsi="Times New Roman" w:cs="Times New Roman"/>
      <w:b/>
      <w:color w:val="auto"/>
      <w:sz w:val="28"/>
      <w:szCs w:val="28"/>
    </w:rPr>
  </w:style>
  <w:style w:type="paragraph" w:customStyle="1" w:styleId="OMBheading-2">
    <w:name w:val="OMB heading-2"/>
    <w:basedOn w:val="Normal"/>
    <w:rsid w:val="0090038B"/>
    <w:pPr>
      <w:keepNext/>
      <w:widowControl/>
      <w:autoSpaceDE/>
      <w:autoSpaceDN/>
      <w:adjustRightInd/>
      <w:spacing w:after="200"/>
      <w:ind w:left="720" w:hanging="720"/>
    </w:pPr>
    <w:rPr>
      <w:b/>
      <w:szCs w:val="20"/>
    </w:rPr>
  </w:style>
  <w:style w:type="character" w:customStyle="1" w:styleId="Heading2Char">
    <w:name w:val="Heading 2 Char"/>
    <w:basedOn w:val="DefaultParagraphFont"/>
    <w:link w:val="Heading2"/>
    <w:uiPriority w:val="9"/>
    <w:semiHidden/>
    <w:rsid w:val="0090038B"/>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9003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38B"/>
    <w:rPr>
      <w:rFonts w:ascii="Segoe UI" w:eastAsia="Times New Roman" w:hAnsi="Segoe UI" w:cs="Segoe UI"/>
      <w:sz w:val="18"/>
      <w:szCs w:val="18"/>
    </w:rPr>
  </w:style>
  <w:style w:type="paragraph" w:customStyle="1" w:styleId="Heading1Black">
    <w:name w:val="Heading 1_Black"/>
    <w:basedOn w:val="Normal"/>
    <w:next w:val="Normal"/>
    <w:qFormat/>
    <w:rsid w:val="00DC1590"/>
    <w:pPr>
      <w:widowControl/>
      <w:tabs>
        <w:tab w:val="left" w:pos="432"/>
      </w:tabs>
      <w:autoSpaceDE/>
      <w:autoSpaceDN/>
      <w:adjustRightInd/>
      <w:spacing w:before="240" w:after="240"/>
      <w:jc w:val="center"/>
      <w:outlineLvl w:val="0"/>
    </w:pPr>
    <w:rPr>
      <w:rFonts w:ascii="Arial" w:hAnsi="Arial"/>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38B"/>
    <w:pPr>
      <w:widowControl w:val="0"/>
      <w:autoSpaceDE w:val="0"/>
      <w:autoSpaceDN w:val="0"/>
      <w:adjustRightInd w:val="0"/>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0038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dytext">
    <w:name w:val="OMB body text"/>
    <w:basedOn w:val="Normal"/>
    <w:link w:val="OMBbodytextChar"/>
    <w:uiPriority w:val="99"/>
    <w:rsid w:val="0090038B"/>
    <w:pPr>
      <w:widowControl/>
      <w:autoSpaceDE/>
      <w:autoSpaceDN/>
      <w:adjustRightInd/>
      <w:spacing w:after="240"/>
    </w:pPr>
    <w:rPr>
      <w:szCs w:val="20"/>
    </w:rPr>
  </w:style>
  <w:style w:type="character" w:customStyle="1" w:styleId="OMBbodytextChar">
    <w:name w:val="OMB body text Char"/>
    <w:basedOn w:val="DefaultParagraphFont"/>
    <w:link w:val="OMBbodytext"/>
    <w:uiPriority w:val="99"/>
    <w:rsid w:val="0090038B"/>
    <w:rPr>
      <w:rFonts w:ascii="Times New Roman" w:eastAsia="Times New Roman" w:hAnsi="Times New Roman" w:cs="Times New Roman"/>
      <w:sz w:val="24"/>
      <w:szCs w:val="20"/>
    </w:rPr>
  </w:style>
  <w:style w:type="paragraph" w:styleId="CommentText">
    <w:name w:val="annotation text"/>
    <w:basedOn w:val="Normal"/>
    <w:link w:val="CommentTextChar"/>
    <w:semiHidden/>
    <w:rsid w:val="0090038B"/>
    <w:rPr>
      <w:sz w:val="20"/>
      <w:szCs w:val="20"/>
    </w:rPr>
  </w:style>
  <w:style w:type="character" w:customStyle="1" w:styleId="CommentTextChar">
    <w:name w:val="Comment Text Char"/>
    <w:basedOn w:val="DefaultParagraphFont"/>
    <w:link w:val="CommentText"/>
    <w:semiHidden/>
    <w:rsid w:val="0090038B"/>
    <w:rPr>
      <w:rFonts w:ascii="Times New Roman" w:eastAsia="Times New Roman" w:hAnsi="Times New Roman" w:cs="Times New Roman"/>
      <w:sz w:val="20"/>
      <w:szCs w:val="20"/>
    </w:rPr>
  </w:style>
  <w:style w:type="character" w:styleId="CommentReference">
    <w:name w:val="annotation reference"/>
    <w:basedOn w:val="DefaultParagraphFont"/>
    <w:semiHidden/>
    <w:rsid w:val="0090038B"/>
    <w:rPr>
      <w:sz w:val="16"/>
      <w:szCs w:val="16"/>
    </w:rPr>
  </w:style>
  <w:style w:type="paragraph" w:customStyle="1" w:styleId="OMBheading-1">
    <w:name w:val="OMB heading-1"/>
    <w:basedOn w:val="Heading2"/>
    <w:rsid w:val="0090038B"/>
    <w:pPr>
      <w:keepLines w:val="0"/>
      <w:widowControl/>
      <w:autoSpaceDE/>
      <w:autoSpaceDN/>
      <w:adjustRightInd/>
      <w:spacing w:before="0" w:after="240"/>
      <w:ind w:left="720" w:hanging="720"/>
    </w:pPr>
    <w:rPr>
      <w:rFonts w:ascii="Times New Roman" w:eastAsia="Times New Roman" w:hAnsi="Times New Roman" w:cs="Times New Roman"/>
      <w:b/>
      <w:color w:val="auto"/>
      <w:sz w:val="28"/>
      <w:szCs w:val="28"/>
    </w:rPr>
  </w:style>
  <w:style w:type="paragraph" w:customStyle="1" w:styleId="OMBheading-2">
    <w:name w:val="OMB heading-2"/>
    <w:basedOn w:val="Normal"/>
    <w:rsid w:val="0090038B"/>
    <w:pPr>
      <w:keepNext/>
      <w:widowControl/>
      <w:autoSpaceDE/>
      <w:autoSpaceDN/>
      <w:adjustRightInd/>
      <w:spacing w:after="200"/>
      <w:ind w:left="720" w:hanging="720"/>
    </w:pPr>
    <w:rPr>
      <w:b/>
      <w:szCs w:val="20"/>
    </w:rPr>
  </w:style>
  <w:style w:type="character" w:customStyle="1" w:styleId="Heading2Char">
    <w:name w:val="Heading 2 Char"/>
    <w:basedOn w:val="DefaultParagraphFont"/>
    <w:link w:val="Heading2"/>
    <w:uiPriority w:val="9"/>
    <w:semiHidden/>
    <w:rsid w:val="0090038B"/>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9003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38B"/>
    <w:rPr>
      <w:rFonts w:ascii="Segoe UI" w:eastAsia="Times New Roman" w:hAnsi="Segoe UI" w:cs="Segoe UI"/>
      <w:sz w:val="18"/>
      <w:szCs w:val="18"/>
    </w:rPr>
  </w:style>
  <w:style w:type="paragraph" w:customStyle="1" w:styleId="Heading1Black">
    <w:name w:val="Heading 1_Black"/>
    <w:basedOn w:val="Normal"/>
    <w:next w:val="Normal"/>
    <w:qFormat/>
    <w:rsid w:val="00DC1590"/>
    <w:pPr>
      <w:widowControl/>
      <w:tabs>
        <w:tab w:val="left" w:pos="432"/>
      </w:tabs>
      <w:autoSpaceDE/>
      <w:autoSpaceDN/>
      <w:adjustRightInd/>
      <w:spacing w:before="240" w:after="240"/>
      <w:jc w:val="center"/>
      <w:outlineLvl w:val="0"/>
    </w:pPr>
    <w:rPr>
      <w:rFonts w:ascii="Arial" w:hAnsi="Arial"/>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847</Words>
  <Characters>4834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Wallace, Ina F.</dc:creator>
  <cp:lastModifiedBy>Funn, Sherrette (OS/ASA/OCIO/OEA)</cp:lastModifiedBy>
  <cp:revision>2</cp:revision>
  <dcterms:created xsi:type="dcterms:W3CDTF">2015-06-17T17:39:00Z</dcterms:created>
  <dcterms:modified xsi:type="dcterms:W3CDTF">2015-06-17T17:39:00Z</dcterms:modified>
</cp:coreProperties>
</file>