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55908" w14:textId="4998E9F0" w:rsidR="00C55A72" w:rsidRDefault="00C55A72" w:rsidP="00422B0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Health IT Adoption and Interoperability across Behavioral Health Organizations </w:t>
      </w:r>
    </w:p>
    <w:p w14:paraId="07071F23" w14:textId="77777777" w:rsidR="00422B0A" w:rsidRDefault="00422B0A" w:rsidP="00422B0A">
      <w:pPr>
        <w:jc w:val="center"/>
        <w:rPr>
          <w:rFonts w:ascii="Times New Roman" w:hAnsi="Times New Roman" w:cs="Times New Roman"/>
          <w:b/>
          <w:sz w:val="24"/>
          <w:szCs w:val="24"/>
        </w:rPr>
      </w:pPr>
      <w:r w:rsidRPr="00422B0A">
        <w:rPr>
          <w:rFonts w:ascii="Times New Roman" w:hAnsi="Times New Roman" w:cs="Times New Roman"/>
          <w:b/>
          <w:sz w:val="24"/>
          <w:szCs w:val="24"/>
        </w:rPr>
        <w:t>SUPPORTING STATEMENT</w:t>
      </w:r>
    </w:p>
    <w:p w14:paraId="3742338B" w14:textId="77777777" w:rsidR="00422B0A" w:rsidRPr="00F12D46" w:rsidRDefault="003D1311" w:rsidP="00F12D46">
      <w:pPr>
        <w:pStyle w:val="ListParagraph"/>
        <w:numPr>
          <w:ilvl w:val="0"/>
          <w:numId w:val="14"/>
        </w:numPr>
        <w:rPr>
          <w:rFonts w:ascii="Times New Roman" w:hAnsi="Times New Roman" w:cs="Times New Roman"/>
          <w:b/>
          <w:sz w:val="24"/>
          <w:szCs w:val="24"/>
        </w:rPr>
      </w:pPr>
      <w:r w:rsidRPr="00F12D46">
        <w:rPr>
          <w:rFonts w:ascii="Times New Roman" w:hAnsi="Times New Roman" w:cs="Times New Roman"/>
          <w:b/>
          <w:sz w:val="24"/>
          <w:szCs w:val="24"/>
        </w:rPr>
        <w:t>COLLECTION OF INFORMATION EMPLOYING STATISTICAL METHODS</w:t>
      </w:r>
    </w:p>
    <w:p w14:paraId="01C02D52" w14:textId="77777777" w:rsidR="003D1311" w:rsidRPr="00686233" w:rsidRDefault="00310C47" w:rsidP="00686233">
      <w:pPr>
        <w:spacing w:after="24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B.1. </w:t>
      </w:r>
      <w:r w:rsidR="003D1311" w:rsidRPr="00686233">
        <w:rPr>
          <w:rFonts w:ascii="Times New Roman" w:hAnsi="Times New Roman" w:cs="Times New Roman"/>
          <w:b/>
          <w:sz w:val="24"/>
          <w:szCs w:val="24"/>
        </w:rPr>
        <w:t>Respondent Universe and Sampling Methods</w:t>
      </w:r>
    </w:p>
    <w:p w14:paraId="39D0EE16" w14:textId="77777777" w:rsidR="008728D3" w:rsidRPr="008728D3" w:rsidRDefault="008728D3" w:rsidP="00D63832">
      <w:pPr>
        <w:pStyle w:val="ListParagraph"/>
        <w:spacing w:after="240" w:line="240" w:lineRule="auto"/>
        <w:ind w:left="0"/>
        <w:rPr>
          <w:rFonts w:ascii="Times New Roman" w:hAnsi="Times New Roman" w:cs="Times New Roman"/>
          <w:i/>
          <w:sz w:val="24"/>
          <w:szCs w:val="24"/>
        </w:rPr>
      </w:pPr>
      <w:r w:rsidRPr="008728D3">
        <w:rPr>
          <w:rFonts w:ascii="Times New Roman" w:hAnsi="Times New Roman" w:cs="Times New Roman"/>
          <w:i/>
          <w:sz w:val="24"/>
          <w:szCs w:val="24"/>
        </w:rPr>
        <w:t>Survey Goals</w:t>
      </w:r>
    </w:p>
    <w:p w14:paraId="35ED6147" w14:textId="441CECB8" w:rsidR="00D63832" w:rsidRDefault="00D63832" w:rsidP="00D63832">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As described previously, </w:t>
      </w:r>
      <w:r w:rsidR="00174138">
        <w:rPr>
          <w:rFonts w:ascii="Times New Roman" w:hAnsi="Times New Roman" w:cs="Times New Roman"/>
          <w:sz w:val="24"/>
          <w:szCs w:val="24"/>
        </w:rPr>
        <w:t xml:space="preserve">both </w:t>
      </w:r>
      <w:r w:rsidR="001A53B9">
        <w:rPr>
          <w:rFonts w:ascii="Times New Roman" w:hAnsi="Times New Roman" w:cs="Times New Roman"/>
          <w:sz w:val="24"/>
          <w:szCs w:val="24"/>
        </w:rPr>
        <w:t>SAMHSA</w:t>
      </w:r>
      <w:r w:rsidR="00174138">
        <w:rPr>
          <w:rFonts w:ascii="Times New Roman" w:hAnsi="Times New Roman" w:cs="Times New Roman"/>
          <w:sz w:val="24"/>
          <w:szCs w:val="24"/>
        </w:rPr>
        <w:t xml:space="preserve"> and ONC are working together to conduct a survey </w:t>
      </w:r>
      <w:r w:rsidR="00611849">
        <w:rPr>
          <w:rFonts w:ascii="Times New Roman" w:hAnsi="Times New Roman" w:cs="Times New Roman"/>
          <w:sz w:val="24"/>
          <w:szCs w:val="24"/>
        </w:rPr>
        <w:t>of behavioral healthcare organizations to</w:t>
      </w:r>
      <w:r w:rsidR="00174138">
        <w:rPr>
          <w:rFonts w:ascii="Times New Roman" w:hAnsi="Times New Roman" w:cs="Times New Roman"/>
          <w:sz w:val="24"/>
          <w:szCs w:val="24"/>
        </w:rPr>
        <w:t xml:space="preserve"> serve their respective needs.   For </w:t>
      </w:r>
      <w:r w:rsidR="002D3130">
        <w:rPr>
          <w:rFonts w:ascii="Times New Roman" w:hAnsi="Times New Roman" w:cs="Times New Roman"/>
          <w:sz w:val="24"/>
          <w:szCs w:val="24"/>
        </w:rPr>
        <w:t>SAMHSA</w:t>
      </w:r>
      <w:r w:rsidR="00174138">
        <w:rPr>
          <w:rFonts w:ascii="Times New Roman" w:hAnsi="Times New Roman" w:cs="Times New Roman"/>
          <w:sz w:val="24"/>
          <w:szCs w:val="24"/>
        </w:rPr>
        <w:t xml:space="preserve"> </w:t>
      </w:r>
      <w:r>
        <w:rPr>
          <w:rFonts w:ascii="Times New Roman" w:hAnsi="Times New Roman" w:cs="Times New Roman"/>
          <w:sz w:val="24"/>
          <w:szCs w:val="24"/>
        </w:rPr>
        <w:t>t</w:t>
      </w:r>
      <w:r w:rsidR="004328BA">
        <w:rPr>
          <w:rFonts w:ascii="Times New Roman" w:hAnsi="Times New Roman" w:cs="Times New Roman"/>
          <w:sz w:val="24"/>
          <w:szCs w:val="24"/>
        </w:rPr>
        <w:t xml:space="preserve">he goals of the survey are </w:t>
      </w:r>
      <w:r w:rsidR="00174138">
        <w:rPr>
          <w:rFonts w:ascii="Times New Roman" w:hAnsi="Times New Roman" w:cs="Times New Roman"/>
          <w:sz w:val="24"/>
          <w:szCs w:val="24"/>
        </w:rPr>
        <w:t>to</w:t>
      </w:r>
      <w:r w:rsidR="004328BA">
        <w:rPr>
          <w:rFonts w:ascii="Times New Roman" w:hAnsi="Times New Roman" w:cs="Times New Roman"/>
          <w:sz w:val="24"/>
          <w:szCs w:val="24"/>
        </w:rPr>
        <w:t xml:space="preserve"> assess the </w:t>
      </w:r>
      <w:r w:rsidR="00DB3325">
        <w:rPr>
          <w:rFonts w:ascii="Times New Roman" w:hAnsi="Times New Roman" w:cs="Times New Roman"/>
          <w:sz w:val="24"/>
          <w:szCs w:val="24"/>
        </w:rPr>
        <w:t xml:space="preserve">overall </w:t>
      </w:r>
      <w:r w:rsidR="004328BA">
        <w:rPr>
          <w:rFonts w:ascii="Times New Roman" w:hAnsi="Times New Roman" w:cs="Times New Roman"/>
          <w:sz w:val="24"/>
          <w:szCs w:val="24"/>
        </w:rPr>
        <w:t>use o</w:t>
      </w:r>
      <w:r w:rsidR="00DB3325">
        <w:rPr>
          <w:rFonts w:ascii="Times New Roman" w:hAnsi="Times New Roman" w:cs="Times New Roman"/>
          <w:sz w:val="24"/>
          <w:szCs w:val="24"/>
        </w:rPr>
        <w:t>f health IT and interoperability</w:t>
      </w:r>
      <w:r w:rsidR="00611849">
        <w:rPr>
          <w:rFonts w:ascii="Times New Roman" w:hAnsi="Times New Roman" w:cs="Times New Roman"/>
          <w:sz w:val="24"/>
          <w:szCs w:val="24"/>
        </w:rPr>
        <w:t xml:space="preserve"> </w:t>
      </w:r>
      <w:r w:rsidR="00611849" w:rsidRPr="00DB3325">
        <w:rPr>
          <w:rFonts w:ascii="Times New Roman" w:hAnsi="Times New Roman" w:cs="Times New Roman"/>
          <w:i/>
          <w:sz w:val="24"/>
          <w:szCs w:val="24"/>
        </w:rPr>
        <w:t>across</w:t>
      </w:r>
      <w:r w:rsidR="00174138">
        <w:rPr>
          <w:rFonts w:ascii="Times New Roman" w:hAnsi="Times New Roman" w:cs="Times New Roman"/>
          <w:sz w:val="24"/>
          <w:szCs w:val="24"/>
        </w:rPr>
        <w:t xml:space="preserve"> </w:t>
      </w:r>
      <w:r w:rsidR="007066AE">
        <w:rPr>
          <w:rFonts w:ascii="Times New Roman" w:hAnsi="Times New Roman" w:cs="Times New Roman"/>
          <w:sz w:val="24"/>
          <w:szCs w:val="24"/>
        </w:rPr>
        <w:t xml:space="preserve">multiple </w:t>
      </w:r>
      <w:r w:rsidR="004E2649">
        <w:rPr>
          <w:rFonts w:ascii="Times New Roman" w:hAnsi="Times New Roman" w:cs="Times New Roman"/>
          <w:sz w:val="24"/>
          <w:szCs w:val="24"/>
        </w:rPr>
        <w:t xml:space="preserve">behavioral health </w:t>
      </w:r>
      <w:r>
        <w:rPr>
          <w:rFonts w:ascii="Times New Roman" w:hAnsi="Times New Roman" w:cs="Times New Roman"/>
          <w:sz w:val="24"/>
          <w:szCs w:val="24"/>
        </w:rPr>
        <w:t xml:space="preserve">grant programs </w:t>
      </w:r>
      <w:r w:rsidR="007066AE">
        <w:rPr>
          <w:rFonts w:ascii="Times New Roman" w:hAnsi="Times New Roman" w:cs="Times New Roman"/>
          <w:sz w:val="24"/>
          <w:szCs w:val="24"/>
        </w:rPr>
        <w:t xml:space="preserve">which have been </w:t>
      </w:r>
      <w:r>
        <w:rPr>
          <w:rFonts w:ascii="Times New Roman" w:hAnsi="Times New Roman" w:cs="Times New Roman"/>
          <w:sz w:val="24"/>
          <w:szCs w:val="24"/>
        </w:rPr>
        <w:t xml:space="preserve">identified as </w:t>
      </w:r>
      <w:r w:rsidR="004328BA">
        <w:rPr>
          <w:rFonts w:ascii="Times New Roman" w:hAnsi="Times New Roman" w:cs="Times New Roman"/>
          <w:sz w:val="24"/>
          <w:szCs w:val="24"/>
        </w:rPr>
        <w:t>potential</w:t>
      </w:r>
      <w:r w:rsidR="00611849">
        <w:rPr>
          <w:rFonts w:ascii="Times New Roman" w:hAnsi="Times New Roman" w:cs="Times New Roman"/>
          <w:sz w:val="24"/>
          <w:szCs w:val="24"/>
        </w:rPr>
        <w:t>ly</w:t>
      </w:r>
      <w:r w:rsidR="004328BA">
        <w:rPr>
          <w:rFonts w:ascii="Times New Roman" w:hAnsi="Times New Roman" w:cs="Times New Roman"/>
          <w:sz w:val="24"/>
          <w:szCs w:val="24"/>
        </w:rPr>
        <w:t xml:space="preserve"> benefit</w:t>
      </w:r>
      <w:r w:rsidR="00611849">
        <w:rPr>
          <w:rFonts w:ascii="Times New Roman" w:hAnsi="Times New Roman" w:cs="Times New Roman"/>
          <w:sz w:val="24"/>
          <w:szCs w:val="24"/>
        </w:rPr>
        <w:t>ing</w:t>
      </w:r>
      <w:r w:rsidR="004328BA">
        <w:rPr>
          <w:rFonts w:ascii="Times New Roman" w:hAnsi="Times New Roman" w:cs="Times New Roman"/>
          <w:sz w:val="24"/>
          <w:szCs w:val="24"/>
        </w:rPr>
        <w:t xml:space="preserve"> </w:t>
      </w:r>
      <w:r w:rsidR="00611849">
        <w:rPr>
          <w:rFonts w:ascii="Times New Roman" w:hAnsi="Times New Roman" w:cs="Times New Roman"/>
          <w:sz w:val="24"/>
          <w:szCs w:val="24"/>
        </w:rPr>
        <w:t xml:space="preserve">from health IT.  </w:t>
      </w:r>
      <w:r w:rsidR="002D3130">
        <w:rPr>
          <w:rFonts w:ascii="Times New Roman" w:hAnsi="Times New Roman" w:cs="Times New Roman"/>
          <w:sz w:val="24"/>
          <w:szCs w:val="24"/>
        </w:rPr>
        <w:t>SAMHSA</w:t>
      </w:r>
      <w:r w:rsidR="00611849">
        <w:rPr>
          <w:rFonts w:ascii="Times New Roman" w:hAnsi="Times New Roman" w:cs="Times New Roman"/>
          <w:sz w:val="24"/>
          <w:szCs w:val="24"/>
        </w:rPr>
        <w:t xml:space="preserve"> </w:t>
      </w:r>
      <w:r w:rsidR="00DB3325">
        <w:rPr>
          <w:rFonts w:ascii="Times New Roman" w:hAnsi="Times New Roman" w:cs="Times New Roman"/>
          <w:sz w:val="24"/>
          <w:szCs w:val="24"/>
        </w:rPr>
        <w:t xml:space="preserve">also </w:t>
      </w:r>
      <w:r w:rsidR="00611849">
        <w:rPr>
          <w:rFonts w:ascii="Times New Roman" w:hAnsi="Times New Roman" w:cs="Times New Roman"/>
          <w:sz w:val="24"/>
          <w:szCs w:val="24"/>
        </w:rPr>
        <w:t xml:space="preserve">seeks to </w:t>
      </w:r>
      <w:r w:rsidR="00DB3325">
        <w:rPr>
          <w:rFonts w:ascii="Times New Roman" w:hAnsi="Times New Roman" w:cs="Times New Roman"/>
          <w:sz w:val="24"/>
          <w:szCs w:val="24"/>
        </w:rPr>
        <w:t>examine variation</w:t>
      </w:r>
      <w:r w:rsidR="008728D3">
        <w:rPr>
          <w:rFonts w:ascii="Times New Roman" w:hAnsi="Times New Roman" w:cs="Times New Roman"/>
          <w:sz w:val="24"/>
          <w:szCs w:val="24"/>
        </w:rPr>
        <w:t xml:space="preserve"> in use of health IT</w:t>
      </w:r>
      <w:r w:rsidR="00611849">
        <w:rPr>
          <w:rFonts w:ascii="Times New Roman" w:hAnsi="Times New Roman" w:cs="Times New Roman"/>
          <w:sz w:val="24"/>
          <w:szCs w:val="24"/>
        </w:rPr>
        <w:t xml:space="preserve"> and interoperability</w:t>
      </w:r>
      <w:r w:rsidR="00DB3325">
        <w:rPr>
          <w:rFonts w:ascii="Times New Roman" w:hAnsi="Times New Roman" w:cs="Times New Roman"/>
          <w:sz w:val="24"/>
          <w:szCs w:val="24"/>
        </w:rPr>
        <w:t xml:space="preserve"> </w:t>
      </w:r>
      <w:r w:rsidR="009F11CE" w:rsidRPr="009F11CE">
        <w:rPr>
          <w:rFonts w:ascii="Times New Roman" w:hAnsi="Times New Roman" w:cs="Times New Roman"/>
          <w:sz w:val="24"/>
          <w:szCs w:val="24"/>
        </w:rPr>
        <w:t>between</w:t>
      </w:r>
      <w:r w:rsidR="00D30196" w:rsidRPr="009F11CE">
        <w:rPr>
          <w:rFonts w:ascii="Times New Roman" w:hAnsi="Times New Roman" w:cs="Times New Roman"/>
          <w:sz w:val="24"/>
          <w:szCs w:val="24"/>
        </w:rPr>
        <w:t xml:space="preserve"> </w:t>
      </w:r>
      <w:r w:rsidR="009F11CE">
        <w:rPr>
          <w:rFonts w:ascii="Times New Roman" w:hAnsi="Times New Roman" w:cs="Times New Roman"/>
          <w:sz w:val="24"/>
          <w:szCs w:val="24"/>
        </w:rPr>
        <w:t xml:space="preserve">and within </w:t>
      </w:r>
      <w:r w:rsidR="004E2649">
        <w:rPr>
          <w:rFonts w:ascii="Times New Roman" w:hAnsi="Times New Roman" w:cs="Times New Roman"/>
          <w:sz w:val="24"/>
          <w:szCs w:val="24"/>
        </w:rPr>
        <w:t xml:space="preserve">behavioral health grant </w:t>
      </w:r>
      <w:r w:rsidR="00D30196">
        <w:rPr>
          <w:rFonts w:ascii="Times New Roman" w:hAnsi="Times New Roman" w:cs="Times New Roman"/>
          <w:sz w:val="24"/>
          <w:szCs w:val="24"/>
        </w:rPr>
        <w:t>program</w:t>
      </w:r>
      <w:r w:rsidR="009F11CE">
        <w:rPr>
          <w:rFonts w:ascii="Times New Roman" w:hAnsi="Times New Roman" w:cs="Times New Roman"/>
          <w:sz w:val="24"/>
          <w:szCs w:val="24"/>
        </w:rPr>
        <w:t>s</w:t>
      </w:r>
      <w:r w:rsidR="00174138">
        <w:rPr>
          <w:rFonts w:ascii="Times New Roman" w:hAnsi="Times New Roman" w:cs="Times New Roman"/>
          <w:sz w:val="24"/>
          <w:szCs w:val="24"/>
        </w:rPr>
        <w:t xml:space="preserve">.  For ONC, the goal is </w:t>
      </w:r>
      <w:r w:rsidR="004328BA">
        <w:rPr>
          <w:rFonts w:ascii="Times New Roman" w:hAnsi="Times New Roman" w:cs="Times New Roman"/>
          <w:sz w:val="24"/>
          <w:szCs w:val="24"/>
        </w:rPr>
        <w:t>to advance the measurement of health IT and interoperability among behavioral health care providers</w:t>
      </w:r>
      <w:r w:rsidR="00174138">
        <w:rPr>
          <w:rFonts w:ascii="Times New Roman" w:hAnsi="Times New Roman" w:cs="Times New Roman"/>
          <w:sz w:val="24"/>
          <w:szCs w:val="24"/>
        </w:rPr>
        <w:t xml:space="preserve"> by using this survey to identify questions to include in </w:t>
      </w:r>
      <w:r w:rsidR="007066AE">
        <w:rPr>
          <w:rFonts w:ascii="Times New Roman" w:hAnsi="Times New Roman" w:cs="Times New Roman"/>
          <w:sz w:val="24"/>
          <w:szCs w:val="24"/>
        </w:rPr>
        <w:t xml:space="preserve">future </w:t>
      </w:r>
      <w:r w:rsidR="00174138">
        <w:rPr>
          <w:rFonts w:ascii="Times New Roman" w:hAnsi="Times New Roman" w:cs="Times New Roman"/>
          <w:sz w:val="24"/>
          <w:szCs w:val="24"/>
        </w:rPr>
        <w:t xml:space="preserve">national surveys to be conducted in partnership with </w:t>
      </w:r>
      <w:r w:rsidR="001A53B9">
        <w:rPr>
          <w:rFonts w:ascii="Times New Roman" w:hAnsi="Times New Roman" w:cs="Times New Roman"/>
          <w:sz w:val="24"/>
          <w:szCs w:val="24"/>
        </w:rPr>
        <w:t>SAMHSA</w:t>
      </w:r>
      <w:r w:rsidR="00174138">
        <w:rPr>
          <w:rFonts w:ascii="Times New Roman" w:hAnsi="Times New Roman" w:cs="Times New Roman"/>
          <w:sz w:val="24"/>
          <w:szCs w:val="24"/>
        </w:rPr>
        <w:t xml:space="preserve">.  Additionally, </w:t>
      </w:r>
      <w:r w:rsidR="007E4C14">
        <w:rPr>
          <w:rFonts w:ascii="Times New Roman" w:hAnsi="Times New Roman" w:cs="Times New Roman"/>
          <w:sz w:val="24"/>
          <w:szCs w:val="24"/>
        </w:rPr>
        <w:t xml:space="preserve">although this survey is not generalizable nationally, </w:t>
      </w:r>
      <w:r w:rsidR="00D30196">
        <w:rPr>
          <w:rFonts w:ascii="Times New Roman" w:hAnsi="Times New Roman" w:cs="Times New Roman"/>
          <w:sz w:val="24"/>
          <w:szCs w:val="24"/>
        </w:rPr>
        <w:t xml:space="preserve">these </w:t>
      </w:r>
      <w:r w:rsidR="005B7720">
        <w:rPr>
          <w:rFonts w:ascii="Times New Roman" w:hAnsi="Times New Roman" w:cs="Times New Roman"/>
          <w:sz w:val="24"/>
          <w:szCs w:val="24"/>
        </w:rPr>
        <w:t xml:space="preserve">grant </w:t>
      </w:r>
      <w:r w:rsidR="00D30196">
        <w:rPr>
          <w:rFonts w:ascii="Times New Roman" w:hAnsi="Times New Roman" w:cs="Times New Roman"/>
          <w:sz w:val="24"/>
          <w:szCs w:val="24"/>
        </w:rPr>
        <w:t xml:space="preserve">programs are fairly diverse and differ widely.  Thus, </w:t>
      </w:r>
      <w:r w:rsidR="00174138">
        <w:rPr>
          <w:rFonts w:ascii="Times New Roman" w:hAnsi="Times New Roman" w:cs="Times New Roman"/>
          <w:sz w:val="24"/>
          <w:szCs w:val="24"/>
        </w:rPr>
        <w:t>ONC will</w:t>
      </w:r>
      <w:r w:rsidR="007E4C14">
        <w:rPr>
          <w:rFonts w:ascii="Times New Roman" w:hAnsi="Times New Roman" w:cs="Times New Roman"/>
          <w:sz w:val="24"/>
          <w:szCs w:val="24"/>
        </w:rPr>
        <w:t xml:space="preserve"> </w:t>
      </w:r>
      <w:r w:rsidR="00174138">
        <w:rPr>
          <w:rFonts w:ascii="Times New Roman" w:hAnsi="Times New Roman" w:cs="Times New Roman"/>
          <w:sz w:val="24"/>
          <w:szCs w:val="24"/>
        </w:rPr>
        <w:t xml:space="preserve">benefit from insights into the use of health IT and interoperability </w:t>
      </w:r>
      <w:r w:rsidR="00611849">
        <w:rPr>
          <w:rFonts w:ascii="Times New Roman" w:hAnsi="Times New Roman" w:cs="Times New Roman"/>
          <w:sz w:val="24"/>
          <w:szCs w:val="24"/>
        </w:rPr>
        <w:t xml:space="preserve">across </w:t>
      </w:r>
      <w:r w:rsidR="007E4C14">
        <w:rPr>
          <w:rFonts w:ascii="Times New Roman" w:hAnsi="Times New Roman" w:cs="Times New Roman"/>
          <w:sz w:val="24"/>
          <w:szCs w:val="24"/>
        </w:rPr>
        <w:t xml:space="preserve">these </w:t>
      </w:r>
      <w:r w:rsidR="005B7720">
        <w:rPr>
          <w:rFonts w:ascii="Times New Roman" w:hAnsi="Times New Roman" w:cs="Times New Roman"/>
          <w:sz w:val="24"/>
          <w:szCs w:val="24"/>
        </w:rPr>
        <w:t xml:space="preserve">grant </w:t>
      </w:r>
      <w:r w:rsidR="00D30196">
        <w:rPr>
          <w:rFonts w:ascii="Times New Roman" w:hAnsi="Times New Roman" w:cs="Times New Roman"/>
          <w:sz w:val="24"/>
          <w:szCs w:val="24"/>
        </w:rPr>
        <w:t>programs</w:t>
      </w:r>
      <w:r w:rsidR="007E4C14">
        <w:rPr>
          <w:rFonts w:ascii="Times New Roman" w:hAnsi="Times New Roman" w:cs="Times New Roman"/>
          <w:sz w:val="24"/>
          <w:szCs w:val="24"/>
        </w:rPr>
        <w:t xml:space="preserve"> </w:t>
      </w:r>
      <w:r w:rsidR="00CF2F49">
        <w:rPr>
          <w:rFonts w:ascii="Times New Roman" w:hAnsi="Times New Roman" w:cs="Times New Roman"/>
          <w:sz w:val="24"/>
          <w:szCs w:val="24"/>
        </w:rPr>
        <w:t>that have the potential to value health IT</w:t>
      </w:r>
      <w:r w:rsidR="007E4C14">
        <w:rPr>
          <w:rFonts w:ascii="Times New Roman" w:hAnsi="Times New Roman" w:cs="Times New Roman"/>
          <w:sz w:val="24"/>
          <w:szCs w:val="24"/>
        </w:rPr>
        <w:t>.</w:t>
      </w:r>
    </w:p>
    <w:p w14:paraId="65E36E67" w14:textId="77777777" w:rsidR="00D63832" w:rsidRDefault="00D63832" w:rsidP="00D63832">
      <w:pPr>
        <w:pStyle w:val="ListParagraph"/>
        <w:spacing w:after="240" w:line="240" w:lineRule="auto"/>
        <w:ind w:left="0"/>
        <w:rPr>
          <w:rFonts w:ascii="Times New Roman" w:hAnsi="Times New Roman" w:cs="Times New Roman"/>
          <w:sz w:val="24"/>
          <w:szCs w:val="24"/>
        </w:rPr>
      </w:pPr>
    </w:p>
    <w:p w14:paraId="0D7F7E16" w14:textId="59EB1671" w:rsidR="008728D3" w:rsidRPr="008728D3" w:rsidRDefault="008728D3" w:rsidP="00D63832">
      <w:pPr>
        <w:pStyle w:val="ListParagraph"/>
        <w:spacing w:after="240" w:line="240" w:lineRule="auto"/>
        <w:ind w:left="0"/>
        <w:rPr>
          <w:rFonts w:ascii="Times New Roman" w:hAnsi="Times New Roman" w:cs="Times New Roman"/>
          <w:i/>
          <w:sz w:val="24"/>
          <w:szCs w:val="24"/>
        </w:rPr>
      </w:pPr>
      <w:r w:rsidRPr="008728D3">
        <w:rPr>
          <w:rFonts w:ascii="Times New Roman" w:hAnsi="Times New Roman" w:cs="Times New Roman"/>
          <w:i/>
          <w:sz w:val="24"/>
          <w:szCs w:val="24"/>
        </w:rPr>
        <w:t xml:space="preserve">Selection </w:t>
      </w:r>
      <w:r>
        <w:rPr>
          <w:rFonts w:ascii="Times New Roman" w:hAnsi="Times New Roman" w:cs="Times New Roman"/>
          <w:i/>
          <w:sz w:val="24"/>
          <w:szCs w:val="24"/>
        </w:rPr>
        <w:t>c</w:t>
      </w:r>
      <w:r w:rsidRPr="008728D3">
        <w:rPr>
          <w:rFonts w:ascii="Times New Roman" w:hAnsi="Times New Roman" w:cs="Times New Roman"/>
          <w:i/>
          <w:sz w:val="24"/>
          <w:szCs w:val="24"/>
        </w:rPr>
        <w:t>riteria to meet survey goals</w:t>
      </w:r>
    </w:p>
    <w:p w14:paraId="225970C4" w14:textId="78801EB2" w:rsidR="00D63832" w:rsidRDefault="00634727" w:rsidP="00D63832">
      <w:pPr>
        <w:pStyle w:val="ListParagraph"/>
        <w:spacing w:after="240" w:line="240" w:lineRule="auto"/>
        <w:ind w:left="0"/>
        <w:rPr>
          <w:rFonts w:ascii="Times New Roman" w:hAnsi="Times New Roman"/>
          <w:sz w:val="24"/>
          <w:szCs w:val="24"/>
        </w:rPr>
      </w:pPr>
      <w:r>
        <w:rPr>
          <w:rFonts w:ascii="Times New Roman" w:hAnsi="Times New Roman" w:cs="Times New Roman"/>
          <w:sz w:val="24"/>
          <w:szCs w:val="24"/>
        </w:rPr>
        <w:t>Given these goals, we selected</w:t>
      </w:r>
      <w:r w:rsidR="00EC6CD0">
        <w:rPr>
          <w:rFonts w:ascii="Times New Roman" w:hAnsi="Times New Roman" w:cs="Times New Roman"/>
          <w:sz w:val="24"/>
          <w:szCs w:val="24"/>
        </w:rPr>
        <w:t xml:space="preserve"> </w:t>
      </w:r>
      <w:r w:rsidR="001A53B9">
        <w:rPr>
          <w:rFonts w:ascii="Times New Roman" w:hAnsi="Times New Roman" w:cs="Times New Roman"/>
          <w:sz w:val="24"/>
          <w:szCs w:val="24"/>
        </w:rPr>
        <w:t>SAMHSA</w:t>
      </w:r>
      <w:r w:rsidR="00EC6CD0">
        <w:rPr>
          <w:rFonts w:ascii="Times New Roman" w:hAnsi="Times New Roman" w:cs="Times New Roman"/>
          <w:sz w:val="24"/>
          <w:szCs w:val="24"/>
        </w:rPr>
        <w:t xml:space="preserve"> </w:t>
      </w:r>
      <w:r w:rsidR="00D63832">
        <w:rPr>
          <w:rFonts w:ascii="Times New Roman" w:hAnsi="Times New Roman" w:cs="Times New Roman"/>
          <w:sz w:val="24"/>
          <w:szCs w:val="24"/>
        </w:rPr>
        <w:t>grant</w:t>
      </w:r>
      <w:r w:rsidR="00F40B77">
        <w:rPr>
          <w:rFonts w:ascii="Times New Roman" w:hAnsi="Times New Roman" w:cs="Times New Roman"/>
          <w:sz w:val="24"/>
          <w:szCs w:val="24"/>
        </w:rPr>
        <w:t xml:space="preserve"> programs</w:t>
      </w:r>
      <w:r>
        <w:rPr>
          <w:rFonts w:ascii="Times New Roman" w:hAnsi="Times New Roman"/>
          <w:sz w:val="24"/>
          <w:szCs w:val="24"/>
        </w:rPr>
        <w:t xml:space="preserve"> that met the following criteria</w:t>
      </w:r>
      <w:r w:rsidR="00223C26">
        <w:rPr>
          <w:rFonts w:ascii="Times New Roman" w:hAnsi="Times New Roman"/>
          <w:sz w:val="24"/>
          <w:szCs w:val="24"/>
        </w:rPr>
        <w:t xml:space="preserve">: </w:t>
      </w:r>
      <w:r w:rsidR="00FF0292">
        <w:rPr>
          <w:rFonts w:ascii="Times New Roman" w:hAnsi="Times New Roman"/>
          <w:sz w:val="24"/>
          <w:szCs w:val="24"/>
        </w:rPr>
        <w:t xml:space="preserve">the grant program </w:t>
      </w:r>
      <w:r>
        <w:rPr>
          <w:rFonts w:ascii="Times New Roman" w:hAnsi="Times New Roman"/>
          <w:sz w:val="24"/>
          <w:szCs w:val="24"/>
        </w:rPr>
        <w:t>provide</w:t>
      </w:r>
      <w:r w:rsidR="00FF0292">
        <w:rPr>
          <w:rFonts w:ascii="Times New Roman" w:hAnsi="Times New Roman"/>
          <w:sz w:val="24"/>
          <w:szCs w:val="24"/>
        </w:rPr>
        <w:t>s</w:t>
      </w:r>
      <w:r>
        <w:rPr>
          <w:rFonts w:ascii="Times New Roman" w:hAnsi="Times New Roman"/>
          <w:sz w:val="24"/>
          <w:szCs w:val="24"/>
        </w:rPr>
        <w:t xml:space="preserve"> services and/or treatment directly to clients</w:t>
      </w:r>
      <w:r w:rsidR="00FF0292">
        <w:rPr>
          <w:rFonts w:ascii="Times New Roman" w:hAnsi="Times New Roman"/>
          <w:sz w:val="24"/>
          <w:szCs w:val="24"/>
        </w:rPr>
        <w:t xml:space="preserve"> in settings that would benefit from the use of health IT</w:t>
      </w:r>
      <w:r w:rsidR="00F40B77">
        <w:rPr>
          <w:rFonts w:ascii="Times New Roman" w:hAnsi="Times New Roman"/>
          <w:sz w:val="24"/>
          <w:szCs w:val="24"/>
        </w:rPr>
        <w:t xml:space="preserve">. </w:t>
      </w:r>
      <w:r w:rsidR="00D63832">
        <w:rPr>
          <w:rFonts w:ascii="Times New Roman" w:hAnsi="Times New Roman"/>
          <w:sz w:val="24"/>
          <w:szCs w:val="24"/>
        </w:rPr>
        <w:t xml:space="preserve">We wanted to focus on grantees that directly interact with clients because the health IT use we sought to measure related to the storage, management and sharing of client health information.   Additionally, we sought to measure whether health IT was used to share health information with clients and engage clients in their care.   Given the in-depth focus on various aspects of health IT for this survey, we chose to focus on those settings that could potentially benefit from the use of health IT rather than include settings </w:t>
      </w:r>
      <w:r w:rsidR="007E4C14">
        <w:rPr>
          <w:rFonts w:ascii="Times New Roman" w:hAnsi="Times New Roman"/>
          <w:sz w:val="24"/>
          <w:szCs w:val="24"/>
        </w:rPr>
        <w:t xml:space="preserve">or services </w:t>
      </w:r>
      <w:r w:rsidR="00D63832">
        <w:rPr>
          <w:rFonts w:ascii="Times New Roman" w:hAnsi="Times New Roman"/>
          <w:sz w:val="24"/>
          <w:szCs w:val="24"/>
        </w:rPr>
        <w:t>where the use of health IT might not be warranted</w:t>
      </w:r>
      <w:r w:rsidR="007E4C14">
        <w:rPr>
          <w:rFonts w:ascii="Times New Roman" w:hAnsi="Times New Roman"/>
          <w:sz w:val="24"/>
          <w:szCs w:val="24"/>
        </w:rPr>
        <w:t xml:space="preserve"> or applicable</w:t>
      </w:r>
      <w:r w:rsidR="00D63832">
        <w:rPr>
          <w:rFonts w:ascii="Times New Roman" w:hAnsi="Times New Roman"/>
          <w:sz w:val="24"/>
          <w:szCs w:val="24"/>
        </w:rPr>
        <w:t xml:space="preserve">. </w:t>
      </w:r>
    </w:p>
    <w:p w14:paraId="4C6B2C30" w14:textId="77777777" w:rsidR="00D63832" w:rsidRDefault="00D63832" w:rsidP="00D63832">
      <w:pPr>
        <w:pStyle w:val="ListParagraph"/>
        <w:spacing w:after="240" w:line="240" w:lineRule="auto"/>
        <w:ind w:left="0"/>
        <w:rPr>
          <w:rFonts w:ascii="Times New Roman" w:hAnsi="Times New Roman"/>
          <w:sz w:val="24"/>
          <w:szCs w:val="24"/>
        </w:rPr>
      </w:pPr>
    </w:p>
    <w:p w14:paraId="4395D6D1" w14:textId="77777777" w:rsidR="001D262F" w:rsidRPr="008728D3" w:rsidRDefault="001D262F" w:rsidP="001D262F">
      <w:pPr>
        <w:pStyle w:val="ListParagraph"/>
        <w:spacing w:after="240" w:line="240" w:lineRule="auto"/>
        <w:ind w:left="0"/>
        <w:rPr>
          <w:rFonts w:ascii="Times New Roman" w:hAnsi="Times New Roman"/>
          <w:i/>
          <w:sz w:val="24"/>
          <w:szCs w:val="24"/>
        </w:rPr>
      </w:pPr>
      <w:r w:rsidRPr="008728D3">
        <w:rPr>
          <w:rFonts w:ascii="Times New Roman" w:hAnsi="Times New Roman"/>
          <w:i/>
          <w:sz w:val="24"/>
          <w:szCs w:val="24"/>
        </w:rPr>
        <w:t>Description of Potential Respondents</w:t>
      </w:r>
    </w:p>
    <w:p w14:paraId="61D1D3C7" w14:textId="5341585A" w:rsidR="00FF0292" w:rsidRDefault="00FF0292" w:rsidP="00FF0292">
      <w:pPr>
        <w:pStyle w:val="ListParagraph"/>
        <w:spacing w:after="240" w:line="240" w:lineRule="auto"/>
        <w:ind w:left="0"/>
        <w:rPr>
          <w:rFonts w:ascii="Times New Roman" w:hAnsi="Times New Roman"/>
          <w:sz w:val="24"/>
          <w:szCs w:val="24"/>
        </w:rPr>
      </w:pPr>
      <w:r>
        <w:rPr>
          <w:rFonts w:ascii="Times New Roman" w:hAnsi="Times New Roman" w:cs="Times New Roman"/>
          <w:sz w:val="24"/>
          <w:szCs w:val="24"/>
        </w:rPr>
        <w:t>A total of 10 grantee programs</w:t>
      </w:r>
      <w:r w:rsidR="00C22D2E">
        <w:rPr>
          <w:rFonts w:ascii="Times New Roman" w:hAnsi="Times New Roman" w:cs="Times New Roman"/>
          <w:sz w:val="24"/>
          <w:szCs w:val="24"/>
        </w:rPr>
        <w:t xml:space="preserve"> and 533 grantees</w:t>
      </w:r>
      <w:r>
        <w:rPr>
          <w:rFonts w:ascii="Times New Roman" w:hAnsi="Times New Roman" w:cs="Times New Roman"/>
          <w:sz w:val="24"/>
          <w:szCs w:val="24"/>
        </w:rPr>
        <w:t xml:space="preserve"> fit the selection criteria.  </w:t>
      </w:r>
      <w:r>
        <w:rPr>
          <w:rFonts w:ascii="Times New Roman" w:hAnsi="Times New Roman"/>
          <w:sz w:val="24"/>
          <w:szCs w:val="24"/>
        </w:rPr>
        <w:t xml:space="preserve">SAMHSA recommended </w:t>
      </w:r>
      <w:r w:rsidR="00F40B77">
        <w:rPr>
          <w:rFonts w:ascii="Times New Roman" w:hAnsi="Times New Roman"/>
          <w:sz w:val="24"/>
          <w:szCs w:val="24"/>
        </w:rPr>
        <w:t xml:space="preserve">some of </w:t>
      </w:r>
      <w:r>
        <w:rPr>
          <w:rFonts w:ascii="Times New Roman" w:hAnsi="Times New Roman"/>
          <w:sz w:val="24"/>
          <w:szCs w:val="24"/>
        </w:rPr>
        <w:t xml:space="preserve">these grant programs adopt health IT in their funding announcement as these programs could benefit from the use of health IT.  We also supplemented this by selecting programs that provided services directly to clients in settings </w:t>
      </w:r>
      <w:r w:rsidR="00F40B77">
        <w:rPr>
          <w:rFonts w:ascii="Times New Roman" w:hAnsi="Times New Roman"/>
          <w:sz w:val="24"/>
          <w:szCs w:val="24"/>
        </w:rPr>
        <w:t>could benefit from the use of health IT</w:t>
      </w:r>
      <w:r>
        <w:rPr>
          <w:rFonts w:ascii="Times New Roman" w:hAnsi="Times New Roman"/>
          <w:sz w:val="24"/>
          <w:szCs w:val="24"/>
        </w:rPr>
        <w:t xml:space="preserve">, such as hospital settings or clinics.  </w:t>
      </w:r>
    </w:p>
    <w:p w14:paraId="49B6536E" w14:textId="77777777" w:rsidR="00FF0292" w:rsidRDefault="00FF0292" w:rsidP="008728D3">
      <w:pPr>
        <w:pStyle w:val="ListParagraph"/>
        <w:spacing w:after="240" w:line="240" w:lineRule="auto"/>
        <w:ind w:left="0"/>
        <w:rPr>
          <w:rFonts w:ascii="Times New Roman" w:hAnsi="Times New Roman" w:cs="Times New Roman"/>
          <w:sz w:val="24"/>
          <w:szCs w:val="24"/>
        </w:rPr>
      </w:pPr>
    </w:p>
    <w:p w14:paraId="539C2EE5" w14:textId="20C54F0E" w:rsidR="00FF0292" w:rsidRDefault="00AC22BE" w:rsidP="008728D3">
      <w:pPr>
        <w:pStyle w:val="ListParagraph"/>
        <w:spacing w:after="240" w:line="240" w:lineRule="auto"/>
        <w:ind w:left="0"/>
        <w:rPr>
          <w:rFonts w:ascii="Times New Roman" w:hAnsi="Times New Roman"/>
          <w:sz w:val="24"/>
          <w:szCs w:val="24"/>
        </w:rPr>
      </w:pPr>
      <w:r>
        <w:rPr>
          <w:rFonts w:ascii="Times New Roman" w:hAnsi="Times New Roman" w:cs="Times New Roman"/>
          <w:sz w:val="24"/>
          <w:szCs w:val="24"/>
        </w:rPr>
        <w:t>A description of the grant programs and the approximate number of grantees within each program is listed in Table 1 (next page).</w:t>
      </w:r>
      <w:r>
        <w:rPr>
          <w:rFonts w:ascii="Times New Roman" w:hAnsi="Times New Roman"/>
          <w:sz w:val="24"/>
          <w:szCs w:val="24"/>
        </w:rPr>
        <w:t xml:space="preserve">  </w:t>
      </w:r>
      <w:r w:rsidR="00C22D2E">
        <w:rPr>
          <w:rFonts w:ascii="Times New Roman" w:hAnsi="Times New Roman"/>
          <w:sz w:val="24"/>
          <w:szCs w:val="24"/>
        </w:rPr>
        <w:t xml:space="preserve">The grantees represent behavioral health organizations. </w:t>
      </w:r>
      <w:r w:rsidR="00FF0292">
        <w:rPr>
          <w:rFonts w:ascii="Times New Roman" w:hAnsi="Times New Roman"/>
          <w:sz w:val="24"/>
          <w:szCs w:val="24"/>
        </w:rPr>
        <w:t>Each grant program description includes how health IT is recommended by SAMHSA or indicates whether the grant programs provides direct services to clients in settings that would benefit from the use of health IT.</w:t>
      </w:r>
    </w:p>
    <w:p w14:paraId="43E35928" w14:textId="77777777" w:rsidR="00FF0292" w:rsidRDefault="00FF0292" w:rsidP="008728D3">
      <w:pPr>
        <w:pStyle w:val="ListParagraph"/>
        <w:spacing w:after="240" w:line="240" w:lineRule="auto"/>
        <w:ind w:left="0"/>
        <w:rPr>
          <w:rFonts w:ascii="Times New Roman" w:hAnsi="Times New Roman"/>
          <w:sz w:val="24"/>
          <w:szCs w:val="24"/>
        </w:rPr>
      </w:pPr>
    </w:p>
    <w:p w14:paraId="4B6D56ED" w14:textId="0DC8A3DF" w:rsidR="00A20FF4" w:rsidRPr="00C67150" w:rsidRDefault="001D262F" w:rsidP="008728D3">
      <w:pPr>
        <w:pStyle w:val="ListParagraph"/>
        <w:spacing w:after="240" w:line="240" w:lineRule="auto"/>
        <w:ind w:left="0"/>
        <w:rPr>
          <w:rFonts w:ascii="Times New Roman" w:hAnsi="Times New Roman"/>
          <w:sz w:val="24"/>
          <w:szCs w:val="24"/>
        </w:rPr>
      </w:pPr>
      <w:r>
        <w:rPr>
          <w:rFonts w:ascii="Times New Roman" w:hAnsi="Times New Roman"/>
          <w:sz w:val="24"/>
          <w:szCs w:val="24"/>
        </w:rPr>
        <w:lastRenderedPageBreak/>
        <w:t xml:space="preserve">Three Centers within the </w:t>
      </w:r>
      <w:r w:rsidR="001A53B9">
        <w:rPr>
          <w:rFonts w:ascii="Times New Roman" w:hAnsi="Times New Roman"/>
          <w:sz w:val="24"/>
          <w:szCs w:val="24"/>
        </w:rPr>
        <w:t>SAMHSA</w:t>
      </w:r>
      <w:r w:rsidR="00C67150">
        <w:rPr>
          <w:rFonts w:ascii="Times New Roman" w:hAnsi="Times New Roman"/>
          <w:sz w:val="24"/>
          <w:szCs w:val="24"/>
        </w:rPr>
        <w:t>—</w:t>
      </w:r>
      <w:r>
        <w:rPr>
          <w:rFonts w:ascii="Times New Roman" w:hAnsi="Times New Roman"/>
          <w:sz w:val="24"/>
          <w:szCs w:val="24"/>
        </w:rPr>
        <w:t>the Center for Mental Health Services (CMHS), the Center for Substance Abuse Prevention (CSAP), and the Center for S</w:t>
      </w:r>
      <w:r w:rsidR="00C67150">
        <w:rPr>
          <w:rFonts w:ascii="Times New Roman" w:hAnsi="Times New Roman"/>
          <w:sz w:val="24"/>
          <w:szCs w:val="24"/>
        </w:rPr>
        <w:t>ubstance Abuse Treatment (CSAT)—</w:t>
      </w:r>
      <w:r>
        <w:rPr>
          <w:rFonts w:ascii="Times New Roman" w:hAnsi="Times New Roman"/>
          <w:sz w:val="24"/>
          <w:szCs w:val="24"/>
        </w:rPr>
        <w:t xml:space="preserve">fund these grant programs.  </w:t>
      </w:r>
      <w:r w:rsidR="00AC22BE">
        <w:rPr>
          <w:rFonts w:ascii="Times New Roman" w:hAnsi="Times New Roman"/>
          <w:sz w:val="24"/>
          <w:szCs w:val="24"/>
        </w:rPr>
        <w:t xml:space="preserve">Given that these programs are funded across 3 different </w:t>
      </w:r>
      <w:r w:rsidR="002D3130">
        <w:rPr>
          <w:rFonts w:ascii="Times New Roman" w:hAnsi="Times New Roman"/>
          <w:sz w:val="24"/>
          <w:szCs w:val="24"/>
        </w:rPr>
        <w:t>SAMHSA</w:t>
      </w:r>
      <w:r w:rsidR="00AC22BE">
        <w:rPr>
          <w:rFonts w:ascii="Times New Roman" w:hAnsi="Times New Roman"/>
          <w:sz w:val="24"/>
          <w:szCs w:val="24"/>
        </w:rPr>
        <w:t xml:space="preserve"> centers,</w:t>
      </w:r>
      <w:r w:rsidR="004D59DA">
        <w:rPr>
          <w:rFonts w:ascii="Times New Roman" w:hAnsi="Times New Roman"/>
          <w:sz w:val="24"/>
          <w:szCs w:val="24"/>
        </w:rPr>
        <w:t xml:space="preserve"> with different emphases,</w:t>
      </w:r>
      <w:r w:rsidR="00AC22BE">
        <w:rPr>
          <w:rFonts w:ascii="Times New Roman" w:hAnsi="Times New Roman"/>
          <w:sz w:val="24"/>
          <w:szCs w:val="24"/>
        </w:rPr>
        <w:t xml:space="preserve"> it is not altogether surprising that the programs vary widely in terms of the types of services they offer and populations they </w:t>
      </w:r>
      <w:r w:rsidR="00AC22BE" w:rsidRPr="00824CF9">
        <w:rPr>
          <w:rFonts w:ascii="Times New Roman" w:hAnsi="Times New Roman"/>
          <w:sz w:val="24"/>
          <w:szCs w:val="24"/>
        </w:rPr>
        <w:t>target.</w:t>
      </w:r>
      <w:r w:rsidR="00AC22BE" w:rsidRPr="009F11CE">
        <w:rPr>
          <w:rFonts w:ascii="Times New Roman" w:hAnsi="Times New Roman" w:cs="Times New Roman"/>
          <w:sz w:val="24"/>
          <w:szCs w:val="24"/>
        </w:rPr>
        <w:t xml:space="preserve">  </w:t>
      </w:r>
      <w:r w:rsidR="00A20FF4" w:rsidRPr="009F11CE">
        <w:rPr>
          <w:rFonts w:ascii="Times New Roman" w:hAnsi="Times New Roman" w:cs="Times New Roman"/>
          <w:sz w:val="24"/>
          <w:szCs w:val="24"/>
        </w:rPr>
        <w:t>Additional</w:t>
      </w:r>
      <w:r w:rsidR="00C67150" w:rsidRPr="009F11CE">
        <w:rPr>
          <w:rFonts w:ascii="Times New Roman" w:hAnsi="Times New Roman" w:cs="Times New Roman"/>
          <w:sz w:val="24"/>
          <w:szCs w:val="24"/>
        </w:rPr>
        <w:t xml:space="preserve">ly, </w:t>
      </w:r>
      <w:r w:rsidR="00427A64">
        <w:rPr>
          <w:rFonts w:ascii="Times New Roman" w:hAnsi="Times New Roman" w:cs="Times New Roman"/>
          <w:sz w:val="24"/>
          <w:szCs w:val="24"/>
        </w:rPr>
        <w:t>other</w:t>
      </w:r>
      <w:r w:rsidR="00C67150" w:rsidRPr="009F11CE">
        <w:rPr>
          <w:rFonts w:ascii="Times New Roman" w:hAnsi="Times New Roman" w:cs="Times New Roman"/>
          <w:sz w:val="24"/>
          <w:szCs w:val="24"/>
        </w:rPr>
        <w:t xml:space="preserve"> factors that may</w:t>
      </w:r>
      <w:r w:rsidR="00427A64">
        <w:rPr>
          <w:rFonts w:ascii="Times New Roman" w:hAnsi="Times New Roman" w:cs="Times New Roman"/>
          <w:sz w:val="24"/>
          <w:szCs w:val="24"/>
        </w:rPr>
        <w:t xml:space="preserve"> affect health IT use will vary across (and within) the programs. </w:t>
      </w:r>
      <w:r w:rsidR="004D59DA">
        <w:rPr>
          <w:rFonts w:ascii="Times New Roman" w:hAnsi="Times New Roman" w:cs="Times New Roman"/>
          <w:sz w:val="24"/>
          <w:szCs w:val="24"/>
        </w:rPr>
        <w:t xml:space="preserve">Based upon the prior 2015 </w:t>
      </w:r>
      <w:r w:rsidR="00427A64">
        <w:rPr>
          <w:rFonts w:ascii="Times New Roman" w:hAnsi="Times New Roman" w:cs="Times New Roman"/>
          <w:sz w:val="24"/>
          <w:szCs w:val="24"/>
        </w:rPr>
        <w:t xml:space="preserve">BHITS </w:t>
      </w:r>
      <w:r w:rsidR="004D59DA">
        <w:rPr>
          <w:rFonts w:ascii="Times New Roman" w:hAnsi="Times New Roman" w:cs="Times New Roman"/>
          <w:sz w:val="24"/>
          <w:szCs w:val="24"/>
        </w:rPr>
        <w:t>survey</w:t>
      </w:r>
      <w:r w:rsidR="00427A64">
        <w:rPr>
          <w:rFonts w:ascii="Times New Roman" w:hAnsi="Times New Roman" w:cs="Times New Roman"/>
          <w:sz w:val="24"/>
          <w:szCs w:val="24"/>
        </w:rPr>
        <w:t xml:space="preserve"> (</w:t>
      </w:r>
      <w:r w:rsidR="00427A64" w:rsidRPr="008B7F3A">
        <w:rPr>
          <w:rFonts w:ascii="Times New Roman" w:hAnsi="Times New Roman" w:cs="Times New Roman"/>
          <w:sz w:val="24"/>
          <w:szCs w:val="24"/>
        </w:rPr>
        <w:t>OMB No. 0930-0352</w:t>
      </w:r>
      <w:r w:rsidR="00427A64">
        <w:rPr>
          <w:rFonts w:ascii="Times New Roman" w:hAnsi="Times New Roman" w:cs="Times New Roman"/>
          <w:sz w:val="24"/>
          <w:szCs w:val="24"/>
        </w:rPr>
        <w:t>)</w:t>
      </w:r>
      <w:r w:rsidR="004D59DA">
        <w:rPr>
          <w:rFonts w:ascii="Times New Roman" w:hAnsi="Times New Roman" w:cs="Times New Roman"/>
          <w:sz w:val="24"/>
          <w:szCs w:val="24"/>
        </w:rPr>
        <w:t xml:space="preserve">, there is evidence to indicate that </w:t>
      </w:r>
      <w:r w:rsidR="008331ED">
        <w:rPr>
          <w:rFonts w:ascii="Times New Roman" w:hAnsi="Times New Roman" w:cs="Times New Roman"/>
          <w:sz w:val="24"/>
          <w:szCs w:val="24"/>
        </w:rPr>
        <w:t>SAM</w:t>
      </w:r>
      <w:r w:rsidR="00427A64">
        <w:rPr>
          <w:rFonts w:ascii="Times New Roman" w:hAnsi="Times New Roman" w:cs="Times New Roman"/>
          <w:sz w:val="24"/>
          <w:szCs w:val="24"/>
        </w:rPr>
        <w:t>H</w:t>
      </w:r>
      <w:r w:rsidR="008331ED">
        <w:rPr>
          <w:rFonts w:ascii="Times New Roman" w:hAnsi="Times New Roman" w:cs="Times New Roman"/>
          <w:sz w:val="24"/>
          <w:szCs w:val="24"/>
        </w:rPr>
        <w:t>S</w:t>
      </w:r>
      <w:r w:rsidR="00427A64">
        <w:rPr>
          <w:rFonts w:ascii="Times New Roman" w:hAnsi="Times New Roman" w:cs="Times New Roman"/>
          <w:sz w:val="24"/>
          <w:szCs w:val="24"/>
        </w:rPr>
        <w:t xml:space="preserve">A </w:t>
      </w:r>
      <w:r w:rsidR="004D59DA">
        <w:rPr>
          <w:rFonts w:ascii="Times New Roman" w:hAnsi="Times New Roman" w:cs="Times New Roman"/>
          <w:sz w:val="24"/>
          <w:szCs w:val="24"/>
        </w:rPr>
        <w:t xml:space="preserve">grant programs do differ in </w:t>
      </w:r>
      <w:r w:rsidR="009F11CE">
        <w:rPr>
          <w:rFonts w:ascii="Times New Roman" w:hAnsi="Times New Roman" w:cs="Times New Roman"/>
          <w:sz w:val="24"/>
          <w:szCs w:val="24"/>
        </w:rPr>
        <w:t>health IT adoption</w:t>
      </w:r>
      <w:r w:rsidR="004D59DA">
        <w:rPr>
          <w:rFonts w:ascii="Times New Roman" w:hAnsi="Times New Roman" w:cs="Times New Roman"/>
          <w:sz w:val="24"/>
          <w:szCs w:val="24"/>
        </w:rPr>
        <w:t xml:space="preserve"> rates, and that there are cross-cutting factors across grant programs that may be associated with variation in health IT adoption. In the 2015 survey, the overall EHR adoption rate was 62%, with EHR adoption varying from 9% to 87% across the different grant programs. </w:t>
      </w:r>
      <w:r w:rsidR="00427A64">
        <w:rPr>
          <w:rFonts w:ascii="Times New Roman" w:hAnsi="Times New Roman" w:cs="Times New Roman"/>
          <w:sz w:val="24"/>
          <w:szCs w:val="24"/>
        </w:rPr>
        <w:t>Additionally, factors such as geographic location were associated with variability in EHR adoption.  For example, g</w:t>
      </w:r>
      <w:r w:rsidR="004D59DA">
        <w:rPr>
          <w:rFonts w:ascii="Times New Roman" w:hAnsi="Times New Roman" w:cs="Times New Roman"/>
          <w:sz w:val="24"/>
          <w:szCs w:val="24"/>
        </w:rPr>
        <w:t>rantees located in non-urban areas</w:t>
      </w:r>
      <w:r w:rsidR="009F11CE">
        <w:rPr>
          <w:rFonts w:ascii="Times New Roman" w:hAnsi="Times New Roman" w:cs="Times New Roman"/>
          <w:sz w:val="24"/>
          <w:szCs w:val="24"/>
        </w:rPr>
        <w:t xml:space="preserve"> </w:t>
      </w:r>
      <w:r w:rsidR="004D59DA">
        <w:rPr>
          <w:rFonts w:ascii="Times New Roman" w:hAnsi="Times New Roman" w:cs="Times New Roman"/>
          <w:sz w:val="24"/>
          <w:szCs w:val="24"/>
        </w:rPr>
        <w:t xml:space="preserve">had EHR adoption rates that were 10 percentage points lower than the survey respondents located in urban areas.  </w:t>
      </w:r>
    </w:p>
    <w:p w14:paraId="4798F8D2" w14:textId="77777777" w:rsidR="00A20FF4" w:rsidRDefault="00A20FF4" w:rsidP="008728D3">
      <w:pPr>
        <w:pStyle w:val="ListParagraph"/>
        <w:spacing w:after="240" w:line="240" w:lineRule="auto"/>
        <w:ind w:left="0"/>
        <w:rPr>
          <w:rFonts w:ascii="Times New Roman" w:hAnsi="Times New Roman" w:cs="Times New Roman"/>
          <w:sz w:val="24"/>
          <w:szCs w:val="24"/>
        </w:rPr>
      </w:pPr>
    </w:p>
    <w:p w14:paraId="3CF698A3" w14:textId="24913808" w:rsidR="00A14FFE" w:rsidRDefault="00A20FF4" w:rsidP="00EC6CD0">
      <w:pPr>
        <w:pStyle w:val="ListParagraph"/>
        <w:spacing w:after="240" w:line="240" w:lineRule="auto"/>
        <w:ind w:left="0"/>
        <w:rPr>
          <w:rFonts w:ascii="Times New Roman" w:hAnsi="Times New Roman"/>
          <w:b/>
          <w:sz w:val="24"/>
          <w:szCs w:val="24"/>
        </w:rPr>
      </w:pPr>
      <w:r w:rsidRPr="00A20FF4">
        <w:rPr>
          <w:rFonts w:ascii="Times New Roman" w:hAnsi="Times New Roman"/>
          <w:b/>
          <w:sz w:val="24"/>
          <w:szCs w:val="24"/>
        </w:rPr>
        <w:t>Table 1.   Description of Grantee Programs and Number of Grantee Organizations</w:t>
      </w:r>
    </w:p>
    <w:p w14:paraId="1ECE3271" w14:textId="77777777" w:rsidR="009F11CE" w:rsidRDefault="009F11CE" w:rsidP="00EC6CD0">
      <w:pPr>
        <w:pStyle w:val="ListParagraph"/>
        <w:spacing w:after="240" w:line="240" w:lineRule="auto"/>
        <w:ind w:left="0"/>
        <w:rPr>
          <w:rFonts w:ascii="Times New Roman" w:hAnsi="Times New Roman"/>
          <w:b/>
          <w:sz w:val="24"/>
          <w:szCs w:val="24"/>
        </w:rPr>
      </w:pPr>
    </w:p>
    <w:tbl>
      <w:tblPr>
        <w:tblW w:w="5000" w:type="pct"/>
        <w:tblLook w:val="04A0" w:firstRow="1" w:lastRow="0" w:firstColumn="1" w:lastColumn="0" w:noHBand="0" w:noVBand="1"/>
      </w:tblPr>
      <w:tblGrid>
        <w:gridCol w:w="3939"/>
        <w:gridCol w:w="3940"/>
        <w:gridCol w:w="1697"/>
      </w:tblGrid>
      <w:tr w:rsidR="009F11CE" w:rsidRPr="00A20FF4" w14:paraId="2BC5D1EA" w14:textId="77777777" w:rsidTr="001F1DE4">
        <w:trPr>
          <w:trHeight w:val="300"/>
        </w:trPr>
        <w:tc>
          <w:tcPr>
            <w:tcW w:w="2057" w:type="pct"/>
            <w:tcBorders>
              <w:top w:val="single" w:sz="4" w:space="0" w:color="auto"/>
              <w:left w:val="single" w:sz="4" w:space="0" w:color="auto"/>
              <w:bottom w:val="single" w:sz="4" w:space="0" w:color="auto"/>
              <w:right w:val="single" w:sz="4" w:space="0" w:color="auto"/>
            </w:tcBorders>
            <w:shd w:val="clear" w:color="000000" w:fill="EDF2F8"/>
            <w:vAlign w:val="center"/>
            <w:hideMark/>
          </w:tcPr>
          <w:p w14:paraId="4AA77D2D"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Program</w:t>
            </w:r>
          </w:p>
        </w:tc>
        <w:tc>
          <w:tcPr>
            <w:tcW w:w="2057" w:type="pct"/>
            <w:tcBorders>
              <w:top w:val="single" w:sz="4" w:space="0" w:color="auto"/>
              <w:left w:val="nil"/>
              <w:bottom w:val="single" w:sz="4" w:space="0" w:color="auto"/>
              <w:right w:val="single" w:sz="4" w:space="0" w:color="auto"/>
            </w:tcBorders>
            <w:shd w:val="clear" w:color="000000" w:fill="EDF2F8"/>
            <w:vAlign w:val="center"/>
            <w:hideMark/>
          </w:tcPr>
          <w:p w14:paraId="167A1006"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Description of Program</w:t>
            </w:r>
          </w:p>
        </w:tc>
        <w:tc>
          <w:tcPr>
            <w:tcW w:w="886" w:type="pct"/>
            <w:tcBorders>
              <w:top w:val="single" w:sz="4" w:space="0" w:color="auto"/>
              <w:left w:val="nil"/>
              <w:bottom w:val="single" w:sz="4" w:space="0" w:color="auto"/>
              <w:right w:val="single" w:sz="4" w:space="0" w:color="auto"/>
            </w:tcBorders>
            <w:shd w:val="clear" w:color="000000" w:fill="EDF2F8"/>
            <w:vAlign w:val="center"/>
            <w:hideMark/>
          </w:tcPr>
          <w:p w14:paraId="63C58680"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 of grantee organizations per program</w:t>
            </w:r>
          </w:p>
        </w:tc>
      </w:tr>
      <w:tr w:rsidR="009F11CE" w:rsidRPr="00A20FF4" w14:paraId="0EB0C485" w14:textId="77777777" w:rsidTr="001F1DE4">
        <w:trPr>
          <w:trHeight w:val="2250"/>
        </w:trPr>
        <w:tc>
          <w:tcPr>
            <w:tcW w:w="2057" w:type="pct"/>
            <w:tcBorders>
              <w:top w:val="nil"/>
              <w:left w:val="single" w:sz="4" w:space="0" w:color="auto"/>
              <w:bottom w:val="single" w:sz="4" w:space="0" w:color="auto"/>
              <w:right w:val="single" w:sz="4" w:space="0" w:color="auto"/>
            </w:tcBorders>
            <w:shd w:val="clear" w:color="000000" w:fill="A7BFDE"/>
            <w:vAlign w:val="center"/>
            <w:hideMark/>
          </w:tcPr>
          <w:p w14:paraId="5F12C9AF"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Screening Brief Intervention and Referral to Treatment (SBIRT):</w:t>
            </w:r>
          </w:p>
        </w:tc>
        <w:tc>
          <w:tcPr>
            <w:tcW w:w="2057" w:type="pct"/>
            <w:tcBorders>
              <w:top w:val="nil"/>
              <w:left w:val="nil"/>
              <w:bottom w:val="single" w:sz="4" w:space="0" w:color="auto"/>
              <w:right w:val="single" w:sz="4" w:space="0" w:color="auto"/>
            </w:tcBorders>
            <w:shd w:val="clear" w:color="000000" w:fill="A7BFDE"/>
            <w:vAlign w:val="center"/>
            <w:hideMark/>
          </w:tcPr>
          <w:p w14:paraId="6ED029F2"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 xml:space="preserve">SBIRT is a treatment program that implements screening to quickly identify and assess the severity of substance use disorders; brief intervention to increase insight and awareness; referral to treatment for those in need. The purpose of the SBIRT program is to expand/enhance the state and tribal continuum of care for SUD services and reduce alcohol and other drug consumption, reduce its negative health impact, increase abstinence, reduce costly health care utilization and promote sustainability, and the integration of behavioral health and primary care services </w:t>
            </w:r>
            <w:r w:rsidRPr="00931DF1">
              <w:rPr>
                <w:rFonts w:ascii="Times New Roman" w:hAnsi="Times New Roman"/>
                <w:b/>
                <w:color w:val="000000"/>
              </w:rPr>
              <w:t>through the use of health information technology (HIT).</w:t>
            </w:r>
            <w:r w:rsidRPr="00824CF9">
              <w:rPr>
                <w:rFonts w:ascii="Times New Roman" w:hAnsi="Times New Roman"/>
                <w:color w:val="000000"/>
              </w:rPr>
              <w:t xml:space="preserve">  </w:t>
            </w:r>
          </w:p>
        </w:tc>
        <w:tc>
          <w:tcPr>
            <w:tcW w:w="886" w:type="pct"/>
            <w:tcBorders>
              <w:top w:val="nil"/>
              <w:left w:val="nil"/>
              <w:bottom w:val="single" w:sz="4" w:space="0" w:color="auto"/>
              <w:right w:val="single" w:sz="4" w:space="0" w:color="auto"/>
            </w:tcBorders>
            <w:shd w:val="clear" w:color="000000" w:fill="A7BFDE"/>
            <w:vAlign w:val="center"/>
            <w:hideMark/>
          </w:tcPr>
          <w:p w14:paraId="42E60DEB"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t>16</w:t>
            </w:r>
          </w:p>
        </w:tc>
      </w:tr>
      <w:tr w:rsidR="009F11CE" w:rsidRPr="00A20FF4" w14:paraId="3A052EBE" w14:textId="77777777" w:rsidTr="001F1DE4">
        <w:trPr>
          <w:trHeight w:val="2280"/>
        </w:trPr>
        <w:tc>
          <w:tcPr>
            <w:tcW w:w="2057" w:type="pct"/>
            <w:tcBorders>
              <w:top w:val="nil"/>
              <w:left w:val="single" w:sz="4" w:space="0" w:color="auto"/>
              <w:bottom w:val="single" w:sz="4" w:space="0" w:color="auto"/>
              <w:right w:val="single" w:sz="4" w:space="0" w:color="auto"/>
            </w:tcBorders>
            <w:shd w:val="clear" w:color="000000" w:fill="D3DFEE"/>
            <w:vAlign w:val="center"/>
            <w:hideMark/>
          </w:tcPr>
          <w:p w14:paraId="2E6FD51F"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Grants to Expand Care Coordination Targeted Capacity Expansion (TCE) Through the use of Technology-Assisted Care (TAC) in Targeted Areas of Need:</w:t>
            </w:r>
          </w:p>
        </w:tc>
        <w:tc>
          <w:tcPr>
            <w:tcW w:w="2057" w:type="pct"/>
            <w:tcBorders>
              <w:top w:val="nil"/>
              <w:left w:val="nil"/>
              <w:bottom w:val="single" w:sz="4" w:space="0" w:color="auto"/>
              <w:right w:val="single" w:sz="4" w:space="0" w:color="auto"/>
            </w:tcBorders>
            <w:shd w:val="clear" w:color="000000" w:fill="D3DFEE"/>
            <w:vAlign w:val="center"/>
            <w:hideMark/>
          </w:tcPr>
          <w:p w14:paraId="134FBF96"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 xml:space="preserve">The TCE-TAC program is a population-focused initiatives that enhance or expand the capacity of substance use disorder treatment providers to serve youth and adults with substance use disorders or co-occurring substance use and mental disorders who have been underserved (due to rural location, transportation challenges in the community, shortages of primary medical care and SUD treatment providers) and/or special needs. </w:t>
            </w:r>
            <w:r w:rsidRPr="00931DF1">
              <w:rPr>
                <w:rFonts w:ascii="Times New Roman" w:hAnsi="Times New Roman"/>
                <w:b/>
                <w:color w:val="000000"/>
              </w:rPr>
              <w:t xml:space="preserve">The use </w:t>
            </w:r>
            <w:r w:rsidRPr="00931DF1">
              <w:rPr>
                <w:rFonts w:ascii="Times New Roman" w:hAnsi="Times New Roman"/>
                <w:b/>
                <w:color w:val="000000"/>
              </w:rPr>
              <w:lastRenderedPageBreak/>
              <w:t>of technology will expand and/or enhance the ability of providers to effectively communicate with persons in treatment and to track and manage their health to ensure treatment and services are available where and when needed.</w:t>
            </w:r>
            <w:r w:rsidRPr="00931DF1">
              <w:rPr>
                <w:b/>
              </w:rPr>
              <w:t xml:space="preserve"> </w:t>
            </w:r>
            <w:r w:rsidRPr="00931DF1">
              <w:rPr>
                <w:rFonts w:ascii="Times New Roman" w:eastAsia="Times New Roman" w:hAnsi="Times New Roman" w:cs="Times New Roman"/>
                <w:b/>
                <w:bCs/>
                <w:color w:val="000000"/>
              </w:rPr>
              <w:t>Grantees must use SAMHSA’s services grant funds primarily to support allowable direct services and EHR infrastructure</w:t>
            </w:r>
          </w:p>
        </w:tc>
        <w:tc>
          <w:tcPr>
            <w:tcW w:w="886" w:type="pct"/>
            <w:tcBorders>
              <w:top w:val="nil"/>
              <w:left w:val="nil"/>
              <w:bottom w:val="single" w:sz="4" w:space="0" w:color="auto"/>
              <w:right w:val="single" w:sz="4" w:space="0" w:color="auto"/>
            </w:tcBorders>
            <w:shd w:val="clear" w:color="000000" w:fill="D3DFEE"/>
            <w:vAlign w:val="center"/>
            <w:hideMark/>
          </w:tcPr>
          <w:p w14:paraId="75758F3E"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lastRenderedPageBreak/>
              <w:t>15</w:t>
            </w:r>
          </w:p>
        </w:tc>
      </w:tr>
      <w:tr w:rsidR="009F11CE" w:rsidRPr="00A20FF4" w14:paraId="745B57B1" w14:textId="77777777" w:rsidTr="001F1DE4">
        <w:trPr>
          <w:trHeight w:val="2160"/>
        </w:trPr>
        <w:tc>
          <w:tcPr>
            <w:tcW w:w="2057" w:type="pct"/>
            <w:tcBorders>
              <w:top w:val="nil"/>
              <w:left w:val="single" w:sz="4" w:space="0" w:color="auto"/>
              <w:bottom w:val="single" w:sz="4" w:space="0" w:color="auto"/>
              <w:right w:val="single" w:sz="4" w:space="0" w:color="auto"/>
            </w:tcBorders>
            <w:shd w:val="clear" w:color="000000" w:fill="A7BFDE"/>
            <w:vAlign w:val="center"/>
            <w:hideMark/>
          </w:tcPr>
          <w:p w14:paraId="73DEF42E"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lastRenderedPageBreak/>
              <w:t>Medication Assisted Treatment (MAT) – Prescription Drug and Opioid Addiction (PDOA):</w:t>
            </w:r>
          </w:p>
        </w:tc>
        <w:tc>
          <w:tcPr>
            <w:tcW w:w="2057" w:type="pct"/>
            <w:tcBorders>
              <w:top w:val="nil"/>
              <w:left w:val="nil"/>
              <w:bottom w:val="single" w:sz="4" w:space="0" w:color="auto"/>
              <w:right w:val="single" w:sz="4" w:space="0" w:color="auto"/>
            </w:tcBorders>
            <w:shd w:val="clear" w:color="000000" w:fill="A7BFDE"/>
            <w:vAlign w:val="center"/>
            <w:hideMark/>
          </w:tcPr>
          <w:p w14:paraId="4B4A7BA7"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The purpose of the MAT-PDOA program is to provide funding to states (with having the highest rates of primary treatment admissions for heroin and opioids per capita) to enhance/expand their treatment service systems to increase capacity and provide accessible, effective, comprehensive, coordinated care, and evidence-based medication assisted treatment (MAT) and recovery support services to individuals with opioid use disorders seeking or receiving MAT. MAT is provided in a clinically driven, person-centered, and individualized setting.</w:t>
            </w:r>
            <w:r w:rsidRPr="00824CF9">
              <w:rPr>
                <w:rFonts w:ascii="Times New Roman" w:eastAsia="Times New Roman" w:hAnsi="Times New Roman" w:cs="Times New Roman"/>
                <w:bCs/>
                <w:color w:val="000000"/>
              </w:rPr>
              <w:t xml:space="preserve"> </w:t>
            </w:r>
            <w:r w:rsidRPr="00931DF1">
              <w:rPr>
                <w:rFonts w:ascii="Times New Roman" w:eastAsia="Times New Roman" w:hAnsi="Times New Roman" w:cs="Times New Roman"/>
                <w:b/>
                <w:bCs/>
                <w:color w:val="000000"/>
              </w:rPr>
              <w:t>All SAMHSA grantees that provide clinical services to individuals are encouraged to demonstrate ongoing use of a certified EHR system in each year of their SAMHSA grant.</w:t>
            </w:r>
          </w:p>
        </w:tc>
        <w:tc>
          <w:tcPr>
            <w:tcW w:w="886" w:type="pct"/>
            <w:tcBorders>
              <w:top w:val="nil"/>
              <w:left w:val="nil"/>
              <w:bottom w:val="single" w:sz="4" w:space="0" w:color="auto"/>
              <w:right w:val="single" w:sz="4" w:space="0" w:color="auto"/>
            </w:tcBorders>
            <w:shd w:val="clear" w:color="000000" w:fill="A7BFDE"/>
            <w:vAlign w:val="center"/>
            <w:hideMark/>
          </w:tcPr>
          <w:p w14:paraId="037681B9"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t>70</w:t>
            </w:r>
          </w:p>
        </w:tc>
      </w:tr>
      <w:tr w:rsidR="009F11CE" w:rsidRPr="00A20FF4" w14:paraId="14A77B56" w14:textId="77777777" w:rsidTr="001F1DE4">
        <w:trPr>
          <w:trHeight w:val="1560"/>
        </w:trPr>
        <w:tc>
          <w:tcPr>
            <w:tcW w:w="2057" w:type="pct"/>
            <w:tcBorders>
              <w:top w:val="nil"/>
              <w:left w:val="single" w:sz="4" w:space="0" w:color="auto"/>
              <w:bottom w:val="single" w:sz="4" w:space="0" w:color="auto"/>
              <w:right w:val="single" w:sz="4" w:space="0" w:color="auto"/>
            </w:tcBorders>
            <w:shd w:val="clear" w:color="000000" w:fill="D3DFEE"/>
            <w:vAlign w:val="center"/>
            <w:hideMark/>
          </w:tcPr>
          <w:p w14:paraId="6F40180F"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Offender Re-Entry Program (ORP):</w:t>
            </w:r>
          </w:p>
        </w:tc>
        <w:tc>
          <w:tcPr>
            <w:tcW w:w="2057" w:type="pct"/>
            <w:tcBorders>
              <w:top w:val="nil"/>
              <w:left w:val="nil"/>
              <w:bottom w:val="single" w:sz="4" w:space="0" w:color="auto"/>
              <w:right w:val="single" w:sz="4" w:space="0" w:color="auto"/>
            </w:tcBorders>
            <w:shd w:val="clear" w:color="000000" w:fill="D3DFEE"/>
            <w:vAlign w:val="center"/>
            <w:hideMark/>
          </w:tcPr>
          <w:p w14:paraId="08E7F3E9"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The ORP program expands and/or enhances substance use disorder treatment and related recovery and reentry services to sentenced substance-abusing adult offenders/ex-offenders who are returning to their families and community from incarceration in state and local facilities including prisons, jails, or detention centers. This program is administered within public and private nonprofit entities.</w:t>
            </w:r>
            <w:r w:rsidRPr="00824CF9">
              <w:rPr>
                <w:rFonts w:ascii="Times New Roman" w:eastAsia="Times New Roman" w:hAnsi="Times New Roman" w:cs="Times New Roman"/>
                <w:bCs/>
                <w:color w:val="000000"/>
              </w:rPr>
              <w:t xml:space="preserve"> </w:t>
            </w:r>
            <w:r w:rsidRPr="00931DF1">
              <w:rPr>
                <w:rFonts w:ascii="Times New Roman" w:eastAsia="Times New Roman" w:hAnsi="Times New Roman" w:cs="Times New Roman"/>
                <w:b/>
                <w:bCs/>
                <w:color w:val="000000"/>
              </w:rPr>
              <w:t>Grantees may use up to 15 percent of the total services grant award for adopting and/or enhancing your computer system, management information system (MIS), electronic health records (EHRs), etc., to document and manage client needs, care process, integration with related support services, and outcomes.</w:t>
            </w:r>
          </w:p>
        </w:tc>
        <w:tc>
          <w:tcPr>
            <w:tcW w:w="886" w:type="pct"/>
            <w:tcBorders>
              <w:top w:val="nil"/>
              <w:left w:val="nil"/>
              <w:bottom w:val="single" w:sz="4" w:space="0" w:color="auto"/>
              <w:right w:val="single" w:sz="4" w:space="0" w:color="auto"/>
            </w:tcBorders>
            <w:shd w:val="clear" w:color="000000" w:fill="D3DFEE"/>
            <w:vAlign w:val="center"/>
            <w:hideMark/>
          </w:tcPr>
          <w:p w14:paraId="4584D9E2"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t>7</w:t>
            </w:r>
          </w:p>
        </w:tc>
      </w:tr>
      <w:tr w:rsidR="009F11CE" w:rsidRPr="00A20FF4" w14:paraId="6B75D4E2" w14:textId="77777777" w:rsidTr="001F1DE4">
        <w:trPr>
          <w:trHeight w:val="2160"/>
        </w:trPr>
        <w:tc>
          <w:tcPr>
            <w:tcW w:w="2057" w:type="pct"/>
            <w:tcBorders>
              <w:top w:val="nil"/>
              <w:left w:val="single" w:sz="4" w:space="0" w:color="auto"/>
              <w:bottom w:val="single" w:sz="4" w:space="0" w:color="auto"/>
              <w:right w:val="single" w:sz="4" w:space="0" w:color="auto"/>
            </w:tcBorders>
            <w:shd w:val="clear" w:color="000000" w:fill="A7BFDE"/>
            <w:vAlign w:val="center"/>
            <w:hideMark/>
          </w:tcPr>
          <w:p w14:paraId="7833499C"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Cooperative Agreement to Benefit Homeless Individuals (CABHI):</w:t>
            </w:r>
          </w:p>
        </w:tc>
        <w:tc>
          <w:tcPr>
            <w:tcW w:w="2057" w:type="pct"/>
            <w:tcBorders>
              <w:top w:val="nil"/>
              <w:left w:val="nil"/>
              <w:bottom w:val="single" w:sz="4" w:space="0" w:color="auto"/>
              <w:right w:val="single" w:sz="4" w:space="0" w:color="auto"/>
            </w:tcBorders>
            <w:shd w:val="clear" w:color="000000" w:fill="A7BFDE"/>
            <w:vAlign w:val="center"/>
            <w:hideMark/>
          </w:tcPr>
          <w:p w14:paraId="629BEECA" w14:textId="77777777" w:rsidR="009F11CE" w:rsidRPr="00824CF9" w:rsidRDefault="009F11CE" w:rsidP="001F1DE4">
            <w:pPr>
              <w:spacing w:after="0" w:line="240" w:lineRule="auto"/>
              <w:rPr>
                <w:rFonts w:ascii="Times New Roman" w:eastAsia="Times New Roman" w:hAnsi="Times New Roman" w:cs="Times New Roman"/>
                <w:bCs/>
                <w:color w:val="000000"/>
              </w:rPr>
            </w:pPr>
            <w:r w:rsidRPr="00824CF9">
              <w:rPr>
                <w:rFonts w:ascii="Times New Roman" w:hAnsi="Times New Roman"/>
                <w:color w:val="000000"/>
              </w:rPr>
              <w:t xml:space="preserve">CABHI is a jointly funded program with CMHS to further develop, enhance and/or expand infrastructure and mental health and substance use treatment services of states and territories, local governments, and other domestic public and private nonprofit entities, federally recognized American Indian/Alaska Native tribes and tribal organizations, Urban Indian organizations, public or private universities and colleges, and community- and faith-based organizations. CABHI grants increase capacity to provide accessible, effective, comprehensive, coordinated, integrated, and evidence-based treatment services; permanent supportive housing; peer supports; and other critical services for homeless individuals. </w:t>
            </w:r>
            <w:r w:rsidRPr="00824CF9">
              <w:rPr>
                <w:rFonts w:ascii="Times New Roman" w:eastAsia="Times New Roman" w:hAnsi="Times New Roman" w:cs="Times New Roman"/>
                <w:bCs/>
                <w:color w:val="000000"/>
              </w:rPr>
              <w:t>State grantees may use up to 20 percent of the total grant award for infrastructure development/improvements to provide effective, accessible treatment and recovery support services, and to create a more integrated and collaborative system of care for individuals and families experiencing homelessness who have behavioral health issues.</w:t>
            </w:r>
          </w:p>
          <w:p w14:paraId="1324A4CF" w14:textId="77777777" w:rsidR="009F11CE" w:rsidRPr="00931DF1" w:rsidRDefault="009F11CE" w:rsidP="001F1DE4">
            <w:pPr>
              <w:spacing w:after="0" w:line="240" w:lineRule="auto"/>
              <w:rPr>
                <w:rFonts w:ascii="Times New Roman" w:hAnsi="Times New Roman"/>
                <w:b/>
                <w:color w:val="000000"/>
              </w:rPr>
            </w:pPr>
            <w:r w:rsidRPr="00931DF1">
              <w:rPr>
                <w:rFonts w:ascii="Times New Roman" w:eastAsia="Times New Roman" w:hAnsi="Times New Roman" w:cs="Times New Roman"/>
                <w:b/>
                <w:bCs/>
                <w:color w:val="000000"/>
              </w:rPr>
              <w:t>State applicants are required to train case managers and other staff on required documentation for electronic health records (EHRs) and benefit programs.</w:t>
            </w:r>
          </w:p>
        </w:tc>
        <w:tc>
          <w:tcPr>
            <w:tcW w:w="886" w:type="pct"/>
            <w:tcBorders>
              <w:top w:val="nil"/>
              <w:left w:val="nil"/>
              <w:bottom w:val="single" w:sz="4" w:space="0" w:color="auto"/>
              <w:right w:val="single" w:sz="4" w:space="0" w:color="auto"/>
            </w:tcBorders>
            <w:shd w:val="clear" w:color="000000" w:fill="A7BFDE"/>
            <w:vAlign w:val="center"/>
            <w:hideMark/>
          </w:tcPr>
          <w:p w14:paraId="7FD3627A" w14:textId="77D344AF" w:rsidR="009F11CE" w:rsidRPr="00824CF9" w:rsidRDefault="009F11CE" w:rsidP="001F1DE4">
            <w:pPr>
              <w:spacing w:after="0" w:line="240" w:lineRule="auto"/>
              <w:jc w:val="center"/>
              <w:rPr>
                <w:rFonts w:ascii="Times New Roman" w:hAnsi="Times New Roman"/>
                <w:color w:val="000000"/>
              </w:rPr>
            </w:pPr>
            <w:r w:rsidRPr="00824CF9">
              <w:rPr>
                <w:rFonts w:ascii="Times New Roman" w:eastAsia="Times New Roman" w:hAnsi="Times New Roman" w:cs="Times New Roman"/>
                <w:color w:val="000000"/>
              </w:rPr>
              <w:t>71</w:t>
            </w:r>
          </w:p>
        </w:tc>
      </w:tr>
      <w:tr w:rsidR="009F11CE" w:rsidRPr="00A20FF4" w14:paraId="28AFC509" w14:textId="77777777" w:rsidTr="001F1DE4">
        <w:trPr>
          <w:trHeight w:val="1440"/>
        </w:trPr>
        <w:tc>
          <w:tcPr>
            <w:tcW w:w="2057" w:type="pct"/>
            <w:tcBorders>
              <w:top w:val="nil"/>
              <w:left w:val="single" w:sz="4" w:space="0" w:color="auto"/>
              <w:bottom w:val="single" w:sz="4" w:space="0" w:color="auto"/>
              <w:right w:val="single" w:sz="4" w:space="0" w:color="auto"/>
            </w:tcBorders>
            <w:shd w:val="clear" w:color="000000" w:fill="EDF2F8"/>
            <w:vAlign w:val="center"/>
            <w:hideMark/>
          </w:tcPr>
          <w:p w14:paraId="2274D7F7"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Minority Serving Institutions (MSIs) partnerships with Community-Based Organizations (CBOs):</w:t>
            </w:r>
          </w:p>
        </w:tc>
        <w:tc>
          <w:tcPr>
            <w:tcW w:w="2057" w:type="pct"/>
            <w:tcBorders>
              <w:top w:val="nil"/>
              <w:left w:val="nil"/>
              <w:bottom w:val="single" w:sz="4" w:space="0" w:color="auto"/>
              <w:right w:val="single" w:sz="4" w:space="0" w:color="auto"/>
            </w:tcBorders>
            <w:shd w:val="clear" w:color="000000" w:fill="EDF2F8"/>
            <w:vAlign w:val="center"/>
            <w:hideMark/>
          </w:tcPr>
          <w:p w14:paraId="778DEDED"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The purpose of the MSI-CBO program is to prevent and reduce substance abuse (SA) and transmission of HIV/AIDS among at-risk populations, including African American, Hispanic/Latino, Asian American/Pacific Islander (AA/PI), and American Indian/Alaska Natives (AI/AN) young adult (ages 18-24) populations. MSIs partner with one or more community-based organization(s) (CBO) to provide integrated substance abuse, Hepatitis-C, and HIV prevention programs. </w:t>
            </w:r>
            <w:r w:rsidRPr="00931DF1">
              <w:rPr>
                <w:rFonts w:ascii="Times New Roman" w:eastAsia="Times New Roman" w:hAnsi="Times New Roman" w:cs="Times New Roman"/>
                <w:b/>
                <w:bCs/>
                <w:color w:val="000000"/>
              </w:rPr>
              <w:t>While EHR adoption is not a requirement for the prevention Minority AIDS Initiative (MAI), approximately 30 percent of the survey respondents adopted an EHR in 2015.</w:t>
            </w:r>
            <w:r w:rsidRPr="00824CF9">
              <w:rPr>
                <w:rFonts w:ascii="Times New Roman" w:eastAsia="Times New Roman" w:hAnsi="Times New Roman" w:cs="Times New Roman"/>
                <w:bCs/>
                <w:color w:val="000000"/>
              </w:rPr>
              <w:t xml:space="preserve">  </w:t>
            </w:r>
            <w:r w:rsidRPr="00824CF9">
              <w:rPr>
                <w:rFonts w:ascii="Times New Roman" w:hAnsi="Times New Roman"/>
                <w:color w:val="000000"/>
              </w:rPr>
              <w:t xml:space="preserve"> </w:t>
            </w:r>
          </w:p>
        </w:tc>
        <w:tc>
          <w:tcPr>
            <w:tcW w:w="886" w:type="pct"/>
            <w:tcBorders>
              <w:top w:val="nil"/>
              <w:left w:val="nil"/>
              <w:bottom w:val="single" w:sz="4" w:space="0" w:color="auto"/>
              <w:right w:val="single" w:sz="4" w:space="0" w:color="auto"/>
            </w:tcBorders>
            <w:shd w:val="clear" w:color="000000" w:fill="EDF2F8"/>
            <w:vAlign w:val="center"/>
            <w:hideMark/>
          </w:tcPr>
          <w:p w14:paraId="1AED9D14"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t>63</w:t>
            </w:r>
          </w:p>
        </w:tc>
      </w:tr>
      <w:tr w:rsidR="009F11CE" w:rsidRPr="00A20FF4" w14:paraId="69013870" w14:textId="77777777" w:rsidTr="001F1DE4">
        <w:trPr>
          <w:trHeight w:val="2385"/>
        </w:trPr>
        <w:tc>
          <w:tcPr>
            <w:tcW w:w="2057" w:type="pct"/>
            <w:tcBorders>
              <w:top w:val="nil"/>
              <w:left w:val="single" w:sz="4" w:space="0" w:color="auto"/>
              <w:bottom w:val="single" w:sz="4" w:space="0" w:color="auto"/>
              <w:right w:val="single" w:sz="4" w:space="0" w:color="auto"/>
            </w:tcBorders>
            <w:shd w:val="clear" w:color="000000" w:fill="A7BFDE"/>
            <w:vAlign w:val="center"/>
            <w:hideMark/>
          </w:tcPr>
          <w:p w14:paraId="7A26A9A8"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HIV Capacity Building Initiative (CBI):</w:t>
            </w:r>
          </w:p>
        </w:tc>
        <w:tc>
          <w:tcPr>
            <w:tcW w:w="2057" w:type="pct"/>
            <w:tcBorders>
              <w:top w:val="nil"/>
              <w:left w:val="nil"/>
              <w:bottom w:val="single" w:sz="4" w:space="0" w:color="auto"/>
              <w:right w:val="single" w:sz="4" w:space="0" w:color="auto"/>
            </w:tcBorders>
            <w:shd w:val="clear" w:color="000000" w:fill="A7BFDE"/>
            <w:vAlign w:val="center"/>
            <w:hideMark/>
          </w:tcPr>
          <w:p w14:paraId="3847857F"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The CBI program supports an array of activities to assist grantees in building a solid foundation for delivering and sustaining quality and accessible state of the science substance abuse and HIV prevention services. The program aims to engage community-level domestic public and private non-profit entities, tribes and tribal organizations to prevent and reduce the onset of substance abuse and transmission of HIV/AIDS among at-risk populations, including racial/ethnic minority youth and young adults, ages 13-24. SAMHSA is particularly interested in eliciting the interest of college and university clinics/wellness centers and community-based providers who can provide comprehensive substance abuse and HIV prevention strategies.</w:t>
            </w:r>
            <w:r w:rsidRPr="00824CF9">
              <w:t xml:space="preserve"> </w:t>
            </w:r>
            <w:r w:rsidRPr="00931DF1">
              <w:rPr>
                <w:rFonts w:ascii="Times New Roman" w:eastAsia="Times New Roman" w:hAnsi="Times New Roman" w:cs="Times New Roman"/>
                <w:b/>
                <w:bCs/>
                <w:color w:val="000000"/>
              </w:rPr>
              <w:t xml:space="preserve">While EHR adoption is not a requirement for the prevention Minority AIDS Initiative (MAI), approximately 30 percent of the survey respondents adopted an EHR in 2015.   </w:t>
            </w:r>
          </w:p>
        </w:tc>
        <w:tc>
          <w:tcPr>
            <w:tcW w:w="886" w:type="pct"/>
            <w:tcBorders>
              <w:top w:val="nil"/>
              <w:left w:val="nil"/>
              <w:bottom w:val="single" w:sz="4" w:space="0" w:color="auto"/>
              <w:right w:val="single" w:sz="4" w:space="0" w:color="auto"/>
            </w:tcBorders>
            <w:shd w:val="clear" w:color="000000" w:fill="A7BFDE"/>
            <w:vAlign w:val="center"/>
            <w:hideMark/>
          </w:tcPr>
          <w:p w14:paraId="2AD92F88"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t>74</w:t>
            </w:r>
          </w:p>
        </w:tc>
      </w:tr>
      <w:tr w:rsidR="009F11CE" w:rsidRPr="00A20FF4" w14:paraId="2771787F" w14:textId="77777777" w:rsidTr="001F1DE4">
        <w:trPr>
          <w:trHeight w:val="1650"/>
        </w:trPr>
        <w:tc>
          <w:tcPr>
            <w:tcW w:w="2057" w:type="pct"/>
            <w:tcBorders>
              <w:top w:val="nil"/>
              <w:left w:val="single" w:sz="4" w:space="0" w:color="auto"/>
              <w:bottom w:val="single" w:sz="4" w:space="0" w:color="auto"/>
              <w:right w:val="single" w:sz="4" w:space="0" w:color="auto"/>
            </w:tcBorders>
            <w:shd w:val="clear" w:color="000000" w:fill="D3DFEE"/>
            <w:vAlign w:val="center"/>
            <w:hideMark/>
          </w:tcPr>
          <w:p w14:paraId="6EDF1E31"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Primary Behavioral Health Care Integration (PBHCI):</w:t>
            </w:r>
          </w:p>
        </w:tc>
        <w:tc>
          <w:tcPr>
            <w:tcW w:w="2057" w:type="pct"/>
            <w:tcBorders>
              <w:top w:val="nil"/>
              <w:left w:val="nil"/>
              <w:bottom w:val="single" w:sz="4" w:space="0" w:color="auto"/>
              <w:right w:val="single" w:sz="4" w:space="0" w:color="auto"/>
            </w:tcBorders>
            <w:shd w:val="clear" w:color="000000" w:fill="D3DFEE"/>
            <w:vAlign w:val="center"/>
            <w:hideMark/>
          </w:tcPr>
          <w:p w14:paraId="00962129"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 xml:space="preserve">The PBHCI program coordinates and integrates primary and specialty care medical services by co-locating services in community-based behavioral healthcare settings. PBHCI further develop the coordination and integration of primary care and behavioral health care services. This program supports SAMHSA’s Strategic Initiative on Health Care and Health Systems Integration, as well as aligns with Prevention of Substance Abuse and Mental Illness; Recovery Support; and Health Information Technology. </w:t>
            </w:r>
            <w:r w:rsidRPr="00824CF9">
              <w:rPr>
                <w:rFonts w:ascii="Times New Roman" w:eastAsia="Times New Roman" w:hAnsi="Times New Roman" w:cs="Times New Roman"/>
                <w:bCs/>
                <w:color w:val="000000"/>
              </w:rPr>
              <w:t xml:space="preserve">Grantees are expected to implement mechanisms that support routine information collection and sharing regarding the behavioral health and primary care needs of PBHCI consumers, </w:t>
            </w:r>
            <w:r w:rsidRPr="00931DF1">
              <w:rPr>
                <w:rFonts w:ascii="Times New Roman" w:eastAsia="Times New Roman" w:hAnsi="Times New Roman" w:cs="Times New Roman"/>
                <w:b/>
                <w:bCs/>
                <w:color w:val="000000"/>
              </w:rPr>
              <w:t>and therefore must use electronic health record (EHR),</w:t>
            </w:r>
            <w:r w:rsidRPr="00824CF9">
              <w:rPr>
                <w:rFonts w:ascii="Times New Roman" w:eastAsia="Times New Roman" w:hAnsi="Times New Roman" w:cs="Times New Roman"/>
                <w:bCs/>
                <w:color w:val="000000"/>
              </w:rPr>
              <w:t xml:space="preserve"> including population management tools in order to support a robust continuous quality improvement process, and must regularly generate reports by specific conditions to use for quality improvement, reduction of disparities, research, or outreach.</w:t>
            </w:r>
          </w:p>
        </w:tc>
        <w:tc>
          <w:tcPr>
            <w:tcW w:w="886" w:type="pct"/>
            <w:tcBorders>
              <w:top w:val="nil"/>
              <w:left w:val="nil"/>
              <w:bottom w:val="single" w:sz="4" w:space="0" w:color="auto"/>
              <w:right w:val="single" w:sz="4" w:space="0" w:color="auto"/>
            </w:tcBorders>
            <w:shd w:val="clear" w:color="000000" w:fill="D3DFEE"/>
            <w:vAlign w:val="center"/>
            <w:hideMark/>
          </w:tcPr>
          <w:p w14:paraId="1A82CFFA"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t>130</w:t>
            </w:r>
          </w:p>
        </w:tc>
      </w:tr>
      <w:tr w:rsidR="009F11CE" w:rsidRPr="00A20FF4" w14:paraId="355BAF73" w14:textId="77777777" w:rsidTr="001F1DE4">
        <w:trPr>
          <w:trHeight w:val="1725"/>
        </w:trPr>
        <w:tc>
          <w:tcPr>
            <w:tcW w:w="2057" w:type="pct"/>
            <w:tcBorders>
              <w:top w:val="nil"/>
              <w:left w:val="single" w:sz="4" w:space="0" w:color="auto"/>
              <w:bottom w:val="single" w:sz="4" w:space="0" w:color="auto"/>
              <w:right w:val="single" w:sz="4" w:space="0" w:color="auto"/>
            </w:tcBorders>
            <w:shd w:val="clear" w:color="000000" w:fill="D3DFEE"/>
            <w:vAlign w:val="center"/>
            <w:hideMark/>
          </w:tcPr>
          <w:p w14:paraId="42C9F1AC"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National Child Traumatic Stress Initiative (NCTSI):</w:t>
            </w:r>
          </w:p>
        </w:tc>
        <w:tc>
          <w:tcPr>
            <w:tcW w:w="2057" w:type="pct"/>
            <w:tcBorders>
              <w:top w:val="nil"/>
              <w:left w:val="nil"/>
              <w:bottom w:val="single" w:sz="4" w:space="0" w:color="auto"/>
              <w:right w:val="single" w:sz="4" w:space="0" w:color="auto"/>
            </w:tcBorders>
            <w:shd w:val="clear" w:color="000000" w:fill="D3DFEE"/>
            <w:vAlign w:val="center"/>
            <w:hideMark/>
          </w:tcPr>
          <w:p w14:paraId="584932A5"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The NCSTI program provides and increases access to effective trauma-focused treatment and services systems in communities for children, adolescents, and their families who experience traumatic events throughout the nation. This program addresses behavioral health disparities among racial and ethnic minorities by encouraging the implementation of strategies to decrease the differences in access, service use, and outcomes among the racial and ethnic minority populations served.</w:t>
            </w:r>
            <w:r w:rsidRPr="00824CF9">
              <w:rPr>
                <w:rFonts w:ascii="Times New Roman" w:eastAsia="Times New Roman" w:hAnsi="Times New Roman" w:cs="Times New Roman"/>
                <w:bCs/>
                <w:color w:val="000000"/>
              </w:rPr>
              <w:t xml:space="preserve"> </w:t>
            </w:r>
            <w:r w:rsidRPr="00931DF1">
              <w:rPr>
                <w:rFonts w:ascii="Times New Roman" w:eastAsia="Times New Roman" w:hAnsi="Times New Roman" w:cs="Times New Roman"/>
                <w:b/>
                <w:bCs/>
                <w:color w:val="000000"/>
              </w:rPr>
              <w:t>Grantees may use no more than 20 percent of the total services grant award for adopting and/or enhancing your computer system, management information system (MIS), electronic health records (EHRs), etc., to document and manage client needs, care process, integration with related support services, and outcomes.</w:t>
            </w:r>
          </w:p>
        </w:tc>
        <w:tc>
          <w:tcPr>
            <w:tcW w:w="886" w:type="pct"/>
            <w:tcBorders>
              <w:top w:val="nil"/>
              <w:left w:val="nil"/>
              <w:bottom w:val="single" w:sz="4" w:space="0" w:color="auto"/>
              <w:right w:val="single" w:sz="4" w:space="0" w:color="auto"/>
            </w:tcBorders>
            <w:shd w:val="clear" w:color="000000" w:fill="D3DFEE"/>
            <w:vAlign w:val="center"/>
            <w:hideMark/>
          </w:tcPr>
          <w:p w14:paraId="0B28C008"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t>57</w:t>
            </w:r>
          </w:p>
        </w:tc>
      </w:tr>
      <w:tr w:rsidR="009F11CE" w:rsidRPr="00A20FF4" w14:paraId="5F5E5E5A" w14:textId="77777777" w:rsidTr="001F1DE4">
        <w:trPr>
          <w:trHeight w:val="1440"/>
        </w:trPr>
        <w:tc>
          <w:tcPr>
            <w:tcW w:w="2057" w:type="pct"/>
            <w:tcBorders>
              <w:top w:val="nil"/>
              <w:left w:val="single" w:sz="4" w:space="0" w:color="auto"/>
              <w:bottom w:val="single" w:sz="4" w:space="0" w:color="auto"/>
              <w:right w:val="single" w:sz="4" w:space="0" w:color="auto"/>
            </w:tcBorders>
            <w:shd w:val="clear" w:color="000000" w:fill="A7BFDE"/>
            <w:vAlign w:val="center"/>
            <w:hideMark/>
          </w:tcPr>
          <w:p w14:paraId="19669FA1"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 xml:space="preserve">Garrett Lee Smith Youth Suicide Prevention Program (GLS):                 </w:t>
            </w:r>
          </w:p>
        </w:tc>
        <w:tc>
          <w:tcPr>
            <w:tcW w:w="2057" w:type="pct"/>
            <w:tcBorders>
              <w:top w:val="nil"/>
              <w:left w:val="nil"/>
              <w:bottom w:val="single" w:sz="4" w:space="0" w:color="auto"/>
              <w:right w:val="single" w:sz="4" w:space="0" w:color="auto"/>
            </w:tcBorders>
            <w:shd w:val="clear" w:color="000000" w:fill="A7BFDE"/>
            <w:vAlign w:val="center"/>
            <w:hideMark/>
          </w:tcPr>
          <w:p w14:paraId="11069698" w14:textId="77777777" w:rsidR="009F11CE" w:rsidRPr="00824CF9" w:rsidRDefault="009F11CE" w:rsidP="001F1DE4">
            <w:pPr>
              <w:spacing w:after="0" w:line="240" w:lineRule="auto"/>
              <w:rPr>
                <w:rFonts w:ascii="Times New Roman" w:hAnsi="Times New Roman"/>
                <w:color w:val="000000"/>
              </w:rPr>
            </w:pPr>
            <w:r w:rsidRPr="00824CF9">
              <w:rPr>
                <w:rFonts w:ascii="Times New Roman" w:hAnsi="Times New Roman"/>
                <w:color w:val="000000"/>
              </w:rPr>
              <w:t>GLS facilitates a comprehensive public health approach to prevent suicide in institutions of higher education. Designed to assist colleges and universities in building essential capacity and infrastructure to support expanded efforts to promote wellness and help-seeking of all students. This grant offers outreach to vulnerable students, including those experiencing substance abuse and mental health problems who are at greater risk for suicide and suicide attempts.</w:t>
            </w:r>
            <w:r w:rsidRPr="00824CF9">
              <w:rPr>
                <w:rFonts w:ascii="Times New Roman" w:eastAsia="Times New Roman" w:hAnsi="Times New Roman" w:cs="Times New Roman"/>
                <w:bCs/>
                <w:color w:val="000000"/>
              </w:rPr>
              <w:t xml:space="preserve">  </w:t>
            </w:r>
            <w:r w:rsidRPr="00931DF1">
              <w:rPr>
                <w:rFonts w:ascii="Times New Roman" w:eastAsia="Times New Roman" w:hAnsi="Times New Roman" w:cs="Times New Roman"/>
                <w:b/>
                <w:bCs/>
                <w:color w:val="000000"/>
              </w:rPr>
              <w:t>While EHR adoption is not a requirement for the mental health program, approximately 17 percent of the survey respondents adopted an EHR in 2015.</w:t>
            </w:r>
            <w:r w:rsidRPr="00824CF9">
              <w:rPr>
                <w:rFonts w:ascii="Times New Roman" w:eastAsia="Times New Roman" w:hAnsi="Times New Roman" w:cs="Times New Roman"/>
                <w:bCs/>
                <w:color w:val="000000"/>
              </w:rPr>
              <w:t xml:space="preserve">   </w:t>
            </w:r>
          </w:p>
        </w:tc>
        <w:tc>
          <w:tcPr>
            <w:tcW w:w="886" w:type="pct"/>
            <w:tcBorders>
              <w:top w:val="nil"/>
              <w:left w:val="nil"/>
              <w:bottom w:val="single" w:sz="4" w:space="0" w:color="auto"/>
              <w:right w:val="single" w:sz="4" w:space="0" w:color="auto"/>
            </w:tcBorders>
            <w:shd w:val="clear" w:color="000000" w:fill="A7BFDE"/>
            <w:vAlign w:val="center"/>
            <w:hideMark/>
          </w:tcPr>
          <w:p w14:paraId="44CBF40D" w14:textId="77777777" w:rsidR="009F11CE" w:rsidRPr="00824CF9" w:rsidRDefault="009F11CE" w:rsidP="001F1DE4">
            <w:pPr>
              <w:spacing w:after="0" w:line="240" w:lineRule="auto"/>
              <w:jc w:val="center"/>
              <w:rPr>
                <w:rFonts w:ascii="Times New Roman" w:hAnsi="Times New Roman"/>
                <w:color w:val="000000"/>
              </w:rPr>
            </w:pPr>
            <w:r w:rsidRPr="00824CF9">
              <w:rPr>
                <w:rFonts w:ascii="Times New Roman" w:hAnsi="Times New Roman"/>
                <w:color w:val="000000"/>
              </w:rPr>
              <w:t>30</w:t>
            </w:r>
          </w:p>
        </w:tc>
      </w:tr>
    </w:tbl>
    <w:p w14:paraId="6771D1C5" w14:textId="77777777" w:rsidR="009F11CE" w:rsidRDefault="009F11CE" w:rsidP="00EC6CD0">
      <w:pPr>
        <w:pStyle w:val="ListParagraph"/>
        <w:spacing w:after="240" w:line="240" w:lineRule="auto"/>
        <w:ind w:left="0"/>
        <w:rPr>
          <w:rFonts w:ascii="Times New Roman" w:hAnsi="Times New Roman"/>
          <w:b/>
          <w:sz w:val="24"/>
          <w:szCs w:val="24"/>
        </w:rPr>
      </w:pPr>
    </w:p>
    <w:p w14:paraId="14895FAA" w14:textId="77777777" w:rsidR="009F11CE" w:rsidRDefault="009F11CE" w:rsidP="00EC6CD0">
      <w:pPr>
        <w:pStyle w:val="ListParagraph"/>
        <w:spacing w:after="240" w:line="240" w:lineRule="auto"/>
        <w:ind w:left="0"/>
        <w:rPr>
          <w:rFonts w:ascii="Times New Roman" w:hAnsi="Times New Roman"/>
          <w:b/>
          <w:sz w:val="24"/>
          <w:szCs w:val="24"/>
        </w:rPr>
      </w:pPr>
    </w:p>
    <w:p w14:paraId="7527C237" w14:textId="77777777" w:rsidR="009F11CE" w:rsidRDefault="009F11CE" w:rsidP="00EC6CD0">
      <w:pPr>
        <w:pStyle w:val="ListParagraph"/>
        <w:spacing w:after="240" w:line="240" w:lineRule="auto"/>
        <w:ind w:left="0"/>
        <w:rPr>
          <w:rFonts w:ascii="Times New Roman" w:hAnsi="Times New Roman"/>
          <w:b/>
          <w:sz w:val="24"/>
          <w:szCs w:val="24"/>
        </w:rPr>
      </w:pPr>
    </w:p>
    <w:p w14:paraId="1152A06F" w14:textId="77777777" w:rsidR="009F11CE" w:rsidRDefault="009F11CE" w:rsidP="00EC6CD0">
      <w:pPr>
        <w:pStyle w:val="ListParagraph"/>
        <w:spacing w:after="240" w:line="240" w:lineRule="auto"/>
        <w:ind w:left="0"/>
        <w:rPr>
          <w:rFonts w:ascii="Times New Roman" w:hAnsi="Times New Roman"/>
          <w:b/>
          <w:sz w:val="24"/>
          <w:szCs w:val="24"/>
        </w:rPr>
      </w:pPr>
    </w:p>
    <w:p w14:paraId="29E17DE5" w14:textId="77777777" w:rsidR="009F11CE" w:rsidRPr="00A20FF4" w:rsidRDefault="009F11CE" w:rsidP="00EC6CD0">
      <w:pPr>
        <w:pStyle w:val="ListParagraph"/>
        <w:spacing w:after="240" w:line="240" w:lineRule="auto"/>
        <w:ind w:left="0"/>
        <w:rPr>
          <w:rFonts w:ascii="Times New Roman" w:hAnsi="Times New Roman"/>
          <w:b/>
          <w:sz w:val="24"/>
          <w:szCs w:val="24"/>
        </w:rPr>
      </w:pPr>
    </w:p>
    <w:p w14:paraId="3A20CFF1" w14:textId="77777777" w:rsidR="00A20FF4" w:rsidRDefault="00A20FF4" w:rsidP="00EC6CD0">
      <w:pPr>
        <w:pStyle w:val="ListParagraph"/>
        <w:spacing w:after="240" w:line="240" w:lineRule="auto"/>
        <w:ind w:left="0"/>
        <w:rPr>
          <w:rFonts w:ascii="Times New Roman" w:hAnsi="Times New Roman"/>
          <w:sz w:val="24"/>
          <w:szCs w:val="24"/>
        </w:rPr>
      </w:pPr>
    </w:p>
    <w:p w14:paraId="0AB85773" w14:textId="77777777" w:rsidR="00A20FF4" w:rsidRDefault="00A20FF4" w:rsidP="00EC6CD0">
      <w:pPr>
        <w:pStyle w:val="ListParagraph"/>
        <w:spacing w:after="240" w:line="240" w:lineRule="auto"/>
        <w:ind w:left="0"/>
        <w:rPr>
          <w:rFonts w:ascii="Times New Roman" w:hAnsi="Times New Roman"/>
          <w:sz w:val="24"/>
          <w:szCs w:val="24"/>
        </w:rPr>
      </w:pPr>
    </w:p>
    <w:p w14:paraId="02C7B338" w14:textId="77777777" w:rsidR="00D31D8C" w:rsidRDefault="00D31D8C">
      <w:pPr>
        <w:rPr>
          <w:rFonts w:ascii="Times New Roman" w:hAnsi="Times New Roman"/>
          <w:i/>
          <w:sz w:val="24"/>
          <w:szCs w:val="24"/>
        </w:rPr>
      </w:pPr>
      <w:r>
        <w:rPr>
          <w:rFonts w:ascii="Times New Roman" w:hAnsi="Times New Roman"/>
          <w:i/>
          <w:sz w:val="24"/>
          <w:szCs w:val="24"/>
        </w:rPr>
        <w:br w:type="page"/>
      </w:r>
    </w:p>
    <w:p w14:paraId="449763C0" w14:textId="3216580E" w:rsidR="00F13D6E" w:rsidRDefault="00971550" w:rsidP="0046776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E73C6">
        <w:rPr>
          <w:rFonts w:ascii="Times New Roman" w:hAnsi="Times New Roman" w:cs="Times New Roman"/>
          <w:sz w:val="24"/>
          <w:szCs w:val="24"/>
        </w:rPr>
        <w:t xml:space="preserve">he prior grantee health IT survey </w:t>
      </w:r>
      <w:r w:rsidR="007066AE">
        <w:rPr>
          <w:rFonts w:ascii="Times New Roman" w:hAnsi="Times New Roman" w:cs="Times New Roman"/>
          <w:sz w:val="24"/>
          <w:szCs w:val="24"/>
        </w:rPr>
        <w:t>(</w:t>
      </w:r>
      <w:r w:rsidR="008B7F3A" w:rsidRPr="008B7F3A">
        <w:rPr>
          <w:rFonts w:ascii="Times New Roman" w:hAnsi="Times New Roman" w:cs="Times New Roman"/>
          <w:sz w:val="24"/>
          <w:szCs w:val="24"/>
        </w:rPr>
        <w:t>OMB No. 0930-0352</w:t>
      </w:r>
      <w:r w:rsidR="00824CF9">
        <w:rPr>
          <w:rFonts w:ascii="Times New Roman" w:hAnsi="Times New Roman" w:cs="Times New Roman"/>
          <w:sz w:val="24"/>
          <w:szCs w:val="24"/>
        </w:rPr>
        <w:t xml:space="preserve">) </w:t>
      </w:r>
      <w:r w:rsidR="00FE73C6">
        <w:rPr>
          <w:rFonts w:ascii="Times New Roman" w:hAnsi="Times New Roman" w:cs="Times New Roman"/>
          <w:sz w:val="24"/>
          <w:szCs w:val="24"/>
        </w:rPr>
        <w:t>in 2015 yielded a 75% response rate</w:t>
      </w:r>
      <w:r>
        <w:rPr>
          <w:rFonts w:ascii="Times New Roman" w:hAnsi="Times New Roman" w:cs="Times New Roman"/>
          <w:sz w:val="24"/>
          <w:szCs w:val="24"/>
        </w:rPr>
        <w:t xml:space="preserve">; a similar response rate is expected in the currently proposed study because </w:t>
      </w:r>
      <w:r w:rsidR="00BB6BFA">
        <w:rPr>
          <w:rFonts w:ascii="Times New Roman" w:hAnsi="Times New Roman" w:cs="Times New Roman"/>
          <w:sz w:val="24"/>
          <w:szCs w:val="24"/>
        </w:rPr>
        <w:t xml:space="preserve">we are taking similar procedures </w:t>
      </w:r>
      <w:r w:rsidR="009804B4">
        <w:rPr>
          <w:rFonts w:ascii="Times New Roman" w:hAnsi="Times New Roman" w:cs="Times New Roman"/>
          <w:sz w:val="24"/>
          <w:szCs w:val="24"/>
        </w:rPr>
        <w:t>to boost the response rate</w:t>
      </w:r>
      <w:r w:rsidR="00FE73C6">
        <w:rPr>
          <w:rFonts w:ascii="Times New Roman" w:hAnsi="Times New Roman" w:cs="Times New Roman"/>
          <w:sz w:val="24"/>
          <w:szCs w:val="24"/>
        </w:rPr>
        <w:t xml:space="preserve">.   </w:t>
      </w:r>
      <w:r w:rsidR="000A4929">
        <w:rPr>
          <w:rFonts w:ascii="Times New Roman" w:hAnsi="Times New Roman" w:cs="Times New Roman"/>
          <w:sz w:val="24"/>
          <w:szCs w:val="24"/>
        </w:rPr>
        <w:t xml:space="preserve">This would result in approximately 400 respondents. </w:t>
      </w:r>
      <w:r w:rsidR="00BB6BFA">
        <w:rPr>
          <w:rFonts w:ascii="Times New Roman" w:hAnsi="Times New Roman" w:cs="Times New Roman"/>
          <w:sz w:val="24"/>
          <w:szCs w:val="24"/>
        </w:rPr>
        <w:t>These include the following measures</w:t>
      </w:r>
      <w:r w:rsidR="00F13D6E">
        <w:rPr>
          <w:rFonts w:ascii="Times New Roman" w:hAnsi="Times New Roman" w:cs="Times New Roman"/>
          <w:sz w:val="24"/>
          <w:szCs w:val="24"/>
        </w:rPr>
        <w:t xml:space="preserve">: </w:t>
      </w:r>
    </w:p>
    <w:p w14:paraId="7EDAA918" w14:textId="77777777" w:rsidR="00467763" w:rsidRDefault="00467763" w:rsidP="00467763">
      <w:pPr>
        <w:spacing w:after="0" w:line="240" w:lineRule="auto"/>
        <w:rPr>
          <w:rFonts w:ascii="Times New Roman" w:hAnsi="Times New Roman" w:cs="Times New Roman"/>
          <w:sz w:val="24"/>
          <w:szCs w:val="24"/>
        </w:rPr>
      </w:pPr>
    </w:p>
    <w:p w14:paraId="25960797" w14:textId="225322DF" w:rsidR="00F13D6E" w:rsidRPr="00686233" w:rsidRDefault="00BB6BFA" w:rsidP="0068623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We conducted </w:t>
      </w:r>
      <w:r w:rsidR="00F13D6E" w:rsidRPr="00686233">
        <w:rPr>
          <w:rFonts w:ascii="Times New Roman" w:hAnsi="Times New Roman" w:cs="Times New Roman"/>
          <w:sz w:val="24"/>
          <w:szCs w:val="24"/>
        </w:rPr>
        <w:t xml:space="preserve">a pilot survey among a small </w:t>
      </w:r>
      <w:r w:rsidR="00FE73C6">
        <w:rPr>
          <w:rFonts w:ascii="Times New Roman" w:hAnsi="Times New Roman" w:cs="Times New Roman"/>
          <w:sz w:val="24"/>
          <w:szCs w:val="24"/>
        </w:rPr>
        <w:t xml:space="preserve">(less than 9) </w:t>
      </w:r>
      <w:r w:rsidR="00F13D6E" w:rsidRPr="00686233">
        <w:rPr>
          <w:rFonts w:ascii="Times New Roman" w:hAnsi="Times New Roman" w:cs="Times New Roman"/>
          <w:sz w:val="24"/>
          <w:szCs w:val="24"/>
        </w:rPr>
        <w:t>representative group of potential participants and a</w:t>
      </w:r>
      <w:r w:rsidR="00CB0492">
        <w:rPr>
          <w:rFonts w:ascii="Times New Roman" w:hAnsi="Times New Roman" w:cs="Times New Roman"/>
          <w:sz w:val="24"/>
          <w:szCs w:val="24"/>
        </w:rPr>
        <w:t>nalyz</w:t>
      </w:r>
      <w:r>
        <w:rPr>
          <w:rFonts w:ascii="Times New Roman" w:hAnsi="Times New Roman" w:cs="Times New Roman"/>
          <w:sz w:val="24"/>
          <w:szCs w:val="24"/>
        </w:rPr>
        <w:t>ed</w:t>
      </w:r>
      <w:r w:rsidR="00CB0492">
        <w:rPr>
          <w:rFonts w:ascii="Times New Roman" w:hAnsi="Times New Roman" w:cs="Times New Roman"/>
          <w:sz w:val="24"/>
          <w:szCs w:val="24"/>
        </w:rPr>
        <w:t xml:space="preserve"> the results</w:t>
      </w:r>
      <w:r w:rsidR="00FE73C6">
        <w:rPr>
          <w:rFonts w:ascii="Times New Roman" w:hAnsi="Times New Roman" w:cs="Times New Roman"/>
          <w:sz w:val="24"/>
          <w:szCs w:val="24"/>
        </w:rPr>
        <w:t xml:space="preserve"> in order to reduce burden and improve the quality of the survey questions asked</w:t>
      </w:r>
      <w:r w:rsidR="00F13D6E" w:rsidRPr="00686233">
        <w:rPr>
          <w:rFonts w:ascii="Times New Roman" w:hAnsi="Times New Roman" w:cs="Times New Roman"/>
          <w:sz w:val="24"/>
          <w:szCs w:val="24"/>
        </w:rPr>
        <w:t xml:space="preserve">. </w:t>
      </w:r>
      <w:r w:rsidR="00F870B6" w:rsidRPr="00686233">
        <w:rPr>
          <w:rFonts w:ascii="Times New Roman" w:hAnsi="Times New Roman" w:cs="Times New Roman"/>
          <w:sz w:val="24"/>
          <w:szCs w:val="24"/>
        </w:rPr>
        <w:t xml:space="preserve">  </w:t>
      </w:r>
    </w:p>
    <w:p w14:paraId="07ADE7BA" w14:textId="59ED3C78" w:rsidR="00F13D6E" w:rsidRDefault="009B2F72" w:rsidP="0068623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We will promote the survey using the</w:t>
      </w:r>
      <w:r w:rsidR="00B96380">
        <w:rPr>
          <w:rFonts w:ascii="Times New Roman" w:hAnsi="Times New Roman" w:cs="Times New Roman"/>
          <w:sz w:val="24"/>
          <w:szCs w:val="24"/>
        </w:rPr>
        <w:t xml:space="preserve"> National Council</w:t>
      </w:r>
      <w:r w:rsidR="009D057E" w:rsidRPr="00686233">
        <w:rPr>
          <w:rFonts w:ascii="Times New Roman" w:hAnsi="Times New Roman" w:cs="Times New Roman"/>
          <w:sz w:val="24"/>
          <w:szCs w:val="24"/>
        </w:rPr>
        <w:t xml:space="preserve"> </w:t>
      </w:r>
      <w:r w:rsidR="00BB6BFA">
        <w:rPr>
          <w:rFonts w:ascii="Times New Roman" w:hAnsi="Times New Roman" w:cs="Times New Roman"/>
          <w:sz w:val="24"/>
          <w:szCs w:val="24"/>
        </w:rPr>
        <w:t>of Behavioral Health (the contractor who</w:t>
      </w:r>
      <w:r>
        <w:rPr>
          <w:rFonts w:ascii="Times New Roman" w:hAnsi="Times New Roman" w:cs="Times New Roman"/>
          <w:sz w:val="24"/>
          <w:szCs w:val="24"/>
        </w:rPr>
        <w:t xml:space="preserve"> has helped develop the survey), a well-respected organization in the behavioral health field, </w:t>
      </w:r>
      <w:r w:rsidR="00EC6CD0">
        <w:rPr>
          <w:rFonts w:ascii="Times New Roman" w:hAnsi="Times New Roman" w:cs="Times New Roman"/>
          <w:sz w:val="24"/>
          <w:szCs w:val="24"/>
        </w:rPr>
        <w:t xml:space="preserve">as well </w:t>
      </w:r>
      <w:r w:rsidR="009804B4">
        <w:rPr>
          <w:rFonts w:ascii="Times New Roman" w:hAnsi="Times New Roman" w:cs="Times New Roman"/>
          <w:sz w:val="24"/>
          <w:szCs w:val="24"/>
        </w:rPr>
        <w:t xml:space="preserve">using </w:t>
      </w:r>
      <w:r w:rsidR="00EC6CD0">
        <w:rPr>
          <w:rFonts w:ascii="Times New Roman" w:hAnsi="Times New Roman" w:cs="Times New Roman"/>
          <w:sz w:val="24"/>
          <w:szCs w:val="24"/>
        </w:rPr>
        <w:t xml:space="preserve">the leadership of </w:t>
      </w:r>
      <w:r w:rsidR="002D3130">
        <w:rPr>
          <w:rFonts w:ascii="Times New Roman" w:hAnsi="Times New Roman" w:cs="Times New Roman"/>
          <w:sz w:val="24"/>
          <w:szCs w:val="24"/>
        </w:rPr>
        <w:t>SAMHSA</w:t>
      </w:r>
      <w:r w:rsidR="00EC6CD0">
        <w:rPr>
          <w:rFonts w:ascii="Times New Roman" w:hAnsi="Times New Roman" w:cs="Times New Roman"/>
          <w:sz w:val="24"/>
          <w:szCs w:val="24"/>
        </w:rPr>
        <w:t xml:space="preserve"> and ONC</w:t>
      </w:r>
      <w:r w:rsidR="009804B4">
        <w:rPr>
          <w:rFonts w:ascii="Times New Roman" w:hAnsi="Times New Roman" w:cs="Times New Roman"/>
          <w:sz w:val="24"/>
          <w:szCs w:val="24"/>
        </w:rPr>
        <w:t xml:space="preserve"> to urge grantees to respond</w:t>
      </w:r>
      <w:r w:rsidR="003F6004">
        <w:rPr>
          <w:rFonts w:ascii="Times New Roman" w:hAnsi="Times New Roman" w:cs="Times New Roman"/>
          <w:sz w:val="24"/>
          <w:szCs w:val="24"/>
        </w:rPr>
        <w:t>.</w:t>
      </w:r>
    </w:p>
    <w:p w14:paraId="209C0DEE" w14:textId="77777777" w:rsidR="00B62FB1" w:rsidRDefault="00B62FB1" w:rsidP="00B62FB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We will be applying</w:t>
      </w:r>
      <w:r w:rsidRPr="00051FD1">
        <w:rPr>
          <w:rFonts w:ascii="Times New Roman" w:hAnsi="Times New Roman" w:cs="Times New Roman"/>
          <w:sz w:val="24"/>
          <w:szCs w:val="24"/>
        </w:rPr>
        <w:t xml:space="preserve"> follow-up processes and procedures </w:t>
      </w:r>
      <w:r>
        <w:rPr>
          <w:rFonts w:ascii="Times New Roman" w:hAnsi="Times New Roman" w:cs="Times New Roman"/>
          <w:sz w:val="24"/>
          <w:szCs w:val="24"/>
        </w:rPr>
        <w:t>with</w:t>
      </w:r>
      <w:r w:rsidRPr="00051FD1">
        <w:rPr>
          <w:rFonts w:ascii="Times New Roman" w:hAnsi="Times New Roman" w:cs="Times New Roman"/>
          <w:sz w:val="24"/>
          <w:szCs w:val="24"/>
        </w:rPr>
        <w:t xml:space="preserve"> all </w:t>
      </w:r>
      <w:r>
        <w:rPr>
          <w:rFonts w:ascii="Times New Roman" w:hAnsi="Times New Roman" w:cs="Times New Roman"/>
          <w:sz w:val="24"/>
          <w:szCs w:val="24"/>
        </w:rPr>
        <w:t>non-responders, similar to what was done with the 2015 survey. We will be identifying non-responders during regular intervals and initiating telephone follow-up with non-responders.</w:t>
      </w:r>
    </w:p>
    <w:p w14:paraId="4373FB5E" w14:textId="77777777" w:rsidR="003D1311" w:rsidRPr="00686233" w:rsidRDefault="00082119" w:rsidP="00686233">
      <w:pPr>
        <w:spacing w:after="240" w:line="240" w:lineRule="auto"/>
        <w:rPr>
          <w:rFonts w:ascii="Times New Roman" w:hAnsi="Times New Roman" w:cs="Times New Roman"/>
          <w:b/>
          <w:sz w:val="24"/>
          <w:szCs w:val="24"/>
        </w:rPr>
      </w:pPr>
      <w:r>
        <w:rPr>
          <w:rFonts w:ascii="Times New Roman" w:hAnsi="Times New Roman" w:cs="Times New Roman"/>
          <w:b/>
          <w:sz w:val="24"/>
          <w:szCs w:val="24"/>
        </w:rPr>
        <w:t>B</w:t>
      </w:r>
      <w:r w:rsidR="00310C47">
        <w:rPr>
          <w:rFonts w:ascii="Times New Roman" w:hAnsi="Times New Roman" w:cs="Times New Roman"/>
          <w:b/>
          <w:sz w:val="24"/>
          <w:szCs w:val="24"/>
        </w:rPr>
        <w:t>.</w:t>
      </w:r>
      <w:r>
        <w:rPr>
          <w:rFonts w:ascii="Times New Roman" w:hAnsi="Times New Roman" w:cs="Times New Roman"/>
          <w:b/>
          <w:sz w:val="24"/>
          <w:szCs w:val="24"/>
        </w:rPr>
        <w:t xml:space="preserve">2. </w:t>
      </w:r>
      <w:r w:rsidR="003D1311" w:rsidRPr="00686233">
        <w:rPr>
          <w:rFonts w:ascii="Times New Roman" w:hAnsi="Times New Roman" w:cs="Times New Roman"/>
          <w:b/>
          <w:sz w:val="24"/>
          <w:szCs w:val="24"/>
        </w:rPr>
        <w:t>Information Collection Procedures</w:t>
      </w:r>
    </w:p>
    <w:p w14:paraId="7F87E70A" w14:textId="337B96F0" w:rsidR="00640D3C" w:rsidRPr="001B1F58" w:rsidRDefault="001B1F58" w:rsidP="007077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B2a. </w:t>
      </w:r>
      <w:r w:rsidR="00640D3C" w:rsidRPr="001B1F58">
        <w:rPr>
          <w:rFonts w:ascii="Times New Roman" w:hAnsi="Times New Roman" w:cs="Times New Roman"/>
          <w:sz w:val="24"/>
          <w:szCs w:val="24"/>
        </w:rPr>
        <w:t>Survey Development</w:t>
      </w:r>
    </w:p>
    <w:p w14:paraId="537F16F8" w14:textId="04FFA801" w:rsidR="007178F4" w:rsidRDefault="00F870B6" w:rsidP="007077F2">
      <w:pPr>
        <w:spacing w:after="0" w:line="240" w:lineRule="auto"/>
        <w:rPr>
          <w:rFonts w:ascii="Times New Roman" w:hAnsi="Times New Roman" w:cs="Times New Roman"/>
          <w:sz w:val="24"/>
          <w:szCs w:val="24"/>
        </w:rPr>
      </w:pPr>
      <w:r>
        <w:rPr>
          <w:rFonts w:ascii="Times New Roman" w:hAnsi="Times New Roman" w:cs="Times New Roman"/>
          <w:sz w:val="24"/>
          <w:szCs w:val="24"/>
        </w:rPr>
        <w:t>Survey design and construction, especially question selection</w:t>
      </w:r>
      <w:r w:rsidR="00AF7F61">
        <w:rPr>
          <w:rFonts w:ascii="Times New Roman" w:hAnsi="Times New Roman" w:cs="Times New Roman"/>
          <w:sz w:val="24"/>
          <w:szCs w:val="24"/>
        </w:rPr>
        <w:t xml:space="preserve"> and development,</w:t>
      </w:r>
      <w:r>
        <w:rPr>
          <w:rFonts w:ascii="Times New Roman" w:hAnsi="Times New Roman" w:cs="Times New Roman"/>
          <w:sz w:val="24"/>
          <w:szCs w:val="24"/>
        </w:rPr>
        <w:t xml:space="preserve"> was informed by the research questions the survey is intended to address and the domains identified </w:t>
      </w:r>
      <w:r w:rsidR="007178F4" w:rsidRPr="007178F4">
        <w:rPr>
          <w:rFonts w:ascii="Times New Roman" w:hAnsi="Times New Roman" w:cs="Times New Roman"/>
          <w:sz w:val="24"/>
          <w:szCs w:val="24"/>
        </w:rPr>
        <w:t xml:space="preserve">to guide selection of </w:t>
      </w:r>
      <w:r w:rsidR="00FE73C6">
        <w:rPr>
          <w:rFonts w:ascii="Times New Roman" w:hAnsi="Times New Roman" w:cs="Times New Roman"/>
          <w:sz w:val="24"/>
          <w:szCs w:val="24"/>
        </w:rPr>
        <w:t xml:space="preserve">health IT </w:t>
      </w:r>
      <w:r w:rsidR="007178F4" w:rsidRPr="007178F4">
        <w:rPr>
          <w:rFonts w:ascii="Times New Roman" w:hAnsi="Times New Roman" w:cs="Times New Roman"/>
          <w:sz w:val="24"/>
          <w:szCs w:val="24"/>
        </w:rPr>
        <w:t>a</w:t>
      </w:r>
      <w:r w:rsidR="00B635D3">
        <w:rPr>
          <w:rFonts w:ascii="Times New Roman" w:hAnsi="Times New Roman" w:cs="Times New Roman"/>
          <w:sz w:val="24"/>
          <w:szCs w:val="24"/>
        </w:rPr>
        <w:t>reas of interest</w:t>
      </w:r>
      <w:r w:rsidR="007178F4" w:rsidRPr="007178F4">
        <w:rPr>
          <w:rFonts w:ascii="Times New Roman" w:hAnsi="Times New Roman" w:cs="Times New Roman"/>
          <w:sz w:val="24"/>
          <w:szCs w:val="24"/>
        </w:rPr>
        <w:t xml:space="preserve">. </w:t>
      </w:r>
      <w:r w:rsidR="00110BFA">
        <w:rPr>
          <w:rFonts w:ascii="Times New Roman" w:hAnsi="Times New Roman" w:cs="Times New Roman"/>
          <w:sz w:val="24"/>
          <w:szCs w:val="24"/>
        </w:rPr>
        <w:t xml:space="preserve">These </w:t>
      </w:r>
      <w:r>
        <w:rPr>
          <w:rFonts w:ascii="Times New Roman" w:hAnsi="Times New Roman" w:cs="Times New Roman"/>
          <w:sz w:val="24"/>
          <w:szCs w:val="24"/>
        </w:rPr>
        <w:t xml:space="preserve">domains </w:t>
      </w:r>
      <w:r w:rsidR="00110BFA">
        <w:rPr>
          <w:rFonts w:ascii="Times New Roman" w:hAnsi="Times New Roman" w:cs="Times New Roman"/>
          <w:sz w:val="24"/>
          <w:szCs w:val="24"/>
        </w:rPr>
        <w:t>include</w:t>
      </w:r>
      <w:r w:rsidR="007178F4">
        <w:rPr>
          <w:rFonts w:ascii="Times New Roman" w:hAnsi="Times New Roman" w:cs="Times New Roman"/>
          <w:sz w:val="24"/>
          <w:szCs w:val="24"/>
        </w:rPr>
        <w:t xml:space="preserve">: </w:t>
      </w:r>
    </w:p>
    <w:p w14:paraId="70F2F495" w14:textId="77777777" w:rsidR="00C55A72" w:rsidRDefault="00C55A72" w:rsidP="007077F2">
      <w:pPr>
        <w:spacing w:after="0" w:line="240" w:lineRule="auto"/>
        <w:rPr>
          <w:rFonts w:ascii="Times New Roman" w:hAnsi="Times New Roman" w:cs="Times New Roman"/>
          <w:sz w:val="24"/>
          <w:szCs w:val="24"/>
        </w:rPr>
      </w:pPr>
    </w:p>
    <w:p w14:paraId="2EA3C73C" w14:textId="7D61ECB6" w:rsidR="00E77B7C" w:rsidRPr="00F350E9" w:rsidRDefault="00E77B7C" w:rsidP="00E77B7C">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Eligibility to Participate in the Survey</w:t>
      </w:r>
    </w:p>
    <w:p w14:paraId="5C1F0D81" w14:textId="30C3064B" w:rsidR="00E77B7C" w:rsidRPr="00F350E9" w:rsidRDefault="00E77B7C" w:rsidP="00E77B7C">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Facility Characteristics</w:t>
      </w:r>
    </w:p>
    <w:p w14:paraId="2E55FD5C" w14:textId="00079F30" w:rsidR="00E77B7C" w:rsidRPr="00F350E9" w:rsidRDefault="00E77B7C" w:rsidP="00E77B7C">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 xml:space="preserve">EHR Adoption </w:t>
      </w:r>
      <w:r>
        <w:rPr>
          <w:rFonts w:ascii="Times New Roman" w:eastAsia="Calibri" w:hAnsi="Times New Roman" w:cs="Times New Roman"/>
          <w:sz w:val="24"/>
          <w:szCs w:val="24"/>
        </w:rPr>
        <w:t>(including use)</w:t>
      </w:r>
    </w:p>
    <w:p w14:paraId="33E570B0" w14:textId="142EF1F4" w:rsidR="00E77B7C" w:rsidRPr="00F350E9" w:rsidRDefault="00E77B7C" w:rsidP="00E77B7C">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 xml:space="preserve">Interoperability and Exchange </w:t>
      </w:r>
    </w:p>
    <w:p w14:paraId="0420E79C" w14:textId="6804C833" w:rsidR="00E77B7C" w:rsidRPr="00F350E9" w:rsidRDefault="00E77B7C" w:rsidP="00E77B7C">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Use of other Types of Health IT</w:t>
      </w:r>
    </w:p>
    <w:p w14:paraId="45809BD9" w14:textId="77777777" w:rsidR="0094493B" w:rsidRPr="0094493B" w:rsidRDefault="0094493B" w:rsidP="0094493B">
      <w:pPr>
        <w:spacing w:after="240" w:line="240" w:lineRule="auto"/>
        <w:ind w:left="1080"/>
        <w:contextualSpacing/>
        <w:jc w:val="both"/>
        <w:rPr>
          <w:rFonts w:eastAsia="Calibri" w:cs="Times New Roman"/>
          <w:sz w:val="24"/>
          <w:szCs w:val="24"/>
        </w:rPr>
      </w:pPr>
    </w:p>
    <w:p w14:paraId="602F4E6D" w14:textId="61133C3F" w:rsidR="00EB2859" w:rsidRPr="00095E90" w:rsidRDefault="00110BFA"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project team developed a comprehensive </w:t>
      </w:r>
      <w:r w:rsidR="008D5EA8">
        <w:rPr>
          <w:rFonts w:ascii="Times New Roman" w:hAnsi="Times New Roman" w:cs="Times New Roman"/>
          <w:sz w:val="24"/>
          <w:szCs w:val="24"/>
        </w:rPr>
        <w:t>glossary</w:t>
      </w:r>
      <w:r>
        <w:rPr>
          <w:rFonts w:ascii="Times New Roman" w:hAnsi="Times New Roman" w:cs="Times New Roman"/>
          <w:sz w:val="24"/>
          <w:szCs w:val="24"/>
        </w:rPr>
        <w:t xml:space="preserve"> to ensure that the k</w:t>
      </w:r>
      <w:r w:rsidR="00EB2859">
        <w:rPr>
          <w:rFonts w:ascii="Times New Roman" w:hAnsi="Times New Roman" w:cs="Times New Roman"/>
          <w:sz w:val="24"/>
          <w:szCs w:val="24"/>
        </w:rPr>
        <w:t xml:space="preserve">ey terms </w:t>
      </w:r>
      <w:r w:rsidR="00123FA2">
        <w:rPr>
          <w:rFonts w:ascii="Times New Roman" w:hAnsi="Times New Roman" w:cs="Times New Roman"/>
          <w:sz w:val="24"/>
          <w:szCs w:val="24"/>
        </w:rPr>
        <w:t xml:space="preserve">related to technology </w:t>
      </w:r>
      <w:r w:rsidR="007178F4" w:rsidRPr="007178F4">
        <w:rPr>
          <w:rFonts w:ascii="Times New Roman" w:hAnsi="Times New Roman" w:cs="Times New Roman"/>
          <w:sz w:val="24"/>
          <w:szCs w:val="24"/>
        </w:rPr>
        <w:t>aligned w</w:t>
      </w:r>
      <w:r>
        <w:rPr>
          <w:rFonts w:ascii="Times New Roman" w:hAnsi="Times New Roman" w:cs="Times New Roman"/>
          <w:sz w:val="24"/>
          <w:szCs w:val="24"/>
        </w:rPr>
        <w:t>ith published definitio</w:t>
      </w:r>
      <w:r w:rsidR="008D5EA8">
        <w:rPr>
          <w:rFonts w:ascii="Times New Roman" w:hAnsi="Times New Roman" w:cs="Times New Roman"/>
          <w:sz w:val="24"/>
          <w:szCs w:val="24"/>
        </w:rPr>
        <w:t>ns of terms. The glossary</w:t>
      </w:r>
      <w:r>
        <w:rPr>
          <w:rFonts w:ascii="Times New Roman" w:hAnsi="Times New Roman" w:cs="Times New Roman"/>
          <w:sz w:val="24"/>
          <w:szCs w:val="24"/>
        </w:rPr>
        <w:t xml:space="preserve"> is </w:t>
      </w:r>
      <w:r w:rsidR="00F12D46" w:rsidRPr="00095E90">
        <w:rPr>
          <w:rFonts w:ascii="Times New Roman" w:hAnsi="Times New Roman" w:cs="Times New Roman"/>
          <w:sz w:val="24"/>
          <w:szCs w:val="24"/>
        </w:rPr>
        <w:t xml:space="preserve">included as </w:t>
      </w:r>
      <w:r w:rsidR="008D5EA8">
        <w:rPr>
          <w:rFonts w:ascii="Times New Roman" w:hAnsi="Times New Roman" w:cs="Times New Roman"/>
          <w:sz w:val="24"/>
          <w:szCs w:val="24"/>
        </w:rPr>
        <w:t>Attachment 1—</w:t>
      </w:r>
      <w:r w:rsidR="008D5EA8" w:rsidRPr="008D5EA8">
        <w:rPr>
          <w:rFonts w:ascii="Times New Roman" w:hAnsi="Times New Roman" w:cs="Times New Roman"/>
          <w:sz w:val="24"/>
          <w:szCs w:val="24"/>
        </w:rPr>
        <w:t>Definitions of Key Terms and Concepts</w:t>
      </w:r>
      <w:r w:rsidR="00625EF5">
        <w:rPr>
          <w:rFonts w:ascii="Times New Roman" w:hAnsi="Times New Roman" w:cs="Times New Roman"/>
          <w:sz w:val="24"/>
          <w:szCs w:val="24"/>
        </w:rPr>
        <w:t>.</w:t>
      </w:r>
      <w:r w:rsidR="00210364">
        <w:rPr>
          <w:rFonts w:ascii="Times New Roman" w:hAnsi="Times New Roman" w:cs="Times New Roman"/>
          <w:sz w:val="24"/>
          <w:szCs w:val="24"/>
        </w:rPr>
        <w:t xml:space="preserve"> </w:t>
      </w:r>
      <w:r w:rsidR="003F6004">
        <w:rPr>
          <w:rFonts w:ascii="Times New Roman" w:hAnsi="Times New Roman" w:cs="Times New Roman"/>
          <w:sz w:val="24"/>
          <w:szCs w:val="24"/>
        </w:rPr>
        <w:t>This document was created to</w:t>
      </w:r>
      <w:r w:rsidRPr="00095E90">
        <w:rPr>
          <w:rFonts w:ascii="Times New Roman" w:hAnsi="Times New Roman" w:cs="Times New Roman"/>
          <w:sz w:val="24"/>
          <w:szCs w:val="24"/>
        </w:rPr>
        <w:t xml:space="preserve"> </w:t>
      </w:r>
      <w:r w:rsidR="00B635D3" w:rsidRPr="00095E90">
        <w:rPr>
          <w:rFonts w:ascii="Times New Roman" w:hAnsi="Times New Roman" w:cs="Times New Roman"/>
          <w:sz w:val="24"/>
          <w:szCs w:val="24"/>
        </w:rPr>
        <w:t xml:space="preserve">ensure consensus among </w:t>
      </w:r>
      <w:r w:rsidRPr="00095E90">
        <w:rPr>
          <w:rFonts w:ascii="Times New Roman" w:hAnsi="Times New Roman" w:cs="Times New Roman"/>
          <w:sz w:val="24"/>
          <w:szCs w:val="24"/>
        </w:rPr>
        <w:t xml:space="preserve">project stakeholders </w:t>
      </w:r>
      <w:r w:rsidR="00CA0311">
        <w:rPr>
          <w:rFonts w:ascii="Times New Roman" w:hAnsi="Times New Roman" w:cs="Times New Roman"/>
          <w:sz w:val="24"/>
          <w:szCs w:val="24"/>
        </w:rPr>
        <w:t xml:space="preserve">regarding </w:t>
      </w:r>
      <w:r w:rsidR="00A918E1" w:rsidRPr="00095E90">
        <w:rPr>
          <w:rFonts w:ascii="Times New Roman" w:hAnsi="Times New Roman" w:cs="Times New Roman"/>
          <w:sz w:val="24"/>
          <w:szCs w:val="24"/>
        </w:rPr>
        <w:t xml:space="preserve">the meaning of </w:t>
      </w:r>
      <w:r w:rsidR="00B635D3" w:rsidRPr="00095E90">
        <w:rPr>
          <w:rFonts w:ascii="Times New Roman" w:hAnsi="Times New Roman" w:cs="Times New Roman"/>
          <w:sz w:val="24"/>
          <w:szCs w:val="24"/>
        </w:rPr>
        <w:t>various information technology terms</w:t>
      </w:r>
      <w:r w:rsidR="00A918E1" w:rsidRPr="00095E90">
        <w:rPr>
          <w:rFonts w:ascii="Times New Roman" w:hAnsi="Times New Roman" w:cs="Times New Roman"/>
          <w:sz w:val="24"/>
          <w:szCs w:val="24"/>
        </w:rPr>
        <w:t xml:space="preserve">. It is also the basis for </w:t>
      </w:r>
      <w:r w:rsidRPr="00095E90">
        <w:rPr>
          <w:rFonts w:ascii="Times New Roman" w:hAnsi="Times New Roman" w:cs="Times New Roman"/>
          <w:sz w:val="24"/>
          <w:szCs w:val="24"/>
        </w:rPr>
        <w:t xml:space="preserve">“layman’s definitions” of key terms used in the </w:t>
      </w:r>
      <w:r w:rsidR="00503767">
        <w:rPr>
          <w:rFonts w:ascii="Times New Roman" w:hAnsi="Times New Roman" w:cs="Times New Roman"/>
          <w:sz w:val="24"/>
          <w:szCs w:val="24"/>
        </w:rPr>
        <w:t>survey. This helps guarantee</w:t>
      </w:r>
      <w:r w:rsidR="00A918E1" w:rsidRPr="00095E90">
        <w:rPr>
          <w:rFonts w:ascii="Times New Roman" w:hAnsi="Times New Roman" w:cs="Times New Roman"/>
          <w:sz w:val="24"/>
          <w:szCs w:val="24"/>
        </w:rPr>
        <w:t xml:space="preserve"> </w:t>
      </w:r>
      <w:r w:rsidR="00EB2859" w:rsidRPr="00095E90">
        <w:rPr>
          <w:rFonts w:ascii="Times New Roman" w:hAnsi="Times New Roman" w:cs="Times New Roman"/>
          <w:sz w:val="24"/>
          <w:szCs w:val="24"/>
        </w:rPr>
        <w:t xml:space="preserve">common </w:t>
      </w:r>
      <w:r w:rsidR="00A918E1" w:rsidRPr="00095E90">
        <w:rPr>
          <w:rFonts w:ascii="Times New Roman" w:hAnsi="Times New Roman" w:cs="Times New Roman"/>
          <w:sz w:val="24"/>
          <w:szCs w:val="24"/>
        </w:rPr>
        <w:t>and accurate understanding of the</w:t>
      </w:r>
      <w:r w:rsidR="00EB2859" w:rsidRPr="00095E90">
        <w:rPr>
          <w:rFonts w:ascii="Times New Roman" w:hAnsi="Times New Roman" w:cs="Times New Roman"/>
          <w:sz w:val="24"/>
          <w:szCs w:val="24"/>
        </w:rPr>
        <w:t xml:space="preserve"> terms </w:t>
      </w:r>
      <w:r w:rsidR="009D057E" w:rsidRPr="00095E90">
        <w:rPr>
          <w:rFonts w:ascii="Times New Roman" w:hAnsi="Times New Roman" w:cs="Times New Roman"/>
          <w:sz w:val="24"/>
          <w:szCs w:val="24"/>
        </w:rPr>
        <w:t xml:space="preserve">among the participants </w:t>
      </w:r>
      <w:r w:rsidR="00A918E1" w:rsidRPr="00095E90">
        <w:rPr>
          <w:rFonts w:ascii="Times New Roman" w:hAnsi="Times New Roman" w:cs="Times New Roman"/>
          <w:sz w:val="24"/>
          <w:szCs w:val="24"/>
        </w:rPr>
        <w:t xml:space="preserve">which supports the quality of data collected. </w:t>
      </w:r>
      <w:r w:rsidR="00EB2859" w:rsidRPr="00095E90">
        <w:rPr>
          <w:rFonts w:ascii="Times New Roman" w:hAnsi="Times New Roman" w:cs="Times New Roman"/>
          <w:sz w:val="24"/>
          <w:szCs w:val="24"/>
        </w:rPr>
        <w:t xml:space="preserve">  </w:t>
      </w:r>
    </w:p>
    <w:p w14:paraId="11E08464" w14:textId="00360F97" w:rsidR="00A918E1" w:rsidRDefault="00F12D46"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T</w:t>
      </w:r>
      <w:r w:rsidR="00A918E1">
        <w:rPr>
          <w:rFonts w:ascii="Times New Roman" w:hAnsi="Times New Roman" w:cs="Times New Roman"/>
          <w:sz w:val="24"/>
          <w:szCs w:val="24"/>
        </w:rPr>
        <w:t xml:space="preserve">he survey questions </w:t>
      </w:r>
      <w:r>
        <w:rPr>
          <w:rFonts w:ascii="Times New Roman" w:hAnsi="Times New Roman" w:cs="Times New Roman"/>
          <w:sz w:val="24"/>
          <w:szCs w:val="24"/>
        </w:rPr>
        <w:t xml:space="preserve">were developed </w:t>
      </w:r>
      <w:r w:rsidR="00A918E1">
        <w:rPr>
          <w:rFonts w:ascii="Times New Roman" w:hAnsi="Times New Roman" w:cs="Times New Roman"/>
          <w:sz w:val="24"/>
          <w:szCs w:val="24"/>
        </w:rPr>
        <w:t xml:space="preserve">by </w:t>
      </w:r>
      <w:r w:rsidR="00C55A72">
        <w:rPr>
          <w:rFonts w:ascii="Times New Roman" w:hAnsi="Times New Roman" w:cs="Times New Roman"/>
          <w:sz w:val="24"/>
          <w:szCs w:val="24"/>
        </w:rPr>
        <w:t xml:space="preserve">first </w:t>
      </w:r>
      <w:r w:rsidR="00A918E1">
        <w:rPr>
          <w:rFonts w:ascii="Times New Roman" w:hAnsi="Times New Roman" w:cs="Times New Roman"/>
          <w:sz w:val="24"/>
          <w:szCs w:val="24"/>
        </w:rPr>
        <w:t>collecting q</w:t>
      </w:r>
      <w:r w:rsidR="00B635D3">
        <w:rPr>
          <w:rFonts w:ascii="Times New Roman" w:hAnsi="Times New Roman" w:cs="Times New Roman"/>
          <w:sz w:val="24"/>
          <w:szCs w:val="24"/>
        </w:rPr>
        <w:t xml:space="preserve">uestions </w:t>
      </w:r>
      <w:r w:rsidR="00A918E1">
        <w:rPr>
          <w:rFonts w:ascii="Times New Roman" w:hAnsi="Times New Roman" w:cs="Times New Roman"/>
          <w:sz w:val="24"/>
          <w:szCs w:val="24"/>
        </w:rPr>
        <w:t xml:space="preserve">used in previous surveys. </w:t>
      </w:r>
      <w:r w:rsidR="00B635D3" w:rsidRPr="00242115">
        <w:rPr>
          <w:rFonts w:ascii="Times New Roman" w:hAnsi="Times New Roman" w:cs="Times New Roman"/>
          <w:sz w:val="24"/>
          <w:szCs w:val="24"/>
        </w:rPr>
        <w:t xml:space="preserve">The </w:t>
      </w:r>
      <w:r w:rsidR="00095E90">
        <w:rPr>
          <w:rFonts w:ascii="Times New Roman" w:hAnsi="Times New Roman" w:cs="Times New Roman"/>
          <w:sz w:val="24"/>
          <w:szCs w:val="24"/>
        </w:rPr>
        <w:t>source</w:t>
      </w:r>
      <w:r w:rsidR="00B635D3" w:rsidRPr="00242115">
        <w:rPr>
          <w:rFonts w:ascii="Times New Roman" w:hAnsi="Times New Roman" w:cs="Times New Roman"/>
          <w:sz w:val="24"/>
          <w:szCs w:val="24"/>
        </w:rPr>
        <w:t xml:space="preserve"> of each </w:t>
      </w:r>
      <w:r w:rsidR="009D057E">
        <w:rPr>
          <w:rFonts w:ascii="Times New Roman" w:hAnsi="Times New Roman" w:cs="Times New Roman"/>
          <w:sz w:val="24"/>
          <w:szCs w:val="24"/>
        </w:rPr>
        <w:t xml:space="preserve">previous survey </w:t>
      </w:r>
      <w:r w:rsidR="00B635D3" w:rsidRPr="00242115">
        <w:rPr>
          <w:rFonts w:ascii="Times New Roman" w:hAnsi="Times New Roman" w:cs="Times New Roman"/>
          <w:sz w:val="24"/>
          <w:szCs w:val="24"/>
        </w:rPr>
        <w:t>question</w:t>
      </w:r>
      <w:r w:rsidR="009D057E">
        <w:rPr>
          <w:rFonts w:ascii="Times New Roman" w:hAnsi="Times New Roman" w:cs="Times New Roman"/>
          <w:sz w:val="24"/>
          <w:szCs w:val="24"/>
        </w:rPr>
        <w:t xml:space="preserve"> was tracked</w:t>
      </w:r>
      <w:r w:rsidR="00B635D3" w:rsidRPr="00242115">
        <w:rPr>
          <w:rFonts w:ascii="Times New Roman" w:hAnsi="Times New Roman" w:cs="Times New Roman"/>
          <w:sz w:val="24"/>
          <w:szCs w:val="24"/>
        </w:rPr>
        <w:t xml:space="preserve"> along with the development of </w:t>
      </w:r>
      <w:r w:rsidR="00A918E1">
        <w:rPr>
          <w:rFonts w:ascii="Times New Roman" w:hAnsi="Times New Roman" w:cs="Times New Roman"/>
          <w:sz w:val="24"/>
          <w:szCs w:val="24"/>
        </w:rPr>
        <w:t>modification</w:t>
      </w:r>
      <w:r w:rsidR="009D057E">
        <w:rPr>
          <w:rFonts w:ascii="Times New Roman" w:hAnsi="Times New Roman" w:cs="Times New Roman"/>
          <w:sz w:val="24"/>
          <w:szCs w:val="24"/>
        </w:rPr>
        <w:t xml:space="preserve">s to the question. These modifications tailored the questions to the survey areas of interest. </w:t>
      </w:r>
      <w:r w:rsidR="00123FA2">
        <w:rPr>
          <w:rFonts w:ascii="Times New Roman" w:hAnsi="Times New Roman" w:cs="Times New Roman"/>
          <w:sz w:val="24"/>
          <w:szCs w:val="24"/>
        </w:rPr>
        <w:t>M</w:t>
      </w:r>
      <w:r w:rsidR="00B635D3" w:rsidRPr="00242115">
        <w:rPr>
          <w:rFonts w:ascii="Times New Roman" w:hAnsi="Times New Roman" w:cs="Times New Roman"/>
          <w:sz w:val="24"/>
          <w:szCs w:val="24"/>
        </w:rPr>
        <w:t xml:space="preserve">odifications were </w:t>
      </w:r>
      <w:r w:rsidR="00123FA2">
        <w:rPr>
          <w:rFonts w:ascii="Times New Roman" w:hAnsi="Times New Roman" w:cs="Times New Roman"/>
          <w:sz w:val="24"/>
          <w:szCs w:val="24"/>
        </w:rPr>
        <w:t xml:space="preserve">proposed and </w:t>
      </w:r>
      <w:r w:rsidR="00B635D3" w:rsidRPr="00242115">
        <w:rPr>
          <w:rFonts w:ascii="Times New Roman" w:hAnsi="Times New Roman" w:cs="Times New Roman"/>
          <w:sz w:val="24"/>
          <w:szCs w:val="24"/>
        </w:rPr>
        <w:t xml:space="preserve">developed in a series of iterative </w:t>
      </w:r>
      <w:r w:rsidR="00E77B7C">
        <w:rPr>
          <w:rFonts w:ascii="Times New Roman" w:hAnsi="Times New Roman" w:cs="Times New Roman"/>
          <w:sz w:val="24"/>
          <w:szCs w:val="24"/>
        </w:rPr>
        <w:t>discussions with team members</w:t>
      </w:r>
      <w:r w:rsidR="00A918E1">
        <w:rPr>
          <w:rFonts w:ascii="Times New Roman" w:hAnsi="Times New Roman" w:cs="Times New Roman"/>
          <w:sz w:val="24"/>
          <w:szCs w:val="24"/>
        </w:rPr>
        <w:t>. To address gaps</w:t>
      </w:r>
      <w:r w:rsidR="00E77B7C">
        <w:rPr>
          <w:rFonts w:ascii="Times New Roman" w:hAnsi="Times New Roman" w:cs="Times New Roman"/>
          <w:sz w:val="24"/>
          <w:szCs w:val="24"/>
        </w:rPr>
        <w:t xml:space="preserve"> in content areas</w:t>
      </w:r>
      <w:r w:rsidR="00A918E1">
        <w:rPr>
          <w:rFonts w:ascii="Times New Roman" w:hAnsi="Times New Roman" w:cs="Times New Roman"/>
          <w:sz w:val="24"/>
          <w:szCs w:val="24"/>
        </w:rPr>
        <w:t>, some que</w:t>
      </w:r>
      <w:r w:rsidR="00DD3B99">
        <w:rPr>
          <w:rFonts w:ascii="Times New Roman" w:hAnsi="Times New Roman" w:cs="Times New Roman"/>
          <w:sz w:val="24"/>
          <w:szCs w:val="24"/>
        </w:rPr>
        <w:t xml:space="preserve">stions were </w:t>
      </w:r>
      <w:r w:rsidR="00E77B7C">
        <w:rPr>
          <w:rFonts w:ascii="Times New Roman" w:hAnsi="Times New Roman" w:cs="Times New Roman"/>
          <w:sz w:val="24"/>
          <w:szCs w:val="24"/>
        </w:rPr>
        <w:t>newly developed</w:t>
      </w:r>
      <w:r w:rsidR="00A918E1">
        <w:rPr>
          <w:rFonts w:ascii="Times New Roman" w:hAnsi="Times New Roman" w:cs="Times New Roman"/>
          <w:sz w:val="24"/>
          <w:szCs w:val="24"/>
        </w:rPr>
        <w:t xml:space="preserve">. The final set of survey questions </w:t>
      </w:r>
      <w:r w:rsidR="009D057E">
        <w:rPr>
          <w:rFonts w:ascii="Times New Roman" w:hAnsi="Times New Roman" w:cs="Times New Roman"/>
          <w:sz w:val="24"/>
          <w:szCs w:val="24"/>
        </w:rPr>
        <w:t>was</w:t>
      </w:r>
      <w:r w:rsidR="00A918E1">
        <w:rPr>
          <w:rFonts w:ascii="Times New Roman" w:hAnsi="Times New Roman" w:cs="Times New Roman"/>
          <w:sz w:val="24"/>
          <w:szCs w:val="24"/>
        </w:rPr>
        <w:t xml:space="preserve"> methodically cross-walked to the Research </w:t>
      </w:r>
      <w:r w:rsidR="00A918E1" w:rsidRPr="0094493B">
        <w:rPr>
          <w:rFonts w:ascii="Times New Roman" w:hAnsi="Times New Roman" w:cs="Times New Roman"/>
          <w:sz w:val="24"/>
          <w:szCs w:val="24"/>
        </w:rPr>
        <w:t xml:space="preserve">Questions </w:t>
      </w:r>
      <w:r w:rsidR="009D057E" w:rsidRPr="0094493B">
        <w:rPr>
          <w:rFonts w:ascii="Times New Roman" w:hAnsi="Times New Roman" w:cs="Times New Roman"/>
          <w:sz w:val="24"/>
          <w:szCs w:val="24"/>
        </w:rPr>
        <w:t>the survey will answer</w:t>
      </w:r>
      <w:r w:rsidR="00A918E1" w:rsidRPr="0094493B">
        <w:rPr>
          <w:rFonts w:ascii="Times New Roman" w:hAnsi="Times New Roman" w:cs="Times New Roman"/>
          <w:sz w:val="24"/>
          <w:szCs w:val="24"/>
        </w:rPr>
        <w:t xml:space="preserve">. The summary of this crosswalk, along with the rationale for including each question is </w:t>
      </w:r>
      <w:r w:rsidR="00095E90" w:rsidRPr="0094493B">
        <w:rPr>
          <w:rFonts w:ascii="Times New Roman" w:hAnsi="Times New Roman" w:cs="Times New Roman"/>
          <w:sz w:val="24"/>
          <w:szCs w:val="24"/>
        </w:rPr>
        <w:t xml:space="preserve">included as Attachment </w:t>
      </w:r>
      <w:r w:rsidR="009D07A7">
        <w:rPr>
          <w:rFonts w:ascii="Times New Roman" w:hAnsi="Times New Roman" w:cs="Times New Roman"/>
          <w:sz w:val="24"/>
          <w:szCs w:val="24"/>
        </w:rPr>
        <w:t>2</w:t>
      </w:r>
      <w:r w:rsidR="0081254F">
        <w:rPr>
          <w:rFonts w:ascii="Times New Roman" w:hAnsi="Times New Roman" w:cs="Times New Roman"/>
          <w:sz w:val="24"/>
          <w:szCs w:val="24"/>
        </w:rPr>
        <w:t>–</w:t>
      </w:r>
      <w:r w:rsidR="00625EF5" w:rsidRPr="0094493B">
        <w:rPr>
          <w:rFonts w:ascii="Times New Roman" w:hAnsi="Times New Roman" w:cs="Times New Roman"/>
          <w:sz w:val="24"/>
          <w:szCs w:val="24"/>
        </w:rPr>
        <w:t>Survey Questions Crosswalk</w:t>
      </w:r>
      <w:r w:rsidR="00095E90" w:rsidRPr="0094493B">
        <w:rPr>
          <w:rFonts w:ascii="Times New Roman" w:hAnsi="Times New Roman" w:cs="Times New Roman"/>
          <w:sz w:val="24"/>
          <w:szCs w:val="24"/>
        </w:rPr>
        <w:t>.</w:t>
      </w:r>
    </w:p>
    <w:p w14:paraId="6D43AD2B" w14:textId="77777777" w:rsidR="00242115" w:rsidRDefault="00B635D3" w:rsidP="00646D2E">
      <w:pPr>
        <w:spacing w:after="240" w:line="240" w:lineRule="auto"/>
        <w:rPr>
          <w:rFonts w:ascii="Times New Roman" w:hAnsi="Times New Roman" w:cs="Times New Roman"/>
          <w:sz w:val="24"/>
          <w:szCs w:val="24"/>
        </w:rPr>
      </w:pPr>
      <w:r w:rsidRPr="00242115">
        <w:rPr>
          <w:rFonts w:ascii="Times New Roman" w:hAnsi="Times New Roman" w:cs="Times New Roman"/>
          <w:sz w:val="24"/>
          <w:szCs w:val="24"/>
        </w:rPr>
        <w:t>This approach support</w:t>
      </w:r>
      <w:r w:rsidR="00095E90">
        <w:rPr>
          <w:rFonts w:ascii="Times New Roman" w:hAnsi="Times New Roman" w:cs="Times New Roman"/>
          <w:sz w:val="24"/>
          <w:szCs w:val="24"/>
        </w:rPr>
        <w:t>s</w:t>
      </w:r>
      <w:r w:rsidRPr="00242115">
        <w:rPr>
          <w:rFonts w:ascii="Times New Roman" w:hAnsi="Times New Roman" w:cs="Times New Roman"/>
          <w:sz w:val="24"/>
          <w:szCs w:val="24"/>
        </w:rPr>
        <w:t xml:space="preserve"> both the quality and the us</w:t>
      </w:r>
      <w:r w:rsidR="00242115">
        <w:rPr>
          <w:rFonts w:ascii="Times New Roman" w:hAnsi="Times New Roman" w:cs="Times New Roman"/>
          <w:sz w:val="24"/>
          <w:szCs w:val="24"/>
        </w:rPr>
        <w:t xml:space="preserve">ability of the data collected. </w:t>
      </w:r>
      <w:r w:rsidR="00A918E1">
        <w:rPr>
          <w:rFonts w:ascii="Times New Roman" w:hAnsi="Times New Roman" w:cs="Times New Roman"/>
          <w:sz w:val="24"/>
          <w:szCs w:val="24"/>
        </w:rPr>
        <w:t xml:space="preserve">The surveys reviewed </w:t>
      </w:r>
      <w:r w:rsidR="009D057E">
        <w:rPr>
          <w:rFonts w:ascii="Times New Roman" w:hAnsi="Times New Roman" w:cs="Times New Roman"/>
          <w:sz w:val="24"/>
          <w:szCs w:val="24"/>
        </w:rPr>
        <w:t xml:space="preserve">for question sources </w:t>
      </w:r>
      <w:r w:rsidR="00A918E1">
        <w:rPr>
          <w:rFonts w:ascii="Times New Roman" w:hAnsi="Times New Roman" w:cs="Times New Roman"/>
          <w:sz w:val="24"/>
          <w:szCs w:val="24"/>
        </w:rPr>
        <w:t>included</w:t>
      </w:r>
      <w:r w:rsidR="00242115">
        <w:rPr>
          <w:rFonts w:ascii="Times New Roman" w:hAnsi="Times New Roman" w:cs="Times New Roman"/>
          <w:sz w:val="24"/>
          <w:szCs w:val="24"/>
        </w:rPr>
        <w:t xml:space="preserve">: </w:t>
      </w:r>
    </w:p>
    <w:p w14:paraId="1A0ECE80" w14:textId="5C5CD6D0" w:rsidR="002F3653" w:rsidRPr="002F3653" w:rsidRDefault="002F3653" w:rsidP="002F3653">
      <w:pPr>
        <w:pStyle w:val="ListParagraph"/>
        <w:numPr>
          <w:ilvl w:val="0"/>
          <w:numId w:val="4"/>
        </w:numPr>
        <w:spacing w:after="240" w:line="240" w:lineRule="auto"/>
        <w:rPr>
          <w:rFonts w:ascii="Times New Roman" w:hAnsi="Times New Roman" w:cs="Times New Roman"/>
          <w:sz w:val="24"/>
          <w:szCs w:val="24"/>
        </w:rPr>
      </w:pPr>
      <w:r w:rsidRPr="002F3653">
        <w:rPr>
          <w:rFonts w:ascii="Times New Roman" w:hAnsi="Times New Roman" w:cs="Times New Roman"/>
          <w:sz w:val="24"/>
          <w:szCs w:val="24"/>
        </w:rPr>
        <w:t>HIT Adoption and Readiness for Meaningful Use in C</w:t>
      </w:r>
      <w:r w:rsidR="009F11E4">
        <w:rPr>
          <w:rFonts w:ascii="Times New Roman" w:hAnsi="Times New Roman" w:cs="Times New Roman"/>
          <w:sz w:val="24"/>
          <w:szCs w:val="24"/>
        </w:rPr>
        <w:t xml:space="preserve">ommunity Behavioral Health, </w:t>
      </w:r>
      <w:r w:rsidRPr="002F3653">
        <w:rPr>
          <w:rFonts w:ascii="Times New Roman" w:hAnsi="Times New Roman" w:cs="Times New Roman"/>
          <w:sz w:val="24"/>
          <w:szCs w:val="24"/>
        </w:rPr>
        <w:t xml:space="preserve"> conducted</w:t>
      </w:r>
      <w:r w:rsidR="009F11E4">
        <w:rPr>
          <w:rFonts w:ascii="Times New Roman" w:hAnsi="Times New Roman" w:cs="Times New Roman"/>
          <w:sz w:val="24"/>
          <w:szCs w:val="24"/>
        </w:rPr>
        <w:t xml:space="preserve"> in 2012</w:t>
      </w:r>
      <w:r w:rsidRPr="002F3653">
        <w:rPr>
          <w:rFonts w:ascii="Times New Roman" w:hAnsi="Times New Roman" w:cs="Times New Roman"/>
          <w:sz w:val="24"/>
          <w:szCs w:val="24"/>
        </w:rPr>
        <w:t xml:space="preserve"> by the National Council for Behavioral Healthcare (NCBH)</w:t>
      </w:r>
    </w:p>
    <w:p w14:paraId="4514D533" w14:textId="3500BE6A" w:rsidR="002F3653" w:rsidRPr="002F3653" w:rsidRDefault="002F3653" w:rsidP="002F3653">
      <w:pPr>
        <w:pStyle w:val="ListParagraph"/>
        <w:numPr>
          <w:ilvl w:val="0"/>
          <w:numId w:val="4"/>
        </w:numPr>
        <w:spacing w:after="240" w:line="240" w:lineRule="auto"/>
        <w:rPr>
          <w:rFonts w:ascii="Times New Roman" w:hAnsi="Times New Roman" w:cs="Times New Roman"/>
          <w:sz w:val="24"/>
          <w:szCs w:val="24"/>
        </w:rPr>
      </w:pPr>
      <w:r w:rsidRPr="002F3653">
        <w:rPr>
          <w:rFonts w:ascii="Times New Roman" w:hAnsi="Times New Roman" w:cs="Times New Roman"/>
          <w:sz w:val="24"/>
          <w:szCs w:val="24"/>
        </w:rPr>
        <w:t>American Hospital Association</w:t>
      </w:r>
      <w:r w:rsidR="008A1BC1">
        <w:rPr>
          <w:rFonts w:ascii="Times New Roman" w:hAnsi="Times New Roman" w:cs="Times New Roman"/>
          <w:sz w:val="24"/>
          <w:szCs w:val="24"/>
        </w:rPr>
        <w:t xml:space="preserve"> (AHA)</w:t>
      </w:r>
      <w:r w:rsidRPr="002F3653">
        <w:rPr>
          <w:rFonts w:ascii="Times New Roman" w:hAnsi="Times New Roman" w:cs="Times New Roman"/>
          <w:sz w:val="24"/>
          <w:szCs w:val="24"/>
        </w:rPr>
        <w:t xml:space="preserve"> </w:t>
      </w:r>
      <w:r w:rsidR="00640D3C">
        <w:rPr>
          <w:rFonts w:ascii="Times New Roman" w:hAnsi="Times New Roman" w:cs="Times New Roman"/>
          <w:sz w:val="24"/>
          <w:szCs w:val="24"/>
        </w:rPr>
        <w:t xml:space="preserve">Health IT Supplement </w:t>
      </w:r>
      <w:r w:rsidRPr="002F3653">
        <w:rPr>
          <w:rFonts w:ascii="Times New Roman" w:hAnsi="Times New Roman" w:cs="Times New Roman"/>
          <w:sz w:val="24"/>
          <w:szCs w:val="24"/>
        </w:rPr>
        <w:t>Survey</w:t>
      </w:r>
      <w:r w:rsidR="009F11E4">
        <w:rPr>
          <w:rFonts w:ascii="Times New Roman" w:hAnsi="Times New Roman" w:cs="Times New Roman"/>
          <w:sz w:val="24"/>
          <w:szCs w:val="24"/>
        </w:rPr>
        <w:t>, 2016</w:t>
      </w:r>
    </w:p>
    <w:p w14:paraId="4B43D10E" w14:textId="053CAB9D" w:rsidR="002F3653" w:rsidRPr="002F3653" w:rsidRDefault="002F3653" w:rsidP="00BD472D">
      <w:pPr>
        <w:pStyle w:val="ListParagraph"/>
        <w:numPr>
          <w:ilvl w:val="0"/>
          <w:numId w:val="4"/>
        </w:numPr>
        <w:spacing w:after="240" w:line="240" w:lineRule="auto"/>
        <w:rPr>
          <w:rFonts w:ascii="Times New Roman" w:hAnsi="Times New Roman" w:cs="Times New Roman"/>
          <w:sz w:val="24"/>
          <w:szCs w:val="24"/>
        </w:rPr>
      </w:pPr>
      <w:r w:rsidRPr="002F3653">
        <w:rPr>
          <w:rFonts w:ascii="Times New Roman" w:hAnsi="Times New Roman" w:cs="Times New Roman"/>
          <w:sz w:val="24"/>
          <w:szCs w:val="24"/>
        </w:rPr>
        <w:t>National Ele</w:t>
      </w:r>
      <w:r w:rsidR="00FA4CE1">
        <w:rPr>
          <w:rFonts w:ascii="Times New Roman" w:hAnsi="Times New Roman" w:cs="Times New Roman"/>
          <w:sz w:val="24"/>
          <w:szCs w:val="24"/>
        </w:rPr>
        <w:t>ctronic Health Record Survey</w:t>
      </w:r>
      <w:r w:rsidRPr="002F3653">
        <w:rPr>
          <w:rFonts w:ascii="Times New Roman" w:hAnsi="Times New Roman" w:cs="Times New Roman"/>
          <w:sz w:val="24"/>
          <w:szCs w:val="24"/>
        </w:rPr>
        <w:t>, 2015</w:t>
      </w:r>
      <w:r w:rsidR="00EF749D">
        <w:rPr>
          <w:rFonts w:ascii="Times New Roman" w:hAnsi="Times New Roman" w:cs="Times New Roman"/>
          <w:sz w:val="24"/>
          <w:szCs w:val="24"/>
        </w:rPr>
        <w:t>, conducted by the National Center for Health Statistics (NCHS)</w:t>
      </w:r>
    </w:p>
    <w:p w14:paraId="0C797E9E" w14:textId="2E9A001C" w:rsidR="002F3653" w:rsidRPr="002F3653" w:rsidRDefault="002F3653" w:rsidP="002F3653">
      <w:pPr>
        <w:pStyle w:val="ListParagraph"/>
        <w:numPr>
          <w:ilvl w:val="0"/>
          <w:numId w:val="4"/>
        </w:numPr>
        <w:spacing w:after="240" w:line="240" w:lineRule="auto"/>
        <w:rPr>
          <w:rFonts w:ascii="Times New Roman" w:hAnsi="Times New Roman" w:cs="Times New Roman"/>
          <w:sz w:val="24"/>
          <w:szCs w:val="24"/>
        </w:rPr>
      </w:pPr>
      <w:r w:rsidRPr="002F3653">
        <w:rPr>
          <w:rFonts w:ascii="Times New Roman" w:hAnsi="Times New Roman" w:cs="Times New Roman"/>
          <w:sz w:val="24"/>
          <w:szCs w:val="24"/>
        </w:rPr>
        <w:t>The National Mental Health Services Survey</w:t>
      </w:r>
      <w:r w:rsidR="00FA4CE1">
        <w:rPr>
          <w:rFonts w:ascii="Times New Roman" w:hAnsi="Times New Roman" w:cs="Times New Roman"/>
          <w:sz w:val="24"/>
          <w:szCs w:val="24"/>
        </w:rPr>
        <w:t xml:space="preserve"> (N-MHSS)</w:t>
      </w:r>
      <w:r w:rsidRPr="002F3653">
        <w:rPr>
          <w:rFonts w:ascii="Times New Roman" w:hAnsi="Times New Roman" w:cs="Times New Roman"/>
          <w:sz w:val="24"/>
          <w:szCs w:val="24"/>
        </w:rPr>
        <w:t>, 2016</w:t>
      </w:r>
    </w:p>
    <w:p w14:paraId="3284DE39" w14:textId="1F957741" w:rsidR="00C21958" w:rsidRPr="00BD472D" w:rsidRDefault="00BD472D" w:rsidP="00BD472D">
      <w:pPr>
        <w:pStyle w:val="ListParagraph"/>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N</w:t>
      </w:r>
      <w:r w:rsidRPr="00BD472D">
        <w:rPr>
          <w:rFonts w:ascii="Times New Roman" w:hAnsi="Times New Roman" w:cs="Times New Roman"/>
          <w:sz w:val="24"/>
          <w:szCs w:val="24"/>
        </w:rPr>
        <w:t>ational Survey of Substance Abuse Treatment Services (N-SSATS)</w:t>
      </w:r>
    </w:p>
    <w:p w14:paraId="2E4E120A" w14:textId="7895C8F0" w:rsidR="00C21958" w:rsidRDefault="00C21958" w:rsidP="00C27A5B">
      <w:pPr>
        <w:pStyle w:val="ListParagraph"/>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BHITS 2015 </w:t>
      </w:r>
      <w:r w:rsidR="00640D3C">
        <w:rPr>
          <w:rFonts w:ascii="Times New Roman" w:hAnsi="Times New Roman" w:cs="Times New Roman"/>
          <w:sz w:val="24"/>
          <w:szCs w:val="24"/>
        </w:rPr>
        <w:t xml:space="preserve">Grantee </w:t>
      </w:r>
      <w:r w:rsidR="00C55A72">
        <w:rPr>
          <w:rFonts w:ascii="Times New Roman" w:hAnsi="Times New Roman" w:cs="Times New Roman"/>
          <w:sz w:val="24"/>
          <w:szCs w:val="24"/>
        </w:rPr>
        <w:t>Survey</w:t>
      </w:r>
    </w:p>
    <w:p w14:paraId="475207AF" w14:textId="77777777" w:rsidR="00F350E9" w:rsidRPr="004D2595" w:rsidRDefault="00F350E9" w:rsidP="00F350E9">
      <w:pPr>
        <w:spacing w:after="0" w:line="240" w:lineRule="auto"/>
        <w:jc w:val="both"/>
        <w:rPr>
          <w:rFonts w:eastAsia="Calibri" w:cs="Times New Roman"/>
          <w:sz w:val="24"/>
          <w:szCs w:val="24"/>
        </w:rPr>
      </w:pPr>
    </w:p>
    <w:p w14:paraId="30FDA382" w14:textId="77777777" w:rsidR="00F350E9" w:rsidRPr="00F350E9" w:rsidRDefault="00F350E9" w:rsidP="00F350E9">
      <w:pPr>
        <w:spacing w:after="240" w:line="240" w:lineRule="auto"/>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 xml:space="preserve">Each of the domains were methodically addressed by organizing each of the survey questions by domain into one of 5 (five) Sections. These sections include:  </w:t>
      </w:r>
    </w:p>
    <w:p w14:paraId="0D769164" w14:textId="77777777" w:rsidR="00F350E9" w:rsidRPr="00F350E9" w:rsidRDefault="00F350E9" w:rsidP="00F350E9">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Section A: Eligibility to Participate in the Survey</w:t>
      </w:r>
    </w:p>
    <w:p w14:paraId="18B450AB" w14:textId="77777777" w:rsidR="00F350E9" w:rsidRPr="00F350E9" w:rsidRDefault="00F350E9" w:rsidP="00F350E9">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Section B: Facility Characteristics</w:t>
      </w:r>
    </w:p>
    <w:p w14:paraId="58877175" w14:textId="77777777" w:rsidR="00F350E9" w:rsidRPr="00F350E9" w:rsidRDefault="00F350E9" w:rsidP="00F350E9">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 xml:space="preserve">Section C: EHR Adoption </w:t>
      </w:r>
    </w:p>
    <w:p w14:paraId="5F187E54" w14:textId="77777777" w:rsidR="00F350E9" w:rsidRPr="00F350E9" w:rsidRDefault="00F350E9" w:rsidP="00F350E9">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 xml:space="preserve">Section D: Interoperability and Exchange </w:t>
      </w:r>
    </w:p>
    <w:p w14:paraId="38DADF5D" w14:textId="0FDBF84A" w:rsidR="00A904A5" w:rsidRPr="00F350E9" w:rsidRDefault="00F350E9" w:rsidP="00F350E9">
      <w:pPr>
        <w:numPr>
          <w:ilvl w:val="0"/>
          <w:numId w:val="4"/>
        </w:numPr>
        <w:spacing w:after="240" w:line="240" w:lineRule="auto"/>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Section E: Use of other Types of Health IT</w:t>
      </w:r>
    </w:p>
    <w:p w14:paraId="04D0F120" w14:textId="77777777" w:rsidR="00F350E9" w:rsidRPr="00F350E9" w:rsidRDefault="00F350E9" w:rsidP="00F350E9">
      <w:pPr>
        <w:spacing w:after="240" w:line="240" w:lineRule="auto"/>
        <w:ind w:left="1080"/>
        <w:contextualSpacing/>
        <w:jc w:val="both"/>
        <w:rPr>
          <w:rFonts w:eastAsia="Calibri" w:cs="Times New Roman"/>
          <w:sz w:val="24"/>
          <w:szCs w:val="24"/>
        </w:rPr>
      </w:pPr>
    </w:p>
    <w:p w14:paraId="08FB4A42" w14:textId="2B9DC23A" w:rsidR="007178F4" w:rsidRPr="007178F4" w:rsidRDefault="00A904A5" w:rsidP="00646D2E">
      <w:pPr>
        <w:spacing w:after="240" w:line="240" w:lineRule="auto"/>
        <w:rPr>
          <w:rFonts w:ascii="Times New Roman" w:hAnsi="Times New Roman" w:cs="Times New Roman"/>
          <w:sz w:val="24"/>
          <w:szCs w:val="24"/>
        </w:rPr>
      </w:pPr>
      <w:r w:rsidRPr="0094493B">
        <w:rPr>
          <w:rFonts w:ascii="Times New Roman" w:hAnsi="Times New Roman" w:cs="Times New Roman"/>
          <w:sz w:val="24"/>
          <w:szCs w:val="24"/>
        </w:rPr>
        <w:t>E</w:t>
      </w:r>
      <w:r w:rsidR="00F350E9">
        <w:rPr>
          <w:rFonts w:ascii="Times New Roman" w:hAnsi="Times New Roman" w:cs="Times New Roman"/>
          <w:sz w:val="24"/>
          <w:szCs w:val="24"/>
        </w:rPr>
        <w:t>ach of these sections</w:t>
      </w:r>
      <w:r w:rsidRPr="0094493B">
        <w:rPr>
          <w:rFonts w:ascii="Times New Roman" w:hAnsi="Times New Roman" w:cs="Times New Roman"/>
          <w:sz w:val="24"/>
          <w:szCs w:val="24"/>
        </w:rPr>
        <w:t xml:space="preserve"> was organized to support the effective and efficient implementation of “skip logic</w:t>
      </w:r>
      <w:r w:rsidR="00506B1E" w:rsidRPr="0094493B">
        <w:rPr>
          <w:rFonts w:ascii="Times New Roman" w:hAnsi="Times New Roman" w:cs="Times New Roman"/>
          <w:sz w:val="24"/>
          <w:szCs w:val="24"/>
        </w:rPr>
        <w:t>,</w:t>
      </w:r>
      <w:r w:rsidRPr="0094493B">
        <w:rPr>
          <w:rFonts w:ascii="Times New Roman" w:hAnsi="Times New Roman" w:cs="Times New Roman"/>
          <w:sz w:val="24"/>
          <w:szCs w:val="24"/>
        </w:rPr>
        <w:t>” with</w:t>
      </w:r>
      <w:r w:rsidR="007178F4" w:rsidRPr="0094493B">
        <w:rPr>
          <w:rFonts w:ascii="Times New Roman" w:hAnsi="Times New Roman" w:cs="Times New Roman"/>
          <w:sz w:val="24"/>
          <w:szCs w:val="24"/>
        </w:rPr>
        <w:t xml:space="preserve"> stem questions</w:t>
      </w:r>
      <w:r w:rsidRPr="0094493B">
        <w:rPr>
          <w:rFonts w:ascii="Times New Roman" w:hAnsi="Times New Roman" w:cs="Times New Roman"/>
          <w:sz w:val="24"/>
          <w:szCs w:val="24"/>
        </w:rPr>
        <w:t xml:space="preserve"> located at the beginning of the section</w:t>
      </w:r>
      <w:r w:rsidR="007178F4" w:rsidRPr="0094493B">
        <w:rPr>
          <w:rFonts w:ascii="Times New Roman" w:hAnsi="Times New Roman" w:cs="Times New Roman"/>
          <w:sz w:val="24"/>
          <w:szCs w:val="24"/>
        </w:rPr>
        <w:t>. The stem question determine</w:t>
      </w:r>
      <w:r w:rsidRPr="0094493B">
        <w:rPr>
          <w:rFonts w:ascii="Times New Roman" w:hAnsi="Times New Roman" w:cs="Times New Roman"/>
          <w:sz w:val="24"/>
          <w:szCs w:val="24"/>
        </w:rPr>
        <w:t>s whether a set of questions is</w:t>
      </w:r>
      <w:r w:rsidR="007178F4" w:rsidRPr="0094493B">
        <w:rPr>
          <w:rFonts w:ascii="Times New Roman" w:hAnsi="Times New Roman" w:cs="Times New Roman"/>
          <w:sz w:val="24"/>
          <w:szCs w:val="24"/>
        </w:rPr>
        <w:t xml:space="preserve"> relevant to the respondent. If not, the respondent is </w:t>
      </w:r>
      <w:r w:rsidRPr="0094493B">
        <w:rPr>
          <w:rFonts w:ascii="Times New Roman" w:hAnsi="Times New Roman" w:cs="Times New Roman"/>
          <w:sz w:val="24"/>
          <w:szCs w:val="24"/>
        </w:rPr>
        <w:t xml:space="preserve">automatically forwarded, or “skipped” to the next relevant question or </w:t>
      </w:r>
      <w:r w:rsidR="007178F4" w:rsidRPr="0094493B">
        <w:rPr>
          <w:rFonts w:ascii="Times New Roman" w:hAnsi="Times New Roman" w:cs="Times New Roman"/>
          <w:sz w:val="24"/>
          <w:szCs w:val="24"/>
        </w:rPr>
        <w:t>section. The</w:t>
      </w:r>
      <w:r w:rsidR="00763828" w:rsidRPr="0094493B">
        <w:rPr>
          <w:rFonts w:ascii="Times New Roman" w:hAnsi="Times New Roman" w:cs="Times New Roman"/>
          <w:sz w:val="24"/>
          <w:szCs w:val="24"/>
        </w:rPr>
        <w:t xml:space="preserve"> minimum time for</w:t>
      </w:r>
      <w:r w:rsidR="007178F4" w:rsidRPr="0094493B">
        <w:rPr>
          <w:rFonts w:ascii="Times New Roman" w:hAnsi="Times New Roman" w:cs="Times New Roman"/>
          <w:sz w:val="24"/>
          <w:szCs w:val="24"/>
        </w:rPr>
        <w:t xml:space="preserve"> the average respondent to complete the survey is </w:t>
      </w:r>
      <w:r w:rsidR="0094493B" w:rsidRPr="0094493B">
        <w:rPr>
          <w:rFonts w:ascii="Times New Roman" w:hAnsi="Times New Roman" w:cs="Times New Roman"/>
          <w:sz w:val="24"/>
          <w:szCs w:val="24"/>
        </w:rPr>
        <w:t>16</w:t>
      </w:r>
      <w:r w:rsidR="007178F4" w:rsidRPr="0094493B">
        <w:rPr>
          <w:rFonts w:ascii="Times New Roman" w:hAnsi="Times New Roman" w:cs="Times New Roman"/>
          <w:sz w:val="24"/>
          <w:szCs w:val="24"/>
        </w:rPr>
        <w:t xml:space="preserve"> minu</w:t>
      </w:r>
      <w:r w:rsidR="0094493B" w:rsidRPr="0094493B">
        <w:rPr>
          <w:rFonts w:ascii="Times New Roman" w:hAnsi="Times New Roman" w:cs="Times New Roman"/>
          <w:sz w:val="24"/>
          <w:szCs w:val="24"/>
        </w:rPr>
        <w:t>tes, with the maximum time of 25</w:t>
      </w:r>
      <w:r w:rsidR="007178F4" w:rsidRPr="0094493B">
        <w:rPr>
          <w:rFonts w:ascii="Times New Roman" w:hAnsi="Times New Roman" w:cs="Times New Roman"/>
          <w:sz w:val="24"/>
          <w:szCs w:val="24"/>
        </w:rPr>
        <w:t xml:space="preserve"> minutes for a respondent who skips the fewest and therefore answers the most questions. </w:t>
      </w:r>
      <w:r w:rsidR="00763828" w:rsidRPr="0094493B">
        <w:rPr>
          <w:rFonts w:ascii="Times New Roman" w:hAnsi="Times New Roman" w:cs="Times New Roman"/>
          <w:sz w:val="24"/>
          <w:szCs w:val="24"/>
        </w:rPr>
        <w:t>The average res</w:t>
      </w:r>
      <w:r w:rsidR="0094493B" w:rsidRPr="0094493B">
        <w:rPr>
          <w:rFonts w:ascii="Times New Roman" w:hAnsi="Times New Roman" w:cs="Times New Roman"/>
          <w:sz w:val="24"/>
          <w:szCs w:val="24"/>
        </w:rPr>
        <w:t>ponse time is estimated to be 20</w:t>
      </w:r>
      <w:r w:rsidR="00763828" w:rsidRPr="0094493B">
        <w:rPr>
          <w:rFonts w:ascii="Times New Roman" w:hAnsi="Times New Roman" w:cs="Times New Roman"/>
          <w:sz w:val="24"/>
          <w:szCs w:val="24"/>
        </w:rPr>
        <w:t xml:space="preserve"> minutes.</w:t>
      </w:r>
      <w:r w:rsidR="00763828">
        <w:rPr>
          <w:rFonts w:ascii="Times New Roman" w:hAnsi="Times New Roman" w:cs="Times New Roman"/>
          <w:sz w:val="24"/>
          <w:szCs w:val="24"/>
        </w:rPr>
        <w:t xml:space="preserve"> </w:t>
      </w:r>
    </w:p>
    <w:p w14:paraId="2B5C7A94" w14:textId="39A35FB0" w:rsidR="003A33BF" w:rsidRDefault="001D6EA8"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Data collection procedures include</w:t>
      </w:r>
      <w:r w:rsidR="003A33BF">
        <w:rPr>
          <w:rFonts w:ascii="Times New Roman" w:hAnsi="Times New Roman" w:cs="Times New Roman"/>
          <w:sz w:val="24"/>
          <w:szCs w:val="24"/>
        </w:rPr>
        <w:t xml:space="preserve"> </w:t>
      </w:r>
      <w:r w:rsidR="00172A17">
        <w:rPr>
          <w:rFonts w:ascii="Times New Roman" w:hAnsi="Times New Roman" w:cs="Times New Roman"/>
          <w:sz w:val="24"/>
          <w:szCs w:val="24"/>
        </w:rPr>
        <w:t xml:space="preserve">two </w:t>
      </w:r>
      <w:r w:rsidR="003A33BF">
        <w:rPr>
          <w:rFonts w:ascii="Times New Roman" w:hAnsi="Times New Roman" w:cs="Times New Roman"/>
          <w:sz w:val="24"/>
          <w:szCs w:val="24"/>
        </w:rPr>
        <w:t xml:space="preserve">key areas: </w:t>
      </w:r>
      <w:r w:rsidR="00810377">
        <w:rPr>
          <w:rFonts w:ascii="Times New Roman" w:hAnsi="Times New Roman" w:cs="Times New Roman"/>
          <w:sz w:val="24"/>
          <w:szCs w:val="24"/>
        </w:rPr>
        <w:t>(1)</w:t>
      </w:r>
      <w:r w:rsidR="003A33BF">
        <w:rPr>
          <w:rFonts w:ascii="Times New Roman" w:hAnsi="Times New Roman" w:cs="Times New Roman"/>
          <w:sz w:val="24"/>
          <w:szCs w:val="24"/>
        </w:rPr>
        <w:t xml:space="preserve"> developing information required for the survey frame</w:t>
      </w:r>
      <w:r w:rsidR="00810377">
        <w:rPr>
          <w:rFonts w:ascii="Times New Roman" w:hAnsi="Times New Roman" w:cs="Times New Roman"/>
          <w:sz w:val="24"/>
          <w:szCs w:val="24"/>
        </w:rPr>
        <w:t>, (2)</w:t>
      </w:r>
      <w:r w:rsidR="003A33BF">
        <w:rPr>
          <w:rFonts w:ascii="Times New Roman" w:hAnsi="Times New Roman" w:cs="Times New Roman"/>
          <w:sz w:val="24"/>
          <w:szCs w:val="24"/>
        </w:rPr>
        <w:t xml:space="preserve"> communicating with targeted respondents</w:t>
      </w:r>
      <w:r w:rsidR="00172A17">
        <w:rPr>
          <w:rFonts w:ascii="Times New Roman" w:hAnsi="Times New Roman" w:cs="Times New Roman"/>
          <w:sz w:val="24"/>
          <w:szCs w:val="24"/>
        </w:rPr>
        <w:t>. These ke</w:t>
      </w:r>
      <w:r w:rsidR="0081254F">
        <w:rPr>
          <w:rFonts w:ascii="Times New Roman" w:hAnsi="Times New Roman" w:cs="Times New Roman"/>
          <w:sz w:val="24"/>
          <w:szCs w:val="24"/>
        </w:rPr>
        <w:t>y components are detailed below.</w:t>
      </w:r>
    </w:p>
    <w:p w14:paraId="15D746E0" w14:textId="2FA9FE52" w:rsidR="003A33BF" w:rsidRPr="00646D2E" w:rsidRDefault="00646D2E" w:rsidP="00646D2E">
      <w:pPr>
        <w:spacing w:after="240" w:line="240" w:lineRule="auto"/>
        <w:rPr>
          <w:rFonts w:ascii="Times New Roman" w:hAnsi="Times New Roman" w:cs="Times New Roman"/>
          <w:b/>
          <w:sz w:val="24"/>
          <w:szCs w:val="24"/>
        </w:rPr>
      </w:pPr>
      <w:r>
        <w:rPr>
          <w:rFonts w:ascii="Times New Roman" w:hAnsi="Times New Roman" w:cs="Times New Roman"/>
          <w:b/>
          <w:sz w:val="24"/>
          <w:szCs w:val="24"/>
        </w:rPr>
        <w:t>B.2.</w:t>
      </w:r>
      <w:r w:rsidR="001B1F58">
        <w:rPr>
          <w:rFonts w:ascii="Times New Roman" w:hAnsi="Times New Roman" w:cs="Times New Roman"/>
          <w:b/>
          <w:sz w:val="24"/>
          <w:szCs w:val="24"/>
        </w:rPr>
        <w:t>b</w:t>
      </w:r>
      <w:r>
        <w:rPr>
          <w:rFonts w:ascii="Times New Roman" w:hAnsi="Times New Roman" w:cs="Times New Roman"/>
          <w:b/>
          <w:sz w:val="24"/>
          <w:szCs w:val="24"/>
        </w:rPr>
        <w:t xml:space="preserve">. </w:t>
      </w:r>
      <w:r w:rsidR="003A33BF" w:rsidRPr="00646D2E">
        <w:rPr>
          <w:rFonts w:ascii="Times New Roman" w:hAnsi="Times New Roman" w:cs="Times New Roman"/>
          <w:b/>
          <w:sz w:val="24"/>
          <w:szCs w:val="24"/>
        </w:rPr>
        <w:t xml:space="preserve">Information </w:t>
      </w:r>
      <w:r w:rsidR="003D4BE1">
        <w:rPr>
          <w:rFonts w:ascii="Times New Roman" w:hAnsi="Times New Roman" w:cs="Times New Roman"/>
          <w:b/>
          <w:sz w:val="24"/>
          <w:szCs w:val="24"/>
        </w:rPr>
        <w:t xml:space="preserve">Collection Protocol </w:t>
      </w:r>
    </w:p>
    <w:p w14:paraId="4CBF3326" w14:textId="7A0E3808" w:rsidR="0094493B" w:rsidRPr="00666ABF" w:rsidRDefault="009804B4" w:rsidP="00666ABF">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As noted earlier, we are planning to survey all</w:t>
      </w:r>
      <w:r w:rsidR="00CF28A5">
        <w:rPr>
          <w:rFonts w:ascii="Times New Roman" w:hAnsi="Times New Roman" w:cs="Times New Roman"/>
          <w:sz w:val="24"/>
          <w:szCs w:val="24"/>
        </w:rPr>
        <w:t xml:space="preserve"> </w:t>
      </w:r>
      <w:r w:rsidR="003D4BE1">
        <w:rPr>
          <w:rFonts w:ascii="Times New Roman" w:hAnsi="Times New Roman" w:cs="Times New Roman"/>
          <w:sz w:val="24"/>
          <w:szCs w:val="24"/>
        </w:rPr>
        <w:t xml:space="preserve">eligible </w:t>
      </w:r>
      <w:r>
        <w:rPr>
          <w:rFonts w:ascii="Times New Roman" w:hAnsi="Times New Roman" w:cs="Times New Roman"/>
          <w:sz w:val="24"/>
          <w:szCs w:val="24"/>
        </w:rPr>
        <w:t>grant</w:t>
      </w:r>
      <w:r w:rsidR="002870F6">
        <w:rPr>
          <w:rFonts w:ascii="Times New Roman" w:hAnsi="Times New Roman" w:cs="Times New Roman"/>
          <w:sz w:val="24"/>
          <w:szCs w:val="24"/>
        </w:rPr>
        <w:t>e</w:t>
      </w:r>
      <w:r>
        <w:rPr>
          <w:rFonts w:ascii="Times New Roman" w:hAnsi="Times New Roman" w:cs="Times New Roman"/>
          <w:sz w:val="24"/>
          <w:szCs w:val="24"/>
        </w:rPr>
        <w:t>e</w:t>
      </w:r>
      <w:r w:rsidR="002870F6">
        <w:rPr>
          <w:rFonts w:ascii="Times New Roman" w:hAnsi="Times New Roman" w:cs="Times New Roman"/>
          <w:sz w:val="24"/>
          <w:szCs w:val="24"/>
        </w:rPr>
        <w:t>s</w:t>
      </w:r>
      <w:r w:rsidR="00D07BC8">
        <w:rPr>
          <w:rFonts w:ascii="Times New Roman" w:hAnsi="Times New Roman" w:cs="Times New Roman"/>
          <w:sz w:val="24"/>
          <w:szCs w:val="24"/>
        </w:rPr>
        <w:t xml:space="preserve"> </w:t>
      </w:r>
      <w:r>
        <w:rPr>
          <w:rFonts w:ascii="Times New Roman" w:hAnsi="Times New Roman" w:cs="Times New Roman"/>
          <w:sz w:val="24"/>
          <w:szCs w:val="24"/>
        </w:rPr>
        <w:t>to meet SAMH</w:t>
      </w:r>
      <w:r w:rsidR="002D3130">
        <w:rPr>
          <w:rFonts w:ascii="Times New Roman" w:hAnsi="Times New Roman" w:cs="Times New Roman"/>
          <w:sz w:val="24"/>
          <w:szCs w:val="24"/>
        </w:rPr>
        <w:t>S</w:t>
      </w:r>
      <w:r>
        <w:rPr>
          <w:rFonts w:ascii="Times New Roman" w:hAnsi="Times New Roman" w:cs="Times New Roman"/>
          <w:sz w:val="24"/>
          <w:szCs w:val="24"/>
        </w:rPr>
        <w:t>A’s analytic goals of reporting on health IT use at the program level and conducting comparisons across programs.   For e</w:t>
      </w:r>
      <w:r w:rsidR="005C360B">
        <w:rPr>
          <w:rFonts w:ascii="Times New Roman" w:hAnsi="Times New Roman" w:cs="Times New Roman"/>
          <w:sz w:val="24"/>
          <w:szCs w:val="24"/>
        </w:rPr>
        <w:t>ach grantee organization</w:t>
      </w:r>
      <w:r>
        <w:rPr>
          <w:rFonts w:ascii="Times New Roman" w:hAnsi="Times New Roman" w:cs="Times New Roman"/>
          <w:sz w:val="24"/>
          <w:szCs w:val="24"/>
        </w:rPr>
        <w:t xml:space="preserve">, we </w:t>
      </w:r>
      <w:r w:rsidR="005C360B">
        <w:rPr>
          <w:rFonts w:ascii="Times New Roman" w:hAnsi="Times New Roman" w:cs="Times New Roman"/>
          <w:sz w:val="24"/>
          <w:szCs w:val="24"/>
        </w:rPr>
        <w:t>will be contacting the</w:t>
      </w:r>
      <w:r>
        <w:rPr>
          <w:rFonts w:ascii="Times New Roman" w:hAnsi="Times New Roman" w:cs="Times New Roman"/>
          <w:sz w:val="24"/>
          <w:szCs w:val="24"/>
        </w:rPr>
        <w:t xml:space="preserve"> </w:t>
      </w:r>
      <w:r w:rsidR="00C27E1F">
        <w:rPr>
          <w:rFonts w:ascii="Times New Roman" w:hAnsi="Times New Roman" w:cs="Times New Roman"/>
          <w:sz w:val="24"/>
          <w:szCs w:val="24"/>
        </w:rPr>
        <w:t>P</w:t>
      </w:r>
      <w:r>
        <w:rPr>
          <w:rFonts w:ascii="Times New Roman" w:hAnsi="Times New Roman" w:cs="Times New Roman"/>
          <w:sz w:val="24"/>
          <w:szCs w:val="24"/>
        </w:rPr>
        <w:t xml:space="preserve">roject </w:t>
      </w:r>
      <w:r w:rsidR="00C27E1F">
        <w:rPr>
          <w:rFonts w:ascii="Times New Roman" w:hAnsi="Times New Roman" w:cs="Times New Roman"/>
          <w:sz w:val="24"/>
          <w:szCs w:val="24"/>
        </w:rPr>
        <w:t>D</w:t>
      </w:r>
      <w:r>
        <w:rPr>
          <w:rFonts w:ascii="Times New Roman" w:hAnsi="Times New Roman" w:cs="Times New Roman"/>
          <w:sz w:val="24"/>
          <w:szCs w:val="24"/>
        </w:rPr>
        <w:t>irector</w:t>
      </w:r>
      <w:r w:rsidR="00DF47F9">
        <w:rPr>
          <w:rFonts w:ascii="Times New Roman" w:hAnsi="Times New Roman" w:cs="Times New Roman"/>
          <w:sz w:val="24"/>
          <w:szCs w:val="24"/>
        </w:rPr>
        <w:t xml:space="preserve"> who is in charge of administering the grant program. </w:t>
      </w:r>
      <w:r w:rsidR="00C27E1F" w:rsidRPr="00C27E1F">
        <w:rPr>
          <w:rFonts w:ascii="Times New Roman" w:hAnsi="Times New Roman" w:cs="Times New Roman"/>
          <w:sz w:val="24"/>
          <w:szCs w:val="24"/>
        </w:rPr>
        <w:t>Project Directors are considered key staff and provide daily oversight of the grant.</w:t>
      </w:r>
      <w:r w:rsidR="00DF47F9">
        <w:rPr>
          <w:rFonts w:ascii="Times New Roman" w:hAnsi="Times New Roman" w:cs="Times New Roman"/>
          <w:sz w:val="24"/>
          <w:szCs w:val="24"/>
        </w:rPr>
        <w:t xml:space="preserve">  </w:t>
      </w:r>
      <w:r w:rsidR="002D3130">
        <w:rPr>
          <w:rFonts w:ascii="Times New Roman" w:hAnsi="Times New Roman" w:cs="Times New Roman"/>
          <w:sz w:val="24"/>
          <w:szCs w:val="24"/>
        </w:rPr>
        <w:t>SAMHSA</w:t>
      </w:r>
      <w:r w:rsidR="00AD50C6">
        <w:rPr>
          <w:rFonts w:ascii="Times New Roman" w:hAnsi="Times New Roman" w:cs="Times New Roman"/>
          <w:sz w:val="24"/>
          <w:szCs w:val="24"/>
        </w:rPr>
        <w:t xml:space="preserve"> possesses the</w:t>
      </w:r>
      <w:r w:rsidR="00C376BC">
        <w:rPr>
          <w:rFonts w:ascii="Times New Roman" w:hAnsi="Times New Roman" w:cs="Times New Roman"/>
          <w:sz w:val="24"/>
          <w:szCs w:val="24"/>
        </w:rPr>
        <w:t xml:space="preserve"> most current</w:t>
      </w:r>
      <w:r w:rsidR="00AD50C6">
        <w:rPr>
          <w:rFonts w:ascii="Times New Roman" w:hAnsi="Times New Roman" w:cs="Times New Roman"/>
          <w:sz w:val="24"/>
          <w:szCs w:val="24"/>
        </w:rPr>
        <w:t xml:space="preserve"> contact information </w:t>
      </w:r>
      <w:r w:rsidR="0009320C">
        <w:rPr>
          <w:rFonts w:ascii="Times New Roman" w:hAnsi="Times New Roman" w:cs="Times New Roman"/>
          <w:sz w:val="24"/>
          <w:szCs w:val="24"/>
        </w:rPr>
        <w:t xml:space="preserve">needed to </w:t>
      </w:r>
      <w:r w:rsidR="000C49D2">
        <w:rPr>
          <w:rFonts w:ascii="Times New Roman" w:hAnsi="Times New Roman" w:cs="Times New Roman"/>
          <w:sz w:val="24"/>
          <w:szCs w:val="24"/>
        </w:rPr>
        <w:t xml:space="preserve">effectively </w:t>
      </w:r>
      <w:r w:rsidR="0009320C">
        <w:rPr>
          <w:rFonts w:ascii="Times New Roman" w:hAnsi="Times New Roman" w:cs="Times New Roman"/>
          <w:sz w:val="24"/>
          <w:szCs w:val="24"/>
        </w:rPr>
        <w:t>communicate with</w:t>
      </w:r>
      <w:r w:rsidR="00AD50C6">
        <w:rPr>
          <w:rFonts w:ascii="Times New Roman" w:hAnsi="Times New Roman" w:cs="Times New Roman"/>
          <w:sz w:val="24"/>
          <w:szCs w:val="24"/>
        </w:rPr>
        <w:t xml:space="preserve"> the </w:t>
      </w:r>
      <w:r w:rsidR="0009320C">
        <w:rPr>
          <w:rFonts w:ascii="Times New Roman" w:hAnsi="Times New Roman" w:cs="Times New Roman"/>
          <w:sz w:val="24"/>
          <w:szCs w:val="24"/>
        </w:rPr>
        <w:t>P</w:t>
      </w:r>
      <w:r w:rsidR="00AD50C6">
        <w:rPr>
          <w:rFonts w:ascii="Times New Roman" w:hAnsi="Times New Roman" w:cs="Times New Roman"/>
          <w:sz w:val="24"/>
          <w:szCs w:val="24"/>
        </w:rPr>
        <w:t xml:space="preserve">roject </w:t>
      </w:r>
      <w:r w:rsidR="0009320C">
        <w:rPr>
          <w:rFonts w:ascii="Times New Roman" w:hAnsi="Times New Roman" w:cs="Times New Roman"/>
          <w:sz w:val="24"/>
          <w:szCs w:val="24"/>
        </w:rPr>
        <w:t>D</w:t>
      </w:r>
      <w:r w:rsidR="00AD50C6">
        <w:rPr>
          <w:rFonts w:ascii="Times New Roman" w:hAnsi="Times New Roman" w:cs="Times New Roman"/>
          <w:sz w:val="24"/>
          <w:szCs w:val="24"/>
        </w:rPr>
        <w:t>irector</w:t>
      </w:r>
      <w:r w:rsidR="005A1591">
        <w:rPr>
          <w:rFonts w:ascii="Times New Roman" w:hAnsi="Times New Roman" w:cs="Times New Roman"/>
          <w:sz w:val="24"/>
          <w:szCs w:val="24"/>
        </w:rPr>
        <w:t>s</w:t>
      </w:r>
      <w:r w:rsidR="00AD50C6">
        <w:rPr>
          <w:rFonts w:ascii="Times New Roman" w:hAnsi="Times New Roman" w:cs="Times New Roman"/>
          <w:sz w:val="24"/>
          <w:szCs w:val="24"/>
        </w:rPr>
        <w:t xml:space="preserve">. </w:t>
      </w:r>
      <w:r>
        <w:rPr>
          <w:rFonts w:ascii="Times New Roman" w:hAnsi="Times New Roman" w:cs="Times New Roman"/>
          <w:sz w:val="24"/>
          <w:szCs w:val="24"/>
        </w:rPr>
        <w:t xml:space="preserve"> </w:t>
      </w:r>
      <w:r w:rsidR="0009320C">
        <w:rPr>
          <w:rFonts w:ascii="Times New Roman" w:hAnsi="Times New Roman" w:cs="Times New Roman"/>
          <w:sz w:val="24"/>
          <w:szCs w:val="24"/>
        </w:rPr>
        <w:t xml:space="preserve">Additionally, </w:t>
      </w:r>
      <w:r w:rsidR="00CF28A5">
        <w:rPr>
          <w:rFonts w:ascii="Times New Roman" w:hAnsi="Times New Roman" w:cs="Times New Roman"/>
          <w:sz w:val="24"/>
          <w:szCs w:val="24"/>
        </w:rPr>
        <w:t xml:space="preserve">to </w:t>
      </w:r>
      <w:r w:rsidR="008573DD">
        <w:rPr>
          <w:rFonts w:ascii="Times New Roman" w:hAnsi="Times New Roman" w:cs="Times New Roman"/>
          <w:sz w:val="24"/>
          <w:szCs w:val="24"/>
        </w:rPr>
        <w:t>ensure</w:t>
      </w:r>
      <w:r w:rsidR="00CF28A5">
        <w:rPr>
          <w:rFonts w:ascii="Times New Roman" w:hAnsi="Times New Roman" w:cs="Times New Roman"/>
          <w:sz w:val="24"/>
          <w:szCs w:val="24"/>
        </w:rPr>
        <w:t xml:space="preserve"> that</w:t>
      </w:r>
      <w:r w:rsidR="00BA2CCD">
        <w:rPr>
          <w:rFonts w:ascii="Times New Roman" w:hAnsi="Times New Roman" w:cs="Times New Roman"/>
          <w:sz w:val="24"/>
          <w:szCs w:val="24"/>
        </w:rPr>
        <w:t xml:space="preserve"> the most appropriate</w:t>
      </w:r>
      <w:r w:rsidR="00CF28A5">
        <w:rPr>
          <w:rFonts w:ascii="Times New Roman" w:hAnsi="Times New Roman" w:cs="Times New Roman"/>
          <w:sz w:val="24"/>
          <w:szCs w:val="24"/>
        </w:rPr>
        <w:t xml:space="preserve"> person from each organization</w:t>
      </w:r>
      <w:r w:rsidR="00AD50C6">
        <w:rPr>
          <w:rFonts w:ascii="Times New Roman" w:hAnsi="Times New Roman" w:cs="Times New Roman"/>
          <w:sz w:val="24"/>
          <w:szCs w:val="24"/>
        </w:rPr>
        <w:t xml:space="preserve"> who is knowledgeable about health IT use </w:t>
      </w:r>
      <w:r w:rsidR="00CF28A5">
        <w:rPr>
          <w:rFonts w:ascii="Times New Roman" w:hAnsi="Times New Roman" w:cs="Times New Roman"/>
          <w:sz w:val="24"/>
          <w:szCs w:val="24"/>
        </w:rPr>
        <w:t>fills out the survey</w:t>
      </w:r>
      <w:r w:rsidR="00D07BC8">
        <w:rPr>
          <w:rFonts w:ascii="Times New Roman" w:hAnsi="Times New Roman" w:cs="Times New Roman"/>
          <w:sz w:val="24"/>
          <w:szCs w:val="24"/>
        </w:rPr>
        <w:t>,</w:t>
      </w:r>
      <w:r w:rsidR="00D07BC8" w:rsidRPr="00D07BC8">
        <w:t xml:space="preserve"> </w:t>
      </w:r>
      <w:r w:rsidR="00D07BC8">
        <w:rPr>
          <w:rFonts w:ascii="Times New Roman" w:hAnsi="Times New Roman" w:cs="Times New Roman"/>
          <w:sz w:val="24"/>
          <w:szCs w:val="24"/>
        </w:rPr>
        <w:t>s</w:t>
      </w:r>
      <w:r w:rsidR="00D07BC8" w:rsidRPr="00D07BC8">
        <w:rPr>
          <w:rFonts w:ascii="Times New Roman" w:hAnsi="Times New Roman" w:cs="Times New Roman"/>
          <w:sz w:val="24"/>
          <w:szCs w:val="24"/>
        </w:rPr>
        <w:t>creening questions are included</w:t>
      </w:r>
      <w:r w:rsidR="00D07BC8">
        <w:rPr>
          <w:rFonts w:ascii="Times New Roman" w:hAnsi="Times New Roman" w:cs="Times New Roman"/>
          <w:sz w:val="24"/>
          <w:szCs w:val="24"/>
        </w:rPr>
        <w:t xml:space="preserve"> at beginning of</w:t>
      </w:r>
      <w:r w:rsidR="00D07BC8" w:rsidRPr="00D07BC8">
        <w:rPr>
          <w:rFonts w:ascii="Times New Roman" w:hAnsi="Times New Roman" w:cs="Times New Roman"/>
          <w:sz w:val="24"/>
          <w:szCs w:val="24"/>
        </w:rPr>
        <w:t xml:space="preserve"> the survey</w:t>
      </w:r>
      <w:r w:rsidR="00CF28A5">
        <w:rPr>
          <w:rFonts w:ascii="Times New Roman" w:hAnsi="Times New Roman" w:cs="Times New Roman"/>
          <w:sz w:val="24"/>
          <w:szCs w:val="24"/>
        </w:rPr>
        <w:t xml:space="preserve">. </w:t>
      </w:r>
      <w:r w:rsidR="00DF47F9">
        <w:rPr>
          <w:rFonts w:ascii="Times New Roman" w:hAnsi="Times New Roman" w:cs="Times New Roman"/>
          <w:sz w:val="24"/>
          <w:szCs w:val="24"/>
        </w:rPr>
        <w:t xml:space="preserve"> </w:t>
      </w:r>
      <w:r w:rsidR="002D3130">
        <w:rPr>
          <w:rFonts w:ascii="Times New Roman" w:hAnsi="Times New Roman" w:cs="Times New Roman"/>
          <w:sz w:val="24"/>
          <w:szCs w:val="24"/>
        </w:rPr>
        <w:t>I</w:t>
      </w:r>
      <w:r w:rsidR="00DF47F9">
        <w:rPr>
          <w:rFonts w:ascii="Times New Roman" w:hAnsi="Times New Roman" w:cs="Times New Roman"/>
          <w:sz w:val="24"/>
          <w:szCs w:val="24"/>
        </w:rPr>
        <w:t xml:space="preserve">f the </w:t>
      </w:r>
      <w:r w:rsidR="0009320C">
        <w:rPr>
          <w:rFonts w:ascii="Times New Roman" w:hAnsi="Times New Roman" w:cs="Times New Roman"/>
          <w:sz w:val="24"/>
          <w:szCs w:val="24"/>
        </w:rPr>
        <w:t>P</w:t>
      </w:r>
      <w:r w:rsidR="00DF47F9">
        <w:rPr>
          <w:rFonts w:ascii="Times New Roman" w:hAnsi="Times New Roman" w:cs="Times New Roman"/>
          <w:sz w:val="24"/>
          <w:szCs w:val="24"/>
        </w:rPr>
        <w:t xml:space="preserve">roject </w:t>
      </w:r>
      <w:r w:rsidR="0009320C">
        <w:rPr>
          <w:rFonts w:ascii="Times New Roman" w:hAnsi="Times New Roman" w:cs="Times New Roman"/>
          <w:sz w:val="24"/>
          <w:szCs w:val="24"/>
        </w:rPr>
        <w:t>D</w:t>
      </w:r>
      <w:r w:rsidR="00DF47F9">
        <w:rPr>
          <w:rFonts w:ascii="Times New Roman" w:hAnsi="Times New Roman" w:cs="Times New Roman"/>
          <w:sz w:val="24"/>
          <w:szCs w:val="24"/>
        </w:rPr>
        <w:t>irector</w:t>
      </w:r>
      <w:r w:rsidR="002D3130">
        <w:rPr>
          <w:rFonts w:ascii="Times New Roman" w:hAnsi="Times New Roman" w:cs="Times New Roman"/>
          <w:sz w:val="24"/>
          <w:szCs w:val="24"/>
        </w:rPr>
        <w:t xml:space="preserve"> does not possess the knowledge</w:t>
      </w:r>
      <w:r w:rsidR="00D07BC8">
        <w:rPr>
          <w:rFonts w:ascii="Times New Roman" w:hAnsi="Times New Roman" w:cs="Times New Roman"/>
          <w:sz w:val="24"/>
          <w:szCs w:val="24"/>
        </w:rPr>
        <w:t xml:space="preserve"> related to health IT</w:t>
      </w:r>
      <w:r w:rsidR="002D3130">
        <w:rPr>
          <w:rFonts w:ascii="Times New Roman" w:hAnsi="Times New Roman" w:cs="Times New Roman"/>
          <w:sz w:val="24"/>
          <w:szCs w:val="24"/>
        </w:rPr>
        <w:t xml:space="preserve"> </w:t>
      </w:r>
      <w:r w:rsidR="005A1591">
        <w:rPr>
          <w:rFonts w:ascii="Times New Roman" w:hAnsi="Times New Roman" w:cs="Times New Roman"/>
          <w:sz w:val="24"/>
          <w:szCs w:val="24"/>
        </w:rPr>
        <w:t>complete the survey</w:t>
      </w:r>
      <w:r w:rsidR="00DF47F9">
        <w:rPr>
          <w:rFonts w:ascii="Times New Roman" w:hAnsi="Times New Roman" w:cs="Times New Roman"/>
          <w:sz w:val="24"/>
          <w:szCs w:val="24"/>
        </w:rPr>
        <w:t xml:space="preserve">, they </w:t>
      </w:r>
      <w:r w:rsidR="00D07BC8">
        <w:rPr>
          <w:rFonts w:ascii="Times New Roman" w:hAnsi="Times New Roman" w:cs="Times New Roman"/>
          <w:sz w:val="24"/>
          <w:szCs w:val="24"/>
        </w:rPr>
        <w:t>will be given instructions to</w:t>
      </w:r>
      <w:r w:rsidR="002D3130">
        <w:rPr>
          <w:rFonts w:ascii="Times New Roman" w:hAnsi="Times New Roman" w:cs="Times New Roman"/>
          <w:sz w:val="24"/>
          <w:szCs w:val="24"/>
        </w:rPr>
        <w:t xml:space="preserve"> </w:t>
      </w:r>
      <w:r w:rsidR="00DF47F9">
        <w:rPr>
          <w:rFonts w:ascii="Times New Roman" w:hAnsi="Times New Roman" w:cs="Times New Roman"/>
          <w:sz w:val="24"/>
          <w:szCs w:val="24"/>
        </w:rPr>
        <w:t xml:space="preserve"> forward</w:t>
      </w:r>
      <w:r w:rsidR="00D07BC8">
        <w:rPr>
          <w:rFonts w:ascii="Times New Roman" w:hAnsi="Times New Roman" w:cs="Times New Roman"/>
          <w:sz w:val="24"/>
          <w:szCs w:val="24"/>
        </w:rPr>
        <w:t xml:space="preserve"> </w:t>
      </w:r>
      <w:r w:rsidR="00DF47F9">
        <w:rPr>
          <w:rFonts w:ascii="Times New Roman" w:hAnsi="Times New Roman" w:cs="Times New Roman"/>
          <w:sz w:val="24"/>
          <w:szCs w:val="24"/>
        </w:rPr>
        <w:t>the survey</w:t>
      </w:r>
      <w:r w:rsidR="00D07BC8">
        <w:rPr>
          <w:rFonts w:ascii="Times New Roman" w:hAnsi="Times New Roman" w:cs="Times New Roman"/>
          <w:sz w:val="24"/>
          <w:szCs w:val="24"/>
        </w:rPr>
        <w:t xml:space="preserve"> link</w:t>
      </w:r>
      <w:r w:rsidR="00DF47F9">
        <w:rPr>
          <w:rFonts w:ascii="Times New Roman" w:hAnsi="Times New Roman" w:cs="Times New Roman"/>
          <w:sz w:val="24"/>
          <w:szCs w:val="24"/>
        </w:rPr>
        <w:t xml:space="preserve"> to the individual who is</w:t>
      </w:r>
      <w:r w:rsidR="00C27E1F">
        <w:rPr>
          <w:rFonts w:ascii="Times New Roman" w:hAnsi="Times New Roman" w:cs="Times New Roman"/>
          <w:sz w:val="24"/>
          <w:szCs w:val="24"/>
        </w:rPr>
        <w:t xml:space="preserve"> most</w:t>
      </w:r>
      <w:r w:rsidR="00DF47F9">
        <w:rPr>
          <w:rFonts w:ascii="Times New Roman" w:hAnsi="Times New Roman" w:cs="Times New Roman"/>
          <w:sz w:val="24"/>
          <w:szCs w:val="24"/>
        </w:rPr>
        <w:t xml:space="preserve"> able to</w:t>
      </w:r>
      <w:r w:rsidR="00C27E1F">
        <w:rPr>
          <w:rFonts w:ascii="Times New Roman" w:hAnsi="Times New Roman" w:cs="Times New Roman"/>
          <w:sz w:val="24"/>
          <w:szCs w:val="24"/>
        </w:rPr>
        <w:t xml:space="preserve"> complete</w:t>
      </w:r>
      <w:r w:rsidR="00DF47F9">
        <w:rPr>
          <w:rFonts w:ascii="Times New Roman" w:hAnsi="Times New Roman" w:cs="Times New Roman"/>
          <w:sz w:val="24"/>
          <w:szCs w:val="24"/>
        </w:rPr>
        <w:t xml:space="preserve"> the survey</w:t>
      </w:r>
      <w:r w:rsidR="0009320C">
        <w:rPr>
          <w:rFonts w:ascii="Times New Roman" w:hAnsi="Times New Roman" w:cs="Times New Roman"/>
          <w:sz w:val="24"/>
          <w:szCs w:val="24"/>
        </w:rPr>
        <w:t>, for example</w:t>
      </w:r>
      <w:r w:rsidR="00C27E1F">
        <w:rPr>
          <w:rFonts w:ascii="Times New Roman" w:hAnsi="Times New Roman" w:cs="Times New Roman"/>
          <w:sz w:val="24"/>
          <w:szCs w:val="24"/>
        </w:rPr>
        <w:t xml:space="preserve"> the grant Program M</w:t>
      </w:r>
      <w:r w:rsidR="002D3130">
        <w:rPr>
          <w:rFonts w:ascii="Times New Roman" w:hAnsi="Times New Roman" w:cs="Times New Roman"/>
          <w:sz w:val="24"/>
          <w:szCs w:val="24"/>
        </w:rPr>
        <w:t>anager</w:t>
      </w:r>
      <w:r w:rsidR="00DF47F9">
        <w:rPr>
          <w:rFonts w:ascii="Times New Roman" w:hAnsi="Times New Roman" w:cs="Times New Roman"/>
          <w:sz w:val="24"/>
          <w:szCs w:val="24"/>
        </w:rPr>
        <w:t xml:space="preserve">.  </w:t>
      </w:r>
      <w:r w:rsidR="00D30196">
        <w:rPr>
          <w:rFonts w:ascii="Times New Roman" w:hAnsi="Times New Roman" w:cs="Times New Roman"/>
          <w:sz w:val="24"/>
          <w:szCs w:val="24"/>
        </w:rPr>
        <w:t xml:space="preserve">This approach was successfully used in the </w:t>
      </w:r>
      <w:r w:rsidR="00D07BC8">
        <w:rPr>
          <w:rFonts w:ascii="Times New Roman" w:hAnsi="Times New Roman" w:cs="Times New Roman"/>
          <w:sz w:val="24"/>
          <w:szCs w:val="24"/>
        </w:rPr>
        <w:t xml:space="preserve">2015 BHITS </w:t>
      </w:r>
      <w:r w:rsidR="00D30196">
        <w:rPr>
          <w:rFonts w:ascii="Times New Roman" w:hAnsi="Times New Roman" w:cs="Times New Roman"/>
          <w:sz w:val="24"/>
          <w:szCs w:val="24"/>
        </w:rPr>
        <w:t xml:space="preserve">grantee survey.  </w:t>
      </w:r>
    </w:p>
    <w:p w14:paraId="7EC6C14F" w14:textId="3BA92773" w:rsidR="003A33BF" w:rsidRPr="00646D2E" w:rsidRDefault="00646D2E" w:rsidP="006D2062">
      <w:pPr>
        <w:spacing w:after="240" w:line="240" w:lineRule="auto"/>
        <w:rPr>
          <w:rFonts w:ascii="Times New Roman" w:hAnsi="Times New Roman" w:cs="Times New Roman"/>
          <w:b/>
          <w:sz w:val="24"/>
          <w:szCs w:val="24"/>
        </w:rPr>
      </w:pPr>
      <w:r>
        <w:rPr>
          <w:rFonts w:ascii="Times New Roman" w:hAnsi="Times New Roman" w:cs="Times New Roman"/>
          <w:b/>
          <w:sz w:val="24"/>
          <w:szCs w:val="24"/>
        </w:rPr>
        <w:t>B.2.</w:t>
      </w:r>
      <w:r w:rsidR="001B1F58">
        <w:rPr>
          <w:rFonts w:ascii="Times New Roman" w:hAnsi="Times New Roman" w:cs="Times New Roman"/>
          <w:b/>
          <w:sz w:val="24"/>
          <w:szCs w:val="24"/>
        </w:rPr>
        <w:t>c</w:t>
      </w:r>
      <w:r>
        <w:rPr>
          <w:rFonts w:ascii="Times New Roman" w:hAnsi="Times New Roman" w:cs="Times New Roman"/>
          <w:b/>
          <w:sz w:val="24"/>
          <w:szCs w:val="24"/>
        </w:rPr>
        <w:t xml:space="preserve">. </w:t>
      </w:r>
      <w:r w:rsidR="003A33BF" w:rsidRPr="00646D2E">
        <w:rPr>
          <w:rFonts w:ascii="Times New Roman" w:hAnsi="Times New Roman" w:cs="Times New Roman"/>
          <w:b/>
          <w:sz w:val="24"/>
          <w:szCs w:val="24"/>
        </w:rPr>
        <w:t>Communic</w:t>
      </w:r>
      <w:r w:rsidR="00686233" w:rsidRPr="00646D2E">
        <w:rPr>
          <w:rFonts w:ascii="Times New Roman" w:hAnsi="Times New Roman" w:cs="Times New Roman"/>
          <w:b/>
          <w:sz w:val="24"/>
          <w:szCs w:val="24"/>
        </w:rPr>
        <w:t>ation with Targeted Respondents</w:t>
      </w:r>
    </w:p>
    <w:p w14:paraId="731354B6" w14:textId="34E463FD" w:rsidR="003A33BF" w:rsidRDefault="001B1F58"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The survey will be conducted online with</w:t>
      </w:r>
      <w:r w:rsidR="002D3130">
        <w:rPr>
          <w:rFonts w:ascii="Times New Roman" w:hAnsi="Times New Roman" w:cs="Times New Roman"/>
          <w:sz w:val="24"/>
          <w:szCs w:val="24"/>
        </w:rPr>
        <w:t xml:space="preserve"> email</w:t>
      </w:r>
      <w:r w:rsidR="005A1591">
        <w:rPr>
          <w:rFonts w:ascii="Times New Roman" w:hAnsi="Times New Roman" w:cs="Times New Roman"/>
          <w:sz w:val="24"/>
          <w:szCs w:val="24"/>
        </w:rPr>
        <w:t>, with email reminders</w:t>
      </w:r>
      <w:r w:rsidR="002D3130">
        <w:rPr>
          <w:rFonts w:ascii="Times New Roman" w:hAnsi="Times New Roman" w:cs="Times New Roman"/>
          <w:sz w:val="24"/>
          <w:szCs w:val="24"/>
        </w:rPr>
        <w:t xml:space="preserve"> and</w:t>
      </w:r>
      <w:r>
        <w:rPr>
          <w:rFonts w:ascii="Times New Roman" w:hAnsi="Times New Roman" w:cs="Times New Roman"/>
          <w:sz w:val="24"/>
          <w:szCs w:val="24"/>
        </w:rPr>
        <w:t xml:space="preserve"> telephone follow-up to non-responders.  </w:t>
      </w:r>
      <w:r w:rsidR="003A33BF">
        <w:rPr>
          <w:rFonts w:ascii="Times New Roman" w:hAnsi="Times New Roman" w:cs="Times New Roman"/>
          <w:sz w:val="24"/>
          <w:szCs w:val="24"/>
        </w:rPr>
        <w:t xml:space="preserve">On the </w:t>
      </w:r>
      <w:r w:rsidR="003A33BF" w:rsidRPr="003A33BF">
        <w:rPr>
          <w:rFonts w:ascii="Times New Roman" w:hAnsi="Times New Roman" w:cs="Times New Roman"/>
          <w:sz w:val="24"/>
          <w:szCs w:val="24"/>
        </w:rPr>
        <w:t>release date of the survey</w:t>
      </w:r>
      <w:r w:rsidR="00E46FE9">
        <w:rPr>
          <w:rFonts w:ascii="Times New Roman" w:hAnsi="Times New Roman" w:cs="Times New Roman"/>
          <w:sz w:val="24"/>
          <w:szCs w:val="24"/>
        </w:rPr>
        <w:t>,</w:t>
      </w:r>
      <w:r w:rsidR="003A33BF" w:rsidRPr="003A33BF">
        <w:rPr>
          <w:rFonts w:ascii="Times New Roman" w:hAnsi="Times New Roman" w:cs="Times New Roman"/>
          <w:sz w:val="24"/>
          <w:szCs w:val="24"/>
        </w:rPr>
        <w:t xml:space="preserve"> a customized email</w:t>
      </w:r>
      <w:r w:rsidR="0094493B">
        <w:rPr>
          <w:rFonts w:ascii="Times New Roman" w:hAnsi="Times New Roman" w:cs="Times New Roman"/>
          <w:sz w:val="24"/>
          <w:szCs w:val="24"/>
        </w:rPr>
        <w:t xml:space="preserve"> from </w:t>
      </w:r>
      <w:r w:rsidR="002D3130">
        <w:rPr>
          <w:rFonts w:ascii="Times New Roman" w:hAnsi="Times New Roman" w:cs="Times New Roman"/>
          <w:sz w:val="24"/>
          <w:szCs w:val="24"/>
        </w:rPr>
        <w:t>SAMHSA</w:t>
      </w:r>
      <w:r w:rsidR="002870F6" w:rsidRPr="007077F2">
        <w:rPr>
          <w:rFonts w:ascii="Times New Roman" w:hAnsi="Times New Roman" w:cs="Times New Roman"/>
          <w:sz w:val="24"/>
          <w:szCs w:val="24"/>
        </w:rPr>
        <w:t>/</w:t>
      </w:r>
      <w:r w:rsidR="00C55A72" w:rsidRPr="007077F2">
        <w:rPr>
          <w:rFonts w:ascii="Times New Roman" w:hAnsi="Times New Roman" w:cs="Times New Roman"/>
          <w:sz w:val="24"/>
          <w:szCs w:val="24"/>
        </w:rPr>
        <w:t>ONC</w:t>
      </w:r>
      <w:r w:rsidR="0094493B" w:rsidRPr="007077F2">
        <w:rPr>
          <w:rFonts w:ascii="Times New Roman" w:hAnsi="Times New Roman" w:cs="Times New Roman"/>
          <w:sz w:val="24"/>
          <w:szCs w:val="24"/>
        </w:rPr>
        <w:t xml:space="preserve"> </w:t>
      </w:r>
      <w:r w:rsidR="002870F6" w:rsidRPr="007077F2">
        <w:rPr>
          <w:rFonts w:ascii="Times New Roman" w:hAnsi="Times New Roman" w:cs="Times New Roman"/>
          <w:sz w:val="24"/>
          <w:szCs w:val="24"/>
        </w:rPr>
        <w:t>leadership</w:t>
      </w:r>
      <w:r w:rsidR="003A33BF" w:rsidRPr="003A33BF">
        <w:rPr>
          <w:rFonts w:ascii="Times New Roman" w:hAnsi="Times New Roman" w:cs="Times New Roman"/>
          <w:sz w:val="24"/>
          <w:szCs w:val="24"/>
        </w:rPr>
        <w:t xml:space="preserve"> will go out to</w:t>
      </w:r>
      <w:r w:rsidR="0094493B">
        <w:rPr>
          <w:rFonts w:ascii="Times New Roman" w:hAnsi="Times New Roman" w:cs="Times New Roman"/>
          <w:sz w:val="24"/>
          <w:szCs w:val="24"/>
        </w:rPr>
        <w:t xml:space="preserve"> each potential respondent</w:t>
      </w:r>
      <w:r w:rsidR="00417BA4">
        <w:rPr>
          <w:rFonts w:ascii="Times New Roman" w:hAnsi="Times New Roman" w:cs="Times New Roman"/>
          <w:sz w:val="24"/>
          <w:szCs w:val="24"/>
        </w:rPr>
        <w:t xml:space="preserve"> (</w:t>
      </w:r>
      <w:r w:rsidR="005A1591">
        <w:rPr>
          <w:rFonts w:ascii="Times New Roman" w:hAnsi="Times New Roman" w:cs="Times New Roman"/>
          <w:sz w:val="24"/>
          <w:szCs w:val="24"/>
        </w:rPr>
        <w:t>Grantee Letter and BHITS Survey Message to Grantees</w:t>
      </w:r>
      <w:r w:rsidR="00417BA4">
        <w:rPr>
          <w:rFonts w:ascii="Times New Roman" w:hAnsi="Times New Roman" w:cs="Times New Roman"/>
          <w:sz w:val="24"/>
          <w:szCs w:val="24"/>
        </w:rPr>
        <w:t>)</w:t>
      </w:r>
      <w:r w:rsidR="007077F2">
        <w:rPr>
          <w:rFonts w:ascii="Times New Roman" w:hAnsi="Times New Roman" w:cs="Times New Roman"/>
          <w:sz w:val="24"/>
          <w:szCs w:val="24"/>
        </w:rPr>
        <w:t xml:space="preserve">.   This will be followed by an </w:t>
      </w:r>
      <w:r w:rsidR="003A33BF" w:rsidRPr="003A33BF">
        <w:rPr>
          <w:rFonts w:ascii="Times New Roman" w:hAnsi="Times New Roman" w:cs="Times New Roman"/>
          <w:sz w:val="24"/>
          <w:szCs w:val="24"/>
        </w:rPr>
        <w:t xml:space="preserve">email </w:t>
      </w:r>
      <w:r w:rsidR="007077F2">
        <w:rPr>
          <w:rFonts w:ascii="Times New Roman" w:hAnsi="Times New Roman" w:cs="Times New Roman"/>
          <w:sz w:val="24"/>
          <w:szCs w:val="24"/>
        </w:rPr>
        <w:t xml:space="preserve">from the National Council that </w:t>
      </w:r>
      <w:r w:rsidR="003A33BF" w:rsidRPr="003A33BF">
        <w:rPr>
          <w:rFonts w:ascii="Times New Roman" w:hAnsi="Times New Roman" w:cs="Times New Roman"/>
          <w:sz w:val="24"/>
          <w:szCs w:val="24"/>
        </w:rPr>
        <w:t>will contain a link to the survey site</w:t>
      </w:r>
      <w:r w:rsidR="00B25E5A">
        <w:rPr>
          <w:rFonts w:ascii="Times New Roman" w:hAnsi="Times New Roman" w:cs="Times New Roman"/>
          <w:sz w:val="24"/>
          <w:szCs w:val="24"/>
        </w:rPr>
        <w:t xml:space="preserve"> and</w:t>
      </w:r>
      <w:r w:rsidR="003A33BF" w:rsidRPr="003A33BF">
        <w:rPr>
          <w:rFonts w:ascii="Times New Roman" w:hAnsi="Times New Roman" w:cs="Times New Roman"/>
          <w:sz w:val="24"/>
          <w:szCs w:val="24"/>
        </w:rPr>
        <w:t xml:space="preserve"> contain information on how to obtain assistance if the respondent has questions or technical issues with completing the survey</w:t>
      </w:r>
      <w:r w:rsidR="00741895">
        <w:rPr>
          <w:rFonts w:ascii="Times New Roman" w:hAnsi="Times New Roman" w:cs="Times New Roman"/>
          <w:sz w:val="24"/>
          <w:szCs w:val="24"/>
        </w:rPr>
        <w:t xml:space="preserve"> (See Attachment 4 </w:t>
      </w:r>
      <w:r w:rsidR="005A1591">
        <w:rPr>
          <w:rFonts w:ascii="Times New Roman" w:hAnsi="Times New Roman" w:cs="Times New Roman"/>
          <w:sz w:val="24"/>
          <w:szCs w:val="24"/>
        </w:rPr>
        <w:t>Grantee Letter and BHITS Survey Message to Grantees</w:t>
      </w:r>
      <w:r w:rsidR="00741895">
        <w:rPr>
          <w:rFonts w:ascii="Times New Roman" w:hAnsi="Times New Roman" w:cs="Times New Roman"/>
          <w:sz w:val="24"/>
          <w:szCs w:val="24"/>
        </w:rPr>
        <w:t>)</w:t>
      </w:r>
      <w:r w:rsidR="003A33BF" w:rsidRPr="003A33BF">
        <w:rPr>
          <w:rFonts w:ascii="Times New Roman" w:hAnsi="Times New Roman" w:cs="Times New Roman"/>
          <w:sz w:val="24"/>
          <w:szCs w:val="24"/>
        </w:rPr>
        <w:t>. This will include both an email address and a toll-free number for obtaining help should questions or issues arise. (These same contact points will also be listed o</w:t>
      </w:r>
      <w:r w:rsidR="0045595E">
        <w:rPr>
          <w:rFonts w:ascii="Times New Roman" w:hAnsi="Times New Roman" w:cs="Times New Roman"/>
          <w:sz w:val="24"/>
          <w:szCs w:val="24"/>
        </w:rPr>
        <w:t>n the first and last pages of the electronic version of the survey</w:t>
      </w:r>
      <w:r w:rsidR="003A33BF">
        <w:rPr>
          <w:rFonts w:ascii="Times New Roman" w:hAnsi="Times New Roman" w:cs="Times New Roman"/>
          <w:sz w:val="24"/>
          <w:szCs w:val="24"/>
        </w:rPr>
        <w:t>)</w:t>
      </w:r>
      <w:r w:rsidR="009C0B62">
        <w:rPr>
          <w:rFonts w:ascii="Times New Roman" w:hAnsi="Times New Roman" w:cs="Times New Roman"/>
          <w:sz w:val="24"/>
          <w:szCs w:val="24"/>
        </w:rPr>
        <w:t>.</w:t>
      </w:r>
      <w:r w:rsidR="003A33BF">
        <w:rPr>
          <w:rFonts w:ascii="Times New Roman" w:hAnsi="Times New Roman" w:cs="Times New Roman"/>
          <w:sz w:val="24"/>
          <w:szCs w:val="24"/>
        </w:rPr>
        <w:t xml:space="preserve"> </w:t>
      </w:r>
    </w:p>
    <w:p w14:paraId="47A5C05B" w14:textId="77777777" w:rsidR="003A33BF" w:rsidRDefault="003A33BF" w:rsidP="003A33BF">
      <w:pPr>
        <w:pStyle w:val="ListParagraph"/>
        <w:spacing w:after="240" w:line="240" w:lineRule="auto"/>
        <w:ind w:left="0" w:firstLine="360"/>
        <w:rPr>
          <w:rFonts w:ascii="Times New Roman" w:hAnsi="Times New Roman" w:cs="Times New Roman"/>
          <w:sz w:val="24"/>
          <w:szCs w:val="24"/>
        </w:rPr>
      </w:pPr>
    </w:p>
    <w:p w14:paraId="01F76805" w14:textId="19581310" w:rsidR="003A33BF" w:rsidRDefault="00B25E5A"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Recipients of the initial survey email </w:t>
      </w:r>
      <w:r w:rsidR="003A33BF" w:rsidRPr="003A33BF">
        <w:rPr>
          <w:rFonts w:ascii="Times New Roman" w:hAnsi="Times New Roman" w:cs="Times New Roman"/>
          <w:sz w:val="24"/>
          <w:szCs w:val="24"/>
        </w:rPr>
        <w:t xml:space="preserve">who </w:t>
      </w:r>
      <w:r w:rsidR="00C55A72">
        <w:rPr>
          <w:rFonts w:ascii="Times New Roman" w:hAnsi="Times New Roman" w:cs="Times New Roman"/>
          <w:sz w:val="24"/>
          <w:szCs w:val="24"/>
        </w:rPr>
        <w:t>do not complete the survey</w:t>
      </w:r>
      <w:r w:rsidR="003A33BF" w:rsidRPr="003A33BF">
        <w:rPr>
          <w:rFonts w:ascii="Times New Roman" w:hAnsi="Times New Roman" w:cs="Times New Roman"/>
          <w:sz w:val="24"/>
          <w:szCs w:val="24"/>
        </w:rPr>
        <w:t xml:space="preserve"> will be sent reminder </w:t>
      </w:r>
      <w:r w:rsidR="00E21D0E">
        <w:rPr>
          <w:rFonts w:ascii="Times New Roman" w:hAnsi="Times New Roman" w:cs="Times New Roman"/>
          <w:sz w:val="24"/>
          <w:szCs w:val="24"/>
        </w:rPr>
        <w:t xml:space="preserve">emails </w:t>
      </w:r>
      <w:r w:rsidR="006D2062">
        <w:rPr>
          <w:rFonts w:ascii="Times New Roman" w:hAnsi="Times New Roman" w:cs="Times New Roman"/>
          <w:sz w:val="24"/>
          <w:szCs w:val="24"/>
        </w:rPr>
        <w:t>and</w:t>
      </w:r>
      <w:r w:rsidR="00BA2CCD">
        <w:rPr>
          <w:rFonts w:ascii="Times New Roman" w:hAnsi="Times New Roman" w:cs="Times New Roman"/>
          <w:sz w:val="24"/>
          <w:szCs w:val="24"/>
        </w:rPr>
        <w:t xml:space="preserve"> </w:t>
      </w:r>
      <w:r w:rsidR="00C55A72">
        <w:rPr>
          <w:rFonts w:ascii="Times New Roman" w:hAnsi="Times New Roman" w:cs="Times New Roman"/>
          <w:sz w:val="24"/>
          <w:szCs w:val="24"/>
        </w:rPr>
        <w:t>individuals from the contact list who have not responded</w:t>
      </w:r>
      <w:r w:rsidR="006E24F1">
        <w:rPr>
          <w:rFonts w:ascii="Times New Roman" w:hAnsi="Times New Roman" w:cs="Times New Roman"/>
          <w:sz w:val="24"/>
          <w:szCs w:val="24"/>
        </w:rPr>
        <w:t xml:space="preserve"> within approximately </w:t>
      </w:r>
      <w:r w:rsidR="007066AE">
        <w:rPr>
          <w:rFonts w:ascii="Times New Roman" w:hAnsi="Times New Roman" w:cs="Times New Roman"/>
          <w:sz w:val="24"/>
          <w:szCs w:val="24"/>
        </w:rPr>
        <w:t>15</w:t>
      </w:r>
      <w:r w:rsidR="006E24F1">
        <w:rPr>
          <w:rFonts w:ascii="Times New Roman" w:hAnsi="Times New Roman" w:cs="Times New Roman"/>
          <w:sz w:val="24"/>
          <w:szCs w:val="24"/>
        </w:rPr>
        <w:t xml:space="preserve"> days</w:t>
      </w:r>
      <w:r w:rsidR="00C55A72">
        <w:rPr>
          <w:rFonts w:ascii="Times New Roman" w:hAnsi="Times New Roman" w:cs="Times New Roman"/>
          <w:sz w:val="24"/>
          <w:szCs w:val="24"/>
        </w:rPr>
        <w:t xml:space="preserve"> </w:t>
      </w:r>
      <w:r w:rsidR="0069074D">
        <w:rPr>
          <w:rFonts w:ascii="Times New Roman" w:hAnsi="Times New Roman" w:cs="Times New Roman"/>
          <w:sz w:val="24"/>
          <w:szCs w:val="24"/>
        </w:rPr>
        <w:t xml:space="preserve">will </w:t>
      </w:r>
      <w:r w:rsidR="006D2062">
        <w:rPr>
          <w:rFonts w:ascii="Times New Roman" w:hAnsi="Times New Roman" w:cs="Times New Roman"/>
          <w:sz w:val="24"/>
          <w:szCs w:val="24"/>
        </w:rPr>
        <w:t>receive telephone follow-up</w:t>
      </w:r>
      <w:r w:rsidR="0045595E">
        <w:rPr>
          <w:rFonts w:ascii="Times New Roman" w:hAnsi="Times New Roman" w:cs="Times New Roman"/>
          <w:sz w:val="24"/>
          <w:szCs w:val="24"/>
        </w:rPr>
        <w:t>. This schedule is designed to establish and maintain a positive relationship with potential respondent</w:t>
      </w:r>
      <w:r w:rsidR="006E24F1">
        <w:rPr>
          <w:rFonts w:ascii="Times New Roman" w:hAnsi="Times New Roman" w:cs="Times New Roman"/>
          <w:sz w:val="24"/>
          <w:szCs w:val="24"/>
        </w:rPr>
        <w:t xml:space="preserve">s, and to encourage </w:t>
      </w:r>
      <w:r w:rsidR="0045595E">
        <w:rPr>
          <w:rFonts w:ascii="Times New Roman" w:hAnsi="Times New Roman" w:cs="Times New Roman"/>
          <w:sz w:val="24"/>
          <w:szCs w:val="24"/>
        </w:rPr>
        <w:t xml:space="preserve">their continued engagement and interest </w:t>
      </w:r>
      <w:r w:rsidR="001F4D21">
        <w:rPr>
          <w:rFonts w:ascii="Times New Roman" w:hAnsi="Times New Roman" w:cs="Times New Roman"/>
          <w:sz w:val="24"/>
          <w:szCs w:val="24"/>
        </w:rPr>
        <w:t>while</w:t>
      </w:r>
      <w:r w:rsidR="0045595E">
        <w:rPr>
          <w:rFonts w:ascii="Times New Roman" w:hAnsi="Times New Roman" w:cs="Times New Roman"/>
          <w:sz w:val="24"/>
          <w:szCs w:val="24"/>
        </w:rPr>
        <w:t xml:space="preserve"> assuring them of the importance of their participation.</w:t>
      </w:r>
      <w:r w:rsidR="001F4D21">
        <w:rPr>
          <w:rFonts w:ascii="Times New Roman" w:hAnsi="Times New Roman" w:cs="Times New Roman"/>
          <w:sz w:val="24"/>
          <w:szCs w:val="24"/>
        </w:rPr>
        <w:t xml:space="preserve"> </w:t>
      </w:r>
      <w:r w:rsidR="00E21D0E">
        <w:rPr>
          <w:rFonts w:ascii="Times New Roman" w:hAnsi="Times New Roman" w:cs="Times New Roman"/>
          <w:sz w:val="24"/>
          <w:szCs w:val="24"/>
        </w:rPr>
        <w:t xml:space="preserve">The communication strategy will be evaluated for effectiveness, and modified if it does not effectively encourage a response. </w:t>
      </w:r>
      <w:r w:rsidR="009775D2">
        <w:rPr>
          <w:rFonts w:ascii="Times New Roman" w:hAnsi="Times New Roman" w:cs="Times New Roman"/>
          <w:sz w:val="24"/>
          <w:szCs w:val="24"/>
        </w:rPr>
        <w:t xml:space="preserve">For example, we can increase the frequency of email reminders, if necessary.  </w:t>
      </w:r>
      <w:r w:rsidR="00027659">
        <w:rPr>
          <w:rFonts w:ascii="Times New Roman" w:hAnsi="Times New Roman" w:cs="Times New Roman"/>
          <w:sz w:val="24"/>
          <w:szCs w:val="24"/>
        </w:rPr>
        <w:t xml:space="preserve">Follow-up telephone </w:t>
      </w:r>
      <w:r w:rsidR="00BA2CCD">
        <w:rPr>
          <w:rFonts w:ascii="Times New Roman" w:hAnsi="Times New Roman" w:cs="Times New Roman"/>
          <w:sz w:val="24"/>
          <w:szCs w:val="24"/>
        </w:rPr>
        <w:t xml:space="preserve">calls to </w:t>
      </w:r>
      <w:r w:rsidR="00095E90" w:rsidRPr="00095E90">
        <w:rPr>
          <w:rFonts w:ascii="Times New Roman" w:hAnsi="Times New Roman" w:cs="Times New Roman"/>
          <w:sz w:val="24"/>
          <w:szCs w:val="24"/>
        </w:rPr>
        <w:t>non-responder</w:t>
      </w:r>
      <w:r w:rsidR="00BA2CCD">
        <w:rPr>
          <w:rFonts w:ascii="Times New Roman" w:hAnsi="Times New Roman" w:cs="Times New Roman"/>
          <w:sz w:val="24"/>
          <w:szCs w:val="24"/>
        </w:rPr>
        <w:t>s</w:t>
      </w:r>
      <w:r w:rsidR="00027659">
        <w:rPr>
          <w:rFonts w:ascii="Times New Roman" w:hAnsi="Times New Roman" w:cs="Times New Roman"/>
          <w:sz w:val="24"/>
          <w:szCs w:val="24"/>
        </w:rPr>
        <w:t xml:space="preserve"> will be conducted to reach the target</w:t>
      </w:r>
      <w:r w:rsidR="001B1F58">
        <w:rPr>
          <w:rFonts w:ascii="Times New Roman" w:hAnsi="Times New Roman" w:cs="Times New Roman"/>
          <w:sz w:val="24"/>
          <w:szCs w:val="24"/>
        </w:rPr>
        <w:t xml:space="preserve"> response rate.   </w:t>
      </w:r>
      <w:r w:rsidR="00095E90" w:rsidRPr="00095E90">
        <w:rPr>
          <w:rFonts w:ascii="Times New Roman" w:hAnsi="Times New Roman" w:cs="Times New Roman"/>
          <w:sz w:val="24"/>
          <w:szCs w:val="24"/>
        </w:rPr>
        <w:t xml:space="preserve">   </w:t>
      </w:r>
    </w:p>
    <w:p w14:paraId="6DC7604F" w14:textId="5295E944" w:rsidR="00E16EB9" w:rsidRDefault="001B1F58" w:rsidP="00E16EB9">
      <w:pPr>
        <w:rPr>
          <w:rFonts w:ascii="Times New Roman" w:hAnsi="Times New Roman" w:cs="Times New Roman"/>
          <w:b/>
          <w:sz w:val="24"/>
          <w:szCs w:val="24"/>
        </w:rPr>
      </w:pPr>
      <w:r w:rsidRPr="007077F2">
        <w:rPr>
          <w:rFonts w:ascii="Times New Roman" w:hAnsi="Times New Roman" w:cs="Times New Roman"/>
          <w:b/>
          <w:sz w:val="24"/>
          <w:szCs w:val="24"/>
        </w:rPr>
        <w:t>B.2</w:t>
      </w:r>
      <w:r w:rsidR="00834BBA">
        <w:rPr>
          <w:rFonts w:ascii="Times New Roman" w:hAnsi="Times New Roman" w:cs="Times New Roman"/>
          <w:b/>
          <w:sz w:val="24"/>
          <w:szCs w:val="24"/>
        </w:rPr>
        <w:t>.d</w:t>
      </w:r>
      <w:r w:rsidRPr="007077F2">
        <w:rPr>
          <w:rFonts w:ascii="Times New Roman" w:hAnsi="Times New Roman" w:cs="Times New Roman"/>
          <w:b/>
          <w:sz w:val="24"/>
          <w:szCs w:val="24"/>
        </w:rPr>
        <w:t>. Sample size and Statistical power.</w:t>
      </w:r>
    </w:p>
    <w:p w14:paraId="52A3EA08" w14:textId="77777777" w:rsidR="003F1F13" w:rsidRDefault="009A3F1D" w:rsidP="003F1F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Neither ONC nor </w:t>
      </w:r>
      <w:r w:rsidR="002D3130">
        <w:rPr>
          <w:rFonts w:ascii="Times New Roman" w:hAnsi="Times New Roman" w:cs="Times New Roman"/>
          <w:sz w:val="24"/>
          <w:szCs w:val="24"/>
        </w:rPr>
        <w:t>SAMHSA</w:t>
      </w:r>
      <w:r>
        <w:rPr>
          <w:rFonts w:ascii="Times New Roman" w:hAnsi="Times New Roman" w:cs="Times New Roman"/>
          <w:sz w:val="24"/>
          <w:szCs w:val="24"/>
        </w:rPr>
        <w:t xml:space="preserve"> seek to</w:t>
      </w:r>
      <w:r w:rsidR="00C67150">
        <w:rPr>
          <w:rFonts w:ascii="Times New Roman" w:hAnsi="Times New Roman" w:cs="Times New Roman"/>
          <w:sz w:val="24"/>
          <w:szCs w:val="24"/>
        </w:rPr>
        <w:t xml:space="preserve"> generat</w:t>
      </w:r>
      <w:r>
        <w:rPr>
          <w:rFonts w:ascii="Times New Roman" w:hAnsi="Times New Roman" w:cs="Times New Roman"/>
          <w:sz w:val="24"/>
          <w:szCs w:val="24"/>
        </w:rPr>
        <w:t>e</w:t>
      </w:r>
      <w:r w:rsidR="00C67150">
        <w:rPr>
          <w:rFonts w:ascii="Times New Roman" w:hAnsi="Times New Roman" w:cs="Times New Roman"/>
          <w:sz w:val="24"/>
          <w:szCs w:val="24"/>
        </w:rPr>
        <w:t xml:space="preserve"> national level estimates</w:t>
      </w:r>
      <w:r>
        <w:rPr>
          <w:rFonts w:ascii="Times New Roman" w:hAnsi="Times New Roman" w:cs="Times New Roman"/>
          <w:sz w:val="24"/>
          <w:szCs w:val="24"/>
        </w:rPr>
        <w:t xml:space="preserve"> based upon this grantee population (who are unlikely to be representative of behavioral health care providers nationally). Thus, </w:t>
      </w:r>
      <w:r w:rsidR="00C67150">
        <w:rPr>
          <w:rFonts w:ascii="Times New Roman" w:hAnsi="Times New Roman" w:cs="Times New Roman"/>
          <w:sz w:val="24"/>
          <w:szCs w:val="24"/>
        </w:rPr>
        <w:t xml:space="preserve">there is not a need to determine </w:t>
      </w:r>
      <w:r>
        <w:rPr>
          <w:rFonts w:ascii="Times New Roman" w:hAnsi="Times New Roman" w:cs="Times New Roman"/>
          <w:sz w:val="24"/>
          <w:szCs w:val="24"/>
        </w:rPr>
        <w:t xml:space="preserve">statistical </w:t>
      </w:r>
      <w:r w:rsidR="00C67150">
        <w:rPr>
          <w:rFonts w:ascii="Times New Roman" w:hAnsi="Times New Roman" w:cs="Times New Roman"/>
          <w:sz w:val="24"/>
          <w:szCs w:val="24"/>
        </w:rPr>
        <w:t xml:space="preserve">power </w:t>
      </w:r>
      <w:r>
        <w:rPr>
          <w:rFonts w:ascii="Times New Roman" w:hAnsi="Times New Roman" w:cs="Times New Roman"/>
          <w:sz w:val="24"/>
          <w:szCs w:val="24"/>
        </w:rPr>
        <w:t>to generate such estimates</w:t>
      </w:r>
    </w:p>
    <w:p w14:paraId="477AD34D" w14:textId="755610EA" w:rsidR="00C67150" w:rsidRPr="00E16EB9" w:rsidRDefault="009A3F1D" w:rsidP="003F1F1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14:paraId="5BEAC434" w14:textId="2F02A14A" w:rsidR="009775D2" w:rsidRDefault="00E16EB9" w:rsidP="00016B5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Based upon a 75% response rate, the total number of respondents will be approximately 400 organizations across all grant programs. </w:t>
      </w:r>
      <w:r w:rsidR="00EC563E">
        <w:rPr>
          <w:rFonts w:ascii="Times New Roman" w:hAnsi="Times New Roman" w:cs="Times New Roman"/>
          <w:sz w:val="24"/>
          <w:szCs w:val="24"/>
        </w:rPr>
        <w:t xml:space="preserve">The number of expected respondents by program is likely to vary widely (see Table 2, next page), ranging from 5 to 98 organizations. </w:t>
      </w:r>
      <w:r>
        <w:rPr>
          <w:rFonts w:ascii="Times New Roman" w:hAnsi="Times New Roman" w:cs="Times New Roman"/>
          <w:sz w:val="24"/>
          <w:szCs w:val="24"/>
        </w:rPr>
        <w:t xml:space="preserve">Given that this </w:t>
      </w:r>
      <w:r w:rsidR="00E6220C">
        <w:rPr>
          <w:rFonts w:ascii="Times New Roman" w:hAnsi="Times New Roman" w:cs="Times New Roman"/>
          <w:sz w:val="24"/>
          <w:szCs w:val="24"/>
        </w:rPr>
        <w:t xml:space="preserve">population </w:t>
      </w:r>
      <w:r>
        <w:rPr>
          <w:rFonts w:ascii="Times New Roman" w:hAnsi="Times New Roman" w:cs="Times New Roman"/>
          <w:sz w:val="24"/>
          <w:szCs w:val="24"/>
        </w:rPr>
        <w:t>represents a census of all gr</w:t>
      </w:r>
      <w:r w:rsidR="005A1591">
        <w:rPr>
          <w:rFonts w:ascii="Times New Roman" w:hAnsi="Times New Roman" w:cs="Times New Roman"/>
          <w:sz w:val="24"/>
          <w:szCs w:val="24"/>
        </w:rPr>
        <w:t xml:space="preserve">antees who meet the eligibility </w:t>
      </w:r>
      <w:r>
        <w:rPr>
          <w:rFonts w:ascii="Times New Roman" w:hAnsi="Times New Roman" w:cs="Times New Roman"/>
          <w:sz w:val="24"/>
          <w:szCs w:val="24"/>
        </w:rPr>
        <w:t>criteria</w:t>
      </w:r>
      <w:r w:rsidR="00E6220C">
        <w:rPr>
          <w:rFonts w:ascii="Times New Roman" w:hAnsi="Times New Roman" w:cs="Times New Roman"/>
          <w:sz w:val="24"/>
          <w:szCs w:val="24"/>
        </w:rPr>
        <w:t>,</w:t>
      </w:r>
      <w:r>
        <w:rPr>
          <w:rFonts w:ascii="Times New Roman" w:hAnsi="Times New Roman" w:cs="Times New Roman"/>
          <w:sz w:val="24"/>
          <w:szCs w:val="24"/>
        </w:rPr>
        <w:t xml:space="preserve"> this does not necessitate the calculation of statistical power.  </w:t>
      </w:r>
      <w:r w:rsidR="002D3130">
        <w:rPr>
          <w:rFonts w:ascii="Times New Roman" w:hAnsi="Times New Roman" w:cs="Times New Roman"/>
          <w:sz w:val="24"/>
          <w:szCs w:val="24"/>
        </w:rPr>
        <w:t>SAMHSA</w:t>
      </w:r>
      <w:r w:rsidR="00D30196">
        <w:rPr>
          <w:rFonts w:ascii="Times New Roman" w:hAnsi="Times New Roman" w:cs="Times New Roman"/>
          <w:sz w:val="24"/>
          <w:szCs w:val="24"/>
        </w:rPr>
        <w:t xml:space="preserve"> </w:t>
      </w:r>
      <w:r w:rsidR="009A3F1D">
        <w:rPr>
          <w:rFonts w:ascii="Times New Roman" w:hAnsi="Times New Roman" w:cs="Times New Roman"/>
          <w:sz w:val="24"/>
          <w:szCs w:val="24"/>
        </w:rPr>
        <w:t>does plan</w:t>
      </w:r>
      <w:r w:rsidR="00D30196">
        <w:rPr>
          <w:rFonts w:ascii="Times New Roman" w:hAnsi="Times New Roman" w:cs="Times New Roman"/>
          <w:sz w:val="24"/>
          <w:szCs w:val="24"/>
        </w:rPr>
        <w:t xml:space="preserve"> to generate overall estimates related to health IT use across these diverse programs as they all could poten</w:t>
      </w:r>
      <w:r>
        <w:rPr>
          <w:rFonts w:ascii="Times New Roman" w:hAnsi="Times New Roman" w:cs="Times New Roman"/>
          <w:sz w:val="24"/>
          <w:szCs w:val="24"/>
        </w:rPr>
        <w:t>tially benefit from health IT us</w:t>
      </w:r>
      <w:r w:rsidR="00D30196">
        <w:rPr>
          <w:rFonts w:ascii="Times New Roman" w:hAnsi="Times New Roman" w:cs="Times New Roman"/>
          <w:sz w:val="24"/>
          <w:szCs w:val="24"/>
        </w:rPr>
        <w:t xml:space="preserve">e. For example, this will include reporting on overall EHR adoption rate across all </w:t>
      </w:r>
      <w:r>
        <w:rPr>
          <w:rFonts w:ascii="Times New Roman" w:hAnsi="Times New Roman" w:cs="Times New Roman"/>
          <w:sz w:val="24"/>
          <w:szCs w:val="24"/>
        </w:rPr>
        <w:t>respondents</w:t>
      </w:r>
      <w:r w:rsidR="00D30196">
        <w:rPr>
          <w:rFonts w:ascii="Times New Roman" w:hAnsi="Times New Roman" w:cs="Times New Roman"/>
          <w:sz w:val="24"/>
          <w:szCs w:val="24"/>
        </w:rPr>
        <w:t xml:space="preserve">.  </w:t>
      </w:r>
      <w:r w:rsidR="00610E88">
        <w:rPr>
          <w:rFonts w:ascii="Times New Roman" w:hAnsi="Times New Roman" w:cs="Times New Roman"/>
          <w:sz w:val="24"/>
          <w:szCs w:val="24"/>
        </w:rPr>
        <w:t xml:space="preserve">ONC will be using these </w:t>
      </w:r>
      <w:r>
        <w:rPr>
          <w:rFonts w:ascii="Times New Roman" w:hAnsi="Times New Roman" w:cs="Times New Roman"/>
          <w:sz w:val="24"/>
          <w:szCs w:val="24"/>
        </w:rPr>
        <w:t xml:space="preserve">overall </w:t>
      </w:r>
      <w:r w:rsidR="00610E88">
        <w:rPr>
          <w:rFonts w:ascii="Times New Roman" w:hAnsi="Times New Roman" w:cs="Times New Roman"/>
          <w:sz w:val="24"/>
          <w:szCs w:val="24"/>
        </w:rPr>
        <w:t>estimates, along with item non-response rates, to help determine which items would be best suited to include in a national survey of behavioral healthcare providers.  Additionally, these overall estimates will provide insights into the level of health IT use and interoperability across gr</w:t>
      </w:r>
      <w:r w:rsidR="00794DA8">
        <w:rPr>
          <w:rFonts w:ascii="Times New Roman" w:hAnsi="Times New Roman" w:cs="Times New Roman"/>
          <w:sz w:val="24"/>
          <w:szCs w:val="24"/>
        </w:rPr>
        <w:t xml:space="preserve">antees that </w:t>
      </w:r>
      <w:r w:rsidR="00610E88">
        <w:rPr>
          <w:rFonts w:ascii="Times New Roman" w:hAnsi="Times New Roman" w:cs="Times New Roman"/>
          <w:sz w:val="24"/>
          <w:szCs w:val="24"/>
        </w:rPr>
        <w:t>should benefit from health IT.</w:t>
      </w:r>
      <w:r w:rsidR="00E6220C">
        <w:rPr>
          <w:rFonts w:ascii="Times New Roman" w:hAnsi="Times New Roman" w:cs="Times New Roman"/>
          <w:sz w:val="24"/>
          <w:szCs w:val="24"/>
        </w:rPr>
        <w:t xml:space="preserve">  </w:t>
      </w:r>
    </w:p>
    <w:p w14:paraId="5B490F85" w14:textId="77777777" w:rsidR="00EC563E" w:rsidRDefault="00EC563E" w:rsidP="00016B5E">
      <w:pPr>
        <w:pStyle w:val="ListParagraph"/>
        <w:spacing w:after="240" w:line="240" w:lineRule="auto"/>
        <w:ind w:left="0"/>
        <w:rPr>
          <w:rFonts w:ascii="Times New Roman" w:hAnsi="Times New Roman" w:cs="Times New Roman"/>
          <w:sz w:val="24"/>
          <w:szCs w:val="24"/>
        </w:rPr>
      </w:pPr>
    </w:p>
    <w:p w14:paraId="1CE54B58" w14:textId="673A4F2D" w:rsidR="00EC563E" w:rsidRDefault="00EC563E" w:rsidP="00016B5E">
      <w:pPr>
        <w:pStyle w:val="ListParagraph"/>
        <w:spacing w:after="240" w:line="240" w:lineRule="auto"/>
        <w:ind w:left="0"/>
        <w:rPr>
          <w:rFonts w:ascii="Times New Roman" w:hAnsi="Times New Roman" w:cs="Times New Roman"/>
          <w:sz w:val="24"/>
          <w:szCs w:val="24"/>
        </w:rPr>
      </w:pPr>
      <w:r>
        <w:rPr>
          <w:rFonts w:ascii="Times New Roman" w:hAnsi="Times New Roman" w:cs="Times New Roman"/>
        </w:rPr>
        <w:t xml:space="preserve">SAMHSA will conduct exploratory analyses to generate hypotheses that it is interested in examining.  These exploratory analyses will allow SAMSHA to make qualitative assessments.  Given the purpose is to generate hypotheses, no statistical tests will be necessary to conduct.  </w:t>
      </w:r>
      <w:r w:rsidRPr="003A6C10">
        <w:rPr>
          <w:rFonts w:ascii="Times New Roman" w:hAnsi="Times New Roman" w:cs="Times New Roman"/>
        </w:rPr>
        <w:t xml:space="preserve">SAMHSA expects to </w:t>
      </w:r>
      <w:r>
        <w:rPr>
          <w:rFonts w:ascii="Times New Roman" w:hAnsi="Times New Roman" w:cs="Times New Roman"/>
        </w:rPr>
        <w:t xml:space="preserve">explore health IT adoption and use by type of grant program; by different characteristics that might affect health IT adoption and use; and by patient characteristics/setting. These exploratory analyses SAMHSA will enable SAMHSA to generate hypotheses that can subsequently be confirmed and examined quantitatively with a national level survey in the future.   </w:t>
      </w:r>
    </w:p>
    <w:p w14:paraId="3D3EC1A4" w14:textId="77777777" w:rsidR="009775D2" w:rsidRDefault="009775D2" w:rsidP="00016B5E">
      <w:pPr>
        <w:pStyle w:val="ListParagraph"/>
        <w:spacing w:after="240" w:line="240" w:lineRule="auto"/>
        <w:ind w:left="0"/>
        <w:rPr>
          <w:rFonts w:ascii="Times New Roman" w:hAnsi="Times New Roman" w:cs="Times New Roman"/>
          <w:sz w:val="24"/>
          <w:szCs w:val="24"/>
        </w:rPr>
      </w:pPr>
    </w:p>
    <w:p w14:paraId="01769ADB" w14:textId="6DC57943" w:rsidR="00B62FB1" w:rsidRDefault="00E6220C" w:rsidP="00016B5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14:paraId="04E4ADB6" w14:textId="77777777" w:rsidR="00B62FB1" w:rsidRPr="001F63F6" w:rsidRDefault="00B62FB1" w:rsidP="00B62FB1">
      <w:pPr>
        <w:pStyle w:val="ListParagraph"/>
        <w:spacing w:after="240" w:line="240" w:lineRule="auto"/>
        <w:ind w:left="0"/>
        <w:rPr>
          <w:rFonts w:ascii="Times New Roman" w:hAnsi="Times New Roman" w:cs="Times New Roman"/>
          <w:b/>
          <w:sz w:val="24"/>
          <w:szCs w:val="24"/>
        </w:rPr>
      </w:pPr>
      <w:r w:rsidRPr="001F63F6">
        <w:rPr>
          <w:rFonts w:ascii="Times New Roman" w:hAnsi="Times New Roman" w:cs="Times New Roman"/>
          <w:b/>
          <w:sz w:val="24"/>
          <w:szCs w:val="24"/>
        </w:rPr>
        <w:t>Table 2.   Number of Potential Respondents by Program</w:t>
      </w:r>
    </w:p>
    <w:tbl>
      <w:tblPr>
        <w:tblW w:w="5000" w:type="pct"/>
        <w:tblLook w:val="04A0" w:firstRow="1" w:lastRow="0" w:firstColumn="1" w:lastColumn="0" w:noHBand="0" w:noVBand="1"/>
      </w:tblPr>
      <w:tblGrid>
        <w:gridCol w:w="2876"/>
        <w:gridCol w:w="3800"/>
        <w:gridCol w:w="1509"/>
        <w:gridCol w:w="1391"/>
      </w:tblGrid>
      <w:tr w:rsidR="00B62FB1" w:rsidRPr="00B33F74" w14:paraId="6E6CEC54" w14:textId="77777777" w:rsidTr="00B62FB1">
        <w:trPr>
          <w:trHeight w:val="960"/>
        </w:trPr>
        <w:tc>
          <w:tcPr>
            <w:tcW w:w="1080" w:type="pct"/>
            <w:tcBorders>
              <w:top w:val="single" w:sz="4" w:space="0" w:color="auto"/>
              <w:left w:val="single" w:sz="4" w:space="0" w:color="auto"/>
              <w:bottom w:val="nil"/>
              <w:right w:val="single" w:sz="4" w:space="0" w:color="auto"/>
            </w:tcBorders>
            <w:shd w:val="clear" w:color="000000" w:fill="DCE6F1"/>
            <w:noWrap/>
            <w:vAlign w:val="center"/>
            <w:hideMark/>
          </w:tcPr>
          <w:p w14:paraId="47A45EAC" w14:textId="07D0C341" w:rsidR="00B62FB1" w:rsidRDefault="00B33F74" w:rsidP="00B62FB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SAMHSA Center</w:t>
            </w:r>
          </w:p>
          <w:p w14:paraId="61E04A67" w14:textId="02AF6274" w:rsidR="00B33F74" w:rsidRPr="00B33F74" w:rsidRDefault="00B33F74" w:rsidP="00B33F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supports grant program</w:t>
            </w:r>
          </w:p>
        </w:tc>
        <w:tc>
          <w:tcPr>
            <w:tcW w:w="2125" w:type="pct"/>
            <w:tcBorders>
              <w:top w:val="single" w:sz="4" w:space="0" w:color="auto"/>
              <w:left w:val="nil"/>
              <w:bottom w:val="nil"/>
              <w:right w:val="single" w:sz="4" w:space="0" w:color="auto"/>
            </w:tcBorders>
            <w:shd w:val="clear" w:color="000000" w:fill="DCE6F1"/>
            <w:vAlign w:val="center"/>
            <w:hideMark/>
          </w:tcPr>
          <w:p w14:paraId="74934029" w14:textId="215DB0A7" w:rsidR="00B62FB1" w:rsidRPr="00B33F74" w:rsidRDefault="00B33F74" w:rsidP="00B62FB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 P</w:t>
            </w:r>
            <w:r w:rsidR="00B62FB1" w:rsidRPr="00B33F74">
              <w:rPr>
                <w:rFonts w:ascii="Times New Roman" w:eastAsia="Times New Roman" w:hAnsi="Times New Roman" w:cs="Times New Roman"/>
                <w:color w:val="000000"/>
                <w:sz w:val="24"/>
                <w:szCs w:val="24"/>
              </w:rPr>
              <w:t>rogram</w:t>
            </w:r>
          </w:p>
        </w:tc>
        <w:tc>
          <w:tcPr>
            <w:tcW w:w="876" w:type="pct"/>
            <w:tcBorders>
              <w:top w:val="single" w:sz="4" w:space="0" w:color="auto"/>
              <w:left w:val="nil"/>
              <w:bottom w:val="nil"/>
              <w:right w:val="single" w:sz="4" w:space="0" w:color="auto"/>
            </w:tcBorders>
            <w:shd w:val="clear" w:color="000000" w:fill="DCE6F1"/>
            <w:vAlign w:val="center"/>
            <w:hideMark/>
          </w:tcPr>
          <w:p w14:paraId="50115091"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 of Grantee organizations per program</w:t>
            </w:r>
          </w:p>
        </w:tc>
        <w:tc>
          <w:tcPr>
            <w:tcW w:w="919" w:type="pct"/>
            <w:tcBorders>
              <w:top w:val="single" w:sz="4" w:space="0" w:color="auto"/>
              <w:left w:val="nil"/>
              <w:bottom w:val="nil"/>
              <w:right w:val="single" w:sz="4" w:space="0" w:color="auto"/>
            </w:tcBorders>
            <w:shd w:val="clear" w:color="000000" w:fill="DCE6F1"/>
            <w:vAlign w:val="center"/>
            <w:hideMark/>
          </w:tcPr>
          <w:p w14:paraId="434CA544"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 Potential respondents  per program (based on 75% response rate)</w:t>
            </w:r>
          </w:p>
        </w:tc>
      </w:tr>
      <w:tr w:rsidR="00B62FB1" w:rsidRPr="00B33F74" w14:paraId="7EAFEA9F" w14:textId="77777777" w:rsidTr="00B62FB1">
        <w:trPr>
          <w:trHeight w:val="315"/>
        </w:trPr>
        <w:tc>
          <w:tcPr>
            <w:tcW w:w="1080"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B34F6B"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CSAT</w:t>
            </w:r>
          </w:p>
        </w:tc>
        <w:tc>
          <w:tcPr>
            <w:tcW w:w="2125" w:type="pct"/>
            <w:tcBorders>
              <w:top w:val="single" w:sz="8" w:space="0" w:color="auto"/>
              <w:left w:val="nil"/>
              <w:bottom w:val="single" w:sz="4" w:space="0" w:color="auto"/>
              <w:right w:val="single" w:sz="4" w:space="0" w:color="auto"/>
            </w:tcBorders>
            <w:shd w:val="clear" w:color="000000" w:fill="FFFFFF"/>
            <w:vAlign w:val="center"/>
            <w:hideMark/>
          </w:tcPr>
          <w:p w14:paraId="70FAB447"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Screening Brief Intervention and Referral to Treatment (SBIRT)</w:t>
            </w:r>
          </w:p>
        </w:tc>
        <w:tc>
          <w:tcPr>
            <w:tcW w:w="876" w:type="pct"/>
            <w:tcBorders>
              <w:top w:val="single" w:sz="8" w:space="0" w:color="auto"/>
              <w:left w:val="nil"/>
              <w:bottom w:val="single" w:sz="4" w:space="0" w:color="auto"/>
              <w:right w:val="single" w:sz="4" w:space="0" w:color="auto"/>
            </w:tcBorders>
            <w:shd w:val="clear" w:color="000000" w:fill="FFFFFF"/>
            <w:vAlign w:val="center"/>
            <w:hideMark/>
          </w:tcPr>
          <w:p w14:paraId="5CE30406"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16</w:t>
            </w:r>
          </w:p>
        </w:tc>
        <w:tc>
          <w:tcPr>
            <w:tcW w:w="919" w:type="pct"/>
            <w:tcBorders>
              <w:top w:val="single" w:sz="8" w:space="0" w:color="auto"/>
              <w:left w:val="nil"/>
              <w:bottom w:val="single" w:sz="4" w:space="0" w:color="auto"/>
              <w:right w:val="single" w:sz="8" w:space="0" w:color="auto"/>
            </w:tcBorders>
            <w:shd w:val="clear" w:color="000000" w:fill="FFFFFF"/>
            <w:noWrap/>
            <w:vAlign w:val="center"/>
            <w:hideMark/>
          </w:tcPr>
          <w:p w14:paraId="0C1E3A51"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12</w:t>
            </w:r>
          </w:p>
        </w:tc>
      </w:tr>
      <w:tr w:rsidR="00B62FB1" w:rsidRPr="00B33F74" w14:paraId="4DBE89E9" w14:textId="77777777" w:rsidTr="00B62FB1">
        <w:trPr>
          <w:trHeight w:val="945"/>
        </w:trPr>
        <w:tc>
          <w:tcPr>
            <w:tcW w:w="1080" w:type="pct"/>
            <w:tcBorders>
              <w:top w:val="nil"/>
              <w:left w:val="single" w:sz="8" w:space="0" w:color="auto"/>
              <w:bottom w:val="single" w:sz="4" w:space="0" w:color="auto"/>
              <w:right w:val="single" w:sz="4" w:space="0" w:color="auto"/>
            </w:tcBorders>
            <w:shd w:val="clear" w:color="auto" w:fill="auto"/>
            <w:noWrap/>
            <w:vAlign w:val="center"/>
            <w:hideMark/>
          </w:tcPr>
          <w:p w14:paraId="3DC8D49E"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CSAT</w:t>
            </w:r>
          </w:p>
        </w:tc>
        <w:tc>
          <w:tcPr>
            <w:tcW w:w="2125" w:type="pct"/>
            <w:tcBorders>
              <w:top w:val="nil"/>
              <w:left w:val="nil"/>
              <w:bottom w:val="single" w:sz="4" w:space="0" w:color="auto"/>
              <w:right w:val="single" w:sz="4" w:space="0" w:color="auto"/>
            </w:tcBorders>
            <w:shd w:val="clear" w:color="000000" w:fill="FFFFFF"/>
            <w:vAlign w:val="center"/>
            <w:hideMark/>
          </w:tcPr>
          <w:p w14:paraId="5C9178CE"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Grants to Expand Care Coordination Targeted Capacity Expansion (TCE) Through the use of Technology-Assisted Care (TAC) in Targeted Areas of Need</w:t>
            </w:r>
          </w:p>
        </w:tc>
        <w:tc>
          <w:tcPr>
            <w:tcW w:w="876" w:type="pct"/>
            <w:tcBorders>
              <w:top w:val="nil"/>
              <w:left w:val="nil"/>
              <w:bottom w:val="single" w:sz="4" w:space="0" w:color="auto"/>
              <w:right w:val="single" w:sz="4" w:space="0" w:color="auto"/>
            </w:tcBorders>
            <w:shd w:val="clear" w:color="000000" w:fill="FFFFFF"/>
            <w:vAlign w:val="center"/>
            <w:hideMark/>
          </w:tcPr>
          <w:p w14:paraId="53D454A5"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15</w:t>
            </w:r>
          </w:p>
        </w:tc>
        <w:tc>
          <w:tcPr>
            <w:tcW w:w="919" w:type="pct"/>
            <w:tcBorders>
              <w:top w:val="nil"/>
              <w:left w:val="nil"/>
              <w:bottom w:val="single" w:sz="4" w:space="0" w:color="auto"/>
              <w:right w:val="single" w:sz="8" w:space="0" w:color="auto"/>
            </w:tcBorders>
            <w:shd w:val="clear" w:color="000000" w:fill="FFFFFF"/>
            <w:noWrap/>
            <w:vAlign w:val="center"/>
            <w:hideMark/>
          </w:tcPr>
          <w:p w14:paraId="13C027AB"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11</w:t>
            </w:r>
          </w:p>
        </w:tc>
      </w:tr>
      <w:tr w:rsidR="00B62FB1" w:rsidRPr="00B33F74" w14:paraId="54FF0706" w14:textId="77777777" w:rsidTr="00B62FB1">
        <w:trPr>
          <w:trHeight w:val="630"/>
        </w:trPr>
        <w:tc>
          <w:tcPr>
            <w:tcW w:w="1080" w:type="pct"/>
            <w:tcBorders>
              <w:top w:val="nil"/>
              <w:left w:val="single" w:sz="8" w:space="0" w:color="auto"/>
              <w:bottom w:val="single" w:sz="4" w:space="0" w:color="auto"/>
              <w:right w:val="single" w:sz="4" w:space="0" w:color="auto"/>
            </w:tcBorders>
            <w:shd w:val="clear" w:color="auto" w:fill="auto"/>
            <w:noWrap/>
            <w:vAlign w:val="center"/>
            <w:hideMark/>
          </w:tcPr>
          <w:p w14:paraId="21BD91BA"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CSAT</w:t>
            </w:r>
          </w:p>
        </w:tc>
        <w:tc>
          <w:tcPr>
            <w:tcW w:w="2125" w:type="pct"/>
            <w:tcBorders>
              <w:top w:val="nil"/>
              <w:left w:val="nil"/>
              <w:bottom w:val="single" w:sz="4" w:space="0" w:color="auto"/>
              <w:right w:val="single" w:sz="4" w:space="0" w:color="auto"/>
            </w:tcBorders>
            <w:shd w:val="clear" w:color="000000" w:fill="FFFFFF"/>
            <w:vAlign w:val="center"/>
            <w:hideMark/>
          </w:tcPr>
          <w:p w14:paraId="008C5D7F"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Medication Assisted Treatment (MAT) – Prescription Drug and Opioid Addiction (PDOA)</w:t>
            </w:r>
          </w:p>
        </w:tc>
        <w:tc>
          <w:tcPr>
            <w:tcW w:w="876" w:type="pct"/>
            <w:tcBorders>
              <w:top w:val="nil"/>
              <w:left w:val="nil"/>
              <w:bottom w:val="single" w:sz="4" w:space="0" w:color="auto"/>
              <w:right w:val="single" w:sz="4" w:space="0" w:color="auto"/>
            </w:tcBorders>
            <w:shd w:val="clear" w:color="000000" w:fill="FFFFFF"/>
            <w:vAlign w:val="center"/>
            <w:hideMark/>
          </w:tcPr>
          <w:p w14:paraId="23EB8B35"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70</w:t>
            </w:r>
          </w:p>
        </w:tc>
        <w:tc>
          <w:tcPr>
            <w:tcW w:w="919" w:type="pct"/>
            <w:tcBorders>
              <w:top w:val="nil"/>
              <w:left w:val="nil"/>
              <w:bottom w:val="single" w:sz="4" w:space="0" w:color="auto"/>
              <w:right w:val="single" w:sz="8" w:space="0" w:color="auto"/>
            </w:tcBorders>
            <w:shd w:val="clear" w:color="000000" w:fill="FFFFFF"/>
            <w:noWrap/>
            <w:vAlign w:val="center"/>
            <w:hideMark/>
          </w:tcPr>
          <w:p w14:paraId="1E484154"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53</w:t>
            </w:r>
          </w:p>
        </w:tc>
      </w:tr>
      <w:tr w:rsidR="00B62FB1" w:rsidRPr="00B33F74" w14:paraId="62BCE88E" w14:textId="77777777" w:rsidTr="00B62FB1">
        <w:trPr>
          <w:trHeight w:val="315"/>
        </w:trPr>
        <w:tc>
          <w:tcPr>
            <w:tcW w:w="1080" w:type="pct"/>
            <w:tcBorders>
              <w:top w:val="nil"/>
              <w:left w:val="single" w:sz="8" w:space="0" w:color="auto"/>
              <w:bottom w:val="single" w:sz="4" w:space="0" w:color="auto"/>
              <w:right w:val="single" w:sz="4" w:space="0" w:color="auto"/>
            </w:tcBorders>
            <w:shd w:val="clear" w:color="auto" w:fill="auto"/>
            <w:noWrap/>
            <w:vAlign w:val="center"/>
            <w:hideMark/>
          </w:tcPr>
          <w:p w14:paraId="56BD48A8"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CSAT</w:t>
            </w:r>
          </w:p>
        </w:tc>
        <w:tc>
          <w:tcPr>
            <w:tcW w:w="2125" w:type="pct"/>
            <w:tcBorders>
              <w:top w:val="nil"/>
              <w:left w:val="nil"/>
              <w:bottom w:val="single" w:sz="4" w:space="0" w:color="auto"/>
              <w:right w:val="single" w:sz="4" w:space="0" w:color="auto"/>
            </w:tcBorders>
            <w:shd w:val="clear" w:color="000000" w:fill="FFFFFF"/>
            <w:vAlign w:val="center"/>
            <w:hideMark/>
          </w:tcPr>
          <w:p w14:paraId="36994487"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Offender Re-Entry Program (ORP)</w:t>
            </w:r>
          </w:p>
        </w:tc>
        <w:tc>
          <w:tcPr>
            <w:tcW w:w="876" w:type="pct"/>
            <w:tcBorders>
              <w:top w:val="nil"/>
              <w:left w:val="nil"/>
              <w:bottom w:val="single" w:sz="4" w:space="0" w:color="auto"/>
              <w:right w:val="single" w:sz="4" w:space="0" w:color="auto"/>
            </w:tcBorders>
            <w:shd w:val="clear" w:color="000000" w:fill="FFFFFF"/>
            <w:vAlign w:val="center"/>
            <w:hideMark/>
          </w:tcPr>
          <w:p w14:paraId="30E6AD4F"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7</w:t>
            </w:r>
          </w:p>
        </w:tc>
        <w:tc>
          <w:tcPr>
            <w:tcW w:w="919" w:type="pct"/>
            <w:tcBorders>
              <w:top w:val="nil"/>
              <w:left w:val="nil"/>
              <w:bottom w:val="single" w:sz="4" w:space="0" w:color="auto"/>
              <w:right w:val="single" w:sz="8" w:space="0" w:color="auto"/>
            </w:tcBorders>
            <w:shd w:val="clear" w:color="000000" w:fill="FFFFFF"/>
            <w:noWrap/>
            <w:vAlign w:val="center"/>
            <w:hideMark/>
          </w:tcPr>
          <w:p w14:paraId="1C93875E"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5</w:t>
            </w:r>
          </w:p>
        </w:tc>
      </w:tr>
      <w:tr w:rsidR="00B62FB1" w:rsidRPr="00B33F74" w14:paraId="5153D251" w14:textId="77777777" w:rsidTr="00B62FB1">
        <w:trPr>
          <w:trHeight w:val="300"/>
        </w:trPr>
        <w:tc>
          <w:tcPr>
            <w:tcW w:w="1080"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04326D66"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CSAT</w:t>
            </w:r>
          </w:p>
        </w:tc>
        <w:tc>
          <w:tcPr>
            <w:tcW w:w="2125" w:type="pct"/>
            <w:vMerge w:val="restart"/>
            <w:tcBorders>
              <w:top w:val="nil"/>
              <w:left w:val="single" w:sz="4" w:space="0" w:color="auto"/>
              <w:bottom w:val="single" w:sz="8" w:space="0" w:color="000000"/>
              <w:right w:val="single" w:sz="4" w:space="0" w:color="auto"/>
            </w:tcBorders>
            <w:shd w:val="clear" w:color="000000" w:fill="FFFFFF"/>
            <w:vAlign w:val="center"/>
            <w:hideMark/>
          </w:tcPr>
          <w:p w14:paraId="1D9BA56B"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Cooperative Agreement to Benefit Homeless Individuals (CABHI)</w:t>
            </w:r>
          </w:p>
        </w:tc>
        <w:tc>
          <w:tcPr>
            <w:tcW w:w="876" w:type="pct"/>
            <w:vMerge w:val="restart"/>
            <w:tcBorders>
              <w:top w:val="nil"/>
              <w:left w:val="single" w:sz="4" w:space="0" w:color="auto"/>
              <w:bottom w:val="single" w:sz="8" w:space="0" w:color="000000"/>
              <w:right w:val="single" w:sz="4" w:space="0" w:color="auto"/>
            </w:tcBorders>
            <w:shd w:val="clear" w:color="000000" w:fill="FFFFFF"/>
            <w:vAlign w:val="center"/>
            <w:hideMark/>
          </w:tcPr>
          <w:p w14:paraId="7725B8A8"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71</w:t>
            </w:r>
          </w:p>
        </w:tc>
        <w:tc>
          <w:tcPr>
            <w:tcW w:w="919" w:type="pct"/>
            <w:vMerge w:val="restart"/>
            <w:tcBorders>
              <w:top w:val="nil"/>
              <w:left w:val="single" w:sz="4" w:space="0" w:color="auto"/>
              <w:bottom w:val="single" w:sz="8" w:space="0" w:color="000000"/>
              <w:right w:val="single" w:sz="8" w:space="0" w:color="auto"/>
            </w:tcBorders>
            <w:shd w:val="clear" w:color="000000" w:fill="FFFFFF"/>
            <w:noWrap/>
            <w:vAlign w:val="center"/>
            <w:hideMark/>
          </w:tcPr>
          <w:p w14:paraId="7D2A0D79"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53</w:t>
            </w:r>
          </w:p>
        </w:tc>
      </w:tr>
      <w:tr w:rsidR="00B62FB1" w:rsidRPr="00B33F74" w14:paraId="434BF65F" w14:textId="77777777" w:rsidTr="00B62FB1">
        <w:trPr>
          <w:trHeight w:val="315"/>
        </w:trPr>
        <w:tc>
          <w:tcPr>
            <w:tcW w:w="1080" w:type="pct"/>
            <w:vMerge/>
            <w:tcBorders>
              <w:top w:val="nil"/>
              <w:left w:val="single" w:sz="8" w:space="0" w:color="auto"/>
              <w:bottom w:val="single" w:sz="8" w:space="0" w:color="000000"/>
              <w:right w:val="single" w:sz="4" w:space="0" w:color="auto"/>
            </w:tcBorders>
            <w:vAlign w:val="center"/>
            <w:hideMark/>
          </w:tcPr>
          <w:p w14:paraId="17B854E8" w14:textId="77777777" w:rsidR="00B62FB1" w:rsidRPr="00B33F74" w:rsidRDefault="00B62FB1" w:rsidP="00B62FB1">
            <w:pPr>
              <w:spacing w:after="0" w:line="240" w:lineRule="auto"/>
              <w:rPr>
                <w:rFonts w:ascii="Times New Roman" w:eastAsia="Times New Roman" w:hAnsi="Times New Roman" w:cs="Times New Roman"/>
                <w:color w:val="000000"/>
                <w:sz w:val="24"/>
                <w:szCs w:val="24"/>
              </w:rPr>
            </w:pPr>
          </w:p>
        </w:tc>
        <w:tc>
          <w:tcPr>
            <w:tcW w:w="2125" w:type="pct"/>
            <w:vMerge/>
            <w:tcBorders>
              <w:top w:val="nil"/>
              <w:left w:val="single" w:sz="4" w:space="0" w:color="auto"/>
              <w:bottom w:val="single" w:sz="8" w:space="0" w:color="000000"/>
              <w:right w:val="single" w:sz="4" w:space="0" w:color="auto"/>
            </w:tcBorders>
            <w:vAlign w:val="center"/>
            <w:hideMark/>
          </w:tcPr>
          <w:p w14:paraId="159DF5D7" w14:textId="77777777" w:rsidR="00B62FB1" w:rsidRPr="00B33F74" w:rsidRDefault="00B62FB1" w:rsidP="00B62FB1">
            <w:pPr>
              <w:spacing w:after="0" w:line="240" w:lineRule="auto"/>
              <w:rPr>
                <w:rFonts w:ascii="Times New Roman" w:eastAsia="Times New Roman" w:hAnsi="Times New Roman" w:cs="Times New Roman"/>
                <w:color w:val="000000"/>
                <w:sz w:val="24"/>
                <w:szCs w:val="24"/>
              </w:rPr>
            </w:pPr>
          </w:p>
        </w:tc>
        <w:tc>
          <w:tcPr>
            <w:tcW w:w="876" w:type="pct"/>
            <w:vMerge/>
            <w:tcBorders>
              <w:top w:val="nil"/>
              <w:left w:val="single" w:sz="4" w:space="0" w:color="auto"/>
              <w:bottom w:val="single" w:sz="8" w:space="0" w:color="000000"/>
              <w:right w:val="single" w:sz="4" w:space="0" w:color="auto"/>
            </w:tcBorders>
            <w:vAlign w:val="center"/>
            <w:hideMark/>
          </w:tcPr>
          <w:p w14:paraId="67ECFD5D" w14:textId="77777777" w:rsidR="00B62FB1" w:rsidRPr="00B33F74" w:rsidRDefault="00B62FB1" w:rsidP="00B62FB1">
            <w:pPr>
              <w:spacing w:after="0" w:line="240" w:lineRule="auto"/>
              <w:rPr>
                <w:rFonts w:ascii="Times New Roman" w:eastAsia="Times New Roman" w:hAnsi="Times New Roman" w:cs="Times New Roman"/>
                <w:color w:val="000000"/>
                <w:sz w:val="24"/>
                <w:szCs w:val="24"/>
              </w:rPr>
            </w:pPr>
          </w:p>
        </w:tc>
        <w:tc>
          <w:tcPr>
            <w:tcW w:w="919" w:type="pct"/>
            <w:vMerge/>
            <w:tcBorders>
              <w:top w:val="nil"/>
              <w:left w:val="single" w:sz="4" w:space="0" w:color="auto"/>
              <w:bottom w:val="single" w:sz="8" w:space="0" w:color="000000"/>
              <w:right w:val="single" w:sz="8" w:space="0" w:color="auto"/>
            </w:tcBorders>
            <w:vAlign w:val="center"/>
            <w:hideMark/>
          </w:tcPr>
          <w:p w14:paraId="09C0C4D6" w14:textId="77777777" w:rsidR="00B62FB1" w:rsidRPr="00B33F74" w:rsidRDefault="00B62FB1" w:rsidP="00B62FB1">
            <w:pPr>
              <w:spacing w:after="0" w:line="240" w:lineRule="auto"/>
              <w:rPr>
                <w:rFonts w:ascii="Times New Roman" w:eastAsia="Times New Roman" w:hAnsi="Times New Roman" w:cs="Times New Roman"/>
                <w:color w:val="000000"/>
                <w:sz w:val="24"/>
                <w:szCs w:val="24"/>
              </w:rPr>
            </w:pPr>
          </w:p>
        </w:tc>
      </w:tr>
      <w:tr w:rsidR="00B62FB1" w:rsidRPr="00B33F74" w14:paraId="529E9F25" w14:textId="77777777" w:rsidTr="00B62FB1">
        <w:trPr>
          <w:trHeight w:val="630"/>
        </w:trPr>
        <w:tc>
          <w:tcPr>
            <w:tcW w:w="1080" w:type="pct"/>
            <w:tcBorders>
              <w:top w:val="nil"/>
              <w:left w:val="single" w:sz="8" w:space="0" w:color="auto"/>
              <w:bottom w:val="single" w:sz="4" w:space="0" w:color="auto"/>
              <w:right w:val="single" w:sz="4" w:space="0" w:color="auto"/>
            </w:tcBorders>
            <w:shd w:val="clear" w:color="auto" w:fill="auto"/>
            <w:noWrap/>
            <w:vAlign w:val="center"/>
            <w:hideMark/>
          </w:tcPr>
          <w:p w14:paraId="54376FEE"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CSAP</w:t>
            </w:r>
          </w:p>
        </w:tc>
        <w:tc>
          <w:tcPr>
            <w:tcW w:w="2125" w:type="pct"/>
            <w:tcBorders>
              <w:top w:val="nil"/>
              <w:left w:val="nil"/>
              <w:bottom w:val="single" w:sz="4" w:space="0" w:color="auto"/>
              <w:right w:val="single" w:sz="4" w:space="0" w:color="auto"/>
            </w:tcBorders>
            <w:shd w:val="clear" w:color="000000" w:fill="FFFFFF"/>
            <w:vAlign w:val="center"/>
            <w:hideMark/>
          </w:tcPr>
          <w:p w14:paraId="6DCDD9FF"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Minority Serving Institutions (MSIs) partnerships with Community-Based Organizations (CBOs)</w:t>
            </w:r>
          </w:p>
        </w:tc>
        <w:tc>
          <w:tcPr>
            <w:tcW w:w="876" w:type="pct"/>
            <w:tcBorders>
              <w:top w:val="nil"/>
              <w:left w:val="nil"/>
              <w:bottom w:val="single" w:sz="4" w:space="0" w:color="auto"/>
              <w:right w:val="single" w:sz="4" w:space="0" w:color="auto"/>
            </w:tcBorders>
            <w:shd w:val="clear" w:color="000000" w:fill="FFFFFF"/>
            <w:vAlign w:val="center"/>
            <w:hideMark/>
          </w:tcPr>
          <w:p w14:paraId="0D30F1FE"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63</w:t>
            </w:r>
          </w:p>
        </w:tc>
        <w:tc>
          <w:tcPr>
            <w:tcW w:w="919" w:type="pct"/>
            <w:tcBorders>
              <w:top w:val="nil"/>
              <w:left w:val="nil"/>
              <w:bottom w:val="single" w:sz="4" w:space="0" w:color="auto"/>
              <w:right w:val="single" w:sz="8" w:space="0" w:color="auto"/>
            </w:tcBorders>
            <w:shd w:val="clear" w:color="000000" w:fill="FFFFFF"/>
            <w:noWrap/>
            <w:vAlign w:val="center"/>
            <w:hideMark/>
          </w:tcPr>
          <w:p w14:paraId="29C0558C"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47</w:t>
            </w:r>
          </w:p>
        </w:tc>
      </w:tr>
      <w:tr w:rsidR="00B62FB1" w:rsidRPr="00B33F74" w14:paraId="3A26F4E2" w14:textId="77777777" w:rsidTr="00B62FB1">
        <w:trPr>
          <w:trHeight w:val="330"/>
        </w:trPr>
        <w:tc>
          <w:tcPr>
            <w:tcW w:w="1080" w:type="pct"/>
            <w:tcBorders>
              <w:top w:val="nil"/>
              <w:left w:val="single" w:sz="8" w:space="0" w:color="auto"/>
              <w:bottom w:val="single" w:sz="8" w:space="0" w:color="auto"/>
              <w:right w:val="single" w:sz="4" w:space="0" w:color="auto"/>
            </w:tcBorders>
            <w:shd w:val="clear" w:color="auto" w:fill="auto"/>
            <w:noWrap/>
            <w:vAlign w:val="center"/>
            <w:hideMark/>
          </w:tcPr>
          <w:p w14:paraId="2A4C2CA1"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CSAP</w:t>
            </w:r>
          </w:p>
        </w:tc>
        <w:tc>
          <w:tcPr>
            <w:tcW w:w="2125" w:type="pct"/>
            <w:tcBorders>
              <w:top w:val="nil"/>
              <w:left w:val="nil"/>
              <w:bottom w:val="single" w:sz="8" w:space="0" w:color="auto"/>
              <w:right w:val="single" w:sz="4" w:space="0" w:color="auto"/>
            </w:tcBorders>
            <w:shd w:val="clear" w:color="000000" w:fill="FFFFFF"/>
            <w:vAlign w:val="center"/>
            <w:hideMark/>
          </w:tcPr>
          <w:p w14:paraId="4758DC54"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HIV Capacity Building Initiative (CBI)</w:t>
            </w:r>
          </w:p>
        </w:tc>
        <w:tc>
          <w:tcPr>
            <w:tcW w:w="876" w:type="pct"/>
            <w:tcBorders>
              <w:top w:val="nil"/>
              <w:left w:val="nil"/>
              <w:bottom w:val="single" w:sz="8" w:space="0" w:color="auto"/>
              <w:right w:val="single" w:sz="4" w:space="0" w:color="auto"/>
            </w:tcBorders>
            <w:shd w:val="clear" w:color="000000" w:fill="FFFFFF"/>
            <w:vAlign w:val="center"/>
            <w:hideMark/>
          </w:tcPr>
          <w:p w14:paraId="37095310"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74</w:t>
            </w:r>
          </w:p>
        </w:tc>
        <w:tc>
          <w:tcPr>
            <w:tcW w:w="919" w:type="pct"/>
            <w:tcBorders>
              <w:top w:val="nil"/>
              <w:left w:val="nil"/>
              <w:bottom w:val="single" w:sz="8" w:space="0" w:color="auto"/>
              <w:right w:val="single" w:sz="8" w:space="0" w:color="auto"/>
            </w:tcBorders>
            <w:shd w:val="clear" w:color="000000" w:fill="FFFFFF"/>
            <w:noWrap/>
            <w:vAlign w:val="center"/>
            <w:hideMark/>
          </w:tcPr>
          <w:p w14:paraId="7BC470C3"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56</w:t>
            </w:r>
          </w:p>
        </w:tc>
      </w:tr>
      <w:tr w:rsidR="00B62FB1" w:rsidRPr="00B33F74" w14:paraId="2CBDEAED" w14:textId="77777777" w:rsidTr="00B62FB1">
        <w:trPr>
          <w:trHeight w:val="315"/>
        </w:trPr>
        <w:tc>
          <w:tcPr>
            <w:tcW w:w="1080" w:type="pct"/>
            <w:tcBorders>
              <w:top w:val="nil"/>
              <w:left w:val="single" w:sz="8" w:space="0" w:color="auto"/>
              <w:bottom w:val="single" w:sz="4" w:space="0" w:color="auto"/>
              <w:right w:val="single" w:sz="4" w:space="0" w:color="auto"/>
            </w:tcBorders>
            <w:shd w:val="clear" w:color="auto" w:fill="auto"/>
            <w:noWrap/>
            <w:vAlign w:val="center"/>
            <w:hideMark/>
          </w:tcPr>
          <w:p w14:paraId="038D4850"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CMHS</w:t>
            </w:r>
          </w:p>
        </w:tc>
        <w:tc>
          <w:tcPr>
            <w:tcW w:w="2125" w:type="pct"/>
            <w:tcBorders>
              <w:top w:val="nil"/>
              <w:left w:val="nil"/>
              <w:bottom w:val="single" w:sz="4" w:space="0" w:color="auto"/>
              <w:right w:val="single" w:sz="4" w:space="0" w:color="auto"/>
            </w:tcBorders>
            <w:shd w:val="clear" w:color="000000" w:fill="FFFFFF"/>
            <w:vAlign w:val="center"/>
            <w:hideMark/>
          </w:tcPr>
          <w:p w14:paraId="5E1BE01B"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Primary Behavioral Health Care Integration (PBHCI)</w:t>
            </w:r>
          </w:p>
        </w:tc>
        <w:tc>
          <w:tcPr>
            <w:tcW w:w="876" w:type="pct"/>
            <w:tcBorders>
              <w:top w:val="nil"/>
              <w:left w:val="nil"/>
              <w:bottom w:val="single" w:sz="4" w:space="0" w:color="auto"/>
              <w:right w:val="single" w:sz="4" w:space="0" w:color="auto"/>
            </w:tcBorders>
            <w:shd w:val="clear" w:color="000000" w:fill="FFFFFF"/>
            <w:vAlign w:val="center"/>
            <w:hideMark/>
          </w:tcPr>
          <w:p w14:paraId="6E714ABD"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130</w:t>
            </w:r>
          </w:p>
        </w:tc>
        <w:tc>
          <w:tcPr>
            <w:tcW w:w="919" w:type="pct"/>
            <w:tcBorders>
              <w:top w:val="nil"/>
              <w:left w:val="nil"/>
              <w:bottom w:val="single" w:sz="4" w:space="0" w:color="auto"/>
              <w:right w:val="single" w:sz="8" w:space="0" w:color="auto"/>
            </w:tcBorders>
            <w:shd w:val="clear" w:color="000000" w:fill="FFFFFF"/>
            <w:noWrap/>
            <w:vAlign w:val="center"/>
            <w:hideMark/>
          </w:tcPr>
          <w:p w14:paraId="0B4D3A30"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98</w:t>
            </w:r>
          </w:p>
        </w:tc>
      </w:tr>
      <w:tr w:rsidR="00B62FB1" w:rsidRPr="00B33F74" w14:paraId="47AF929B" w14:textId="77777777" w:rsidTr="00B62FB1">
        <w:trPr>
          <w:trHeight w:val="315"/>
        </w:trPr>
        <w:tc>
          <w:tcPr>
            <w:tcW w:w="1080" w:type="pct"/>
            <w:tcBorders>
              <w:top w:val="nil"/>
              <w:left w:val="single" w:sz="8" w:space="0" w:color="auto"/>
              <w:bottom w:val="single" w:sz="4" w:space="0" w:color="auto"/>
              <w:right w:val="single" w:sz="4" w:space="0" w:color="auto"/>
            </w:tcBorders>
            <w:shd w:val="clear" w:color="auto" w:fill="auto"/>
            <w:noWrap/>
            <w:vAlign w:val="center"/>
            <w:hideMark/>
          </w:tcPr>
          <w:p w14:paraId="0CEA5560"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CMHS</w:t>
            </w:r>
          </w:p>
        </w:tc>
        <w:tc>
          <w:tcPr>
            <w:tcW w:w="2125" w:type="pct"/>
            <w:tcBorders>
              <w:top w:val="nil"/>
              <w:left w:val="nil"/>
              <w:bottom w:val="single" w:sz="4" w:space="0" w:color="auto"/>
              <w:right w:val="single" w:sz="4" w:space="0" w:color="auto"/>
            </w:tcBorders>
            <w:shd w:val="clear" w:color="000000" w:fill="FFFFFF"/>
            <w:vAlign w:val="center"/>
            <w:hideMark/>
          </w:tcPr>
          <w:p w14:paraId="14D9FE19"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National Child Traumatic Stress Initiative (NCTSI)</w:t>
            </w:r>
          </w:p>
        </w:tc>
        <w:tc>
          <w:tcPr>
            <w:tcW w:w="876" w:type="pct"/>
            <w:tcBorders>
              <w:top w:val="nil"/>
              <w:left w:val="nil"/>
              <w:bottom w:val="single" w:sz="4" w:space="0" w:color="auto"/>
              <w:right w:val="single" w:sz="4" w:space="0" w:color="auto"/>
            </w:tcBorders>
            <w:shd w:val="clear" w:color="000000" w:fill="FFFFFF"/>
            <w:vAlign w:val="center"/>
            <w:hideMark/>
          </w:tcPr>
          <w:p w14:paraId="09F5BDBB"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57</w:t>
            </w:r>
          </w:p>
        </w:tc>
        <w:tc>
          <w:tcPr>
            <w:tcW w:w="919" w:type="pct"/>
            <w:tcBorders>
              <w:top w:val="nil"/>
              <w:left w:val="nil"/>
              <w:bottom w:val="single" w:sz="4" w:space="0" w:color="auto"/>
              <w:right w:val="single" w:sz="8" w:space="0" w:color="auto"/>
            </w:tcBorders>
            <w:shd w:val="clear" w:color="000000" w:fill="FFFFFF"/>
            <w:noWrap/>
            <w:vAlign w:val="center"/>
            <w:hideMark/>
          </w:tcPr>
          <w:p w14:paraId="337C6EB3"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43</w:t>
            </w:r>
          </w:p>
        </w:tc>
      </w:tr>
      <w:tr w:rsidR="00B62FB1" w:rsidRPr="00B33F74" w14:paraId="68C60DD4" w14:textId="77777777" w:rsidTr="00B62FB1">
        <w:trPr>
          <w:trHeight w:val="330"/>
        </w:trPr>
        <w:tc>
          <w:tcPr>
            <w:tcW w:w="1080" w:type="pct"/>
            <w:tcBorders>
              <w:top w:val="nil"/>
              <w:left w:val="single" w:sz="8" w:space="0" w:color="auto"/>
              <w:bottom w:val="single" w:sz="8" w:space="0" w:color="auto"/>
              <w:right w:val="single" w:sz="4" w:space="0" w:color="auto"/>
            </w:tcBorders>
            <w:shd w:val="clear" w:color="auto" w:fill="auto"/>
            <w:noWrap/>
            <w:vAlign w:val="center"/>
            <w:hideMark/>
          </w:tcPr>
          <w:p w14:paraId="35982C63"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CMHS</w:t>
            </w:r>
          </w:p>
        </w:tc>
        <w:tc>
          <w:tcPr>
            <w:tcW w:w="2125" w:type="pct"/>
            <w:tcBorders>
              <w:top w:val="nil"/>
              <w:left w:val="nil"/>
              <w:bottom w:val="single" w:sz="8" w:space="0" w:color="auto"/>
              <w:right w:val="single" w:sz="4" w:space="0" w:color="auto"/>
            </w:tcBorders>
            <w:shd w:val="clear" w:color="000000" w:fill="FFFFFF"/>
            <w:vAlign w:val="center"/>
            <w:hideMark/>
          </w:tcPr>
          <w:p w14:paraId="29EB90E8"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 xml:space="preserve">Garrett Lee Smith Youth Suicide Prevention Program (GLS)              </w:t>
            </w:r>
          </w:p>
        </w:tc>
        <w:tc>
          <w:tcPr>
            <w:tcW w:w="876" w:type="pct"/>
            <w:tcBorders>
              <w:top w:val="nil"/>
              <w:left w:val="nil"/>
              <w:bottom w:val="single" w:sz="8" w:space="0" w:color="auto"/>
              <w:right w:val="single" w:sz="4" w:space="0" w:color="auto"/>
            </w:tcBorders>
            <w:shd w:val="clear" w:color="000000" w:fill="FFFFFF"/>
            <w:vAlign w:val="center"/>
            <w:hideMark/>
          </w:tcPr>
          <w:p w14:paraId="4D22DDEF"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30</w:t>
            </w:r>
          </w:p>
        </w:tc>
        <w:tc>
          <w:tcPr>
            <w:tcW w:w="919" w:type="pct"/>
            <w:tcBorders>
              <w:top w:val="nil"/>
              <w:left w:val="nil"/>
              <w:bottom w:val="single" w:sz="8" w:space="0" w:color="auto"/>
              <w:right w:val="single" w:sz="8" w:space="0" w:color="auto"/>
            </w:tcBorders>
            <w:shd w:val="clear" w:color="000000" w:fill="FFFFFF"/>
            <w:noWrap/>
            <w:vAlign w:val="center"/>
            <w:hideMark/>
          </w:tcPr>
          <w:p w14:paraId="4DA908DE" w14:textId="77777777" w:rsidR="00B62FB1" w:rsidRPr="00B33F74" w:rsidRDefault="00B62FB1" w:rsidP="00B62FB1">
            <w:pPr>
              <w:spacing w:after="0" w:line="240" w:lineRule="auto"/>
              <w:jc w:val="center"/>
              <w:rPr>
                <w:rFonts w:ascii="Times New Roman" w:eastAsia="Times New Roman" w:hAnsi="Times New Roman" w:cs="Times New Roman"/>
                <w:color w:val="000000"/>
                <w:sz w:val="24"/>
                <w:szCs w:val="24"/>
              </w:rPr>
            </w:pPr>
            <w:r w:rsidRPr="00B33F74">
              <w:rPr>
                <w:rFonts w:ascii="Times New Roman" w:eastAsia="Times New Roman" w:hAnsi="Times New Roman" w:cs="Times New Roman"/>
                <w:color w:val="000000"/>
                <w:sz w:val="24"/>
                <w:szCs w:val="24"/>
              </w:rPr>
              <w:t>23</w:t>
            </w:r>
          </w:p>
        </w:tc>
      </w:tr>
      <w:tr w:rsidR="00B62FB1" w:rsidRPr="00B33F74" w14:paraId="268F5F8F" w14:textId="77777777" w:rsidTr="00B62FB1">
        <w:trPr>
          <w:trHeight w:val="315"/>
        </w:trPr>
        <w:tc>
          <w:tcPr>
            <w:tcW w:w="1080" w:type="pct"/>
            <w:tcBorders>
              <w:top w:val="nil"/>
              <w:left w:val="single" w:sz="4" w:space="0" w:color="auto"/>
              <w:bottom w:val="single" w:sz="4" w:space="0" w:color="auto"/>
              <w:right w:val="single" w:sz="4" w:space="0" w:color="auto"/>
            </w:tcBorders>
            <w:shd w:val="clear" w:color="auto" w:fill="auto"/>
            <w:noWrap/>
            <w:vAlign w:val="center"/>
            <w:hideMark/>
          </w:tcPr>
          <w:p w14:paraId="110D6E69" w14:textId="77777777" w:rsidR="00B62FB1" w:rsidRPr="00B33F74" w:rsidRDefault="00B62FB1" w:rsidP="00B62FB1">
            <w:pPr>
              <w:spacing w:after="0" w:line="240" w:lineRule="auto"/>
              <w:jc w:val="center"/>
              <w:rPr>
                <w:rFonts w:ascii="Times New Roman" w:eastAsia="Times New Roman" w:hAnsi="Times New Roman" w:cs="Times New Roman"/>
                <w:b/>
                <w:bCs/>
                <w:color w:val="000000"/>
                <w:sz w:val="24"/>
                <w:szCs w:val="24"/>
              </w:rPr>
            </w:pPr>
            <w:r w:rsidRPr="00B33F74">
              <w:rPr>
                <w:rFonts w:ascii="Times New Roman" w:eastAsia="Times New Roman" w:hAnsi="Times New Roman" w:cs="Times New Roman"/>
                <w:b/>
                <w:bCs/>
                <w:color w:val="000000"/>
                <w:sz w:val="24"/>
                <w:szCs w:val="24"/>
              </w:rPr>
              <w:t>CMHS, CSAT, CSAP</w:t>
            </w:r>
          </w:p>
        </w:tc>
        <w:tc>
          <w:tcPr>
            <w:tcW w:w="2125" w:type="pct"/>
            <w:tcBorders>
              <w:top w:val="nil"/>
              <w:left w:val="nil"/>
              <w:bottom w:val="single" w:sz="4" w:space="0" w:color="auto"/>
              <w:right w:val="single" w:sz="4" w:space="0" w:color="auto"/>
            </w:tcBorders>
            <w:shd w:val="clear" w:color="000000" w:fill="FFFFFF"/>
            <w:vAlign w:val="center"/>
            <w:hideMark/>
          </w:tcPr>
          <w:p w14:paraId="4B51774E" w14:textId="77777777" w:rsidR="00B62FB1" w:rsidRPr="00B33F74" w:rsidRDefault="00B62FB1" w:rsidP="00B62FB1">
            <w:pPr>
              <w:spacing w:after="0" w:line="240" w:lineRule="auto"/>
              <w:jc w:val="center"/>
              <w:rPr>
                <w:rFonts w:ascii="Times New Roman" w:eastAsia="Times New Roman" w:hAnsi="Times New Roman" w:cs="Times New Roman"/>
                <w:b/>
                <w:bCs/>
                <w:color w:val="000000"/>
                <w:sz w:val="24"/>
                <w:szCs w:val="24"/>
              </w:rPr>
            </w:pPr>
            <w:r w:rsidRPr="00B33F74">
              <w:rPr>
                <w:rFonts w:ascii="Times New Roman" w:eastAsia="Times New Roman" w:hAnsi="Times New Roman" w:cs="Times New Roman"/>
                <w:b/>
                <w:bCs/>
                <w:color w:val="000000"/>
                <w:sz w:val="24"/>
                <w:szCs w:val="24"/>
              </w:rPr>
              <w:t>Total</w:t>
            </w:r>
          </w:p>
        </w:tc>
        <w:tc>
          <w:tcPr>
            <w:tcW w:w="876" w:type="pct"/>
            <w:tcBorders>
              <w:top w:val="nil"/>
              <w:left w:val="nil"/>
              <w:bottom w:val="single" w:sz="4" w:space="0" w:color="auto"/>
              <w:right w:val="single" w:sz="4" w:space="0" w:color="auto"/>
            </w:tcBorders>
            <w:shd w:val="clear" w:color="auto" w:fill="auto"/>
            <w:noWrap/>
            <w:vAlign w:val="bottom"/>
            <w:hideMark/>
          </w:tcPr>
          <w:p w14:paraId="0F5AB7EA" w14:textId="77777777" w:rsidR="00B62FB1" w:rsidRPr="00B33F74" w:rsidRDefault="00B62FB1" w:rsidP="00B62FB1">
            <w:pPr>
              <w:spacing w:after="0" w:line="240" w:lineRule="auto"/>
              <w:jc w:val="center"/>
              <w:rPr>
                <w:rFonts w:ascii="Times New Roman" w:eastAsia="Times New Roman" w:hAnsi="Times New Roman" w:cs="Times New Roman"/>
                <w:b/>
                <w:bCs/>
                <w:color w:val="000000"/>
                <w:sz w:val="24"/>
                <w:szCs w:val="24"/>
              </w:rPr>
            </w:pPr>
            <w:r w:rsidRPr="00B33F74">
              <w:rPr>
                <w:rFonts w:ascii="Times New Roman" w:eastAsia="Times New Roman" w:hAnsi="Times New Roman" w:cs="Times New Roman"/>
                <w:b/>
                <w:bCs/>
                <w:color w:val="000000"/>
                <w:sz w:val="24"/>
                <w:szCs w:val="24"/>
              </w:rPr>
              <w:t>533</w:t>
            </w:r>
          </w:p>
        </w:tc>
        <w:tc>
          <w:tcPr>
            <w:tcW w:w="919" w:type="pct"/>
            <w:tcBorders>
              <w:top w:val="nil"/>
              <w:left w:val="nil"/>
              <w:bottom w:val="single" w:sz="4" w:space="0" w:color="auto"/>
              <w:right w:val="single" w:sz="4" w:space="0" w:color="auto"/>
            </w:tcBorders>
            <w:shd w:val="clear" w:color="auto" w:fill="auto"/>
            <w:noWrap/>
            <w:vAlign w:val="bottom"/>
            <w:hideMark/>
          </w:tcPr>
          <w:p w14:paraId="264E57E9" w14:textId="77777777" w:rsidR="00B62FB1" w:rsidRPr="00B33F74" w:rsidRDefault="00B62FB1" w:rsidP="00B62FB1">
            <w:pPr>
              <w:spacing w:after="0" w:line="240" w:lineRule="auto"/>
              <w:jc w:val="center"/>
              <w:rPr>
                <w:rFonts w:ascii="Times New Roman" w:eastAsia="Times New Roman" w:hAnsi="Times New Roman" w:cs="Times New Roman"/>
                <w:b/>
                <w:bCs/>
                <w:color w:val="000000"/>
                <w:sz w:val="24"/>
                <w:szCs w:val="24"/>
              </w:rPr>
            </w:pPr>
            <w:r w:rsidRPr="00B33F74">
              <w:rPr>
                <w:rFonts w:ascii="Times New Roman" w:eastAsia="Times New Roman" w:hAnsi="Times New Roman" w:cs="Times New Roman"/>
                <w:b/>
                <w:bCs/>
                <w:color w:val="000000"/>
                <w:sz w:val="24"/>
                <w:szCs w:val="24"/>
              </w:rPr>
              <w:t>400</w:t>
            </w:r>
          </w:p>
        </w:tc>
      </w:tr>
    </w:tbl>
    <w:p w14:paraId="3E1F74B6" w14:textId="77777777" w:rsidR="00B62FB1" w:rsidRDefault="00B62FB1" w:rsidP="00016B5E">
      <w:pPr>
        <w:pStyle w:val="ListParagraph"/>
        <w:spacing w:after="240" w:line="240" w:lineRule="auto"/>
        <w:ind w:left="0"/>
        <w:rPr>
          <w:rFonts w:ascii="Times New Roman" w:hAnsi="Times New Roman" w:cs="Times New Roman"/>
          <w:sz w:val="24"/>
          <w:szCs w:val="24"/>
        </w:rPr>
      </w:pPr>
    </w:p>
    <w:p w14:paraId="6339CFBF" w14:textId="77777777" w:rsidR="001F63F6" w:rsidRDefault="001F63F6" w:rsidP="00016B5E">
      <w:pPr>
        <w:pStyle w:val="ListParagraph"/>
        <w:spacing w:after="240" w:line="240" w:lineRule="auto"/>
        <w:ind w:left="0"/>
        <w:rPr>
          <w:rFonts w:ascii="Times New Roman" w:hAnsi="Times New Roman" w:cs="Times New Roman"/>
          <w:sz w:val="24"/>
          <w:szCs w:val="24"/>
        </w:rPr>
      </w:pPr>
    </w:p>
    <w:p w14:paraId="2F6FEB96" w14:textId="77777777" w:rsidR="00806949" w:rsidRDefault="00806949">
      <w:pPr>
        <w:rPr>
          <w:rFonts w:ascii="Times New Roman" w:hAnsi="Times New Roman" w:cs="Times New Roman"/>
          <w:b/>
          <w:sz w:val="24"/>
          <w:szCs w:val="24"/>
        </w:rPr>
      </w:pPr>
      <w:r>
        <w:rPr>
          <w:rFonts w:ascii="Times New Roman" w:hAnsi="Times New Roman" w:cs="Times New Roman"/>
          <w:b/>
          <w:sz w:val="24"/>
          <w:szCs w:val="24"/>
        </w:rPr>
        <w:br w:type="page"/>
      </w:r>
    </w:p>
    <w:p w14:paraId="0B5E35FA" w14:textId="77777777" w:rsidR="003D1311" w:rsidRPr="00686233" w:rsidRDefault="00310C47" w:rsidP="00686233">
      <w:pPr>
        <w:spacing w:after="24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B.3. </w:t>
      </w:r>
      <w:r w:rsidR="003D1311" w:rsidRPr="00686233">
        <w:rPr>
          <w:rFonts w:ascii="Times New Roman" w:hAnsi="Times New Roman" w:cs="Times New Roman"/>
          <w:b/>
          <w:sz w:val="24"/>
          <w:szCs w:val="24"/>
        </w:rPr>
        <w:t>Methods to Maximize Response Rates</w:t>
      </w:r>
    </w:p>
    <w:p w14:paraId="439F61BE" w14:textId="5CA846AB" w:rsidR="00BA3AB0" w:rsidRDefault="00360A2D" w:rsidP="00646D2E">
      <w:pPr>
        <w:spacing w:after="240" w:line="240" w:lineRule="auto"/>
        <w:contextualSpacing/>
        <w:rPr>
          <w:rFonts w:ascii="Times New Roman" w:hAnsi="Times New Roman" w:cs="Times New Roman"/>
        </w:rPr>
      </w:pPr>
      <w:r w:rsidRPr="00E21D0E">
        <w:rPr>
          <w:rFonts w:ascii="Times New Roman" w:hAnsi="Times New Roman" w:cs="Times New Roman"/>
          <w:sz w:val="24"/>
          <w:szCs w:val="24"/>
        </w:rPr>
        <w:t xml:space="preserve">Essential to the success of this data collection is </w:t>
      </w:r>
      <w:r w:rsidR="0027715E" w:rsidRPr="00E21D0E">
        <w:rPr>
          <w:rFonts w:ascii="Times New Roman" w:hAnsi="Times New Roman" w:cs="Times New Roman"/>
          <w:sz w:val="24"/>
          <w:szCs w:val="24"/>
        </w:rPr>
        <w:t xml:space="preserve">attaining </w:t>
      </w:r>
      <w:r w:rsidRPr="00E21D0E">
        <w:rPr>
          <w:rFonts w:ascii="Times New Roman" w:hAnsi="Times New Roman" w:cs="Times New Roman"/>
          <w:sz w:val="24"/>
          <w:szCs w:val="24"/>
        </w:rPr>
        <w:t>a high response rate</w:t>
      </w:r>
      <w:r w:rsidR="005C360B">
        <w:rPr>
          <w:rFonts w:ascii="Times New Roman" w:hAnsi="Times New Roman" w:cs="Times New Roman"/>
          <w:sz w:val="24"/>
          <w:szCs w:val="24"/>
        </w:rPr>
        <w:t xml:space="preserve"> (75%)</w:t>
      </w:r>
      <w:r w:rsidRPr="00E21D0E">
        <w:rPr>
          <w:rFonts w:ascii="Times New Roman" w:hAnsi="Times New Roman" w:cs="Times New Roman"/>
          <w:sz w:val="24"/>
          <w:szCs w:val="24"/>
        </w:rPr>
        <w:t>.</w:t>
      </w:r>
      <w:r w:rsidR="005C360B">
        <w:rPr>
          <w:rFonts w:ascii="Times New Roman" w:hAnsi="Times New Roman" w:cs="Times New Roman"/>
          <w:sz w:val="24"/>
          <w:szCs w:val="24"/>
        </w:rPr>
        <w:t xml:space="preserve"> </w:t>
      </w:r>
      <w:r w:rsidR="00532873" w:rsidRPr="00532873">
        <w:rPr>
          <w:rFonts w:ascii="Times New Roman" w:hAnsi="Times New Roman" w:cs="Times New Roman"/>
        </w:rPr>
        <w:t>Using data that SAMHSA possesses about all its grantees, we will compare respondents to non-respondents to assess if non-respondents are more likely to possess certain characteristics.  For example, we can compare whether respondents are more likely to be located urban vs. rural areas, regional differences, by center funding, and other treatment and organizational characteristics.  This will allow us to identify bias and determine whether these results are generalizable.</w:t>
      </w:r>
    </w:p>
    <w:p w14:paraId="3EABF60C" w14:textId="77777777" w:rsidR="00532873" w:rsidRDefault="00532873" w:rsidP="00646D2E">
      <w:pPr>
        <w:spacing w:after="240" w:line="240" w:lineRule="auto"/>
        <w:contextualSpacing/>
        <w:rPr>
          <w:rFonts w:ascii="Times New Roman" w:hAnsi="Times New Roman" w:cs="Times New Roman"/>
          <w:sz w:val="24"/>
          <w:szCs w:val="24"/>
        </w:rPr>
      </w:pPr>
    </w:p>
    <w:p w14:paraId="3849671A" w14:textId="049E7BC1" w:rsidR="0080519B" w:rsidRDefault="00095E90" w:rsidP="00646D2E">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As noted</w:t>
      </w:r>
      <w:r w:rsidR="005C360B">
        <w:rPr>
          <w:rFonts w:ascii="Times New Roman" w:hAnsi="Times New Roman" w:cs="Times New Roman"/>
          <w:sz w:val="24"/>
          <w:szCs w:val="24"/>
        </w:rPr>
        <w:t xml:space="preserve"> earlier</w:t>
      </w:r>
      <w:r>
        <w:rPr>
          <w:rFonts w:ascii="Times New Roman" w:hAnsi="Times New Roman" w:cs="Times New Roman"/>
          <w:sz w:val="24"/>
          <w:szCs w:val="24"/>
        </w:rPr>
        <w:t xml:space="preserve">, </w:t>
      </w:r>
      <w:r w:rsidR="0081254F">
        <w:rPr>
          <w:rFonts w:ascii="Times New Roman" w:hAnsi="Times New Roman" w:cs="Times New Roman"/>
          <w:sz w:val="24"/>
          <w:szCs w:val="24"/>
        </w:rPr>
        <w:t>the National Council</w:t>
      </w:r>
      <w:r w:rsidR="00DE3DD7">
        <w:rPr>
          <w:rFonts w:ascii="Times New Roman" w:hAnsi="Times New Roman" w:cs="Times New Roman"/>
          <w:sz w:val="24"/>
          <w:szCs w:val="24"/>
        </w:rPr>
        <w:t xml:space="preserve"> </w:t>
      </w:r>
      <w:r w:rsidR="009D057E">
        <w:rPr>
          <w:rFonts w:ascii="Times New Roman" w:hAnsi="Times New Roman" w:cs="Times New Roman"/>
          <w:sz w:val="24"/>
          <w:szCs w:val="24"/>
        </w:rPr>
        <w:t>will implement a comprehensive strategy to maximize</w:t>
      </w:r>
      <w:r w:rsidR="00360A2D" w:rsidRPr="00E21D0E">
        <w:rPr>
          <w:rFonts w:ascii="Times New Roman" w:hAnsi="Times New Roman" w:cs="Times New Roman"/>
          <w:sz w:val="24"/>
          <w:szCs w:val="24"/>
        </w:rPr>
        <w:t xml:space="preserve"> the response rate</w:t>
      </w:r>
      <w:r w:rsidR="00EC563E">
        <w:rPr>
          <w:rFonts w:ascii="Times New Roman" w:hAnsi="Times New Roman" w:cs="Times New Roman"/>
          <w:sz w:val="24"/>
          <w:szCs w:val="24"/>
        </w:rPr>
        <w:t xml:space="preserve"> </w:t>
      </w:r>
      <w:r w:rsidR="00BA3AB0">
        <w:rPr>
          <w:rFonts w:ascii="Times New Roman" w:hAnsi="Times New Roman" w:cs="Times New Roman"/>
          <w:sz w:val="24"/>
          <w:szCs w:val="24"/>
        </w:rPr>
        <w:t xml:space="preserve">to </w:t>
      </w:r>
      <w:r w:rsidR="00EC563E">
        <w:rPr>
          <w:rFonts w:ascii="Times New Roman" w:hAnsi="Times New Roman" w:cs="Times New Roman"/>
          <w:sz w:val="24"/>
          <w:szCs w:val="24"/>
        </w:rPr>
        <w:t xml:space="preserve">achieve </w:t>
      </w:r>
      <w:r w:rsidR="00BA3AB0">
        <w:rPr>
          <w:rFonts w:ascii="Times New Roman" w:hAnsi="Times New Roman" w:cs="Times New Roman"/>
          <w:sz w:val="24"/>
          <w:szCs w:val="24"/>
        </w:rPr>
        <w:t xml:space="preserve">the 75% </w:t>
      </w:r>
      <w:r w:rsidR="00EC563E">
        <w:rPr>
          <w:rFonts w:ascii="Times New Roman" w:hAnsi="Times New Roman" w:cs="Times New Roman"/>
          <w:sz w:val="24"/>
          <w:szCs w:val="24"/>
        </w:rPr>
        <w:t>response rate we achieved the last time a grantee survey was conducted</w:t>
      </w:r>
      <w:r w:rsidR="00BA3AB0">
        <w:rPr>
          <w:rFonts w:ascii="Times New Roman" w:hAnsi="Times New Roman" w:cs="Times New Roman"/>
          <w:sz w:val="24"/>
          <w:szCs w:val="24"/>
        </w:rPr>
        <w:t xml:space="preserve"> in 2015</w:t>
      </w:r>
      <w:r w:rsidR="00EC563E">
        <w:rPr>
          <w:rFonts w:ascii="Times New Roman" w:hAnsi="Times New Roman" w:cs="Times New Roman"/>
          <w:sz w:val="24"/>
          <w:szCs w:val="24"/>
        </w:rPr>
        <w:t>.  This</w:t>
      </w:r>
      <w:r w:rsidR="009D057E">
        <w:rPr>
          <w:rFonts w:ascii="Times New Roman" w:hAnsi="Times New Roman" w:cs="Times New Roman"/>
          <w:sz w:val="24"/>
          <w:szCs w:val="24"/>
        </w:rPr>
        <w:t xml:space="preserve"> will include</w:t>
      </w:r>
      <w:r w:rsidR="00360A2D" w:rsidRPr="00E21D0E">
        <w:rPr>
          <w:rFonts w:ascii="Times New Roman" w:hAnsi="Times New Roman" w:cs="Times New Roman"/>
          <w:sz w:val="24"/>
          <w:szCs w:val="24"/>
        </w:rPr>
        <w:t xml:space="preserve"> th</w:t>
      </w:r>
      <w:r w:rsidR="009D057E">
        <w:rPr>
          <w:rFonts w:ascii="Times New Roman" w:hAnsi="Times New Roman" w:cs="Times New Roman"/>
          <w:sz w:val="24"/>
          <w:szCs w:val="24"/>
        </w:rPr>
        <w:t>e following methods</w:t>
      </w:r>
      <w:r w:rsidR="00360A2D" w:rsidRPr="00E21D0E">
        <w:rPr>
          <w:rFonts w:ascii="Times New Roman" w:hAnsi="Times New Roman" w:cs="Times New Roman"/>
          <w:sz w:val="24"/>
          <w:szCs w:val="24"/>
        </w:rPr>
        <w:t xml:space="preserve">: </w:t>
      </w:r>
    </w:p>
    <w:p w14:paraId="73053284" w14:textId="3AC41179" w:rsidR="00095E90" w:rsidRPr="00B25E5A" w:rsidRDefault="00095E90" w:rsidP="00051FD1">
      <w:pPr>
        <w:pStyle w:val="ListParagraph"/>
        <w:numPr>
          <w:ilvl w:val="0"/>
          <w:numId w:val="16"/>
        </w:numPr>
        <w:spacing w:after="240" w:line="240" w:lineRule="auto"/>
        <w:rPr>
          <w:rFonts w:ascii="Times New Roman" w:hAnsi="Times New Roman" w:cs="Times New Roman"/>
          <w:sz w:val="24"/>
          <w:szCs w:val="24"/>
        </w:rPr>
      </w:pPr>
      <w:r w:rsidRPr="00B25E5A">
        <w:rPr>
          <w:rFonts w:ascii="Times New Roman" w:hAnsi="Times New Roman" w:cs="Times New Roman"/>
          <w:sz w:val="24"/>
          <w:szCs w:val="24"/>
        </w:rPr>
        <w:t>Survey length</w:t>
      </w:r>
      <w:r w:rsidR="00B25E5A" w:rsidRPr="00B25E5A">
        <w:rPr>
          <w:rFonts w:ascii="Times New Roman" w:hAnsi="Times New Roman" w:cs="Times New Roman"/>
          <w:sz w:val="24"/>
          <w:szCs w:val="24"/>
        </w:rPr>
        <w:t xml:space="preserve"> will be kept to a minimum of 16 minutes and a maximum of 25</w:t>
      </w:r>
      <w:r w:rsidRPr="00B25E5A">
        <w:rPr>
          <w:rFonts w:ascii="Times New Roman" w:hAnsi="Times New Roman" w:cs="Times New Roman"/>
          <w:sz w:val="24"/>
          <w:szCs w:val="24"/>
        </w:rPr>
        <w:t xml:space="preserve"> minutes</w:t>
      </w:r>
      <w:r w:rsidR="00B27636">
        <w:rPr>
          <w:rFonts w:ascii="Times New Roman" w:hAnsi="Times New Roman" w:cs="Times New Roman"/>
          <w:sz w:val="24"/>
          <w:szCs w:val="24"/>
        </w:rPr>
        <w:t xml:space="preserve"> (on average 20 minutes)</w:t>
      </w:r>
      <w:r w:rsidRPr="00B25E5A">
        <w:rPr>
          <w:rFonts w:ascii="Times New Roman" w:hAnsi="Times New Roman" w:cs="Times New Roman"/>
          <w:sz w:val="24"/>
          <w:szCs w:val="24"/>
        </w:rPr>
        <w:t xml:space="preserve">. </w:t>
      </w:r>
    </w:p>
    <w:p w14:paraId="296FD9F5" w14:textId="53AEFADE" w:rsidR="00095E90" w:rsidRDefault="00095E90" w:rsidP="00051FD1">
      <w:pPr>
        <w:pStyle w:val="ListParagraph"/>
        <w:numPr>
          <w:ilvl w:val="0"/>
          <w:numId w:val="16"/>
        </w:numPr>
        <w:spacing w:after="240" w:line="240" w:lineRule="auto"/>
        <w:rPr>
          <w:rFonts w:ascii="Times New Roman" w:hAnsi="Times New Roman" w:cs="Times New Roman"/>
          <w:sz w:val="24"/>
          <w:szCs w:val="24"/>
        </w:rPr>
      </w:pPr>
      <w:r w:rsidRPr="00051FD1">
        <w:rPr>
          <w:rFonts w:ascii="Times New Roman" w:hAnsi="Times New Roman" w:cs="Times New Roman"/>
          <w:sz w:val="24"/>
          <w:szCs w:val="24"/>
        </w:rPr>
        <w:t xml:space="preserve">The survey </w:t>
      </w:r>
      <w:r w:rsidR="00810377">
        <w:rPr>
          <w:rFonts w:ascii="Times New Roman" w:hAnsi="Times New Roman" w:cs="Times New Roman"/>
          <w:sz w:val="24"/>
          <w:szCs w:val="24"/>
        </w:rPr>
        <w:t xml:space="preserve">itself will be deployed on the </w:t>
      </w:r>
      <w:r w:rsidR="009E717F">
        <w:rPr>
          <w:rFonts w:ascii="Times New Roman" w:hAnsi="Times New Roman" w:cs="Times New Roman"/>
          <w:sz w:val="24"/>
          <w:szCs w:val="24"/>
        </w:rPr>
        <w:t>i</w:t>
      </w:r>
      <w:r w:rsidR="00810377">
        <w:rPr>
          <w:rFonts w:ascii="Times New Roman" w:hAnsi="Times New Roman" w:cs="Times New Roman"/>
          <w:sz w:val="24"/>
          <w:szCs w:val="24"/>
        </w:rPr>
        <w:t>nternet</w:t>
      </w:r>
      <w:r w:rsidRPr="00051FD1">
        <w:rPr>
          <w:rFonts w:ascii="Times New Roman" w:hAnsi="Times New Roman" w:cs="Times New Roman"/>
          <w:sz w:val="24"/>
          <w:szCs w:val="24"/>
        </w:rPr>
        <w:t>, to make completion of the survey faster and simpler for the participants.</w:t>
      </w:r>
    </w:p>
    <w:p w14:paraId="430943FA" w14:textId="753F5734" w:rsidR="00095E90" w:rsidRDefault="005E5D15" w:rsidP="00051FD1">
      <w:pPr>
        <w:pStyle w:val="ListParagraph"/>
        <w:numPr>
          <w:ilvl w:val="0"/>
          <w:numId w:val="16"/>
        </w:numPr>
        <w:spacing w:after="240" w:line="240" w:lineRule="auto"/>
        <w:rPr>
          <w:rFonts w:ascii="Times New Roman" w:hAnsi="Times New Roman" w:cs="Times New Roman"/>
          <w:sz w:val="24"/>
          <w:szCs w:val="24"/>
        </w:rPr>
      </w:pPr>
      <w:r>
        <w:rPr>
          <w:rFonts w:ascii="Times New Roman" w:hAnsi="Times New Roman" w:cs="Times New Roman"/>
          <w:sz w:val="24"/>
          <w:szCs w:val="24"/>
        </w:rPr>
        <w:t>N</w:t>
      </w:r>
      <w:r w:rsidR="0081254F">
        <w:rPr>
          <w:rFonts w:ascii="Times New Roman" w:hAnsi="Times New Roman" w:cs="Times New Roman"/>
          <w:sz w:val="24"/>
          <w:szCs w:val="24"/>
        </w:rPr>
        <w:t>on-responder</w:t>
      </w:r>
      <w:r>
        <w:rPr>
          <w:rFonts w:ascii="Times New Roman" w:hAnsi="Times New Roman" w:cs="Times New Roman"/>
          <w:sz w:val="24"/>
          <w:szCs w:val="24"/>
        </w:rPr>
        <w:t>s will be</w:t>
      </w:r>
      <w:r w:rsidR="0081254F">
        <w:rPr>
          <w:rFonts w:ascii="Times New Roman" w:hAnsi="Times New Roman" w:cs="Times New Roman"/>
          <w:sz w:val="24"/>
          <w:szCs w:val="24"/>
        </w:rPr>
        <w:t xml:space="preserve"> </w:t>
      </w:r>
      <w:r w:rsidR="00B62FB1">
        <w:rPr>
          <w:rFonts w:ascii="Times New Roman" w:hAnsi="Times New Roman" w:cs="Times New Roman"/>
          <w:sz w:val="24"/>
          <w:szCs w:val="24"/>
        </w:rPr>
        <w:t xml:space="preserve">receiving </w:t>
      </w:r>
      <w:r w:rsidR="0081254F">
        <w:rPr>
          <w:rFonts w:ascii="Times New Roman" w:hAnsi="Times New Roman" w:cs="Times New Roman"/>
          <w:sz w:val="24"/>
          <w:szCs w:val="24"/>
        </w:rPr>
        <w:t>follow-</w:t>
      </w:r>
      <w:r w:rsidR="00095E90" w:rsidRPr="00051FD1">
        <w:rPr>
          <w:rFonts w:ascii="Times New Roman" w:hAnsi="Times New Roman" w:cs="Times New Roman"/>
          <w:sz w:val="24"/>
          <w:szCs w:val="24"/>
        </w:rPr>
        <w:t xml:space="preserve">up using email </w:t>
      </w:r>
      <w:r>
        <w:rPr>
          <w:rFonts w:ascii="Times New Roman" w:hAnsi="Times New Roman" w:cs="Times New Roman"/>
          <w:sz w:val="24"/>
          <w:szCs w:val="24"/>
        </w:rPr>
        <w:t xml:space="preserve">reminders </w:t>
      </w:r>
      <w:r w:rsidR="00095E90" w:rsidRPr="00051FD1">
        <w:rPr>
          <w:rFonts w:ascii="Times New Roman" w:hAnsi="Times New Roman" w:cs="Times New Roman"/>
          <w:sz w:val="24"/>
          <w:szCs w:val="24"/>
        </w:rPr>
        <w:t>and telephone</w:t>
      </w:r>
      <w:r>
        <w:rPr>
          <w:rFonts w:ascii="Times New Roman" w:hAnsi="Times New Roman" w:cs="Times New Roman"/>
          <w:sz w:val="24"/>
          <w:szCs w:val="24"/>
        </w:rPr>
        <w:t xml:space="preserve"> calls</w:t>
      </w:r>
      <w:r w:rsidR="00095E90" w:rsidRPr="00051FD1">
        <w:rPr>
          <w:rFonts w:ascii="Times New Roman" w:hAnsi="Times New Roman" w:cs="Times New Roman"/>
          <w:sz w:val="24"/>
          <w:szCs w:val="24"/>
        </w:rPr>
        <w:t xml:space="preserve">. </w:t>
      </w:r>
    </w:p>
    <w:p w14:paraId="683B04E3" w14:textId="77777777" w:rsidR="00DC64E0" w:rsidRPr="00051FD1" w:rsidRDefault="00095E90" w:rsidP="00051FD1">
      <w:pPr>
        <w:pStyle w:val="ListParagraph"/>
        <w:numPr>
          <w:ilvl w:val="0"/>
          <w:numId w:val="16"/>
        </w:numPr>
        <w:spacing w:after="240" w:line="240" w:lineRule="auto"/>
        <w:rPr>
          <w:rFonts w:ascii="Times New Roman" w:hAnsi="Times New Roman" w:cs="Times New Roman"/>
          <w:sz w:val="24"/>
          <w:szCs w:val="24"/>
        </w:rPr>
      </w:pPr>
      <w:r w:rsidRPr="00051FD1">
        <w:rPr>
          <w:rFonts w:ascii="Times New Roman" w:hAnsi="Times New Roman" w:cs="Times New Roman"/>
          <w:sz w:val="24"/>
          <w:szCs w:val="24"/>
        </w:rPr>
        <w:t>The planning and administration of the survey will identify and address potential barriers to participation, especially those related to the web-based technology to be used.</w:t>
      </w:r>
    </w:p>
    <w:p w14:paraId="2D171B8A" w14:textId="7CE56AF8" w:rsidR="005C360B" w:rsidRDefault="006E225E" w:rsidP="00686233">
      <w:pPr>
        <w:spacing w:after="240" w:line="240" w:lineRule="auto"/>
        <w:rPr>
          <w:rFonts w:ascii="Times New Roman" w:hAnsi="Times New Roman" w:cs="Times New Roman"/>
          <w:sz w:val="24"/>
          <w:szCs w:val="24"/>
        </w:rPr>
      </w:pPr>
      <w:r>
        <w:rPr>
          <w:rFonts w:ascii="Times New Roman" w:hAnsi="Times New Roman" w:cs="Times New Roman"/>
          <w:sz w:val="24"/>
          <w:szCs w:val="24"/>
        </w:rPr>
        <w:t>Messaging, including scripts to guide follow-up efforts, will be reviewed by staff specializ</w:t>
      </w:r>
      <w:r w:rsidR="00843916">
        <w:rPr>
          <w:rFonts w:ascii="Times New Roman" w:hAnsi="Times New Roman" w:cs="Times New Roman"/>
          <w:sz w:val="24"/>
          <w:szCs w:val="24"/>
        </w:rPr>
        <w:t>ing</w:t>
      </w:r>
      <w:r>
        <w:rPr>
          <w:rFonts w:ascii="Times New Roman" w:hAnsi="Times New Roman" w:cs="Times New Roman"/>
          <w:sz w:val="24"/>
          <w:szCs w:val="24"/>
        </w:rPr>
        <w:t xml:space="preserve"> in communication, to help ensure clarity and effectiveness. </w:t>
      </w:r>
    </w:p>
    <w:p w14:paraId="55FE1941" w14:textId="2A69057C" w:rsidR="003D1311" w:rsidRPr="005C360B" w:rsidRDefault="00310C47" w:rsidP="00686233">
      <w:pPr>
        <w:spacing w:after="240" w:line="240" w:lineRule="auto"/>
        <w:rPr>
          <w:rFonts w:ascii="Times New Roman" w:hAnsi="Times New Roman" w:cs="Times New Roman"/>
          <w:sz w:val="24"/>
          <w:szCs w:val="24"/>
        </w:rPr>
      </w:pPr>
      <w:r>
        <w:rPr>
          <w:rFonts w:ascii="Times New Roman" w:hAnsi="Times New Roman" w:cs="Times New Roman"/>
          <w:b/>
          <w:sz w:val="24"/>
          <w:szCs w:val="24"/>
        </w:rPr>
        <w:t xml:space="preserve">B.4. </w:t>
      </w:r>
      <w:r w:rsidR="003D1311" w:rsidRPr="00686233">
        <w:rPr>
          <w:rFonts w:ascii="Times New Roman" w:hAnsi="Times New Roman" w:cs="Times New Roman"/>
          <w:b/>
          <w:sz w:val="24"/>
          <w:szCs w:val="24"/>
        </w:rPr>
        <w:t>Tests of Procedures</w:t>
      </w:r>
    </w:p>
    <w:p w14:paraId="101BBC44" w14:textId="4A0C9069" w:rsidR="005D7C54" w:rsidRDefault="006E24F1"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005D7C54">
        <w:rPr>
          <w:rFonts w:ascii="Times New Roman" w:hAnsi="Times New Roman" w:cs="Times New Roman"/>
          <w:sz w:val="24"/>
          <w:szCs w:val="24"/>
        </w:rPr>
        <w:t>o mitigate any undue burden and to maximize the effectiveness and utility of the survey instrument, a pilot test</w:t>
      </w:r>
      <w:r w:rsidR="00950F15">
        <w:rPr>
          <w:rFonts w:ascii="Times New Roman" w:hAnsi="Times New Roman" w:cs="Times New Roman"/>
          <w:sz w:val="24"/>
          <w:szCs w:val="24"/>
        </w:rPr>
        <w:t xml:space="preserve"> was conducted. The pilot was used to determine</w:t>
      </w:r>
      <w:r w:rsidR="005D7C54">
        <w:rPr>
          <w:rFonts w:ascii="Times New Roman" w:hAnsi="Times New Roman" w:cs="Times New Roman"/>
          <w:sz w:val="24"/>
          <w:szCs w:val="24"/>
        </w:rPr>
        <w:t xml:space="preserve"> whether the questions were clearly stated and captured the intended information. The results of the pilot were used to inform efforts to refine the wording of questions that were not clear and to clarify questions that were not understood. The pilot test was also used to determine the actual time of administration for the intended audience and to ensure that the target range was achieved. </w:t>
      </w:r>
    </w:p>
    <w:p w14:paraId="13123487" w14:textId="585FCC16" w:rsidR="00123FA2" w:rsidRPr="00123FA2" w:rsidRDefault="006E24F1"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pilot was conducted with the following: 4 National Council staff members with the relevant professional background and experience related to health IT, 2 representatives from health IT companies, and 2 individuals in leadership positions at two behavioral health provider organizations.  </w:t>
      </w:r>
      <w:r w:rsidR="00B25E5A">
        <w:rPr>
          <w:rFonts w:ascii="Times New Roman" w:hAnsi="Times New Roman" w:cs="Times New Roman"/>
          <w:sz w:val="24"/>
          <w:szCs w:val="24"/>
        </w:rPr>
        <w:t>They</w:t>
      </w:r>
      <w:r w:rsidR="00E46FE9" w:rsidRPr="00E46FE9">
        <w:rPr>
          <w:rFonts w:ascii="Times New Roman" w:hAnsi="Times New Roman" w:cs="Times New Roman"/>
          <w:sz w:val="24"/>
          <w:szCs w:val="24"/>
        </w:rPr>
        <w:t xml:space="preserve"> were asked to complete the survey at a pre-arranged time, noting the total time for completion</w:t>
      </w:r>
      <w:r w:rsidR="00B25E5A">
        <w:rPr>
          <w:rFonts w:ascii="Times New Roman" w:hAnsi="Times New Roman" w:cs="Times New Roman"/>
          <w:sz w:val="24"/>
          <w:szCs w:val="24"/>
        </w:rPr>
        <w:t>.</w:t>
      </w:r>
      <w:r w:rsidR="003A17CD">
        <w:rPr>
          <w:rFonts w:ascii="Times New Roman" w:hAnsi="Times New Roman" w:cs="Times New Roman"/>
          <w:sz w:val="24"/>
          <w:szCs w:val="24"/>
        </w:rPr>
        <w:t xml:space="preserve"> </w:t>
      </w:r>
      <w:r w:rsidR="009D057E">
        <w:rPr>
          <w:rFonts w:ascii="Times New Roman" w:hAnsi="Times New Roman" w:cs="Times New Roman"/>
          <w:sz w:val="24"/>
          <w:szCs w:val="24"/>
        </w:rPr>
        <w:t>Participants were provided with information concerning the nature and inten</w:t>
      </w:r>
      <w:r w:rsidR="00B25E5A">
        <w:rPr>
          <w:rFonts w:ascii="Times New Roman" w:hAnsi="Times New Roman" w:cs="Times New Roman"/>
          <w:sz w:val="24"/>
          <w:szCs w:val="24"/>
        </w:rPr>
        <w:t>t of the data collection effort</w:t>
      </w:r>
      <w:r w:rsidR="009D057E">
        <w:rPr>
          <w:rFonts w:ascii="Times New Roman" w:hAnsi="Times New Roman" w:cs="Times New Roman"/>
          <w:sz w:val="24"/>
          <w:szCs w:val="24"/>
        </w:rPr>
        <w:t xml:space="preserve"> an</w:t>
      </w:r>
      <w:r w:rsidR="009D41DD">
        <w:rPr>
          <w:rFonts w:ascii="Times New Roman" w:hAnsi="Times New Roman" w:cs="Times New Roman"/>
          <w:sz w:val="24"/>
          <w:szCs w:val="24"/>
        </w:rPr>
        <w:t>d a</w:t>
      </w:r>
      <w:r w:rsidR="00B25E5A">
        <w:rPr>
          <w:rFonts w:ascii="Times New Roman" w:hAnsi="Times New Roman" w:cs="Times New Roman"/>
          <w:sz w:val="24"/>
          <w:szCs w:val="24"/>
        </w:rPr>
        <w:t>sked to provide feedback on their experience with filling out the survey.</w:t>
      </w:r>
      <w:r w:rsidR="009D41DD">
        <w:rPr>
          <w:rFonts w:ascii="Times New Roman" w:hAnsi="Times New Roman" w:cs="Times New Roman"/>
          <w:sz w:val="24"/>
          <w:szCs w:val="24"/>
        </w:rPr>
        <w:t xml:space="preserve"> </w:t>
      </w:r>
      <w:r w:rsidR="00F41C5D">
        <w:rPr>
          <w:rFonts w:ascii="Times New Roman" w:hAnsi="Times New Roman" w:cs="Times New Roman"/>
          <w:sz w:val="24"/>
          <w:szCs w:val="24"/>
        </w:rPr>
        <w:t>T</w:t>
      </w:r>
      <w:r w:rsidR="00B25E5A">
        <w:rPr>
          <w:rFonts w:ascii="Times New Roman" w:hAnsi="Times New Roman" w:cs="Times New Roman"/>
          <w:sz w:val="24"/>
          <w:szCs w:val="24"/>
        </w:rPr>
        <w:t>eam m</w:t>
      </w:r>
      <w:r w:rsidR="00236771">
        <w:rPr>
          <w:rFonts w:ascii="Times New Roman" w:hAnsi="Times New Roman" w:cs="Times New Roman"/>
          <w:sz w:val="24"/>
          <w:szCs w:val="24"/>
        </w:rPr>
        <w:t xml:space="preserve">embers responsible for designing </w:t>
      </w:r>
      <w:r w:rsidR="00B25E5A">
        <w:rPr>
          <w:rFonts w:ascii="Times New Roman" w:hAnsi="Times New Roman" w:cs="Times New Roman"/>
          <w:sz w:val="24"/>
          <w:szCs w:val="24"/>
        </w:rPr>
        <w:t>the sur</w:t>
      </w:r>
      <w:r w:rsidR="00236771">
        <w:rPr>
          <w:rFonts w:ascii="Times New Roman" w:hAnsi="Times New Roman" w:cs="Times New Roman"/>
          <w:sz w:val="24"/>
          <w:szCs w:val="24"/>
        </w:rPr>
        <w:t>v</w:t>
      </w:r>
      <w:r w:rsidR="00B25E5A">
        <w:rPr>
          <w:rFonts w:ascii="Times New Roman" w:hAnsi="Times New Roman" w:cs="Times New Roman"/>
          <w:sz w:val="24"/>
          <w:szCs w:val="24"/>
        </w:rPr>
        <w:t>ey were informed of the t</w:t>
      </w:r>
      <w:r w:rsidR="00236771">
        <w:rPr>
          <w:rFonts w:ascii="Times New Roman" w:hAnsi="Times New Roman" w:cs="Times New Roman"/>
          <w:sz w:val="24"/>
          <w:szCs w:val="24"/>
        </w:rPr>
        <w:t>ime it took each staff to</w:t>
      </w:r>
      <w:r w:rsidR="00B25E5A">
        <w:rPr>
          <w:rFonts w:ascii="Times New Roman" w:hAnsi="Times New Roman" w:cs="Times New Roman"/>
          <w:sz w:val="24"/>
          <w:szCs w:val="24"/>
        </w:rPr>
        <w:t xml:space="preserve"> complete the survey </w:t>
      </w:r>
      <w:r w:rsidR="00236771">
        <w:rPr>
          <w:rFonts w:ascii="Times New Roman" w:hAnsi="Times New Roman" w:cs="Times New Roman"/>
          <w:sz w:val="24"/>
          <w:szCs w:val="24"/>
        </w:rPr>
        <w:t>and</w:t>
      </w:r>
      <w:r w:rsidR="00BA2CCD">
        <w:rPr>
          <w:rFonts w:ascii="Times New Roman" w:hAnsi="Times New Roman" w:cs="Times New Roman"/>
          <w:sz w:val="24"/>
          <w:szCs w:val="24"/>
        </w:rPr>
        <w:t xml:space="preserve"> made aware</w:t>
      </w:r>
      <w:r w:rsidR="00236771">
        <w:rPr>
          <w:rFonts w:ascii="Times New Roman" w:hAnsi="Times New Roman" w:cs="Times New Roman"/>
          <w:sz w:val="24"/>
          <w:szCs w:val="24"/>
        </w:rPr>
        <w:t xml:space="preserve"> of any issues that emerged.</w:t>
      </w:r>
      <w:r w:rsidR="009D41DD">
        <w:rPr>
          <w:rFonts w:ascii="Times New Roman" w:hAnsi="Times New Roman" w:cs="Times New Roman"/>
          <w:sz w:val="24"/>
          <w:szCs w:val="24"/>
        </w:rPr>
        <w:t xml:space="preserve"> </w:t>
      </w:r>
    </w:p>
    <w:p w14:paraId="6258A5B2" w14:textId="4935D386" w:rsidR="003D1311" w:rsidRPr="00686233" w:rsidRDefault="00310C47" w:rsidP="00B74384">
      <w:pPr>
        <w:tabs>
          <w:tab w:val="right" w:pos="9360"/>
        </w:tabs>
        <w:spacing w:after="24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B.5. </w:t>
      </w:r>
      <w:r w:rsidR="003D1311" w:rsidRPr="00686233">
        <w:rPr>
          <w:rFonts w:ascii="Times New Roman" w:hAnsi="Times New Roman" w:cs="Times New Roman"/>
          <w:b/>
          <w:sz w:val="24"/>
          <w:szCs w:val="24"/>
        </w:rPr>
        <w:t>Statistical Consultants/Individuals C</w:t>
      </w:r>
      <w:r w:rsidR="00B74384">
        <w:rPr>
          <w:rFonts w:ascii="Times New Roman" w:hAnsi="Times New Roman" w:cs="Times New Roman"/>
          <w:b/>
          <w:sz w:val="24"/>
          <w:szCs w:val="24"/>
        </w:rPr>
        <w:t>ollecting and/or Analyzing Data</w:t>
      </w:r>
    </w:p>
    <w:p w14:paraId="39CEDE0C" w14:textId="2261B9DE" w:rsidR="00350E2B" w:rsidRDefault="00350E2B" w:rsidP="00350E2B">
      <w:pPr>
        <w:pStyle w:val="ListParagraph"/>
        <w:spacing w:after="240" w:line="240" w:lineRule="auto"/>
        <w:ind w:left="0"/>
        <w:contextualSpacing w:val="0"/>
        <w:rPr>
          <w:rFonts w:ascii="Times New Roman" w:hAnsi="Times New Roman" w:cs="Times New Roman"/>
          <w:sz w:val="24"/>
          <w:szCs w:val="24"/>
        </w:rPr>
      </w:pPr>
      <w:r w:rsidRPr="00041756">
        <w:rPr>
          <w:rFonts w:ascii="Times New Roman" w:hAnsi="Times New Roman" w:cs="Times New Roman"/>
          <w:sz w:val="24"/>
          <w:szCs w:val="24"/>
        </w:rPr>
        <w:t xml:space="preserve">The </w:t>
      </w:r>
      <w:r w:rsidRPr="00AA008D">
        <w:rPr>
          <w:rFonts w:ascii="Times New Roman" w:hAnsi="Times New Roman" w:cs="Times New Roman"/>
          <w:sz w:val="24"/>
          <w:szCs w:val="24"/>
        </w:rPr>
        <w:t>National Council for Behavioral Health’s Information Technology Survey</w:t>
      </w:r>
      <w:r w:rsidRPr="00AA008D" w:rsidDel="00AA008D">
        <w:rPr>
          <w:rFonts w:ascii="Times New Roman" w:hAnsi="Times New Roman" w:cs="Times New Roman"/>
          <w:sz w:val="24"/>
          <w:szCs w:val="24"/>
        </w:rPr>
        <w:t xml:space="preserve"> </w:t>
      </w:r>
      <w:r>
        <w:rPr>
          <w:rFonts w:ascii="Times New Roman" w:hAnsi="Times New Roman" w:cs="Times New Roman"/>
          <w:sz w:val="24"/>
          <w:szCs w:val="24"/>
        </w:rPr>
        <w:t>represents a cross-agency collaboration among</w:t>
      </w:r>
      <w:r w:rsidRPr="00041756">
        <w:rPr>
          <w:rFonts w:ascii="Times New Roman" w:hAnsi="Times New Roman" w:cs="Times New Roman"/>
          <w:sz w:val="24"/>
          <w:szCs w:val="24"/>
        </w:rPr>
        <w:t xml:space="preserve"> the </w:t>
      </w:r>
      <w:r>
        <w:rPr>
          <w:rFonts w:ascii="Times New Roman" w:hAnsi="Times New Roman" w:cs="Times New Roman"/>
          <w:sz w:val="24"/>
          <w:szCs w:val="24"/>
        </w:rPr>
        <w:t xml:space="preserve">ONC </w:t>
      </w:r>
      <w:r w:rsidRPr="00041756">
        <w:rPr>
          <w:rFonts w:ascii="Times New Roman" w:hAnsi="Times New Roman" w:cs="Times New Roman"/>
          <w:sz w:val="24"/>
          <w:szCs w:val="24"/>
        </w:rPr>
        <w:t xml:space="preserve">and </w:t>
      </w:r>
      <w:r w:rsidR="001A53B9">
        <w:rPr>
          <w:rFonts w:ascii="Times New Roman" w:hAnsi="Times New Roman" w:cs="Times New Roman"/>
          <w:sz w:val="24"/>
          <w:szCs w:val="24"/>
        </w:rPr>
        <w:t>SAMHSA</w:t>
      </w:r>
      <w:r>
        <w:rPr>
          <w:rFonts w:ascii="Times New Roman" w:hAnsi="Times New Roman" w:cs="Times New Roman"/>
          <w:sz w:val="24"/>
          <w:szCs w:val="24"/>
        </w:rPr>
        <w:t xml:space="preserve">.  The data collection efforts are being completed under a contract with FEi Systems, Inc. (FEi), which has a subcontract with the National Council. ONC and </w:t>
      </w:r>
      <w:r w:rsidR="001A53B9">
        <w:rPr>
          <w:rFonts w:ascii="Times New Roman" w:hAnsi="Times New Roman" w:cs="Times New Roman"/>
          <w:sz w:val="24"/>
          <w:szCs w:val="24"/>
        </w:rPr>
        <w:t>SAMHSA</w:t>
      </w:r>
      <w:r>
        <w:rPr>
          <w:rFonts w:ascii="Times New Roman" w:hAnsi="Times New Roman" w:cs="Times New Roman"/>
          <w:sz w:val="24"/>
          <w:szCs w:val="24"/>
        </w:rPr>
        <w:t xml:space="preserve"> have worked with both of these entities to design the survey.  The survey project team, which includes the National Council, is responsible for the data collection of the information collection.  National Council team members will initiate and manage the data collection activities and supervise the implementation of the non-responder follow-up plan. They will ensure the provision of weekly reports on the survey response rate, and initiate interventions </w:t>
      </w:r>
      <w:r w:rsidR="006E24F1">
        <w:rPr>
          <w:rFonts w:ascii="Times New Roman" w:hAnsi="Times New Roman" w:cs="Times New Roman"/>
          <w:sz w:val="24"/>
          <w:szCs w:val="24"/>
        </w:rPr>
        <w:t>if</w:t>
      </w:r>
      <w:r>
        <w:rPr>
          <w:rFonts w:ascii="Times New Roman" w:hAnsi="Times New Roman" w:cs="Times New Roman"/>
          <w:sz w:val="24"/>
          <w:szCs w:val="24"/>
        </w:rPr>
        <w:t xml:space="preserve"> the response rate is not satisfactory.  They are also responsible for generating the final file with the survey responses and survey documentation.  ONC and </w:t>
      </w:r>
      <w:r w:rsidR="002D3130">
        <w:rPr>
          <w:rFonts w:ascii="Times New Roman" w:hAnsi="Times New Roman" w:cs="Times New Roman"/>
          <w:sz w:val="24"/>
          <w:szCs w:val="24"/>
        </w:rPr>
        <w:t>SAMHSA</w:t>
      </w:r>
      <w:r>
        <w:rPr>
          <w:rFonts w:ascii="Times New Roman" w:hAnsi="Times New Roman" w:cs="Times New Roman"/>
          <w:sz w:val="24"/>
          <w:szCs w:val="24"/>
        </w:rPr>
        <w:t xml:space="preserve"> will be responsible for analyzing and reporting the results.</w:t>
      </w:r>
    </w:p>
    <w:p w14:paraId="5CE17EC9" w14:textId="0447B460" w:rsidR="002A7760" w:rsidRPr="00686233" w:rsidRDefault="008573DD" w:rsidP="002A7760">
      <w:pPr>
        <w:spacing w:after="0" w:line="240" w:lineRule="auto"/>
        <w:rPr>
          <w:rFonts w:ascii="Times New Roman" w:hAnsi="Times New Roman" w:cs="Times New Roman"/>
          <w:b/>
          <w:sz w:val="24"/>
          <w:szCs w:val="24"/>
        </w:rPr>
      </w:pPr>
      <w:r>
        <w:rPr>
          <w:rFonts w:ascii="Times New Roman" w:hAnsi="Times New Roman" w:cs="Times New Roman"/>
          <w:b/>
          <w:sz w:val="24"/>
          <w:szCs w:val="24"/>
        </w:rPr>
        <w:t>ONC Key Personnel</w:t>
      </w:r>
      <w:r w:rsidR="00DD32EA">
        <w:rPr>
          <w:rFonts w:ascii="Times New Roman" w:hAnsi="Times New Roman" w:cs="Times New Roman"/>
          <w:b/>
          <w:sz w:val="24"/>
          <w:szCs w:val="24"/>
        </w:rPr>
        <w:t xml:space="preserve"> for this Project</w:t>
      </w:r>
      <w:r w:rsidR="00A928F5" w:rsidRPr="00686233">
        <w:rPr>
          <w:rFonts w:ascii="Times New Roman" w:hAnsi="Times New Roman" w:cs="Times New Roman"/>
          <w:b/>
          <w:sz w:val="24"/>
          <w:szCs w:val="24"/>
        </w:rPr>
        <w:t xml:space="preserve"> </w:t>
      </w:r>
    </w:p>
    <w:p w14:paraId="51C9C1EE" w14:textId="77777777" w:rsidR="002A7760" w:rsidRDefault="002A7760" w:rsidP="002A7760">
      <w:pPr>
        <w:spacing w:after="0" w:line="240" w:lineRule="auto"/>
        <w:rPr>
          <w:bCs/>
          <w:sz w:val="24"/>
          <w:szCs w:val="24"/>
        </w:rPr>
      </w:pPr>
    </w:p>
    <w:p w14:paraId="1B4F5D84" w14:textId="6958BB80" w:rsidR="00F41C5D" w:rsidRPr="00F41C5D" w:rsidRDefault="00F41C5D" w:rsidP="00F41C5D">
      <w:pPr>
        <w:spacing w:after="0" w:line="240" w:lineRule="auto"/>
        <w:rPr>
          <w:rFonts w:ascii="Times New Roman" w:hAnsi="Times New Roman" w:cs="Times New Roman"/>
          <w:bCs/>
          <w:sz w:val="24"/>
          <w:szCs w:val="24"/>
        </w:rPr>
      </w:pPr>
      <w:r w:rsidRPr="00F41C5D">
        <w:rPr>
          <w:rFonts w:ascii="Times New Roman" w:hAnsi="Times New Roman" w:cs="Times New Roman"/>
          <w:bCs/>
          <w:sz w:val="24"/>
          <w:szCs w:val="24"/>
        </w:rPr>
        <w:t>Vaishali Patel, PhD</w:t>
      </w:r>
      <w:r w:rsidR="00B27636">
        <w:rPr>
          <w:rFonts w:ascii="Times New Roman" w:hAnsi="Times New Roman" w:cs="Times New Roman"/>
          <w:bCs/>
          <w:sz w:val="24"/>
          <w:szCs w:val="24"/>
        </w:rPr>
        <w:t xml:space="preserve"> MPH</w:t>
      </w:r>
    </w:p>
    <w:p w14:paraId="4EC3603A" w14:textId="77777777" w:rsidR="00F41C5D" w:rsidRPr="00F41C5D" w:rsidRDefault="00F41C5D" w:rsidP="00F41C5D">
      <w:pPr>
        <w:spacing w:after="0" w:line="240" w:lineRule="auto"/>
        <w:rPr>
          <w:rFonts w:ascii="Times New Roman" w:hAnsi="Times New Roman" w:cs="Times New Roman"/>
          <w:bCs/>
          <w:sz w:val="24"/>
          <w:szCs w:val="24"/>
        </w:rPr>
      </w:pPr>
      <w:r w:rsidRPr="00F41C5D">
        <w:rPr>
          <w:rFonts w:ascii="Times New Roman" w:hAnsi="Times New Roman" w:cs="Times New Roman"/>
          <w:bCs/>
          <w:sz w:val="24"/>
          <w:szCs w:val="24"/>
        </w:rPr>
        <w:t>Senior Advisor</w:t>
      </w:r>
    </w:p>
    <w:p w14:paraId="384F71A7" w14:textId="77777777" w:rsidR="00F41C5D" w:rsidRPr="00F41C5D" w:rsidRDefault="00F41C5D" w:rsidP="00F41C5D">
      <w:pPr>
        <w:spacing w:after="0" w:line="240" w:lineRule="auto"/>
        <w:rPr>
          <w:rFonts w:ascii="Times New Roman" w:hAnsi="Times New Roman" w:cs="Times New Roman"/>
          <w:bCs/>
          <w:sz w:val="24"/>
          <w:szCs w:val="24"/>
        </w:rPr>
      </w:pPr>
      <w:r w:rsidRPr="00F41C5D">
        <w:rPr>
          <w:rFonts w:ascii="Times New Roman" w:hAnsi="Times New Roman" w:cs="Times New Roman"/>
          <w:bCs/>
          <w:sz w:val="24"/>
          <w:szCs w:val="24"/>
        </w:rPr>
        <w:t>Office of Planning, Evaluation, and Analysis, ONC</w:t>
      </w:r>
    </w:p>
    <w:p w14:paraId="5AC7F2AD" w14:textId="77777777" w:rsidR="00F41C5D" w:rsidRPr="00F41C5D" w:rsidRDefault="00F41C5D" w:rsidP="00F41C5D">
      <w:pPr>
        <w:spacing w:after="0" w:line="240" w:lineRule="auto"/>
        <w:rPr>
          <w:rFonts w:ascii="Times New Roman" w:hAnsi="Times New Roman" w:cs="Times New Roman"/>
          <w:bCs/>
          <w:sz w:val="24"/>
          <w:szCs w:val="24"/>
        </w:rPr>
      </w:pPr>
      <w:r w:rsidRPr="00F41C5D">
        <w:rPr>
          <w:rFonts w:ascii="Times New Roman" w:hAnsi="Times New Roman" w:cs="Times New Roman"/>
          <w:bCs/>
          <w:sz w:val="24"/>
          <w:szCs w:val="24"/>
        </w:rPr>
        <w:t>U.S. Department of Health and Human Services</w:t>
      </w:r>
    </w:p>
    <w:p w14:paraId="43B5BCFA" w14:textId="77777777" w:rsidR="00F41C5D" w:rsidRPr="00F41C5D" w:rsidRDefault="00F41C5D" w:rsidP="00F41C5D">
      <w:pPr>
        <w:spacing w:after="0" w:line="240" w:lineRule="auto"/>
        <w:rPr>
          <w:rFonts w:ascii="Times New Roman" w:hAnsi="Times New Roman" w:cs="Times New Roman"/>
          <w:bCs/>
          <w:sz w:val="24"/>
          <w:szCs w:val="24"/>
          <w:u w:val="single"/>
        </w:rPr>
      </w:pPr>
      <w:r w:rsidRPr="00F41C5D">
        <w:rPr>
          <w:rFonts w:ascii="Times New Roman" w:hAnsi="Times New Roman" w:cs="Times New Roman"/>
          <w:bCs/>
          <w:sz w:val="24"/>
          <w:szCs w:val="24"/>
        </w:rPr>
        <w:t xml:space="preserve">Phone:  (202) 690-3912 Email: </w:t>
      </w:r>
      <w:hyperlink r:id="rId9" w:history="1">
        <w:r w:rsidRPr="00F41C5D">
          <w:rPr>
            <w:rStyle w:val="Hyperlink"/>
            <w:rFonts w:ascii="Times New Roman" w:hAnsi="Times New Roman" w:cs="Times New Roman"/>
            <w:bCs/>
            <w:sz w:val="24"/>
            <w:szCs w:val="24"/>
          </w:rPr>
          <w:t>vaishali.patel@hhs.gov</w:t>
        </w:r>
      </w:hyperlink>
    </w:p>
    <w:p w14:paraId="2E1F8C67" w14:textId="77777777" w:rsidR="00F41C5D" w:rsidRPr="00F41C5D" w:rsidRDefault="00F41C5D" w:rsidP="00F41C5D">
      <w:pPr>
        <w:spacing w:after="0" w:line="240" w:lineRule="auto"/>
        <w:rPr>
          <w:rFonts w:ascii="Times New Roman" w:hAnsi="Times New Roman" w:cs="Times New Roman"/>
          <w:bCs/>
          <w:sz w:val="24"/>
          <w:szCs w:val="24"/>
          <w:u w:val="single"/>
        </w:rPr>
      </w:pPr>
    </w:p>
    <w:p w14:paraId="0B5A0D22" w14:textId="77777777" w:rsidR="00F41C5D" w:rsidRPr="00E77B7C" w:rsidRDefault="00F41C5D" w:rsidP="00F41C5D">
      <w:pPr>
        <w:spacing w:after="0" w:line="240" w:lineRule="auto"/>
        <w:rPr>
          <w:rFonts w:ascii="Times New Roman" w:hAnsi="Times New Roman" w:cs="Times New Roman"/>
          <w:bCs/>
          <w:sz w:val="24"/>
          <w:szCs w:val="24"/>
        </w:rPr>
      </w:pPr>
      <w:r w:rsidRPr="00E77B7C">
        <w:rPr>
          <w:rFonts w:ascii="Times New Roman" w:hAnsi="Times New Roman" w:cs="Times New Roman"/>
          <w:bCs/>
          <w:sz w:val="24"/>
          <w:szCs w:val="24"/>
        </w:rPr>
        <w:t>JaWanna Henry, MPH</w:t>
      </w:r>
    </w:p>
    <w:p w14:paraId="18B6904B" w14:textId="77777777" w:rsidR="00F41C5D" w:rsidRPr="00F41C5D" w:rsidRDefault="00F41C5D" w:rsidP="00F41C5D">
      <w:pPr>
        <w:spacing w:after="0" w:line="240" w:lineRule="auto"/>
        <w:rPr>
          <w:rFonts w:ascii="Times New Roman" w:hAnsi="Times New Roman" w:cs="Times New Roman"/>
          <w:bCs/>
          <w:sz w:val="24"/>
          <w:szCs w:val="24"/>
        </w:rPr>
      </w:pPr>
      <w:r w:rsidRPr="00F41C5D">
        <w:rPr>
          <w:rFonts w:ascii="Times New Roman" w:hAnsi="Times New Roman" w:cs="Times New Roman"/>
          <w:bCs/>
          <w:sz w:val="24"/>
          <w:szCs w:val="24"/>
        </w:rPr>
        <w:t>Public Health Analyst</w:t>
      </w:r>
    </w:p>
    <w:p w14:paraId="2ECA56E7" w14:textId="77777777" w:rsidR="00F41C5D" w:rsidRPr="00F41C5D" w:rsidRDefault="00F41C5D" w:rsidP="00F41C5D">
      <w:pPr>
        <w:spacing w:after="0" w:line="240" w:lineRule="auto"/>
        <w:rPr>
          <w:rFonts w:ascii="Times New Roman" w:hAnsi="Times New Roman" w:cs="Times New Roman"/>
          <w:bCs/>
          <w:sz w:val="24"/>
          <w:szCs w:val="24"/>
        </w:rPr>
      </w:pPr>
      <w:r w:rsidRPr="00F41C5D">
        <w:rPr>
          <w:rFonts w:ascii="Times New Roman" w:hAnsi="Times New Roman" w:cs="Times New Roman"/>
          <w:bCs/>
          <w:sz w:val="24"/>
          <w:szCs w:val="24"/>
        </w:rPr>
        <w:t>Office of Planning, Evaluation, and Analysis, ONC</w:t>
      </w:r>
    </w:p>
    <w:p w14:paraId="2374A49A" w14:textId="77777777" w:rsidR="00F41C5D" w:rsidRPr="00F41C5D" w:rsidRDefault="00F41C5D" w:rsidP="00F41C5D">
      <w:pPr>
        <w:spacing w:after="0" w:line="240" w:lineRule="auto"/>
        <w:rPr>
          <w:rFonts w:ascii="Times New Roman" w:hAnsi="Times New Roman" w:cs="Times New Roman"/>
          <w:bCs/>
          <w:sz w:val="24"/>
          <w:szCs w:val="24"/>
        </w:rPr>
      </w:pPr>
      <w:r w:rsidRPr="00F41C5D">
        <w:rPr>
          <w:rFonts w:ascii="Times New Roman" w:hAnsi="Times New Roman" w:cs="Times New Roman"/>
          <w:bCs/>
          <w:sz w:val="24"/>
          <w:szCs w:val="24"/>
        </w:rPr>
        <w:t>U.S. Department of Health and Human Services</w:t>
      </w:r>
    </w:p>
    <w:p w14:paraId="4CDB62C3" w14:textId="77777777" w:rsidR="00F41C5D" w:rsidRPr="00F41C5D" w:rsidRDefault="00F41C5D" w:rsidP="00F41C5D">
      <w:pPr>
        <w:spacing w:after="0" w:line="240" w:lineRule="auto"/>
        <w:rPr>
          <w:rFonts w:ascii="Times New Roman" w:hAnsi="Times New Roman" w:cs="Times New Roman"/>
          <w:bCs/>
          <w:sz w:val="24"/>
          <w:szCs w:val="24"/>
        </w:rPr>
      </w:pPr>
      <w:r w:rsidRPr="00F41C5D">
        <w:rPr>
          <w:rFonts w:ascii="Times New Roman" w:hAnsi="Times New Roman" w:cs="Times New Roman"/>
          <w:bCs/>
          <w:sz w:val="24"/>
          <w:szCs w:val="24"/>
        </w:rPr>
        <w:t xml:space="preserve">Phone:  (202) 969-3590 Email:  </w:t>
      </w:r>
      <w:hyperlink r:id="rId10" w:history="1">
        <w:r w:rsidRPr="00F41C5D">
          <w:rPr>
            <w:rStyle w:val="Hyperlink"/>
            <w:rFonts w:ascii="Times New Roman" w:hAnsi="Times New Roman" w:cs="Times New Roman"/>
            <w:bCs/>
            <w:sz w:val="24"/>
            <w:szCs w:val="24"/>
          </w:rPr>
          <w:t>jawanna.henry@hhs.gov</w:t>
        </w:r>
      </w:hyperlink>
    </w:p>
    <w:p w14:paraId="00E56B74" w14:textId="77777777" w:rsidR="002A7760" w:rsidRPr="00686233" w:rsidRDefault="002A7760" w:rsidP="002A7760">
      <w:pPr>
        <w:pStyle w:val="ListParagraph"/>
        <w:spacing w:after="0" w:line="240" w:lineRule="auto"/>
        <w:ind w:left="0"/>
        <w:contextualSpacing w:val="0"/>
        <w:rPr>
          <w:rFonts w:ascii="Times New Roman" w:hAnsi="Times New Roman" w:cs="Times New Roman"/>
          <w:sz w:val="24"/>
          <w:szCs w:val="24"/>
        </w:rPr>
      </w:pPr>
    </w:p>
    <w:p w14:paraId="106F75DD" w14:textId="634E8376" w:rsidR="00A928F5" w:rsidRPr="00686233" w:rsidRDefault="00DD32EA" w:rsidP="007077F2">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Personnel</w:t>
      </w:r>
      <w:r w:rsidR="00A928F5" w:rsidRPr="00686233">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338"/>
        <w:gridCol w:w="5177"/>
      </w:tblGrid>
      <w:tr w:rsidR="00FE762E" w14:paraId="0A7259EB" w14:textId="77777777" w:rsidTr="007F0C32">
        <w:tc>
          <w:tcPr>
            <w:tcW w:w="4338" w:type="dxa"/>
          </w:tcPr>
          <w:p w14:paraId="1F0950AA"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Kazi Ahmed, PhD</w:t>
            </w:r>
          </w:p>
          <w:p w14:paraId="43685822" w14:textId="56162B18"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Project Director</w:t>
            </w:r>
          </w:p>
          <w:p w14:paraId="1509EA0B"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FEi Systems</w:t>
            </w:r>
          </w:p>
          <w:p w14:paraId="38646BBB"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Address: 7175 Columbia Gateway Drive, Suite A</w:t>
            </w:r>
          </w:p>
          <w:p w14:paraId="7F85C690"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Columbia, MD 21046</w:t>
            </w:r>
          </w:p>
          <w:p w14:paraId="4A1F7627"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Daytime Phone: (571) 252-5504</w:t>
            </w:r>
          </w:p>
          <w:p w14:paraId="3404891D" w14:textId="12EA82B8" w:rsidR="00FE762E" w:rsidRDefault="00FE762E" w:rsidP="00686233">
            <w:pPr>
              <w:rPr>
                <w:rFonts w:ascii="Times New Roman" w:hAnsi="Times New Roman" w:cs="Times New Roman"/>
                <w:bCs/>
                <w:sz w:val="24"/>
                <w:szCs w:val="24"/>
              </w:rPr>
            </w:pPr>
            <w:r>
              <w:rPr>
                <w:rFonts w:ascii="Times New Roman" w:hAnsi="Times New Roman" w:cs="Times New Roman"/>
                <w:bCs/>
                <w:sz w:val="24"/>
                <w:szCs w:val="24"/>
              </w:rPr>
              <w:t xml:space="preserve">Email: </w:t>
            </w:r>
            <w:hyperlink r:id="rId11" w:history="1">
              <w:r w:rsidR="00B74384" w:rsidRPr="00E54F96">
                <w:rPr>
                  <w:rStyle w:val="Hyperlink"/>
                  <w:rFonts w:ascii="Times New Roman" w:hAnsi="Times New Roman" w:cs="Times New Roman"/>
                  <w:bCs/>
                  <w:sz w:val="24"/>
                  <w:szCs w:val="24"/>
                </w:rPr>
                <w:t>kazi.ahmed@feisystems.com</w:t>
              </w:r>
            </w:hyperlink>
          </w:p>
        </w:tc>
        <w:tc>
          <w:tcPr>
            <w:tcW w:w="5177" w:type="dxa"/>
          </w:tcPr>
          <w:p w14:paraId="2D0CFA4C" w14:textId="77777777" w:rsidR="00FE762E" w:rsidRPr="00686233" w:rsidRDefault="002B4845" w:rsidP="00FE762E">
            <w:pPr>
              <w:rPr>
                <w:rFonts w:ascii="Times New Roman" w:hAnsi="Times New Roman" w:cs="Times New Roman"/>
                <w:bCs/>
                <w:sz w:val="24"/>
                <w:szCs w:val="24"/>
              </w:rPr>
            </w:pPr>
            <w:r>
              <w:rPr>
                <w:rFonts w:ascii="Times New Roman" w:hAnsi="Times New Roman" w:cs="Times New Roman"/>
                <w:bCs/>
                <w:sz w:val="24"/>
                <w:szCs w:val="24"/>
              </w:rPr>
              <w:t xml:space="preserve">Adriano Boccanelli </w:t>
            </w:r>
          </w:p>
          <w:p w14:paraId="65EB0A80" w14:textId="77777777" w:rsidR="00FE762E" w:rsidRPr="00686233" w:rsidRDefault="002B4845" w:rsidP="00FE762E">
            <w:pPr>
              <w:rPr>
                <w:rFonts w:ascii="Times New Roman" w:hAnsi="Times New Roman" w:cs="Times New Roman"/>
                <w:iCs/>
                <w:sz w:val="24"/>
                <w:szCs w:val="24"/>
              </w:rPr>
            </w:pPr>
            <w:r>
              <w:rPr>
                <w:rFonts w:ascii="Times New Roman" w:hAnsi="Times New Roman" w:cs="Times New Roman"/>
                <w:iCs/>
                <w:sz w:val="24"/>
                <w:szCs w:val="24"/>
              </w:rPr>
              <w:t xml:space="preserve">Practice Improvement Manager </w:t>
            </w:r>
          </w:p>
          <w:p w14:paraId="04FEC8FD"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National Council for Behavioral Health</w:t>
            </w:r>
          </w:p>
          <w:p w14:paraId="3D714862" w14:textId="77777777" w:rsidR="00FE762E"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Addres</w:t>
            </w:r>
            <w:r>
              <w:rPr>
                <w:rFonts w:ascii="Times New Roman" w:hAnsi="Times New Roman" w:cs="Times New Roman"/>
                <w:iCs/>
                <w:sz w:val="24"/>
                <w:szCs w:val="24"/>
              </w:rPr>
              <w:t>s: 1400 K Street NW, Suite 400</w:t>
            </w:r>
          </w:p>
          <w:p w14:paraId="3DF2B377"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Washington, DC 20005</w:t>
            </w:r>
          </w:p>
          <w:p w14:paraId="22DBAA3C" w14:textId="6FA08CC3"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 xml:space="preserve">Daytime Phone: </w:t>
            </w:r>
            <w:r w:rsidR="005129BF">
              <w:rPr>
                <w:rFonts w:ascii="Times New Roman" w:hAnsi="Times New Roman" w:cs="Times New Roman"/>
                <w:iCs/>
                <w:sz w:val="24"/>
                <w:szCs w:val="24"/>
              </w:rPr>
              <w:t>(202) 684-7457 Ext 291</w:t>
            </w:r>
          </w:p>
          <w:p w14:paraId="601E76A5" w14:textId="77777777" w:rsidR="00FE762E" w:rsidRPr="00686233" w:rsidRDefault="00FE762E" w:rsidP="00FE762E">
            <w:pPr>
              <w:rPr>
                <w:rFonts w:ascii="Times New Roman" w:hAnsi="Times New Roman" w:cs="Times New Roman"/>
                <w:sz w:val="24"/>
                <w:szCs w:val="24"/>
              </w:rPr>
            </w:pPr>
            <w:r w:rsidRPr="00686233">
              <w:rPr>
                <w:rFonts w:ascii="Times New Roman" w:hAnsi="Times New Roman" w:cs="Times New Roman"/>
                <w:sz w:val="24"/>
                <w:szCs w:val="24"/>
              </w:rPr>
              <w:t xml:space="preserve">Email: </w:t>
            </w:r>
            <w:r w:rsidR="002B4845">
              <w:rPr>
                <w:rFonts w:ascii="Times New Roman" w:hAnsi="Times New Roman" w:cs="Times New Roman"/>
                <w:sz w:val="24"/>
                <w:szCs w:val="24"/>
              </w:rPr>
              <w:t>AdrianoB</w:t>
            </w:r>
            <w:r w:rsidRPr="00686233">
              <w:rPr>
                <w:rFonts w:ascii="Times New Roman" w:hAnsi="Times New Roman" w:cs="Times New Roman"/>
                <w:sz w:val="24"/>
                <w:szCs w:val="24"/>
              </w:rPr>
              <w:t>@thenationalcouncil.org</w:t>
            </w:r>
          </w:p>
          <w:p w14:paraId="0BBA7049" w14:textId="77777777" w:rsidR="00FE762E" w:rsidRDefault="00FE762E" w:rsidP="00686233">
            <w:pPr>
              <w:rPr>
                <w:rFonts w:ascii="Times New Roman" w:hAnsi="Times New Roman" w:cs="Times New Roman"/>
                <w:bCs/>
                <w:sz w:val="24"/>
                <w:szCs w:val="24"/>
              </w:rPr>
            </w:pPr>
          </w:p>
        </w:tc>
      </w:tr>
      <w:tr w:rsidR="00FE762E" w14:paraId="6AEE5256" w14:textId="77777777" w:rsidTr="007F0C32">
        <w:tc>
          <w:tcPr>
            <w:tcW w:w="4338" w:type="dxa"/>
          </w:tcPr>
          <w:p w14:paraId="5FF04517" w14:textId="77777777" w:rsidR="00FE762E" w:rsidRDefault="002B4845" w:rsidP="00FE762E">
            <w:pPr>
              <w:rPr>
                <w:rFonts w:ascii="Times New Roman" w:hAnsi="Times New Roman" w:cs="Times New Roman"/>
                <w:bCs/>
                <w:sz w:val="24"/>
                <w:szCs w:val="24"/>
              </w:rPr>
            </w:pPr>
            <w:r>
              <w:rPr>
                <w:rFonts w:ascii="Times New Roman" w:hAnsi="Times New Roman" w:cs="Times New Roman"/>
                <w:bCs/>
                <w:sz w:val="24"/>
                <w:szCs w:val="24"/>
              </w:rPr>
              <w:t xml:space="preserve">Gordon Campbell </w:t>
            </w:r>
          </w:p>
          <w:p w14:paraId="1F977074" w14:textId="77777777" w:rsidR="00FE762E" w:rsidRDefault="00117301" w:rsidP="00FE762E">
            <w:pPr>
              <w:rPr>
                <w:rFonts w:ascii="Times New Roman" w:hAnsi="Times New Roman" w:cs="Times New Roman"/>
                <w:bCs/>
                <w:sz w:val="24"/>
                <w:szCs w:val="24"/>
              </w:rPr>
            </w:pPr>
            <w:r>
              <w:rPr>
                <w:rFonts w:ascii="Times New Roman" w:hAnsi="Times New Roman" w:cs="Times New Roman"/>
                <w:bCs/>
                <w:sz w:val="24"/>
                <w:szCs w:val="24"/>
              </w:rPr>
              <w:t>Program Manager</w:t>
            </w:r>
          </w:p>
          <w:p w14:paraId="0FC1D79A"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FEi Systems</w:t>
            </w:r>
          </w:p>
          <w:p w14:paraId="1A78F109"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 xml:space="preserve">Address: 7175 Columbia Gateway Drive, </w:t>
            </w:r>
          </w:p>
          <w:p w14:paraId="2CC3A1B0"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Suite A</w:t>
            </w:r>
          </w:p>
          <w:p w14:paraId="681EB859"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Columbia, MD 21046</w:t>
            </w:r>
          </w:p>
          <w:p w14:paraId="7D931F3F"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Daytime Phone: (</w:t>
            </w:r>
            <w:r w:rsidR="00117301">
              <w:rPr>
                <w:rFonts w:ascii="Times New Roman" w:hAnsi="Times New Roman" w:cs="Times New Roman"/>
                <w:bCs/>
                <w:sz w:val="24"/>
                <w:szCs w:val="24"/>
              </w:rPr>
              <w:t>443) 518-7293</w:t>
            </w:r>
          </w:p>
          <w:p w14:paraId="1022A9D4" w14:textId="77777777" w:rsidR="00FE762E" w:rsidRDefault="00FE762E" w:rsidP="00686233">
            <w:pPr>
              <w:rPr>
                <w:rFonts w:ascii="Times New Roman" w:hAnsi="Times New Roman" w:cs="Times New Roman"/>
                <w:bCs/>
                <w:sz w:val="24"/>
                <w:szCs w:val="24"/>
              </w:rPr>
            </w:pPr>
            <w:r>
              <w:rPr>
                <w:rFonts w:ascii="Times New Roman" w:hAnsi="Times New Roman" w:cs="Times New Roman"/>
                <w:bCs/>
                <w:sz w:val="24"/>
                <w:szCs w:val="24"/>
              </w:rPr>
              <w:t xml:space="preserve">Email: </w:t>
            </w:r>
            <w:r w:rsidR="00117301">
              <w:rPr>
                <w:rFonts w:ascii="Times New Roman" w:hAnsi="Times New Roman" w:cs="Times New Roman"/>
                <w:bCs/>
                <w:sz w:val="24"/>
                <w:szCs w:val="24"/>
              </w:rPr>
              <w:t>Gordon.campbell</w:t>
            </w:r>
            <w:r w:rsidRPr="00051FD1">
              <w:rPr>
                <w:rFonts w:ascii="Times New Roman" w:hAnsi="Times New Roman" w:cs="Times New Roman"/>
                <w:bCs/>
                <w:sz w:val="24"/>
                <w:szCs w:val="24"/>
              </w:rPr>
              <w:t>@feisystems.com</w:t>
            </w:r>
          </w:p>
        </w:tc>
        <w:tc>
          <w:tcPr>
            <w:tcW w:w="5177" w:type="dxa"/>
          </w:tcPr>
          <w:p w14:paraId="1CD9D9E6" w14:textId="029AE724" w:rsidR="002B4845" w:rsidRDefault="007066AE" w:rsidP="00FE762E">
            <w:pPr>
              <w:rPr>
                <w:rFonts w:ascii="Times New Roman" w:hAnsi="Times New Roman" w:cs="Times New Roman"/>
                <w:sz w:val="24"/>
                <w:szCs w:val="24"/>
              </w:rPr>
            </w:pPr>
            <w:r>
              <w:rPr>
                <w:rFonts w:ascii="Times New Roman" w:hAnsi="Times New Roman" w:cs="Times New Roman"/>
                <w:sz w:val="24"/>
                <w:szCs w:val="24"/>
              </w:rPr>
              <w:t>Daney Foney</w:t>
            </w:r>
          </w:p>
          <w:p w14:paraId="6C8902A7" w14:textId="77777777" w:rsidR="00FE762E" w:rsidRPr="00686233" w:rsidRDefault="00E46FE9" w:rsidP="00FE762E">
            <w:pPr>
              <w:rPr>
                <w:rFonts w:ascii="Times New Roman" w:hAnsi="Times New Roman" w:cs="Times New Roman"/>
                <w:iCs/>
                <w:sz w:val="24"/>
                <w:szCs w:val="24"/>
              </w:rPr>
            </w:pPr>
            <w:r>
              <w:rPr>
                <w:rFonts w:ascii="Times New Roman" w:hAnsi="Times New Roman" w:cs="Times New Roman"/>
                <w:sz w:val="24"/>
                <w:szCs w:val="24"/>
              </w:rPr>
              <w:t xml:space="preserve">Senior </w:t>
            </w:r>
            <w:r w:rsidR="002B4845">
              <w:rPr>
                <w:rFonts w:ascii="Times New Roman" w:hAnsi="Times New Roman" w:cs="Times New Roman"/>
                <w:sz w:val="24"/>
                <w:szCs w:val="24"/>
              </w:rPr>
              <w:t xml:space="preserve">Director of Practice Improvement </w:t>
            </w:r>
            <w:r w:rsidR="00FE762E" w:rsidRPr="00686233">
              <w:rPr>
                <w:rFonts w:ascii="Times New Roman" w:hAnsi="Times New Roman" w:cs="Times New Roman"/>
                <w:iCs/>
                <w:sz w:val="24"/>
                <w:szCs w:val="24"/>
              </w:rPr>
              <w:t>National Council for Behavioral Health</w:t>
            </w:r>
          </w:p>
          <w:p w14:paraId="5F37A00D"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Address: 1400 K Street NW, Suite 400, Washington, DC 20005</w:t>
            </w:r>
          </w:p>
          <w:p w14:paraId="56EA52B9" w14:textId="388D3811" w:rsidR="00FE762E" w:rsidRPr="00686233" w:rsidRDefault="007066AE" w:rsidP="00FE762E">
            <w:pPr>
              <w:rPr>
                <w:rFonts w:ascii="Times New Roman" w:hAnsi="Times New Roman" w:cs="Times New Roman"/>
                <w:sz w:val="24"/>
                <w:szCs w:val="24"/>
              </w:rPr>
            </w:pPr>
            <w:r>
              <w:rPr>
                <w:rFonts w:ascii="Times New Roman" w:hAnsi="Times New Roman" w:cs="Times New Roman"/>
                <w:sz w:val="24"/>
                <w:szCs w:val="24"/>
              </w:rPr>
              <w:t>Email:'DanaF@thenationalcouncil.org</w:t>
            </w:r>
          </w:p>
          <w:p w14:paraId="76746908" w14:textId="77777777" w:rsidR="00FE762E" w:rsidRDefault="00FE762E" w:rsidP="00686233">
            <w:pPr>
              <w:rPr>
                <w:rFonts w:ascii="Times New Roman" w:hAnsi="Times New Roman" w:cs="Times New Roman"/>
                <w:bCs/>
                <w:sz w:val="24"/>
                <w:szCs w:val="24"/>
              </w:rPr>
            </w:pPr>
          </w:p>
        </w:tc>
      </w:tr>
      <w:tr w:rsidR="005129BF" w14:paraId="4260FBF1" w14:textId="77777777" w:rsidTr="007F0C32">
        <w:tc>
          <w:tcPr>
            <w:tcW w:w="4338" w:type="dxa"/>
          </w:tcPr>
          <w:p w14:paraId="3E42ADA5" w14:textId="3B14E210" w:rsidR="005129BF" w:rsidRDefault="005129BF" w:rsidP="00FE762E">
            <w:pPr>
              <w:rPr>
                <w:rFonts w:ascii="Times New Roman" w:hAnsi="Times New Roman" w:cs="Times New Roman"/>
                <w:bCs/>
                <w:sz w:val="24"/>
                <w:szCs w:val="24"/>
              </w:rPr>
            </w:pPr>
            <w:r>
              <w:rPr>
                <w:rFonts w:ascii="Times New Roman" w:hAnsi="Times New Roman" w:cs="Times New Roman"/>
                <w:bCs/>
                <w:sz w:val="24"/>
                <w:szCs w:val="24"/>
              </w:rPr>
              <w:t>Megan Dormond</w:t>
            </w:r>
          </w:p>
          <w:p w14:paraId="1F0C6F41" w14:textId="77777777" w:rsidR="005129BF" w:rsidRDefault="005129BF" w:rsidP="00FE762E">
            <w:pPr>
              <w:rPr>
                <w:rFonts w:ascii="Times New Roman" w:hAnsi="Times New Roman" w:cs="Times New Roman"/>
                <w:bCs/>
                <w:sz w:val="24"/>
                <w:szCs w:val="24"/>
              </w:rPr>
            </w:pPr>
            <w:r>
              <w:rPr>
                <w:rFonts w:ascii="Times New Roman" w:hAnsi="Times New Roman" w:cs="Times New Roman"/>
                <w:bCs/>
                <w:sz w:val="24"/>
                <w:szCs w:val="24"/>
              </w:rPr>
              <w:t>Data and Evaluation Analyst</w:t>
            </w:r>
          </w:p>
          <w:p w14:paraId="6626EEEA" w14:textId="77777777" w:rsidR="005129BF" w:rsidRPr="005129BF" w:rsidRDefault="005129BF" w:rsidP="005129BF">
            <w:pPr>
              <w:rPr>
                <w:rFonts w:ascii="Times New Roman" w:hAnsi="Times New Roman" w:cs="Times New Roman"/>
                <w:bCs/>
                <w:sz w:val="24"/>
                <w:szCs w:val="24"/>
              </w:rPr>
            </w:pPr>
            <w:r w:rsidRPr="005129BF">
              <w:rPr>
                <w:rFonts w:ascii="Times New Roman" w:hAnsi="Times New Roman" w:cs="Times New Roman"/>
                <w:bCs/>
                <w:sz w:val="24"/>
                <w:szCs w:val="24"/>
              </w:rPr>
              <w:t>National Council for Behavioral Health</w:t>
            </w:r>
          </w:p>
          <w:p w14:paraId="7EA86D6E" w14:textId="77777777" w:rsidR="005129BF" w:rsidRPr="005129BF" w:rsidRDefault="005129BF" w:rsidP="005129BF">
            <w:pPr>
              <w:rPr>
                <w:rFonts w:ascii="Times New Roman" w:hAnsi="Times New Roman" w:cs="Times New Roman"/>
                <w:bCs/>
                <w:sz w:val="24"/>
                <w:szCs w:val="24"/>
              </w:rPr>
            </w:pPr>
            <w:r w:rsidRPr="005129BF">
              <w:rPr>
                <w:rFonts w:ascii="Times New Roman" w:hAnsi="Times New Roman" w:cs="Times New Roman"/>
                <w:bCs/>
                <w:sz w:val="24"/>
                <w:szCs w:val="24"/>
              </w:rPr>
              <w:t>Address: 1400 K Street NW, Suite 400</w:t>
            </w:r>
          </w:p>
          <w:p w14:paraId="1E7B20C8" w14:textId="77777777" w:rsidR="005129BF" w:rsidRPr="005129BF" w:rsidRDefault="005129BF" w:rsidP="005129BF">
            <w:pPr>
              <w:rPr>
                <w:rFonts w:ascii="Times New Roman" w:hAnsi="Times New Roman" w:cs="Times New Roman"/>
                <w:bCs/>
                <w:sz w:val="24"/>
                <w:szCs w:val="24"/>
              </w:rPr>
            </w:pPr>
            <w:r w:rsidRPr="005129BF">
              <w:rPr>
                <w:rFonts w:ascii="Times New Roman" w:hAnsi="Times New Roman" w:cs="Times New Roman"/>
                <w:bCs/>
                <w:sz w:val="24"/>
                <w:szCs w:val="24"/>
              </w:rPr>
              <w:t>Washington, DC 20005</w:t>
            </w:r>
          </w:p>
          <w:p w14:paraId="74A54A08" w14:textId="3AD1B782" w:rsidR="005129BF" w:rsidRPr="005129BF" w:rsidRDefault="005129BF" w:rsidP="005129BF">
            <w:pPr>
              <w:rPr>
                <w:rFonts w:ascii="Times New Roman" w:hAnsi="Times New Roman" w:cs="Times New Roman"/>
                <w:bCs/>
                <w:sz w:val="24"/>
                <w:szCs w:val="24"/>
              </w:rPr>
            </w:pPr>
            <w:r>
              <w:rPr>
                <w:rFonts w:ascii="Times New Roman" w:hAnsi="Times New Roman" w:cs="Times New Roman"/>
                <w:bCs/>
                <w:sz w:val="24"/>
                <w:szCs w:val="24"/>
              </w:rPr>
              <w:t>Daytime Phone: (202) 684-7457 Ext 310</w:t>
            </w:r>
          </w:p>
          <w:p w14:paraId="1AEF27E4" w14:textId="3C954254" w:rsidR="005129BF" w:rsidRDefault="005129BF" w:rsidP="005129BF">
            <w:pPr>
              <w:rPr>
                <w:rFonts w:ascii="Times New Roman" w:hAnsi="Times New Roman" w:cs="Times New Roman"/>
                <w:bCs/>
                <w:sz w:val="24"/>
                <w:szCs w:val="24"/>
              </w:rPr>
            </w:pPr>
            <w:r>
              <w:rPr>
                <w:rFonts w:ascii="Times New Roman" w:hAnsi="Times New Roman" w:cs="Times New Roman"/>
                <w:bCs/>
                <w:sz w:val="24"/>
                <w:szCs w:val="24"/>
              </w:rPr>
              <w:t>Email: MeganD</w:t>
            </w:r>
            <w:r w:rsidRPr="005129BF">
              <w:rPr>
                <w:rFonts w:ascii="Times New Roman" w:hAnsi="Times New Roman" w:cs="Times New Roman"/>
                <w:bCs/>
                <w:sz w:val="24"/>
                <w:szCs w:val="24"/>
              </w:rPr>
              <w:t>@thenationalcouncil.org</w:t>
            </w:r>
          </w:p>
        </w:tc>
        <w:tc>
          <w:tcPr>
            <w:tcW w:w="5177" w:type="dxa"/>
          </w:tcPr>
          <w:p w14:paraId="640F0478" w14:textId="46927972" w:rsidR="002870F6" w:rsidRPr="002870F6" w:rsidRDefault="002870F6" w:rsidP="002870F6">
            <w:pPr>
              <w:rPr>
                <w:rFonts w:ascii="Times New Roman" w:hAnsi="Times New Roman" w:cs="Times New Roman"/>
                <w:bCs/>
                <w:sz w:val="24"/>
                <w:szCs w:val="24"/>
              </w:rPr>
            </w:pPr>
            <w:r w:rsidRPr="002870F6">
              <w:rPr>
                <w:rFonts w:ascii="Times New Roman" w:hAnsi="Times New Roman" w:cs="Times New Roman"/>
                <w:bCs/>
                <w:sz w:val="24"/>
                <w:szCs w:val="24"/>
              </w:rPr>
              <w:t>Wilson Washington, Jr.</w:t>
            </w:r>
          </w:p>
          <w:p w14:paraId="5C967815" w14:textId="77777777" w:rsidR="002870F6" w:rsidRPr="002870F6" w:rsidRDefault="002870F6" w:rsidP="002870F6">
            <w:pPr>
              <w:rPr>
                <w:rFonts w:ascii="Times New Roman" w:hAnsi="Times New Roman" w:cs="Times New Roman"/>
                <w:iCs/>
                <w:sz w:val="24"/>
                <w:szCs w:val="24"/>
              </w:rPr>
            </w:pPr>
            <w:r w:rsidRPr="002870F6">
              <w:rPr>
                <w:rFonts w:ascii="Times New Roman" w:hAnsi="Times New Roman" w:cs="Times New Roman"/>
                <w:iCs/>
                <w:sz w:val="24"/>
                <w:szCs w:val="24"/>
              </w:rPr>
              <w:t>Senior Public Health Advisor</w:t>
            </w:r>
          </w:p>
          <w:p w14:paraId="13899C1E" w14:textId="77777777" w:rsidR="002870F6" w:rsidRPr="002870F6" w:rsidRDefault="002870F6" w:rsidP="002870F6">
            <w:pPr>
              <w:rPr>
                <w:rFonts w:ascii="Times New Roman" w:hAnsi="Times New Roman" w:cs="Times New Roman"/>
                <w:iCs/>
                <w:sz w:val="24"/>
                <w:szCs w:val="24"/>
              </w:rPr>
            </w:pPr>
            <w:r w:rsidRPr="002870F6">
              <w:rPr>
                <w:rFonts w:ascii="Times New Roman" w:hAnsi="Times New Roman" w:cs="Times New Roman"/>
                <w:iCs/>
                <w:sz w:val="24"/>
                <w:szCs w:val="24"/>
              </w:rPr>
              <w:t>Center for Substance Abuse Treatment (CSAT)</w:t>
            </w:r>
          </w:p>
          <w:p w14:paraId="2136E040" w14:textId="77777777" w:rsidR="002870F6" w:rsidRPr="002870F6" w:rsidRDefault="002870F6" w:rsidP="002870F6">
            <w:pPr>
              <w:rPr>
                <w:rFonts w:ascii="Times New Roman" w:hAnsi="Times New Roman" w:cs="Times New Roman"/>
                <w:iCs/>
                <w:sz w:val="24"/>
                <w:szCs w:val="24"/>
              </w:rPr>
            </w:pPr>
            <w:r w:rsidRPr="002870F6">
              <w:rPr>
                <w:rFonts w:ascii="Times New Roman" w:hAnsi="Times New Roman" w:cs="Times New Roman"/>
                <w:iCs/>
                <w:sz w:val="24"/>
                <w:szCs w:val="24"/>
              </w:rPr>
              <w:t>Performance Measurements Branch (PMB)</w:t>
            </w:r>
          </w:p>
          <w:p w14:paraId="5145B750" w14:textId="77777777" w:rsidR="002870F6" w:rsidRPr="002870F6" w:rsidRDefault="002870F6" w:rsidP="002870F6">
            <w:pPr>
              <w:autoSpaceDE w:val="0"/>
              <w:autoSpaceDN w:val="0"/>
              <w:rPr>
                <w:rFonts w:ascii="Times New Roman" w:hAnsi="Times New Roman" w:cs="Times New Roman"/>
                <w:iCs/>
                <w:sz w:val="24"/>
                <w:szCs w:val="24"/>
              </w:rPr>
            </w:pPr>
            <w:r w:rsidRPr="002870F6">
              <w:rPr>
                <w:rFonts w:ascii="Times New Roman" w:hAnsi="Times New Roman" w:cs="Times New Roman"/>
                <w:iCs/>
                <w:sz w:val="24"/>
                <w:szCs w:val="24"/>
              </w:rPr>
              <w:t>5600 Fishers Lane, 13E05-A</w:t>
            </w:r>
          </w:p>
          <w:p w14:paraId="7A965D83" w14:textId="77777777" w:rsidR="002870F6" w:rsidRPr="002870F6" w:rsidRDefault="002870F6" w:rsidP="002870F6">
            <w:pPr>
              <w:autoSpaceDE w:val="0"/>
              <w:autoSpaceDN w:val="0"/>
              <w:rPr>
                <w:rFonts w:ascii="Times New Roman" w:hAnsi="Times New Roman" w:cs="Times New Roman"/>
                <w:iCs/>
                <w:sz w:val="24"/>
                <w:szCs w:val="24"/>
              </w:rPr>
            </w:pPr>
            <w:r w:rsidRPr="002870F6">
              <w:rPr>
                <w:rFonts w:ascii="Times New Roman" w:hAnsi="Times New Roman" w:cs="Times New Roman"/>
                <w:iCs/>
                <w:sz w:val="24"/>
                <w:szCs w:val="24"/>
              </w:rPr>
              <w:t>Rockville, MD 20857</w:t>
            </w:r>
          </w:p>
          <w:p w14:paraId="3738CD62" w14:textId="77777777" w:rsidR="006E24F1" w:rsidRDefault="006E24F1" w:rsidP="006E24F1">
            <w:pPr>
              <w:autoSpaceDE w:val="0"/>
              <w:autoSpaceDN w:val="0"/>
              <w:rPr>
                <w:rFonts w:ascii="Times New Roman" w:hAnsi="Times New Roman" w:cs="Times New Roman"/>
                <w:iCs/>
                <w:sz w:val="24"/>
                <w:szCs w:val="24"/>
              </w:rPr>
            </w:pPr>
            <w:r>
              <w:rPr>
                <w:rFonts w:ascii="Times New Roman" w:hAnsi="Times New Roman" w:cs="Times New Roman"/>
                <w:iCs/>
                <w:sz w:val="24"/>
                <w:szCs w:val="24"/>
              </w:rPr>
              <w:t>Daytime Phone: (240) 276-2973</w:t>
            </w:r>
          </w:p>
          <w:p w14:paraId="63DA2241" w14:textId="1A2446E7" w:rsidR="005129BF" w:rsidRDefault="006E24F1" w:rsidP="002870F6">
            <w:pPr>
              <w:rPr>
                <w:rFonts w:ascii="Times New Roman" w:hAnsi="Times New Roman" w:cs="Times New Roman"/>
                <w:sz w:val="24"/>
                <w:szCs w:val="24"/>
              </w:rPr>
            </w:pPr>
            <w:r>
              <w:rPr>
                <w:rFonts w:ascii="Times New Roman" w:hAnsi="Times New Roman" w:cs="Times New Roman"/>
                <w:sz w:val="24"/>
                <w:szCs w:val="24"/>
              </w:rPr>
              <w:t>Email: Wilson.Washington@</w:t>
            </w:r>
            <w:r w:rsidR="001A53B9">
              <w:rPr>
                <w:rFonts w:ascii="Times New Roman" w:hAnsi="Times New Roman" w:cs="Times New Roman"/>
                <w:sz w:val="24"/>
                <w:szCs w:val="24"/>
              </w:rPr>
              <w:t>SAMHSA</w:t>
            </w:r>
            <w:r>
              <w:rPr>
                <w:rFonts w:ascii="Times New Roman" w:hAnsi="Times New Roman" w:cs="Times New Roman"/>
                <w:sz w:val="24"/>
                <w:szCs w:val="24"/>
              </w:rPr>
              <w:t>.hhs.gov</w:t>
            </w:r>
          </w:p>
        </w:tc>
      </w:tr>
      <w:tr w:rsidR="007F0C32" w14:paraId="4EDE8029" w14:textId="77777777" w:rsidTr="00541188">
        <w:tc>
          <w:tcPr>
            <w:tcW w:w="9515" w:type="dxa"/>
            <w:gridSpan w:val="2"/>
          </w:tcPr>
          <w:p w14:paraId="152A57BB" w14:textId="77777777" w:rsidR="007F0C32" w:rsidRPr="00F41C5D" w:rsidRDefault="007F0C32" w:rsidP="00F41C5D">
            <w:pPr>
              <w:rPr>
                <w:rFonts w:ascii="Times New Roman" w:hAnsi="Times New Roman" w:cs="Times New Roman"/>
                <w:bCs/>
                <w:sz w:val="24"/>
                <w:szCs w:val="24"/>
              </w:rPr>
            </w:pPr>
            <w:r w:rsidRPr="00F41C5D">
              <w:rPr>
                <w:rFonts w:ascii="Times New Roman" w:hAnsi="Times New Roman" w:cs="Times New Roman"/>
                <w:bCs/>
                <w:sz w:val="24"/>
                <w:szCs w:val="24"/>
              </w:rPr>
              <w:t xml:space="preserve">Dantrell Simmons, DrPH </w:t>
            </w:r>
          </w:p>
          <w:p w14:paraId="1474698B" w14:textId="77777777" w:rsidR="007F0C32" w:rsidRPr="00F41C5D" w:rsidRDefault="007F0C32" w:rsidP="00F41C5D">
            <w:pPr>
              <w:rPr>
                <w:rFonts w:ascii="Times New Roman" w:hAnsi="Times New Roman" w:cs="Times New Roman"/>
                <w:bCs/>
                <w:sz w:val="24"/>
                <w:szCs w:val="24"/>
              </w:rPr>
            </w:pPr>
            <w:r w:rsidRPr="00F41C5D">
              <w:rPr>
                <w:rFonts w:ascii="Times New Roman" w:hAnsi="Times New Roman" w:cs="Times New Roman"/>
                <w:bCs/>
                <w:sz w:val="24"/>
                <w:szCs w:val="24"/>
              </w:rPr>
              <w:t xml:space="preserve">Public Health Advisor, Center for Substance Abuse Treatment </w:t>
            </w:r>
          </w:p>
          <w:p w14:paraId="5101AD59" w14:textId="77777777" w:rsidR="007F0C32" w:rsidRPr="00F41C5D" w:rsidRDefault="007F0C32" w:rsidP="00F41C5D">
            <w:pPr>
              <w:rPr>
                <w:rFonts w:ascii="Times New Roman" w:hAnsi="Times New Roman" w:cs="Times New Roman"/>
                <w:bCs/>
                <w:sz w:val="24"/>
                <w:szCs w:val="24"/>
              </w:rPr>
            </w:pPr>
            <w:r w:rsidRPr="00F41C5D">
              <w:rPr>
                <w:rFonts w:ascii="Times New Roman" w:hAnsi="Times New Roman" w:cs="Times New Roman"/>
                <w:bCs/>
                <w:sz w:val="24"/>
                <w:szCs w:val="24"/>
              </w:rPr>
              <w:t>Substance Abuse and Mental Health Services Administration</w:t>
            </w:r>
          </w:p>
          <w:p w14:paraId="4863FD7B" w14:textId="77777777" w:rsidR="007F0C32" w:rsidRPr="00F41C5D" w:rsidRDefault="007F0C32" w:rsidP="00F41C5D">
            <w:pPr>
              <w:rPr>
                <w:rFonts w:ascii="Times New Roman" w:hAnsi="Times New Roman" w:cs="Times New Roman"/>
                <w:bCs/>
                <w:sz w:val="24"/>
                <w:szCs w:val="24"/>
              </w:rPr>
            </w:pPr>
            <w:r w:rsidRPr="00F41C5D">
              <w:rPr>
                <w:rFonts w:ascii="Times New Roman" w:hAnsi="Times New Roman" w:cs="Times New Roman"/>
                <w:bCs/>
                <w:sz w:val="24"/>
                <w:szCs w:val="24"/>
              </w:rPr>
              <w:t>Address: 5600 Fishers lane, 13E85-C, Rockville, MD 20857</w:t>
            </w:r>
          </w:p>
          <w:p w14:paraId="3F0042D5" w14:textId="77777777" w:rsidR="007F0C32" w:rsidRPr="00F41C5D" w:rsidRDefault="007F0C32" w:rsidP="00F41C5D">
            <w:pPr>
              <w:rPr>
                <w:rFonts w:ascii="Times New Roman" w:hAnsi="Times New Roman" w:cs="Times New Roman"/>
                <w:bCs/>
                <w:sz w:val="24"/>
                <w:szCs w:val="24"/>
              </w:rPr>
            </w:pPr>
            <w:r w:rsidRPr="00F41C5D">
              <w:rPr>
                <w:rFonts w:ascii="Times New Roman" w:hAnsi="Times New Roman" w:cs="Times New Roman"/>
                <w:bCs/>
                <w:sz w:val="24"/>
                <w:szCs w:val="24"/>
              </w:rPr>
              <w:t>Daytime Phone: (240) 276-2259</w:t>
            </w:r>
          </w:p>
          <w:p w14:paraId="0810B57B" w14:textId="7CC0C9CE" w:rsidR="007F0C32" w:rsidRPr="00F41C5D" w:rsidRDefault="007F0C32" w:rsidP="00F41C5D">
            <w:pPr>
              <w:rPr>
                <w:rFonts w:ascii="Times New Roman" w:hAnsi="Times New Roman" w:cs="Times New Roman"/>
                <w:bCs/>
                <w:sz w:val="24"/>
                <w:szCs w:val="24"/>
              </w:rPr>
            </w:pPr>
            <w:r w:rsidRPr="00F41C5D">
              <w:rPr>
                <w:rFonts w:ascii="Times New Roman" w:hAnsi="Times New Roman" w:cs="Times New Roman"/>
                <w:bCs/>
                <w:sz w:val="24"/>
                <w:szCs w:val="24"/>
              </w:rPr>
              <w:t>Email: Dantrell.Simmons@</w:t>
            </w:r>
            <w:r w:rsidR="001A53B9">
              <w:rPr>
                <w:rFonts w:ascii="Times New Roman" w:hAnsi="Times New Roman" w:cs="Times New Roman"/>
                <w:bCs/>
                <w:sz w:val="24"/>
                <w:szCs w:val="24"/>
              </w:rPr>
              <w:t>SAMHSA</w:t>
            </w:r>
            <w:r w:rsidRPr="00F41C5D">
              <w:rPr>
                <w:rFonts w:ascii="Times New Roman" w:hAnsi="Times New Roman" w:cs="Times New Roman"/>
                <w:bCs/>
                <w:sz w:val="24"/>
                <w:szCs w:val="24"/>
              </w:rPr>
              <w:t>.hhs.gov</w:t>
            </w:r>
          </w:p>
          <w:p w14:paraId="6D2C12EA" w14:textId="77777777" w:rsidR="007F0C32" w:rsidRPr="00F41C5D" w:rsidDel="00F41C5D" w:rsidRDefault="007F0C32" w:rsidP="00F41C5D">
            <w:pPr>
              <w:rPr>
                <w:rFonts w:ascii="Times New Roman" w:hAnsi="Times New Roman" w:cs="Times New Roman"/>
                <w:sz w:val="24"/>
                <w:szCs w:val="24"/>
              </w:rPr>
            </w:pPr>
          </w:p>
        </w:tc>
      </w:tr>
    </w:tbl>
    <w:p w14:paraId="2F51D606" w14:textId="12B7DEB1" w:rsidR="00DE49A2" w:rsidRDefault="00806949" w:rsidP="00E27BD3">
      <w:pPr>
        <w:rPr>
          <w:rFonts w:ascii="Times New Roman" w:hAnsi="Times New Roman" w:cs="Times New Roman"/>
          <w:b/>
          <w:sz w:val="24"/>
          <w:szCs w:val="24"/>
        </w:rPr>
      </w:pPr>
      <w:r>
        <w:rPr>
          <w:rFonts w:ascii="Times New Roman" w:hAnsi="Times New Roman" w:cs="Times New Roman"/>
          <w:b/>
          <w:sz w:val="24"/>
          <w:szCs w:val="24"/>
        </w:rPr>
        <w:t>L</w:t>
      </w:r>
      <w:r w:rsidR="00DE49A2" w:rsidRPr="00DE49A2">
        <w:rPr>
          <w:rFonts w:ascii="Times New Roman" w:hAnsi="Times New Roman" w:cs="Times New Roman"/>
          <w:b/>
          <w:sz w:val="24"/>
          <w:szCs w:val="24"/>
        </w:rPr>
        <w:t>IST OF ATTACHMENTS</w:t>
      </w:r>
    </w:p>
    <w:p w14:paraId="339510F7" w14:textId="71B779FF" w:rsidR="00DD32EA" w:rsidRPr="00DD32EA" w:rsidRDefault="0056657A" w:rsidP="00DD32EA">
      <w:pPr>
        <w:rPr>
          <w:rFonts w:ascii="Times New Roman" w:hAnsi="Times New Roman" w:cs="Times New Roman"/>
          <w:sz w:val="24"/>
          <w:szCs w:val="24"/>
        </w:rPr>
      </w:pPr>
      <w:r>
        <w:rPr>
          <w:rFonts w:ascii="Times New Roman" w:hAnsi="Times New Roman" w:cs="Times New Roman"/>
          <w:sz w:val="24"/>
          <w:szCs w:val="24"/>
        </w:rPr>
        <w:t xml:space="preserve">Attachment 1 </w:t>
      </w:r>
      <w:r w:rsidRPr="0056657A">
        <w:rPr>
          <w:rFonts w:ascii="Times New Roman" w:hAnsi="Times New Roman" w:cs="Times New Roman"/>
          <w:sz w:val="24"/>
          <w:szCs w:val="24"/>
        </w:rPr>
        <w:t>–</w:t>
      </w:r>
      <w:r>
        <w:rPr>
          <w:rFonts w:ascii="Times New Roman" w:hAnsi="Times New Roman" w:cs="Times New Roman"/>
          <w:sz w:val="24"/>
          <w:szCs w:val="24"/>
        </w:rPr>
        <w:t xml:space="preserve"> </w:t>
      </w:r>
      <w:r w:rsidR="00DD32EA" w:rsidRPr="00DD32EA">
        <w:rPr>
          <w:rFonts w:ascii="Times New Roman" w:hAnsi="Times New Roman" w:cs="Times New Roman"/>
          <w:sz w:val="24"/>
          <w:szCs w:val="24"/>
        </w:rPr>
        <w:t xml:space="preserve">Definitions of Key Terms and Concepts  </w:t>
      </w:r>
    </w:p>
    <w:p w14:paraId="6A5BE1FA" w14:textId="23A5F576" w:rsidR="00DD32EA" w:rsidRPr="00DD32EA" w:rsidRDefault="00DD32EA" w:rsidP="00DD32EA">
      <w:pPr>
        <w:rPr>
          <w:rFonts w:ascii="Times New Roman" w:hAnsi="Times New Roman" w:cs="Times New Roman"/>
          <w:sz w:val="24"/>
          <w:szCs w:val="24"/>
        </w:rPr>
      </w:pPr>
      <w:r w:rsidRPr="00DD32EA">
        <w:rPr>
          <w:rFonts w:ascii="Times New Roman" w:hAnsi="Times New Roman" w:cs="Times New Roman"/>
          <w:sz w:val="24"/>
          <w:szCs w:val="24"/>
        </w:rPr>
        <w:t xml:space="preserve">Attachment </w:t>
      </w:r>
      <w:r w:rsidR="00180017">
        <w:rPr>
          <w:rFonts w:ascii="Times New Roman" w:hAnsi="Times New Roman" w:cs="Times New Roman"/>
          <w:sz w:val="24"/>
          <w:szCs w:val="24"/>
        </w:rPr>
        <w:t xml:space="preserve">2 </w:t>
      </w:r>
      <w:r w:rsidR="0056657A" w:rsidRPr="0056657A">
        <w:rPr>
          <w:rFonts w:ascii="Times New Roman" w:hAnsi="Times New Roman" w:cs="Times New Roman"/>
          <w:sz w:val="24"/>
          <w:szCs w:val="24"/>
        </w:rPr>
        <w:t>–</w:t>
      </w:r>
      <w:r w:rsidR="0056657A">
        <w:rPr>
          <w:rFonts w:ascii="Times New Roman" w:hAnsi="Times New Roman" w:cs="Times New Roman"/>
          <w:sz w:val="24"/>
          <w:szCs w:val="24"/>
        </w:rPr>
        <w:t xml:space="preserve"> </w:t>
      </w:r>
      <w:r w:rsidRPr="00DD32EA">
        <w:rPr>
          <w:rFonts w:ascii="Times New Roman" w:hAnsi="Times New Roman" w:cs="Times New Roman"/>
          <w:sz w:val="24"/>
          <w:szCs w:val="24"/>
        </w:rPr>
        <w:t>Survey Questions Crosswalk</w:t>
      </w:r>
    </w:p>
    <w:p w14:paraId="649CCD4A" w14:textId="30C67879" w:rsidR="00B27636" w:rsidRDefault="00B27636" w:rsidP="00B27636">
      <w:pPr>
        <w:rPr>
          <w:rFonts w:ascii="Times New Roman" w:hAnsi="Times New Roman" w:cs="Times New Roman"/>
          <w:sz w:val="24"/>
          <w:szCs w:val="24"/>
        </w:rPr>
      </w:pPr>
      <w:r>
        <w:rPr>
          <w:rFonts w:ascii="Times New Roman" w:hAnsi="Times New Roman" w:cs="Times New Roman"/>
          <w:sz w:val="24"/>
          <w:szCs w:val="24"/>
        </w:rPr>
        <w:t xml:space="preserve">Attachment </w:t>
      </w:r>
      <w:r w:rsidR="00180017">
        <w:rPr>
          <w:rFonts w:ascii="Times New Roman" w:hAnsi="Times New Roman" w:cs="Times New Roman"/>
          <w:sz w:val="24"/>
          <w:szCs w:val="24"/>
        </w:rPr>
        <w:t xml:space="preserve">3 </w:t>
      </w:r>
      <w:r w:rsidRPr="0056657A">
        <w:rPr>
          <w:rFonts w:ascii="Times New Roman" w:hAnsi="Times New Roman" w:cs="Times New Roman"/>
          <w:sz w:val="24"/>
          <w:szCs w:val="24"/>
        </w:rPr>
        <w:t>–</w:t>
      </w:r>
      <w:r>
        <w:rPr>
          <w:rFonts w:ascii="Times New Roman" w:hAnsi="Times New Roman" w:cs="Times New Roman"/>
          <w:sz w:val="24"/>
          <w:szCs w:val="24"/>
        </w:rPr>
        <w:t xml:space="preserve"> </w:t>
      </w:r>
      <w:r w:rsidRPr="00DD32EA">
        <w:rPr>
          <w:rFonts w:ascii="Times New Roman" w:hAnsi="Times New Roman" w:cs="Times New Roman"/>
          <w:sz w:val="24"/>
          <w:szCs w:val="24"/>
        </w:rPr>
        <w:t xml:space="preserve">Survey Instrument  </w:t>
      </w:r>
    </w:p>
    <w:p w14:paraId="60C85F46" w14:textId="294EEB35" w:rsidR="00C66524" w:rsidRDefault="00C66524" w:rsidP="00C66524">
      <w:pPr>
        <w:rPr>
          <w:rFonts w:ascii="Times New Roman" w:hAnsi="Times New Roman" w:cs="Times New Roman"/>
          <w:sz w:val="24"/>
          <w:szCs w:val="24"/>
        </w:rPr>
      </w:pPr>
      <w:r>
        <w:rPr>
          <w:rFonts w:ascii="Times New Roman" w:hAnsi="Times New Roman" w:cs="Times New Roman"/>
          <w:sz w:val="24"/>
          <w:szCs w:val="24"/>
        </w:rPr>
        <w:t xml:space="preserve">Attachment </w:t>
      </w:r>
      <w:r w:rsidR="00180017">
        <w:rPr>
          <w:rFonts w:ascii="Times New Roman" w:hAnsi="Times New Roman" w:cs="Times New Roman"/>
          <w:sz w:val="24"/>
          <w:szCs w:val="24"/>
        </w:rPr>
        <w:t xml:space="preserve">4 </w:t>
      </w:r>
      <w:r w:rsidR="0056657A" w:rsidRPr="0056657A">
        <w:rPr>
          <w:rFonts w:ascii="Times New Roman" w:hAnsi="Times New Roman" w:cs="Times New Roman"/>
          <w:sz w:val="24"/>
          <w:szCs w:val="24"/>
        </w:rPr>
        <w:t>–</w:t>
      </w:r>
      <w:r w:rsidR="00185D7E">
        <w:rPr>
          <w:rFonts w:ascii="Times New Roman" w:hAnsi="Times New Roman" w:cs="Times New Roman"/>
          <w:sz w:val="24"/>
          <w:szCs w:val="24"/>
        </w:rPr>
        <w:t xml:space="preserve">Grantee Letter and </w:t>
      </w:r>
      <w:r w:rsidR="00A3339F">
        <w:rPr>
          <w:rFonts w:ascii="Times New Roman" w:hAnsi="Times New Roman" w:cs="Times New Roman"/>
          <w:sz w:val="24"/>
          <w:szCs w:val="24"/>
        </w:rPr>
        <w:t>BHITS Survey Message to Grantees</w:t>
      </w:r>
    </w:p>
    <w:p w14:paraId="55EF03AE" w14:textId="6B42457F" w:rsidR="00541726" w:rsidRDefault="00541726" w:rsidP="00C66524">
      <w:pPr>
        <w:rPr>
          <w:rFonts w:ascii="Times New Roman" w:hAnsi="Times New Roman" w:cs="Times New Roman"/>
          <w:sz w:val="24"/>
          <w:szCs w:val="24"/>
        </w:rPr>
      </w:pPr>
      <w:r>
        <w:rPr>
          <w:rFonts w:ascii="Times New Roman" w:hAnsi="Times New Roman" w:cs="Times New Roman"/>
          <w:sz w:val="24"/>
          <w:szCs w:val="24"/>
        </w:rPr>
        <w:t xml:space="preserve">Attachment </w:t>
      </w:r>
      <w:r w:rsidR="00960A16">
        <w:rPr>
          <w:rFonts w:ascii="Times New Roman" w:hAnsi="Times New Roman" w:cs="Times New Roman"/>
          <w:sz w:val="24"/>
          <w:szCs w:val="24"/>
        </w:rPr>
        <w:t>5</w:t>
      </w:r>
      <w:r w:rsidRPr="00541726">
        <w:rPr>
          <w:rFonts w:ascii="Times New Roman" w:hAnsi="Times New Roman" w:cs="Times New Roman"/>
          <w:sz w:val="24"/>
          <w:szCs w:val="24"/>
        </w:rPr>
        <w:t>–</w:t>
      </w:r>
      <w:r>
        <w:rPr>
          <w:rFonts w:ascii="Times New Roman" w:hAnsi="Times New Roman" w:cs="Times New Roman"/>
          <w:sz w:val="24"/>
          <w:szCs w:val="24"/>
        </w:rPr>
        <w:t xml:space="preserve"> Survey Collection Strategy</w:t>
      </w:r>
    </w:p>
    <w:p w14:paraId="18FF0469" w14:textId="68710F99" w:rsidR="00175157" w:rsidRDefault="00175157" w:rsidP="00C66524">
      <w:pPr>
        <w:rPr>
          <w:rFonts w:ascii="Times New Roman" w:hAnsi="Times New Roman" w:cs="Times New Roman"/>
          <w:sz w:val="24"/>
          <w:szCs w:val="24"/>
        </w:rPr>
      </w:pPr>
      <w:r>
        <w:rPr>
          <w:rFonts w:ascii="Times New Roman" w:hAnsi="Times New Roman" w:cs="Times New Roman"/>
          <w:sz w:val="24"/>
          <w:szCs w:val="24"/>
        </w:rPr>
        <w:t xml:space="preserve">Attachment </w:t>
      </w:r>
      <w:r w:rsidR="00180017">
        <w:rPr>
          <w:rFonts w:ascii="Times New Roman" w:hAnsi="Times New Roman" w:cs="Times New Roman"/>
          <w:sz w:val="24"/>
          <w:szCs w:val="24"/>
        </w:rPr>
        <w:t xml:space="preserve">6 </w:t>
      </w:r>
      <w:r>
        <w:rPr>
          <w:rFonts w:ascii="Times New Roman" w:hAnsi="Times New Roman" w:cs="Times New Roman"/>
          <w:sz w:val="24"/>
          <w:szCs w:val="24"/>
        </w:rPr>
        <w:t>– IRB approval notice</w:t>
      </w:r>
    </w:p>
    <w:p w14:paraId="0C1F701D" w14:textId="3C7D32FB" w:rsidR="008656C6" w:rsidRDefault="008656C6" w:rsidP="00C66524">
      <w:pPr>
        <w:rPr>
          <w:rFonts w:ascii="Times New Roman" w:hAnsi="Times New Roman" w:cs="Times New Roman"/>
          <w:sz w:val="24"/>
          <w:szCs w:val="24"/>
        </w:rPr>
      </w:pPr>
      <w:r>
        <w:rPr>
          <w:rFonts w:ascii="Times New Roman" w:hAnsi="Times New Roman" w:cs="Times New Roman"/>
          <w:sz w:val="24"/>
          <w:szCs w:val="24"/>
        </w:rPr>
        <w:t xml:space="preserve">Attachment 7- 60 </w:t>
      </w:r>
      <w:r w:rsidR="00350E2B">
        <w:rPr>
          <w:rFonts w:ascii="Times New Roman" w:hAnsi="Times New Roman" w:cs="Times New Roman"/>
          <w:sz w:val="24"/>
          <w:szCs w:val="24"/>
        </w:rPr>
        <w:t>D</w:t>
      </w:r>
      <w:r>
        <w:rPr>
          <w:rFonts w:ascii="Times New Roman" w:hAnsi="Times New Roman" w:cs="Times New Roman"/>
          <w:sz w:val="24"/>
          <w:szCs w:val="24"/>
        </w:rPr>
        <w:t>ay Federal Register Notice</w:t>
      </w:r>
    </w:p>
    <w:p w14:paraId="080F278E" w14:textId="77777777" w:rsidR="006D2062" w:rsidRPr="00DE49A2" w:rsidRDefault="006D2062" w:rsidP="00DD32EA">
      <w:pPr>
        <w:rPr>
          <w:rFonts w:ascii="Times New Roman" w:hAnsi="Times New Roman" w:cs="Times New Roman"/>
          <w:sz w:val="24"/>
          <w:szCs w:val="24"/>
        </w:rPr>
      </w:pPr>
    </w:p>
    <w:sectPr w:rsidR="006D2062" w:rsidRPr="00DE49A2">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0185C9" w15:done="0"/>
  <w15:commentEx w15:paraId="18AB4BBE" w15:done="0"/>
  <w15:commentEx w15:paraId="34FB8B74" w15:done="0"/>
  <w15:commentEx w15:paraId="1D3B13AF" w15:done="0"/>
  <w15:commentEx w15:paraId="16006239" w15:done="0"/>
  <w15:commentEx w15:paraId="6DC862B2" w15:done="0"/>
  <w15:commentEx w15:paraId="135D777E" w15:done="0"/>
  <w15:commentEx w15:paraId="62DF496B" w15:done="0"/>
  <w15:commentEx w15:paraId="7C48B4F7" w15:paraIdParent="62DF49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D4512" w14:textId="77777777" w:rsidR="004A3629" w:rsidRDefault="004A3629" w:rsidP="00B635D3">
      <w:pPr>
        <w:spacing w:after="0" w:line="240" w:lineRule="auto"/>
      </w:pPr>
      <w:r>
        <w:separator/>
      </w:r>
    </w:p>
  </w:endnote>
  <w:endnote w:type="continuationSeparator" w:id="0">
    <w:p w14:paraId="5708F1D2" w14:textId="77777777" w:rsidR="004A3629" w:rsidRDefault="004A3629" w:rsidP="00B6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282304"/>
      <w:docPartObj>
        <w:docPartGallery w:val="Page Numbers (Bottom of Page)"/>
        <w:docPartUnique/>
      </w:docPartObj>
    </w:sdtPr>
    <w:sdtEndPr>
      <w:rPr>
        <w:noProof/>
      </w:rPr>
    </w:sdtEndPr>
    <w:sdtContent>
      <w:p w14:paraId="27670E48" w14:textId="2055B380" w:rsidR="009C0DF2" w:rsidRDefault="009C0DF2">
        <w:pPr>
          <w:pStyle w:val="Footer"/>
          <w:jc w:val="center"/>
        </w:pPr>
        <w:r>
          <w:fldChar w:fldCharType="begin"/>
        </w:r>
        <w:r>
          <w:instrText xml:space="preserve"> PAGE   \* MERGEFORMAT </w:instrText>
        </w:r>
        <w:r>
          <w:fldChar w:fldCharType="separate"/>
        </w:r>
        <w:r w:rsidR="007F6ED2">
          <w:rPr>
            <w:noProof/>
          </w:rPr>
          <w:t>1</w:t>
        </w:r>
        <w:r>
          <w:rPr>
            <w:noProof/>
          </w:rPr>
          <w:fldChar w:fldCharType="end"/>
        </w:r>
      </w:p>
    </w:sdtContent>
  </w:sdt>
  <w:p w14:paraId="379BB008" w14:textId="77777777" w:rsidR="009C0DF2" w:rsidRDefault="009C0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82C4A" w14:textId="77777777" w:rsidR="004A3629" w:rsidRDefault="004A3629" w:rsidP="00B635D3">
      <w:pPr>
        <w:spacing w:after="0" w:line="240" w:lineRule="auto"/>
      </w:pPr>
      <w:r>
        <w:separator/>
      </w:r>
    </w:p>
  </w:footnote>
  <w:footnote w:type="continuationSeparator" w:id="0">
    <w:p w14:paraId="450AA343" w14:textId="77777777" w:rsidR="004A3629" w:rsidRDefault="004A3629" w:rsidP="00B63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5FED"/>
    <w:multiLevelType w:val="hybridMultilevel"/>
    <w:tmpl w:val="9796C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300F49"/>
    <w:multiLevelType w:val="hybridMultilevel"/>
    <w:tmpl w:val="CD245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424F6"/>
    <w:multiLevelType w:val="hybridMultilevel"/>
    <w:tmpl w:val="7B9A42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AF41C5"/>
    <w:multiLevelType w:val="hybridMultilevel"/>
    <w:tmpl w:val="E2CC3A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202854"/>
    <w:multiLevelType w:val="hybridMultilevel"/>
    <w:tmpl w:val="DB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B74BCC"/>
    <w:multiLevelType w:val="hybridMultilevel"/>
    <w:tmpl w:val="3280D6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B5437"/>
    <w:multiLevelType w:val="hybridMultilevel"/>
    <w:tmpl w:val="2AB00B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3B1EA1"/>
    <w:multiLevelType w:val="hybridMultilevel"/>
    <w:tmpl w:val="000AE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AF4745"/>
    <w:multiLevelType w:val="hybridMultilevel"/>
    <w:tmpl w:val="DF3EFB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7602545"/>
    <w:multiLevelType w:val="hybridMultilevel"/>
    <w:tmpl w:val="3BA80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0C6A49"/>
    <w:multiLevelType w:val="hybridMultilevel"/>
    <w:tmpl w:val="5F0E29D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217D6D"/>
    <w:multiLevelType w:val="hybridMultilevel"/>
    <w:tmpl w:val="E2CC3A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660A8F"/>
    <w:multiLevelType w:val="hybridMultilevel"/>
    <w:tmpl w:val="11041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F6F99"/>
    <w:multiLevelType w:val="hybridMultilevel"/>
    <w:tmpl w:val="AD1A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9C1A87"/>
    <w:multiLevelType w:val="hybridMultilevel"/>
    <w:tmpl w:val="7584D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C91FAC"/>
    <w:multiLevelType w:val="hybridMultilevel"/>
    <w:tmpl w:val="A74C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642E3"/>
    <w:multiLevelType w:val="hybridMultilevel"/>
    <w:tmpl w:val="83F26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13"/>
  </w:num>
  <w:num w:numId="6">
    <w:abstractNumId w:val="2"/>
  </w:num>
  <w:num w:numId="7">
    <w:abstractNumId w:val="15"/>
  </w:num>
  <w:num w:numId="8">
    <w:abstractNumId w:val="8"/>
  </w:num>
  <w:num w:numId="9">
    <w:abstractNumId w:val="12"/>
  </w:num>
  <w:num w:numId="10">
    <w:abstractNumId w:val="5"/>
  </w:num>
  <w:num w:numId="11">
    <w:abstractNumId w:val="3"/>
  </w:num>
  <w:num w:numId="12">
    <w:abstractNumId w:val="17"/>
  </w:num>
  <w:num w:numId="13">
    <w:abstractNumId w:val="1"/>
  </w:num>
  <w:num w:numId="14">
    <w:abstractNumId w:val="10"/>
  </w:num>
  <w:num w:numId="15">
    <w:abstractNumId w:val="9"/>
  </w:num>
  <w:num w:numId="16">
    <w:abstractNumId w:val="14"/>
  </w:num>
  <w:num w:numId="17">
    <w:abstractNumId w:val="11"/>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ano Boccanelli">
    <w15:presenceInfo w15:providerId="AD" w15:userId="S-1-5-21-2265837169-2320977371-3061747733-1583"/>
  </w15:person>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0A"/>
    <w:rsid w:val="00005EBC"/>
    <w:rsid w:val="000075B5"/>
    <w:rsid w:val="000139C0"/>
    <w:rsid w:val="00016B5E"/>
    <w:rsid w:val="00027659"/>
    <w:rsid w:val="00033276"/>
    <w:rsid w:val="00051FD1"/>
    <w:rsid w:val="000569C1"/>
    <w:rsid w:val="000571CE"/>
    <w:rsid w:val="00075AFE"/>
    <w:rsid w:val="00082119"/>
    <w:rsid w:val="0009320C"/>
    <w:rsid w:val="00095E90"/>
    <w:rsid w:val="000A4929"/>
    <w:rsid w:val="000B3FD1"/>
    <w:rsid w:val="000C49D2"/>
    <w:rsid w:val="000E42D0"/>
    <w:rsid w:val="000E531E"/>
    <w:rsid w:val="00110BFA"/>
    <w:rsid w:val="00117301"/>
    <w:rsid w:val="00120434"/>
    <w:rsid w:val="00123FA2"/>
    <w:rsid w:val="0013380C"/>
    <w:rsid w:val="0013453C"/>
    <w:rsid w:val="00137478"/>
    <w:rsid w:val="00151D76"/>
    <w:rsid w:val="00172A17"/>
    <w:rsid w:val="00174138"/>
    <w:rsid w:val="00175157"/>
    <w:rsid w:val="00175CA9"/>
    <w:rsid w:val="00176ED9"/>
    <w:rsid w:val="00180017"/>
    <w:rsid w:val="00185D7E"/>
    <w:rsid w:val="00192220"/>
    <w:rsid w:val="00194453"/>
    <w:rsid w:val="001A53B9"/>
    <w:rsid w:val="001B1F58"/>
    <w:rsid w:val="001C5E5C"/>
    <w:rsid w:val="001D262F"/>
    <w:rsid w:val="001D6EA8"/>
    <w:rsid w:val="001D7D38"/>
    <w:rsid w:val="001F4D21"/>
    <w:rsid w:val="001F63F6"/>
    <w:rsid w:val="00210364"/>
    <w:rsid w:val="00217BDB"/>
    <w:rsid w:val="00223C26"/>
    <w:rsid w:val="002253B2"/>
    <w:rsid w:val="00226F1C"/>
    <w:rsid w:val="00233AF5"/>
    <w:rsid w:val="00236771"/>
    <w:rsid w:val="00240050"/>
    <w:rsid w:val="00242115"/>
    <w:rsid w:val="0026651E"/>
    <w:rsid w:val="0027715E"/>
    <w:rsid w:val="002870F6"/>
    <w:rsid w:val="00287895"/>
    <w:rsid w:val="0029670B"/>
    <w:rsid w:val="002A7760"/>
    <w:rsid w:val="002B2205"/>
    <w:rsid w:val="002B4845"/>
    <w:rsid w:val="002D0768"/>
    <w:rsid w:val="002D28B8"/>
    <w:rsid w:val="002D3130"/>
    <w:rsid w:val="002F3653"/>
    <w:rsid w:val="002F7C9E"/>
    <w:rsid w:val="00310C47"/>
    <w:rsid w:val="00340795"/>
    <w:rsid w:val="0035075F"/>
    <w:rsid w:val="00350E2B"/>
    <w:rsid w:val="00360A2D"/>
    <w:rsid w:val="00366F59"/>
    <w:rsid w:val="00372D7F"/>
    <w:rsid w:val="00375711"/>
    <w:rsid w:val="00382999"/>
    <w:rsid w:val="00382A2A"/>
    <w:rsid w:val="003A17CD"/>
    <w:rsid w:val="003A33BF"/>
    <w:rsid w:val="003A6173"/>
    <w:rsid w:val="003C18F3"/>
    <w:rsid w:val="003C2A28"/>
    <w:rsid w:val="003C64F8"/>
    <w:rsid w:val="003D1311"/>
    <w:rsid w:val="003D4BE1"/>
    <w:rsid w:val="003D5A66"/>
    <w:rsid w:val="003F1F13"/>
    <w:rsid w:val="003F6004"/>
    <w:rsid w:val="00417BA4"/>
    <w:rsid w:val="0042095E"/>
    <w:rsid w:val="00422B0A"/>
    <w:rsid w:val="00426C65"/>
    <w:rsid w:val="00427A64"/>
    <w:rsid w:val="004328BA"/>
    <w:rsid w:val="004333F5"/>
    <w:rsid w:val="0045595E"/>
    <w:rsid w:val="00460DE0"/>
    <w:rsid w:val="004649E2"/>
    <w:rsid w:val="00467763"/>
    <w:rsid w:val="00483AF5"/>
    <w:rsid w:val="004A3629"/>
    <w:rsid w:val="004B3D93"/>
    <w:rsid w:val="004B6392"/>
    <w:rsid w:val="004D59DA"/>
    <w:rsid w:val="004E2649"/>
    <w:rsid w:val="004E4C32"/>
    <w:rsid w:val="004E4DDE"/>
    <w:rsid w:val="00501424"/>
    <w:rsid w:val="00503767"/>
    <w:rsid w:val="00506B1E"/>
    <w:rsid w:val="005129BF"/>
    <w:rsid w:val="00523978"/>
    <w:rsid w:val="00524E8B"/>
    <w:rsid w:val="00532873"/>
    <w:rsid w:val="0053444F"/>
    <w:rsid w:val="005362B5"/>
    <w:rsid w:val="00540750"/>
    <w:rsid w:val="00541726"/>
    <w:rsid w:val="0054611E"/>
    <w:rsid w:val="00552157"/>
    <w:rsid w:val="00562333"/>
    <w:rsid w:val="00563D74"/>
    <w:rsid w:val="0056657A"/>
    <w:rsid w:val="005804B6"/>
    <w:rsid w:val="005A1591"/>
    <w:rsid w:val="005B7720"/>
    <w:rsid w:val="005C360B"/>
    <w:rsid w:val="005D4DA9"/>
    <w:rsid w:val="005D7C54"/>
    <w:rsid w:val="005E0FB5"/>
    <w:rsid w:val="005E5D15"/>
    <w:rsid w:val="005E69E1"/>
    <w:rsid w:val="005F287D"/>
    <w:rsid w:val="00610E88"/>
    <w:rsid w:val="00611849"/>
    <w:rsid w:val="00614026"/>
    <w:rsid w:val="00625EF5"/>
    <w:rsid w:val="00634727"/>
    <w:rsid w:val="0064047E"/>
    <w:rsid w:val="00640D3C"/>
    <w:rsid w:val="00646D2E"/>
    <w:rsid w:val="0065572A"/>
    <w:rsid w:val="00661BBC"/>
    <w:rsid w:val="00666ABF"/>
    <w:rsid w:val="006710EA"/>
    <w:rsid w:val="00686233"/>
    <w:rsid w:val="0069074D"/>
    <w:rsid w:val="006B589B"/>
    <w:rsid w:val="006D2062"/>
    <w:rsid w:val="006E176F"/>
    <w:rsid w:val="006E225E"/>
    <w:rsid w:val="006E24F1"/>
    <w:rsid w:val="006E28F7"/>
    <w:rsid w:val="006E3749"/>
    <w:rsid w:val="007066AE"/>
    <w:rsid w:val="007077F2"/>
    <w:rsid w:val="007178F4"/>
    <w:rsid w:val="0072581B"/>
    <w:rsid w:val="00734EF5"/>
    <w:rsid w:val="00741895"/>
    <w:rsid w:val="00757282"/>
    <w:rsid w:val="00761CBB"/>
    <w:rsid w:val="00763828"/>
    <w:rsid w:val="0076616A"/>
    <w:rsid w:val="00790117"/>
    <w:rsid w:val="00794DA8"/>
    <w:rsid w:val="007A0FA8"/>
    <w:rsid w:val="007C357B"/>
    <w:rsid w:val="007D057B"/>
    <w:rsid w:val="007E4C14"/>
    <w:rsid w:val="007F08D7"/>
    <w:rsid w:val="007F0C32"/>
    <w:rsid w:val="007F6ED2"/>
    <w:rsid w:val="007F7F84"/>
    <w:rsid w:val="00801FD0"/>
    <w:rsid w:val="0080519B"/>
    <w:rsid w:val="00806949"/>
    <w:rsid w:val="008070F0"/>
    <w:rsid w:val="00810377"/>
    <w:rsid w:val="0081254F"/>
    <w:rsid w:val="00824CF9"/>
    <w:rsid w:val="0083185A"/>
    <w:rsid w:val="008331ED"/>
    <w:rsid w:val="00834BBA"/>
    <w:rsid w:val="00843916"/>
    <w:rsid w:val="008573DD"/>
    <w:rsid w:val="00863E0B"/>
    <w:rsid w:val="008656C6"/>
    <w:rsid w:val="008728D3"/>
    <w:rsid w:val="008861BE"/>
    <w:rsid w:val="00893303"/>
    <w:rsid w:val="008A1BC1"/>
    <w:rsid w:val="008B477B"/>
    <w:rsid w:val="008B7F3A"/>
    <w:rsid w:val="008C2D2C"/>
    <w:rsid w:val="008D5EA8"/>
    <w:rsid w:val="008E32E5"/>
    <w:rsid w:val="009253C7"/>
    <w:rsid w:val="00926D59"/>
    <w:rsid w:val="00931DF1"/>
    <w:rsid w:val="0094493B"/>
    <w:rsid w:val="00950F15"/>
    <w:rsid w:val="00957D2B"/>
    <w:rsid w:val="00960A16"/>
    <w:rsid w:val="00971550"/>
    <w:rsid w:val="00974E00"/>
    <w:rsid w:val="00975409"/>
    <w:rsid w:val="009775D2"/>
    <w:rsid w:val="009804B4"/>
    <w:rsid w:val="00981B34"/>
    <w:rsid w:val="00990890"/>
    <w:rsid w:val="0099276C"/>
    <w:rsid w:val="009A3F1D"/>
    <w:rsid w:val="009B0561"/>
    <w:rsid w:val="009B0A74"/>
    <w:rsid w:val="009B2F72"/>
    <w:rsid w:val="009C0B62"/>
    <w:rsid w:val="009C0DF2"/>
    <w:rsid w:val="009D057E"/>
    <w:rsid w:val="009D07A7"/>
    <w:rsid w:val="009D41DD"/>
    <w:rsid w:val="009E05AE"/>
    <w:rsid w:val="009E717F"/>
    <w:rsid w:val="009F11CE"/>
    <w:rsid w:val="009F11E4"/>
    <w:rsid w:val="009F64F1"/>
    <w:rsid w:val="009F7639"/>
    <w:rsid w:val="00A00D72"/>
    <w:rsid w:val="00A03A67"/>
    <w:rsid w:val="00A04891"/>
    <w:rsid w:val="00A14FFE"/>
    <w:rsid w:val="00A20FF4"/>
    <w:rsid w:val="00A24B5F"/>
    <w:rsid w:val="00A3339F"/>
    <w:rsid w:val="00A46CC0"/>
    <w:rsid w:val="00A569D9"/>
    <w:rsid w:val="00A604E4"/>
    <w:rsid w:val="00A60E97"/>
    <w:rsid w:val="00A72893"/>
    <w:rsid w:val="00A904A5"/>
    <w:rsid w:val="00A918E1"/>
    <w:rsid w:val="00A928F5"/>
    <w:rsid w:val="00AA3AC6"/>
    <w:rsid w:val="00AA4B17"/>
    <w:rsid w:val="00AA6817"/>
    <w:rsid w:val="00AA6EF0"/>
    <w:rsid w:val="00AB1CD7"/>
    <w:rsid w:val="00AC22BE"/>
    <w:rsid w:val="00AC7EB4"/>
    <w:rsid w:val="00AD091E"/>
    <w:rsid w:val="00AD50C6"/>
    <w:rsid w:val="00AF7F61"/>
    <w:rsid w:val="00B07DFB"/>
    <w:rsid w:val="00B25E5A"/>
    <w:rsid w:val="00B27636"/>
    <w:rsid w:val="00B33F74"/>
    <w:rsid w:val="00B34540"/>
    <w:rsid w:val="00B441A6"/>
    <w:rsid w:val="00B4513E"/>
    <w:rsid w:val="00B4622D"/>
    <w:rsid w:val="00B50EE4"/>
    <w:rsid w:val="00B520C7"/>
    <w:rsid w:val="00B56777"/>
    <w:rsid w:val="00B57D93"/>
    <w:rsid w:val="00B60C91"/>
    <w:rsid w:val="00B62FB1"/>
    <w:rsid w:val="00B635D3"/>
    <w:rsid w:val="00B74384"/>
    <w:rsid w:val="00B96380"/>
    <w:rsid w:val="00BA2CCD"/>
    <w:rsid w:val="00BA3765"/>
    <w:rsid w:val="00BA3AB0"/>
    <w:rsid w:val="00BB6BFA"/>
    <w:rsid w:val="00BC58C5"/>
    <w:rsid w:val="00BD472D"/>
    <w:rsid w:val="00BF0A22"/>
    <w:rsid w:val="00C10EA7"/>
    <w:rsid w:val="00C21958"/>
    <w:rsid w:val="00C22D2E"/>
    <w:rsid w:val="00C242A9"/>
    <w:rsid w:val="00C26264"/>
    <w:rsid w:val="00C27A5B"/>
    <w:rsid w:val="00C27E1F"/>
    <w:rsid w:val="00C376BC"/>
    <w:rsid w:val="00C55A72"/>
    <w:rsid w:val="00C66524"/>
    <w:rsid w:val="00C67150"/>
    <w:rsid w:val="00C73118"/>
    <w:rsid w:val="00C8380D"/>
    <w:rsid w:val="00C905B4"/>
    <w:rsid w:val="00C91EB8"/>
    <w:rsid w:val="00CA0311"/>
    <w:rsid w:val="00CB0492"/>
    <w:rsid w:val="00CB22A6"/>
    <w:rsid w:val="00CB3408"/>
    <w:rsid w:val="00CB5E9C"/>
    <w:rsid w:val="00CC04D2"/>
    <w:rsid w:val="00CC7C01"/>
    <w:rsid w:val="00CE58AA"/>
    <w:rsid w:val="00CF28A5"/>
    <w:rsid w:val="00CF2F49"/>
    <w:rsid w:val="00CF50CD"/>
    <w:rsid w:val="00CF5DD7"/>
    <w:rsid w:val="00D0373D"/>
    <w:rsid w:val="00D07BC8"/>
    <w:rsid w:val="00D07E65"/>
    <w:rsid w:val="00D1204E"/>
    <w:rsid w:val="00D24E4D"/>
    <w:rsid w:val="00D27DAF"/>
    <w:rsid w:val="00D30196"/>
    <w:rsid w:val="00D31D8C"/>
    <w:rsid w:val="00D32F4C"/>
    <w:rsid w:val="00D369B7"/>
    <w:rsid w:val="00D478B4"/>
    <w:rsid w:val="00D526DF"/>
    <w:rsid w:val="00D63832"/>
    <w:rsid w:val="00D63CB7"/>
    <w:rsid w:val="00D70DFD"/>
    <w:rsid w:val="00DB3325"/>
    <w:rsid w:val="00DB48D5"/>
    <w:rsid w:val="00DC64E0"/>
    <w:rsid w:val="00DD32EA"/>
    <w:rsid w:val="00DD3B99"/>
    <w:rsid w:val="00DE3DD7"/>
    <w:rsid w:val="00DE49A2"/>
    <w:rsid w:val="00DE54AD"/>
    <w:rsid w:val="00DF47F9"/>
    <w:rsid w:val="00DF550D"/>
    <w:rsid w:val="00DF720E"/>
    <w:rsid w:val="00E16EB9"/>
    <w:rsid w:val="00E21D0E"/>
    <w:rsid w:val="00E27BD3"/>
    <w:rsid w:val="00E36654"/>
    <w:rsid w:val="00E37EEF"/>
    <w:rsid w:val="00E46FE9"/>
    <w:rsid w:val="00E6220C"/>
    <w:rsid w:val="00E77B7C"/>
    <w:rsid w:val="00EB2859"/>
    <w:rsid w:val="00EB6340"/>
    <w:rsid w:val="00EC563E"/>
    <w:rsid w:val="00EC62D5"/>
    <w:rsid w:val="00EC6CD0"/>
    <w:rsid w:val="00ED3220"/>
    <w:rsid w:val="00EE2345"/>
    <w:rsid w:val="00EE25C3"/>
    <w:rsid w:val="00EE3E7F"/>
    <w:rsid w:val="00EF2F49"/>
    <w:rsid w:val="00EF749D"/>
    <w:rsid w:val="00F00352"/>
    <w:rsid w:val="00F12902"/>
    <w:rsid w:val="00F12D46"/>
    <w:rsid w:val="00F13D6E"/>
    <w:rsid w:val="00F34103"/>
    <w:rsid w:val="00F350E9"/>
    <w:rsid w:val="00F40B77"/>
    <w:rsid w:val="00F41C5D"/>
    <w:rsid w:val="00F43C9F"/>
    <w:rsid w:val="00F573B6"/>
    <w:rsid w:val="00F707B6"/>
    <w:rsid w:val="00F7157C"/>
    <w:rsid w:val="00F805EC"/>
    <w:rsid w:val="00F870B6"/>
    <w:rsid w:val="00FA4CE1"/>
    <w:rsid w:val="00FD46A2"/>
    <w:rsid w:val="00FD5C96"/>
    <w:rsid w:val="00FE3ECB"/>
    <w:rsid w:val="00FE73C6"/>
    <w:rsid w:val="00FE762E"/>
    <w:rsid w:val="00FF0292"/>
    <w:rsid w:val="00FF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CommentReference">
    <w:name w:val="annotation reference"/>
    <w:basedOn w:val="DefaultParagraphFont"/>
    <w:uiPriority w:val="99"/>
    <w:semiHidden/>
    <w:unhideWhenUsed/>
    <w:rsid w:val="00524E8B"/>
    <w:rPr>
      <w:sz w:val="16"/>
      <w:szCs w:val="16"/>
    </w:rPr>
  </w:style>
  <w:style w:type="paragraph" w:styleId="CommentText">
    <w:name w:val="annotation text"/>
    <w:basedOn w:val="Normal"/>
    <w:link w:val="CommentTextChar"/>
    <w:uiPriority w:val="99"/>
    <w:unhideWhenUsed/>
    <w:rsid w:val="00524E8B"/>
    <w:pPr>
      <w:spacing w:after="0" w:line="240" w:lineRule="auto"/>
    </w:pPr>
    <w:rPr>
      <w:sz w:val="20"/>
      <w:szCs w:val="20"/>
    </w:rPr>
  </w:style>
  <w:style w:type="character" w:customStyle="1" w:styleId="CommentTextChar">
    <w:name w:val="Comment Text Char"/>
    <w:basedOn w:val="DefaultParagraphFont"/>
    <w:link w:val="CommentText"/>
    <w:uiPriority w:val="99"/>
    <w:rsid w:val="00524E8B"/>
    <w:rPr>
      <w:sz w:val="20"/>
      <w:szCs w:val="20"/>
    </w:rPr>
  </w:style>
  <w:style w:type="table" w:styleId="TableGrid">
    <w:name w:val="Table Grid"/>
    <w:basedOn w:val="TableNormal"/>
    <w:uiPriority w:val="59"/>
    <w:rsid w:val="00524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8B"/>
    <w:rPr>
      <w:rFonts w:ascii="Tahoma" w:hAnsi="Tahoma" w:cs="Tahoma"/>
      <w:sz w:val="16"/>
      <w:szCs w:val="16"/>
    </w:rPr>
  </w:style>
  <w:style w:type="paragraph" w:styleId="FootnoteText">
    <w:name w:val="footnote text"/>
    <w:basedOn w:val="Normal"/>
    <w:link w:val="FootnoteTextChar"/>
    <w:uiPriority w:val="99"/>
    <w:semiHidden/>
    <w:unhideWhenUsed/>
    <w:rsid w:val="00B63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5D3"/>
    <w:rPr>
      <w:sz w:val="20"/>
      <w:szCs w:val="20"/>
    </w:rPr>
  </w:style>
  <w:style w:type="character" w:styleId="FootnoteReference">
    <w:name w:val="footnote reference"/>
    <w:basedOn w:val="DefaultParagraphFont"/>
    <w:uiPriority w:val="99"/>
    <w:semiHidden/>
    <w:unhideWhenUsed/>
    <w:rsid w:val="00B635D3"/>
    <w:rPr>
      <w:vertAlign w:val="superscript"/>
    </w:rPr>
  </w:style>
  <w:style w:type="paragraph" w:styleId="CommentSubject">
    <w:name w:val="annotation subject"/>
    <w:basedOn w:val="CommentText"/>
    <w:next w:val="CommentText"/>
    <w:link w:val="CommentSubjectChar"/>
    <w:uiPriority w:val="99"/>
    <w:semiHidden/>
    <w:unhideWhenUsed/>
    <w:rsid w:val="00AB1CD7"/>
    <w:pPr>
      <w:spacing w:after="200"/>
    </w:pPr>
    <w:rPr>
      <w:b/>
      <w:bCs/>
    </w:rPr>
  </w:style>
  <w:style w:type="character" w:customStyle="1" w:styleId="CommentSubjectChar">
    <w:name w:val="Comment Subject Char"/>
    <w:basedOn w:val="CommentTextChar"/>
    <w:link w:val="CommentSubject"/>
    <w:uiPriority w:val="99"/>
    <w:semiHidden/>
    <w:rsid w:val="00AB1CD7"/>
    <w:rPr>
      <w:b/>
      <w:bCs/>
      <w:sz w:val="20"/>
      <w:szCs w:val="20"/>
    </w:rPr>
  </w:style>
  <w:style w:type="paragraph" w:styleId="Header">
    <w:name w:val="header"/>
    <w:basedOn w:val="Normal"/>
    <w:link w:val="HeaderChar"/>
    <w:uiPriority w:val="99"/>
    <w:unhideWhenUsed/>
    <w:rsid w:val="009C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F2"/>
  </w:style>
  <w:style w:type="paragraph" w:styleId="Footer">
    <w:name w:val="footer"/>
    <w:basedOn w:val="Normal"/>
    <w:link w:val="FooterChar"/>
    <w:uiPriority w:val="99"/>
    <w:unhideWhenUsed/>
    <w:rsid w:val="009C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F2"/>
  </w:style>
  <w:style w:type="character" w:styleId="Hyperlink">
    <w:name w:val="Hyperlink"/>
    <w:basedOn w:val="DefaultParagraphFont"/>
    <w:uiPriority w:val="99"/>
    <w:unhideWhenUsed/>
    <w:rsid w:val="00B74384"/>
    <w:rPr>
      <w:color w:val="0000FF" w:themeColor="hyperlink"/>
      <w:u w:val="single"/>
    </w:rPr>
  </w:style>
  <w:style w:type="table" w:styleId="MediumGrid2-Accent1">
    <w:name w:val="Medium Grid 2 Accent 1"/>
    <w:basedOn w:val="TableNormal"/>
    <w:uiPriority w:val="68"/>
    <w:rsid w:val="00EC6C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Revision">
    <w:name w:val="Revision"/>
    <w:hidden/>
    <w:uiPriority w:val="99"/>
    <w:semiHidden/>
    <w:rsid w:val="00BA3A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CommentReference">
    <w:name w:val="annotation reference"/>
    <w:basedOn w:val="DefaultParagraphFont"/>
    <w:uiPriority w:val="99"/>
    <w:semiHidden/>
    <w:unhideWhenUsed/>
    <w:rsid w:val="00524E8B"/>
    <w:rPr>
      <w:sz w:val="16"/>
      <w:szCs w:val="16"/>
    </w:rPr>
  </w:style>
  <w:style w:type="paragraph" w:styleId="CommentText">
    <w:name w:val="annotation text"/>
    <w:basedOn w:val="Normal"/>
    <w:link w:val="CommentTextChar"/>
    <w:uiPriority w:val="99"/>
    <w:unhideWhenUsed/>
    <w:rsid w:val="00524E8B"/>
    <w:pPr>
      <w:spacing w:after="0" w:line="240" w:lineRule="auto"/>
    </w:pPr>
    <w:rPr>
      <w:sz w:val="20"/>
      <w:szCs w:val="20"/>
    </w:rPr>
  </w:style>
  <w:style w:type="character" w:customStyle="1" w:styleId="CommentTextChar">
    <w:name w:val="Comment Text Char"/>
    <w:basedOn w:val="DefaultParagraphFont"/>
    <w:link w:val="CommentText"/>
    <w:uiPriority w:val="99"/>
    <w:rsid w:val="00524E8B"/>
    <w:rPr>
      <w:sz w:val="20"/>
      <w:szCs w:val="20"/>
    </w:rPr>
  </w:style>
  <w:style w:type="table" w:styleId="TableGrid">
    <w:name w:val="Table Grid"/>
    <w:basedOn w:val="TableNormal"/>
    <w:uiPriority w:val="59"/>
    <w:rsid w:val="00524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8B"/>
    <w:rPr>
      <w:rFonts w:ascii="Tahoma" w:hAnsi="Tahoma" w:cs="Tahoma"/>
      <w:sz w:val="16"/>
      <w:szCs w:val="16"/>
    </w:rPr>
  </w:style>
  <w:style w:type="paragraph" w:styleId="FootnoteText">
    <w:name w:val="footnote text"/>
    <w:basedOn w:val="Normal"/>
    <w:link w:val="FootnoteTextChar"/>
    <w:uiPriority w:val="99"/>
    <w:semiHidden/>
    <w:unhideWhenUsed/>
    <w:rsid w:val="00B63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5D3"/>
    <w:rPr>
      <w:sz w:val="20"/>
      <w:szCs w:val="20"/>
    </w:rPr>
  </w:style>
  <w:style w:type="character" w:styleId="FootnoteReference">
    <w:name w:val="footnote reference"/>
    <w:basedOn w:val="DefaultParagraphFont"/>
    <w:uiPriority w:val="99"/>
    <w:semiHidden/>
    <w:unhideWhenUsed/>
    <w:rsid w:val="00B635D3"/>
    <w:rPr>
      <w:vertAlign w:val="superscript"/>
    </w:rPr>
  </w:style>
  <w:style w:type="paragraph" w:styleId="CommentSubject">
    <w:name w:val="annotation subject"/>
    <w:basedOn w:val="CommentText"/>
    <w:next w:val="CommentText"/>
    <w:link w:val="CommentSubjectChar"/>
    <w:uiPriority w:val="99"/>
    <w:semiHidden/>
    <w:unhideWhenUsed/>
    <w:rsid w:val="00AB1CD7"/>
    <w:pPr>
      <w:spacing w:after="200"/>
    </w:pPr>
    <w:rPr>
      <w:b/>
      <w:bCs/>
    </w:rPr>
  </w:style>
  <w:style w:type="character" w:customStyle="1" w:styleId="CommentSubjectChar">
    <w:name w:val="Comment Subject Char"/>
    <w:basedOn w:val="CommentTextChar"/>
    <w:link w:val="CommentSubject"/>
    <w:uiPriority w:val="99"/>
    <w:semiHidden/>
    <w:rsid w:val="00AB1CD7"/>
    <w:rPr>
      <w:b/>
      <w:bCs/>
      <w:sz w:val="20"/>
      <w:szCs w:val="20"/>
    </w:rPr>
  </w:style>
  <w:style w:type="paragraph" w:styleId="Header">
    <w:name w:val="header"/>
    <w:basedOn w:val="Normal"/>
    <w:link w:val="HeaderChar"/>
    <w:uiPriority w:val="99"/>
    <w:unhideWhenUsed/>
    <w:rsid w:val="009C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F2"/>
  </w:style>
  <w:style w:type="paragraph" w:styleId="Footer">
    <w:name w:val="footer"/>
    <w:basedOn w:val="Normal"/>
    <w:link w:val="FooterChar"/>
    <w:uiPriority w:val="99"/>
    <w:unhideWhenUsed/>
    <w:rsid w:val="009C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F2"/>
  </w:style>
  <w:style w:type="character" w:styleId="Hyperlink">
    <w:name w:val="Hyperlink"/>
    <w:basedOn w:val="DefaultParagraphFont"/>
    <w:uiPriority w:val="99"/>
    <w:unhideWhenUsed/>
    <w:rsid w:val="00B74384"/>
    <w:rPr>
      <w:color w:val="0000FF" w:themeColor="hyperlink"/>
      <w:u w:val="single"/>
    </w:rPr>
  </w:style>
  <w:style w:type="table" w:styleId="MediumGrid2-Accent1">
    <w:name w:val="Medium Grid 2 Accent 1"/>
    <w:basedOn w:val="TableNormal"/>
    <w:uiPriority w:val="68"/>
    <w:rsid w:val="00EC6C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Revision">
    <w:name w:val="Revision"/>
    <w:hidden/>
    <w:uiPriority w:val="99"/>
    <w:semiHidden/>
    <w:rsid w:val="00BA3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3124">
      <w:bodyDiv w:val="1"/>
      <w:marLeft w:val="0"/>
      <w:marRight w:val="0"/>
      <w:marTop w:val="0"/>
      <w:marBottom w:val="0"/>
      <w:divBdr>
        <w:top w:val="none" w:sz="0" w:space="0" w:color="auto"/>
        <w:left w:val="none" w:sz="0" w:space="0" w:color="auto"/>
        <w:bottom w:val="none" w:sz="0" w:space="0" w:color="auto"/>
        <w:right w:val="none" w:sz="0" w:space="0" w:color="auto"/>
      </w:divBdr>
    </w:div>
    <w:div w:id="206071325">
      <w:bodyDiv w:val="1"/>
      <w:marLeft w:val="0"/>
      <w:marRight w:val="0"/>
      <w:marTop w:val="0"/>
      <w:marBottom w:val="0"/>
      <w:divBdr>
        <w:top w:val="none" w:sz="0" w:space="0" w:color="auto"/>
        <w:left w:val="none" w:sz="0" w:space="0" w:color="auto"/>
        <w:bottom w:val="none" w:sz="0" w:space="0" w:color="auto"/>
        <w:right w:val="none" w:sz="0" w:space="0" w:color="auto"/>
      </w:divBdr>
    </w:div>
    <w:div w:id="244146014">
      <w:bodyDiv w:val="1"/>
      <w:marLeft w:val="0"/>
      <w:marRight w:val="0"/>
      <w:marTop w:val="0"/>
      <w:marBottom w:val="0"/>
      <w:divBdr>
        <w:top w:val="none" w:sz="0" w:space="0" w:color="auto"/>
        <w:left w:val="none" w:sz="0" w:space="0" w:color="auto"/>
        <w:bottom w:val="none" w:sz="0" w:space="0" w:color="auto"/>
        <w:right w:val="none" w:sz="0" w:space="0" w:color="auto"/>
      </w:divBdr>
    </w:div>
    <w:div w:id="433674545">
      <w:bodyDiv w:val="1"/>
      <w:marLeft w:val="0"/>
      <w:marRight w:val="0"/>
      <w:marTop w:val="0"/>
      <w:marBottom w:val="0"/>
      <w:divBdr>
        <w:top w:val="none" w:sz="0" w:space="0" w:color="auto"/>
        <w:left w:val="none" w:sz="0" w:space="0" w:color="auto"/>
        <w:bottom w:val="none" w:sz="0" w:space="0" w:color="auto"/>
        <w:right w:val="none" w:sz="0" w:space="0" w:color="auto"/>
      </w:divBdr>
    </w:div>
    <w:div w:id="700319930">
      <w:bodyDiv w:val="1"/>
      <w:marLeft w:val="0"/>
      <w:marRight w:val="0"/>
      <w:marTop w:val="0"/>
      <w:marBottom w:val="0"/>
      <w:divBdr>
        <w:top w:val="none" w:sz="0" w:space="0" w:color="auto"/>
        <w:left w:val="none" w:sz="0" w:space="0" w:color="auto"/>
        <w:bottom w:val="none" w:sz="0" w:space="0" w:color="auto"/>
        <w:right w:val="none" w:sz="0" w:space="0" w:color="auto"/>
      </w:divBdr>
    </w:div>
    <w:div w:id="922909137">
      <w:bodyDiv w:val="1"/>
      <w:marLeft w:val="0"/>
      <w:marRight w:val="0"/>
      <w:marTop w:val="0"/>
      <w:marBottom w:val="0"/>
      <w:divBdr>
        <w:top w:val="none" w:sz="0" w:space="0" w:color="auto"/>
        <w:left w:val="none" w:sz="0" w:space="0" w:color="auto"/>
        <w:bottom w:val="none" w:sz="0" w:space="0" w:color="auto"/>
        <w:right w:val="none" w:sz="0" w:space="0" w:color="auto"/>
      </w:divBdr>
    </w:div>
    <w:div w:id="1055816033">
      <w:bodyDiv w:val="1"/>
      <w:marLeft w:val="0"/>
      <w:marRight w:val="0"/>
      <w:marTop w:val="0"/>
      <w:marBottom w:val="0"/>
      <w:divBdr>
        <w:top w:val="none" w:sz="0" w:space="0" w:color="auto"/>
        <w:left w:val="none" w:sz="0" w:space="0" w:color="auto"/>
        <w:bottom w:val="none" w:sz="0" w:space="0" w:color="auto"/>
        <w:right w:val="none" w:sz="0" w:space="0" w:color="auto"/>
      </w:divBdr>
    </w:div>
    <w:div w:id="1107847804">
      <w:bodyDiv w:val="1"/>
      <w:marLeft w:val="0"/>
      <w:marRight w:val="0"/>
      <w:marTop w:val="0"/>
      <w:marBottom w:val="0"/>
      <w:divBdr>
        <w:top w:val="none" w:sz="0" w:space="0" w:color="auto"/>
        <w:left w:val="none" w:sz="0" w:space="0" w:color="auto"/>
        <w:bottom w:val="none" w:sz="0" w:space="0" w:color="auto"/>
        <w:right w:val="none" w:sz="0" w:space="0" w:color="auto"/>
      </w:divBdr>
    </w:div>
    <w:div w:id="1256549840">
      <w:bodyDiv w:val="1"/>
      <w:marLeft w:val="0"/>
      <w:marRight w:val="0"/>
      <w:marTop w:val="0"/>
      <w:marBottom w:val="0"/>
      <w:divBdr>
        <w:top w:val="none" w:sz="0" w:space="0" w:color="auto"/>
        <w:left w:val="none" w:sz="0" w:space="0" w:color="auto"/>
        <w:bottom w:val="none" w:sz="0" w:space="0" w:color="auto"/>
        <w:right w:val="none" w:sz="0" w:space="0" w:color="auto"/>
      </w:divBdr>
    </w:div>
    <w:div w:id="1899242958">
      <w:bodyDiv w:val="1"/>
      <w:marLeft w:val="0"/>
      <w:marRight w:val="0"/>
      <w:marTop w:val="0"/>
      <w:marBottom w:val="0"/>
      <w:divBdr>
        <w:top w:val="none" w:sz="0" w:space="0" w:color="auto"/>
        <w:left w:val="none" w:sz="0" w:space="0" w:color="auto"/>
        <w:bottom w:val="none" w:sz="0" w:space="0" w:color="auto"/>
        <w:right w:val="none" w:sz="0" w:space="0" w:color="auto"/>
      </w:divBdr>
    </w:div>
    <w:div w:id="197371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zi.ahmed@feisystems.com" TargetMode="External"/><Relationship Id="rId5" Type="http://schemas.openxmlformats.org/officeDocument/2006/relationships/settings" Target="settings.xml"/><Relationship Id="rId10" Type="http://schemas.openxmlformats.org/officeDocument/2006/relationships/hyperlink" Target="mailto:jawanna.henry@hhs.gov" TargetMode="External"/><Relationship Id="rId4" Type="http://schemas.microsoft.com/office/2007/relationships/stylesWithEffects" Target="stylesWithEffects.xml"/><Relationship Id="rId9" Type="http://schemas.openxmlformats.org/officeDocument/2006/relationships/hyperlink" Target="mailto:vaishali.patel@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2DCB-1043-4B1E-8CAF-6193DCB3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4443</Words>
  <Characters>25327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Perry</dc:creator>
  <cp:lastModifiedBy>SYSTEM</cp:lastModifiedBy>
  <cp:revision>2</cp:revision>
  <cp:lastPrinted>2017-02-03T16:44:00Z</cp:lastPrinted>
  <dcterms:created xsi:type="dcterms:W3CDTF">2017-07-31T15:20:00Z</dcterms:created>
  <dcterms:modified xsi:type="dcterms:W3CDTF">2017-07-31T15:20:00Z</dcterms:modified>
</cp:coreProperties>
</file>