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AFF" w:rsidRDefault="00706AFF" w:rsidP="00706AFF">
      <w:pPr>
        <w:outlineLvl w:val="0"/>
        <w:rPr>
          <w:rFonts w:ascii="Tahoma" w:hAnsi="Tahoma" w:cs="Tahoma"/>
          <w:sz w:val="20"/>
          <w:szCs w:val="20"/>
        </w:rPr>
      </w:pPr>
      <w:r>
        <w:rPr>
          <w:rFonts w:ascii="Tahoma" w:hAnsi="Tahoma" w:cs="Tahoma"/>
          <w:b/>
          <w:bCs/>
          <w:sz w:val="20"/>
          <w:szCs w:val="20"/>
        </w:rPr>
        <w:t>From:</w:t>
      </w:r>
      <w:r>
        <w:rPr>
          <w:rFonts w:ascii="Tahoma" w:hAnsi="Tahoma" w:cs="Tahoma"/>
          <w:sz w:val="20"/>
          <w:szCs w:val="20"/>
        </w:rPr>
        <w:t xml:space="preserve"> Hogan, Eileen (AHRQ/</w:t>
      </w:r>
      <w:proofErr w:type="spellStart"/>
      <w:r>
        <w:rPr>
          <w:rFonts w:ascii="Tahoma" w:hAnsi="Tahoma" w:cs="Tahoma"/>
          <w:sz w:val="20"/>
          <w:szCs w:val="20"/>
        </w:rPr>
        <w:t>CQuIPS</w:t>
      </w:r>
      <w:proofErr w:type="spellEnd"/>
      <w:r>
        <w:rPr>
          <w:rFonts w:ascii="Tahoma" w:hAnsi="Tahoma" w:cs="Tahoma"/>
          <w:sz w:val="20"/>
          <w:szCs w:val="20"/>
        </w:rPr>
        <w:t xml:space="preserve">)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Tuesday, March 07, 2017 12:23 PM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'Nadia.Stachowicz@Carefusion.com'</w:t>
      </w:r>
      <w:r>
        <w:rPr>
          <w:rFonts w:ascii="Tahoma" w:hAnsi="Tahoma" w:cs="Tahoma"/>
          <w:sz w:val="20"/>
          <w:szCs w:val="20"/>
        </w:rPr>
        <w:br/>
      </w:r>
      <w:r>
        <w:rPr>
          <w:rFonts w:ascii="Tahoma" w:hAnsi="Tahoma" w:cs="Tahoma"/>
          <w:b/>
          <w:bCs/>
          <w:sz w:val="20"/>
          <w:szCs w:val="20"/>
        </w:rPr>
        <w:t>Cc:</w:t>
      </w:r>
      <w:r>
        <w:rPr>
          <w:rFonts w:ascii="Tahoma" w:hAnsi="Tahoma" w:cs="Tahoma"/>
          <w:sz w:val="20"/>
          <w:szCs w:val="20"/>
        </w:rPr>
        <w:t xml:space="preserve"> Hogan, Eileen (AHRQ/</w:t>
      </w:r>
      <w:proofErr w:type="spellStart"/>
      <w:r>
        <w:rPr>
          <w:rFonts w:ascii="Tahoma" w:hAnsi="Tahoma" w:cs="Tahoma"/>
          <w:sz w:val="20"/>
          <w:szCs w:val="20"/>
        </w:rPr>
        <w:t>CQuIPS</w:t>
      </w:r>
      <w:proofErr w:type="spellEnd"/>
      <w:r>
        <w:rPr>
          <w:rFonts w:ascii="Tahoma" w:hAnsi="Tahoma" w:cs="Tahoma"/>
          <w:sz w:val="20"/>
          <w:szCs w:val="20"/>
        </w:rPr>
        <w:t>)</w:t>
      </w:r>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RE: Comments on The Re-</w:t>
      </w:r>
      <w:proofErr w:type="spellStart"/>
      <w:r>
        <w:rPr>
          <w:rFonts w:ascii="Tahoma" w:hAnsi="Tahoma" w:cs="Tahoma"/>
          <w:sz w:val="20"/>
          <w:szCs w:val="20"/>
        </w:rPr>
        <w:t>engineerd</w:t>
      </w:r>
      <w:proofErr w:type="spellEnd"/>
      <w:r>
        <w:rPr>
          <w:rFonts w:ascii="Tahoma" w:hAnsi="Tahoma" w:cs="Tahoma"/>
          <w:sz w:val="20"/>
          <w:szCs w:val="20"/>
        </w:rPr>
        <w:t xml:space="preserve"> visit for Primary Care, Nadia </w:t>
      </w:r>
      <w:proofErr w:type="spellStart"/>
      <w:r>
        <w:rPr>
          <w:rFonts w:ascii="Tahoma" w:hAnsi="Tahoma" w:cs="Tahoma"/>
          <w:sz w:val="20"/>
          <w:szCs w:val="20"/>
        </w:rPr>
        <w:t>Stachowicz</w:t>
      </w:r>
      <w:proofErr w:type="spellEnd"/>
      <w:r>
        <w:rPr>
          <w:rFonts w:ascii="Tahoma" w:hAnsi="Tahoma" w:cs="Tahoma"/>
          <w:sz w:val="20"/>
          <w:szCs w:val="20"/>
        </w:rPr>
        <w:t xml:space="preserve">, BS, RRT, Senior Product Manager of Clinical Applications; </w:t>
      </w:r>
      <w:proofErr w:type="spellStart"/>
      <w:r>
        <w:rPr>
          <w:rFonts w:ascii="Tahoma" w:hAnsi="Tahoma" w:cs="Tahoma"/>
          <w:sz w:val="20"/>
          <w:szCs w:val="20"/>
        </w:rPr>
        <w:t>Vyaire</w:t>
      </w:r>
      <w:proofErr w:type="spellEnd"/>
      <w:r>
        <w:rPr>
          <w:rFonts w:ascii="Tahoma" w:hAnsi="Tahoma" w:cs="Tahoma"/>
          <w:sz w:val="20"/>
          <w:szCs w:val="20"/>
        </w:rPr>
        <w:t xml:space="preserve"> Medical, AHRQ Response, March 2017</w:t>
      </w:r>
    </w:p>
    <w:p w:rsidR="00706AFF" w:rsidRDefault="00706AFF" w:rsidP="00706AFF"/>
    <w:p w:rsidR="00706AFF" w:rsidRDefault="00706AFF" w:rsidP="00706AFF"/>
    <w:p w:rsidR="00706AFF" w:rsidRDefault="00706AFF" w:rsidP="00706AFF">
      <w:pPr>
        <w:rPr>
          <w:rFonts w:ascii="Arial" w:hAnsi="Arial" w:cs="Arial"/>
          <w:sz w:val="24"/>
          <w:szCs w:val="24"/>
        </w:rPr>
      </w:pPr>
      <w:r>
        <w:rPr>
          <w:rFonts w:ascii="Arial" w:hAnsi="Arial" w:cs="Arial"/>
          <w:sz w:val="24"/>
          <w:szCs w:val="24"/>
        </w:rPr>
        <w:t xml:space="preserve">Dear Ms. </w:t>
      </w:r>
      <w:proofErr w:type="spellStart"/>
      <w:r>
        <w:rPr>
          <w:rFonts w:ascii="Arial" w:hAnsi="Arial" w:cs="Arial"/>
          <w:sz w:val="24"/>
          <w:szCs w:val="24"/>
        </w:rPr>
        <w:t>Stachowicz</w:t>
      </w:r>
      <w:proofErr w:type="spellEnd"/>
      <w:r>
        <w:rPr>
          <w:rFonts w:ascii="Arial" w:hAnsi="Arial" w:cs="Arial"/>
          <w:sz w:val="24"/>
          <w:szCs w:val="24"/>
        </w:rPr>
        <w:t xml:space="preserve">, </w:t>
      </w:r>
    </w:p>
    <w:p w:rsidR="00706AFF" w:rsidRDefault="00706AFF" w:rsidP="00706AFF">
      <w:pPr>
        <w:rPr>
          <w:rFonts w:ascii="Arial" w:hAnsi="Arial" w:cs="Arial"/>
          <w:sz w:val="24"/>
          <w:szCs w:val="24"/>
        </w:rPr>
      </w:pPr>
    </w:p>
    <w:p w:rsidR="00706AFF" w:rsidRDefault="00706AFF" w:rsidP="00706AFF">
      <w:pPr>
        <w:spacing w:line="276" w:lineRule="auto"/>
        <w:rPr>
          <w:rFonts w:ascii="Arial" w:hAnsi="Arial" w:cs="Arial"/>
          <w:color w:val="333333"/>
          <w:sz w:val="24"/>
          <w:szCs w:val="24"/>
        </w:rPr>
      </w:pPr>
      <w:r>
        <w:rPr>
          <w:rFonts w:ascii="Arial" w:hAnsi="Arial" w:cs="Arial"/>
          <w:sz w:val="24"/>
          <w:szCs w:val="24"/>
        </w:rPr>
        <w:t>Thank you for your time and effort to comment on the Federal Register notice on “</w:t>
      </w:r>
      <w:r>
        <w:rPr>
          <w:rFonts w:ascii="Arial" w:hAnsi="Arial" w:cs="Arial"/>
          <w:color w:val="333333"/>
          <w:sz w:val="24"/>
          <w:szCs w:val="24"/>
        </w:rPr>
        <w:t>The Re-engineered Visit for Primary Care (AHRQ REV)”. My colleague, Ms. Lefkowitz, shared your email with your insights on the project and the critical challenges in quality and safety concerning primary care and readmissions.</w:t>
      </w:r>
    </w:p>
    <w:p w:rsidR="00706AFF" w:rsidRDefault="00706AFF" w:rsidP="00706AFF">
      <w:pPr>
        <w:spacing w:line="276" w:lineRule="auto"/>
        <w:rPr>
          <w:rFonts w:ascii="Arial" w:hAnsi="Arial" w:cs="Arial"/>
          <w:color w:val="333333"/>
          <w:sz w:val="24"/>
          <w:szCs w:val="24"/>
        </w:rPr>
      </w:pPr>
    </w:p>
    <w:p w:rsidR="00706AFF" w:rsidRDefault="00706AFF" w:rsidP="00706AFF">
      <w:pPr>
        <w:spacing w:line="276" w:lineRule="auto"/>
        <w:rPr>
          <w:rFonts w:ascii="Arial" w:hAnsi="Arial" w:cs="Arial"/>
          <w:sz w:val="24"/>
          <w:szCs w:val="24"/>
        </w:rPr>
      </w:pPr>
      <w:r>
        <w:rPr>
          <w:rFonts w:ascii="Arial" w:hAnsi="Arial" w:cs="Arial"/>
          <w:sz w:val="24"/>
          <w:szCs w:val="24"/>
        </w:rPr>
        <w:t>AHRQ seeks to improve the quality, safety, efficiency, and effectiveness of health care for all Americans through a broad program of health services research and related activities. The agency offers practical, research-based tools and resources to help a variety of health care organizations, providers, and consumers make care safer in all health care settings. AHRQ promotes health care quality improvement by conducting and supporting:</w:t>
      </w:r>
    </w:p>
    <w:p w:rsidR="00706AFF" w:rsidRDefault="00706AFF" w:rsidP="00706AFF">
      <w:pPr>
        <w:spacing w:line="276" w:lineRule="auto"/>
        <w:rPr>
          <w:rFonts w:ascii="Arial" w:hAnsi="Arial" w:cs="Arial"/>
          <w:sz w:val="24"/>
          <w:szCs w:val="24"/>
        </w:rPr>
      </w:pPr>
    </w:p>
    <w:p w:rsidR="00706AFF" w:rsidRDefault="00706AFF" w:rsidP="00706AFF">
      <w:pPr>
        <w:pStyle w:val="ListParagraph"/>
        <w:numPr>
          <w:ilvl w:val="0"/>
          <w:numId w:val="1"/>
        </w:numPr>
        <w:spacing w:line="276" w:lineRule="auto"/>
        <w:rPr>
          <w:rFonts w:ascii="Arial" w:hAnsi="Arial" w:cs="Arial"/>
          <w:sz w:val="24"/>
          <w:szCs w:val="24"/>
        </w:rPr>
      </w:pPr>
      <w:r>
        <w:rPr>
          <w:rFonts w:ascii="Arial" w:hAnsi="Arial" w:cs="Arial"/>
          <w:sz w:val="24"/>
          <w:szCs w:val="24"/>
        </w:rPr>
        <w:t xml:space="preserve">Research that develops and presents scientific evidence on all aspects of health care; </w:t>
      </w:r>
    </w:p>
    <w:p w:rsidR="00706AFF" w:rsidRDefault="00706AFF" w:rsidP="00706AFF">
      <w:pPr>
        <w:pStyle w:val="ListParagraph"/>
        <w:spacing w:line="276" w:lineRule="auto"/>
        <w:rPr>
          <w:rFonts w:ascii="Arial" w:hAnsi="Arial" w:cs="Arial"/>
          <w:sz w:val="24"/>
          <w:szCs w:val="24"/>
        </w:rPr>
      </w:pPr>
    </w:p>
    <w:p w:rsidR="00706AFF" w:rsidRDefault="00706AFF" w:rsidP="00706AFF">
      <w:pPr>
        <w:pStyle w:val="ListParagraph"/>
        <w:numPr>
          <w:ilvl w:val="0"/>
          <w:numId w:val="1"/>
        </w:numPr>
        <w:spacing w:line="276" w:lineRule="auto"/>
        <w:rPr>
          <w:rFonts w:ascii="Arial" w:hAnsi="Arial" w:cs="Arial"/>
          <w:sz w:val="24"/>
          <w:szCs w:val="24"/>
        </w:rPr>
      </w:pPr>
      <w:r>
        <w:rPr>
          <w:rFonts w:ascii="Arial" w:hAnsi="Arial" w:cs="Arial"/>
          <w:sz w:val="24"/>
          <w:szCs w:val="24"/>
        </w:rPr>
        <w:t>The synthesis and dissemination of available scientific evidence for use by patients, consumers, practitioners, providers, purchasers, policy makers, and educators; and</w:t>
      </w:r>
    </w:p>
    <w:p w:rsidR="00706AFF" w:rsidRDefault="00706AFF" w:rsidP="00706AFF">
      <w:pPr>
        <w:pStyle w:val="ListParagraph"/>
        <w:spacing w:line="276" w:lineRule="auto"/>
        <w:rPr>
          <w:rFonts w:ascii="Arial" w:hAnsi="Arial" w:cs="Arial"/>
          <w:sz w:val="24"/>
          <w:szCs w:val="24"/>
        </w:rPr>
      </w:pPr>
    </w:p>
    <w:p w:rsidR="00706AFF" w:rsidRDefault="00706AFF" w:rsidP="00706AFF">
      <w:pPr>
        <w:pStyle w:val="ListParagraph"/>
        <w:numPr>
          <w:ilvl w:val="0"/>
          <w:numId w:val="1"/>
        </w:numPr>
        <w:spacing w:line="276" w:lineRule="auto"/>
        <w:rPr>
          <w:rFonts w:ascii="Arial" w:hAnsi="Arial" w:cs="Arial"/>
          <w:sz w:val="24"/>
          <w:szCs w:val="24"/>
        </w:rPr>
      </w:pPr>
      <w:r>
        <w:rPr>
          <w:rFonts w:ascii="Arial" w:hAnsi="Arial" w:cs="Arial"/>
          <w:sz w:val="24"/>
          <w:szCs w:val="24"/>
        </w:rPr>
        <w:t>Initiatives to advance private and public efforts to improve health care quality.</w:t>
      </w:r>
    </w:p>
    <w:p w:rsidR="00706AFF" w:rsidRDefault="00706AFF" w:rsidP="00706AFF">
      <w:pPr>
        <w:spacing w:line="276" w:lineRule="auto"/>
        <w:rPr>
          <w:rFonts w:ascii="Arial" w:hAnsi="Arial" w:cs="Arial"/>
          <w:sz w:val="24"/>
          <w:szCs w:val="24"/>
        </w:rPr>
      </w:pPr>
      <w:r>
        <w:rPr>
          <w:rFonts w:ascii="Arial" w:hAnsi="Arial" w:cs="Arial"/>
          <w:sz w:val="24"/>
          <w:szCs w:val="24"/>
        </w:rPr>
        <w:t xml:space="preserve"> </w:t>
      </w:r>
    </w:p>
    <w:p w:rsidR="00706AFF" w:rsidRDefault="00706AFF" w:rsidP="00706AFF">
      <w:pPr>
        <w:spacing w:line="360" w:lineRule="auto"/>
        <w:rPr>
          <w:rFonts w:ascii="Arial" w:hAnsi="Arial" w:cs="Arial"/>
          <w:sz w:val="24"/>
          <w:szCs w:val="24"/>
        </w:rPr>
      </w:pPr>
      <w:r>
        <w:rPr>
          <w:rFonts w:ascii="Arial" w:hAnsi="Arial" w:cs="Arial"/>
          <w:sz w:val="24"/>
          <w:szCs w:val="24"/>
        </w:rPr>
        <w:t xml:space="preserve">To meet AHRQ’s goals and objectives, the agency awarded a task order to John Snow, Inc. to conduct a combination of qualitative research and quality improvement techniques to investigate the primary care-based transitional care workflow from the primary care staff, patient, and community agency perspective. This 30-month project builds on the knowledge base from the inpatient settings, adds to the expanding evidence base on preventing readmissions by focusing on the primary care setting, and provides insight on the components and themes that should be part of a re-engineered visit in primary care that will ultimately inform an effective intervention that can be tested in a diverse set of primary care clinics. </w:t>
      </w:r>
    </w:p>
    <w:p w:rsidR="00706AFF" w:rsidRDefault="00706AFF" w:rsidP="00706AFF">
      <w:pPr>
        <w:spacing w:line="276" w:lineRule="auto"/>
        <w:rPr>
          <w:rFonts w:ascii="Arial" w:hAnsi="Arial" w:cs="Arial"/>
          <w:color w:val="000000"/>
          <w:sz w:val="24"/>
          <w:szCs w:val="24"/>
        </w:rPr>
      </w:pPr>
    </w:p>
    <w:p w:rsidR="00706AFF" w:rsidRDefault="00706AFF" w:rsidP="00706AFF">
      <w:pPr>
        <w:spacing w:line="276" w:lineRule="auto"/>
        <w:rPr>
          <w:rFonts w:ascii="Arial" w:hAnsi="Arial" w:cs="Arial"/>
          <w:sz w:val="24"/>
          <w:szCs w:val="24"/>
        </w:rPr>
      </w:pPr>
      <w:r>
        <w:rPr>
          <w:rFonts w:ascii="Arial" w:hAnsi="Arial" w:cs="Arial"/>
          <w:sz w:val="24"/>
          <w:szCs w:val="24"/>
        </w:rPr>
        <w:t xml:space="preserve">We appreciate your commitment to improving safety and your support of AHRQ’s effort to reduce primary care readmissions. Kind regards, Eileen  </w:t>
      </w:r>
    </w:p>
    <w:p w:rsidR="00706AFF" w:rsidRDefault="00706AFF" w:rsidP="00706AFF">
      <w:pPr>
        <w:spacing w:line="276" w:lineRule="auto"/>
        <w:rPr>
          <w:rFonts w:ascii="Arial" w:hAnsi="Arial" w:cs="Arial"/>
          <w:color w:val="1F497D"/>
          <w:sz w:val="24"/>
          <w:szCs w:val="24"/>
        </w:rPr>
      </w:pPr>
    </w:p>
    <w:p w:rsidR="00706AFF" w:rsidRDefault="00706AFF" w:rsidP="00706AFF">
      <w:pPr>
        <w:spacing w:line="276" w:lineRule="auto"/>
        <w:rPr>
          <w:color w:val="1F497D"/>
        </w:rPr>
      </w:pPr>
    </w:p>
    <w:p w:rsidR="00706AFF" w:rsidRDefault="00706AFF" w:rsidP="00706AFF">
      <w:pPr>
        <w:rPr>
          <w:i/>
          <w:iCs/>
          <w:noProof/>
          <w:color w:val="17365D"/>
          <w:sz w:val="20"/>
          <w:szCs w:val="20"/>
        </w:rPr>
      </w:pPr>
      <w:r>
        <w:rPr>
          <w:b/>
          <w:bCs/>
          <w:i/>
          <w:iCs/>
          <w:noProof/>
          <w:color w:val="17365D"/>
          <w:sz w:val="20"/>
          <w:szCs w:val="20"/>
          <w:lang w:val="fi-FI"/>
        </w:rPr>
        <w:t>Eileen M. Hogan, M.P.A.</w:t>
      </w:r>
    </w:p>
    <w:p w:rsidR="00706AFF" w:rsidRDefault="00706AFF" w:rsidP="00706AFF">
      <w:pPr>
        <w:rPr>
          <w:b/>
          <w:bCs/>
          <w:noProof/>
          <w:color w:val="1F497D"/>
          <w:lang w:val="fi-FI"/>
        </w:rPr>
      </w:pPr>
      <w:r>
        <w:rPr>
          <w:b/>
          <w:bCs/>
          <w:i/>
          <w:iCs/>
          <w:noProof/>
          <w:color w:val="17365D"/>
          <w:sz w:val="20"/>
          <w:szCs w:val="20"/>
          <w:lang w:val="fi-FI"/>
        </w:rPr>
        <w:t>Patient Safety Program Officer</w:t>
      </w:r>
    </w:p>
    <w:p w:rsidR="00706AFF" w:rsidRDefault="00706AFF" w:rsidP="00706AFF">
      <w:pPr>
        <w:rPr>
          <w:noProof/>
          <w:color w:val="1F497D"/>
        </w:rPr>
      </w:pPr>
      <w:r>
        <w:rPr>
          <w:b/>
          <w:bCs/>
          <w:i/>
          <w:iCs/>
          <w:noProof/>
          <w:color w:val="17365D"/>
          <w:sz w:val="20"/>
          <w:szCs w:val="20"/>
          <w:lang w:val="fi-FI"/>
        </w:rPr>
        <w:t>Center for Quality Improvement and Patient Safety (CQuIPS)</w:t>
      </w:r>
    </w:p>
    <w:p w:rsidR="00706AFF" w:rsidRDefault="00706AFF" w:rsidP="00706AFF">
      <w:pPr>
        <w:rPr>
          <w:i/>
          <w:iCs/>
          <w:noProof/>
          <w:color w:val="17365D"/>
          <w:sz w:val="20"/>
          <w:szCs w:val="20"/>
        </w:rPr>
      </w:pPr>
      <w:r>
        <w:rPr>
          <w:b/>
          <w:bCs/>
          <w:i/>
          <w:iCs/>
          <w:noProof/>
          <w:color w:val="17365D"/>
          <w:sz w:val="20"/>
          <w:szCs w:val="20"/>
          <w:lang w:val="fi-FI"/>
        </w:rPr>
        <w:t>Agency for Healthcare Research and Quality (AHRQ)</w:t>
      </w:r>
    </w:p>
    <w:p w:rsidR="00706AFF" w:rsidRDefault="00706AFF" w:rsidP="00706AFF">
      <w:pPr>
        <w:rPr>
          <w:b/>
          <w:bCs/>
          <w:i/>
          <w:iCs/>
          <w:noProof/>
          <w:color w:val="002060"/>
        </w:rPr>
      </w:pPr>
      <w:r>
        <w:rPr>
          <w:b/>
          <w:bCs/>
          <w:i/>
          <w:iCs/>
          <w:noProof/>
          <w:color w:val="002060"/>
        </w:rPr>
        <w:t>5600 Fishers Lane  Room 06N94A</w:t>
      </w:r>
    </w:p>
    <w:p w:rsidR="00706AFF" w:rsidRDefault="00706AFF" w:rsidP="00706AFF">
      <w:pPr>
        <w:rPr>
          <w:b/>
          <w:bCs/>
          <w:i/>
          <w:iCs/>
          <w:noProof/>
          <w:color w:val="002060"/>
        </w:rPr>
      </w:pPr>
      <w:r>
        <w:rPr>
          <w:b/>
          <w:bCs/>
          <w:i/>
          <w:iCs/>
          <w:noProof/>
          <w:color w:val="002060"/>
        </w:rPr>
        <w:t>Rockville, MD 20857</w:t>
      </w:r>
    </w:p>
    <w:p w:rsidR="00706AFF" w:rsidRDefault="00706AFF" w:rsidP="00706AFF">
      <w:pPr>
        <w:rPr>
          <w:b/>
          <w:bCs/>
          <w:noProof/>
          <w:color w:val="1F497D"/>
          <w:lang w:val="fi-FI"/>
        </w:rPr>
      </w:pPr>
      <w:r>
        <w:rPr>
          <w:b/>
          <w:bCs/>
          <w:i/>
          <w:iCs/>
          <w:noProof/>
          <w:color w:val="17365D"/>
          <w:sz w:val="20"/>
          <w:szCs w:val="20"/>
          <w:lang w:val="fi-FI"/>
        </w:rPr>
        <w:t>Office Phone:                                        301-427-1307</w:t>
      </w:r>
    </w:p>
    <w:p w:rsidR="00706AFF" w:rsidRDefault="00706AFF" w:rsidP="00706AFF">
      <w:pPr>
        <w:rPr>
          <w:rFonts w:ascii="Times New Roman" w:hAnsi="Times New Roman"/>
          <w:b/>
          <w:bCs/>
          <w:noProof/>
          <w:color w:val="000080"/>
          <w:lang w:val="fi-FI"/>
        </w:rPr>
      </w:pPr>
      <w:r>
        <w:rPr>
          <w:b/>
          <w:bCs/>
          <w:i/>
          <w:iCs/>
          <w:noProof/>
          <w:color w:val="17365D"/>
          <w:sz w:val="20"/>
          <w:szCs w:val="20"/>
          <w:lang w:val="fi-FI"/>
        </w:rPr>
        <w:t xml:space="preserve">E-mail:                    </w:t>
      </w:r>
      <w:r>
        <w:rPr>
          <w:b/>
          <w:bCs/>
          <w:noProof/>
          <w:color w:val="17365D"/>
          <w:sz w:val="20"/>
          <w:szCs w:val="20"/>
          <w:lang w:val="fi-FI"/>
        </w:rPr>
        <w:t>                 </w:t>
      </w:r>
      <w:r>
        <w:rPr>
          <w:b/>
          <w:bCs/>
          <w:noProof/>
          <w:color w:val="1F497D"/>
          <w:sz w:val="20"/>
          <w:szCs w:val="20"/>
          <w:lang w:val="fi-FI"/>
        </w:rPr>
        <w:t>      </w:t>
      </w:r>
      <w:r>
        <w:rPr>
          <w:noProof/>
          <w:color w:val="000080"/>
          <w:lang w:val="fi-FI"/>
        </w:rPr>
        <w:t>        </w:t>
      </w:r>
      <w:hyperlink r:id="rId6" w:tgtFrame="_blank" w:history="1">
        <w:r>
          <w:rPr>
            <w:rStyle w:val="Hyperlink"/>
            <w:rFonts w:ascii="Times New Roman" w:hAnsi="Times New Roman"/>
            <w:noProof/>
            <w:color w:val="0000FF"/>
            <w:lang w:val="fi-FI"/>
          </w:rPr>
          <w:t>Eileen.Hogan@ahrq.hhs.gov</w:t>
        </w:r>
      </w:hyperlink>
    </w:p>
    <w:p w:rsidR="004E16C4" w:rsidRDefault="004E16C4">
      <w:bookmarkStart w:id="0" w:name="_GoBack"/>
      <w:bookmarkEnd w:id="0"/>
    </w:p>
    <w:sectPr w:rsidR="004E16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E34EEB"/>
    <w:multiLevelType w:val="hybridMultilevel"/>
    <w:tmpl w:val="91666DD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AFF"/>
    <w:rsid w:val="004E16C4"/>
    <w:rsid w:val="00706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AFF"/>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06AFF"/>
    <w:rPr>
      <w:color w:val="0000FF" w:themeColor="hyperlink"/>
      <w:u w:val="single"/>
    </w:rPr>
  </w:style>
  <w:style w:type="paragraph" w:styleId="ListParagraph">
    <w:name w:val="List Paragraph"/>
    <w:basedOn w:val="Normal"/>
    <w:uiPriority w:val="34"/>
    <w:qFormat/>
    <w:rsid w:val="00706AFF"/>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AFF"/>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06AFF"/>
    <w:rPr>
      <w:color w:val="0000FF" w:themeColor="hyperlink"/>
      <w:u w:val="single"/>
    </w:rPr>
  </w:style>
  <w:style w:type="paragraph" w:styleId="ListParagraph">
    <w:name w:val="List Paragraph"/>
    <w:basedOn w:val="Normal"/>
    <w:uiPriority w:val="34"/>
    <w:qFormat/>
    <w:rsid w:val="00706AF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7915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ileen.Hogan@ahrq.hhs.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408</Words>
  <Characters>2332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2017-03-07T21:27:00Z</dcterms:created>
  <dcterms:modified xsi:type="dcterms:W3CDTF">2017-03-07T21:30:00Z</dcterms:modified>
</cp:coreProperties>
</file>