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A2" w:rsidRDefault="009F07A2" w:rsidP="009F07A2">
      <w:pPr>
        <w:pStyle w:val="Heading1"/>
        <w:numPr>
          <w:ilvl w:val="0"/>
          <w:numId w:val="0"/>
        </w:numPr>
      </w:pPr>
      <w:r>
        <w:t>Preguntas sobre la entrevista con los trabajadores:</w:t>
      </w:r>
    </w:p>
    <w:p w:rsidR="009F07A2" w:rsidRDefault="009F07A2" w:rsidP="009F07A2">
      <w:pPr>
        <w:ind w:hanging="1062"/>
      </w:pPr>
    </w:p>
    <w:p w:rsidR="009F07A2" w:rsidRPr="009F07A2" w:rsidRDefault="00E139A2" w:rsidP="009F07A2">
      <w:pPr>
        <w:ind w:hanging="1152"/>
      </w:pPr>
      <w:r>
        <w:t>Encuesta</w:t>
      </w:r>
      <w:r w:rsidR="009F07A2">
        <w:t xml:space="preserve"> # _________</w:t>
      </w:r>
    </w:p>
    <w:p w:rsidR="009F07A2" w:rsidRDefault="009F07A2" w:rsidP="009F07A2">
      <w:pPr>
        <w:pStyle w:val="Heading3"/>
        <w:numPr>
          <w:ilvl w:val="0"/>
          <w:numId w:val="0"/>
        </w:numPr>
      </w:pPr>
    </w:p>
    <w:p w:rsidR="009F07A2" w:rsidRDefault="009F07A2" w:rsidP="009F07A2">
      <w:pPr>
        <w:pStyle w:val="Heading3"/>
        <w:numPr>
          <w:ilvl w:val="0"/>
          <w:numId w:val="0"/>
        </w:numPr>
      </w:pPr>
      <w:r>
        <w:t>Quiero recordarle que todo lo que usted diga será en forma anónima. ¿Cuáles son sus preocupaciones más grandes relacionadas con la salud y la seguridad en su trabajo?</w:t>
      </w:r>
    </w:p>
    <w:p w:rsidR="009F07A2" w:rsidRPr="00E56CDF" w:rsidRDefault="009F07A2" w:rsidP="009F07A2">
      <w:pPr>
        <w:ind w:hanging="1152"/>
      </w:pPr>
    </w:p>
    <w:p w:rsidR="009F07A2" w:rsidRDefault="009F07A2" w:rsidP="009F07A2">
      <w:pPr>
        <w:pStyle w:val="Heading3"/>
        <w:numPr>
          <w:ilvl w:val="0"/>
          <w:numId w:val="0"/>
        </w:numPr>
        <w:ind w:left="360" w:hanging="360"/>
      </w:pPr>
      <w:r>
        <w:t>¿Por qué participó en la encuesta?</w:t>
      </w:r>
    </w:p>
    <w:p w:rsidR="009F07A2" w:rsidRDefault="009F07A2" w:rsidP="009F07A2"/>
    <w:p w:rsidR="009F07A2" w:rsidRDefault="009F07A2" w:rsidP="009F07A2">
      <w:pPr>
        <w:ind w:hanging="1152"/>
        <w:rPr>
          <w:sz w:val="24"/>
        </w:rPr>
      </w:pPr>
      <w:r>
        <w:rPr>
          <w:sz w:val="24"/>
        </w:rPr>
        <w:t xml:space="preserve">¿De qué manera la recesión ha afectado su trabajo? </w:t>
      </w:r>
    </w:p>
    <w:p w:rsidR="00631A15" w:rsidRDefault="00631A15" w:rsidP="00631A15">
      <w:pPr>
        <w:ind w:left="0"/>
      </w:pPr>
    </w:p>
    <w:p w:rsidR="00631A15" w:rsidRDefault="00631A15" w:rsidP="00631A15">
      <w:pPr>
        <w:ind w:left="0"/>
      </w:pPr>
    </w:p>
    <w:p w:rsidR="00631A15" w:rsidRDefault="00631A15" w:rsidP="00631A15">
      <w:pPr>
        <w:ind w:left="0"/>
      </w:pPr>
    </w:p>
    <w:p w:rsidR="00DC57CC" w:rsidRDefault="00631A15" w:rsidP="00631A15">
      <w:pPr>
        <w:ind w:left="0"/>
      </w:pPr>
      <w:r w:rsidRPr="00631A15">
        <w:t xml:space="preserve">La carga de informes públicos de esta recopilación de información se estima en un promedio de </w:t>
      </w:r>
      <w:r w:rsidR="004565F3">
        <w:t>2</w:t>
      </w:r>
      <w:bookmarkStart w:id="0" w:name="_GoBack"/>
      <w:bookmarkEnd w:id="0"/>
      <w:r w:rsidRPr="00631A15">
        <w:t xml:space="preserve">5 minutos por respuesta, incluyendo el tiempo para revisar instrucciones, buscar fuentes de datos existentes, recopilar y mantener los datos necesarios y completar la recopilación de información. Una agencia no puede conducir o patrocinar, y una persona no está obligada a responder a una colección de información a menos que muestre un número de control actualmente válido de la Oficina de Administración y Presupuesto (OMB por sus siglas en inglés). Envíe comentarios sobre esta carga estimada o cualquier otro aspecto de esta recopilación de información, incluyendo sugerencias para reducir esta carga a CDC/ATSDR </w:t>
      </w:r>
      <w:proofErr w:type="spellStart"/>
      <w:r w:rsidRPr="00631A15">
        <w:t>Information</w:t>
      </w:r>
      <w:proofErr w:type="spellEnd"/>
      <w:r w:rsidRPr="00631A15">
        <w:t xml:space="preserve"> </w:t>
      </w:r>
      <w:proofErr w:type="spellStart"/>
      <w:r w:rsidRPr="00631A15">
        <w:t>Collection</w:t>
      </w:r>
      <w:proofErr w:type="spellEnd"/>
      <w:r w:rsidRPr="00631A15">
        <w:t xml:space="preserve"> </w:t>
      </w:r>
      <w:proofErr w:type="spellStart"/>
      <w:r w:rsidRPr="00631A15">
        <w:t>Review</w:t>
      </w:r>
      <w:proofErr w:type="spellEnd"/>
      <w:r w:rsidRPr="00631A15">
        <w:t xml:space="preserve"> Office, 1600 Clifton Road NE, D-74, Atlanta, Georgia 30333; ATTN: PRA (0920-xxxx).</w:t>
      </w:r>
    </w:p>
    <w:sectPr w:rsidR="00DC57CC" w:rsidSect="009F07A2">
      <w:headerReference w:type="default" r:id="rId8"/>
      <w:headerReference w:type="first" r:id="rId9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2F5" w:rsidRDefault="00B352F5" w:rsidP="008B5D54">
      <w:pPr>
        <w:spacing w:after="0" w:line="240" w:lineRule="auto"/>
      </w:pPr>
      <w:r>
        <w:separator/>
      </w:r>
    </w:p>
  </w:endnote>
  <w:endnote w:type="continuationSeparator" w:id="0">
    <w:p w:rsidR="00B352F5" w:rsidRDefault="00B352F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2F5" w:rsidRDefault="00B352F5" w:rsidP="008B5D54">
      <w:pPr>
        <w:spacing w:after="0" w:line="240" w:lineRule="auto"/>
      </w:pPr>
      <w:r>
        <w:separator/>
      </w:r>
    </w:p>
  </w:footnote>
  <w:footnote w:type="continuationSeparator" w:id="0">
    <w:p w:rsidR="00B352F5" w:rsidRDefault="00B352F5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C15F244019F549168F5FFB46A4018320"/>
      </w:placeholder>
      <w:temporary/>
      <w:showingPlcHdr/>
      <w15:appearance w15:val="hidden"/>
    </w:sdtPr>
    <w:sdtEndPr/>
    <w:sdtContent>
      <w:p w:rsidR="009F07A2" w:rsidRDefault="009F07A2">
        <w:pPr>
          <w:pStyle w:val="Header"/>
        </w:pPr>
        <w:r>
          <w:t>[Type here]</w:t>
        </w:r>
      </w:p>
    </w:sdtContent>
  </w:sdt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7A2" w:rsidRPr="00A62986" w:rsidRDefault="009F07A2" w:rsidP="009F07A2">
    <w:pPr>
      <w:tabs>
        <w:tab w:val="left" w:pos="240"/>
      </w:tabs>
      <w:spacing w:before="0" w:after="0" w:line="240" w:lineRule="auto"/>
      <w:ind w:left="0"/>
      <w:jc w:val="right"/>
      <w:rPr>
        <w:highlight w:val="lightGray"/>
        <w:lang w:eastAsia="es-ES" w:bidi="es-ES"/>
      </w:rPr>
    </w:pPr>
    <w:r w:rsidRPr="00A62986">
      <w:rPr>
        <w:highlight w:val="lightGray"/>
        <w:lang w:eastAsia="es-ES" w:bidi="es-ES"/>
      </w:rPr>
      <w:t>Formulario aprobado</w:t>
    </w:r>
  </w:p>
  <w:p w:rsidR="009F07A2" w:rsidRPr="00A62986" w:rsidRDefault="009F07A2" w:rsidP="009F07A2">
    <w:pPr>
      <w:spacing w:before="0" w:after="0" w:line="240" w:lineRule="auto"/>
      <w:ind w:left="0"/>
      <w:jc w:val="right"/>
      <w:rPr>
        <w:highlight w:val="lightGray"/>
        <w:lang w:eastAsia="es-ES" w:bidi="es-ES"/>
      </w:rPr>
    </w:pPr>
    <w:r w:rsidRPr="00A62986">
      <w:rPr>
        <w:highlight w:val="lightGray"/>
        <w:lang w:eastAsia="es-ES" w:bidi="es-ES"/>
      </w:rPr>
      <w:t>OMB No. 0920-XXXX</w:t>
    </w:r>
  </w:p>
  <w:p w:rsidR="009F07A2" w:rsidRPr="00A62986" w:rsidRDefault="009F07A2" w:rsidP="009F07A2">
    <w:pPr>
      <w:spacing w:before="0" w:after="0" w:line="240" w:lineRule="auto"/>
      <w:ind w:left="0"/>
      <w:jc w:val="right"/>
      <w:rPr>
        <w:rFonts w:asciiTheme="majorHAnsi" w:eastAsiaTheme="majorEastAsia" w:hAnsiTheme="majorHAnsi" w:cstheme="majorBidi"/>
        <w:color w:val="365F91" w:themeColor="accent1" w:themeShade="BF"/>
        <w:sz w:val="32"/>
        <w:szCs w:val="32"/>
        <w:highlight w:val="lightGray"/>
        <w:lang w:eastAsia="es-ES" w:bidi="es-ES"/>
      </w:rPr>
    </w:pPr>
    <w:r w:rsidRPr="00A62986">
      <w:rPr>
        <w:highlight w:val="lightGray"/>
        <w:lang w:eastAsia="es-ES" w:bidi="es-ES"/>
      </w:rPr>
      <w:t>Fecha de vencimiento: xx/xx/20xx</w:t>
    </w:r>
  </w:p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C139B"/>
    <w:multiLevelType w:val="multilevel"/>
    <w:tmpl w:val="C9181794"/>
    <w:lvl w:ilvl="0">
      <w:start w:val="1"/>
      <w:numFmt w:val="decimal"/>
      <w:pStyle w:val="Heading1"/>
      <w:suff w:val="space"/>
      <w:lvlText w:val="Module %1"/>
      <w:lvlJc w:val="left"/>
      <w:pPr>
        <w:ind w:left="5400" w:hanging="360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pStyle w:val="Heading3"/>
      <w:suff w:val="space"/>
      <w:lvlText w:val="%1.%3."/>
      <w:lvlJc w:val="left"/>
      <w:pPr>
        <w:ind w:left="45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A2"/>
    <w:rsid w:val="004565F3"/>
    <w:rsid w:val="004D0CD2"/>
    <w:rsid w:val="00631A15"/>
    <w:rsid w:val="006C6578"/>
    <w:rsid w:val="008B5D54"/>
    <w:rsid w:val="009A7E44"/>
    <w:rsid w:val="009F07A2"/>
    <w:rsid w:val="00B352F5"/>
    <w:rsid w:val="00B55735"/>
    <w:rsid w:val="00B608AC"/>
    <w:rsid w:val="00BC4A92"/>
    <w:rsid w:val="00DC57CC"/>
    <w:rsid w:val="00E1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FC32B-6518-4F5F-9AF9-A8E9C0C4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nswer"/>
    <w:qFormat/>
    <w:rsid w:val="009F07A2"/>
    <w:pPr>
      <w:spacing w:before="200" w:after="300"/>
      <w:ind w:left="1152"/>
    </w:pPr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7A2"/>
    <w:pPr>
      <w:keepNext/>
      <w:keepLines/>
      <w:numPr>
        <w:numId w:val="1"/>
      </w:numPr>
      <w:spacing w:before="240" w:after="0"/>
      <w:ind w:left="36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7A2"/>
    <w:pPr>
      <w:keepNext/>
      <w:keepLines/>
      <w:numPr>
        <w:ilvl w:val="1"/>
        <w:numId w:val="1"/>
      </w:numPr>
      <w:shd w:val="pct10" w:color="auto" w:fill="auto"/>
      <w:spacing w:after="0"/>
      <w:ind w:left="0" w:firstLine="0"/>
      <w:outlineLvl w:val="1"/>
    </w:pPr>
    <w:rPr>
      <w:rFonts w:ascii="Calibri" w:eastAsiaTheme="majorEastAsia" w:hAnsi="Calibri" w:cstheme="majorBidi"/>
      <w:b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7A2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9F07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9F07A2"/>
    <w:rPr>
      <w:rFonts w:ascii="Calibri" w:eastAsiaTheme="majorEastAsia" w:hAnsi="Calibri" w:cstheme="majorBidi"/>
      <w:b/>
      <w:color w:val="365F91" w:themeColor="accent1" w:themeShade="BF"/>
      <w:sz w:val="26"/>
      <w:szCs w:val="26"/>
      <w:shd w:val="pct10" w:color="auto" w:fill="auto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9F07A2"/>
    <w:rPr>
      <w:rFonts w:ascii="Calibri" w:eastAsiaTheme="majorEastAsia" w:hAnsi="Calibr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5F244019F549168F5FFB46A4018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B4A16-9887-4765-BE2F-16B073EB5F8C}"/>
      </w:docPartPr>
      <w:docPartBody>
        <w:p w:rsidR="004F3E56" w:rsidRDefault="003D422D" w:rsidP="003D422D">
          <w:pPr>
            <w:pStyle w:val="C15F244019F549168F5FFB46A401832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2D"/>
    <w:rsid w:val="003D422D"/>
    <w:rsid w:val="004F3E56"/>
    <w:rsid w:val="00C524BF"/>
    <w:rsid w:val="00C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5F244019F549168F5FFB46A4018320">
    <w:name w:val="C15F244019F549168F5FFB46A4018320"/>
    <w:rsid w:val="003D4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62EB3-C818-4039-A7E1-B451ADC5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Retzer, Kyla D. (CDC/NIOSH/WSD)</dc:creator>
  <cp:keywords/>
  <dc:description/>
  <cp:lastModifiedBy>Foley, Tamekia (CDC/NIOSH/OD)</cp:lastModifiedBy>
  <cp:revision>3</cp:revision>
  <dcterms:created xsi:type="dcterms:W3CDTF">2016-09-12T17:50:00Z</dcterms:created>
  <dcterms:modified xsi:type="dcterms:W3CDTF">2017-03-03T16:44:00Z</dcterms:modified>
</cp:coreProperties>
</file>