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E49" w:rsidRDefault="00FB5E49">
      <w:pPr>
        <w:spacing w:after="0" w:line="240" w:lineRule="auto"/>
        <w:jc w:val="center"/>
        <w:rPr>
          <w:b/>
        </w:rPr>
      </w:pPr>
    </w:p>
    <w:p w:rsidR="00FB5E49" w:rsidRDefault="00FB5E49">
      <w:pPr>
        <w:spacing w:after="0" w:line="240" w:lineRule="auto"/>
        <w:jc w:val="center"/>
        <w:rPr>
          <w:b/>
        </w:rPr>
      </w:pPr>
    </w:p>
    <w:p w:rsidR="00FB5E49" w:rsidRDefault="00FB5E49">
      <w:pPr>
        <w:spacing w:after="0" w:line="240" w:lineRule="auto"/>
        <w:jc w:val="center"/>
        <w:rPr>
          <w:b/>
        </w:rPr>
      </w:pPr>
    </w:p>
    <w:p w:rsidR="00FB5E49" w:rsidRDefault="00FB5E49">
      <w:pPr>
        <w:spacing w:after="0" w:line="240" w:lineRule="auto"/>
        <w:jc w:val="center"/>
        <w:rPr>
          <w:b/>
        </w:rPr>
      </w:pPr>
    </w:p>
    <w:p w:rsidR="00FB5E49" w:rsidRDefault="008A0244">
      <w:pPr>
        <w:spacing w:after="0" w:line="240" w:lineRule="auto"/>
        <w:jc w:val="center"/>
        <w:rPr>
          <w:b/>
          <w:sz w:val="40"/>
          <w:szCs w:val="40"/>
        </w:rPr>
      </w:pPr>
      <w:r>
        <w:rPr>
          <w:b/>
          <w:sz w:val="40"/>
          <w:szCs w:val="40"/>
        </w:rPr>
        <w:t>Emergency Zika Package:</w:t>
      </w:r>
    </w:p>
    <w:p w:rsidR="00FB5E49" w:rsidRDefault="008A0244">
      <w:pPr>
        <w:spacing w:after="0" w:line="240" w:lineRule="auto"/>
        <w:jc w:val="center"/>
        <w:rPr>
          <w:b/>
          <w:sz w:val="40"/>
          <w:szCs w:val="40"/>
        </w:rPr>
      </w:pPr>
      <w:r>
        <w:rPr>
          <w:b/>
          <w:sz w:val="40"/>
          <w:szCs w:val="40"/>
        </w:rPr>
        <w:t xml:space="preserve">Zika Reproductive Health Call-Back Survey </w:t>
      </w:r>
    </w:p>
    <w:p w:rsidR="00FB5E49" w:rsidRDefault="008A0244">
      <w:pPr>
        <w:spacing w:after="0" w:line="240" w:lineRule="auto"/>
        <w:jc w:val="center"/>
        <w:rPr>
          <w:b/>
          <w:sz w:val="40"/>
          <w:szCs w:val="40"/>
        </w:rPr>
      </w:pPr>
      <w:r>
        <w:rPr>
          <w:b/>
          <w:sz w:val="40"/>
          <w:szCs w:val="40"/>
        </w:rPr>
        <w:t>(ZRHCS), Puerto Rico, 2017</w:t>
      </w:r>
    </w:p>
    <w:p w:rsidR="00FB5E49" w:rsidRDefault="00FB5E49">
      <w:pPr>
        <w:spacing w:after="0" w:line="240" w:lineRule="auto"/>
        <w:jc w:val="center"/>
        <w:rPr>
          <w:b/>
          <w:sz w:val="40"/>
          <w:szCs w:val="40"/>
        </w:rPr>
      </w:pPr>
    </w:p>
    <w:p w:rsidR="00FB5E49" w:rsidRDefault="008A0244">
      <w:pPr>
        <w:spacing w:after="0" w:line="240" w:lineRule="auto"/>
        <w:jc w:val="center"/>
        <w:rPr>
          <w:b/>
          <w:sz w:val="32"/>
          <w:szCs w:val="32"/>
        </w:rPr>
      </w:pPr>
      <w:r>
        <w:rPr>
          <w:b/>
          <w:sz w:val="32"/>
          <w:szCs w:val="32"/>
        </w:rPr>
        <w:t>Request for OMB approval of an Emergency ICR</w:t>
      </w:r>
    </w:p>
    <w:p w:rsidR="00FB5E49" w:rsidRDefault="00FB5E49">
      <w:pPr>
        <w:spacing w:after="0" w:line="240" w:lineRule="auto"/>
        <w:jc w:val="center"/>
        <w:rPr>
          <w:b/>
        </w:rPr>
      </w:pPr>
    </w:p>
    <w:p w:rsidR="00FB5E49" w:rsidRDefault="008A0244">
      <w:pPr>
        <w:spacing w:after="0" w:line="240" w:lineRule="auto"/>
        <w:jc w:val="center"/>
        <w:rPr>
          <w:b/>
        </w:rPr>
      </w:pPr>
      <w:r>
        <w:rPr>
          <w:b/>
        </w:rPr>
        <w:fldChar w:fldCharType="begin"/>
      </w:r>
      <w:r>
        <w:rPr>
          <w:b/>
        </w:rPr>
        <w:instrText xml:space="preserve"> DATE \@ "MMMM d, yyyy" </w:instrText>
      </w:r>
      <w:r>
        <w:rPr>
          <w:b/>
        </w:rPr>
        <w:fldChar w:fldCharType="separate"/>
      </w:r>
      <w:r w:rsidR="00F04D97">
        <w:rPr>
          <w:b/>
          <w:noProof/>
        </w:rPr>
        <w:t>July 7, 2017</w:t>
      </w:r>
      <w:r>
        <w:rPr>
          <w:b/>
        </w:rPr>
        <w:fldChar w:fldCharType="end"/>
      </w:r>
    </w:p>
    <w:p w:rsidR="00FB5E49" w:rsidRDefault="00FB5E49">
      <w:pPr>
        <w:spacing w:after="0" w:line="240" w:lineRule="auto"/>
        <w:jc w:val="center"/>
        <w:rPr>
          <w:b/>
        </w:rPr>
      </w:pPr>
    </w:p>
    <w:p w:rsidR="00FB5E49" w:rsidRDefault="00FB5E49">
      <w:pPr>
        <w:spacing w:after="0" w:line="240" w:lineRule="auto"/>
        <w:jc w:val="center"/>
        <w:rPr>
          <w:b/>
        </w:rPr>
      </w:pPr>
    </w:p>
    <w:p w:rsidR="00FB5E49" w:rsidRDefault="00FB5E49">
      <w:pPr>
        <w:spacing w:after="0" w:line="240" w:lineRule="auto"/>
        <w:jc w:val="center"/>
        <w:rPr>
          <w:b/>
        </w:rPr>
      </w:pPr>
    </w:p>
    <w:p w:rsidR="00FB5E49" w:rsidRDefault="00FB5E49">
      <w:pPr>
        <w:spacing w:after="0" w:line="240" w:lineRule="auto"/>
        <w:jc w:val="center"/>
        <w:rPr>
          <w:b/>
        </w:rPr>
      </w:pPr>
    </w:p>
    <w:p w:rsidR="00FB5E49" w:rsidRDefault="008A0244">
      <w:pPr>
        <w:spacing w:after="0" w:line="240" w:lineRule="auto"/>
        <w:jc w:val="center"/>
        <w:rPr>
          <w:b/>
        </w:rPr>
      </w:pPr>
      <w:r>
        <w:rPr>
          <w:b/>
        </w:rPr>
        <w:t>Zika Reproductive Health Call-Back Survey in Puerto Rico</w:t>
      </w:r>
    </w:p>
    <w:p w:rsidR="00FB5E49" w:rsidRDefault="00FB5E49">
      <w:pPr>
        <w:spacing w:after="0" w:line="240" w:lineRule="auto"/>
        <w:jc w:val="center"/>
        <w:rPr>
          <w:b/>
        </w:rPr>
      </w:pPr>
    </w:p>
    <w:p w:rsidR="00FB5E49" w:rsidRDefault="00FB5E49">
      <w:pPr>
        <w:spacing w:after="0" w:line="240" w:lineRule="auto"/>
        <w:jc w:val="center"/>
        <w:rPr>
          <w:b/>
        </w:rPr>
      </w:pPr>
    </w:p>
    <w:p w:rsidR="00FB5E49" w:rsidRDefault="008A0244">
      <w:pPr>
        <w:spacing w:after="0" w:line="240" w:lineRule="auto"/>
        <w:jc w:val="center"/>
        <w:rPr>
          <w:b/>
        </w:rPr>
      </w:pPr>
      <w:r>
        <w:rPr>
          <w:b/>
        </w:rPr>
        <w:t>Supporting Statement A</w:t>
      </w: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8A0244">
      <w:pPr>
        <w:spacing w:after="0" w:line="240" w:lineRule="auto"/>
        <w:rPr>
          <w:b/>
        </w:rPr>
      </w:pPr>
      <w:r>
        <w:rPr>
          <w:b/>
        </w:rPr>
        <w:t xml:space="preserve">Contact: </w:t>
      </w:r>
    </w:p>
    <w:p w:rsidR="00FB5E49" w:rsidRDefault="008A0244">
      <w:pPr>
        <w:spacing w:after="0" w:line="240" w:lineRule="auto"/>
      </w:pPr>
      <w:r>
        <w:t>Sascha Ellington</w:t>
      </w:r>
    </w:p>
    <w:p w:rsidR="00FB5E49" w:rsidRDefault="008A0244">
      <w:pPr>
        <w:spacing w:after="0" w:line="240" w:lineRule="auto"/>
      </w:pPr>
      <w:r>
        <w:t xml:space="preserve">Centers for Disease Control and Prevention </w:t>
      </w:r>
    </w:p>
    <w:p w:rsidR="00FB5E49" w:rsidRDefault="008A0244">
      <w:pPr>
        <w:spacing w:after="0" w:line="240" w:lineRule="auto"/>
      </w:pPr>
      <w:r>
        <w:t xml:space="preserve">1600 Clifton Road, NE </w:t>
      </w:r>
    </w:p>
    <w:p w:rsidR="00FB5E49" w:rsidRDefault="008A0244">
      <w:pPr>
        <w:spacing w:after="0" w:line="240" w:lineRule="auto"/>
      </w:pPr>
      <w:r>
        <w:t xml:space="preserve">Atlanta, Georgia 30333 </w:t>
      </w:r>
    </w:p>
    <w:p w:rsidR="00FB5E49" w:rsidRDefault="008A0244">
      <w:pPr>
        <w:spacing w:after="0" w:line="240" w:lineRule="auto"/>
      </w:pPr>
      <w:r>
        <w:t xml:space="preserve">Phone: (770) 488-6037 </w:t>
      </w:r>
    </w:p>
    <w:p w:rsidR="00FB5E49" w:rsidRDefault="008A0244">
      <w:pPr>
        <w:spacing w:after="0" w:line="240" w:lineRule="auto"/>
      </w:pPr>
      <w:r>
        <w:t xml:space="preserve">Email: </w:t>
      </w:r>
      <w:r>
        <w:t>SEllington@cdc.gov</w:t>
      </w:r>
    </w:p>
    <w:p w:rsidR="00FB5E49" w:rsidRDefault="00FB5E49">
      <w:pPr>
        <w:spacing w:after="0" w:line="240" w:lineRule="auto"/>
      </w:pPr>
    </w:p>
    <w:p w:rsidR="00FB5E49" w:rsidRDefault="00FB5E49">
      <w:pPr>
        <w:spacing w:after="0" w:line="240" w:lineRule="auto"/>
      </w:pPr>
    </w:p>
    <w:p w:rsidR="00FB5E49" w:rsidRDefault="00FB5E49">
      <w:pPr>
        <w:spacing w:after="0" w:line="240" w:lineRule="auto"/>
      </w:pPr>
    </w:p>
    <w:p w:rsidR="00FB5E49" w:rsidRDefault="00FB5E49">
      <w:pPr>
        <w:spacing w:after="0" w:line="240" w:lineRule="auto"/>
      </w:pPr>
    </w:p>
    <w:p w:rsidR="00FB5E49" w:rsidRDefault="00FB5E49">
      <w:pPr>
        <w:spacing w:after="0" w:line="240" w:lineRule="auto"/>
      </w:pPr>
    </w:p>
    <w:sdt>
      <w:sdtPr>
        <w:rPr>
          <w:b w:val="0"/>
          <w:sz w:val="32"/>
          <w:szCs w:val="32"/>
        </w:rPr>
        <w:id w:val="-1949688346"/>
        <w:docPartObj>
          <w:docPartGallery w:val="Table of Contents"/>
          <w:docPartUnique/>
        </w:docPartObj>
      </w:sdtPr>
      <w:sdtEndPr>
        <w:rPr>
          <w:noProof/>
          <w:sz w:val="24"/>
          <w:szCs w:val="22"/>
        </w:rPr>
      </w:sdtEndPr>
      <w:sdtContent>
        <w:p w:rsidR="00FB5E49" w:rsidRDefault="008A0244">
          <w:pPr>
            <w:pStyle w:val="TOCHeading"/>
            <w:spacing w:line="240" w:lineRule="auto"/>
            <w:jc w:val="center"/>
            <w:rPr>
              <w:b w:val="0"/>
              <w:sz w:val="32"/>
              <w:szCs w:val="32"/>
            </w:rPr>
          </w:pPr>
          <w:r>
            <w:rPr>
              <w:b w:val="0"/>
              <w:sz w:val="32"/>
              <w:szCs w:val="32"/>
            </w:rPr>
            <w:t>Table of Contents</w:t>
          </w:r>
        </w:p>
        <w:p w:rsidR="00FB5E49" w:rsidRDefault="00FB5E49">
          <w:pPr>
            <w:spacing w:line="240" w:lineRule="auto"/>
          </w:pPr>
        </w:p>
        <w:p w:rsidR="00FB5E49" w:rsidRDefault="008A0244">
          <w:pPr>
            <w:pStyle w:val="TOC1"/>
            <w:tabs>
              <w:tab w:val="left" w:pos="44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486233290" w:history="1">
            <w:r>
              <w:rPr>
                <w:rStyle w:val="Hyperlink"/>
                <w:rFonts w:cs="Times New Roman"/>
                <w:noProof/>
              </w:rPr>
              <w:t>1.</w:t>
            </w:r>
            <w:r>
              <w:rPr>
                <w:rFonts w:asciiTheme="minorHAnsi" w:eastAsiaTheme="minorEastAsia" w:hAnsiTheme="minorHAnsi"/>
                <w:noProof/>
                <w:sz w:val="22"/>
              </w:rPr>
              <w:tab/>
            </w:r>
            <w:r>
              <w:rPr>
                <w:rStyle w:val="Hyperlink"/>
                <w:rFonts w:cs="Times New Roman"/>
                <w:noProof/>
              </w:rPr>
              <w:t>Circumstances Making the Collection of Information Necessary</w:t>
            </w:r>
            <w:r>
              <w:rPr>
                <w:noProof/>
                <w:webHidden/>
              </w:rPr>
              <w:tab/>
            </w:r>
            <w:r>
              <w:rPr>
                <w:noProof/>
                <w:webHidden/>
              </w:rPr>
              <w:fldChar w:fldCharType="begin"/>
            </w:r>
            <w:r>
              <w:rPr>
                <w:noProof/>
                <w:webHidden/>
              </w:rPr>
              <w:instrText xml:space="preserve"> PAGEREF _Toc486233290 \h </w:instrText>
            </w:r>
            <w:r>
              <w:rPr>
                <w:noProof/>
                <w:webHidden/>
              </w:rPr>
            </w:r>
            <w:r>
              <w:rPr>
                <w:noProof/>
                <w:webHidden/>
              </w:rPr>
              <w:fldChar w:fldCharType="separate"/>
            </w:r>
            <w:r>
              <w:rPr>
                <w:noProof/>
                <w:webHidden/>
              </w:rPr>
              <w:t>4</w:t>
            </w:r>
            <w:r>
              <w:rPr>
                <w:noProof/>
                <w:webHidden/>
              </w:rPr>
              <w:fldChar w:fldCharType="end"/>
            </w:r>
          </w:hyperlink>
        </w:p>
        <w:p w:rsidR="00FB5E49" w:rsidRDefault="008A0244">
          <w:pPr>
            <w:pStyle w:val="TOC1"/>
            <w:tabs>
              <w:tab w:val="left" w:pos="440"/>
              <w:tab w:val="right" w:leader="dot" w:pos="10070"/>
            </w:tabs>
            <w:rPr>
              <w:rFonts w:asciiTheme="minorHAnsi" w:eastAsiaTheme="minorEastAsia" w:hAnsiTheme="minorHAnsi"/>
              <w:noProof/>
              <w:sz w:val="22"/>
            </w:rPr>
          </w:pPr>
          <w:hyperlink w:anchor="_Toc486233291" w:history="1">
            <w:r>
              <w:rPr>
                <w:rStyle w:val="Hyperlink"/>
                <w:rFonts w:cs="Times New Roman"/>
                <w:noProof/>
              </w:rPr>
              <w:t>2.</w:t>
            </w:r>
            <w:r>
              <w:rPr>
                <w:rFonts w:asciiTheme="minorHAnsi" w:eastAsiaTheme="minorEastAsia" w:hAnsiTheme="minorHAnsi"/>
                <w:noProof/>
                <w:sz w:val="22"/>
              </w:rPr>
              <w:tab/>
            </w:r>
            <w:r>
              <w:rPr>
                <w:rStyle w:val="Hyperlink"/>
                <w:rFonts w:cs="Times New Roman"/>
                <w:noProof/>
              </w:rPr>
              <w:t>Purpose and Use of Information Collection</w:t>
            </w:r>
            <w:r>
              <w:rPr>
                <w:noProof/>
                <w:webHidden/>
              </w:rPr>
              <w:tab/>
            </w:r>
            <w:r>
              <w:rPr>
                <w:noProof/>
                <w:webHidden/>
              </w:rPr>
              <w:fldChar w:fldCharType="begin"/>
            </w:r>
            <w:r>
              <w:rPr>
                <w:noProof/>
                <w:webHidden/>
              </w:rPr>
              <w:instrText xml:space="preserve"> PAGEREF _Toc486233291 \h </w:instrText>
            </w:r>
            <w:r>
              <w:rPr>
                <w:noProof/>
                <w:webHidden/>
              </w:rPr>
            </w:r>
            <w:r>
              <w:rPr>
                <w:noProof/>
                <w:webHidden/>
              </w:rPr>
              <w:fldChar w:fldCharType="separate"/>
            </w:r>
            <w:r>
              <w:rPr>
                <w:noProof/>
                <w:webHidden/>
              </w:rPr>
              <w:t>5</w:t>
            </w:r>
            <w:r>
              <w:rPr>
                <w:noProof/>
                <w:webHidden/>
              </w:rPr>
              <w:fldChar w:fldCharType="end"/>
            </w:r>
          </w:hyperlink>
        </w:p>
        <w:p w:rsidR="00FB5E49" w:rsidRDefault="008A0244">
          <w:pPr>
            <w:pStyle w:val="TOC1"/>
            <w:tabs>
              <w:tab w:val="left" w:pos="440"/>
              <w:tab w:val="right" w:leader="dot" w:pos="10070"/>
            </w:tabs>
            <w:rPr>
              <w:rFonts w:asciiTheme="minorHAnsi" w:eastAsiaTheme="minorEastAsia" w:hAnsiTheme="minorHAnsi"/>
              <w:noProof/>
              <w:sz w:val="22"/>
            </w:rPr>
          </w:pPr>
          <w:hyperlink w:anchor="_Toc486233293" w:history="1">
            <w:r>
              <w:rPr>
                <w:rStyle w:val="Hyperlink"/>
                <w:rFonts w:cs="Times New Roman"/>
                <w:noProof/>
              </w:rPr>
              <w:t>3.</w:t>
            </w:r>
            <w:r>
              <w:rPr>
                <w:rFonts w:asciiTheme="minorHAnsi" w:eastAsiaTheme="minorEastAsia" w:hAnsiTheme="minorHAnsi"/>
                <w:noProof/>
                <w:sz w:val="22"/>
              </w:rPr>
              <w:tab/>
            </w:r>
            <w:r>
              <w:rPr>
                <w:rStyle w:val="Hyperlink"/>
                <w:rFonts w:cs="Times New Roman"/>
                <w:noProof/>
              </w:rPr>
              <w:t>Use of Improved Information Technology and Burden Reduction</w:t>
            </w:r>
            <w:r>
              <w:rPr>
                <w:noProof/>
                <w:webHidden/>
              </w:rPr>
              <w:tab/>
            </w:r>
            <w:r>
              <w:rPr>
                <w:noProof/>
                <w:webHidden/>
              </w:rPr>
              <w:fldChar w:fldCharType="begin"/>
            </w:r>
            <w:r>
              <w:rPr>
                <w:noProof/>
                <w:webHidden/>
              </w:rPr>
              <w:instrText xml:space="preserve"> PAGEREF _Toc486233293 \h </w:instrText>
            </w:r>
            <w:r>
              <w:rPr>
                <w:noProof/>
                <w:webHidden/>
              </w:rPr>
            </w:r>
            <w:r>
              <w:rPr>
                <w:noProof/>
                <w:webHidden/>
              </w:rPr>
              <w:fldChar w:fldCharType="separate"/>
            </w:r>
            <w:r>
              <w:rPr>
                <w:noProof/>
                <w:webHidden/>
              </w:rPr>
              <w:t>6</w:t>
            </w:r>
            <w:r>
              <w:rPr>
                <w:noProof/>
                <w:webHidden/>
              </w:rPr>
              <w:fldChar w:fldCharType="end"/>
            </w:r>
          </w:hyperlink>
        </w:p>
        <w:p w:rsidR="00FB5E49" w:rsidRDefault="008A0244">
          <w:pPr>
            <w:pStyle w:val="TOC1"/>
            <w:tabs>
              <w:tab w:val="left" w:pos="440"/>
              <w:tab w:val="right" w:leader="dot" w:pos="10070"/>
            </w:tabs>
            <w:rPr>
              <w:rFonts w:asciiTheme="minorHAnsi" w:eastAsiaTheme="minorEastAsia" w:hAnsiTheme="minorHAnsi"/>
              <w:noProof/>
              <w:sz w:val="22"/>
            </w:rPr>
          </w:pPr>
          <w:hyperlink w:anchor="_Toc486233294" w:history="1">
            <w:r>
              <w:rPr>
                <w:rStyle w:val="Hyperlink"/>
                <w:rFonts w:cs="Times New Roman"/>
                <w:noProof/>
              </w:rPr>
              <w:t>4.</w:t>
            </w:r>
            <w:r>
              <w:rPr>
                <w:rFonts w:asciiTheme="minorHAnsi" w:eastAsiaTheme="minorEastAsia" w:hAnsiTheme="minorHAnsi"/>
                <w:noProof/>
                <w:sz w:val="22"/>
              </w:rPr>
              <w:tab/>
            </w:r>
            <w:r>
              <w:rPr>
                <w:rStyle w:val="Hyperlink"/>
                <w:rFonts w:cs="Times New Roman"/>
                <w:noProof/>
              </w:rPr>
              <w:t>Efforts to Identify Duplication and Use of Similar Information</w:t>
            </w:r>
            <w:r>
              <w:rPr>
                <w:noProof/>
                <w:webHidden/>
              </w:rPr>
              <w:tab/>
            </w:r>
            <w:r>
              <w:rPr>
                <w:noProof/>
                <w:webHidden/>
              </w:rPr>
              <w:fldChar w:fldCharType="begin"/>
            </w:r>
            <w:r>
              <w:rPr>
                <w:noProof/>
                <w:webHidden/>
              </w:rPr>
              <w:instrText xml:space="preserve"> PAGEREF _Toc486233294 \h </w:instrText>
            </w:r>
            <w:r>
              <w:rPr>
                <w:noProof/>
                <w:webHidden/>
              </w:rPr>
            </w:r>
            <w:r>
              <w:rPr>
                <w:noProof/>
                <w:webHidden/>
              </w:rPr>
              <w:fldChar w:fldCharType="separate"/>
            </w:r>
            <w:r>
              <w:rPr>
                <w:noProof/>
                <w:webHidden/>
              </w:rPr>
              <w:t>7</w:t>
            </w:r>
            <w:r>
              <w:rPr>
                <w:noProof/>
                <w:webHidden/>
              </w:rPr>
              <w:fldChar w:fldCharType="end"/>
            </w:r>
          </w:hyperlink>
        </w:p>
        <w:p w:rsidR="00FB5E49" w:rsidRDefault="008A0244">
          <w:pPr>
            <w:pStyle w:val="TOC1"/>
            <w:tabs>
              <w:tab w:val="left" w:pos="440"/>
              <w:tab w:val="right" w:leader="dot" w:pos="10070"/>
            </w:tabs>
            <w:rPr>
              <w:rFonts w:asciiTheme="minorHAnsi" w:eastAsiaTheme="minorEastAsia" w:hAnsiTheme="minorHAnsi"/>
              <w:noProof/>
              <w:sz w:val="22"/>
            </w:rPr>
          </w:pPr>
          <w:hyperlink w:anchor="_Toc486233295" w:history="1">
            <w:r>
              <w:rPr>
                <w:rStyle w:val="Hyperlink"/>
                <w:rFonts w:cs="Times New Roman"/>
                <w:noProof/>
              </w:rPr>
              <w:t>5.</w:t>
            </w:r>
            <w:r>
              <w:rPr>
                <w:rFonts w:asciiTheme="minorHAnsi" w:eastAsiaTheme="minorEastAsia" w:hAnsiTheme="minorHAnsi"/>
                <w:noProof/>
                <w:sz w:val="22"/>
              </w:rPr>
              <w:tab/>
            </w:r>
            <w:r>
              <w:rPr>
                <w:rStyle w:val="Hyperlink"/>
                <w:rFonts w:cs="Times New Roman"/>
                <w:noProof/>
              </w:rPr>
              <w:t>Impact on Small Businesse</w:t>
            </w:r>
            <w:r>
              <w:rPr>
                <w:rStyle w:val="Hyperlink"/>
                <w:rFonts w:cs="Times New Roman"/>
                <w:noProof/>
              </w:rPr>
              <w:t>s or Other Small Entities</w:t>
            </w:r>
            <w:r>
              <w:rPr>
                <w:noProof/>
                <w:webHidden/>
              </w:rPr>
              <w:tab/>
            </w:r>
            <w:r>
              <w:rPr>
                <w:noProof/>
                <w:webHidden/>
              </w:rPr>
              <w:fldChar w:fldCharType="begin"/>
            </w:r>
            <w:r>
              <w:rPr>
                <w:noProof/>
                <w:webHidden/>
              </w:rPr>
              <w:instrText xml:space="preserve"> PAGEREF _Toc486233295 \h </w:instrText>
            </w:r>
            <w:r>
              <w:rPr>
                <w:noProof/>
                <w:webHidden/>
              </w:rPr>
            </w:r>
            <w:r>
              <w:rPr>
                <w:noProof/>
                <w:webHidden/>
              </w:rPr>
              <w:fldChar w:fldCharType="separate"/>
            </w:r>
            <w:r>
              <w:rPr>
                <w:noProof/>
                <w:webHidden/>
              </w:rPr>
              <w:t>10</w:t>
            </w:r>
            <w:r>
              <w:rPr>
                <w:noProof/>
                <w:webHidden/>
              </w:rPr>
              <w:fldChar w:fldCharType="end"/>
            </w:r>
          </w:hyperlink>
        </w:p>
        <w:p w:rsidR="00FB5E49" w:rsidRDefault="008A0244">
          <w:pPr>
            <w:pStyle w:val="TOC1"/>
            <w:tabs>
              <w:tab w:val="left" w:pos="440"/>
              <w:tab w:val="right" w:leader="dot" w:pos="10070"/>
            </w:tabs>
            <w:rPr>
              <w:rFonts w:asciiTheme="minorHAnsi" w:eastAsiaTheme="minorEastAsia" w:hAnsiTheme="minorHAnsi"/>
              <w:noProof/>
              <w:sz w:val="22"/>
            </w:rPr>
          </w:pPr>
          <w:hyperlink w:anchor="_Toc486233296" w:history="1">
            <w:r>
              <w:rPr>
                <w:rStyle w:val="Hyperlink"/>
                <w:rFonts w:cs="Times New Roman"/>
                <w:noProof/>
              </w:rPr>
              <w:t>6.</w:t>
            </w:r>
            <w:r>
              <w:rPr>
                <w:rFonts w:asciiTheme="minorHAnsi" w:eastAsiaTheme="minorEastAsia" w:hAnsiTheme="minorHAnsi"/>
                <w:noProof/>
                <w:sz w:val="22"/>
              </w:rPr>
              <w:tab/>
            </w:r>
            <w:r>
              <w:rPr>
                <w:rStyle w:val="Hyperlink"/>
                <w:rFonts w:cs="Times New Roman"/>
                <w:noProof/>
              </w:rPr>
              <w:t>Consequences of Collecting the Information Less Frequently</w:t>
            </w:r>
            <w:r>
              <w:rPr>
                <w:noProof/>
                <w:webHidden/>
              </w:rPr>
              <w:tab/>
            </w:r>
            <w:r>
              <w:rPr>
                <w:noProof/>
                <w:webHidden/>
              </w:rPr>
              <w:fldChar w:fldCharType="begin"/>
            </w:r>
            <w:r>
              <w:rPr>
                <w:noProof/>
                <w:webHidden/>
              </w:rPr>
              <w:instrText xml:space="preserve"> PAGEREF _Toc486233296 \h </w:instrText>
            </w:r>
            <w:r>
              <w:rPr>
                <w:noProof/>
                <w:webHidden/>
              </w:rPr>
            </w:r>
            <w:r>
              <w:rPr>
                <w:noProof/>
                <w:webHidden/>
              </w:rPr>
              <w:fldChar w:fldCharType="separate"/>
            </w:r>
            <w:r>
              <w:rPr>
                <w:noProof/>
                <w:webHidden/>
              </w:rPr>
              <w:t>10</w:t>
            </w:r>
            <w:r>
              <w:rPr>
                <w:noProof/>
                <w:webHidden/>
              </w:rPr>
              <w:fldChar w:fldCharType="end"/>
            </w:r>
          </w:hyperlink>
        </w:p>
        <w:p w:rsidR="00FB5E49" w:rsidRDefault="008A0244">
          <w:pPr>
            <w:pStyle w:val="TOC1"/>
            <w:tabs>
              <w:tab w:val="left" w:pos="440"/>
              <w:tab w:val="right" w:leader="dot" w:pos="10070"/>
            </w:tabs>
            <w:rPr>
              <w:rFonts w:asciiTheme="minorHAnsi" w:eastAsiaTheme="minorEastAsia" w:hAnsiTheme="minorHAnsi"/>
              <w:noProof/>
              <w:sz w:val="22"/>
            </w:rPr>
          </w:pPr>
          <w:hyperlink w:anchor="_Toc486233297" w:history="1">
            <w:r>
              <w:rPr>
                <w:rStyle w:val="Hyperlink"/>
                <w:rFonts w:cs="Times New Roman"/>
                <w:noProof/>
              </w:rPr>
              <w:t>7.</w:t>
            </w:r>
            <w:r>
              <w:rPr>
                <w:rFonts w:asciiTheme="minorHAnsi" w:eastAsiaTheme="minorEastAsia" w:hAnsiTheme="minorHAnsi"/>
                <w:noProof/>
                <w:sz w:val="22"/>
              </w:rPr>
              <w:tab/>
            </w:r>
            <w:r>
              <w:rPr>
                <w:rStyle w:val="Hyperlink"/>
                <w:rFonts w:cs="Times New Roman"/>
                <w:noProof/>
              </w:rPr>
              <w:t>Special Circumstances Relating to the Guidelines of 5 CFR 1320.5</w:t>
            </w:r>
            <w:r>
              <w:rPr>
                <w:noProof/>
                <w:webHidden/>
              </w:rPr>
              <w:tab/>
            </w:r>
            <w:r>
              <w:rPr>
                <w:noProof/>
                <w:webHidden/>
              </w:rPr>
              <w:fldChar w:fldCharType="begin"/>
            </w:r>
            <w:r>
              <w:rPr>
                <w:noProof/>
                <w:webHidden/>
              </w:rPr>
              <w:instrText xml:space="preserve"> PAGEREF _Toc486233297 \h </w:instrText>
            </w:r>
            <w:r>
              <w:rPr>
                <w:noProof/>
                <w:webHidden/>
              </w:rPr>
            </w:r>
            <w:r>
              <w:rPr>
                <w:noProof/>
                <w:webHidden/>
              </w:rPr>
              <w:fldChar w:fldCharType="separate"/>
            </w:r>
            <w:r>
              <w:rPr>
                <w:noProof/>
                <w:webHidden/>
              </w:rPr>
              <w:t>10</w:t>
            </w:r>
            <w:r>
              <w:rPr>
                <w:noProof/>
                <w:webHidden/>
              </w:rPr>
              <w:fldChar w:fldCharType="end"/>
            </w:r>
          </w:hyperlink>
        </w:p>
        <w:p w:rsidR="00FB5E49" w:rsidRDefault="008A0244">
          <w:pPr>
            <w:pStyle w:val="TOC1"/>
            <w:tabs>
              <w:tab w:val="left" w:pos="440"/>
              <w:tab w:val="right" w:leader="dot" w:pos="10070"/>
            </w:tabs>
            <w:rPr>
              <w:rFonts w:asciiTheme="minorHAnsi" w:eastAsiaTheme="minorEastAsia" w:hAnsiTheme="minorHAnsi"/>
              <w:noProof/>
              <w:sz w:val="22"/>
            </w:rPr>
          </w:pPr>
          <w:hyperlink w:anchor="_Toc486233298" w:history="1">
            <w:r>
              <w:rPr>
                <w:rStyle w:val="Hyperlink"/>
                <w:rFonts w:cs="Times New Roman"/>
                <w:noProof/>
              </w:rPr>
              <w:t>8.</w:t>
            </w:r>
            <w:r>
              <w:rPr>
                <w:rFonts w:asciiTheme="minorHAnsi" w:eastAsiaTheme="minorEastAsia" w:hAnsiTheme="minorHAnsi"/>
                <w:noProof/>
                <w:sz w:val="22"/>
              </w:rPr>
              <w:tab/>
            </w:r>
            <w:r>
              <w:rPr>
                <w:rStyle w:val="Hyperlink"/>
                <w:rFonts w:cs="Times New Roman"/>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_Toc486233298 \h </w:instrText>
            </w:r>
            <w:r>
              <w:rPr>
                <w:noProof/>
                <w:webHidden/>
              </w:rPr>
            </w:r>
            <w:r>
              <w:rPr>
                <w:noProof/>
                <w:webHidden/>
              </w:rPr>
              <w:fldChar w:fldCharType="separate"/>
            </w:r>
            <w:r>
              <w:rPr>
                <w:noProof/>
                <w:webHidden/>
              </w:rPr>
              <w:t>10</w:t>
            </w:r>
            <w:r>
              <w:rPr>
                <w:noProof/>
                <w:webHidden/>
              </w:rPr>
              <w:fldChar w:fldCharType="end"/>
            </w:r>
          </w:hyperlink>
        </w:p>
        <w:p w:rsidR="00FB5E49" w:rsidRDefault="008A0244">
          <w:pPr>
            <w:pStyle w:val="TOC1"/>
            <w:tabs>
              <w:tab w:val="left" w:pos="440"/>
              <w:tab w:val="right" w:leader="dot" w:pos="10070"/>
            </w:tabs>
            <w:rPr>
              <w:rFonts w:asciiTheme="minorHAnsi" w:eastAsiaTheme="minorEastAsia" w:hAnsiTheme="minorHAnsi"/>
              <w:noProof/>
              <w:sz w:val="22"/>
            </w:rPr>
          </w:pPr>
          <w:hyperlink w:anchor="_Toc486233299" w:history="1">
            <w:r>
              <w:rPr>
                <w:rStyle w:val="Hyperlink"/>
                <w:noProof/>
              </w:rPr>
              <w:t>9.</w:t>
            </w:r>
            <w:r>
              <w:rPr>
                <w:rFonts w:asciiTheme="minorHAnsi" w:eastAsiaTheme="minorEastAsia" w:hAnsiTheme="minorHAnsi"/>
                <w:noProof/>
                <w:sz w:val="22"/>
              </w:rPr>
              <w:tab/>
            </w:r>
            <w:r>
              <w:rPr>
                <w:rStyle w:val="Hyperlink"/>
                <w:noProof/>
              </w:rPr>
              <w:t>Explanation of Any Payment or Gift to Respondents</w:t>
            </w:r>
            <w:r>
              <w:rPr>
                <w:noProof/>
                <w:webHidden/>
              </w:rPr>
              <w:tab/>
            </w:r>
            <w:r>
              <w:rPr>
                <w:noProof/>
                <w:webHidden/>
              </w:rPr>
              <w:fldChar w:fldCharType="begin"/>
            </w:r>
            <w:r>
              <w:rPr>
                <w:noProof/>
                <w:webHidden/>
              </w:rPr>
              <w:instrText xml:space="preserve"> PAGEREF _Toc486233299 \h </w:instrText>
            </w:r>
            <w:r>
              <w:rPr>
                <w:noProof/>
                <w:webHidden/>
              </w:rPr>
            </w:r>
            <w:r>
              <w:rPr>
                <w:noProof/>
                <w:webHidden/>
              </w:rPr>
              <w:fldChar w:fldCharType="separate"/>
            </w:r>
            <w:r>
              <w:rPr>
                <w:noProof/>
                <w:webHidden/>
              </w:rPr>
              <w:t>10</w:t>
            </w:r>
            <w:r>
              <w:rPr>
                <w:noProof/>
                <w:webHidden/>
              </w:rPr>
              <w:fldChar w:fldCharType="end"/>
            </w:r>
          </w:hyperlink>
        </w:p>
        <w:p w:rsidR="00FB5E49" w:rsidRDefault="008A0244">
          <w:pPr>
            <w:pStyle w:val="TOC1"/>
            <w:tabs>
              <w:tab w:val="left" w:pos="660"/>
              <w:tab w:val="right" w:leader="dot" w:pos="10070"/>
            </w:tabs>
            <w:rPr>
              <w:rFonts w:asciiTheme="minorHAnsi" w:eastAsiaTheme="minorEastAsia" w:hAnsiTheme="minorHAnsi"/>
              <w:noProof/>
              <w:sz w:val="22"/>
            </w:rPr>
          </w:pPr>
          <w:hyperlink w:anchor="_Toc486233300" w:history="1">
            <w:r>
              <w:rPr>
                <w:rStyle w:val="Hyperlink"/>
                <w:noProof/>
              </w:rPr>
              <w:t>10.</w:t>
            </w:r>
            <w:r>
              <w:rPr>
                <w:rFonts w:asciiTheme="minorHAnsi" w:eastAsiaTheme="minorEastAsia" w:hAnsiTheme="minorHAnsi"/>
                <w:noProof/>
                <w:sz w:val="22"/>
              </w:rPr>
              <w:tab/>
            </w:r>
            <w:r>
              <w:rPr>
                <w:rStyle w:val="Hyperlink"/>
                <w:rFonts w:cs="Times New Roman"/>
                <w:noProof/>
              </w:rPr>
              <w:t>Pr</w:t>
            </w:r>
            <w:r>
              <w:rPr>
                <w:rStyle w:val="Hyperlink"/>
                <w:rFonts w:cs="Times New Roman"/>
                <w:noProof/>
              </w:rPr>
              <w:t>otection of the Privacy and Confidentiality of Information Provided by Respondents</w:t>
            </w:r>
            <w:r>
              <w:rPr>
                <w:noProof/>
                <w:webHidden/>
              </w:rPr>
              <w:tab/>
            </w:r>
            <w:r>
              <w:rPr>
                <w:noProof/>
                <w:webHidden/>
              </w:rPr>
              <w:fldChar w:fldCharType="begin"/>
            </w:r>
            <w:r>
              <w:rPr>
                <w:noProof/>
                <w:webHidden/>
              </w:rPr>
              <w:instrText xml:space="preserve"> PAGEREF _Toc486233300 \h </w:instrText>
            </w:r>
            <w:r>
              <w:rPr>
                <w:noProof/>
                <w:webHidden/>
              </w:rPr>
            </w:r>
            <w:r>
              <w:rPr>
                <w:noProof/>
                <w:webHidden/>
              </w:rPr>
              <w:fldChar w:fldCharType="separate"/>
            </w:r>
            <w:r>
              <w:rPr>
                <w:noProof/>
                <w:webHidden/>
              </w:rPr>
              <w:t>11</w:t>
            </w:r>
            <w:r>
              <w:rPr>
                <w:noProof/>
                <w:webHidden/>
              </w:rPr>
              <w:fldChar w:fldCharType="end"/>
            </w:r>
          </w:hyperlink>
        </w:p>
        <w:p w:rsidR="00FB5E49" w:rsidRDefault="008A0244">
          <w:pPr>
            <w:pStyle w:val="TOC1"/>
            <w:tabs>
              <w:tab w:val="left" w:pos="660"/>
              <w:tab w:val="right" w:leader="dot" w:pos="10070"/>
            </w:tabs>
            <w:rPr>
              <w:rFonts w:asciiTheme="minorHAnsi" w:eastAsiaTheme="minorEastAsia" w:hAnsiTheme="minorHAnsi"/>
              <w:noProof/>
              <w:sz w:val="22"/>
            </w:rPr>
          </w:pPr>
          <w:hyperlink w:anchor="_Toc486233301" w:history="1">
            <w:r>
              <w:rPr>
                <w:rStyle w:val="Hyperlink"/>
                <w:rFonts w:cs="Times New Roman"/>
                <w:noProof/>
              </w:rPr>
              <w:t>11.</w:t>
            </w:r>
            <w:r>
              <w:rPr>
                <w:rFonts w:asciiTheme="minorHAnsi" w:eastAsiaTheme="minorEastAsia" w:hAnsiTheme="minorHAnsi"/>
                <w:noProof/>
                <w:sz w:val="22"/>
              </w:rPr>
              <w:tab/>
            </w:r>
            <w:r>
              <w:rPr>
                <w:rStyle w:val="Hyperlink"/>
                <w:rFonts w:cs="Times New Roman"/>
                <w:noProof/>
              </w:rPr>
              <w:t>Institutional Review Board (IRB) and Jus</w:t>
            </w:r>
            <w:r>
              <w:rPr>
                <w:rStyle w:val="Hyperlink"/>
                <w:rFonts w:cs="Times New Roman"/>
                <w:noProof/>
              </w:rPr>
              <w:t>tification for Sensitive Questions</w:t>
            </w:r>
            <w:r>
              <w:rPr>
                <w:noProof/>
                <w:webHidden/>
              </w:rPr>
              <w:tab/>
            </w:r>
            <w:r>
              <w:rPr>
                <w:noProof/>
                <w:webHidden/>
              </w:rPr>
              <w:fldChar w:fldCharType="begin"/>
            </w:r>
            <w:r>
              <w:rPr>
                <w:noProof/>
                <w:webHidden/>
              </w:rPr>
              <w:instrText xml:space="preserve"> PAGEREF _Toc486233301 \h </w:instrText>
            </w:r>
            <w:r>
              <w:rPr>
                <w:noProof/>
                <w:webHidden/>
              </w:rPr>
            </w:r>
            <w:r>
              <w:rPr>
                <w:noProof/>
                <w:webHidden/>
              </w:rPr>
              <w:fldChar w:fldCharType="separate"/>
            </w:r>
            <w:r>
              <w:rPr>
                <w:noProof/>
                <w:webHidden/>
              </w:rPr>
              <w:t>11</w:t>
            </w:r>
            <w:r>
              <w:rPr>
                <w:noProof/>
                <w:webHidden/>
              </w:rPr>
              <w:fldChar w:fldCharType="end"/>
            </w:r>
          </w:hyperlink>
        </w:p>
        <w:p w:rsidR="00FB5E49" w:rsidRDefault="008A0244">
          <w:pPr>
            <w:pStyle w:val="TOC1"/>
            <w:tabs>
              <w:tab w:val="left" w:pos="660"/>
              <w:tab w:val="right" w:leader="dot" w:pos="10070"/>
            </w:tabs>
            <w:rPr>
              <w:rFonts w:asciiTheme="minorHAnsi" w:eastAsiaTheme="minorEastAsia" w:hAnsiTheme="minorHAnsi"/>
              <w:noProof/>
              <w:sz w:val="22"/>
            </w:rPr>
          </w:pPr>
          <w:hyperlink w:anchor="_Toc486233302" w:history="1">
            <w:r>
              <w:rPr>
                <w:rStyle w:val="Hyperlink"/>
                <w:rFonts w:cs="Times New Roman"/>
                <w:noProof/>
              </w:rPr>
              <w:t>12.</w:t>
            </w:r>
            <w:r>
              <w:rPr>
                <w:rFonts w:asciiTheme="minorHAnsi" w:eastAsiaTheme="minorEastAsia" w:hAnsiTheme="minorHAnsi"/>
                <w:noProof/>
                <w:sz w:val="22"/>
              </w:rPr>
              <w:tab/>
            </w:r>
            <w:r>
              <w:rPr>
                <w:rStyle w:val="Hyperlink"/>
                <w:rFonts w:cs="Times New Roman"/>
                <w:noProof/>
              </w:rPr>
              <w:t>Estimates of Annualized Burden Hours and Costs</w:t>
            </w:r>
            <w:r>
              <w:rPr>
                <w:noProof/>
                <w:webHidden/>
              </w:rPr>
              <w:tab/>
            </w:r>
            <w:r>
              <w:rPr>
                <w:noProof/>
                <w:webHidden/>
              </w:rPr>
              <w:fldChar w:fldCharType="begin"/>
            </w:r>
            <w:r>
              <w:rPr>
                <w:noProof/>
                <w:webHidden/>
              </w:rPr>
              <w:instrText xml:space="preserve"> PAGEREF _Toc486233302 \h </w:instrText>
            </w:r>
            <w:r>
              <w:rPr>
                <w:noProof/>
                <w:webHidden/>
              </w:rPr>
            </w:r>
            <w:r>
              <w:rPr>
                <w:noProof/>
                <w:webHidden/>
              </w:rPr>
              <w:fldChar w:fldCharType="separate"/>
            </w:r>
            <w:r>
              <w:rPr>
                <w:noProof/>
                <w:webHidden/>
              </w:rPr>
              <w:t>12</w:t>
            </w:r>
            <w:r>
              <w:rPr>
                <w:noProof/>
                <w:webHidden/>
              </w:rPr>
              <w:fldChar w:fldCharType="end"/>
            </w:r>
          </w:hyperlink>
        </w:p>
        <w:p w:rsidR="00FB5E49" w:rsidRDefault="008A0244">
          <w:pPr>
            <w:pStyle w:val="TOC1"/>
            <w:tabs>
              <w:tab w:val="left" w:pos="660"/>
              <w:tab w:val="right" w:leader="dot" w:pos="10070"/>
            </w:tabs>
            <w:rPr>
              <w:rFonts w:asciiTheme="minorHAnsi" w:eastAsiaTheme="minorEastAsia" w:hAnsiTheme="minorHAnsi"/>
              <w:noProof/>
              <w:sz w:val="22"/>
            </w:rPr>
          </w:pPr>
          <w:hyperlink w:anchor="_Toc486233303" w:history="1">
            <w:r>
              <w:rPr>
                <w:rStyle w:val="Hyperlink"/>
                <w:rFonts w:cs="Times New Roman"/>
                <w:noProof/>
              </w:rPr>
              <w:t>13.</w:t>
            </w:r>
            <w:r>
              <w:rPr>
                <w:rFonts w:asciiTheme="minorHAnsi" w:eastAsiaTheme="minorEastAsia" w:hAnsiTheme="minorHAnsi"/>
                <w:noProof/>
                <w:sz w:val="22"/>
              </w:rPr>
              <w:tab/>
            </w:r>
            <w:r>
              <w:rPr>
                <w:rStyle w:val="Hyperlink"/>
                <w:rFonts w:cs="Times New Roman"/>
                <w:noProof/>
              </w:rPr>
              <w:t>Estimates of Other Total Annual Cost Burden to Respondents or Record Keepers</w:t>
            </w:r>
            <w:r>
              <w:rPr>
                <w:noProof/>
                <w:webHidden/>
              </w:rPr>
              <w:tab/>
            </w:r>
            <w:r>
              <w:rPr>
                <w:noProof/>
                <w:webHidden/>
              </w:rPr>
              <w:fldChar w:fldCharType="begin"/>
            </w:r>
            <w:r>
              <w:rPr>
                <w:noProof/>
                <w:webHidden/>
              </w:rPr>
              <w:instrText xml:space="preserve"> PAGEREF _Toc486233303 \h </w:instrText>
            </w:r>
            <w:r>
              <w:rPr>
                <w:noProof/>
                <w:webHidden/>
              </w:rPr>
            </w:r>
            <w:r>
              <w:rPr>
                <w:noProof/>
                <w:webHidden/>
              </w:rPr>
              <w:fldChar w:fldCharType="separate"/>
            </w:r>
            <w:r>
              <w:rPr>
                <w:noProof/>
                <w:webHidden/>
              </w:rPr>
              <w:t>14</w:t>
            </w:r>
            <w:r>
              <w:rPr>
                <w:noProof/>
                <w:webHidden/>
              </w:rPr>
              <w:fldChar w:fldCharType="end"/>
            </w:r>
          </w:hyperlink>
        </w:p>
        <w:p w:rsidR="00FB5E49" w:rsidRDefault="008A0244">
          <w:pPr>
            <w:pStyle w:val="TOC1"/>
            <w:tabs>
              <w:tab w:val="left" w:pos="660"/>
              <w:tab w:val="right" w:leader="dot" w:pos="10070"/>
            </w:tabs>
            <w:rPr>
              <w:rFonts w:asciiTheme="minorHAnsi" w:eastAsiaTheme="minorEastAsia" w:hAnsiTheme="minorHAnsi"/>
              <w:noProof/>
              <w:sz w:val="22"/>
            </w:rPr>
          </w:pPr>
          <w:hyperlink w:anchor="_Toc486233304" w:history="1">
            <w:r>
              <w:rPr>
                <w:rStyle w:val="Hyperlink"/>
                <w:rFonts w:cs="Times New Roman"/>
                <w:noProof/>
              </w:rPr>
              <w:t>14.</w:t>
            </w:r>
            <w:r>
              <w:rPr>
                <w:rFonts w:asciiTheme="minorHAnsi" w:eastAsiaTheme="minorEastAsia" w:hAnsiTheme="minorHAnsi"/>
                <w:noProof/>
                <w:sz w:val="22"/>
              </w:rPr>
              <w:tab/>
            </w:r>
            <w:r>
              <w:rPr>
                <w:rStyle w:val="Hyperlink"/>
                <w:rFonts w:cs="Times New Roman"/>
                <w:noProof/>
              </w:rPr>
              <w:t>Annualized Cost to t</w:t>
            </w:r>
            <w:r>
              <w:rPr>
                <w:rStyle w:val="Hyperlink"/>
                <w:rFonts w:cs="Times New Roman"/>
                <w:noProof/>
              </w:rPr>
              <w:t>he Government</w:t>
            </w:r>
            <w:r>
              <w:rPr>
                <w:noProof/>
                <w:webHidden/>
              </w:rPr>
              <w:tab/>
            </w:r>
            <w:r>
              <w:rPr>
                <w:noProof/>
                <w:webHidden/>
              </w:rPr>
              <w:fldChar w:fldCharType="begin"/>
            </w:r>
            <w:r>
              <w:rPr>
                <w:noProof/>
                <w:webHidden/>
              </w:rPr>
              <w:instrText xml:space="preserve"> PAGEREF _Toc486233304 \h </w:instrText>
            </w:r>
            <w:r>
              <w:rPr>
                <w:noProof/>
                <w:webHidden/>
              </w:rPr>
            </w:r>
            <w:r>
              <w:rPr>
                <w:noProof/>
                <w:webHidden/>
              </w:rPr>
              <w:fldChar w:fldCharType="separate"/>
            </w:r>
            <w:r>
              <w:rPr>
                <w:noProof/>
                <w:webHidden/>
              </w:rPr>
              <w:t>14</w:t>
            </w:r>
            <w:r>
              <w:rPr>
                <w:noProof/>
                <w:webHidden/>
              </w:rPr>
              <w:fldChar w:fldCharType="end"/>
            </w:r>
          </w:hyperlink>
        </w:p>
        <w:p w:rsidR="00FB5E49" w:rsidRDefault="008A0244">
          <w:pPr>
            <w:pStyle w:val="TOC1"/>
            <w:tabs>
              <w:tab w:val="left" w:pos="660"/>
              <w:tab w:val="right" w:leader="dot" w:pos="10070"/>
            </w:tabs>
            <w:rPr>
              <w:rFonts w:asciiTheme="minorHAnsi" w:eastAsiaTheme="minorEastAsia" w:hAnsiTheme="minorHAnsi"/>
              <w:noProof/>
              <w:sz w:val="22"/>
            </w:rPr>
          </w:pPr>
          <w:hyperlink w:anchor="_Toc486233305" w:history="1">
            <w:r>
              <w:rPr>
                <w:rStyle w:val="Hyperlink"/>
                <w:rFonts w:cs="Times New Roman"/>
                <w:noProof/>
              </w:rPr>
              <w:t>15.</w:t>
            </w:r>
            <w:r>
              <w:rPr>
                <w:rFonts w:asciiTheme="minorHAnsi" w:eastAsiaTheme="minorEastAsia" w:hAnsiTheme="minorHAnsi"/>
                <w:noProof/>
                <w:sz w:val="22"/>
              </w:rPr>
              <w:tab/>
            </w:r>
            <w:r>
              <w:rPr>
                <w:rStyle w:val="Hyperlink"/>
                <w:rFonts w:cs="Times New Roman"/>
                <w:noProof/>
              </w:rPr>
              <w:t>Explanation for Program Changes or Adjustments</w:t>
            </w:r>
            <w:r>
              <w:rPr>
                <w:noProof/>
                <w:webHidden/>
              </w:rPr>
              <w:tab/>
            </w:r>
            <w:r>
              <w:rPr>
                <w:noProof/>
                <w:webHidden/>
              </w:rPr>
              <w:fldChar w:fldCharType="begin"/>
            </w:r>
            <w:r>
              <w:rPr>
                <w:noProof/>
                <w:webHidden/>
              </w:rPr>
              <w:instrText xml:space="preserve"> PAGEREF _Toc486233305 \h </w:instrText>
            </w:r>
            <w:r>
              <w:rPr>
                <w:noProof/>
                <w:webHidden/>
              </w:rPr>
            </w:r>
            <w:r>
              <w:rPr>
                <w:noProof/>
                <w:webHidden/>
              </w:rPr>
              <w:fldChar w:fldCharType="separate"/>
            </w:r>
            <w:r>
              <w:rPr>
                <w:noProof/>
                <w:webHidden/>
              </w:rPr>
              <w:t>14</w:t>
            </w:r>
            <w:r>
              <w:rPr>
                <w:noProof/>
                <w:webHidden/>
              </w:rPr>
              <w:fldChar w:fldCharType="end"/>
            </w:r>
          </w:hyperlink>
        </w:p>
        <w:p w:rsidR="00FB5E49" w:rsidRDefault="008A0244">
          <w:pPr>
            <w:pStyle w:val="TOC1"/>
            <w:tabs>
              <w:tab w:val="left" w:pos="660"/>
              <w:tab w:val="right" w:leader="dot" w:pos="10070"/>
            </w:tabs>
            <w:rPr>
              <w:rFonts w:asciiTheme="minorHAnsi" w:eastAsiaTheme="minorEastAsia" w:hAnsiTheme="minorHAnsi"/>
              <w:noProof/>
              <w:sz w:val="22"/>
            </w:rPr>
          </w:pPr>
          <w:hyperlink w:anchor="_Toc486233306" w:history="1">
            <w:r>
              <w:rPr>
                <w:rStyle w:val="Hyperlink"/>
                <w:rFonts w:cs="Times New Roman"/>
                <w:noProof/>
              </w:rPr>
              <w:t>16.</w:t>
            </w:r>
            <w:r>
              <w:rPr>
                <w:rFonts w:asciiTheme="minorHAnsi" w:eastAsiaTheme="minorEastAsia" w:hAnsiTheme="minorHAnsi"/>
                <w:noProof/>
                <w:sz w:val="22"/>
              </w:rPr>
              <w:tab/>
            </w:r>
            <w:r>
              <w:rPr>
                <w:rStyle w:val="Hyperlink"/>
                <w:rFonts w:cs="Times New Roman"/>
                <w:noProof/>
              </w:rPr>
              <w:t>Plans for Tabulation and Publication and Project Time Schedule</w:t>
            </w:r>
            <w:r>
              <w:rPr>
                <w:noProof/>
                <w:webHidden/>
              </w:rPr>
              <w:tab/>
            </w:r>
            <w:r>
              <w:rPr>
                <w:noProof/>
                <w:webHidden/>
              </w:rPr>
              <w:fldChar w:fldCharType="begin"/>
            </w:r>
            <w:r>
              <w:rPr>
                <w:noProof/>
                <w:webHidden/>
              </w:rPr>
              <w:instrText xml:space="preserve"> PAGEREF _Toc486233306 \h </w:instrText>
            </w:r>
            <w:r>
              <w:rPr>
                <w:noProof/>
                <w:webHidden/>
              </w:rPr>
            </w:r>
            <w:r>
              <w:rPr>
                <w:noProof/>
                <w:webHidden/>
              </w:rPr>
              <w:fldChar w:fldCharType="separate"/>
            </w:r>
            <w:r>
              <w:rPr>
                <w:noProof/>
                <w:webHidden/>
              </w:rPr>
              <w:t>14</w:t>
            </w:r>
            <w:r>
              <w:rPr>
                <w:noProof/>
                <w:webHidden/>
              </w:rPr>
              <w:fldChar w:fldCharType="end"/>
            </w:r>
          </w:hyperlink>
        </w:p>
        <w:p w:rsidR="00FB5E49" w:rsidRDefault="008A0244">
          <w:pPr>
            <w:pStyle w:val="TOC1"/>
            <w:tabs>
              <w:tab w:val="left" w:pos="660"/>
              <w:tab w:val="right" w:leader="dot" w:pos="10070"/>
            </w:tabs>
            <w:rPr>
              <w:rFonts w:asciiTheme="minorHAnsi" w:eastAsiaTheme="minorEastAsia" w:hAnsiTheme="minorHAnsi"/>
              <w:noProof/>
              <w:sz w:val="22"/>
            </w:rPr>
          </w:pPr>
          <w:hyperlink w:anchor="_Toc486233307" w:history="1">
            <w:r>
              <w:rPr>
                <w:rStyle w:val="Hyperlink"/>
                <w:rFonts w:cs="Times New Roman"/>
                <w:noProof/>
              </w:rPr>
              <w:t>17.</w:t>
            </w:r>
            <w:r>
              <w:rPr>
                <w:rFonts w:asciiTheme="minorHAnsi" w:eastAsiaTheme="minorEastAsia" w:hAnsiTheme="minorHAnsi"/>
                <w:noProof/>
                <w:sz w:val="22"/>
              </w:rPr>
              <w:tab/>
            </w:r>
            <w:r>
              <w:rPr>
                <w:rStyle w:val="Hyperlink"/>
                <w:rFonts w:cs="Times New Roman"/>
                <w:noProof/>
              </w:rPr>
              <w:t>Reason(s) Display of OMB Expiration Date is Inappropriate</w:t>
            </w:r>
            <w:r>
              <w:rPr>
                <w:noProof/>
                <w:webHidden/>
              </w:rPr>
              <w:tab/>
            </w:r>
            <w:r>
              <w:rPr>
                <w:noProof/>
                <w:webHidden/>
              </w:rPr>
              <w:fldChar w:fldCharType="begin"/>
            </w:r>
            <w:r>
              <w:rPr>
                <w:noProof/>
                <w:webHidden/>
              </w:rPr>
              <w:instrText xml:space="preserve"> PAGEREF _Toc486233307 \h </w:instrText>
            </w:r>
            <w:r>
              <w:rPr>
                <w:noProof/>
                <w:webHidden/>
              </w:rPr>
            </w:r>
            <w:r>
              <w:rPr>
                <w:noProof/>
                <w:webHidden/>
              </w:rPr>
              <w:fldChar w:fldCharType="separate"/>
            </w:r>
            <w:r>
              <w:rPr>
                <w:noProof/>
                <w:webHidden/>
              </w:rPr>
              <w:t>15</w:t>
            </w:r>
            <w:r>
              <w:rPr>
                <w:noProof/>
                <w:webHidden/>
              </w:rPr>
              <w:fldChar w:fldCharType="end"/>
            </w:r>
          </w:hyperlink>
        </w:p>
        <w:p w:rsidR="00FB5E49" w:rsidRDefault="008A0244">
          <w:pPr>
            <w:pStyle w:val="TOC1"/>
            <w:tabs>
              <w:tab w:val="left" w:pos="660"/>
              <w:tab w:val="right" w:leader="dot" w:pos="10070"/>
            </w:tabs>
            <w:rPr>
              <w:rFonts w:asciiTheme="minorHAnsi" w:eastAsiaTheme="minorEastAsia" w:hAnsiTheme="minorHAnsi"/>
              <w:noProof/>
              <w:sz w:val="22"/>
            </w:rPr>
          </w:pPr>
          <w:hyperlink w:anchor="_Toc486233308" w:history="1">
            <w:r>
              <w:rPr>
                <w:rStyle w:val="Hyperlink"/>
                <w:rFonts w:cs="Times New Roman"/>
                <w:noProof/>
              </w:rPr>
              <w:t>18.</w:t>
            </w:r>
            <w:r>
              <w:rPr>
                <w:rFonts w:asciiTheme="minorHAnsi" w:eastAsiaTheme="minorEastAsia" w:hAnsiTheme="minorHAnsi"/>
                <w:noProof/>
                <w:sz w:val="22"/>
              </w:rPr>
              <w:tab/>
            </w:r>
            <w:r>
              <w:rPr>
                <w:rStyle w:val="Hyperlink"/>
                <w:rFonts w:cs="Times New Roman"/>
                <w:noProof/>
              </w:rPr>
              <w:t>Exceptions to Certification for Paperwork Reduction Act Submissions</w:t>
            </w:r>
            <w:r>
              <w:rPr>
                <w:noProof/>
                <w:webHidden/>
              </w:rPr>
              <w:tab/>
            </w:r>
            <w:r>
              <w:rPr>
                <w:noProof/>
                <w:webHidden/>
              </w:rPr>
              <w:fldChar w:fldCharType="begin"/>
            </w:r>
            <w:r>
              <w:rPr>
                <w:noProof/>
                <w:webHidden/>
              </w:rPr>
              <w:instrText xml:space="preserve"> PAGEREF _Toc486233308 \h </w:instrText>
            </w:r>
            <w:r>
              <w:rPr>
                <w:noProof/>
                <w:webHidden/>
              </w:rPr>
            </w:r>
            <w:r>
              <w:rPr>
                <w:noProof/>
                <w:webHidden/>
              </w:rPr>
              <w:fldChar w:fldCharType="separate"/>
            </w:r>
            <w:r>
              <w:rPr>
                <w:noProof/>
                <w:webHidden/>
              </w:rPr>
              <w:t>15</w:t>
            </w:r>
            <w:r>
              <w:rPr>
                <w:noProof/>
                <w:webHidden/>
              </w:rPr>
              <w:fldChar w:fldCharType="end"/>
            </w:r>
          </w:hyperlink>
        </w:p>
        <w:p w:rsidR="00FB5E49" w:rsidRDefault="008A0244">
          <w:pPr>
            <w:pStyle w:val="TOC1"/>
            <w:tabs>
              <w:tab w:val="right" w:leader="dot" w:pos="10070"/>
            </w:tabs>
            <w:rPr>
              <w:rFonts w:asciiTheme="minorHAnsi" w:eastAsiaTheme="minorEastAsia" w:hAnsiTheme="minorHAnsi"/>
              <w:noProof/>
              <w:sz w:val="22"/>
            </w:rPr>
          </w:pPr>
          <w:hyperlink w:anchor="_Toc486233309" w:history="1">
            <w:r>
              <w:rPr>
                <w:rStyle w:val="Hyperlink"/>
                <w:rFonts w:cs="Times New Roman"/>
                <w:noProof/>
              </w:rPr>
              <w:t>Attachments</w:t>
            </w:r>
            <w:r>
              <w:rPr>
                <w:noProof/>
                <w:webHidden/>
              </w:rPr>
              <w:tab/>
            </w:r>
            <w:r>
              <w:rPr>
                <w:noProof/>
                <w:webHidden/>
              </w:rPr>
              <w:fldChar w:fldCharType="begin"/>
            </w:r>
            <w:r>
              <w:rPr>
                <w:noProof/>
                <w:webHidden/>
              </w:rPr>
              <w:instrText xml:space="preserve"> PAGEREF</w:instrText>
            </w:r>
            <w:r>
              <w:rPr>
                <w:noProof/>
                <w:webHidden/>
              </w:rPr>
              <w:instrText xml:space="preserve"> _Toc486233309 \h </w:instrText>
            </w:r>
            <w:r>
              <w:rPr>
                <w:noProof/>
                <w:webHidden/>
              </w:rPr>
            </w:r>
            <w:r>
              <w:rPr>
                <w:noProof/>
                <w:webHidden/>
              </w:rPr>
              <w:fldChar w:fldCharType="separate"/>
            </w:r>
            <w:r>
              <w:rPr>
                <w:noProof/>
                <w:webHidden/>
              </w:rPr>
              <w:t>15</w:t>
            </w:r>
            <w:r>
              <w:rPr>
                <w:noProof/>
                <w:webHidden/>
              </w:rPr>
              <w:fldChar w:fldCharType="end"/>
            </w:r>
          </w:hyperlink>
        </w:p>
        <w:p w:rsidR="00FB5E49" w:rsidRDefault="008A0244">
          <w:pPr>
            <w:pStyle w:val="ListParagraph"/>
            <w:numPr>
              <w:ilvl w:val="0"/>
              <w:numId w:val="20"/>
            </w:numPr>
            <w:spacing w:line="240" w:lineRule="auto"/>
            <w:rPr>
              <w:rFonts w:cs="Times New Roman"/>
              <w:szCs w:val="24"/>
            </w:rPr>
          </w:pPr>
          <w:r>
            <w:rPr>
              <w:b/>
              <w:bCs/>
              <w:noProof/>
            </w:rPr>
            <w:fldChar w:fldCharType="end"/>
          </w:r>
          <w:r>
            <w:rPr>
              <w:rFonts w:cs="Times New Roman"/>
              <w:szCs w:val="24"/>
            </w:rPr>
            <w:t>Public Health Service Act (42 USC 241)</w:t>
          </w:r>
        </w:p>
        <w:p w:rsidR="00FB5E49" w:rsidRDefault="008A0244">
          <w:pPr>
            <w:pStyle w:val="ListParagraph"/>
            <w:numPr>
              <w:ilvl w:val="0"/>
              <w:numId w:val="20"/>
            </w:numPr>
            <w:spacing w:line="240" w:lineRule="auto"/>
            <w:rPr>
              <w:rFonts w:cs="Times New Roman"/>
              <w:szCs w:val="24"/>
            </w:rPr>
          </w:pPr>
          <w:r>
            <w:rPr>
              <w:rFonts w:cs="Times New Roman"/>
              <w:szCs w:val="24"/>
            </w:rPr>
            <w:t>Recruitment Script</w:t>
          </w:r>
        </w:p>
        <w:p w:rsidR="00FB5E49" w:rsidRDefault="008A0244">
          <w:pPr>
            <w:pStyle w:val="ListParagraph"/>
            <w:numPr>
              <w:ilvl w:val="0"/>
              <w:numId w:val="20"/>
            </w:numPr>
            <w:spacing w:line="240" w:lineRule="auto"/>
            <w:rPr>
              <w:rFonts w:cs="Times New Roman"/>
              <w:szCs w:val="24"/>
            </w:rPr>
          </w:pPr>
          <w:r>
            <w:rPr>
              <w:rFonts w:cs="Times New Roman"/>
              <w:szCs w:val="24"/>
            </w:rPr>
            <w:t xml:space="preserve">Call-back Survey and Consent </w:t>
          </w:r>
        </w:p>
        <w:p w:rsidR="00FB5E49" w:rsidRDefault="008A0244">
          <w:pPr>
            <w:pStyle w:val="ListParagraph"/>
            <w:numPr>
              <w:ilvl w:val="0"/>
              <w:numId w:val="20"/>
            </w:numPr>
            <w:spacing w:line="240" w:lineRule="auto"/>
            <w:rPr>
              <w:rFonts w:cs="Times New Roman"/>
              <w:szCs w:val="24"/>
            </w:rPr>
          </w:pPr>
          <w:r>
            <w:rPr>
              <w:rFonts w:cs="Times New Roman"/>
              <w:szCs w:val="24"/>
            </w:rPr>
            <w:t>Non-research Determination, Call-back Survey</w:t>
          </w:r>
        </w:p>
        <w:p w:rsidR="00FB5E49" w:rsidRDefault="008A0244">
          <w:pPr>
            <w:pStyle w:val="ListParagraph"/>
            <w:spacing w:line="240" w:lineRule="auto"/>
            <w:rPr>
              <w:rFonts w:cs="Times New Roman"/>
              <w:szCs w:val="24"/>
            </w:rPr>
          </w:pPr>
        </w:p>
      </w:sdtContent>
    </w:sdt>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FB5E49">
      <w:pPr>
        <w:spacing w:after="0" w:line="240" w:lineRule="auto"/>
        <w:rPr>
          <w:b/>
        </w:rPr>
      </w:pPr>
    </w:p>
    <w:p w:rsidR="00FB5E49" w:rsidRDefault="008A0244">
      <w:pPr>
        <w:spacing w:after="0" w:line="240" w:lineRule="auto"/>
        <w:rPr>
          <w:b/>
        </w:rPr>
      </w:pPr>
      <w:r>
        <w:rPr>
          <w:rFonts w:cs="Times New Roman"/>
          <w:b/>
          <w:noProof/>
          <w:szCs w:val="24"/>
        </w:rPr>
        <w:lastRenderedPageBreak/>
        <mc:AlternateContent>
          <mc:Choice Requires="wps">
            <w:drawing>
              <wp:anchor distT="45720" distB="45720" distL="114300" distR="114300" simplePos="0" relativeHeight="251659264" behindDoc="0" locked="0" layoutInCell="1" allowOverlap="1">
                <wp:simplePos x="0" y="0"/>
                <wp:positionH relativeFrom="column">
                  <wp:posOffset>8255</wp:posOffset>
                </wp:positionH>
                <wp:positionV relativeFrom="paragraph">
                  <wp:posOffset>355600</wp:posOffset>
                </wp:positionV>
                <wp:extent cx="6610350" cy="4732655"/>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732655"/>
                        </a:xfrm>
                        <a:prstGeom prst="rect">
                          <a:avLst/>
                        </a:prstGeom>
                        <a:solidFill>
                          <a:srgbClr val="FFFFFF"/>
                        </a:solidFill>
                        <a:ln w="9525">
                          <a:solidFill>
                            <a:srgbClr val="000000"/>
                          </a:solidFill>
                          <a:miter lim="800000"/>
                          <a:headEnd/>
                          <a:tailEnd/>
                        </a:ln>
                      </wps:spPr>
                      <wps:txbx>
                        <w:txbxContent>
                          <w:p w:rsidR="00FB5E49" w:rsidRDefault="008A0244">
                            <w:pPr>
                              <w:pStyle w:val="ListParagraph"/>
                              <w:numPr>
                                <w:ilvl w:val="0"/>
                                <w:numId w:val="6"/>
                              </w:numPr>
                            </w:pPr>
                            <w:r>
                              <w:rPr>
                                <w:b/>
                              </w:rPr>
                              <w:t>Goal of the study:</w:t>
                            </w:r>
                            <w:r>
                              <w:t xml:space="preserve"> To assess, on a population-level, the current utilization of Zika prevention strategies targeted at women of reproductive age (18-49 years) in Puerto Rico, and determine</w:t>
                            </w:r>
                            <w:r>
                              <w:rPr>
                                <w:szCs w:val="24"/>
                              </w:rPr>
                              <w:t xml:space="preserve"> the need for further refinements in educational messaging and allocation of resources</w:t>
                            </w:r>
                            <w:r>
                              <w:rPr>
                                <w:szCs w:val="24"/>
                              </w:rPr>
                              <w:t xml:space="preserve">, as established during the first season of the Zika outbreak.  </w:t>
                            </w:r>
                            <w:r>
                              <w:rPr>
                                <w:rFonts w:cs="Times New Roman"/>
                                <w:szCs w:val="24"/>
                              </w:rPr>
                              <w:t xml:space="preserve"> </w:t>
                            </w:r>
                          </w:p>
                          <w:p w:rsidR="00FB5E49" w:rsidRDefault="008A0244">
                            <w:pPr>
                              <w:pStyle w:val="ListParagraph"/>
                              <w:numPr>
                                <w:ilvl w:val="0"/>
                                <w:numId w:val="6"/>
                              </w:numPr>
                              <w:rPr>
                                <w:b/>
                              </w:rPr>
                            </w:pPr>
                            <w:r>
                              <w:rPr>
                                <w:b/>
                              </w:rPr>
                              <w:t>Intended use of the resulting data:</w:t>
                            </w:r>
                            <w:r>
                              <w:t xml:space="preserve">  Information collected will be compared to 2016 survey data (Assessment of Contraceptive Use and Needs, Puerto Rico, 2016; CAPRZ, OMB </w:t>
                            </w:r>
                            <w:r>
                              <w:rPr>
                                <w:rFonts w:eastAsia="Times New Roman" w:cs="Times New Roman"/>
                                <w:szCs w:val="24"/>
                              </w:rPr>
                              <w:t xml:space="preserve">Control No. </w:t>
                            </w:r>
                            <w:r>
                              <w:t>0920-111</w:t>
                            </w:r>
                            <w:r>
                              <w:t>4) to inform and evaluate Zika emergency response planning in Puerto Rico, including the need to further target and expand efforts to improve access to effective contraceptive methods and target messages for improving knowledge of recommendations related t</w:t>
                            </w:r>
                            <w:r>
                              <w:t xml:space="preserve">o preventing mosquito born and sexual transmission of Zika. </w:t>
                            </w:r>
                          </w:p>
                          <w:p w:rsidR="00FB5E49" w:rsidRDefault="008A0244">
                            <w:pPr>
                              <w:pStyle w:val="ListParagraph"/>
                              <w:numPr>
                                <w:ilvl w:val="0"/>
                                <w:numId w:val="6"/>
                              </w:numPr>
                              <w:rPr>
                                <w:b/>
                              </w:rPr>
                            </w:pPr>
                            <w:r>
                              <w:rPr>
                                <w:b/>
                              </w:rPr>
                              <w:t xml:space="preserve">Methods: </w:t>
                            </w:r>
                            <w:r>
                              <w:t>A population-based telephone survey representative of reproductive age women in Puerto Rico.  Eligible participants who completed the Behavioral Risk Factor Surveillance System (BRFSS; O</w:t>
                            </w:r>
                            <w:r>
                              <w:t xml:space="preserve">MB Control No. 0920-1061) and consent to participate will be re-contacted to obtain more in depth information on Zika-related topics. Key measures will include: 1) contraceptive use among women wishing to avoid or delay pregnancies that might otherwise be </w:t>
                            </w:r>
                            <w:r>
                              <w:t xml:space="preserve">affected by Zika, 2) adherence to mosquito prevention strategies, and 3) use of condoms to minimize the risk of sexual transmission of Zika. </w:t>
                            </w:r>
                          </w:p>
                          <w:p w:rsidR="00FB5E49" w:rsidRDefault="008A0244">
                            <w:pPr>
                              <w:pStyle w:val="ListParagraph"/>
                              <w:numPr>
                                <w:ilvl w:val="0"/>
                                <w:numId w:val="6"/>
                              </w:numPr>
                            </w:pPr>
                            <w:r>
                              <w:rPr>
                                <w:b/>
                              </w:rPr>
                              <w:t>The subpopulation to be studied</w:t>
                            </w:r>
                            <w:r>
                              <w:t xml:space="preserve">: Women of reproductive age (18-49 years) in Puerto Rico.  </w:t>
                            </w:r>
                          </w:p>
                          <w:p w:rsidR="00FB5E49" w:rsidRDefault="008A0244">
                            <w:pPr>
                              <w:pStyle w:val="ListParagraph"/>
                              <w:numPr>
                                <w:ilvl w:val="0"/>
                                <w:numId w:val="6"/>
                              </w:numPr>
                              <w:rPr>
                                <w:b/>
                              </w:rPr>
                            </w:pPr>
                            <w:r>
                              <w:rPr>
                                <w:b/>
                              </w:rPr>
                              <w:t>How data will be analyz</w:t>
                            </w:r>
                            <w:r>
                              <w:rPr>
                                <w:b/>
                              </w:rPr>
                              <w:t xml:space="preserve">ed: </w:t>
                            </w:r>
                            <w:r>
                              <w:t>Interviewers will use Computer Assisted Telephone Interview (CATI) software to enter data directly into a database. All data will be analyzed with SAS callable SUDAAN to generate estimates that are representative of each region and the Puerto Rico terr</w:t>
                            </w:r>
                            <w:r>
                              <w:t xml:space="preserve">itory as a whole.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pt;margin-top:28pt;width:520.5pt;height:37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vKbJAIAAEcEAAAOAAAAZHJzL2Uyb0RvYy54bWysU9uO2yAQfa/Uf0C8N75sLrtWnNU221SV&#10;thdptx+AMY5RgXGBxE6/vgP2puntpSoPiGGGw8w5M+vbQStyFNZJMCXNZiklwnCopdmX9PPT7tU1&#10;Jc4zUzMFRpT0JBy93bx8se67QuTQgqqFJQhiXNF3JW2974okcbwVmrkZdMKgswGrmUfT7pPash7R&#10;tUryNF0mPdi6s8CFc3h7PzrpJuI3jeD+Y9M44YkqKebm427jXoU92axZsbesayWf0mD/kIVm0uCn&#10;Z6h75hk5WPkblJbcgoPGzzjoBJpGchFrwGqy9JdqHlvWiVgLkuO6M03u/8HyD8dPlsi6pHm2osQw&#10;jSI9icGT1zCQPPDTd67AsMcOA/2A16hzrNV1D8C/OGJg2zKzF3fWQt8KVmN+WXiZXDwdcVwAqfr3&#10;UOM37OAhAg2N1YE8pIMgOup0OmsTUuF4uVxm6dUCXRx989VVvlws4h+seH7eWeffCtAkHEpqUfwI&#10;z44Pzod0WPEcEn5zoGS9k0pFw+6rrbLkyLBRdnFN6D+FKUP6kt4s8sXIwF8h0rj+BKGlx45XUpf0&#10;+hzEisDbG1PHfvRMqvGMKSszERm4G1n0QzVMwlRQn5BSC2Nn4yTioQX7jZIeu7qk7uuBWUGJemdQ&#10;lptsPg9jEI35YpWjYS891aWHGY5QJfWUjMetj6MTCDNwh/I1MhIbdB4zmXLFbo18T5MVxuHSjlE/&#10;5n/zHQAA//8DAFBLAwQUAAYACAAAACEA637GoN0AAAAJAQAADwAAAGRycy9kb3ducmV2LnhtbEyP&#10;wU7DMBBE70j8g7VIXFBr05ZQQpwKIYHoDVoEVzfeJhH2OsRuGv6e7QmOszOafVOsRu/EgH1sA2m4&#10;nioQSFWwLdUa3rdPkyWImAxZ4wKhhh+MsCrPzwqT23CkNxw2qRZcQjE3GpqUulzKWDXoTZyGDom9&#10;fei9SSz7WtreHLncOzlTKpPetMQfGtPhY4PV1+bgNSwXL8NnXM9fP6ps7+7S1e3w/N1rfXkxPtyD&#10;SDimvzCc8BkdSmbahQPZKBzrOQc13GS86GSrxYwvOy5XbMmykP8XlL8AAAD//wMAUEsBAi0AFAAG&#10;AAgAAAAhALaDOJL+AAAA4QEAABMAAAAAAAAAAAAAAAAAAAAAAFtDb250ZW50X1R5cGVzXS54bWxQ&#10;SwECLQAUAAYACAAAACEAOP0h/9YAAACUAQAACwAAAAAAAAAAAAAAAAAvAQAAX3JlbHMvLnJlbHNQ&#10;SwECLQAUAAYACAAAACEA9NbymyQCAABHBAAADgAAAAAAAAAAAAAAAAAuAgAAZHJzL2Uyb0RvYy54&#10;bWxQSwECLQAUAAYACAAAACEA637GoN0AAAAJAQAADwAAAAAAAAAAAAAAAAB+BAAAZHJzL2Rvd25y&#10;ZXYueG1sUEsFBgAAAAAEAAQA8wAAAIgFAAAAAA==&#10;">
                <v:textbox>
                  <w:txbxContent>
                    <w:p>
                      <w:pPr>
                        <w:pStyle w:val="ListParagraph"/>
                        <w:numPr>
                          <w:ilvl w:val="0"/>
                          <w:numId w:val="6"/>
                        </w:numPr>
                      </w:pPr>
                      <w:r>
                        <w:rPr>
                          <w:b/>
                        </w:rPr>
                        <w:t>Goal of the study:</w:t>
                      </w:r>
                      <w:r>
                        <w:t xml:space="preserve"> To assess, on a population-level, the current utilization of Zika prevention strategies targeted at women of reproductive age (18-49 years) in Puerto Rico, and determine</w:t>
                      </w:r>
                      <w:r>
                        <w:rPr>
                          <w:szCs w:val="24"/>
                        </w:rPr>
                        <w:t xml:space="preserve"> the need for further refinements in educational messaging and allocation of resources, as established during the first season of the Zika outbreak.  </w:t>
                      </w:r>
                      <w:r>
                        <w:rPr>
                          <w:rFonts w:cs="Times New Roman"/>
                          <w:szCs w:val="24"/>
                        </w:rPr>
                        <w:t xml:space="preserve"> </w:t>
                      </w:r>
                    </w:p>
                    <w:p>
                      <w:pPr>
                        <w:pStyle w:val="ListParagraph"/>
                        <w:numPr>
                          <w:ilvl w:val="0"/>
                          <w:numId w:val="6"/>
                        </w:numPr>
                        <w:rPr>
                          <w:b/>
                        </w:rPr>
                      </w:pPr>
                      <w:r>
                        <w:rPr>
                          <w:b/>
                        </w:rPr>
                        <w:t>Intended use of the resulting data:</w:t>
                      </w:r>
                      <w:r>
                        <w:t xml:space="preserve">  Information collected will be compared to 2016 survey data (Assessment of Contraceptive Use and Needs, Puerto Rico, 2016; CAPRZ, OMB </w:t>
                      </w:r>
                      <w:r>
                        <w:rPr>
                          <w:rFonts w:eastAsia="Times New Roman" w:cs="Times New Roman"/>
                          <w:szCs w:val="24"/>
                        </w:rPr>
                        <w:t xml:space="preserve">Control No. </w:t>
                      </w:r>
                      <w:r>
                        <w:t xml:space="preserve">0920-1114) to inform and evaluate Zika emergency response planning in Puerto Rico, including the need to further target and expand efforts to improve access to effective contraceptive methods and target messages for improving knowledge of recommendations related to preventing mosquito born and sexual transmission of Zika. </w:t>
                      </w:r>
                    </w:p>
                    <w:p>
                      <w:pPr>
                        <w:pStyle w:val="ListParagraph"/>
                        <w:numPr>
                          <w:ilvl w:val="0"/>
                          <w:numId w:val="6"/>
                        </w:numPr>
                        <w:rPr>
                          <w:b/>
                        </w:rPr>
                      </w:pPr>
                      <w:r>
                        <w:rPr>
                          <w:b/>
                        </w:rPr>
                        <w:t xml:space="preserve">Methods: </w:t>
                      </w:r>
                      <w:r>
                        <w:t xml:space="preserve">A population-based telephone survey representative of reproductive age women in Puerto Rico.  Eligible participants who completed the Behavioral Risk Factor Surveillance System (BRFSS; OMB Control No. 0920-1061) and consent to participate will be re-contacted to obtain more in depth information on Zika-related topics. Key measures will include: 1) contraceptive use among women wishing to avoid or delay pregnancies that might otherwise be affected by Zika, 2) adherence to mosquito prevention strategies, and 3) use of condoms to minimize the risk of sexual transmission of Zika. </w:t>
                      </w:r>
                    </w:p>
                    <w:p>
                      <w:pPr>
                        <w:pStyle w:val="ListParagraph"/>
                        <w:numPr>
                          <w:ilvl w:val="0"/>
                          <w:numId w:val="6"/>
                        </w:numPr>
                      </w:pPr>
                      <w:r>
                        <w:rPr>
                          <w:b/>
                        </w:rPr>
                        <w:t>The subpopulation to be studied</w:t>
                      </w:r>
                      <w:r>
                        <w:t xml:space="preserve">: Women of reproductive age (18-49 years) in Puerto Rico.  </w:t>
                      </w:r>
                    </w:p>
                    <w:p>
                      <w:pPr>
                        <w:pStyle w:val="ListParagraph"/>
                        <w:numPr>
                          <w:ilvl w:val="0"/>
                          <w:numId w:val="6"/>
                        </w:numPr>
                        <w:rPr>
                          <w:b/>
                        </w:rPr>
                      </w:pPr>
                      <w:r>
                        <w:rPr>
                          <w:b/>
                        </w:rPr>
                        <w:t xml:space="preserve">How data will be analyzed: </w:t>
                      </w:r>
                      <w:r>
                        <w:t xml:space="preserve">Interviewers will use Computer Assisted Telephone Interview (CATI) software to enter data directly into a database. All data will be analyzed with SAS callable SUDAAN to generate estimates that are representative of each region and the Puerto Rico territory as a whole.  </w:t>
                      </w:r>
                    </w:p>
                  </w:txbxContent>
                </v:textbox>
                <w10:wrap type="square"/>
              </v:shape>
            </w:pict>
          </mc:Fallback>
        </mc:AlternateContent>
      </w:r>
    </w:p>
    <w:p w:rsidR="00FB5E49" w:rsidRDefault="00FB5E49">
      <w:pPr>
        <w:spacing w:after="0" w:line="240" w:lineRule="auto"/>
        <w:rPr>
          <w:b/>
        </w:rPr>
      </w:pPr>
    </w:p>
    <w:p w:rsidR="00FB5E49" w:rsidRDefault="00FB5E49">
      <w:pPr>
        <w:spacing w:after="0" w:line="240" w:lineRule="auto"/>
        <w:rPr>
          <w:b/>
        </w:rPr>
      </w:pPr>
    </w:p>
    <w:p w:rsidR="00FB5E49" w:rsidRDefault="008A0244">
      <w:pPr>
        <w:rPr>
          <w:szCs w:val="24"/>
        </w:rPr>
      </w:pPr>
      <w:r>
        <w:rPr>
          <w:szCs w:val="24"/>
        </w:rPr>
        <w:br w:type="page"/>
      </w:r>
    </w:p>
    <w:p w:rsidR="00FB5E49" w:rsidRDefault="008A0244">
      <w:pPr>
        <w:spacing w:line="240" w:lineRule="auto"/>
        <w:rPr>
          <w:szCs w:val="24"/>
        </w:rPr>
      </w:pPr>
      <w:r>
        <w:rPr>
          <w:szCs w:val="24"/>
        </w:rPr>
        <w:lastRenderedPageBreak/>
        <w:t xml:space="preserve">This is a request for emergency OMB approval of the information collection, “Emergency Zika Package: Zika Reproductive Health Survey, Puerto Rico, 2017.”  </w:t>
      </w:r>
      <w:r>
        <w:rPr>
          <w:rFonts w:cs="Times New Roman"/>
          <w:szCs w:val="24"/>
        </w:rPr>
        <w:t>The length of this emergency information collection request (ICR) for Office</w:t>
      </w:r>
      <w:r>
        <w:rPr>
          <w:rFonts w:cs="Times New Roman"/>
          <w:szCs w:val="24"/>
        </w:rPr>
        <w:t xml:space="preserve"> of Management and Budget (OMB) approval is 90 days. As more than 90 days are needed to complete this information collection, the Centers for Disease Control and Prevention (CDC) will pursue a formal ICR to immediately follow this submission</w:t>
      </w:r>
      <w:r>
        <w:rPr>
          <w:szCs w:val="24"/>
        </w:rPr>
        <w:t xml:space="preserve">.  </w:t>
      </w:r>
    </w:p>
    <w:p w:rsidR="00FB5E49" w:rsidRDefault="008A0244">
      <w:pPr>
        <w:spacing w:line="240" w:lineRule="auto"/>
        <w:rPr>
          <w:rFonts w:cs="Times New Roman"/>
          <w:b/>
          <w:szCs w:val="24"/>
        </w:rPr>
      </w:pPr>
      <w:r>
        <w:rPr>
          <w:rFonts w:cs="Times New Roman"/>
          <w:szCs w:val="24"/>
        </w:rPr>
        <w:t>Authorizing</w:t>
      </w:r>
      <w:r>
        <w:rPr>
          <w:rFonts w:cs="Times New Roman"/>
          <w:szCs w:val="24"/>
        </w:rPr>
        <w:t xml:space="preserve"> Legislation for this information collection comes from Section 301 of the Public Health Service Act (42 U.S.C. 241) </w:t>
      </w:r>
      <w:r>
        <w:rPr>
          <w:rFonts w:cs="Times New Roman"/>
          <w:b/>
          <w:szCs w:val="24"/>
        </w:rPr>
        <w:t>(Attachment 1).</w:t>
      </w:r>
    </w:p>
    <w:p w:rsidR="00FB5E49" w:rsidRDefault="00FB5E49">
      <w:pPr>
        <w:spacing w:line="240" w:lineRule="auto"/>
        <w:rPr>
          <w:rFonts w:cs="Times New Roman"/>
          <w:szCs w:val="24"/>
        </w:rPr>
      </w:pPr>
    </w:p>
    <w:p w:rsidR="00FB5E49" w:rsidRDefault="008A0244">
      <w:pPr>
        <w:pStyle w:val="Heading1"/>
        <w:spacing w:after="240"/>
        <w:ind w:left="0" w:firstLine="0"/>
        <w:rPr>
          <w:rFonts w:cs="Times New Roman"/>
          <w:szCs w:val="24"/>
        </w:rPr>
      </w:pPr>
      <w:bookmarkStart w:id="0" w:name="_Toc486233290"/>
      <w:bookmarkStart w:id="1" w:name="_Toc478375213"/>
      <w:r>
        <w:rPr>
          <w:rFonts w:cs="Times New Roman"/>
          <w:szCs w:val="24"/>
        </w:rPr>
        <w:t>Circumstances Making the Collection of Information Necessary</w:t>
      </w:r>
      <w:bookmarkEnd w:id="0"/>
      <w:bookmarkEnd w:id="1"/>
    </w:p>
    <w:p w:rsidR="00FB5E49" w:rsidRDefault="008A0244">
      <w:pPr>
        <w:spacing w:line="240" w:lineRule="auto"/>
        <w:rPr>
          <w:rFonts w:cs="Times New Roman"/>
          <w:szCs w:val="24"/>
        </w:rPr>
      </w:pPr>
      <w:r>
        <w:rPr>
          <w:rFonts w:cs="Times New Roman"/>
          <w:szCs w:val="24"/>
        </w:rPr>
        <w:t>In May 2015, the World Health Organization reported the first</w:t>
      </w:r>
      <w:r>
        <w:rPr>
          <w:rFonts w:cs="Times New Roman"/>
          <w:szCs w:val="24"/>
        </w:rPr>
        <w:t xml:space="preserve"> local mosquito born transmission of Zika virus in the Western Hemisphere, with autochthonous cases identified in Brazil. In response to the Zika virus outbreak and evidence that Zika virus infection during pregnancy is a cause of microcephaly and other ad</w:t>
      </w:r>
      <w:r>
        <w:rPr>
          <w:rFonts w:cs="Times New Roman"/>
          <w:szCs w:val="24"/>
        </w:rPr>
        <w:t>verse pregnancy and infant outcomes, CDC’s Emergency Operations Center has continued to work at the highest level of activation since February 8, 2016.  To date, local transmission has been identified in at least 50 countries or territories in the Americas</w:t>
      </w:r>
      <w:r>
        <w:rPr>
          <w:rFonts w:cs="Times New Roman"/>
          <w:szCs w:val="24"/>
        </w:rPr>
        <w:t>. Within the United States, Puerto Rico has reported the highest number of Zika virus cases – as of June 2017, the Puerto Rico Department of Health (PRDH) has reported more than 40,000 cases of Zika virus infection, including 3,757 cases in pregnant women.</w:t>
      </w:r>
      <w:r>
        <w:rPr>
          <w:rStyle w:val="FootnoteReference"/>
          <w:rFonts w:cs="Times New Roman"/>
          <w:szCs w:val="24"/>
        </w:rPr>
        <w:footnoteReference w:id="2"/>
      </w:r>
      <w:r>
        <w:rPr>
          <w:rFonts w:cs="Times New Roman"/>
          <w:szCs w:val="24"/>
          <w:vertAlign w:val="superscript"/>
        </w:rPr>
        <w:t>,</w:t>
      </w:r>
      <w:r>
        <w:rPr>
          <w:rStyle w:val="FootnoteReference"/>
          <w:rFonts w:cs="Times New Roman"/>
          <w:szCs w:val="24"/>
        </w:rPr>
        <w:footnoteReference w:id="3"/>
      </w:r>
      <w:r>
        <w:rPr>
          <w:rFonts w:cs="Times New Roman"/>
          <w:szCs w:val="24"/>
        </w:rPr>
        <w:t xml:space="preserve">  </w:t>
      </w:r>
    </w:p>
    <w:p w:rsidR="00FB5E49" w:rsidRDefault="008A0244">
      <w:pPr>
        <w:spacing w:line="240" w:lineRule="auto"/>
        <w:rPr>
          <w:rFonts w:cs="Times New Roman"/>
          <w:szCs w:val="24"/>
        </w:rPr>
      </w:pPr>
      <w:r>
        <w:rPr>
          <w:rFonts w:cs="Times New Roman"/>
          <w:szCs w:val="24"/>
        </w:rPr>
        <w:t>Given the adverse pregnancy and birth outcomes associated with Zika virus infection during pregnancy and the current lack of a vaccine, it is important for women who are at risk of becoming pregnant unintentionally, or who are planning a pregnancy, t</w:t>
      </w:r>
      <w:r>
        <w:rPr>
          <w:rFonts w:cs="Times New Roman"/>
          <w:szCs w:val="24"/>
        </w:rPr>
        <w:t>o be knowledgeable about the potential outcomes and to effectively practice behaviors for preventing mosquito-borne and sexual transmission of Zika.  Additionally, among those women who wish to delay or avoid pregnancy, increasing access to effective contr</w:t>
      </w:r>
      <w:r>
        <w:rPr>
          <w:rFonts w:cs="Times New Roman"/>
          <w:szCs w:val="24"/>
        </w:rPr>
        <w:t>aception is a key countermeasure for preventing unintended pregnancies that might otherwise be affected by Zika. This later countermeasure is especially important in light of historically high unintended pregnancy rates in Puerto Rico as compared to the Un</w:t>
      </w:r>
      <w:r>
        <w:rPr>
          <w:rFonts w:cs="Times New Roman"/>
          <w:szCs w:val="24"/>
        </w:rPr>
        <w:t>ited States overall.</w:t>
      </w:r>
      <w:r>
        <w:rPr>
          <w:rStyle w:val="FootnoteReference"/>
          <w:rFonts w:cs="Times New Roman"/>
          <w:szCs w:val="24"/>
        </w:rPr>
        <w:footnoteReference w:id="4"/>
      </w:r>
    </w:p>
    <w:p w:rsidR="00FB5E49" w:rsidRDefault="008A0244">
      <w:pPr>
        <w:spacing w:line="240" w:lineRule="auto"/>
      </w:pPr>
      <w:r>
        <w:rPr>
          <w:rFonts w:cs="Times New Roman"/>
          <w:szCs w:val="24"/>
        </w:rPr>
        <w:t>During the first season of the Zika outbreak, to assess adherence to recommended prevention behaviors and use of contraception among women of reproductive age (18-49 years), CDC, in collaboration with the PRDH, conducted the survey “</w:t>
      </w:r>
      <w:r>
        <w:t>A</w:t>
      </w:r>
      <w:r>
        <w:t xml:space="preserve">ssessment of Contraceptive Use and Needs, Puerto Rico, 2016” (CAPRZ; OMB </w:t>
      </w:r>
      <w:r>
        <w:rPr>
          <w:rFonts w:eastAsia="Times New Roman" w:cs="Times New Roman"/>
          <w:szCs w:val="24"/>
        </w:rPr>
        <w:t xml:space="preserve">Control No. </w:t>
      </w:r>
      <w:r>
        <w:t>0920-1114) during July-November 2016.  This population representative survey found that only 2% of women of reproductive age are pregnant at any point in time, thus illust</w:t>
      </w:r>
      <w:r>
        <w:t xml:space="preserve">rating the survey reached a unique population not covered by surveys of pregnant and recently postpartum women (e.g., Zika Postpartum Emergency Response Survey, Puerto Rico, 2016; OMB Control No. 0920-1127).  Through this assessment including all women of </w:t>
      </w:r>
      <w:r>
        <w:t>reproductive age, the 2016 CAPRZ survey found only 22% of women in this group used mosquito repellent every day and only 8% wore long sleeves and pants; among sexually active women, only 22% used a condom every time they had sex, and 70% never used a condo</w:t>
      </w:r>
      <w:r>
        <w:t>m.  Among those who were sexually active and otherwise capable of pregnancy,</w:t>
      </w:r>
      <w:r>
        <w:rPr>
          <w:rStyle w:val="FootnoteReference"/>
        </w:rPr>
        <w:footnoteReference w:id="5"/>
      </w:r>
      <w:r>
        <w:t xml:space="preserve"> 45% relied on permanent contraceptive methods, while only 13% used a most or </w:t>
      </w:r>
      <w:r>
        <w:lastRenderedPageBreak/>
        <w:t>moderately effective method obtained through a healthcare provider;</w:t>
      </w:r>
      <w:r>
        <w:rPr>
          <w:rStyle w:val="FootnoteReference"/>
        </w:rPr>
        <w:footnoteReference w:id="6"/>
      </w:r>
      <w:r>
        <w:t xml:space="preserve"> 14% used no contraceptive method</w:t>
      </w:r>
      <w:r>
        <w:t xml:space="preserve"> at all.  Among women who reported being very worried about having a baby with a birth defect, only 4% changed their contraceptive use patterns.</w:t>
      </w:r>
    </w:p>
    <w:p w:rsidR="00FB5E49" w:rsidRDefault="008A0244">
      <w:pPr>
        <w:spacing w:line="240" w:lineRule="auto"/>
        <w:rPr>
          <w:szCs w:val="24"/>
        </w:rPr>
      </w:pPr>
      <w:r>
        <w:t xml:space="preserve">The findings from this survey were of critical importance to the PRDH, and were immediately used for targeting </w:t>
      </w:r>
      <w:r>
        <w:t>messages on a territory wide and regional level for non-pregnant women of reproductive age about the importance of behaviors to prevent mosquito-borne and sexual transmission of Zika.  Additionally, these findings have been used to inform and target servic</w:t>
      </w:r>
      <w:r>
        <w:t>es provided through the Zika Contraception Access Network (Z-CAN), a program launched in 2016</w:t>
      </w:r>
      <w:r>
        <w:rPr>
          <w:szCs w:val="24"/>
        </w:rPr>
        <w:t xml:space="preserve"> to increase access to reversible contraceptive methods among reproductive-aged women in Puerto Rico who choose to delay or avoid pregnancy</w:t>
      </w:r>
      <w:r>
        <w:t xml:space="preserve"> </w:t>
      </w:r>
      <w:r>
        <w:rPr>
          <w:szCs w:val="24"/>
        </w:rPr>
        <w:t xml:space="preserve">as a primary strategy </w:t>
      </w:r>
      <w:r>
        <w:rPr>
          <w:szCs w:val="24"/>
        </w:rPr>
        <w:t>to reduce Zika-related adverse pregnancy and birth outcomes.  As part of this program, contraceptive use was monitored through “Monitoring and Evaluation for the Zika Contraception Access Network (Z-CAN; OMB Control No. 0920-17OA”.  However, the evaluation</w:t>
      </w:r>
      <w:r>
        <w:rPr>
          <w:szCs w:val="24"/>
        </w:rPr>
        <w:t xml:space="preserve"> only collected information specific to experiences of program participants and serving clinics, and cannot be used to assess gaps in contraceptive availability and barriers to access among women who have not been served through this program.    </w:t>
      </w:r>
    </w:p>
    <w:p w:rsidR="00FB5E49" w:rsidRDefault="008A0244">
      <w:pPr>
        <w:spacing w:line="240" w:lineRule="auto"/>
        <w:rPr>
          <w:rFonts w:cs="Times New Roman"/>
          <w:szCs w:val="24"/>
        </w:rPr>
      </w:pPr>
      <w:r>
        <w:rPr>
          <w:rFonts w:cs="Times New Roman"/>
          <w:szCs w:val="24"/>
        </w:rPr>
        <w:t>Given tha</w:t>
      </w:r>
      <w:r>
        <w:rPr>
          <w:rFonts w:cs="Times New Roman"/>
          <w:szCs w:val="24"/>
        </w:rPr>
        <w:t>t Puerto Rico has continued to have more cases of Zika virus infection than in any other US state or territory,</w:t>
      </w:r>
      <w:r>
        <w:rPr>
          <w:rFonts w:eastAsia="Times New Roman" w:cs="Times New Roman"/>
          <w:szCs w:val="24"/>
        </w:rPr>
        <w:t xml:space="preserve"> information on adherence to prevention strategies for mosquito-borne and sexual transmission of Zika is needed to assess the effectiveness of em</w:t>
      </w:r>
      <w:r>
        <w:rPr>
          <w:rFonts w:eastAsia="Times New Roman" w:cs="Times New Roman"/>
          <w:szCs w:val="24"/>
        </w:rPr>
        <w:t>ergency response efforts from the first season and to further refine and determine where additional efforts and resources are needed.  This is particularly important as health officials and clinicians in Puerto Rico have expressed concern about complacency</w:t>
      </w:r>
      <w:r>
        <w:rPr>
          <w:rFonts w:eastAsia="Times New Roman" w:cs="Times New Roman"/>
          <w:szCs w:val="24"/>
        </w:rPr>
        <w:t xml:space="preserve"> among women of reproductive age in relation to Zika virus, despite the causal link between infection during pregnancy and devastating birth defects.  It is therefore important to identify populations in which complacency is occurring. </w:t>
      </w:r>
      <w:r>
        <w:rPr>
          <w:rFonts w:cs="Courier New"/>
        </w:rPr>
        <w:t>In addition, data ar</w:t>
      </w:r>
      <w:r>
        <w:rPr>
          <w:rFonts w:cs="Courier New"/>
        </w:rPr>
        <w:t xml:space="preserve">e needed to evaluate </w:t>
      </w:r>
      <w:r>
        <w:rPr>
          <w:rFonts w:cs="Times New Roman"/>
          <w:szCs w:val="24"/>
        </w:rPr>
        <w:t>the Z-CAN program in Puerto Rico and whether there have been changes in population level use of effective contraceptive methods among all women of reproductive age, given that the program itself has only obtained information from parti</w:t>
      </w:r>
      <w:r>
        <w:rPr>
          <w:rFonts w:cs="Times New Roman"/>
          <w:szCs w:val="24"/>
        </w:rPr>
        <w:t>cipants</w:t>
      </w:r>
      <w:r>
        <w:rPr>
          <w:rFonts w:cs="Courier New"/>
        </w:rPr>
        <w:t xml:space="preserve">.  </w:t>
      </w:r>
      <w:r>
        <w:rPr>
          <w:rFonts w:cs="Times New Roman"/>
        </w:rPr>
        <w:t>The current information collection request proposes to do this by administering the CAPRZ survey (</w:t>
      </w:r>
      <w:r>
        <w:t xml:space="preserve">OMB </w:t>
      </w:r>
      <w:r>
        <w:rPr>
          <w:rFonts w:eastAsia="Times New Roman" w:cs="Times New Roman"/>
          <w:szCs w:val="24"/>
        </w:rPr>
        <w:t xml:space="preserve">Control No. </w:t>
      </w:r>
      <w:r>
        <w:t>0920-1114)</w:t>
      </w:r>
      <w:r>
        <w:rPr>
          <w:rFonts w:cs="Times New Roman"/>
        </w:rPr>
        <w:t xml:space="preserve"> to a second cohort of reproductive age women. Given the original CAPRZ survey was conducted in July-November 2016, </w:t>
      </w:r>
      <w:r>
        <w:rPr>
          <w:rFonts w:cs="Times New Roman"/>
          <w:szCs w:val="24"/>
        </w:rPr>
        <w:t>the ti</w:t>
      </w:r>
      <w:r>
        <w:rPr>
          <w:rFonts w:cs="Times New Roman"/>
          <w:szCs w:val="24"/>
        </w:rPr>
        <w:t xml:space="preserve">ming of this data collection is meant to coincide with the timing of the survey in 2016 to aid in comparing the data from the two surveys. </w:t>
      </w:r>
    </w:p>
    <w:p w:rsidR="00FB5E49" w:rsidRDefault="00FB5E49">
      <w:pPr>
        <w:spacing w:line="240" w:lineRule="auto"/>
        <w:rPr>
          <w:szCs w:val="24"/>
        </w:rPr>
      </w:pPr>
    </w:p>
    <w:p w:rsidR="00FB5E49" w:rsidRDefault="008A0244">
      <w:pPr>
        <w:pStyle w:val="Heading1"/>
        <w:spacing w:after="240"/>
        <w:ind w:left="0" w:firstLine="0"/>
        <w:rPr>
          <w:rFonts w:cs="Times New Roman"/>
          <w:szCs w:val="24"/>
        </w:rPr>
      </w:pPr>
      <w:bookmarkStart w:id="2" w:name="_Toc486233291"/>
      <w:r>
        <w:rPr>
          <w:rFonts w:cs="Times New Roman"/>
          <w:szCs w:val="24"/>
        </w:rPr>
        <w:t>Purpose and Use of Information Collection</w:t>
      </w:r>
      <w:bookmarkEnd w:id="2"/>
    </w:p>
    <w:p w:rsidR="00FB5E49" w:rsidRDefault="008A0244">
      <w:pPr>
        <w:spacing w:line="240" w:lineRule="auto"/>
        <w:rPr>
          <w:rFonts w:cs="Times New Roman"/>
          <w:szCs w:val="24"/>
        </w:rPr>
      </w:pPr>
      <w:r>
        <w:rPr>
          <w:rFonts w:cs="Times New Roman"/>
          <w:szCs w:val="24"/>
        </w:rPr>
        <w:t>This assessment will be designed to answer several important questions ab</w:t>
      </w:r>
      <w:r>
        <w:rPr>
          <w:rFonts w:cs="Times New Roman"/>
          <w:szCs w:val="24"/>
        </w:rPr>
        <w:t>out women of reproductive age (18-49 years) in Puerto Rico who are not within the small proportion who are currently pregnant or recently partum.  This information will be used to assess, on a population-level, the current utilization of Zika prevention st</w:t>
      </w:r>
      <w:r>
        <w:rPr>
          <w:rFonts w:cs="Times New Roman"/>
          <w:szCs w:val="24"/>
        </w:rPr>
        <w:t>rategies targeted at women in this age group, and determine the need for further refinements in educational messaging and allocation of resources, as established during the first season of the Zika outbreak. It will address questions related to knowledge o</w:t>
      </w:r>
      <w:r>
        <w:rPr>
          <w:rFonts w:cs="Times New Roman"/>
          <w:szCs w:val="24"/>
        </w:rPr>
        <w:t>f Zika transmission and sources of information, use of prevention behaviors related to mosquito-borne and sexual transmission of Zika, contraceptive use and barriers to accessing contraception, and pregnancy intentions and changes in plans for childbearing</w:t>
      </w:r>
      <w:r>
        <w:rPr>
          <w:rFonts w:cs="Times New Roman"/>
          <w:szCs w:val="24"/>
        </w:rPr>
        <w:t xml:space="preserve"> in relation to Zika in Puerto Rico. These questions include:</w:t>
      </w:r>
    </w:p>
    <w:p w:rsidR="00FB5E49" w:rsidRDefault="00FB5E49">
      <w:pPr>
        <w:spacing w:after="0" w:line="240" w:lineRule="auto"/>
        <w:rPr>
          <w:rFonts w:cs="Times New Roman"/>
          <w:szCs w:val="24"/>
        </w:rPr>
      </w:pPr>
    </w:p>
    <w:p w:rsidR="00FB5E49" w:rsidRDefault="00FB5E49">
      <w:pPr>
        <w:spacing w:after="0" w:line="240" w:lineRule="auto"/>
        <w:rPr>
          <w:rFonts w:cs="Times New Roman"/>
          <w:szCs w:val="24"/>
        </w:rPr>
      </w:pPr>
    </w:p>
    <w:p w:rsidR="00FB5E49" w:rsidRDefault="00FB5E49">
      <w:pPr>
        <w:spacing w:after="0" w:line="240" w:lineRule="auto"/>
        <w:rPr>
          <w:rFonts w:cs="Times New Roman"/>
          <w:szCs w:val="24"/>
        </w:rPr>
      </w:pPr>
    </w:p>
    <w:p w:rsidR="00FB5E49" w:rsidRDefault="008A0244">
      <w:pPr>
        <w:spacing w:after="0" w:line="240" w:lineRule="auto"/>
        <w:rPr>
          <w:rFonts w:cs="Times New Roman"/>
          <w:szCs w:val="24"/>
        </w:rPr>
      </w:pPr>
      <w:r>
        <w:rPr>
          <w:rFonts w:cs="Times New Roman"/>
          <w:szCs w:val="24"/>
        </w:rPr>
        <w:t>Knowledge of Zika:</w:t>
      </w:r>
    </w:p>
    <w:p w:rsidR="00FB5E49" w:rsidRDefault="008A0244">
      <w:pPr>
        <w:pStyle w:val="ListParagraph"/>
        <w:numPr>
          <w:ilvl w:val="0"/>
          <w:numId w:val="23"/>
        </w:numPr>
        <w:spacing w:line="240" w:lineRule="auto"/>
        <w:rPr>
          <w:rFonts w:cs="Times New Roman"/>
          <w:szCs w:val="24"/>
        </w:rPr>
      </w:pPr>
      <w:r>
        <w:rPr>
          <w:rFonts w:cs="Times New Roman"/>
          <w:szCs w:val="24"/>
        </w:rPr>
        <w:t>Where do women obtain information about Zika?</w:t>
      </w:r>
    </w:p>
    <w:p w:rsidR="00FB5E49" w:rsidRDefault="008A0244">
      <w:pPr>
        <w:pStyle w:val="ListParagraph"/>
        <w:numPr>
          <w:ilvl w:val="0"/>
          <w:numId w:val="23"/>
        </w:numPr>
        <w:spacing w:line="240" w:lineRule="auto"/>
        <w:rPr>
          <w:rFonts w:cs="Times New Roman"/>
          <w:szCs w:val="24"/>
        </w:rPr>
      </w:pPr>
      <w:r>
        <w:rPr>
          <w:rFonts w:cs="Times New Roman"/>
          <w:szCs w:val="24"/>
        </w:rPr>
        <w:t>Do women know the potential modes of Zika transmission?</w:t>
      </w:r>
    </w:p>
    <w:p w:rsidR="00FB5E49" w:rsidRDefault="008A0244">
      <w:pPr>
        <w:spacing w:after="0" w:line="240" w:lineRule="auto"/>
        <w:rPr>
          <w:rFonts w:cs="Times New Roman"/>
          <w:szCs w:val="24"/>
        </w:rPr>
      </w:pPr>
      <w:r>
        <w:rPr>
          <w:rFonts w:cs="Times New Roman"/>
          <w:szCs w:val="24"/>
        </w:rPr>
        <w:t>Zika Prevention Behaviors:</w:t>
      </w:r>
    </w:p>
    <w:p w:rsidR="00FB5E49" w:rsidRDefault="008A0244">
      <w:pPr>
        <w:pStyle w:val="ListParagraph"/>
        <w:numPr>
          <w:ilvl w:val="0"/>
          <w:numId w:val="25"/>
        </w:numPr>
        <w:spacing w:line="240" w:lineRule="auto"/>
        <w:ind w:left="630" w:hanging="270"/>
        <w:rPr>
          <w:rFonts w:cs="Times New Roman"/>
          <w:szCs w:val="24"/>
        </w:rPr>
      </w:pPr>
      <w:r>
        <w:rPr>
          <w:rFonts w:cs="Times New Roman"/>
          <w:szCs w:val="24"/>
        </w:rPr>
        <w:t>What behaviors do women use to prevent mosq</w:t>
      </w:r>
      <w:r>
        <w:rPr>
          <w:rFonts w:cs="Times New Roman"/>
          <w:szCs w:val="24"/>
        </w:rPr>
        <w:t xml:space="preserve">uito transmission of Zika?  </w:t>
      </w:r>
    </w:p>
    <w:p w:rsidR="00FB5E49" w:rsidRDefault="008A0244">
      <w:pPr>
        <w:pStyle w:val="ListParagraph"/>
        <w:numPr>
          <w:ilvl w:val="0"/>
          <w:numId w:val="25"/>
        </w:numPr>
        <w:spacing w:line="240" w:lineRule="auto"/>
        <w:ind w:left="630" w:hanging="270"/>
        <w:rPr>
          <w:rFonts w:cs="Times New Roman"/>
          <w:szCs w:val="24"/>
        </w:rPr>
      </w:pPr>
      <w:r>
        <w:rPr>
          <w:rFonts w:cs="Times New Roman"/>
          <w:szCs w:val="24"/>
        </w:rPr>
        <w:t>Has there been a change in the use of these behaviors since 2016?  Does this depend on women’s pregnancy intentions and the effectiveness of contraceptive methods used?</w:t>
      </w:r>
    </w:p>
    <w:p w:rsidR="00FB5E49" w:rsidRDefault="008A0244">
      <w:pPr>
        <w:pStyle w:val="ListParagraph"/>
        <w:numPr>
          <w:ilvl w:val="0"/>
          <w:numId w:val="25"/>
        </w:numPr>
        <w:spacing w:line="240" w:lineRule="auto"/>
        <w:ind w:left="630" w:hanging="270"/>
        <w:rPr>
          <w:rFonts w:cs="Times New Roman"/>
          <w:szCs w:val="24"/>
        </w:rPr>
      </w:pPr>
      <w:r>
        <w:rPr>
          <w:rFonts w:cs="Times New Roman"/>
          <w:szCs w:val="24"/>
        </w:rPr>
        <w:t>Do sexually active women use condoms to prevent sexual tra</w:t>
      </w:r>
      <w:r>
        <w:rPr>
          <w:rFonts w:cs="Times New Roman"/>
          <w:szCs w:val="24"/>
        </w:rPr>
        <w:t>nsmission of Zika?  Has there been a change in the use of these behaviors since 2016?</w:t>
      </w:r>
    </w:p>
    <w:p w:rsidR="00FB5E49" w:rsidRDefault="008A0244">
      <w:pPr>
        <w:spacing w:after="0" w:line="240" w:lineRule="auto"/>
        <w:rPr>
          <w:rFonts w:cs="Times New Roman"/>
          <w:szCs w:val="24"/>
        </w:rPr>
      </w:pPr>
      <w:r>
        <w:rPr>
          <w:rFonts w:cs="Times New Roman"/>
          <w:szCs w:val="24"/>
        </w:rPr>
        <w:t>Contraceptive use and barriers to access</w:t>
      </w:r>
    </w:p>
    <w:p w:rsidR="00FB5E49" w:rsidRDefault="008A0244">
      <w:pPr>
        <w:pStyle w:val="ListParagraph"/>
        <w:numPr>
          <w:ilvl w:val="0"/>
          <w:numId w:val="28"/>
        </w:numPr>
        <w:spacing w:line="240" w:lineRule="auto"/>
        <w:ind w:left="630" w:hanging="270"/>
        <w:rPr>
          <w:rFonts w:cs="Times New Roman"/>
          <w:szCs w:val="24"/>
        </w:rPr>
      </w:pPr>
      <w:r>
        <w:rPr>
          <w:rFonts w:cs="Times New Roman"/>
          <w:szCs w:val="24"/>
        </w:rPr>
        <w:t>What is the contraceptive prevalence rate among women/couples (overall and broken out by geographic, demographic, and socioeconom</w:t>
      </w:r>
      <w:r>
        <w:rPr>
          <w:rFonts w:cs="Times New Roman"/>
          <w:szCs w:val="24"/>
        </w:rPr>
        <w:t>ic characteristics), and has this changed from 2016?</w:t>
      </w:r>
    </w:p>
    <w:p w:rsidR="00FB5E49" w:rsidRDefault="008A0244">
      <w:pPr>
        <w:pStyle w:val="ListParagraph"/>
        <w:numPr>
          <w:ilvl w:val="0"/>
          <w:numId w:val="28"/>
        </w:numPr>
        <w:spacing w:line="240" w:lineRule="auto"/>
        <w:ind w:left="630" w:hanging="270"/>
        <w:rPr>
          <w:rFonts w:cs="Times New Roman"/>
          <w:szCs w:val="24"/>
        </w:rPr>
      </w:pPr>
      <w:r>
        <w:rPr>
          <w:rFonts w:cs="Times New Roman"/>
          <w:szCs w:val="24"/>
        </w:rPr>
        <w:t>What is the mix of contraceptive methods that is being used, and has this changed from 2016?</w:t>
      </w:r>
    </w:p>
    <w:p w:rsidR="00FB5E49" w:rsidRDefault="008A0244">
      <w:pPr>
        <w:pStyle w:val="ListParagraph"/>
        <w:numPr>
          <w:ilvl w:val="0"/>
          <w:numId w:val="28"/>
        </w:numPr>
        <w:spacing w:line="240" w:lineRule="auto"/>
        <w:ind w:left="630" w:hanging="270"/>
        <w:rPr>
          <w:rFonts w:cs="Times New Roman"/>
          <w:szCs w:val="24"/>
        </w:rPr>
      </w:pPr>
      <w:r>
        <w:rPr>
          <w:rFonts w:cs="Times New Roman"/>
          <w:szCs w:val="24"/>
        </w:rPr>
        <w:t>What is the level of unmet need for family planning methods, and has this changed from 2016?</w:t>
      </w:r>
    </w:p>
    <w:p w:rsidR="00FB5E49" w:rsidRDefault="008A0244">
      <w:pPr>
        <w:pStyle w:val="ListParagraph"/>
        <w:numPr>
          <w:ilvl w:val="0"/>
          <w:numId w:val="28"/>
        </w:numPr>
        <w:spacing w:line="240" w:lineRule="auto"/>
        <w:ind w:left="630" w:hanging="270"/>
        <w:rPr>
          <w:rFonts w:cs="Times New Roman"/>
          <w:szCs w:val="24"/>
        </w:rPr>
      </w:pPr>
      <w:r>
        <w:rPr>
          <w:rFonts w:cs="Times New Roman"/>
          <w:szCs w:val="24"/>
        </w:rPr>
        <w:t xml:space="preserve">What is the rate </w:t>
      </w:r>
      <w:r>
        <w:rPr>
          <w:rFonts w:cs="Times New Roman"/>
          <w:szCs w:val="24"/>
        </w:rPr>
        <w:t>of unintended pregnancy and the proportion of pregnancies reported to be unintended, and has this changed from 2016?</w:t>
      </w:r>
    </w:p>
    <w:p w:rsidR="00FB5E49" w:rsidRDefault="008A0244">
      <w:pPr>
        <w:pStyle w:val="ListParagraph"/>
        <w:numPr>
          <w:ilvl w:val="0"/>
          <w:numId w:val="28"/>
        </w:numPr>
        <w:spacing w:line="240" w:lineRule="auto"/>
        <w:ind w:left="630" w:hanging="270"/>
        <w:rPr>
          <w:rFonts w:cs="Times New Roman"/>
          <w:szCs w:val="24"/>
        </w:rPr>
      </w:pPr>
      <w:r>
        <w:rPr>
          <w:rFonts w:cs="Times New Roman"/>
          <w:szCs w:val="24"/>
        </w:rPr>
        <w:t>What are the reasons that women who do not desire to become pregnant are not using contraception? (i.e., what are the main barriers to cont</w:t>
      </w:r>
      <w:r>
        <w:rPr>
          <w:rFonts w:cs="Times New Roman"/>
          <w:szCs w:val="24"/>
        </w:rPr>
        <w:t xml:space="preserve">raceptive use?) Have these reasons changed from 2016? </w:t>
      </w:r>
    </w:p>
    <w:p w:rsidR="00FB5E49" w:rsidRDefault="008A0244">
      <w:pPr>
        <w:pStyle w:val="ListParagraph"/>
        <w:numPr>
          <w:ilvl w:val="0"/>
          <w:numId w:val="28"/>
        </w:numPr>
        <w:spacing w:line="240" w:lineRule="auto"/>
        <w:ind w:left="630" w:hanging="270"/>
        <w:rPr>
          <w:rFonts w:cs="Times New Roman"/>
          <w:szCs w:val="24"/>
        </w:rPr>
      </w:pPr>
      <w:r>
        <w:rPr>
          <w:rFonts w:cs="Times New Roman"/>
          <w:szCs w:val="24"/>
        </w:rPr>
        <w:t>What contraceptive methods do women/couples desire to use, and has this changed from 2016?</w:t>
      </w:r>
    </w:p>
    <w:p w:rsidR="00FB5E49" w:rsidRDefault="008A0244">
      <w:pPr>
        <w:spacing w:after="0" w:line="240" w:lineRule="auto"/>
        <w:rPr>
          <w:rFonts w:cs="Times New Roman"/>
          <w:szCs w:val="24"/>
        </w:rPr>
      </w:pPr>
      <w:r>
        <w:rPr>
          <w:rFonts w:cs="Times New Roman"/>
          <w:szCs w:val="24"/>
        </w:rPr>
        <w:t>Pregnancy intentions and changes in relation to Zika</w:t>
      </w:r>
    </w:p>
    <w:p w:rsidR="00FB5E49" w:rsidRDefault="008A0244">
      <w:pPr>
        <w:pStyle w:val="ListParagraph"/>
        <w:numPr>
          <w:ilvl w:val="0"/>
          <w:numId w:val="29"/>
        </w:numPr>
        <w:spacing w:line="240" w:lineRule="auto"/>
        <w:ind w:left="630" w:hanging="270"/>
        <w:rPr>
          <w:rFonts w:cs="Times New Roman"/>
          <w:szCs w:val="24"/>
        </w:rPr>
      </w:pPr>
      <w:r>
        <w:rPr>
          <w:rFonts w:cs="Times New Roman"/>
          <w:szCs w:val="24"/>
        </w:rPr>
        <w:t>What do women know about the effects of Zika on births an</w:t>
      </w:r>
      <w:r>
        <w:rPr>
          <w:rFonts w:cs="Times New Roman"/>
          <w:szCs w:val="24"/>
        </w:rPr>
        <w:t>d pregnancy and how have their knowledge and opinions affected desires and behaviors related to pregnancy and contraception, and has this changed from 2016?</w:t>
      </w:r>
    </w:p>
    <w:p w:rsidR="00FB5E49" w:rsidRDefault="008A0244">
      <w:pPr>
        <w:pStyle w:val="ListParagraph"/>
        <w:numPr>
          <w:ilvl w:val="0"/>
          <w:numId w:val="29"/>
        </w:numPr>
        <w:spacing w:line="240" w:lineRule="auto"/>
        <w:ind w:left="630" w:hanging="270"/>
        <w:rPr>
          <w:rFonts w:cs="Times New Roman"/>
          <w:szCs w:val="24"/>
        </w:rPr>
      </w:pPr>
      <w:r>
        <w:rPr>
          <w:rFonts w:cs="Times New Roman"/>
          <w:szCs w:val="24"/>
        </w:rPr>
        <w:t xml:space="preserve">Has Zika affected women’s reproductive health behaviors and pregnancy intentions? </w:t>
      </w:r>
    </w:p>
    <w:p w:rsidR="00FB5E49" w:rsidRDefault="00FB5E49">
      <w:pPr>
        <w:pStyle w:val="ListParagraph"/>
        <w:spacing w:line="240" w:lineRule="auto"/>
        <w:ind w:left="810"/>
        <w:rPr>
          <w:rFonts w:cs="Times New Roman"/>
          <w:szCs w:val="24"/>
        </w:rPr>
      </w:pPr>
    </w:p>
    <w:p w:rsidR="00FB5E49" w:rsidRDefault="008A0244">
      <w:pPr>
        <w:pStyle w:val="Heading1"/>
        <w:spacing w:after="240"/>
        <w:rPr>
          <w:rFonts w:cs="Times New Roman"/>
          <w:szCs w:val="24"/>
        </w:rPr>
      </w:pPr>
      <w:bookmarkStart w:id="3" w:name="_Toc486233293"/>
      <w:bookmarkStart w:id="4" w:name="_Toc478375215"/>
      <w:r>
        <w:rPr>
          <w:rFonts w:cs="Times New Roman"/>
          <w:szCs w:val="24"/>
        </w:rPr>
        <w:t>Use of Improved</w:t>
      </w:r>
      <w:r>
        <w:rPr>
          <w:rFonts w:cs="Times New Roman"/>
          <w:szCs w:val="24"/>
        </w:rPr>
        <w:t xml:space="preserve"> Information Technology and Burden Reduction</w:t>
      </w:r>
      <w:bookmarkEnd w:id="3"/>
      <w:bookmarkEnd w:id="4"/>
    </w:p>
    <w:p w:rsidR="00FB5E49" w:rsidRDefault="008A0244">
      <w:pPr>
        <w:spacing w:line="240" w:lineRule="auto"/>
        <w:rPr>
          <w:rFonts w:cs="Times New Roman"/>
          <w:szCs w:val="24"/>
        </w:rPr>
      </w:pPr>
      <w:r>
        <w:rPr>
          <w:rFonts w:cs="Times New Roman"/>
          <w:szCs w:val="24"/>
        </w:rPr>
        <w:t>Data will be collected using list-assisted random digit dialing (RDD) landline and cell phone telephone samples. Given the need for samples that are large enough for statistical analyses, telephone surveys offer</w:t>
      </w:r>
      <w:r>
        <w:rPr>
          <w:rFonts w:cs="Times New Roman"/>
          <w:szCs w:val="24"/>
        </w:rPr>
        <w:t xml:space="preserve"> a cost effective method of data collection. Interviewers will use Computer Assisted Telephone Interview (CATI) software to enter data directly into a database. Use of CATI software promotes efficiency in two ways: skip patterns can be programmed to route </w:t>
      </w:r>
      <w:r>
        <w:rPr>
          <w:rFonts w:cs="Times New Roman"/>
          <w:szCs w:val="24"/>
        </w:rPr>
        <w:t xml:space="preserve">respondents only to questions that they are eligible to answer, and real-time quality control checks can be used to eliminate some errors which may have been caused by manual data entry procedures.  </w:t>
      </w:r>
    </w:p>
    <w:p w:rsidR="00FB5E49" w:rsidRDefault="00FB5E49">
      <w:pPr>
        <w:spacing w:line="240" w:lineRule="auto"/>
        <w:rPr>
          <w:rFonts w:cs="Times New Roman"/>
          <w:szCs w:val="24"/>
        </w:rPr>
        <w:sectPr w:rsidR="00FB5E49">
          <w:headerReference w:type="default" r:id="rId12"/>
          <w:footerReference w:type="default" r:id="rId13"/>
          <w:pgSz w:w="12240" w:h="15840" w:code="1"/>
          <w:pgMar w:top="1080" w:right="1080" w:bottom="1080" w:left="1080" w:header="720" w:footer="720" w:gutter="0"/>
          <w:cols w:space="720"/>
          <w:titlePg/>
          <w:docGrid w:linePitch="360"/>
        </w:sectPr>
      </w:pPr>
    </w:p>
    <w:p w:rsidR="00FB5E49" w:rsidRDefault="00FB5E49">
      <w:pPr>
        <w:spacing w:line="240" w:lineRule="auto"/>
        <w:rPr>
          <w:rFonts w:cs="Times New Roman"/>
          <w:szCs w:val="24"/>
        </w:rPr>
      </w:pPr>
    </w:p>
    <w:p w:rsidR="00FB5E49" w:rsidRDefault="008A0244">
      <w:pPr>
        <w:pStyle w:val="Heading1"/>
        <w:rPr>
          <w:rFonts w:cs="Times New Roman"/>
          <w:szCs w:val="24"/>
        </w:rPr>
      </w:pPr>
      <w:bookmarkStart w:id="5" w:name="_Toc478375216"/>
      <w:bookmarkStart w:id="6" w:name="_Toc486233294"/>
      <w:bookmarkStart w:id="7" w:name="_Toc478375217"/>
      <w:bookmarkEnd w:id="5"/>
      <w:r>
        <w:rPr>
          <w:rFonts w:cs="Times New Roman"/>
          <w:szCs w:val="24"/>
        </w:rPr>
        <w:t>Efforts</w:t>
      </w:r>
      <w:r>
        <w:rPr>
          <w:rFonts w:cs="Times New Roman"/>
          <w:szCs w:val="24"/>
        </w:rPr>
        <w:t xml:space="preserve"> to Identify Duplication and Use of Similar Information</w:t>
      </w:r>
      <w:bookmarkEnd w:id="6"/>
      <w:bookmarkEnd w:id="7"/>
    </w:p>
    <w:p w:rsidR="00FB5E49" w:rsidRDefault="008A0244">
      <w:pPr>
        <w:pStyle w:val="NormalWeb"/>
      </w:pPr>
      <w:r>
        <w:t xml:space="preserve">CDC is not aware of any other systematic collection of the information described herein with a specific focus. Below is a list of similar projects and how the data collected for the Zika Reproductive </w:t>
      </w:r>
      <w:r>
        <w:t xml:space="preserve">Health Call-Back Survey in Puerto Rico will fill the gaps not addressed by these existing efforts. </w:t>
      </w:r>
    </w:p>
    <w:tbl>
      <w:tblPr>
        <w:tblStyle w:val="GridTable2"/>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580"/>
        <w:gridCol w:w="5580"/>
      </w:tblGrid>
      <w:tr w:rsidR="00FB5E49" w:rsidTr="00FB5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0" w:type="dxa"/>
            <w:gridSpan w:val="2"/>
            <w:tcBorders>
              <w:top w:val="single" w:sz="4" w:space="0" w:color="auto"/>
            </w:tcBorders>
          </w:tcPr>
          <w:p w:rsidR="00FB5E49" w:rsidRDefault="008A0244">
            <w:pPr>
              <w:rPr>
                <w:rFonts w:ascii="Times New Roman" w:hAnsi="Times New Roman" w:cs="Times New Roman"/>
              </w:rPr>
            </w:pPr>
            <w:r>
              <w:rPr>
                <w:rFonts w:ascii="Times New Roman" w:hAnsi="Times New Roman" w:cs="Times New Roman"/>
              </w:rPr>
              <w:t>Ongoing projects in the CDC Zika Response and how the Zika Reproductive Health Call-Back Survey (ZRHCS) fills gaps not addressed by these existing efforts</w:t>
            </w:r>
          </w:p>
        </w:tc>
        <w:tc>
          <w:tcPr>
            <w:tcW w:w="5580" w:type="dxa"/>
            <w:tcBorders>
              <w:top w:val="single" w:sz="4" w:space="0" w:color="auto"/>
            </w:tcBorders>
          </w:tcPr>
          <w:p w:rsidR="00FB5E49" w:rsidRDefault="00FB5E49">
            <w:pPr>
              <w:cnfStyle w:val="100000000000" w:firstRow="1" w:lastRow="0" w:firstColumn="0" w:lastColumn="0" w:oddVBand="0" w:evenVBand="0" w:oddHBand="0" w:evenHBand="0" w:firstRowFirstColumn="0" w:firstRowLastColumn="0" w:lastRowFirstColumn="0" w:lastRowLastColumn="0"/>
              <w:rPr>
                <w:rFonts w:cs="Times New Roman"/>
              </w:rPr>
            </w:pPr>
          </w:p>
        </w:tc>
      </w:tr>
      <w:tr w:rsidR="00FB5E49" w:rsidTr="00FB5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rsidR="00FB5E49" w:rsidRDefault="008A0244">
            <w:pPr>
              <w:rPr>
                <w:rFonts w:ascii="Times New Roman" w:hAnsi="Times New Roman" w:cs="Times New Roman"/>
              </w:rPr>
            </w:pPr>
            <w:r>
              <w:rPr>
                <w:rFonts w:ascii="Times New Roman" w:hAnsi="Times New Roman" w:cs="Times New Roman"/>
              </w:rPr>
              <w:t>Project</w:t>
            </w:r>
          </w:p>
        </w:tc>
        <w:tc>
          <w:tcPr>
            <w:tcW w:w="5580" w:type="dxa"/>
            <w:hideMark/>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Objectives and Population </w:t>
            </w:r>
          </w:p>
        </w:tc>
        <w:tc>
          <w:tcPr>
            <w:tcW w:w="5580" w:type="dxa"/>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Contribution added by ZRHCS in Puerto Rico</w:t>
            </w:r>
          </w:p>
        </w:tc>
      </w:tr>
      <w:tr w:rsidR="00FB5E49" w:rsidTr="00FB5E49">
        <w:tc>
          <w:tcPr>
            <w:cnfStyle w:val="001000000000" w:firstRow="0" w:lastRow="0" w:firstColumn="1" w:lastColumn="0" w:oddVBand="0" w:evenVBand="0" w:oddHBand="0" w:evenHBand="0" w:firstRowFirstColumn="0" w:firstRowLastColumn="0" w:lastRowFirstColumn="0" w:lastRowLastColumn="0"/>
            <w:tcW w:w="3060" w:type="dxa"/>
          </w:tcPr>
          <w:p w:rsidR="00FB5E49" w:rsidRDefault="008A0244">
            <w:pPr>
              <w:rPr>
                <w:rFonts w:ascii="Times New Roman" w:hAnsi="Times New Roman"/>
              </w:rPr>
            </w:pPr>
            <w:r>
              <w:rPr>
                <w:rFonts w:ascii="Times New Roman" w:hAnsi="Times New Roman" w:cs="Times New Roman"/>
              </w:rPr>
              <w:t>Assessment of Contraceptive Use and Needs, Puerto Rico, 2016 (CAPRZ) (0920-1114)</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cs="Times New Roman"/>
              </w:rPr>
              <w:t>CAPRZ studied various aspects of Zika prevention and related reproductive health topics among w</w:t>
            </w:r>
            <w:r>
              <w:rPr>
                <w:rFonts w:ascii="Times New Roman" w:hAnsi="Times New Roman" w:cs="Times New Roman"/>
              </w:rPr>
              <w:t>omen of reproductive age in Puerto Rico during the first season of the Zika outbreak.  Topics included use and barriers to accessing contraception among women wishing to avoid or delay pregnancies, and adherence to strategies for preventing mosquito born a</w:t>
            </w:r>
            <w:r>
              <w:rPr>
                <w:rFonts w:ascii="Times New Roman" w:hAnsi="Times New Roman" w:cs="Times New Roman"/>
              </w:rPr>
              <w:t xml:space="preserve">nd sexual transmission of Zika.  </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ZRHCS in Puerto Rico will provide comparable data during the same season (July-November) and will be used to determine the need for further refinements in educational messaging and allocation of resources, as established during the first season of the </w:t>
            </w:r>
            <w:r>
              <w:rPr>
                <w:rFonts w:ascii="Times New Roman" w:hAnsi="Times New Roman" w:cs="Times New Roman"/>
              </w:rPr>
              <w:t xml:space="preserve">Zika outbreak.. </w:t>
            </w:r>
          </w:p>
        </w:tc>
      </w:tr>
      <w:tr w:rsidR="00FB5E49" w:rsidTr="00FB5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FB5E49" w:rsidRDefault="008A0244">
            <w:pPr>
              <w:rPr>
                <w:rFonts w:ascii="Times New Roman" w:hAnsi="Times New Roman" w:cs="Times New Roman"/>
              </w:rPr>
            </w:pPr>
            <w:r>
              <w:rPr>
                <w:rFonts w:ascii="Times New Roman" w:hAnsi="Times New Roman" w:cs="Times New Roman"/>
              </w:rPr>
              <w:t>Monitoring and Evaluation for the Zika Contraception Access Network (Z-CAN)</w:t>
            </w:r>
            <w:r>
              <w:rPr>
                <w:rFonts w:ascii="Times New Roman" w:hAnsi="Times New Roman"/>
              </w:rPr>
              <w:t xml:space="preserve"> (</w:t>
            </w:r>
            <w:r>
              <w:rPr>
                <w:rFonts w:ascii="Times New Roman" w:hAnsi="Times New Roman" w:cs="Times New Roman"/>
              </w:rPr>
              <w:t>0920-17OA)</w:t>
            </w:r>
          </w:p>
        </w:tc>
        <w:tc>
          <w:tcPr>
            <w:tcW w:w="5580" w:type="dxa"/>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This information collection is an evaluation of Z-CAN, a program designed to address access barriers to contraception in Puerto Rico.  The information</w:t>
            </w:r>
            <w:r>
              <w:rPr>
                <w:rFonts w:ascii="Times New Roman" w:hAnsi="Times New Roman" w:cs="Times New Roman"/>
              </w:rPr>
              <w:t xml:space="preserve"> collected through this program is specific to experiences of program participants and serving clinics.  </w:t>
            </w:r>
          </w:p>
        </w:tc>
        <w:tc>
          <w:tcPr>
            <w:tcW w:w="5580" w:type="dxa"/>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The ZRHCS in Puerto Rico is needed to collect population representative data that can be used as a comparison of contraceptive use patterns among Z-CA</w:t>
            </w:r>
            <w:r>
              <w:rPr>
                <w:rFonts w:ascii="Times New Roman" w:hAnsi="Times New Roman" w:cs="Times New Roman"/>
              </w:rPr>
              <w:t>N participants and the general population of reproductive age women.</w:t>
            </w:r>
          </w:p>
        </w:tc>
      </w:tr>
      <w:tr w:rsidR="00FB5E49" w:rsidTr="00FB5E49">
        <w:tc>
          <w:tcPr>
            <w:cnfStyle w:val="001000000000" w:firstRow="0" w:lastRow="0" w:firstColumn="1" w:lastColumn="0" w:oddVBand="0" w:evenVBand="0" w:oddHBand="0" w:evenHBand="0" w:firstRowFirstColumn="0" w:firstRowLastColumn="0" w:lastRowFirstColumn="0" w:lastRowLastColumn="0"/>
            <w:tcW w:w="3060" w:type="dxa"/>
          </w:tcPr>
          <w:p w:rsidR="00FB5E49" w:rsidRDefault="008A0244">
            <w:pPr>
              <w:rPr>
                <w:rFonts w:ascii="Times New Roman" w:hAnsi="Times New Roman" w:cs="Times New Roman"/>
              </w:rPr>
            </w:pPr>
            <w:r>
              <w:rPr>
                <w:rFonts w:ascii="Times New Roman" w:hAnsi="Times New Roman" w:cs="Times New Roman"/>
              </w:rPr>
              <w:t>Zika Postpartum Emergency Response Survey, Puerto Rico, 2016  (ZPER) (0920-1127)</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 ZPER study population included only women who recently gave birth in Puerto Rico, and is intended to </w:t>
            </w:r>
            <w:r>
              <w:rPr>
                <w:rFonts w:ascii="Times New Roman" w:hAnsi="Times New Roman" w:cs="Times New Roman"/>
              </w:rPr>
              <w:t xml:space="preserve">inform decision-making regarding promotion of protective behaviors against Zika exposure during pregnancy.  </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Given that only 2% of women in CAPRZ (0920-1114) were pregnant, the current information request will focus on a distinct population.  The ZRHCS in </w:t>
            </w:r>
            <w:r>
              <w:rPr>
                <w:rFonts w:ascii="Times New Roman" w:hAnsi="Times New Roman" w:cs="Times New Roman"/>
              </w:rPr>
              <w:t xml:space="preserve">Puerto Rico will study women of reproductive age, regardless of prior or current pregnancies—and is anticipated to also have a very small number of pregnant women included.  </w:t>
            </w:r>
          </w:p>
        </w:tc>
      </w:tr>
      <w:tr w:rsidR="00FB5E49" w:rsidTr="00FB5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rsidR="00FB5E49" w:rsidRDefault="008A0244">
            <w:pPr>
              <w:rPr>
                <w:rFonts w:ascii="Times New Roman" w:hAnsi="Times New Roman" w:cs="Times New Roman"/>
              </w:rPr>
            </w:pPr>
            <w:r>
              <w:rPr>
                <w:rFonts w:ascii="Times New Roman" w:hAnsi="Times New Roman" w:cs="Times New Roman"/>
              </w:rPr>
              <w:t>Behavioral Risk Factor Surveillance System (BRFSS) (0920-1061)</w:t>
            </w:r>
          </w:p>
        </w:tc>
        <w:tc>
          <w:tcPr>
            <w:tcW w:w="5580" w:type="dxa"/>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BRFSS surveys adu</w:t>
            </w:r>
            <w:r>
              <w:rPr>
                <w:rFonts w:ascii="Times New Roman" w:hAnsi="Times New Roman" w:cs="Times New Roman"/>
              </w:rPr>
              <w:t xml:space="preserve">lts in participating jurisdictions, on a variety of health conditions, indicators, and behaviors. Currently, there is an optional 3 question module to asses contraceptive use prevalence.   </w:t>
            </w:r>
          </w:p>
        </w:tc>
        <w:tc>
          <w:tcPr>
            <w:tcW w:w="5580" w:type="dxa"/>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The ZRHCS in Puerto Rico uses the main BRFSS to sample eligible re</w:t>
            </w:r>
            <w:r>
              <w:rPr>
                <w:rFonts w:ascii="Times New Roman" w:hAnsi="Times New Roman" w:cs="Times New Roman"/>
              </w:rPr>
              <w:t>spondents via a recruitment script administered to women 18-49 years of age at the end of the core BRFSS survey in Puerto Rico. The BRFSS does not have any of the questions</w:t>
            </w:r>
            <w:r>
              <w:rPr>
                <w:rFonts w:ascii="Times New Roman" w:hAnsi="Times New Roman"/>
              </w:rPr>
              <w:t xml:space="preserve"> </w:t>
            </w:r>
            <w:r>
              <w:rPr>
                <w:rFonts w:ascii="Times New Roman" w:hAnsi="Times New Roman" w:cs="Times New Roman"/>
              </w:rPr>
              <w:t xml:space="preserve">ZRHCS has on barriers to accessing contraception and other reasons for nonuse, nor </w:t>
            </w:r>
            <w:r>
              <w:rPr>
                <w:rFonts w:ascii="Times New Roman" w:hAnsi="Times New Roman" w:cs="Times New Roman"/>
              </w:rPr>
              <w:t xml:space="preserve">does it have information on Zika knowledge and behaviors related to prevention of mosquito-borne or sexual transmission of Zika. </w:t>
            </w:r>
          </w:p>
        </w:tc>
      </w:tr>
      <w:tr w:rsidR="00FB5E49" w:rsidTr="00FB5E49">
        <w:tc>
          <w:tcPr>
            <w:cnfStyle w:val="001000000000" w:firstRow="0" w:lastRow="0" w:firstColumn="1" w:lastColumn="0" w:oddVBand="0" w:evenVBand="0" w:oddHBand="0" w:evenHBand="0" w:firstRowFirstColumn="0" w:firstRowLastColumn="0" w:lastRowFirstColumn="0" w:lastRowLastColumn="0"/>
            <w:tcW w:w="3060" w:type="dxa"/>
            <w:hideMark/>
          </w:tcPr>
          <w:p w:rsidR="00FB5E49" w:rsidRDefault="008A0244">
            <w:pPr>
              <w:rPr>
                <w:rFonts w:ascii="Times New Roman" w:hAnsi="Times New Roman" w:cs="Times New Roman"/>
              </w:rPr>
            </w:pPr>
            <w:r>
              <w:rPr>
                <w:rFonts w:ascii="Times New Roman" w:hAnsi="Times New Roman" w:cs="Times New Roman"/>
              </w:rPr>
              <w:lastRenderedPageBreak/>
              <w:t>Zika virus persistence in body fluids of patients with Zika virus infection in Puerto Rico (ZIPER Study) (0920-1140)</w:t>
            </w:r>
          </w:p>
        </w:tc>
        <w:tc>
          <w:tcPr>
            <w:tcW w:w="5580" w:type="dxa"/>
            <w:hideMark/>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obje</w:t>
            </w:r>
            <w:r>
              <w:rPr>
                <w:rFonts w:ascii="Times New Roman" w:hAnsi="Times New Roman" w:cs="Times New Roman"/>
              </w:rPr>
              <w:t>ctive of this information collection is to assess the length of time Zika may persist in body fluids. The study population is residents of Puerto Rico testing positive for Zika virus infection and household contacts of cases.</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Not applicable – ZRHCS does </w:t>
            </w:r>
            <w:r>
              <w:rPr>
                <w:rFonts w:ascii="Times New Roman" w:hAnsi="Times New Roman" w:cs="Times New Roman"/>
              </w:rPr>
              <w:t>not propose to address Zika virus persistence; rather ZRHCS addresses prevention behaviors not addressed by ZIPER.</w:t>
            </w:r>
          </w:p>
        </w:tc>
      </w:tr>
      <w:tr w:rsidR="00FB5E49" w:rsidTr="00FB5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rsidR="00FB5E49" w:rsidRDefault="008A0244">
            <w:pPr>
              <w:rPr>
                <w:rFonts w:ascii="Times New Roman" w:hAnsi="Times New Roman" w:cs="Times New Roman"/>
              </w:rPr>
            </w:pPr>
            <w:r>
              <w:rPr>
                <w:rFonts w:ascii="Times New Roman" w:hAnsi="Times New Roman" w:cs="Times New Roman"/>
              </w:rPr>
              <w:t>The Effect of Community-Wide Vector Control Initiatives on Zika Virus Transmission in Puerto Rico, 2016 (0920-1137)</w:t>
            </w:r>
          </w:p>
        </w:tc>
        <w:tc>
          <w:tcPr>
            <w:tcW w:w="5580" w:type="dxa"/>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The objective of this in</w:t>
            </w:r>
            <w:r>
              <w:rPr>
                <w:rFonts w:ascii="Times New Roman" w:hAnsi="Times New Roman" w:cs="Times New Roman"/>
              </w:rPr>
              <w:t>formation collection is to conduct household-based cluster investigations in areas of Puerto Rico with and without ongoing community-wide vector control. The study population is persons with suspected Zika virus disease that have laboratory evidence of cur</w:t>
            </w:r>
            <w:r>
              <w:rPr>
                <w:rFonts w:ascii="Times New Roman" w:hAnsi="Times New Roman" w:cs="Times New Roman"/>
              </w:rPr>
              <w:t xml:space="preserve">rent or recent Zika virus infection in Puerto Rico. </w:t>
            </w:r>
          </w:p>
        </w:tc>
        <w:tc>
          <w:tcPr>
            <w:tcW w:w="5580" w:type="dxa"/>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ZRHCS does not propose to address community-wide vector control; rather ZRHCS addresses personal prevention behaviors.</w:t>
            </w:r>
          </w:p>
        </w:tc>
      </w:tr>
      <w:tr w:rsidR="00FB5E49" w:rsidTr="00FB5E49">
        <w:tc>
          <w:tcPr>
            <w:cnfStyle w:val="001000000000" w:firstRow="0" w:lastRow="0" w:firstColumn="1" w:lastColumn="0" w:oddVBand="0" w:evenVBand="0" w:oddHBand="0" w:evenHBand="0" w:firstRowFirstColumn="0" w:firstRowLastColumn="0" w:lastRowFirstColumn="0" w:lastRowLastColumn="0"/>
            <w:tcW w:w="3060" w:type="dxa"/>
            <w:hideMark/>
          </w:tcPr>
          <w:p w:rsidR="00FB5E49" w:rsidRDefault="008A0244">
            <w:pPr>
              <w:rPr>
                <w:rFonts w:ascii="Times New Roman" w:hAnsi="Times New Roman" w:cs="Times New Roman"/>
              </w:rPr>
            </w:pPr>
            <w:r>
              <w:rPr>
                <w:rFonts w:ascii="Times New Roman" w:hAnsi="Times New Roman" w:cs="Times New Roman"/>
              </w:rPr>
              <w:t>Knowledge, Attitudes, and Practices related to a Domestic Readines</w:t>
            </w:r>
            <w:r>
              <w:rPr>
                <w:rFonts w:ascii="Times New Roman" w:hAnsi="Times New Roman" w:cs="Times New Roman"/>
              </w:rPr>
              <w:t>s Initiative on Zika Virus Disease (0920-1136)</w:t>
            </w:r>
          </w:p>
        </w:tc>
        <w:tc>
          <w:tcPr>
            <w:tcW w:w="5580" w:type="dxa"/>
            <w:hideMark/>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objective of this information collection is to determine knowledge, attitudes, and practices related to a new Domestic Readiness Initiative on Zika Virus Disease being launched in select regions of the Uni</w:t>
            </w:r>
            <w:r>
              <w:rPr>
                <w:rFonts w:ascii="Times New Roman" w:hAnsi="Times New Roman" w:cs="Times New Roman"/>
              </w:rPr>
              <w:t>ted States. It assesses awareness of campaign activities, how people perceive Zika as a health risk, and assess their uptake of recommended health behaviors, such as applying insect repellent, using condoms, and wearing long-sleeved clothing.  The study po</w:t>
            </w:r>
            <w:r>
              <w:rPr>
                <w:rFonts w:ascii="Times New Roman" w:hAnsi="Times New Roman" w:cs="Times New Roman"/>
              </w:rPr>
              <w:t xml:space="preserve">pulation includes residents of four locations: Puerto Rico; Miami, FL; Houston, TX; and Mississippi. </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ZRHCS in Puerto Rico is focused on reproductive health behaviors and is targeted specifically to women of reproductive age. While the survey includes some similar question on assessing knowledge and sources of information about Zika and use of behavior</w:t>
            </w:r>
            <w:r>
              <w:rPr>
                <w:rFonts w:ascii="Times New Roman" w:hAnsi="Times New Roman" w:cs="Times New Roman"/>
              </w:rPr>
              <w:t>s to prevent mosquito born and sexual transmission, the questions on ZRHCS are designed to match the CAPRZ survey (0920-1114) and will be matched in terms of age of women and the season.  Moreover, ZRHCS, contains questions specific to its target populatio</w:t>
            </w:r>
            <w:r>
              <w:rPr>
                <w:rFonts w:ascii="Times New Roman" w:hAnsi="Times New Roman" w:cs="Times New Roman"/>
              </w:rPr>
              <w:t xml:space="preserve">n of women of reproductive age, which assess contraceptive prevalence, barriers to contraceptive access, and changes in pregnancy intentions or planning.  </w:t>
            </w:r>
          </w:p>
        </w:tc>
      </w:tr>
      <w:tr w:rsidR="00FB5E49" w:rsidTr="00FB5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rsidR="00FB5E49" w:rsidRDefault="008A0244">
            <w:pPr>
              <w:rPr>
                <w:rFonts w:ascii="Times New Roman" w:hAnsi="Times New Roman" w:cs="Times New Roman"/>
              </w:rPr>
            </w:pPr>
            <w:r>
              <w:rPr>
                <w:rFonts w:ascii="Times New Roman" w:hAnsi="Times New Roman" w:cs="Times New Roman"/>
              </w:rPr>
              <w:t>US Zika Pregnancy Registry (USZPR) (0920-1143)</w:t>
            </w:r>
          </w:p>
        </w:tc>
        <w:tc>
          <w:tcPr>
            <w:tcW w:w="5580" w:type="dxa"/>
            <w:hideMark/>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Study population includes only pregnant women in the</w:t>
            </w:r>
            <w:r>
              <w:rPr>
                <w:rFonts w:ascii="Times New Roman" w:hAnsi="Times New Roman" w:cs="Times New Roman"/>
              </w:rPr>
              <w:t xml:space="preserve"> US with laboratory evidence of Zika virus infection, excluding Puerto Rico; USZPR focuses on clinical outcome data.  </w:t>
            </w:r>
          </w:p>
        </w:tc>
        <w:tc>
          <w:tcPr>
            <w:tcW w:w="5580" w:type="dxa"/>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rPr>
              <w:t xml:space="preserve">The study population for ZRHCS in Puerto Rico is women of reproductive age, and will include very few pregnant women (estimated to be 2% </w:t>
            </w:r>
            <w:r>
              <w:rPr>
                <w:rFonts w:ascii="Times New Roman" w:hAnsi="Times New Roman" w:cs="Times New Roman"/>
              </w:rPr>
              <w:t>from previous population-based survey) and focuses on behavioral and prevention data.</w:t>
            </w:r>
          </w:p>
        </w:tc>
      </w:tr>
      <w:tr w:rsidR="00FB5E49" w:rsidTr="00FB5E49">
        <w:tc>
          <w:tcPr>
            <w:cnfStyle w:val="001000000000" w:firstRow="0" w:lastRow="0" w:firstColumn="1" w:lastColumn="0" w:oddVBand="0" w:evenVBand="0" w:oddHBand="0" w:evenHBand="0" w:firstRowFirstColumn="0" w:firstRowLastColumn="0" w:lastRowFirstColumn="0" w:lastRowLastColumn="0"/>
            <w:tcW w:w="3060" w:type="dxa"/>
            <w:hideMark/>
          </w:tcPr>
          <w:p w:rsidR="00FB5E49" w:rsidRDefault="008A0244">
            <w:pPr>
              <w:rPr>
                <w:rFonts w:ascii="Times New Roman" w:hAnsi="Times New Roman" w:cs="Times New Roman"/>
              </w:rPr>
            </w:pPr>
            <w:r>
              <w:rPr>
                <w:rFonts w:ascii="Times New Roman" w:hAnsi="Times New Roman" w:cs="Times New Roman"/>
              </w:rPr>
              <w:t>Assessment of Interventions Intended to Protect Pregnant Women in Puerto Rico from Zika virus infections (0920-1118)</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objective of this information collection is to a</w:t>
            </w:r>
            <w:r>
              <w:rPr>
                <w:rFonts w:ascii="Times New Roman" w:hAnsi="Times New Roman" w:cs="Times New Roman"/>
              </w:rPr>
              <w:t xml:space="preserve">ssess the delivery and effects of interventions implemented in Puerto Rico to protect pregnant women from Zika virus infections. The study population is pregnant women living in Puerto Rico enrolled in the federal supplemental nutrition program for Women, </w:t>
            </w:r>
            <w:r>
              <w:rPr>
                <w:rFonts w:ascii="Times New Roman" w:hAnsi="Times New Roman" w:cs="Times New Roman"/>
              </w:rPr>
              <w:t>Infants, and Children (WIC).</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study population for ZRHCS in Puerto Rico is women of reproductive age, and will include very few pregnant women (estimated to be 2% from previous population-based survey) and focuses on behavioral and prevention data among</w:t>
            </w:r>
            <w:r>
              <w:rPr>
                <w:rFonts w:ascii="Times New Roman" w:hAnsi="Times New Roman" w:cs="Times New Roman"/>
              </w:rPr>
              <w:t xml:space="preserve"> this group. </w:t>
            </w:r>
          </w:p>
        </w:tc>
      </w:tr>
      <w:tr w:rsidR="00FB5E49" w:rsidTr="00FB5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rsidR="00FB5E49" w:rsidRDefault="008A0244">
            <w:pPr>
              <w:rPr>
                <w:rFonts w:ascii="Times New Roman" w:hAnsi="Times New Roman" w:cs="Times New Roman"/>
              </w:rPr>
            </w:pPr>
            <w:r>
              <w:rPr>
                <w:rFonts w:ascii="Times New Roman" w:hAnsi="Times New Roman" w:cs="Times New Roman"/>
              </w:rPr>
              <w:t>Formative Evaluation of Zika Prevention Kits for Pregnant Women in Puerto Rico (0920-1071)</w:t>
            </w:r>
          </w:p>
        </w:tc>
        <w:tc>
          <w:tcPr>
            <w:tcW w:w="5580" w:type="dxa"/>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The objective of this information collection is a formative assessment to evaluation Zika Prevention Kits in Puerto Rico. The study population is pregnant women living in Puerto Rico enrolled in the federal supplemental nutrition program for WIC.</w:t>
            </w:r>
          </w:p>
        </w:tc>
        <w:tc>
          <w:tcPr>
            <w:tcW w:w="5580" w:type="dxa"/>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The stud</w:t>
            </w:r>
            <w:r>
              <w:rPr>
                <w:rFonts w:ascii="Times New Roman" w:hAnsi="Times New Roman" w:cs="Times New Roman"/>
              </w:rPr>
              <w:t>y population for ZRHCS in Puerto Rico is women of reproductive age, and will include very few pregnant women (estimated to be 2% from previous population-based survey) and focuses on behavioral and prevention data among this group.</w:t>
            </w:r>
          </w:p>
          <w:p w:rsidR="00FB5E49" w:rsidRDefault="008A0244">
            <w:pPr>
              <w:tabs>
                <w:tab w:val="left" w:pos="18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b/>
            </w:r>
          </w:p>
        </w:tc>
      </w:tr>
      <w:tr w:rsidR="00FB5E49" w:rsidTr="00FB5E49">
        <w:tc>
          <w:tcPr>
            <w:cnfStyle w:val="001000000000" w:firstRow="0" w:lastRow="0" w:firstColumn="1" w:lastColumn="0" w:oddVBand="0" w:evenVBand="0" w:oddHBand="0" w:evenHBand="0" w:firstRowFirstColumn="0" w:firstRowLastColumn="0" w:lastRowFirstColumn="0" w:lastRowLastColumn="0"/>
            <w:tcW w:w="3060" w:type="dxa"/>
            <w:hideMark/>
          </w:tcPr>
          <w:p w:rsidR="00FB5E49" w:rsidRDefault="008A0244">
            <w:pPr>
              <w:rPr>
                <w:rFonts w:ascii="Times New Roman" w:hAnsi="Times New Roman" w:cs="Times New Roman"/>
              </w:rPr>
            </w:pPr>
            <w:r>
              <w:rPr>
                <w:rFonts w:ascii="Times New Roman" w:hAnsi="Times New Roman" w:cs="Times New Roman"/>
              </w:rPr>
              <w:lastRenderedPageBreak/>
              <w:t>Case-control GBS stud</w:t>
            </w:r>
            <w:r>
              <w:rPr>
                <w:rFonts w:ascii="Times New Roman" w:hAnsi="Times New Roman" w:cs="Times New Roman"/>
              </w:rPr>
              <w:t>y in PR – Surveillance (0920-1106)</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objective of this case-control study is to identify potential risk factors for the development of Guillain-Barré syndrome (GBS). The study population is GBS patients who resided in Puerto Rico continuously for the two</w:t>
            </w:r>
            <w:r>
              <w:rPr>
                <w:rFonts w:ascii="Times New Roman" w:hAnsi="Times New Roman" w:cs="Times New Roman"/>
              </w:rPr>
              <w:t xml:space="preserve"> months prior to onset of GBS.  </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applicable—ZRHCS does not collect information related to GBS.</w:t>
            </w:r>
          </w:p>
        </w:tc>
      </w:tr>
      <w:tr w:rsidR="00FB5E49" w:rsidTr="00FB5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hideMark/>
          </w:tcPr>
          <w:p w:rsidR="00FB5E49" w:rsidRDefault="008A0244">
            <w:pPr>
              <w:rPr>
                <w:rFonts w:ascii="Times New Roman" w:hAnsi="Times New Roman" w:cs="Times New Roman"/>
              </w:rPr>
            </w:pPr>
            <w:r>
              <w:rPr>
                <w:rFonts w:ascii="Times New Roman" w:hAnsi="Times New Roman" w:cs="Times New Roman"/>
              </w:rPr>
              <w:t>Formative evaluation among partners of pregnant women about Zika in PR (0920-0572)</w:t>
            </w:r>
          </w:p>
        </w:tc>
        <w:tc>
          <w:tcPr>
            <w:tcW w:w="5580" w:type="dxa"/>
            <w:hideMark/>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The objective of this formative was to assess possible action for prevent</w:t>
            </w:r>
            <w:r>
              <w:rPr>
                <w:rFonts w:ascii="Times New Roman" w:hAnsi="Times New Roman" w:cs="Times New Roman"/>
              </w:rPr>
              <w:t xml:space="preserve">ing Zika. It does not collect reproductive health related information. </w:t>
            </w:r>
          </w:p>
        </w:tc>
        <w:tc>
          <w:tcPr>
            <w:tcW w:w="5580" w:type="dxa"/>
          </w:tcPr>
          <w:p w:rsidR="00FB5E49" w:rsidRDefault="008A02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ZRHCS does not propose to evaluate partners of pregnant women.</w:t>
            </w:r>
          </w:p>
        </w:tc>
      </w:tr>
      <w:tr w:rsidR="00FB5E49" w:rsidTr="00FB5E49">
        <w:tc>
          <w:tcPr>
            <w:cnfStyle w:val="001000000000" w:firstRow="0" w:lastRow="0" w:firstColumn="1" w:lastColumn="0" w:oddVBand="0" w:evenVBand="0" w:oddHBand="0" w:evenHBand="0" w:firstRowFirstColumn="0" w:firstRowLastColumn="0" w:lastRowFirstColumn="0" w:lastRowLastColumn="0"/>
            <w:tcW w:w="3060" w:type="dxa"/>
          </w:tcPr>
          <w:p w:rsidR="00FB5E49" w:rsidRDefault="008A0244">
            <w:pPr>
              <w:rPr>
                <w:rFonts w:ascii="Times New Roman" w:hAnsi="Times New Roman" w:cs="Times New Roman"/>
              </w:rPr>
            </w:pPr>
            <w:r>
              <w:rPr>
                <w:rFonts w:ascii="Times New Roman" w:hAnsi="Times New Roman" w:cs="Times New Roman"/>
              </w:rPr>
              <w:t xml:space="preserve">Formative Assessment Regarding Contraception Use in the U.S. Virgin Islands (USVI) in the Context of </w:t>
            </w:r>
            <w:r>
              <w:rPr>
                <w:rFonts w:ascii="Times New Roman" w:hAnsi="Times New Roman" w:cs="Times New Roman"/>
              </w:rPr>
              <w:t>Zika (0920-1148)</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objective of this information collection is to do a formative/qualitative assessment of contraceptive use in the U.S. Virgin Islands (USVI). The study population is sexually active women (had sex with a man in the last 3 months) in the</w:t>
            </w:r>
            <w:r>
              <w:rPr>
                <w:rFonts w:ascii="Times New Roman" w:hAnsi="Times New Roman" w:cs="Times New Roman"/>
              </w:rPr>
              <w:t xml:space="preserve"> USVI.</w:t>
            </w:r>
          </w:p>
        </w:tc>
        <w:tc>
          <w:tcPr>
            <w:tcW w:w="5580" w:type="dxa"/>
          </w:tcPr>
          <w:p w:rsidR="00FB5E49" w:rsidRDefault="008A02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The ZRHCS in Puerto Rico will include women of reproductive age regardless of when or if they last had sex with a man using only quantitative data collection methods.</w:t>
            </w:r>
          </w:p>
        </w:tc>
      </w:tr>
    </w:tbl>
    <w:p w:rsidR="00FB5E49" w:rsidRDefault="00FB5E49">
      <w:pPr>
        <w:pStyle w:val="NormalWeb"/>
        <w:rPr>
          <w:sz w:val="2"/>
          <w:szCs w:val="2"/>
        </w:rPr>
        <w:sectPr w:rsidR="00FB5E49">
          <w:pgSz w:w="15840" w:h="12240" w:orient="landscape" w:code="1"/>
          <w:pgMar w:top="1080" w:right="1080" w:bottom="1080" w:left="1080" w:header="720" w:footer="720" w:gutter="0"/>
          <w:cols w:space="720"/>
          <w:titlePg/>
          <w:docGrid w:linePitch="360"/>
        </w:sectPr>
      </w:pPr>
    </w:p>
    <w:p w:rsidR="00FB5E49" w:rsidRDefault="00FB5E49">
      <w:pPr>
        <w:pStyle w:val="NormalWeb"/>
        <w:rPr>
          <w:sz w:val="2"/>
          <w:szCs w:val="2"/>
        </w:rPr>
      </w:pPr>
    </w:p>
    <w:p w:rsidR="00FB5E49" w:rsidRDefault="008A0244">
      <w:pPr>
        <w:pStyle w:val="Heading1"/>
        <w:spacing w:after="240"/>
        <w:rPr>
          <w:rFonts w:cs="Times New Roman"/>
          <w:szCs w:val="24"/>
        </w:rPr>
      </w:pPr>
      <w:bookmarkStart w:id="8" w:name="_Toc486233295"/>
      <w:bookmarkStart w:id="9" w:name="_Toc478375218"/>
      <w:r>
        <w:rPr>
          <w:rFonts w:cs="Times New Roman"/>
          <w:szCs w:val="24"/>
        </w:rPr>
        <w:t>Impact on Small Businesses or Other Small Entities</w:t>
      </w:r>
      <w:bookmarkEnd w:id="8"/>
      <w:bookmarkEnd w:id="9"/>
      <w:r>
        <w:rPr>
          <w:rFonts w:cs="Times New Roman"/>
          <w:szCs w:val="24"/>
        </w:rPr>
        <w:t xml:space="preserve"> </w:t>
      </w:r>
    </w:p>
    <w:p w:rsidR="00FB5E49" w:rsidRDefault="008A0244">
      <w:pPr>
        <w:spacing w:line="240" w:lineRule="auto"/>
        <w:rPr>
          <w:rFonts w:cs="Times New Roman"/>
          <w:szCs w:val="24"/>
        </w:rPr>
      </w:pPr>
      <w:r>
        <w:rPr>
          <w:rFonts w:cs="Times New Roman"/>
          <w:szCs w:val="24"/>
        </w:rPr>
        <w:t>There w</w:t>
      </w:r>
      <w:r>
        <w:rPr>
          <w:rFonts w:cs="Times New Roman"/>
          <w:szCs w:val="24"/>
        </w:rPr>
        <w:t>ill be no impact on small business.</w:t>
      </w:r>
    </w:p>
    <w:p w:rsidR="00FB5E49" w:rsidRDefault="00FB5E49">
      <w:pPr>
        <w:spacing w:line="240" w:lineRule="auto"/>
        <w:rPr>
          <w:rFonts w:cs="Times New Roman"/>
          <w:szCs w:val="24"/>
        </w:rPr>
      </w:pPr>
    </w:p>
    <w:p w:rsidR="00FB5E49" w:rsidRDefault="008A0244">
      <w:pPr>
        <w:pStyle w:val="Heading1"/>
        <w:spacing w:after="240"/>
        <w:rPr>
          <w:rFonts w:cs="Times New Roman"/>
          <w:szCs w:val="24"/>
        </w:rPr>
      </w:pPr>
      <w:bookmarkStart w:id="10" w:name="_Toc486233296"/>
      <w:bookmarkStart w:id="11" w:name="_Toc478375219"/>
      <w:r>
        <w:rPr>
          <w:rFonts w:cs="Times New Roman"/>
          <w:szCs w:val="24"/>
        </w:rPr>
        <w:t>Consequences of Collecting the Information Less Frequently</w:t>
      </w:r>
      <w:bookmarkEnd w:id="10"/>
      <w:bookmarkEnd w:id="11"/>
      <w:r>
        <w:rPr>
          <w:rFonts w:cs="Times New Roman"/>
          <w:szCs w:val="24"/>
        </w:rPr>
        <w:t xml:space="preserve"> </w:t>
      </w:r>
    </w:p>
    <w:p w:rsidR="00FB5E49" w:rsidRDefault="008A0244">
      <w:pPr>
        <w:spacing w:after="120" w:line="240" w:lineRule="auto"/>
        <w:rPr>
          <w:rFonts w:cs="Times New Roman"/>
          <w:szCs w:val="24"/>
        </w:rPr>
      </w:pPr>
      <w:r>
        <w:rPr>
          <w:rFonts w:cs="Times New Roman"/>
          <w:szCs w:val="24"/>
        </w:rPr>
        <w:t>This is a one-time follow-up information collection to re-</w:t>
      </w:r>
      <w:r>
        <w:rPr>
          <w:rFonts w:cs="Times New Roman"/>
          <w:szCs w:val="24"/>
        </w:rPr>
        <w:t>assess various aspects of contraceptive use and other Zika prevention behaviors among women of reproductive age in Puerto Rico one year after an initial survey conducted July-November 2016 (OMB Control No. 0920-1114). Given that Puerto Rico has continued t</w:t>
      </w:r>
      <w:r>
        <w:rPr>
          <w:rFonts w:cs="Times New Roman"/>
          <w:szCs w:val="24"/>
        </w:rPr>
        <w:t xml:space="preserve">o have more cases than in any other US state or territory, follow up data are needed to assess the effectiveness of emergency response efforts and to make further refinements, including the reach and adherence to prevention messages and information needed </w:t>
      </w:r>
      <w:r>
        <w:rPr>
          <w:rFonts w:cs="Times New Roman"/>
          <w:szCs w:val="24"/>
        </w:rPr>
        <w:t xml:space="preserve">for targeting efforts for the Z-CAN contraception access initiative (OMB 0920-17OA).  </w:t>
      </w:r>
    </w:p>
    <w:p w:rsidR="00FB5E49" w:rsidRDefault="008A0244">
      <w:pPr>
        <w:spacing w:line="240" w:lineRule="auto"/>
        <w:rPr>
          <w:rFonts w:cs="Times New Roman"/>
          <w:szCs w:val="24"/>
        </w:rPr>
      </w:pPr>
      <w:r>
        <w:rPr>
          <w:rFonts w:cs="Times New Roman"/>
          <w:szCs w:val="24"/>
        </w:rPr>
        <w:t xml:space="preserve"> </w:t>
      </w:r>
    </w:p>
    <w:p w:rsidR="00FB5E49" w:rsidRDefault="008A0244">
      <w:pPr>
        <w:pStyle w:val="Heading1"/>
        <w:spacing w:after="240"/>
        <w:rPr>
          <w:rFonts w:cs="Times New Roman"/>
          <w:szCs w:val="24"/>
        </w:rPr>
      </w:pPr>
      <w:bookmarkStart w:id="12" w:name="_Toc486233297"/>
      <w:bookmarkStart w:id="13" w:name="_Toc478375220"/>
      <w:r>
        <w:rPr>
          <w:rFonts w:cs="Times New Roman"/>
          <w:szCs w:val="24"/>
        </w:rPr>
        <w:t>Special Circumstances Relating to the Guidelines of 5 CFR 1320.5</w:t>
      </w:r>
      <w:bookmarkEnd w:id="12"/>
      <w:bookmarkEnd w:id="13"/>
    </w:p>
    <w:p w:rsidR="00FB5E49" w:rsidRDefault="008A0244">
      <w:pPr>
        <w:spacing w:after="120" w:line="240" w:lineRule="auto"/>
        <w:rPr>
          <w:rFonts w:cs="Times New Roman"/>
          <w:szCs w:val="24"/>
        </w:rPr>
      </w:pPr>
      <w:r>
        <w:rPr>
          <w:rFonts w:cs="Times New Roman"/>
          <w:szCs w:val="24"/>
        </w:rPr>
        <w:t xml:space="preserve">The activities outlined in this package fully comply with all guidelines of 5 CFR 1320.5.  </w:t>
      </w:r>
    </w:p>
    <w:p w:rsidR="00FB5E49" w:rsidRDefault="00FB5E49">
      <w:pPr>
        <w:spacing w:line="240" w:lineRule="auto"/>
        <w:rPr>
          <w:rFonts w:cs="Times New Roman"/>
          <w:szCs w:val="24"/>
        </w:rPr>
      </w:pPr>
    </w:p>
    <w:p w:rsidR="00FB5E49" w:rsidRDefault="008A0244">
      <w:pPr>
        <w:pStyle w:val="Heading1"/>
        <w:spacing w:after="240"/>
        <w:rPr>
          <w:rFonts w:cs="Times New Roman"/>
          <w:szCs w:val="24"/>
        </w:rPr>
      </w:pPr>
      <w:bookmarkStart w:id="14" w:name="_Toc486233298"/>
      <w:bookmarkStart w:id="15" w:name="_Toc478375221"/>
      <w:r>
        <w:rPr>
          <w:rFonts w:cs="Times New Roman"/>
          <w:szCs w:val="24"/>
        </w:rPr>
        <w:t xml:space="preserve">Comments </w:t>
      </w:r>
      <w:r>
        <w:rPr>
          <w:rFonts w:cs="Times New Roman"/>
          <w:szCs w:val="24"/>
        </w:rPr>
        <w:t>in Response to the Federal Register Notice and Efforts to Consult Outside the Agency</w:t>
      </w:r>
      <w:bookmarkEnd w:id="14"/>
      <w:bookmarkEnd w:id="15"/>
    </w:p>
    <w:p w:rsidR="00FB5E49" w:rsidRDefault="008A0244">
      <w:pPr>
        <w:spacing w:line="240" w:lineRule="auto"/>
        <w:rPr>
          <w:rFonts w:cs="Times New Roman"/>
          <w:b/>
          <w:szCs w:val="24"/>
        </w:rPr>
      </w:pPr>
      <w:r>
        <w:rPr>
          <w:rFonts w:cs="Times New Roman"/>
          <w:szCs w:val="24"/>
        </w:rPr>
        <w:t xml:space="preserve">A) </w:t>
      </w:r>
      <w:r>
        <w:t>A 60-day notice was published in the Federal Register to make the public aware of this proposed information collection. However, because this is a request for an emerge</w:t>
      </w:r>
      <w:r>
        <w:t xml:space="preserve">ncy clearance, CDC requests OMB review without waiting for the 60-day comment period to expire. As more than three months are needed to complete this information collection, CDC will pursue a formal ICR as soon as emergency approval is granted. </w:t>
      </w:r>
    </w:p>
    <w:p w:rsidR="00FB5E49" w:rsidRDefault="008A0244">
      <w:pPr>
        <w:spacing w:line="240" w:lineRule="auto"/>
        <w:rPr>
          <w:rFonts w:cs="Times New Roman"/>
          <w:szCs w:val="24"/>
        </w:rPr>
      </w:pPr>
      <w:r>
        <w:rPr>
          <w:rFonts w:cs="Times New Roman"/>
          <w:szCs w:val="24"/>
        </w:rPr>
        <w:t>B)  CDC ha</w:t>
      </w:r>
      <w:r>
        <w:rPr>
          <w:rFonts w:cs="Times New Roman"/>
          <w:szCs w:val="24"/>
        </w:rPr>
        <w:t>s collaborated internally across the agency with experts in reproductive health, Zika, and sexually transmitted infections. Feedback has been incorporated into the survey from the National Center for Emerging and Zoonotic Infections Diseases; National Cent</w:t>
      </w:r>
      <w:r>
        <w:rPr>
          <w:rFonts w:cs="Times New Roman"/>
          <w:szCs w:val="24"/>
        </w:rPr>
        <w:t>er for Health Statistics, Reproductive Statistics Branch (for the National Survey of Family Growth, NSFG); National Center for Chronic Disease Prevention and Health Promotion, Division of Population Health (for BRFSS) and Division of Reproductive Health (f</w:t>
      </w:r>
      <w:r>
        <w:rPr>
          <w:rFonts w:cs="Times New Roman"/>
          <w:szCs w:val="24"/>
        </w:rPr>
        <w:t>or the Pregnancy Risk Assessment Monitoring System, PRAMS, and expertise in contraceptive use measurement).  Additionally, CDC has consulted with the Puerto Rico Department of Health including the Puerto Rico BRFSS (PR-BRFSS) unit in developing this survey</w:t>
      </w:r>
      <w:r>
        <w:rPr>
          <w:rFonts w:cs="Times New Roman"/>
          <w:szCs w:val="24"/>
        </w:rPr>
        <w:t xml:space="preserve">. </w:t>
      </w:r>
    </w:p>
    <w:p w:rsidR="00FB5E49" w:rsidRDefault="008A0244">
      <w:pPr>
        <w:rPr>
          <w:bCs/>
        </w:rPr>
      </w:pPr>
      <w:r>
        <w:rPr>
          <w:bCs/>
        </w:rPr>
        <w:t>With the exception of Zika-specific questions included in the assessment, all other questions have been drawn from other large surveys, including the NSFG (OMB Control No. 0920-0314), PRAMS, and the BRFSS module on reproductive health, being used in sev</w:t>
      </w:r>
      <w:r>
        <w:rPr>
          <w:bCs/>
        </w:rPr>
        <w:t>eral states (OMB Control No. 0920-1061).</w:t>
      </w:r>
    </w:p>
    <w:p w:rsidR="00FB5E49" w:rsidRDefault="00FB5E49">
      <w:pPr>
        <w:spacing w:line="240" w:lineRule="auto"/>
        <w:rPr>
          <w:rFonts w:cs="Times New Roman"/>
          <w:szCs w:val="24"/>
        </w:rPr>
      </w:pPr>
    </w:p>
    <w:p w:rsidR="00FB5E49" w:rsidRDefault="008A0244">
      <w:pPr>
        <w:pStyle w:val="Heading1"/>
        <w:numPr>
          <w:ilvl w:val="0"/>
          <w:numId w:val="17"/>
        </w:numPr>
        <w:spacing w:after="240"/>
        <w:ind w:left="446" w:hanging="446"/>
      </w:pPr>
      <w:bookmarkStart w:id="16" w:name="_Toc486233299"/>
      <w:bookmarkStart w:id="17" w:name="_Toc478375222"/>
      <w:r>
        <w:t>Explanation of Any Payment or Gift to Respondents</w:t>
      </w:r>
      <w:bookmarkEnd w:id="16"/>
      <w:bookmarkEnd w:id="17"/>
    </w:p>
    <w:p w:rsidR="00FB5E49" w:rsidRDefault="008A0244">
      <w:r>
        <w:t>There are no payments or gifts to respondents.</w:t>
      </w:r>
    </w:p>
    <w:p w:rsidR="00FB5E49" w:rsidRDefault="00FB5E49"/>
    <w:p w:rsidR="00FB5E49" w:rsidRDefault="008A0244">
      <w:pPr>
        <w:pStyle w:val="Heading1"/>
        <w:numPr>
          <w:ilvl w:val="0"/>
          <w:numId w:val="17"/>
        </w:numPr>
        <w:ind w:left="540" w:hanging="540"/>
      </w:pPr>
      <w:bookmarkStart w:id="18" w:name="_Toc486233300"/>
      <w:bookmarkStart w:id="19" w:name="_Toc478375223"/>
      <w:r>
        <w:rPr>
          <w:rFonts w:cs="Times New Roman"/>
          <w:szCs w:val="24"/>
        </w:rPr>
        <w:t>Protection of the Privacy and Confidentiality of Information Provided by Respondents</w:t>
      </w:r>
      <w:bookmarkEnd w:id="18"/>
      <w:bookmarkEnd w:id="19"/>
    </w:p>
    <w:p w:rsidR="00FB5E49" w:rsidRDefault="00FB5E49">
      <w:pPr>
        <w:pStyle w:val="Heading1"/>
        <w:numPr>
          <w:ilvl w:val="0"/>
          <w:numId w:val="0"/>
        </w:numPr>
        <w:ind w:left="540"/>
        <w:rPr>
          <w:rFonts w:cs="Times New Roman"/>
          <w:szCs w:val="24"/>
        </w:rPr>
      </w:pPr>
    </w:p>
    <w:p w:rsidR="00FB5E49" w:rsidRDefault="008A0244">
      <w:pPr>
        <w:spacing w:after="240" w:line="240" w:lineRule="auto"/>
        <w:rPr>
          <w:rFonts w:eastAsia="Times New Roman" w:cs="Times New Roman"/>
          <w:szCs w:val="24"/>
        </w:rPr>
      </w:pPr>
      <w:r>
        <w:rPr>
          <w:rFonts w:eastAsia="Times New Roman" w:cs="Times New Roman"/>
          <w:szCs w:val="24"/>
        </w:rPr>
        <w:t>This survey will be implemente</w:t>
      </w:r>
      <w:r>
        <w:rPr>
          <w:rFonts w:eastAsia="Times New Roman" w:cs="Times New Roman"/>
          <w:szCs w:val="24"/>
        </w:rPr>
        <w:t>d using the data collection infrastructure and methodology established for the Behavioral Risk Factor Surveillance System (BRFSS; OMB Control No. 0920-1061).  Previously for the BRFSS, it has been determined that the Privacy Act does not apply.  As with th</w:t>
      </w:r>
      <w:r>
        <w:rPr>
          <w:rFonts w:eastAsia="Times New Roman" w:cs="Times New Roman"/>
          <w:szCs w:val="24"/>
        </w:rPr>
        <w:t>e main BRFSS survey, the currently proposed survey will collect information in identifiable form (IIF) such as telephone number and zip code for follow-up purposes.  However, the final BRFSS datasets delivered to CDC will not retain any identifying informa</w:t>
      </w:r>
      <w:r>
        <w:rPr>
          <w:rFonts w:eastAsia="Times New Roman" w:cs="Times New Roman"/>
          <w:szCs w:val="24"/>
        </w:rPr>
        <w:t xml:space="preserve">tion. Only de-identified data is sent to CDC. Therefore </w:t>
      </w:r>
      <w:r>
        <w:rPr>
          <w:rFonts w:cs="Times New Roman"/>
          <w:szCs w:val="24"/>
        </w:rPr>
        <w:t xml:space="preserve">the Privacy Act does not apply. </w:t>
      </w:r>
      <w:r>
        <w:rPr>
          <w:rFonts w:eastAsia="Times New Roman" w:cs="Times New Roman"/>
          <w:szCs w:val="24"/>
        </w:rPr>
        <w:t xml:space="preserve">Additional details on the data collection </w:t>
      </w:r>
      <w:r>
        <w:rPr>
          <w:rFonts w:eastAsia="Times New Roman" w:cs="Times New Roman"/>
          <w:color w:val="000000"/>
          <w:szCs w:val="24"/>
        </w:rPr>
        <w:t xml:space="preserve">are described in the BRFSS Data User Guide, </w:t>
      </w:r>
      <w:r>
        <w:rPr>
          <w:rFonts w:eastAsia="Times New Roman" w:cs="Times New Roman"/>
          <w:szCs w:val="24"/>
        </w:rPr>
        <w:t xml:space="preserve">available at </w:t>
      </w:r>
      <w:hyperlink r:id="rId14" w:history="1">
        <w:r>
          <w:rPr>
            <w:rFonts w:eastAsia="Times New Roman" w:cs="Times New Roman"/>
            <w:color w:val="0000FF"/>
            <w:szCs w:val="24"/>
            <w:u w:val="single"/>
          </w:rPr>
          <w:t>http://www.cdc.gov/brfss/data_documentation/pdf/userguidejune2013.pdf</w:t>
        </w:r>
      </w:hyperlink>
      <w:r>
        <w:rPr>
          <w:rFonts w:eastAsia="Times New Roman" w:cs="Times New Roman"/>
          <w:szCs w:val="24"/>
        </w:rPr>
        <w:t>. </w:t>
      </w:r>
    </w:p>
    <w:p w:rsidR="00FB5E49" w:rsidRDefault="008A0244">
      <w:pPr>
        <w:spacing w:after="240" w:line="240" w:lineRule="auto"/>
        <w:rPr>
          <w:rFonts w:cs="Times New Roman"/>
          <w:szCs w:val="24"/>
        </w:rPr>
      </w:pPr>
      <w:r>
        <w:rPr>
          <w:rFonts w:eastAsia="Times New Roman" w:cs="Times New Roman"/>
          <w:szCs w:val="24"/>
        </w:rPr>
        <w:t>Access to state datasets will be limited to CDC contractors and staff who conduct weighting and data</w:t>
      </w:r>
      <w:r>
        <w:rPr>
          <w:rFonts w:eastAsia="Times New Roman" w:cs="Times New Roman"/>
          <w:szCs w:val="24"/>
        </w:rPr>
        <w:t xml:space="preserve"> cleaning procedures. </w:t>
      </w:r>
      <w:r>
        <w:rPr>
          <w:rFonts w:cs="Times New Roman"/>
          <w:szCs w:val="24"/>
        </w:rPr>
        <w:t>Security measures for protecting the data will include: 1) Physical controls: CDC facilities are secure, ID accessed buildings. Data will not be stored in hard copy formats; and 2) Technical controls: All electronic data are stored on</w:t>
      </w:r>
      <w:r>
        <w:rPr>
          <w:rFonts w:cs="Times New Roman"/>
          <w:szCs w:val="24"/>
        </w:rPr>
        <w:t xml:space="preserve"> secured servers protected with firewalls and passwords. All employees are trained on data security measures by taking appropriate Health and Human Health Services (HHS) courses online. All data collection and records management practices and systems adher</w:t>
      </w:r>
      <w:r>
        <w:rPr>
          <w:rFonts w:cs="Times New Roman"/>
          <w:szCs w:val="24"/>
        </w:rPr>
        <w:t xml:space="preserve">e to HHS and CDC IT policies and procedures. </w:t>
      </w:r>
    </w:p>
    <w:p w:rsidR="00FB5E49" w:rsidRDefault="008A0244">
      <w:pPr>
        <w:spacing w:after="240" w:line="240" w:lineRule="auto"/>
        <w:rPr>
          <w:rFonts w:eastAsia="Times New Roman" w:cs="Times New Roman"/>
          <w:szCs w:val="24"/>
        </w:rPr>
      </w:pPr>
      <w:r>
        <w:rPr>
          <w:rFonts w:eastAsia="Times New Roman" w:cs="Times New Roman"/>
          <w:szCs w:val="24"/>
        </w:rPr>
        <w:t>Women aged 18-49 years participating in the main PR-BRFSS survey will be asked if they agree to be contacted once more to answer additional Zika-related questions. Participants will be informed that all informa</w:t>
      </w:r>
      <w:r>
        <w:rPr>
          <w:rFonts w:eastAsia="Times New Roman" w:cs="Times New Roman"/>
          <w:szCs w:val="24"/>
        </w:rPr>
        <w:t>tion they provide will be kept secure and that they may refuse to participate in the future if they do agree at the time to be called back (</w:t>
      </w:r>
      <w:r>
        <w:rPr>
          <w:rFonts w:eastAsia="Times New Roman" w:cs="Times New Roman"/>
          <w:b/>
          <w:szCs w:val="24"/>
        </w:rPr>
        <w:t>Attachment 2</w:t>
      </w:r>
      <w:r>
        <w:rPr>
          <w:rFonts w:eastAsia="Times New Roman" w:cs="Times New Roman"/>
          <w:szCs w:val="24"/>
        </w:rPr>
        <w:t>). Respondents who are re-contacted will be informed again that their participation is purely voluntary,</w:t>
      </w:r>
      <w:r>
        <w:rPr>
          <w:rFonts w:eastAsia="Times New Roman" w:cs="Times New Roman"/>
          <w:szCs w:val="24"/>
        </w:rPr>
        <w:t xml:space="preserve"> that they may skip or refuse to answer any question, that they will not be asked for any personal information, and that their responses will be kept confidential (</w:t>
      </w:r>
      <w:r>
        <w:rPr>
          <w:rFonts w:eastAsia="Times New Roman" w:cs="Times New Roman"/>
          <w:b/>
          <w:szCs w:val="24"/>
        </w:rPr>
        <w:t>Attachment 3</w:t>
      </w:r>
      <w:r>
        <w:rPr>
          <w:rFonts w:eastAsia="Times New Roman" w:cs="Times New Roman"/>
          <w:szCs w:val="24"/>
        </w:rPr>
        <w:t xml:space="preserve">).  </w:t>
      </w:r>
    </w:p>
    <w:p w:rsidR="00FB5E49" w:rsidRDefault="008A0244">
      <w:pPr>
        <w:spacing w:line="240" w:lineRule="auto"/>
        <w:rPr>
          <w:rFonts w:cs="Times New Roman"/>
          <w:szCs w:val="24"/>
        </w:rPr>
      </w:pPr>
      <w:r>
        <w:rPr>
          <w:rFonts w:cs="Times New Roman"/>
          <w:szCs w:val="24"/>
        </w:rPr>
        <w:t>The CDC will not include information in reports that may identify responden</w:t>
      </w:r>
      <w:r>
        <w:rPr>
          <w:rFonts w:cs="Times New Roman"/>
          <w:szCs w:val="24"/>
        </w:rPr>
        <w:t>ts.  Information that could potentially be used to indirectly identify an individual will be suppressed; for example, aggregated data will not be stratified into subcategories that might allow for identification of individuals.</w:t>
      </w:r>
    </w:p>
    <w:p w:rsidR="00FB5E49" w:rsidRDefault="00FB5E49">
      <w:pPr>
        <w:spacing w:line="240" w:lineRule="auto"/>
        <w:rPr>
          <w:rFonts w:cs="Times New Roman"/>
          <w:szCs w:val="24"/>
        </w:rPr>
      </w:pPr>
    </w:p>
    <w:p w:rsidR="00FB5E49" w:rsidRDefault="008A0244">
      <w:pPr>
        <w:pStyle w:val="Heading1"/>
        <w:numPr>
          <w:ilvl w:val="0"/>
          <w:numId w:val="19"/>
        </w:numPr>
        <w:spacing w:after="240"/>
        <w:rPr>
          <w:rFonts w:cs="Times New Roman"/>
          <w:szCs w:val="24"/>
        </w:rPr>
      </w:pPr>
      <w:bookmarkStart w:id="20" w:name="_Toc486233301"/>
      <w:bookmarkStart w:id="21" w:name="_Toc478375224"/>
      <w:r>
        <w:rPr>
          <w:rFonts w:cs="Times New Roman"/>
          <w:szCs w:val="24"/>
        </w:rPr>
        <w:t xml:space="preserve">Institutional Review Board </w:t>
      </w:r>
      <w:r>
        <w:rPr>
          <w:rFonts w:cs="Times New Roman"/>
          <w:szCs w:val="24"/>
        </w:rPr>
        <w:t>(IRB) and Justification for Sensitive Questions</w:t>
      </w:r>
      <w:bookmarkEnd w:id="20"/>
      <w:bookmarkEnd w:id="21"/>
    </w:p>
    <w:p w:rsidR="00FB5E49" w:rsidRDefault="008A0244">
      <w:pPr>
        <w:spacing w:line="240" w:lineRule="auto"/>
        <w:rPr>
          <w:rFonts w:cs="Times New Roman"/>
          <w:i/>
          <w:szCs w:val="24"/>
        </w:rPr>
      </w:pPr>
      <w:r>
        <w:rPr>
          <w:rFonts w:cs="Times New Roman"/>
          <w:i/>
          <w:szCs w:val="24"/>
        </w:rPr>
        <w:t>IRB Approval</w:t>
      </w:r>
    </w:p>
    <w:p w:rsidR="00FB5E49" w:rsidRDefault="008A0244">
      <w:pPr>
        <w:spacing w:line="240" w:lineRule="auto"/>
        <w:rPr>
          <w:rFonts w:cs="Times New Roman"/>
          <w:szCs w:val="24"/>
        </w:rPr>
      </w:pPr>
      <w:r>
        <w:rPr>
          <w:rFonts w:cs="Times New Roman"/>
          <w:szCs w:val="24"/>
        </w:rPr>
        <w:t>This protocol was submitted for Human Subjects Protection review on February 28, 2017 and received a non-research determination, given that responses will be used to inform Puerto Rico-specific e</w:t>
      </w:r>
      <w:r>
        <w:rPr>
          <w:rFonts w:cs="Times New Roman"/>
          <w:szCs w:val="24"/>
        </w:rPr>
        <w:t>mergency response plans rather than generalizable information</w:t>
      </w:r>
      <w:r>
        <w:rPr>
          <w:rFonts w:cs="Times New Roman"/>
          <w:b/>
          <w:szCs w:val="24"/>
        </w:rPr>
        <w:t xml:space="preserve"> (Attachment 4)</w:t>
      </w:r>
      <w:r>
        <w:rPr>
          <w:rFonts w:cs="Times New Roman"/>
          <w:szCs w:val="24"/>
        </w:rPr>
        <w:t xml:space="preserve">.  </w:t>
      </w:r>
    </w:p>
    <w:p w:rsidR="00FB5E49" w:rsidRDefault="008A0244">
      <w:pPr>
        <w:spacing w:line="240" w:lineRule="auto"/>
        <w:rPr>
          <w:rFonts w:cs="Times New Roman"/>
          <w:i/>
          <w:szCs w:val="24"/>
        </w:rPr>
      </w:pPr>
      <w:r>
        <w:rPr>
          <w:rFonts w:cs="Times New Roman"/>
          <w:i/>
          <w:szCs w:val="24"/>
        </w:rPr>
        <w:t>Justification for Sensitive Questions</w:t>
      </w:r>
    </w:p>
    <w:p w:rsidR="00FB5E49" w:rsidRDefault="008A0244">
      <w:pPr>
        <w:spacing w:line="240" w:lineRule="auto"/>
        <w:rPr>
          <w:rFonts w:cs="Times New Roman"/>
          <w:szCs w:val="24"/>
        </w:rPr>
      </w:pPr>
      <w:r>
        <w:rPr>
          <w:rFonts w:cs="Times New Roman"/>
          <w:szCs w:val="24"/>
        </w:rPr>
        <w:t>Sensitive questions are essential to meeting the goals of this information collection.   During the informed consent process, participants</w:t>
      </w:r>
      <w:r>
        <w:rPr>
          <w:rFonts w:cs="Times New Roman"/>
          <w:szCs w:val="24"/>
        </w:rPr>
        <w:t xml:space="preserve"> will be notified that they may decline to discuss any of the topics or decline to answer any question. Participants will be reminded during the survey that they can refuse to answer any question and still participate in the survey. Because many of the que</w:t>
      </w:r>
      <w:r>
        <w:rPr>
          <w:rFonts w:cs="Times New Roman"/>
          <w:szCs w:val="24"/>
        </w:rPr>
        <w:t xml:space="preserve">stions to be asked of </w:t>
      </w:r>
      <w:r>
        <w:rPr>
          <w:rFonts w:cs="Times New Roman"/>
          <w:szCs w:val="24"/>
        </w:rPr>
        <w:lastRenderedPageBreak/>
        <w:t xml:space="preserve">respondents will deal with sensitive topics, including sexual activity, pregnancy, and contraception, states and territories will be advised to consider using female interviewers.  </w:t>
      </w:r>
    </w:p>
    <w:p w:rsidR="00FB5E49" w:rsidRDefault="00FB5E49">
      <w:pPr>
        <w:spacing w:line="240" w:lineRule="auto"/>
        <w:rPr>
          <w:rFonts w:cs="Times New Roman"/>
          <w:szCs w:val="24"/>
        </w:rPr>
      </w:pPr>
    </w:p>
    <w:p w:rsidR="00FB5E49" w:rsidRDefault="008A0244">
      <w:pPr>
        <w:pStyle w:val="Heading1"/>
        <w:spacing w:after="240"/>
        <w:rPr>
          <w:rFonts w:cs="Times New Roman"/>
          <w:szCs w:val="24"/>
        </w:rPr>
      </w:pPr>
      <w:bookmarkStart w:id="22" w:name="_Toc486233302"/>
      <w:bookmarkStart w:id="23" w:name="_Toc478375225"/>
      <w:r>
        <w:rPr>
          <w:rFonts w:cs="Times New Roman"/>
          <w:szCs w:val="24"/>
        </w:rPr>
        <w:t>Estimates of Annualized Burden Hours and Costs</w:t>
      </w:r>
      <w:bookmarkEnd w:id="22"/>
      <w:bookmarkEnd w:id="23"/>
    </w:p>
    <w:p w:rsidR="00FB5E49" w:rsidRDefault="008A0244">
      <w:pPr>
        <w:tabs>
          <w:tab w:val="left" w:pos="1080"/>
        </w:tabs>
        <w:spacing w:line="240" w:lineRule="auto"/>
        <w:rPr>
          <w:rFonts w:cs="Times New Roman"/>
          <w:i/>
          <w:szCs w:val="24"/>
        </w:rPr>
      </w:pPr>
      <w:r>
        <w:rPr>
          <w:rFonts w:cs="Times New Roman"/>
          <w:i/>
          <w:szCs w:val="24"/>
        </w:rPr>
        <w:t>A. E</w:t>
      </w:r>
      <w:r>
        <w:rPr>
          <w:rFonts w:cs="Times New Roman"/>
          <w:i/>
          <w:szCs w:val="24"/>
        </w:rPr>
        <w:t>stimated Annualized Burden Hours</w:t>
      </w:r>
    </w:p>
    <w:p w:rsidR="00FB5E49" w:rsidRDefault="008A0244">
      <w:pPr>
        <w:widowControl w:val="0"/>
        <w:autoSpaceDE w:val="0"/>
        <w:autoSpaceDN w:val="0"/>
        <w:adjustRightInd w:val="0"/>
        <w:spacing w:after="0"/>
        <w:rPr>
          <w:rFonts w:eastAsia="Times New Roman" w:cs="Times New Roman"/>
          <w:szCs w:val="24"/>
        </w:rPr>
      </w:pPr>
      <w:r>
        <w:rPr>
          <w:rFonts w:eastAsia="Times New Roman" w:cs="Times New Roman"/>
          <w:bCs/>
          <w:iCs/>
          <w:szCs w:val="24"/>
        </w:rPr>
        <w:t xml:space="preserve">The estimated burden to respondents is summarized in Table A12.1, below.  </w:t>
      </w:r>
      <w:r>
        <w:rPr>
          <w:rFonts w:eastAsia="Times New Roman" w:cs="Times New Roman"/>
          <w:szCs w:val="24"/>
        </w:rPr>
        <w:t>Eligible participants will be women aged 18-49 years who complete the main PR-BRFSS survey.  During May-December 2017, in conjunction with recruitmen</w:t>
      </w:r>
      <w:r>
        <w:rPr>
          <w:rFonts w:eastAsia="Times New Roman" w:cs="Times New Roman"/>
          <w:szCs w:val="24"/>
        </w:rPr>
        <w:t>t for the PR-BRFSS Asthma Call-back Survey (ACBS), these women will be read a recruitment message once they have completed the main PR-BRFSS survey to ask if they are willing to be re-contacted (</w:t>
      </w:r>
      <w:r>
        <w:rPr>
          <w:rFonts w:eastAsia="Times New Roman" w:cs="Times New Roman"/>
          <w:b/>
          <w:szCs w:val="24"/>
        </w:rPr>
        <w:t>Attachment 2</w:t>
      </w:r>
      <w:r>
        <w:rPr>
          <w:rFonts w:eastAsia="Times New Roman" w:cs="Times New Roman"/>
          <w:szCs w:val="24"/>
        </w:rPr>
        <w:t xml:space="preserve">). </w:t>
      </w:r>
    </w:p>
    <w:p w:rsidR="00FB5E49" w:rsidRDefault="00FB5E49">
      <w:pPr>
        <w:widowControl w:val="0"/>
        <w:autoSpaceDE w:val="0"/>
        <w:autoSpaceDN w:val="0"/>
        <w:adjustRightInd w:val="0"/>
        <w:spacing w:after="0"/>
        <w:rPr>
          <w:rFonts w:eastAsia="Times New Roman" w:cs="Times New Roman"/>
          <w:szCs w:val="24"/>
        </w:rPr>
      </w:pPr>
    </w:p>
    <w:p w:rsidR="00FB5E49" w:rsidRDefault="008A0244">
      <w:pPr>
        <w:widowControl w:val="0"/>
        <w:autoSpaceDE w:val="0"/>
        <w:autoSpaceDN w:val="0"/>
        <w:adjustRightInd w:val="0"/>
        <w:spacing w:after="0"/>
        <w:rPr>
          <w:rFonts w:eastAsia="Times New Roman" w:cs="Times New Roman"/>
          <w:szCs w:val="24"/>
        </w:rPr>
      </w:pPr>
      <w:r>
        <w:rPr>
          <w:rFonts w:eastAsia="Times New Roman" w:cs="Times New Roman"/>
          <w:szCs w:val="24"/>
        </w:rPr>
        <w:t>The number of interviews that each jurisdict</w:t>
      </w:r>
      <w:r>
        <w:rPr>
          <w:rFonts w:eastAsia="Times New Roman" w:cs="Times New Roman"/>
          <w:szCs w:val="24"/>
        </w:rPr>
        <w:t xml:space="preserve">ion completes for the main PR-BRFSS survey is based on the needs, population size and diversity of each jurisdiction.  Since May 2017, the PR-BRFSS has completed approximately 215 surveys of women aged 18-49 years each month; based on the expectation that </w:t>
      </w:r>
      <w:r>
        <w:rPr>
          <w:rFonts w:eastAsia="Times New Roman" w:cs="Times New Roman"/>
          <w:szCs w:val="24"/>
        </w:rPr>
        <w:t>this same number of women will complete the main PR-BRFSS survey each month, during the eight months from May through December 2017, it is anticipated 1,720 women will be read the recruitment scrip at an average time burden of 1 minute for a total of 29 bu</w:t>
      </w:r>
      <w:r>
        <w:rPr>
          <w:rFonts w:eastAsia="Times New Roman" w:cs="Times New Roman"/>
          <w:szCs w:val="24"/>
        </w:rPr>
        <w:t>rden hours.</w:t>
      </w:r>
    </w:p>
    <w:p w:rsidR="00FB5E49" w:rsidRDefault="00FB5E49">
      <w:pPr>
        <w:widowControl w:val="0"/>
        <w:autoSpaceDE w:val="0"/>
        <w:autoSpaceDN w:val="0"/>
        <w:adjustRightInd w:val="0"/>
        <w:spacing w:after="0"/>
        <w:rPr>
          <w:rFonts w:eastAsia="Times New Roman" w:cs="Times New Roman"/>
          <w:szCs w:val="24"/>
        </w:rPr>
      </w:pPr>
    </w:p>
    <w:p w:rsidR="00FB5E49" w:rsidRDefault="008A0244">
      <w:pPr>
        <w:widowControl w:val="0"/>
        <w:autoSpaceDE w:val="0"/>
        <w:autoSpaceDN w:val="0"/>
        <w:adjustRightInd w:val="0"/>
        <w:spacing w:after="0"/>
        <w:rPr>
          <w:rFonts w:eastAsia="Times New Roman" w:cs="Times New Roman"/>
          <w:szCs w:val="24"/>
        </w:rPr>
      </w:pPr>
      <w:r>
        <w:rPr>
          <w:rFonts w:eastAsia="Times New Roman" w:cs="Times New Roman"/>
          <w:szCs w:val="24"/>
        </w:rPr>
        <w:t>The 2016 cooperation rate for the 2016 CAPRZ survey in Puerto Rico (OMB Control #0920-1114) was 96.5%. Therefore, of the 1,720 women who are anticipated to be administered the recruitment script, it is estimated that 1,660 will consent to be c</w:t>
      </w:r>
      <w:r>
        <w:rPr>
          <w:rFonts w:eastAsia="Times New Roman" w:cs="Times New Roman"/>
          <w:szCs w:val="24"/>
        </w:rPr>
        <w:t>alled back.  Based on experience with the PR-BRFSS Asthma Call-Back Survey in Puerto Rico, it is estimated that of the women who initially consent to be called back, it will be possible to re-contact and complete the callback survey (</w:t>
      </w:r>
      <w:r>
        <w:rPr>
          <w:rFonts w:eastAsia="Times New Roman" w:cs="Times New Roman"/>
          <w:b/>
          <w:szCs w:val="24"/>
        </w:rPr>
        <w:t>Attachment 3</w:t>
      </w:r>
      <w:r>
        <w:rPr>
          <w:rFonts w:eastAsia="Times New Roman" w:cs="Times New Roman"/>
          <w:szCs w:val="24"/>
        </w:rPr>
        <w:t>) for 70%,</w:t>
      </w:r>
      <w:r>
        <w:rPr>
          <w:rFonts w:eastAsia="Times New Roman" w:cs="Times New Roman"/>
          <w:szCs w:val="24"/>
        </w:rPr>
        <w:t xml:space="preserve"> or 1,162 women.  The callback survey is largely similar to the 2016 CAPRZ survey in Puerto Rico (OMB Control number 0920-1114), which had an  average time burden of 10 minutes.  Given this 10 minute time burden, we estimate a total of 194 burden hours for</w:t>
      </w:r>
      <w:r>
        <w:rPr>
          <w:rFonts w:eastAsia="Times New Roman" w:cs="Times New Roman"/>
          <w:szCs w:val="24"/>
        </w:rPr>
        <w:t xml:space="preserve"> the callback survey. </w:t>
      </w:r>
    </w:p>
    <w:p w:rsidR="00FB5E49" w:rsidRDefault="00FB5E49">
      <w:pPr>
        <w:widowControl w:val="0"/>
        <w:autoSpaceDE w:val="0"/>
        <w:autoSpaceDN w:val="0"/>
        <w:adjustRightInd w:val="0"/>
        <w:spacing w:after="0"/>
        <w:rPr>
          <w:rFonts w:eastAsia="Times New Roman" w:cs="Times New Roman"/>
          <w:szCs w:val="24"/>
        </w:rPr>
      </w:pPr>
    </w:p>
    <w:p w:rsidR="00FB5E49" w:rsidRDefault="008A0244">
      <w:pPr>
        <w:widowControl w:val="0"/>
        <w:autoSpaceDE w:val="0"/>
        <w:autoSpaceDN w:val="0"/>
        <w:adjustRightInd w:val="0"/>
        <w:spacing w:after="0"/>
        <w:rPr>
          <w:rFonts w:eastAsia="Times New Roman" w:cs="Times New Roman"/>
          <w:szCs w:val="24"/>
        </w:rPr>
      </w:pPr>
      <w:r>
        <w:rPr>
          <w:rFonts w:eastAsia="Times New Roman" w:cs="Times New Roman"/>
          <w:szCs w:val="24"/>
        </w:rPr>
        <w:t>The burden table also accounts for reporting burden incurred by Puerto Rico for data submission to CDC.  Puerto Rico will report information to CDC in the form of a complete, cleaned data file that includes the full set of variables</w:t>
      </w:r>
      <w:r>
        <w:rPr>
          <w:rFonts w:eastAsia="Times New Roman" w:cs="Times New Roman"/>
          <w:szCs w:val="24"/>
        </w:rPr>
        <w:t xml:space="preserve"> collected for each interview, except that states will first remove identifying information so that the file sent to CDC is de-identified. For the purpose of this information collection, monthly data submission is assumed over 6 months from July through De</w:t>
      </w:r>
      <w:r>
        <w:rPr>
          <w:rFonts w:eastAsia="Times New Roman" w:cs="Times New Roman"/>
          <w:szCs w:val="24"/>
        </w:rPr>
        <w:t xml:space="preserve">cember 2017 with an estimated 3 hours per response needed for the preparation of the data files for a total of 18 hours.  </w:t>
      </w:r>
    </w:p>
    <w:p w:rsidR="00FB5E49" w:rsidRDefault="00FB5E49">
      <w:pPr>
        <w:widowControl w:val="0"/>
        <w:autoSpaceDE w:val="0"/>
        <w:autoSpaceDN w:val="0"/>
        <w:adjustRightInd w:val="0"/>
        <w:spacing w:after="0"/>
        <w:rPr>
          <w:rFonts w:eastAsia="Times New Roman" w:cs="Times New Roman"/>
          <w:szCs w:val="24"/>
        </w:rPr>
      </w:pPr>
    </w:p>
    <w:p w:rsidR="00FB5E49" w:rsidRDefault="008A0244">
      <w:pPr>
        <w:widowControl w:val="0"/>
        <w:autoSpaceDE w:val="0"/>
        <w:autoSpaceDN w:val="0"/>
        <w:adjustRightInd w:val="0"/>
        <w:spacing w:after="0"/>
        <w:rPr>
          <w:rFonts w:eastAsia="Times New Roman" w:cs="Times New Roman"/>
          <w:b/>
          <w:color w:val="000000"/>
          <w:szCs w:val="24"/>
        </w:rPr>
      </w:pPr>
      <w:r>
        <w:rPr>
          <w:rFonts w:eastAsia="Times New Roman" w:cs="Times New Roman"/>
          <w:szCs w:val="24"/>
        </w:rPr>
        <w:t xml:space="preserve">The total burden hours requested is </w:t>
      </w:r>
      <w:r>
        <w:rPr>
          <w:rFonts w:eastAsia="Times New Roman" w:cs="Times New Roman"/>
          <w:b/>
          <w:color w:val="000000"/>
          <w:szCs w:val="24"/>
        </w:rPr>
        <w:t>147</w:t>
      </w:r>
      <w:r>
        <w:rPr>
          <w:rFonts w:eastAsia="Times New Roman" w:cs="Times New Roman"/>
          <w:color w:val="000000"/>
          <w:szCs w:val="24"/>
        </w:rPr>
        <w:t xml:space="preserve"> hours.</w:t>
      </w:r>
      <w:r>
        <w:rPr>
          <w:rFonts w:eastAsia="Times New Roman" w:cs="Times New Roman"/>
          <w:b/>
          <w:color w:val="000000"/>
          <w:szCs w:val="24"/>
        </w:rPr>
        <w:t xml:space="preserve"> </w:t>
      </w:r>
    </w:p>
    <w:p w:rsidR="00FB5E49" w:rsidRDefault="00FB5E49">
      <w:pPr>
        <w:widowControl w:val="0"/>
        <w:autoSpaceDE w:val="0"/>
        <w:autoSpaceDN w:val="0"/>
        <w:adjustRightInd w:val="0"/>
        <w:spacing w:after="0"/>
        <w:rPr>
          <w:rFonts w:eastAsia="Times New Roman" w:cs="Times New Roman"/>
          <w:b/>
          <w:color w:val="000000"/>
          <w:sz w:val="22"/>
        </w:rPr>
      </w:pPr>
    </w:p>
    <w:p w:rsidR="00FB5E49" w:rsidRDefault="00FB5E49">
      <w:pPr>
        <w:widowControl w:val="0"/>
        <w:autoSpaceDE w:val="0"/>
        <w:autoSpaceDN w:val="0"/>
        <w:adjustRightInd w:val="0"/>
        <w:spacing w:after="0"/>
        <w:rPr>
          <w:rFonts w:eastAsia="Times New Roman" w:cs="Times New Roman"/>
          <w:b/>
          <w:color w:val="000000"/>
          <w:sz w:val="22"/>
        </w:rPr>
      </w:pPr>
    </w:p>
    <w:p w:rsidR="00FB5E49" w:rsidRDefault="00FB5E49">
      <w:pPr>
        <w:widowControl w:val="0"/>
        <w:autoSpaceDE w:val="0"/>
        <w:autoSpaceDN w:val="0"/>
        <w:adjustRightInd w:val="0"/>
        <w:spacing w:after="0"/>
        <w:rPr>
          <w:rFonts w:eastAsia="Times New Roman" w:cs="Times New Roman"/>
          <w:b/>
          <w:color w:val="000000"/>
          <w:sz w:val="22"/>
        </w:rPr>
      </w:pPr>
    </w:p>
    <w:p w:rsidR="00FB5E49" w:rsidRDefault="00FB5E49">
      <w:pPr>
        <w:widowControl w:val="0"/>
        <w:autoSpaceDE w:val="0"/>
        <w:autoSpaceDN w:val="0"/>
        <w:adjustRightInd w:val="0"/>
        <w:spacing w:after="0"/>
        <w:rPr>
          <w:b/>
          <w:color w:val="000000"/>
          <w:sz w:val="22"/>
        </w:rPr>
      </w:pPr>
    </w:p>
    <w:p w:rsidR="00FB5E49" w:rsidRDefault="00FB5E49">
      <w:pPr>
        <w:widowControl w:val="0"/>
        <w:autoSpaceDE w:val="0"/>
        <w:autoSpaceDN w:val="0"/>
        <w:adjustRightInd w:val="0"/>
        <w:spacing w:after="0"/>
        <w:rPr>
          <w:b/>
          <w:color w:val="000000"/>
          <w:sz w:val="22"/>
        </w:rPr>
      </w:pPr>
    </w:p>
    <w:p w:rsidR="00FB5E49" w:rsidRDefault="008A0244">
      <w:pPr>
        <w:autoSpaceDE w:val="0"/>
        <w:autoSpaceDN w:val="0"/>
        <w:adjustRightInd w:val="0"/>
        <w:spacing w:before="120" w:after="120"/>
        <w:rPr>
          <w:rFonts w:eastAsia="Times New Roman" w:cs="Times New Roman"/>
          <w:b/>
          <w:sz w:val="22"/>
        </w:rPr>
      </w:pPr>
      <w:r>
        <w:rPr>
          <w:rFonts w:eastAsia="Times New Roman" w:cs="Times New Roman"/>
          <w:b/>
          <w:sz w:val="22"/>
        </w:rPr>
        <w:lastRenderedPageBreak/>
        <w:t>Table A.12-1.  Estimated Annualized Cost to Respondents</w:t>
      </w:r>
    </w:p>
    <w:tbl>
      <w:tblPr>
        <w:tblpPr w:leftFromText="180" w:rightFromText="180" w:vertAnchor="text" w:horzAnchor="margin" w:tblpY="75"/>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093"/>
        <w:gridCol w:w="1390"/>
        <w:gridCol w:w="1486"/>
        <w:gridCol w:w="1487"/>
        <w:gridCol w:w="1487"/>
        <w:gridCol w:w="9"/>
      </w:tblGrid>
      <w:tr w:rsidR="00FB5E49">
        <w:tc>
          <w:tcPr>
            <w:tcW w:w="2605"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Type of Respondents</w:t>
            </w:r>
          </w:p>
        </w:tc>
        <w:tc>
          <w:tcPr>
            <w:tcW w:w="2093"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Form Name</w:t>
            </w:r>
          </w:p>
        </w:tc>
        <w:tc>
          <w:tcPr>
            <w:tcW w:w="1390"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No. of Respondents</w:t>
            </w:r>
          </w:p>
        </w:tc>
        <w:tc>
          <w:tcPr>
            <w:tcW w:w="1486"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No. of Responses per Respondent</w:t>
            </w:r>
          </w:p>
        </w:tc>
        <w:tc>
          <w:tcPr>
            <w:tcW w:w="1487"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Average Burden per Response (in hrs.)</w:t>
            </w:r>
          </w:p>
        </w:tc>
        <w:tc>
          <w:tcPr>
            <w:tcW w:w="1496" w:type="dxa"/>
            <w:gridSpan w:val="2"/>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Total Burden</w:t>
            </w:r>
          </w:p>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Hours</w:t>
            </w:r>
          </w:p>
        </w:tc>
      </w:tr>
      <w:tr w:rsidR="00FB5E49">
        <w:trPr>
          <w:gridAfter w:val="1"/>
          <w:wAfter w:w="9" w:type="dxa"/>
          <w:trHeight w:val="503"/>
        </w:trPr>
        <w:tc>
          <w:tcPr>
            <w:tcW w:w="2605" w:type="dxa"/>
            <w:shd w:val="clear" w:color="auto" w:fill="auto"/>
            <w:vAlign w:val="center"/>
          </w:tcPr>
          <w:p w:rsidR="00FB5E49" w:rsidRDefault="008A0244">
            <w:pPr>
              <w:tabs>
                <w:tab w:val="left" w:pos="0"/>
              </w:tabs>
              <w:spacing w:after="0" w:line="240" w:lineRule="auto"/>
              <w:rPr>
                <w:rFonts w:eastAsia="Times New Roman" w:cs="Times New Roman"/>
                <w:color w:val="000000"/>
                <w:sz w:val="22"/>
              </w:rPr>
            </w:pPr>
            <w:r>
              <w:rPr>
                <w:rFonts w:eastAsia="Times New Roman" w:cs="Times New Roman"/>
                <w:color w:val="000000"/>
                <w:sz w:val="22"/>
              </w:rPr>
              <w:t>Women aged 18-49 years who completed the main PR-BRFSS survey during May-December 2017</w:t>
            </w:r>
          </w:p>
        </w:tc>
        <w:tc>
          <w:tcPr>
            <w:tcW w:w="2093" w:type="dxa"/>
            <w:shd w:val="clear" w:color="auto" w:fill="auto"/>
            <w:vAlign w:val="center"/>
          </w:tcPr>
          <w:p w:rsidR="00FB5E49" w:rsidRDefault="008A0244">
            <w:pPr>
              <w:tabs>
                <w:tab w:val="left" w:pos="0"/>
              </w:tabs>
              <w:spacing w:after="0" w:line="240" w:lineRule="auto"/>
              <w:rPr>
                <w:rFonts w:eastAsia="Times New Roman" w:cs="Times New Roman"/>
                <w:color w:val="000000"/>
                <w:sz w:val="22"/>
              </w:rPr>
            </w:pPr>
            <w:r>
              <w:rPr>
                <w:rFonts w:eastAsia="Times New Roman" w:cs="Times New Roman"/>
                <w:color w:val="000000"/>
                <w:sz w:val="22"/>
              </w:rPr>
              <w:t xml:space="preserve">Attachment </w:t>
            </w:r>
            <w:r w:rsidR="00F04D97">
              <w:rPr>
                <w:rFonts w:eastAsia="Times New Roman" w:cs="Times New Roman"/>
                <w:color w:val="000000"/>
                <w:sz w:val="22"/>
              </w:rPr>
              <w:t>2</w:t>
            </w:r>
            <w:r>
              <w:rPr>
                <w:rFonts w:eastAsia="Times New Roman" w:cs="Times New Roman"/>
                <w:color w:val="000000"/>
                <w:sz w:val="22"/>
              </w:rPr>
              <w:t xml:space="preserve"> Recruitment text</w:t>
            </w:r>
          </w:p>
        </w:tc>
        <w:tc>
          <w:tcPr>
            <w:tcW w:w="1390"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szCs w:val="24"/>
              </w:rPr>
              <w:t>1,720</w:t>
            </w:r>
          </w:p>
        </w:tc>
        <w:tc>
          <w:tcPr>
            <w:tcW w:w="1486"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w:t>
            </w:r>
          </w:p>
        </w:tc>
        <w:tc>
          <w:tcPr>
            <w:tcW w:w="1487"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1/60</w:t>
            </w:r>
          </w:p>
        </w:tc>
        <w:tc>
          <w:tcPr>
            <w:tcW w:w="1487"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29</w:t>
            </w:r>
          </w:p>
        </w:tc>
      </w:tr>
      <w:tr w:rsidR="00FB5E49">
        <w:trPr>
          <w:gridAfter w:val="1"/>
          <w:wAfter w:w="9" w:type="dxa"/>
        </w:trPr>
        <w:tc>
          <w:tcPr>
            <w:tcW w:w="2605" w:type="dxa"/>
            <w:shd w:val="clear" w:color="auto" w:fill="auto"/>
            <w:vAlign w:val="center"/>
          </w:tcPr>
          <w:p w:rsidR="00FB5E49" w:rsidRDefault="008A0244">
            <w:pPr>
              <w:tabs>
                <w:tab w:val="left" w:pos="0"/>
              </w:tabs>
              <w:spacing w:after="0" w:line="240" w:lineRule="auto"/>
              <w:rPr>
                <w:rFonts w:eastAsia="Times New Roman" w:cs="Times New Roman"/>
                <w:color w:val="000000"/>
                <w:sz w:val="22"/>
              </w:rPr>
            </w:pPr>
            <w:r>
              <w:rPr>
                <w:rFonts w:eastAsia="Times New Roman" w:cs="Times New Roman"/>
                <w:color w:val="000000"/>
                <w:sz w:val="22"/>
              </w:rPr>
              <w:t>Women aged 18-49 years  who completed the main PR-BRFSS survey during May-December 2017 and agree to participate in the call-back survey</w:t>
            </w:r>
          </w:p>
        </w:tc>
        <w:tc>
          <w:tcPr>
            <w:tcW w:w="2093" w:type="dxa"/>
            <w:shd w:val="clear" w:color="auto" w:fill="auto"/>
            <w:vAlign w:val="center"/>
          </w:tcPr>
          <w:p w:rsidR="00FB5E49" w:rsidRDefault="008A0244">
            <w:pPr>
              <w:tabs>
                <w:tab w:val="left" w:pos="0"/>
              </w:tabs>
              <w:spacing w:after="0" w:line="240" w:lineRule="auto"/>
              <w:rPr>
                <w:rFonts w:eastAsia="Times New Roman" w:cs="Times New Roman"/>
                <w:color w:val="000000"/>
                <w:sz w:val="22"/>
              </w:rPr>
            </w:pPr>
            <w:r>
              <w:rPr>
                <w:rFonts w:eastAsia="Times New Roman" w:cs="Times New Roman"/>
                <w:color w:val="000000"/>
                <w:sz w:val="22"/>
              </w:rPr>
              <w:t xml:space="preserve">Attachment </w:t>
            </w:r>
            <w:r w:rsidR="00F04D97">
              <w:rPr>
                <w:rFonts w:eastAsia="Times New Roman" w:cs="Times New Roman"/>
                <w:color w:val="000000"/>
                <w:sz w:val="22"/>
              </w:rPr>
              <w:t>3</w:t>
            </w:r>
            <w:r>
              <w:rPr>
                <w:rFonts w:eastAsia="Times New Roman" w:cs="Times New Roman"/>
                <w:color w:val="000000"/>
                <w:sz w:val="22"/>
              </w:rPr>
              <w:t xml:space="preserve"> </w:t>
            </w:r>
          </w:p>
          <w:p w:rsidR="00FB5E49" w:rsidRDefault="008A0244">
            <w:pPr>
              <w:tabs>
                <w:tab w:val="left" w:pos="0"/>
              </w:tabs>
              <w:spacing w:after="0" w:line="240" w:lineRule="auto"/>
              <w:rPr>
                <w:rFonts w:eastAsia="Times New Roman" w:cs="Times New Roman"/>
                <w:color w:val="000000"/>
                <w:sz w:val="22"/>
              </w:rPr>
            </w:pPr>
            <w:r>
              <w:rPr>
                <w:rFonts w:eastAsia="Times New Roman" w:cs="Times New Roman"/>
                <w:color w:val="000000"/>
                <w:sz w:val="22"/>
              </w:rPr>
              <w:t xml:space="preserve">Call-back Survey and Consent </w:t>
            </w:r>
          </w:p>
        </w:tc>
        <w:tc>
          <w:tcPr>
            <w:tcW w:w="1390"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1,162</w:t>
            </w:r>
          </w:p>
        </w:tc>
        <w:tc>
          <w:tcPr>
            <w:tcW w:w="1486"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w:t>
            </w:r>
          </w:p>
        </w:tc>
        <w:tc>
          <w:tcPr>
            <w:tcW w:w="1487"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10/60</w:t>
            </w:r>
          </w:p>
        </w:tc>
        <w:tc>
          <w:tcPr>
            <w:tcW w:w="1487"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194</w:t>
            </w:r>
          </w:p>
        </w:tc>
      </w:tr>
      <w:tr w:rsidR="00FB5E49">
        <w:trPr>
          <w:gridAfter w:val="1"/>
          <w:wAfter w:w="9" w:type="dxa"/>
          <w:trHeight w:val="332"/>
        </w:trPr>
        <w:tc>
          <w:tcPr>
            <w:tcW w:w="2605" w:type="dxa"/>
            <w:shd w:val="clear" w:color="auto" w:fill="auto"/>
            <w:vAlign w:val="center"/>
          </w:tcPr>
          <w:p w:rsidR="00FB5E49" w:rsidRDefault="008A0244">
            <w:pPr>
              <w:tabs>
                <w:tab w:val="left" w:pos="0"/>
              </w:tabs>
              <w:spacing w:after="0" w:line="240" w:lineRule="auto"/>
              <w:rPr>
                <w:rFonts w:eastAsia="Times New Roman" w:cs="Times New Roman"/>
                <w:color w:val="000000"/>
                <w:sz w:val="22"/>
              </w:rPr>
            </w:pPr>
            <w:r>
              <w:rPr>
                <w:rFonts w:eastAsia="Times New Roman" w:cs="Times New Roman"/>
                <w:color w:val="000000"/>
                <w:sz w:val="22"/>
              </w:rPr>
              <w:t xml:space="preserve">PR-BRFSS Coordinators </w:t>
            </w:r>
          </w:p>
        </w:tc>
        <w:tc>
          <w:tcPr>
            <w:tcW w:w="2093" w:type="dxa"/>
            <w:shd w:val="clear" w:color="auto" w:fill="auto"/>
            <w:vAlign w:val="center"/>
          </w:tcPr>
          <w:p w:rsidR="00FB5E49" w:rsidRDefault="008A0244">
            <w:pPr>
              <w:tabs>
                <w:tab w:val="left" w:pos="0"/>
              </w:tabs>
              <w:spacing w:after="0" w:line="240" w:lineRule="auto"/>
              <w:rPr>
                <w:rFonts w:eastAsia="Times New Roman" w:cs="Times New Roman"/>
                <w:color w:val="000000"/>
                <w:sz w:val="22"/>
              </w:rPr>
            </w:pPr>
            <w:r>
              <w:rPr>
                <w:rFonts w:eastAsia="Times New Roman" w:cs="Times New Roman"/>
                <w:color w:val="000000"/>
                <w:sz w:val="22"/>
              </w:rPr>
              <w:t>Data Submission Layout</w:t>
            </w:r>
          </w:p>
        </w:tc>
        <w:tc>
          <w:tcPr>
            <w:tcW w:w="1390"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w:t>
            </w:r>
          </w:p>
        </w:tc>
        <w:tc>
          <w:tcPr>
            <w:tcW w:w="1486"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6</w:t>
            </w:r>
          </w:p>
        </w:tc>
        <w:tc>
          <w:tcPr>
            <w:tcW w:w="1487"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 xml:space="preserve">3 </w:t>
            </w:r>
          </w:p>
        </w:tc>
        <w:tc>
          <w:tcPr>
            <w:tcW w:w="1487"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18</w:t>
            </w:r>
          </w:p>
        </w:tc>
      </w:tr>
      <w:tr w:rsidR="00FB5E49">
        <w:trPr>
          <w:gridAfter w:val="1"/>
          <w:wAfter w:w="9" w:type="dxa"/>
        </w:trPr>
        <w:tc>
          <w:tcPr>
            <w:tcW w:w="2605" w:type="dxa"/>
            <w:shd w:val="clear" w:color="auto" w:fill="auto"/>
          </w:tcPr>
          <w:p w:rsidR="00FB5E49" w:rsidRDefault="008A0244">
            <w:pPr>
              <w:tabs>
                <w:tab w:val="left" w:pos="0"/>
              </w:tabs>
              <w:spacing w:after="0" w:line="240" w:lineRule="auto"/>
              <w:jc w:val="center"/>
              <w:rPr>
                <w:rFonts w:eastAsia="Times New Roman" w:cs="Times New Roman"/>
                <w:b/>
                <w:color w:val="000000"/>
                <w:sz w:val="22"/>
              </w:rPr>
            </w:pPr>
            <w:r>
              <w:rPr>
                <w:rFonts w:eastAsia="Times New Roman" w:cs="Times New Roman"/>
                <w:b/>
                <w:color w:val="000000"/>
                <w:sz w:val="22"/>
              </w:rPr>
              <w:t>Total</w:t>
            </w:r>
          </w:p>
        </w:tc>
        <w:tc>
          <w:tcPr>
            <w:tcW w:w="2093" w:type="dxa"/>
            <w:shd w:val="clear" w:color="auto" w:fill="auto"/>
            <w:vAlign w:val="center"/>
          </w:tcPr>
          <w:p w:rsidR="00FB5E49" w:rsidRDefault="00FB5E49">
            <w:pPr>
              <w:tabs>
                <w:tab w:val="left" w:pos="0"/>
              </w:tabs>
              <w:spacing w:after="0" w:line="240" w:lineRule="auto"/>
              <w:jc w:val="center"/>
              <w:rPr>
                <w:rFonts w:eastAsia="Times New Roman" w:cs="Times New Roman"/>
                <w:b/>
                <w:color w:val="000000"/>
                <w:sz w:val="22"/>
              </w:rPr>
            </w:pPr>
          </w:p>
        </w:tc>
        <w:tc>
          <w:tcPr>
            <w:tcW w:w="1390" w:type="dxa"/>
            <w:shd w:val="clear" w:color="auto" w:fill="auto"/>
            <w:vAlign w:val="center"/>
          </w:tcPr>
          <w:p w:rsidR="00FB5E49" w:rsidRDefault="00FB5E49">
            <w:pPr>
              <w:tabs>
                <w:tab w:val="left" w:pos="0"/>
              </w:tabs>
              <w:spacing w:after="0" w:line="240" w:lineRule="auto"/>
              <w:jc w:val="center"/>
              <w:rPr>
                <w:rFonts w:eastAsia="Times New Roman" w:cs="Times New Roman"/>
                <w:b/>
                <w:color w:val="000000"/>
                <w:sz w:val="22"/>
              </w:rPr>
            </w:pPr>
          </w:p>
        </w:tc>
        <w:tc>
          <w:tcPr>
            <w:tcW w:w="1486" w:type="dxa"/>
            <w:shd w:val="clear" w:color="auto" w:fill="auto"/>
            <w:vAlign w:val="center"/>
          </w:tcPr>
          <w:p w:rsidR="00FB5E49" w:rsidRDefault="00FB5E49">
            <w:pPr>
              <w:tabs>
                <w:tab w:val="left" w:pos="0"/>
              </w:tabs>
              <w:spacing w:after="0" w:line="240" w:lineRule="auto"/>
              <w:jc w:val="center"/>
              <w:rPr>
                <w:rFonts w:eastAsia="Times New Roman" w:cs="Times New Roman"/>
                <w:b/>
                <w:color w:val="000000"/>
                <w:sz w:val="22"/>
              </w:rPr>
            </w:pPr>
          </w:p>
        </w:tc>
        <w:tc>
          <w:tcPr>
            <w:tcW w:w="1487" w:type="dxa"/>
            <w:shd w:val="clear" w:color="auto" w:fill="auto"/>
            <w:vAlign w:val="center"/>
          </w:tcPr>
          <w:p w:rsidR="00FB5E49" w:rsidRDefault="00FB5E49">
            <w:pPr>
              <w:tabs>
                <w:tab w:val="left" w:pos="0"/>
              </w:tabs>
              <w:spacing w:after="0" w:line="240" w:lineRule="auto"/>
              <w:jc w:val="center"/>
              <w:rPr>
                <w:rFonts w:eastAsia="Times New Roman" w:cs="Times New Roman"/>
                <w:b/>
                <w:color w:val="000000"/>
                <w:sz w:val="22"/>
              </w:rPr>
            </w:pPr>
          </w:p>
        </w:tc>
        <w:tc>
          <w:tcPr>
            <w:tcW w:w="1487" w:type="dxa"/>
            <w:shd w:val="clear" w:color="auto" w:fill="auto"/>
            <w:vAlign w:val="center"/>
          </w:tcPr>
          <w:p w:rsidR="00FB5E49" w:rsidRDefault="008A0244">
            <w:pPr>
              <w:tabs>
                <w:tab w:val="left" w:pos="0"/>
              </w:tabs>
              <w:spacing w:after="0" w:line="240" w:lineRule="auto"/>
              <w:jc w:val="center"/>
              <w:rPr>
                <w:rFonts w:eastAsia="Times New Roman" w:cs="Times New Roman"/>
                <w:b/>
                <w:color w:val="000000"/>
                <w:sz w:val="22"/>
              </w:rPr>
            </w:pPr>
            <w:r>
              <w:rPr>
                <w:rFonts w:eastAsia="Times New Roman" w:cs="Times New Roman"/>
                <w:b/>
                <w:color w:val="000000"/>
                <w:sz w:val="22"/>
              </w:rPr>
              <w:t>241</w:t>
            </w:r>
          </w:p>
        </w:tc>
      </w:tr>
    </w:tbl>
    <w:p w:rsidR="00FB5E49" w:rsidRDefault="00FB5E49">
      <w:pPr>
        <w:tabs>
          <w:tab w:val="left" w:pos="1080"/>
        </w:tabs>
        <w:spacing w:before="240" w:line="240" w:lineRule="auto"/>
        <w:rPr>
          <w:rFonts w:cs="Times New Roman"/>
          <w:i/>
          <w:szCs w:val="24"/>
        </w:rPr>
      </w:pPr>
    </w:p>
    <w:p w:rsidR="00FB5E49" w:rsidRDefault="008A0244">
      <w:pPr>
        <w:tabs>
          <w:tab w:val="left" w:pos="1080"/>
        </w:tabs>
        <w:spacing w:before="240" w:line="240" w:lineRule="auto"/>
        <w:rPr>
          <w:rFonts w:cs="Times New Roman"/>
          <w:i/>
          <w:szCs w:val="24"/>
        </w:rPr>
      </w:pPr>
      <w:r>
        <w:rPr>
          <w:rFonts w:cs="Times New Roman"/>
          <w:i/>
          <w:szCs w:val="24"/>
        </w:rPr>
        <w:t>B. Estimated Annualized Burden Costs</w:t>
      </w:r>
    </w:p>
    <w:p w:rsidR="00FB5E49" w:rsidRDefault="008A0244">
      <w:pPr>
        <w:spacing w:before="240" w:line="240" w:lineRule="auto"/>
        <w:rPr>
          <w:rFonts w:cs="Times New Roman"/>
          <w:szCs w:val="24"/>
        </w:rPr>
      </w:pPr>
      <w:r>
        <w:rPr>
          <w:rFonts w:cs="Times New Roman"/>
          <w:szCs w:val="24"/>
        </w:rPr>
        <w:t xml:space="preserve">There will be no anticipated costs to respondents other than time.  </w:t>
      </w:r>
    </w:p>
    <w:p w:rsidR="00FB5E49" w:rsidRDefault="008A0244">
      <w:pPr>
        <w:autoSpaceDE w:val="0"/>
        <w:autoSpaceDN w:val="0"/>
        <w:adjustRightInd w:val="0"/>
        <w:spacing w:after="0"/>
        <w:rPr>
          <w:rFonts w:eastAsia="Times New Roman" w:cs="Times New Roman"/>
          <w:sz w:val="22"/>
        </w:rPr>
      </w:pPr>
      <w:r>
        <w:t>Annualized burden costs are summarized in the table below.</w:t>
      </w:r>
      <w:r>
        <w:rPr>
          <w:rFonts w:eastAsia="Times New Roman" w:cs="Times New Roman"/>
          <w:sz w:val="22"/>
        </w:rPr>
        <w:t xml:space="preserve"> </w:t>
      </w:r>
      <w:r>
        <w:rPr>
          <w:rFonts w:cs="Times New Roman"/>
          <w:szCs w:val="24"/>
        </w:rPr>
        <w:t xml:space="preserve">The hourly wage estimates are based on the Bureau of Labor Statistics May 2015 National Occupational Employment and Wage Estimates </w:t>
      </w:r>
      <w:r>
        <w:rPr>
          <w:rFonts w:eastAsia="Times New Roman" w:cs="Times New Roman"/>
          <w:sz w:val="22"/>
        </w:rPr>
        <w:t>(available at</w:t>
      </w:r>
      <w:r>
        <w:rPr>
          <w:rFonts w:eastAsia="Times New Roman" w:cs="Times New Roman"/>
          <w:sz w:val="22"/>
          <w:szCs w:val="24"/>
        </w:rPr>
        <w:t xml:space="preserve"> </w:t>
      </w:r>
      <w:hyperlink r:id="rId15" w:history="1">
        <w:r>
          <w:rPr>
            <w:rFonts w:eastAsia="Times New Roman" w:cs="Times New Roman"/>
            <w:color w:val="0000FF"/>
            <w:sz w:val="22"/>
            <w:u w:val="single"/>
          </w:rPr>
          <w:t>http://www.bls.gov/oes/current/oes_nat.htm</w:t>
        </w:r>
      </w:hyperlink>
      <w:r>
        <w:rPr>
          <w:rFonts w:eastAsia="Times New Roman" w:cs="Times New Roman"/>
          <w:sz w:val="22"/>
        </w:rPr>
        <w:t xml:space="preserve">). </w:t>
      </w:r>
      <w:r>
        <w:rPr>
          <w:rFonts w:cs="Times New Roman"/>
          <w:szCs w:val="24"/>
        </w:rPr>
        <w:t>The mea</w:t>
      </w:r>
      <w:r>
        <w:rPr>
          <w:rFonts w:cs="Times New Roman"/>
          <w:szCs w:val="24"/>
        </w:rPr>
        <w:t xml:space="preserve">n hourly wage rate for all occupations ($23.23) was used. </w:t>
      </w:r>
    </w:p>
    <w:p w:rsidR="00FB5E49" w:rsidRDefault="00FB5E49">
      <w:pPr>
        <w:widowControl w:val="0"/>
        <w:autoSpaceDE w:val="0"/>
        <w:autoSpaceDN w:val="0"/>
        <w:adjustRightInd w:val="0"/>
        <w:spacing w:after="0"/>
        <w:rPr>
          <w:rFonts w:eastAsia="Times New Roman" w:cs="Times New Roman"/>
          <w:sz w:val="22"/>
          <w:highlight w:val="green"/>
        </w:rPr>
      </w:pPr>
    </w:p>
    <w:p w:rsidR="00FB5E49" w:rsidRDefault="008A0244">
      <w:pPr>
        <w:autoSpaceDE w:val="0"/>
        <w:autoSpaceDN w:val="0"/>
        <w:adjustRightInd w:val="0"/>
        <w:spacing w:before="120" w:after="120"/>
        <w:rPr>
          <w:rFonts w:eastAsia="Times New Roman" w:cs="Times New Roman"/>
          <w:b/>
          <w:sz w:val="22"/>
        </w:rPr>
      </w:pPr>
      <w:r>
        <w:rPr>
          <w:rFonts w:eastAsia="Times New Roman" w:cs="Times New Roman"/>
          <w:b/>
          <w:sz w:val="22"/>
        </w:rPr>
        <w:t>Table A.12-2.  Estimated Annualized Cost to Respondents</w:t>
      </w:r>
    </w:p>
    <w:tbl>
      <w:tblPr>
        <w:tblW w:w="1061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2175"/>
        <w:gridCol w:w="1395"/>
        <w:gridCol w:w="1485"/>
        <w:gridCol w:w="1485"/>
        <w:gridCol w:w="1485"/>
      </w:tblGrid>
      <w:tr w:rsidR="00FB5E49">
        <w:tc>
          <w:tcPr>
            <w:tcW w:w="2587" w:type="dxa"/>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Type of Information Collection</w:t>
            </w:r>
          </w:p>
        </w:tc>
        <w:tc>
          <w:tcPr>
            <w:tcW w:w="2175" w:type="dxa"/>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color w:val="000000"/>
                <w:sz w:val="22"/>
              </w:rPr>
              <w:t>Form Name</w:t>
            </w:r>
          </w:p>
        </w:tc>
        <w:tc>
          <w:tcPr>
            <w:tcW w:w="1395" w:type="dxa"/>
            <w:tcBorders>
              <w:bottom w:val="single" w:sz="4" w:space="0" w:color="auto"/>
            </w:tcBorders>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Number of Respondents</w:t>
            </w:r>
          </w:p>
        </w:tc>
        <w:tc>
          <w:tcPr>
            <w:tcW w:w="1485" w:type="dxa"/>
            <w:tcBorders>
              <w:bottom w:val="single" w:sz="4" w:space="0" w:color="auto"/>
            </w:tcBorders>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Total Burden Hours</w:t>
            </w:r>
          </w:p>
        </w:tc>
        <w:tc>
          <w:tcPr>
            <w:tcW w:w="1485" w:type="dxa"/>
            <w:tcBorders>
              <w:bottom w:val="single" w:sz="4" w:space="0" w:color="auto"/>
            </w:tcBorders>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Average Hourly Wage Rate</w:t>
            </w:r>
          </w:p>
        </w:tc>
        <w:tc>
          <w:tcPr>
            <w:tcW w:w="1485" w:type="dxa"/>
            <w:tcBorders>
              <w:bottom w:val="single" w:sz="4" w:space="0" w:color="auto"/>
            </w:tcBorders>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Total  Respondent Costs</w:t>
            </w:r>
          </w:p>
        </w:tc>
      </w:tr>
      <w:tr w:rsidR="00FB5E49">
        <w:tc>
          <w:tcPr>
            <w:tcW w:w="2587" w:type="dxa"/>
            <w:shd w:val="clear" w:color="auto" w:fill="auto"/>
            <w:vAlign w:val="center"/>
          </w:tcPr>
          <w:p w:rsidR="00FB5E49" w:rsidRDefault="008A0244">
            <w:pPr>
              <w:widowControl w:val="0"/>
              <w:autoSpaceDE w:val="0"/>
              <w:autoSpaceDN w:val="0"/>
              <w:adjustRightInd w:val="0"/>
              <w:spacing w:after="0" w:line="240" w:lineRule="auto"/>
              <w:rPr>
                <w:rFonts w:eastAsia="Times New Roman" w:cs="Times New Roman"/>
                <w:sz w:val="22"/>
              </w:rPr>
            </w:pPr>
            <w:r>
              <w:rPr>
                <w:rFonts w:eastAsia="Times New Roman" w:cs="Times New Roman"/>
                <w:color w:val="000000"/>
                <w:sz w:val="22"/>
              </w:rPr>
              <w:t>Women aged 18-49 years who completed the main PR-BRFSS survey during May-December 2017</w:t>
            </w:r>
          </w:p>
        </w:tc>
        <w:tc>
          <w:tcPr>
            <w:tcW w:w="2175" w:type="dxa"/>
            <w:shd w:val="clear" w:color="auto" w:fill="auto"/>
            <w:vAlign w:val="center"/>
          </w:tcPr>
          <w:p w:rsidR="00FB5E49" w:rsidRDefault="008A0244">
            <w:pPr>
              <w:tabs>
                <w:tab w:val="left" w:pos="0"/>
              </w:tabs>
              <w:spacing w:after="0" w:line="240" w:lineRule="auto"/>
              <w:rPr>
                <w:rFonts w:eastAsia="Times New Roman" w:cs="Times New Roman"/>
                <w:color w:val="000000"/>
                <w:sz w:val="22"/>
              </w:rPr>
            </w:pPr>
            <w:r>
              <w:rPr>
                <w:rFonts w:eastAsia="Times New Roman" w:cs="Times New Roman"/>
                <w:color w:val="000000"/>
                <w:sz w:val="22"/>
              </w:rPr>
              <w:t>Attachment 3 Recruitment text</w:t>
            </w:r>
          </w:p>
        </w:tc>
        <w:tc>
          <w:tcPr>
            <w:tcW w:w="1395" w:type="dxa"/>
            <w:shd w:val="clear" w:color="auto" w:fill="auto"/>
            <w:vAlign w:val="center"/>
          </w:tcPr>
          <w:p w:rsidR="00FB5E49" w:rsidRDefault="008A0244">
            <w:pPr>
              <w:widowControl w:val="0"/>
              <w:tabs>
                <w:tab w:val="left" w:pos="0"/>
              </w:tabs>
              <w:autoSpaceDE w:val="0"/>
              <w:autoSpaceDN w:val="0"/>
              <w:adjustRightInd w:val="0"/>
              <w:spacing w:after="0" w:line="240" w:lineRule="auto"/>
              <w:jc w:val="center"/>
              <w:rPr>
                <w:rFonts w:eastAsia="Times New Roman" w:cs="Times New Roman"/>
                <w:sz w:val="22"/>
              </w:rPr>
            </w:pPr>
            <w:r>
              <w:rPr>
                <w:rFonts w:eastAsia="Times New Roman" w:cs="Times New Roman"/>
                <w:szCs w:val="24"/>
              </w:rPr>
              <w:t>1,720</w:t>
            </w:r>
          </w:p>
        </w:tc>
        <w:tc>
          <w:tcPr>
            <w:tcW w:w="1485" w:type="dxa"/>
            <w:shd w:val="clear" w:color="auto" w:fill="auto"/>
            <w:vAlign w:val="center"/>
          </w:tcPr>
          <w:p w:rsidR="00FB5E49" w:rsidRDefault="008A0244">
            <w:pPr>
              <w:widowControl w:val="0"/>
              <w:tabs>
                <w:tab w:val="left" w:pos="0"/>
              </w:tabs>
              <w:autoSpaceDE w:val="0"/>
              <w:autoSpaceDN w:val="0"/>
              <w:adjustRightInd w:val="0"/>
              <w:spacing w:after="0" w:line="240" w:lineRule="auto"/>
              <w:jc w:val="center"/>
              <w:rPr>
                <w:rFonts w:eastAsia="Times New Roman" w:cs="Times New Roman"/>
                <w:sz w:val="22"/>
              </w:rPr>
            </w:pPr>
            <w:r>
              <w:rPr>
                <w:rFonts w:eastAsia="Times New Roman" w:cs="Times New Roman"/>
                <w:color w:val="000000"/>
                <w:sz w:val="22"/>
              </w:rPr>
              <w:t>29</w:t>
            </w:r>
          </w:p>
        </w:tc>
        <w:tc>
          <w:tcPr>
            <w:tcW w:w="1485" w:type="dxa"/>
            <w:tcBorders>
              <w:bottom w:val="single" w:sz="4" w:space="0" w:color="auto"/>
            </w:tcBorders>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$23.23</w:t>
            </w:r>
          </w:p>
        </w:tc>
        <w:tc>
          <w:tcPr>
            <w:tcW w:w="1485" w:type="dxa"/>
            <w:tcBorders>
              <w:bottom w:val="single" w:sz="4" w:space="0" w:color="auto"/>
            </w:tcBorders>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$674</w:t>
            </w:r>
          </w:p>
        </w:tc>
      </w:tr>
      <w:tr w:rsidR="00FB5E49">
        <w:trPr>
          <w:trHeight w:val="386"/>
        </w:trPr>
        <w:tc>
          <w:tcPr>
            <w:tcW w:w="2587" w:type="dxa"/>
            <w:shd w:val="clear" w:color="auto" w:fill="auto"/>
            <w:vAlign w:val="center"/>
          </w:tcPr>
          <w:p w:rsidR="00FB5E49" w:rsidRDefault="008A0244">
            <w:pPr>
              <w:widowControl w:val="0"/>
              <w:autoSpaceDE w:val="0"/>
              <w:autoSpaceDN w:val="0"/>
              <w:adjustRightInd w:val="0"/>
              <w:spacing w:after="0" w:line="240" w:lineRule="auto"/>
              <w:rPr>
                <w:rFonts w:eastAsia="Times New Roman" w:cs="Times New Roman"/>
                <w:color w:val="000000"/>
                <w:sz w:val="22"/>
              </w:rPr>
            </w:pPr>
            <w:r>
              <w:rPr>
                <w:rFonts w:eastAsia="Times New Roman" w:cs="Times New Roman"/>
                <w:color w:val="000000"/>
                <w:sz w:val="22"/>
              </w:rPr>
              <w:t xml:space="preserve">Women aged 18-49 years </w:t>
            </w:r>
            <w:r>
              <w:rPr>
                <w:rFonts w:eastAsia="Times New Roman" w:cs="Times New Roman"/>
                <w:color w:val="000000"/>
                <w:sz w:val="22"/>
              </w:rPr>
              <w:t xml:space="preserve"> who completed the main PR-BRFSS survey during May-December 2017 and agree to participate in the call-back survey</w:t>
            </w:r>
          </w:p>
        </w:tc>
        <w:tc>
          <w:tcPr>
            <w:tcW w:w="2175" w:type="dxa"/>
            <w:shd w:val="clear" w:color="auto" w:fill="auto"/>
            <w:vAlign w:val="center"/>
          </w:tcPr>
          <w:p w:rsidR="00FB5E49" w:rsidRDefault="008A0244">
            <w:pPr>
              <w:tabs>
                <w:tab w:val="left" w:pos="0"/>
              </w:tabs>
              <w:spacing w:after="0" w:line="240" w:lineRule="auto"/>
              <w:rPr>
                <w:rFonts w:eastAsia="Times New Roman" w:cs="Times New Roman"/>
                <w:color w:val="000000"/>
                <w:sz w:val="22"/>
              </w:rPr>
            </w:pPr>
            <w:r>
              <w:rPr>
                <w:rFonts w:eastAsia="Times New Roman" w:cs="Times New Roman"/>
                <w:color w:val="000000"/>
                <w:sz w:val="22"/>
              </w:rPr>
              <w:t>Attachment 4</w:t>
            </w:r>
          </w:p>
          <w:p w:rsidR="00FB5E49" w:rsidRDefault="008A0244">
            <w:pPr>
              <w:tabs>
                <w:tab w:val="left" w:pos="0"/>
              </w:tabs>
              <w:spacing w:after="0" w:line="240" w:lineRule="auto"/>
              <w:rPr>
                <w:rFonts w:eastAsia="Times New Roman" w:cs="Times New Roman"/>
                <w:color w:val="000000"/>
                <w:sz w:val="22"/>
              </w:rPr>
            </w:pPr>
            <w:r>
              <w:rPr>
                <w:rFonts w:eastAsia="Times New Roman" w:cs="Times New Roman"/>
                <w:color w:val="000000"/>
                <w:sz w:val="22"/>
              </w:rPr>
              <w:t>Call-back Survey and Consent</w:t>
            </w:r>
          </w:p>
        </w:tc>
        <w:tc>
          <w:tcPr>
            <w:tcW w:w="1395" w:type="dxa"/>
            <w:shd w:val="clear" w:color="auto" w:fill="auto"/>
            <w:vAlign w:val="center"/>
          </w:tcPr>
          <w:p w:rsidR="00FB5E49" w:rsidRDefault="008A0244">
            <w:pPr>
              <w:tabs>
                <w:tab w:val="left" w:pos="0"/>
              </w:tabs>
              <w:spacing w:after="0" w:line="240" w:lineRule="auto"/>
              <w:jc w:val="center"/>
              <w:rPr>
                <w:rFonts w:eastAsia="Times New Roman" w:cs="Times New Roman"/>
                <w:color w:val="000000"/>
                <w:sz w:val="22"/>
              </w:rPr>
            </w:pPr>
            <w:r>
              <w:rPr>
                <w:rFonts w:eastAsia="Times New Roman" w:cs="Times New Roman"/>
                <w:color w:val="000000"/>
                <w:sz w:val="22"/>
              </w:rPr>
              <w:t>1,162</w:t>
            </w:r>
          </w:p>
        </w:tc>
        <w:tc>
          <w:tcPr>
            <w:tcW w:w="1485" w:type="dxa"/>
            <w:shd w:val="clear" w:color="auto" w:fill="auto"/>
            <w:vAlign w:val="center"/>
          </w:tcPr>
          <w:p w:rsidR="00FB5E49" w:rsidRDefault="008A0244">
            <w:pPr>
              <w:widowControl w:val="0"/>
              <w:tabs>
                <w:tab w:val="left" w:pos="0"/>
              </w:tabs>
              <w:autoSpaceDE w:val="0"/>
              <w:autoSpaceDN w:val="0"/>
              <w:adjustRightInd w:val="0"/>
              <w:spacing w:after="0" w:line="240" w:lineRule="auto"/>
              <w:jc w:val="center"/>
              <w:rPr>
                <w:rFonts w:eastAsia="Times New Roman" w:cs="Times New Roman"/>
                <w:color w:val="000000"/>
                <w:sz w:val="22"/>
              </w:rPr>
            </w:pPr>
            <w:r>
              <w:rPr>
                <w:rFonts w:eastAsia="Times New Roman" w:cs="Times New Roman"/>
                <w:color w:val="000000"/>
                <w:sz w:val="22"/>
              </w:rPr>
              <w:t>194</w:t>
            </w:r>
          </w:p>
        </w:tc>
        <w:tc>
          <w:tcPr>
            <w:tcW w:w="1485" w:type="dxa"/>
            <w:tcBorders>
              <w:top w:val="single" w:sz="4" w:space="0" w:color="auto"/>
              <w:bottom w:val="single" w:sz="4" w:space="0" w:color="auto"/>
            </w:tcBorders>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$23.23</w:t>
            </w:r>
          </w:p>
        </w:tc>
        <w:tc>
          <w:tcPr>
            <w:tcW w:w="1485" w:type="dxa"/>
            <w:tcBorders>
              <w:top w:val="single" w:sz="4" w:space="0" w:color="auto"/>
              <w:left w:val="nil"/>
              <w:bottom w:val="single" w:sz="4" w:space="0" w:color="auto"/>
              <w:right w:val="single" w:sz="4" w:space="0" w:color="auto"/>
            </w:tcBorders>
            <w:shd w:val="clear" w:color="auto" w:fill="auto"/>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cs="Times New Roman"/>
                <w:color w:val="000000"/>
                <w:sz w:val="22"/>
              </w:rPr>
              <w:t>$4,507</w:t>
            </w:r>
          </w:p>
        </w:tc>
      </w:tr>
      <w:tr w:rsidR="00FB5E49">
        <w:tc>
          <w:tcPr>
            <w:tcW w:w="2587" w:type="dxa"/>
            <w:shd w:val="clear" w:color="auto" w:fill="auto"/>
            <w:vAlign w:val="center"/>
          </w:tcPr>
          <w:p w:rsidR="00FB5E49" w:rsidRDefault="008A0244">
            <w:pPr>
              <w:widowControl w:val="0"/>
              <w:autoSpaceDE w:val="0"/>
              <w:autoSpaceDN w:val="0"/>
              <w:adjustRightInd w:val="0"/>
              <w:spacing w:after="0" w:line="240" w:lineRule="auto"/>
              <w:rPr>
                <w:rFonts w:eastAsia="Times New Roman" w:cs="Times New Roman"/>
                <w:sz w:val="22"/>
              </w:rPr>
            </w:pPr>
            <w:r>
              <w:rPr>
                <w:rFonts w:eastAsia="Times New Roman" w:cs="Times New Roman"/>
                <w:color w:val="000000"/>
                <w:sz w:val="22"/>
              </w:rPr>
              <w:t xml:space="preserve">PR-BRFSS Coordinators </w:t>
            </w:r>
          </w:p>
        </w:tc>
        <w:tc>
          <w:tcPr>
            <w:tcW w:w="2175" w:type="dxa"/>
            <w:shd w:val="clear" w:color="auto" w:fill="auto"/>
            <w:vAlign w:val="center"/>
          </w:tcPr>
          <w:p w:rsidR="00FB5E49" w:rsidRDefault="008A0244">
            <w:pPr>
              <w:tabs>
                <w:tab w:val="left" w:pos="0"/>
              </w:tabs>
              <w:spacing w:after="0" w:line="240" w:lineRule="auto"/>
              <w:rPr>
                <w:rFonts w:eastAsia="Times New Roman" w:cs="Times New Roman"/>
                <w:color w:val="000000"/>
                <w:sz w:val="22"/>
              </w:rPr>
            </w:pPr>
            <w:r>
              <w:rPr>
                <w:rFonts w:eastAsia="Times New Roman" w:cs="Times New Roman"/>
                <w:color w:val="000000"/>
                <w:sz w:val="22"/>
              </w:rPr>
              <w:t>Data Submission Layout</w:t>
            </w:r>
          </w:p>
        </w:tc>
        <w:tc>
          <w:tcPr>
            <w:tcW w:w="1395" w:type="dxa"/>
            <w:shd w:val="clear" w:color="auto" w:fill="auto"/>
            <w:vAlign w:val="center"/>
          </w:tcPr>
          <w:p w:rsidR="00FB5E49" w:rsidRDefault="008A0244">
            <w:pPr>
              <w:widowControl w:val="0"/>
              <w:tabs>
                <w:tab w:val="left" w:pos="0"/>
              </w:tabs>
              <w:autoSpaceDE w:val="0"/>
              <w:autoSpaceDN w:val="0"/>
              <w:adjustRightInd w:val="0"/>
              <w:spacing w:after="0" w:line="240" w:lineRule="auto"/>
              <w:jc w:val="center"/>
              <w:rPr>
                <w:rFonts w:eastAsia="Times New Roman" w:cs="Times New Roman"/>
                <w:sz w:val="22"/>
              </w:rPr>
            </w:pPr>
            <w:r>
              <w:rPr>
                <w:rFonts w:eastAsia="Times New Roman" w:cs="Times New Roman"/>
                <w:color w:val="000000"/>
                <w:sz w:val="22"/>
              </w:rPr>
              <w:t>1</w:t>
            </w:r>
          </w:p>
        </w:tc>
        <w:tc>
          <w:tcPr>
            <w:tcW w:w="1485" w:type="dxa"/>
            <w:shd w:val="clear" w:color="auto" w:fill="auto"/>
            <w:vAlign w:val="center"/>
          </w:tcPr>
          <w:p w:rsidR="00FB5E49" w:rsidRDefault="008A0244">
            <w:pPr>
              <w:widowControl w:val="0"/>
              <w:tabs>
                <w:tab w:val="left" w:pos="0"/>
              </w:tabs>
              <w:autoSpaceDE w:val="0"/>
              <w:autoSpaceDN w:val="0"/>
              <w:adjustRightInd w:val="0"/>
              <w:spacing w:after="0" w:line="240" w:lineRule="auto"/>
              <w:jc w:val="center"/>
              <w:rPr>
                <w:rFonts w:eastAsia="Times New Roman" w:cs="Times New Roman"/>
                <w:sz w:val="22"/>
              </w:rPr>
            </w:pPr>
            <w:r>
              <w:rPr>
                <w:rFonts w:eastAsia="Times New Roman" w:cs="Times New Roman"/>
                <w:color w:val="000000"/>
                <w:sz w:val="22"/>
              </w:rPr>
              <w:t>18</w:t>
            </w:r>
          </w:p>
        </w:tc>
        <w:tc>
          <w:tcPr>
            <w:tcW w:w="1485" w:type="dxa"/>
            <w:tcBorders>
              <w:top w:val="single" w:sz="4" w:space="0" w:color="auto"/>
              <w:bottom w:val="single" w:sz="4" w:space="0" w:color="auto"/>
            </w:tcBorders>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$23.23</w:t>
            </w:r>
          </w:p>
        </w:tc>
        <w:tc>
          <w:tcPr>
            <w:tcW w:w="1485" w:type="dxa"/>
            <w:tcBorders>
              <w:top w:val="single" w:sz="4" w:space="0" w:color="auto"/>
              <w:left w:val="nil"/>
              <w:bottom w:val="single" w:sz="4" w:space="0" w:color="auto"/>
              <w:right w:val="single" w:sz="4" w:space="0" w:color="auto"/>
            </w:tcBorders>
            <w:shd w:val="clear" w:color="auto" w:fill="auto"/>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cs="Times New Roman"/>
                <w:color w:val="000000"/>
                <w:sz w:val="22"/>
              </w:rPr>
              <w:t>$418</w:t>
            </w:r>
          </w:p>
        </w:tc>
      </w:tr>
      <w:tr w:rsidR="00FB5E49">
        <w:tc>
          <w:tcPr>
            <w:tcW w:w="2587" w:type="dxa"/>
            <w:shd w:val="clear" w:color="auto" w:fill="auto"/>
            <w:vAlign w:val="center"/>
          </w:tcPr>
          <w:p w:rsidR="00FB5E49" w:rsidRDefault="008A0244">
            <w:pPr>
              <w:widowControl w:val="0"/>
              <w:autoSpaceDE w:val="0"/>
              <w:autoSpaceDN w:val="0"/>
              <w:adjustRightInd w:val="0"/>
              <w:spacing w:after="0" w:line="240" w:lineRule="auto"/>
              <w:rPr>
                <w:rFonts w:eastAsia="Times New Roman" w:cs="Times New Roman"/>
                <w:b/>
                <w:sz w:val="22"/>
              </w:rPr>
            </w:pPr>
            <w:r>
              <w:rPr>
                <w:rFonts w:eastAsia="Times New Roman" w:cs="Times New Roman"/>
                <w:b/>
                <w:sz w:val="22"/>
              </w:rPr>
              <w:t>Total</w:t>
            </w:r>
          </w:p>
        </w:tc>
        <w:tc>
          <w:tcPr>
            <w:tcW w:w="2175" w:type="dxa"/>
            <w:vAlign w:val="center"/>
          </w:tcPr>
          <w:p w:rsidR="00FB5E49" w:rsidRDefault="00FB5E49">
            <w:pPr>
              <w:widowControl w:val="0"/>
              <w:tabs>
                <w:tab w:val="left" w:pos="0"/>
              </w:tabs>
              <w:autoSpaceDE w:val="0"/>
              <w:autoSpaceDN w:val="0"/>
              <w:adjustRightInd w:val="0"/>
              <w:spacing w:after="0" w:line="240" w:lineRule="auto"/>
              <w:jc w:val="center"/>
              <w:rPr>
                <w:rFonts w:eastAsia="Times New Roman" w:cs="Times New Roman"/>
                <w:sz w:val="22"/>
              </w:rPr>
            </w:pPr>
          </w:p>
        </w:tc>
        <w:tc>
          <w:tcPr>
            <w:tcW w:w="1395" w:type="dxa"/>
            <w:tcBorders>
              <w:bottom w:val="single" w:sz="4" w:space="0" w:color="auto"/>
            </w:tcBorders>
            <w:vAlign w:val="center"/>
          </w:tcPr>
          <w:p w:rsidR="00FB5E49" w:rsidRDefault="00FB5E49">
            <w:pPr>
              <w:widowControl w:val="0"/>
              <w:tabs>
                <w:tab w:val="left" w:pos="0"/>
              </w:tabs>
              <w:autoSpaceDE w:val="0"/>
              <w:autoSpaceDN w:val="0"/>
              <w:adjustRightInd w:val="0"/>
              <w:spacing w:after="0" w:line="240" w:lineRule="auto"/>
              <w:jc w:val="center"/>
              <w:rPr>
                <w:rFonts w:eastAsia="Times New Roman" w:cs="Times New Roman"/>
                <w:sz w:val="22"/>
              </w:rPr>
            </w:pPr>
          </w:p>
        </w:tc>
        <w:tc>
          <w:tcPr>
            <w:tcW w:w="1485" w:type="dxa"/>
            <w:shd w:val="clear" w:color="auto" w:fill="auto"/>
            <w:vAlign w:val="center"/>
          </w:tcPr>
          <w:p w:rsidR="00FB5E49" w:rsidRDefault="00FB5E49">
            <w:pPr>
              <w:widowControl w:val="0"/>
              <w:tabs>
                <w:tab w:val="left" w:pos="0"/>
              </w:tabs>
              <w:autoSpaceDE w:val="0"/>
              <w:autoSpaceDN w:val="0"/>
              <w:adjustRightInd w:val="0"/>
              <w:spacing w:after="0" w:line="240" w:lineRule="auto"/>
              <w:jc w:val="center"/>
              <w:rPr>
                <w:rFonts w:eastAsia="Times New Roman" w:cs="Times New Roman"/>
                <w:sz w:val="22"/>
              </w:rPr>
            </w:pPr>
          </w:p>
        </w:tc>
        <w:tc>
          <w:tcPr>
            <w:tcW w:w="1485" w:type="dxa"/>
            <w:tcBorders>
              <w:top w:val="single" w:sz="4" w:space="0" w:color="auto"/>
              <w:bottom w:val="single" w:sz="4" w:space="0" w:color="auto"/>
            </w:tcBorders>
            <w:vAlign w:val="center"/>
          </w:tcPr>
          <w:p w:rsidR="00FB5E49" w:rsidRDefault="00FB5E49">
            <w:pPr>
              <w:widowControl w:val="0"/>
              <w:autoSpaceDE w:val="0"/>
              <w:autoSpaceDN w:val="0"/>
              <w:adjustRightInd w:val="0"/>
              <w:spacing w:after="0" w:line="240" w:lineRule="auto"/>
              <w:jc w:val="center"/>
              <w:rPr>
                <w:rFonts w:eastAsia="Times New Roman" w:cs="Times New Roman"/>
                <w:sz w:val="22"/>
              </w:rPr>
            </w:pPr>
          </w:p>
        </w:tc>
        <w:tc>
          <w:tcPr>
            <w:tcW w:w="1485" w:type="dxa"/>
            <w:tcBorders>
              <w:top w:val="single" w:sz="4" w:space="0" w:color="auto"/>
              <w:bottom w:val="single" w:sz="4" w:space="0" w:color="auto"/>
            </w:tcBorders>
            <w:vAlign w:val="center"/>
          </w:tcPr>
          <w:p w:rsidR="00FB5E49" w:rsidRDefault="008A0244">
            <w:pPr>
              <w:widowControl w:val="0"/>
              <w:autoSpaceDE w:val="0"/>
              <w:autoSpaceDN w:val="0"/>
              <w:adjustRightInd w:val="0"/>
              <w:spacing w:after="0" w:line="240" w:lineRule="auto"/>
              <w:jc w:val="center"/>
              <w:rPr>
                <w:rFonts w:eastAsia="Times New Roman" w:cs="Times New Roman"/>
                <w:sz w:val="22"/>
              </w:rPr>
            </w:pPr>
            <w:r>
              <w:rPr>
                <w:rFonts w:eastAsia="Times New Roman" w:cs="Times New Roman"/>
                <w:sz w:val="22"/>
              </w:rPr>
              <w:t>$</w:t>
            </w:r>
            <w:r>
              <w:rPr>
                <w:rFonts w:eastAsia="Times New Roman" w:cs="Times New Roman"/>
                <w:sz w:val="22"/>
              </w:rPr>
              <w:t>5,599</w:t>
            </w:r>
          </w:p>
        </w:tc>
      </w:tr>
    </w:tbl>
    <w:p w:rsidR="00FB5E49" w:rsidRDefault="00FB5E49">
      <w:pPr>
        <w:pStyle w:val="Heading1"/>
        <w:numPr>
          <w:ilvl w:val="0"/>
          <w:numId w:val="0"/>
        </w:numPr>
        <w:spacing w:before="240"/>
        <w:ind w:left="360"/>
        <w:rPr>
          <w:rFonts w:cs="Times New Roman"/>
          <w:szCs w:val="24"/>
        </w:rPr>
      </w:pPr>
      <w:bookmarkStart w:id="24" w:name="_Toc478375226"/>
    </w:p>
    <w:p w:rsidR="00FB5E49" w:rsidRDefault="008A0244">
      <w:pPr>
        <w:pStyle w:val="Heading1"/>
        <w:spacing w:before="240"/>
        <w:rPr>
          <w:rFonts w:cs="Times New Roman"/>
          <w:szCs w:val="24"/>
        </w:rPr>
      </w:pPr>
      <w:bookmarkStart w:id="25" w:name="_Toc486233303"/>
      <w:r>
        <w:rPr>
          <w:rFonts w:cs="Times New Roman"/>
          <w:szCs w:val="24"/>
        </w:rPr>
        <w:lastRenderedPageBreak/>
        <w:t>Estimates of Other Total Annual Cost Burden to Respondents or Record Keepers</w:t>
      </w:r>
      <w:bookmarkEnd w:id="25"/>
      <w:bookmarkEnd w:id="24"/>
    </w:p>
    <w:p w:rsidR="00FB5E49" w:rsidRDefault="008A0244">
      <w:pPr>
        <w:spacing w:before="240" w:line="240" w:lineRule="auto"/>
        <w:rPr>
          <w:rFonts w:cs="Times New Roman"/>
          <w:szCs w:val="24"/>
        </w:rPr>
      </w:pPr>
      <w:r>
        <w:rPr>
          <w:rFonts w:cs="Times New Roman"/>
          <w:szCs w:val="24"/>
        </w:rPr>
        <w:t xml:space="preserve">There are no costs to respondents other than their time to participate.  </w:t>
      </w:r>
    </w:p>
    <w:p w:rsidR="00FB5E49" w:rsidRDefault="00FB5E49">
      <w:pPr>
        <w:spacing w:before="240" w:line="240" w:lineRule="auto"/>
        <w:rPr>
          <w:rFonts w:cs="Times New Roman"/>
          <w:szCs w:val="24"/>
        </w:rPr>
      </w:pPr>
    </w:p>
    <w:p w:rsidR="00FB5E49" w:rsidRDefault="008A0244">
      <w:pPr>
        <w:pStyle w:val="Heading1"/>
        <w:rPr>
          <w:rFonts w:cs="Times New Roman"/>
          <w:szCs w:val="24"/>
        </w:rPr>
      </w:pPr>
      <w:bookmarkStart w:id="26" w:name="_Toc486233304"/>
      <w:bookmarkStart w:id="27" w:name="_Toc478375227"/>
      <w:r>
        <w:rPr>
          <w:rFonts w:cs="Times New Roman"/>
          <w:szCs w:val="24"/>
        </w:rPr>
        <w:t>Annualized Cost to the Government</w:t>
      </w:r>
      <w:bookmarkEnd w:id="26"/>
      <w:bookmarkEnd w:id="27"/>
    </w:p>
    <w:p w:rsidR="00FB5E49" w:rsidRDefault="008A0244">
      <w:pPr>
        <w:spacing w:before="240" w:line="240" w:lineRule="auto"/>
      </w:pPr>
      <w:r>
        <w:t xml:space="preserve">The total estimated cost to the government is </w:t>
      </w:r>
      <w:r>
        <w:rPr>
          <w:rFonts w:cs="Times New Roman"/>
          <w:szCs w:val="24"/>
        </w:rPr>
        <w:t>$</w:t>
      </w:r>
      <w:r w:rsidR="00F04D97" w:rsidRPr="00F04D97">
        <w:rPr>
          <w:rFonts w:cs="Times New Roman"/>
          <w:szCs w:val="24"/>
        </w:rPr>
        <w:t>25,501.84</w:t>
      </w:r>
      <w:bookmarkStart w:id="28" w:name="_GoBack"/>
      <w:bookmarkEnd w:id="28"/>
      <w:r>
        <w:t>.  The table below breaks down how many CDC employees will be working on this project, what percentage of their time will be devoted to this project, and how much they will make during this time.  Information collection is expected to last no more than nin</w:t>
      </w:r>
      <w:r>
        <w:t xml:space="preserve">e months, though with preparation and analysis, the time frame for the project is one year.  Hourly wages were based on Step 1 employees for the Atlanta locality available here: </w:t>
      </w:r>
      <w:hyperlink r:id="rId16" w:history="1">
        <w:r>
          <w:rPr>
            <w:rStyle w:val="Hyperlink"/>
          </w:rPr>
          <w:t>https://www.opm.gov/policy-data-oversight/pay-leave/salaries-wages/salary-tables/pdf/2017/ATL_h.pdf</w:t>
        </w:r>
      </w:hyperlink>
      <w:r>
        <w:t>.</w:t>
      </w:r>
    </w:p>
    <w:tbl>
      <w:tblPr>
        <w:tblStyle w:val="TableGrid"/>
        <w:tblW w:w="0" w:type="auto"/>
        <w:tblLook w:val="04A0" w:firstRow="1" w:lastRow="0" w:firstColumn="1" w:lastColumn="0" w:noHBand="0" w:noVBand="1"/>
      </w:tblPr>
      <w:tblGrid>
        <w:gridCol w:w="1701"/>
        <w:gridCol w:w="1665"/>
        <w:gridCol w:w="1713"/>
        <w:gridCol w:w="1749"/>
        <w:gridCol w:w="1565"/>
        <w:gridCol w:w="1677"/>
      </w:tblGrid>
      <w:tr w:rsidR="00FB5E49">
        <w:tc>
          <w:tcPr>
            <w:tcW w:w="1701" w:type="dxa"/>
          </w:tcPr>
          <w:p w:rsidR="00FB5E49" w:rsidRDefault="008A0244">
            <w:pPr>
              <w:rPr>
                <w:rFonts w:cs="Times New Roman"/>
                <w:szCs w:val="24"/>
              </w:rPr>
            </w:pPr>
            <w:r>
              <w:rPr>
                <w:rFonts w:cs="Times New Roman"/>
                <w:szCs w:val="24"/>
              </w:rPr>
              <w:t>Grade</w:t>
            </w:r>
          </w:p>
        </w:tc>
        <w:tc>
          <w:tcPr>
            <w:tcW w:w="1665" w:type="dxa"/>
          </w:tcPr>
          <w:p w:rsidR="00FB5E49" w:rsidRDefault="008A0244">
            <w:pPr>
              <w:rPr>
                <w:rFonts w:cs="Times New Roman"/>
                <w:szCs w:val="24"/>
              </w:rPr>
            </w:pPr>
            <w:r>
              <w:rPr>
                <w:rFonts w:cs="Times New Roman"/>
                <w:szCs w:val="24"/>
              </w:rPr>
              <w:t># of FTEs</w:t>
            </w:r>
          </w:p>
        </w:tc>
        <w:tc>
          <w:tcPr>
            <w:tcW w:w="1713" w:type="dxa"/>
          </w:tcPr>
          <w:p w:rsidR="00FB5E49" w:rsidRDefault="008A0244">
            <w:pPr>
              <w:rPr>
                <w:rFonts w:cs="Times New Roman"/>
                <w:szCs w:val="24"/>
              </w:rPr>
            </w:pPr>
            <w:r>
              <w:rPr>
                <w:rFonts w:cs="Times New Roman"/>
                <w:szCs w:val="24"/>
              </w:rPr>
              <w:t>Hourly Wage</w:t>
            </w:r>
          </w:p>
        </w:tc>
        <w:tc>
          <w:tcPr>
            <w:tcW w:w="1749" w:type="dxa"/>
          </w:tcPr>
          <w:p w:rsidR="00FB5E49" w:rsidRDefault="008A0244">
            <w:pPr>
              <w:rPr>
                <w:rFonts w:cs="Times New Roman"/>
                <w:szCs w:val="24"/>
              </w:rPr>
            </w:pPr>
            <w:r>
              <w:rPr>
                <w:rFonts w:cs="Times New Roman"/>
                <w:szCs w:val="24"/>
              </w:rPr>
              <w:t>% time devoted to project</w:t>
            </w:r>
          </w:p>
        </w:tc>
        <w:tc>
          <w:tcPr>
            <w:tcW w:w="1565" w:type="dxa"/>
          </w:tcPr>
          <w:p w:rsidR="00FB5E49" w:rsidRDefault="008A0244">
            <w:pPr>
              <w:rPr>
                <w:rFonts w:cs="Times New Roman"/>
                <w:szCs w:val="24"/>
              </w:rPr>
            </w:pPr>
            <w:r>
              <w:rPr>
                <w:rFonts w:cs="Times New Roman"/>
                <w:szCs w:val="24"/>
              </w:rPr>
              <w:t>Total Hours</w:t>
            </w:r>
          </w:p>
        </w:tc>
        <w:tc>
          <w:tcPr>
            <w:tcW w:w="1677" w:type="dxa"/>
            <w:tcBorders>
              <w:bottom w:val="single" w:sz="4" w:space="0" w:color="auto"/>
            </w:tcBorders>
          </w:tcPr>
          <w:p w:rsidR="00FB5E49" w:rsidRDefault="008A0244">
            <w:pPr>
              <w:rPr>
                <w:rFonts w:cs="Times New Roman"/>
                <w:szCs w:val="24"/>
              </w:rPr>
            </w:pPr>
            <w:r>
              <w:rPr>
                <w:rFonts w:cs="Times New Roman"/>
                <w:szCs w:val="24"/>
              </w:rPr>
              <w:t>Total</w:t>
            </w:r>
          </w:p>
        </w:tc>
      </w:tr>
      <w:tr w:rsidR="00FB5E49">
        <w:tc>
          <w:tcPr>
            <w:tcW w:w="1701" w:type="dxa"/>
          </w:tcPr>
          <w:p w:rsidR="00FB5E49" w:rsidRDefault="008A0244">
            <w:pPr>
              <w:rPr>
                <w:rFonts w:cs="Times New Roman"/>
                <w:szCs w:val="24"/>
              </w:rPr>
            </w:pPr>
            <w:r>
              <w:rPr>
                <w:rFonts w:cs="Times New Roman"/>
                <w:szCs w:val="24"/>
              </w:rPr>
              <w:t>GS-14</w:t>
            </w:r>
          </w:p>
        </w:tc>
        <w:tc>
          <w:tcPr>
            <w:tcW w:w="1665" w:type="dxa"/>
          </w:tcPr>
          <w:p w:rsidR="00FB5E49" w:rsidRDefault="008A0244">
            <w:pPr>
              <w:rPr>
                <w:rFonts w:cs="Times New Roman"/>
                <w:szCs w:val="24"/>
              </w:rPr>
            </w:pPr>
            <w:r>
              <w:rPr>
                <w:rFonts w:cs="Times New Roman"/>
                <w:szCs w:val="24"/>
              </w:rPr>
              <w:t>1</w:t>
            </w:r>
          </w:p>
        </w:tc>
        <w:tc>
          <w:tcPr>
            <w:tcW w:w="1713" w:type="dxa"/>
          </w:tcPr>
          <w:p w:rsidR="00FB5E49" w:rsidRDefault="008A0244">
            <w:pPr>
              <w:rPr>
                <w:rFonts w:cs="Times New Roman"/>
                <w:szCs w:val="24"/>
              </w:rPr>
            </w:pPr>
            <w:r>
              <w:rPr>
                <w:rFonts w:cs="Times New Roman"/>
                <w:szCs w:val="24"/>
              </w:rPr>
              <w:t>$54.37</w:t>
            </w:r>
          </w:p>
        </w:tc>
        <w:tc>
          <w:tcPr>
            <w:tcW w:w="1749" w:type="dxa"/>
          </w:tcPr>
          <w:p w:rsidR="00FB5E49" w:rsidRDefault="008A0244">
            <w:pPr>
              <w:tabs>
                <w:tab w:val="left" w:pos="756"/>
              </w:tabs>
              <w:rPr>
                <w:rFonts w:cs="Times New Roman"/>
                <w:szCs w:val="24"/>
              </w:rPr>
            </w:pPr>
            <w:r>
              <w:rPr>
                <w:rFonts w:cs="Times New Roman"/>
                <w:szCs w:val="24"/>
              </w:rPr>
              <w:t>10</w:t>
            </w:r>
            <w:r>
              <w:rPr>
                <w:rFonts w:cs="Times New Roman"/>
                <w:szCs w:val="24"/>
              </w:rPr>
              <w:tab/>
            </w:r>
          </w:p>
        </w:tc>
        <w:tc>
          <w:tcPr>
            <w:tcW w:w="1565" w:type="dxa"/>
          </w:tcPr>
          <w:p w:rsidR="00FB5E49" w:rsidRDefault="008A0244">
            <w:pPr>
              <w:ind w:left="720" w:hanging="720"/>
              <w:rPr>
                <w:rFonts w:cs="Times New Roman"/>
                <w:szCs w:val="24"/>
              </w:rPr>
            </w:pPr>
            <w:r>
              <w:rPr>
                <w:rFonts w:cs="Times New Roman"/>
                <w:szCs w:val="24"/>
              </w:rPr>
              <w:t>208</w:t>
            </w:r>
          </w:p>
        </w:tc>
        <w:tc>
          <w:tcPr>
            <w:tcW w:w="1677" w:type="dxa"/>
            <w:tcBorders>
              <w:top w:val="single" w:sz="4" w:space="0" w:color="auto"/>
              <w:left w:val="nil"/>
              <w:bottom w:val="single" w:sz="4" w:space="0" w:color="auto"/>
              <w:right w:val="single" w:sz="4" w:space="0" w:color="auto"/>
            </w:tcBorders>
            <w:shd w:val="clear" w:color="auto" w:fill="auto"/>
            <w:vAlign w:val="bottom"/>
          </w:tcPr>
          <w:p w:rsidR="00FB5E49" w:rsidRDefault="008A0244">
            <w:pPr>
              <w:rPr>
                <w:rFonts w:cs="Times New Roman"/>
                <w:szCs w:val="24"/>
              </w:rPr>
            </w:pPr>
            <w:r>
              <w:rPr>
                <w:color w:val="000000"/>
              </w:rPr>
              <w:t>$</w:t>
            </w:r>
            <w:r>
              <w:rPr>
                <w:rFonts w:cs="Times New Roman"/>
                <w:color w:val="000000"/>
                <w:szCs w:val="24"/>
              </w:rPr>
              <w:t xml:space="preserve">11,308.96 </w:t>
            </w:r>
          </w:p>
        </w:tc>
      </w:tr>
      <w:tr w:rsidR="00FB5E49">
        <w:tc>
          <w:tcPr>
            <w:tcW w:w="1701" w:type="dxa"/>
          </w:tcPr>
          <w:p w:rsidR="00FB5E49" w:rsidRDefault="008A0244">
            <w:pPr>
              <w:rPr>
                <w:rFonts w:cs="Times New Roman"/>
                <w:szCs w:val="24"/>
              </w:rPr>
            </w:pPr>
            <w:r>
              <w:rPr>
                <w:rFonts w:cs="Times New Roman"/>
                <w:szCs w:val="24"/>
              </w:rPr>
              <w:t>GS-13</w:t>
            </w:r>
          </w:p>
        </w:tc>
        <w:tc>
          <w:tcPr>
            <w:tcW w:w="1665" w:type="dxa"/>
          </w:tcPr>
          <w:p w:rsidR="00FB5E49" w:rsidRDefault="008A0244">
            <w:pPr>
              <w:rPr>
                <w:rFonts w:cs="Times New Roman"/>
                <w:szCs w:val="24"/>
              </w:rPr>
            </w:pPr>
            <w:r>
              <w:rPr>
                <w:rFonts w:cs="Times New Roman"/>
                <w:szCs w:val="24"/>
              </w:rPr>
              <w:t>1</w:t>
            </w:r>
          </w:p>
        </w:tc>
        <w:tc>
          <w:tcPr>
            <w:tcW w:w="1713" w:type="dxa"/>
          </w:tcPr>
          <w:p w:rsidR="00FB5E49" w:rsidRDefault="008A0244">
            <w:pPr>
              <w:rPr>
                <w:rFonts w:cs="Times New Roman"/>
                <w:szCs w:val="24"/>
              </w:rPr>
            </w:pPr>
            <w:r>
              <w:rPr>
                <w:rFonts w:cs="Times New Roman"/>
                <w:szCs w:val="24"/>
              </w:rPr>
              <w:t>$48.89</w:t>
            </w:r>
          </w:p>
        </w:tc>
        <w:tc>
          <w:tcPr>
            <w:tcW w:w="1749" w:type="dxa"/>
          </w:tcPr>
          <w:p w:rsidR="00FB5E49" w:rsidRDefault="008A0244">
            <w:pPr>
              <w:rPr>
                <w:rFonts w:cs="Times New Roman"/>
                <w:szCs w:val="24"/>
              </w:rPr>
            </w:pPr>
            <w:r>
              <w:rPr>
                <w:rFonts w:cs="Times New Roman"/>
                <w:szCs w:val="24"/>
              </w:rPr>
              <w:t>10</w:t>
            </w:r>
          </w:p>
        </w:tc>
        <w:tc>
          <w:tcPr>
            <w:tcW w:w="1565" w:type="dxa"/>
          </w:tcPr>
          <w:p w:rsidR="00FB5E49" w:rsidRDefault="008A0244">
            <w:pPr>
              <w:rPr>
                <w:rFonts w:cs="Times New Roman"/>
                <w:szCs w:val="24"/>
              </w:rPr>
            </w:pPr>
            <w:r>
              <w:rPr>
                <w:rFonts w:cs="Times New Roman"/>
                <w:szCs w:val="24"/>
              </w:rPr>
              <w:t>208</w:t>
            </w:r>
          </w:p>
        </w:tc>
        <w:tc>
          <w:tcPr>
            <w:tcW w:w="1677" w:type="dxa"/>
            <w:tcBorders>
              <w:top w:val="single" w:sz="4" w:space="0" w:color="auto"/>
              <w:left w:val="nil"/>
              <w:bottom w:val="single" w:sz="4" w:space="0" w:color="auto"/>
              <w:right w:val="single" w:sz="4" w:space="0" w:color="auto"/>
            </w:tcBorders>
            <w:shd w:val="clear" w:color="auto" w:fill="auto"/>
            <w:vAlign w:val="bottom"/>
          </w:tcPr>
          <w:p w:rsidR="00FB5E49" w:rsidRDefault="008A0244">
            <w:pPr>
              <w:rPr>
                <w:rFonts w:cs="Times New Roman"/>
                <w:szCs w:val="24"/>
              </w:rPr>
            </w:pPr>
            <w:r>
              <w:rPr>
                <w:color w:val="000000"/>
              </w:rPr>
              <w:t>$</w:t>
            </w:r>
            <w:r>
              <w:rPr>
                <w:rFonts w:cs="Times New Roman"/>
                <w:color w:val="000000"/>
                <w:szCs w:val="24"/>
              </w:rPr>
              <w:t xml:space="preserve">10,169.12 </w:t>
            </w:r>
          </w:p>
        </w:tc>
      </w:tr>
      <w:tr w:rsidR="00FB5E49">
        <w:tc>
          <w:tcPr>
            <w:tcW w:w="1701" w:type="dxa"/>
          </w:tcPr>
          <w:p w:rsidR="00FB5E49" w:rsidRDefault="008A0244">
            <w:pPr>
              <w:rPr>
                <w:rFonts w:cs="Times New Roman"/>
                <w:szCs w:val="24"/>
              </w:rPr>
            </w:pPr>
            <w:r>
              <w:rPr>
                <w:rFonts w:cs="Times New Roman"/>
                <w:szCs w:val="24"/>
              </w:rPr>
              <w:t>GS-12</w:t>
            </w:r>
          </w:p>
        </w:tc>
        <w:tc>
          <w:tcPr>
            <w:tcW w:w="1665" w:type="dxa"/>
          </w:tcPr>
          <w:p w:rsidR="00FB5E49" w:rsidRDefault="008A0244">
            <w:pPr>
              <w:rPr>
                <w:rFonts w:cs="Times New Roman"/>
                <w:szCs w:val="24"/>
              </w:rPr>
            </w:pPr>
            <w:r>
              <w:rPr>
                <w:rFonts w:cs="Times New Roman"/>
                <w:szCs w:val="24"/>
              </w:rPr>
              <w:t>1</w:t>
            </w:r>
          </w:p>
        </w:tc>
        <w:tc>
          <w:tcPr>
            <w:tcW w:w="1713" w:type="dxa"/>
          </w:tcPr>
          <w:p w:rsidR="00FB5E49" w:rsidRDefault="008A0244">
            <w:pPr>
              <w:rPr>
                <w:rFonts w:cs="Times New Roman"/>
                <w:szCs w:val="24"/>
              </w:rPr>
            </w:pPr>
            <w:r>
              <w:rPr>
                <w:rFonts w:cs="Times New Roman"/>
                <w:szCs w:val="24"/>
              </w:rPr>
              <w:t>$38.69</w:t>
            </w:r>
          </w:p>
        </w:tc>
        <w:tc>
          <w:tcPr>
            <w:tcW w:w="1749" w:type="dxa"/>
          </w:tcPr>
          <w:p w:rsidR="00FB5E49" w:rsidRDefault="008A0244">
            <w:pPr>
              <w:rPr>
                <w:rFonts w:cs="Times New Roman"/>
                <w:szCs w:val="24"/>
              </w:rPr>
            </w:pPr>
            <w:r>
              <w:rPr>
                <w:rFonts w:cs="Times New Roman"/>
                <w:szCs w:val="24"/>
              </w:rPr>
              <w:t>5</w:t>
            </w:r>
          </w:p>
        </w:tc>
        <w:tc>
          <w:tcPr>
            <w:tcW w:w="1565" w:type="dxa"/>
          </w:tcPr>
          <w:p w:rsidR="00FB5E49" w:rsidRDefault="008A0244">
            <w:pPr>
              <w:rPr>
                <w:rFonts w:cs="Times New Roman"/>
                <w:szCs w:val="24"/>
              </w:rPr>
            </w:pPr>
            <w:r>
              <w:rPr>
                <w:rFonts w:cs="Times New Roman"/>
                <w:szCs w:val="24"/>
              </w:rPr>
              <w:t>104</w:t>
            </w:r>
          </w:p>
        </w:tc>
        <w:tc>
          <w:tcPr>
            <w:tcW w:w="1677" w:type="dxa"/>
            <w:tcBorders>
              <w:top w:val="single" w:sz="4" w:space="0" w:color="auto"/>
              <w:left w:val="nil"/>
              <w:bottom w:val="single" w:sz="4" w:space="0" w:color="auto"/>
              <w:right w:val="single" w:sz="4" w:space="0" w:color="auto"/>
            </w:tcBorders>
            <w:shd w:val="clear" w:color="auto" w:fill="auto"/>
            <w:vAlign w:val="bottom"/>
          </w:tcPr>
          <w:p w:rsidR="00FB5E49" w:rsidRDefault="008A0244">
            <w:pPr>
              <w:rPr>
                <w:rFonts w:cs="Times New Roman"/>
                <w:szCs w:val="24"/>
              </w:rPr>
            </w:pPr>
            <w:r>
              <w:rPr>
                <w:color w:val="000000"/>
              </w:rPr>
              <w:t>$</w:t>
            </w:r>
            <w:r>
              <w:rPr>
                <w:rFonts w:cs="Times New Roman"/>
                <w:color w:val="000000"/>
                <w:szCs w:val="24"/>
              </w:rPr>
              <w:t xml:space="preserve">4,023.76 </w:t>
            </w:r>
          </w:p>
        </w:tc>
      </w:tr>
      <w:tr w:rsidR="00FB5E49">
        <w:tc>
          <w:tcPr>
            <w:tcW w:w="1701" w:type="dxa"/>
          </w:tcPr>
          <w:p w:rsidR="00FB5E49" w:rsidRDefault="008A0244">
            <w:pPr>
              <w:rPr>
                <w:rFonts w:cs="Times New Roman"/>
                <w:szCs w:val="24"/>
              </w:rPr>
            </w:pPr>
            <w:r>
              <w:rPr>
                <w:rFonts w:cs="Times New Roman"/>
                <w:b/>
                <w:szCs w:val="24"/>
              </w:rPr>
              <w:t>Total</w:t>
            </w:r>
            <w:r>
              <w:rPr>
                <w:rFonts w:cs="Times New Roman"/>
                <w:b/>
                <w:szCs w:val="24"/>
              </w:rPr>
              <w:tab/>
            </w:r>
          </w:p>
        </w:tc>
        <w:tc>
          <w:tcPr>
            <w:tcW w:w="1665" w:type="dxa"/>
          </w:tcPr>
          <w:p w:rsidR="00FB5E49" w:rsidRDefault="00FB5E49">
            <w:pPr>
              <w:rPr>
                <w:rFonts w:cs="Times New Roman"/>
                <w:szCs w:val="24"/>
              </w:rPr>
            </w:pPr>
          </w:p>
        </w:tc>
        <w:tc>
          <w:tcPr>
            <w:tcW w:w="1713" w:type="dxa"/>
          </w:tcPr>
          <w:p w:rsidR="00FB5E49" w:rsidRDefault="00FB5E49">
            <w:pPr>
              <w:rPr>
                <w:rFonts w:cs="Times New Roman"/>
                <w:szCs w:val="24"/>
              </w:rPr>
            </w:pPr>
          </w:p>
        </w:tc>
        <w:tc>
          <w:tcPr>
            <w:tcW w:w="1749" w:type="dxa"/>
          </w:tcPr>
          <w:p w:rsidR="00FB5E49" w:rsidRDefault="00FB5E49">
            <w:pPr>
              <w:rPr>
                <w:rFonts w:cs="Times New Roman"/>
                <w:szCs w:val="24"/>
              </w:rPr>
            </w:pPr>
          </w:p>
        </w:tc>
        <w:tc>
          <w:tcPr>
            <w:tcW w:w="1565" w:type="dxa"/>
          </w:tcPr>
          <w:p w:rsidR="00FB5E49" w:rsidRDefault="00FB5E49">
            <w:pPr>
              <w:rPr>
                <w:rFonts w:cs="Times New Roman"/>
                <w:szCs w:val="24"/>
              </w:rPr>
            </w:pPr>
          </w:p>
        </w:tc>
        <w:tc>
          <w:tcPr>
            <w:tcW w:w="1677" w:type="dxa"/>
            <w:tcBorders>
              <w:top w:val="single" w:sz="4" w:space="0" w:color="auto"/>
              <w:left w:val="nil"/>
              <w:bottom w:val="single" w:sz="4" w:space="0" w:color="auto"/>
              <w:right w:val="single" w:sz="4" w:space="0" w:color="auto"/>
            </w:tcBorders>
            <w:shd w:val="clear" w:color="auto" w:fill="auto"/>
            <w:vAlign w:val="bottom"/>
          </w:tcPr>
          <w:p w:rsidR="00FB5E49" w:rsidRDefault="008A0244">
            <w:pPr>
              <w:rPr>
                <w:rFonts w:cs="Times New Roman"/>
                <w:szCs w:val="24"/>
              </w:rPr>
            </w:pPr>
            <w:r>
              <w:rPr>
                <w:color w:val="000000"/>
              </w:rPr>
              <w:t>$</w:t>
            </w:r>
            <w:r>
              <w:rPr>
                <w:rFonts w:cs="Times New Roman"/>
                <w:color w:val="000000"/>
                <w:szCs w:val="24"/>
              </w:rPr>
              <w:t xml:space="preserve">25,501.84 </w:t>
            </w:r>
          </w:p>
        </w:tc>
      </w:tr>
    </w:tbl>
    <w:p w:rsidR="00FB5E49" w:rsidRDefault="008A0244">
      <w:pPr>
        <w:pStyle w:val="Heading1"/>
        <w:spacing w:before="240"/>
        <w:rPr>
          <w:rFonts w:cs="Times New Roman"/>
          <w:szCs w:val="24"/>
        </w:rPr>
      </w:pPr>
      <w:bookmarkStart w:id="29" w:name="_Toc486233305"/>
      <w:bookmarkStart w:id="30" w:name="_Toc478375228"/>
      <w:r>
        <w:rPr>
          <w:rFonts w:cs="Times New Roman"/>
          <w:szCs w:val="24"/>
        </w:rPr>
        <w:t>Explanation for Program Changes or Adjustments</w:t>
      </w:r>
      <w:bookmarkEnd w:id="29"/>
      <w:bookmarkEnd w:id="30"/>
    </w:p>
    <w:p w:rsidR="00FB5E49" w:rsidRDefault="008A0244">
      <w:pPr>
        <w:pStyle w:val="NormalWeb"/>
      </w:pPr>
      <w:r>
        <w:t xml:space="preserve">This is a new information collection request, therefore program changes and adjustments do not apply at this time.  </w:t>
      </w:r>
    </w:p>
    <w:p w:rsidR="00FB5E49" w:rsidRDefault="008A0244">
      <w:pPr>
        <w:pStyle w:val="Heading1"/>
        <w:spacing w:after="240"/>
        <w:rPr>
          <w:rFonts w:cs="Times New Roman"/>
          <w:szCs w:val="24"/>
        </w:rPr>
      </w:pPr>
      <w:bookmarkStart w:id="31" w:name="_Toc486233306"/>
      <w:bookmarkStart w:id="32" w:name="_Toc478375229"/>
      <w:r>
        <w:rPr>
          <w:rFonts w:cs="Times New Roman"/>
          <w:szCs w:val="24"/>
        </w:rPr>
        <w:t xml:space="preserve">Plans </w:t>
      </w:r>
      <w:r>
        <w:rPr>
          <w:rFonts w:cs="Times New Roman"/>
          <w:szCs w:val="24"/>
        </w:rPr>
        <w:t>for Tabulation and Publication and Project Time Schedule</w:t>
      </w:r>
      <w:bookmarkEnd w:id="31"/>
      <w:bookmarkEnd w:id="32"/>
    </w:p>
    <w:p w:rsidR="00FB5E49" w:rsidRDefault="008A0244">
      <w:pPr>
        <w:spacing w:line="240" w:lineRule="auto"/>
        <w:rPr>
          <w:rFonts w:cs="Times New Roman"/>
          <w:szCs w:val="24"/>
        </w:rPr>
      </w:pPr>
      <w:r>
        <w:rPr>
          <w:rFonts w:cs="Times New Roman"/>
          <w:szCs w:val="24"/>
        </w:rPr>
        <w:t>The CDC EOC will take responsibility for all data tabulations for this assessment. CDC’s Division of Population Health, which coordinates all Behavioral Risk Factor Surveillance System (BRFSS) activi</w:t>
      </w:r>
      <w:r>
        <w:rPr>
          <w:rFonts w:cs="Times New Roman"/>
          <w:szCs w:val="24"/>
        </w:rPr>
        <w:t>ties for the US, will prepare the data files for analysis.  This preparation will include final data cleaning and weighting.  CDC epidemiologists will perform all data analysis immediately upon availability of final data files.  Preliminary data will be an</w:t>
      </w:r>
      <w:r>
        <w:rPr>
          <w:rFonts w:cs="Times New Roman"/>
          <w:szCs w:val="24"/>
        </w:rPr>
        <w:t xml:space="preserve">alyzed and findings will be shared with Puerto Rico’s BRFSS program and the health department.  Once final tabulations are available a final report will be published, as well as an MMWR article on key findings.    </w:t>
      </w:r>
    </w:p>
    <w:p w:rsidR="00FB5E49" w:rsidRDefault="008A0244">
      <w:pPr>
        <w:spacing w:line="240" w:lineRule="auto"/>
        <w:rPr>
          <w:rFonts w:cs="Times New Roman"/>
          <w:szCs w:val="24"/>
        </w:rPr>
      </w:pPr>
      <w:r>
        <w:rPr>
          <w:rFonts w:cs="Times New Roman"/>
          <w:szCs w:val="24"/>
        </w:rPr>
        <w:t>Project Time Schedule:</w:t>
      </w:r>
    </w:p>
    <w:p w:rsidR="00FB5E49" w:rsidRDefault="008A0244">
      <w:pPr>
        <w:pStyle w:val="ListParagraph"/>
        <w:numPr>
          <w:ilvl w:val="0"/>
          <w:numId w:val="14"/>
        </w:numPr>
        <w:spacing w:line="240" w:lineRule="auto"/>
        <w:rPr>
          <w:rFonts w:cs="Times New Roman"/>
          <w:szCs w:val="24"/>
        </w:rPr>
      </w:pPr>
      <w:r>
        <w:rPr>
          <w:rFonts w:cs="Times New Roman"/>
          <w:szCs w:val="24"/>
        </w:rPr>
        <w:t>March 29, 2017: CD</w:t>
      </w:r>
      <w:r>
        <w:rPr>
          <w:rFonts w:cs="Times New Roman"/>
          <w:szCs w:val="24"/>
        </w:rPr>
        <w:t>C staff meets with grantee</w:t>
      </w:r>
    </w:p>
    <w:p w:rsidR="00FB5E49" w:rsidRDefault="008A0244">
      <w:pPr>
        <w:pStyle w:val="ListParagraph"/>
        <w:numPr>
          <w:ilvl w:val="0"/>
          <w:numId w:val="14"/>
        </w:numPr>
        <w:spacing w:line="240" w:lineRule="auto"/>
        <w:rPr>
          <w:rFonts w:cs="Times New Roman"/>
          <w:szCs w:val="24"/>
        </w:rPr>
      </w:pPr>
      <w:r>
        <w:rPr>
          <w:rFonts w:cs="Times New Roman"/>
          <w:szCs w:val="24"/>
        </w:rPr>
        <w:t xml:space="preserve">March 30, 2017: Grantee receives funding to implement ZRHCS in Puerto Rico </w:t>
      </w:r>
    </w:p>
    <w:p w:rsidR="00FB5E49" w:rsidRDefault="008A0244">
      <w:pPr>
        <w:pStyle w:val="ListParagraph"/>
        <w:numPr>
          <w:ilvl w:val="0"/>
          <w:numId w:val="14"/>
        </w:numPr>
        <w:spacing w:line="240" w:lineRule="auto"/>
        <w:rPr>
          <w:rFonts w:cs="Times New Roman"/>
          <w:szCs w:val="24"/>
        </w:rPr>
      </w:pPr>
      <w:r>
        <w:rPr>
          <w:rFonts w:cs="Times New Roman"/>
          <w:szCs w:val="24"/>
        </w:rPr>
        <w:t>April 1- April 15, 2017: Preparations for data collection in Puerto Rico</w:t>
      </w:r>
    </w:p>
    <w:p w:rsidR="00FB5E49" w:rsidRDefault="008A0244">
      <w:pPr>
        <w:pStyle w:val="ListParagraph"/>
        <w:numPr>
          <w:ilvl w:val="0"/>
          <w:numId w:val="14"/>
        </w:numPr>
        <w:spacing w:line="240" w:lineRule="auto"/>
        <w:rPr>
          <w:rFonts w:cs="Times New Roman"/>
          <w:szCs w:val="24"/>
        </w:rPr>
      </w:pPr>
      <w:r>
        <w:rPr>
          <w:rFonts w:cs="Times New Roman"/>
          <w:szCs w:val="24"/>
        </w:rPr>
        <w:t>May 1-December 15, 2017: Recruitment of eligible women through PR-BRFSS</w:t>
      </w:r>
    </w:p>
    <w:p w:rsidR="00FB5E49" w:rsidRDefault="008A0244">
      <w:pPr>
        <w:pStyle w:val="ListParagraph"/>
        <w:numPr>
          <w:ilvl w:val="0"/>
          <w:numId w:val="14"/>
        </w:numPr>
        <w:spacing w:line="240" w:lineRule="auto"/>
        <w:rPr>
          <w:rFonts w:cs="Times New Roman"/>
          <w:szCs w:val="24"/>
        </w:rPr>
      </w:pPr>
      <w:r>
        <w:rPr>
          <w:rFonts w:cs="Times New Roman"/>
          <w:szCs w:val="24"/>
        </w:rPr>
        <w:t>July 1 –</w:t>
      </w:r>
      <w:r>
        <w:rPr>
          <w:rFonts w:cs="Times New Roman"/>
          <w:szCs w:val="24"/>
        </w:rPr>
        <w:t xml:space="preserve"> December 31, 2017: data collection </w:t>
      </w:r>
    </w:p>
    <w:p w:rsidR="00FB5E49" w:rsidRDefault="008A0244">
      <w:pPr>
        <w:pStyle w:val="ListParagraph"/>
        <w:numPr>
          <w:ilvl w:val="0"/>
          <w:numId w:val="14"/>
        </w:numPr>
        <w:spacing w:line="240" w:lineRule="auto"/>
        <w:rPr>
          <w:rFonts w:cs="Times New Roman"/>
          <w:szCs w:val="24"/>
        </w:rPr>
      </w:pPr>
      <w:r>
        <w:rPr>
          <w:rFonts w:cs="Times New Roman"/>
          <w:szCs w:val="24"/>
        </w:rPr>
        <w:t>September 15, 2017: interim, unweighted data available for analysis</w:t>
      </w:r>
    </w:p>
    <w:p w:rsidR="00FB5E49" w:rsidRDefault="008A0244">
      <w:pPr>
        <w:pStyle w:val="ListParagraph"/>
        <w:numPr>
          <w:ilvl w:val="0"/>
          <w:numId w:val="14"/>
        </w:numPr>
        <w:spacing w:line="240" w:lineRule="auto"/>
        <w:rPr>
          <w:rFonts w:cs="Times New Roman"/>
          <w:szCs w:val="24"/>
        </w:rPr>
      </w:pPr>
      <w:r>
        <w:rPr>
          <w:rFonts w:cs="Times New Roman"/>
          <w:szCs w:val="24"/>
        </w:rPr>
        <w:t xml:space="preserve">September 30, 2017: meet with PR-BRFSS unit to discuss interim data </w:t>
      </w:r>
    </w:p>
    <w:p w:rsidR="00FB5E49" w:rsidRDefault="008A0244">
      <w:pPr>
        <w:pStyle w:val="ListParagraph"/>
        <w:numPr>
          <w:ilvl w:val="0"/>
          <w:numId w:val="14"/>
        </w:numPr>
        <w:spacing w:line="240" w:lineRule="auto"/>
        <w:rPr>
          <w:rFonts w:cs="Times New Roman"/>
          <w:szCs w:val="24"/>
        </w:rPr>
      </w:pPr>
      <w:r>
        <w:rPr>
          <w:rFonts w:cs="Times New Roman"/>
          <w:szCs w:val="24"/>
        </w:rPr>
        <w:t xml:space="preserve">December 31: end of data collection </w:t>
      </w:r>
    </w:p>
    <w:p w:rsidR="00FB5E49" w:rsidRDefault="008A0244">
      <w:pPr>
        <w:pStyle w:val="ListParagraph"/>
        <w:numPr>
          <w:ilvl w:val="0"/>
          <w:numId w:val="14"/>
        </w:numPr>
        <w:spacing w:line="240" w:lineRule="auto"/>
        <w:rPr>
          <w:rFonts w:cs="Times New Roman"/>
          <w:szCs w:val="24"/>
        </w:rPr>
      </w:pPr>
      <w:r>
        <w:rPr>
          <w:rFonts w:cs="Times New Roman"/>
          <w:szCs w:val="24"/>
        </w:rPr>
        <w:t>May, 2018: final, weighted data set linked to core PR-BRFSS survey available for analysis</w:t>
      </w:r>
    </w:p>
    <w:p w:rsidR="00FB5E49" w:rsidRDefault="008A0244">
      <w:pPr>
        <w:pStyle w:val="ListParagraph"/>
        <w:numPr>
          <w:ilvl w:val="0"/>
          <w:numId w:val="14"/>
        </w:numPr>
        <w:spacing w:line="240" w:lineRule="auto"/>
        <w:rPr>
          <w:rFonts w:cs="Times New Roman"/>
          <w:szCs w:val="24"/>
        </w:rPr>
      </w:pPr>
      <w:r>
        <w:rPr>
          <w:rFonts w:cs="Times New Roman"/>
          <w:szCs w:val="24"/>
        </w:rPr>
        <w:lastRenderedPageBreak/>
        <w:t>August 2018: final report and MMWR drafted for ZRHCS</w:t>
      </w:r>
    </w:p>
    <w:p w:rsidR="00FB5E49" w:rsidRDefault="008A0244">
      <w:pPr>
        <w:pStyle w:val="Heading1"/>
        <w:spacing w:after="240"/>
        <w:rPr>
          <w:rFonts w:cs="Times New Roman"/>
          <w:szCs w:val="24"/>
        </w:rPr>
      </w:pPr>
      <w:bookmarkStart w:id="33" w:name="_Toc486233307"/>
      <w:bookmarkStart w:id="34" w:name="_Toc478375230"/>
      <w:r>
        <w:rPr>
          <w:rFonts w:cs="Times New Roman"/>
          <w:szCs w:val="24"/>
        </w:rPr>
        <w:t>Reason(s) Display of OMB Expiration Date is Inappropriate</w:t>
      </w:r>
      <w:bookmarkEnd w:id="33"/>
      <w:bookmarkEnd w:id="34"/>
    </w:p>
    <w:p w:rsidR="00FB5E49" w:rsidRDefault="008A0244">
      <w:pPr>
        <w:spacing w:line="240" w:lineRule="auto"/>
        <w:rPr>
          <w:rFonts w:cs="Times New Roman"/>
          <w:szCs w:val="24"/>
        </w:rPr>
      </w:pPr>
      <w:r>
        <w:rPr>
          <w:rFonts w:cs="Times New Roman"/>
          <w:szCs w:val="24"/>
        </w:rPr>
        <w:t xml:space="preserve">The OMB Expiration Date will be displayed.  </w:t>
      </w:r>
    </w:p>
    <w:p w:rsidR="00FB5E49" w:rsidRDefault="008A0244">
      <w:pPr>
        <w:pStyle w:val="Heading1"/>
        <w:spacing w:after="240"/>
        <w:rPr>
          <w:rFonts w:cs="Times New Roman"/>
          <w:szCs w:val="24"/>
        </w:rPr>
      </w:pPr>
      <w:bookmarkStart w:id="35" w:name="_Toc486233308"/>
      <w:bookmarkStart w:id="36" w:name="_Toc478375231"/>
      <w:r>
        <w:rPr>
          <w:rFonts w:cs="Times New Roman"/>
          <w:szCs w:val="24"/>
        </w:rPr>
        <w:t>Exceptions</w:t>
      </w:r>
      <w:r>
        <w:rPr>
          <w:rFonts w:cs="Times New Roman"/>
          <w:szCs w:val="24"/>
        </w:rPr>
        <w:t xml:space="preserve"> to Certification for Paperwork Reduction Act Submissions</w:t>
      </w:r>
      <w:bookmarkEnd w:id="35"/>
      <w:bookmarkEnd w:id="36"/>
    </w:p>
    <w:p w:rsidR="00FB5E49" w:rsidRDefault="008A0244">
      <w:pPr>
        <w:spacing w:line="240" w:lineRule="auto"/>
        <w:rPr>
          <w:rFonts w:cs="Times New Roman"/>
          <w:szCs w:val="24"/>
        </w:rPr>
      </w:pPr>
      <w:r>
        <w:rPr>
          <w:rFonts w:cs="Times New Roman"/>
          <w:szCs w:val="24"/>
        </w:rPr>
        <w:t xml:space="preserve">There are no exceptions to the certification.  </w:t>
      </w:r>
    </w:p>
    <w:p w:rsidR="00FB5E49" w:rsidRDefault="008A0244">
      <w:pPr>
        <w:pStyle w:val="Heading1"/>
        <w:numPr>
          <w:ilvl w:val="0"/>
          <w:numId w:val="0"/>
        </w:numPr>
        <w:rPr>
          <w:rFonts w:cs="Times New Roman"/>
          <w:szCs w:val="24"/>
        </w:rPr>
      </w:pPr>
      <w:bookmarkStart w:id="37" w:name="_Toc486233309"/>
      <w:bookmarkStart w:id="38" w:name="_Toc478375232"/>
      <w:r>
        <w:rPr>
          <w:rFonts w:cs="Times New Roman"/>
          <w:szCs w:val="24"/>
        </w:rPr>
        <w:t>Attachments</w:t>
      </w:r>
      <w:bookmarkEnd w:id="37"/>
      <w:bookmarkEnd w:id="38"/>
    </w:p>
    <w:p w:rsidR="00FB5E49" w:rsidRDefault="008A0244">
      <w:pPr>
        <w:pStyle w:val="ListParagraph"/>
        <w:numPr>
          <w:ilvl w:val="0"/>
          <w:numId w:val="21"/>
        </w:numPr>
        <w:spacing w:line="240" w:lineRule="auto"/>
        <w:rPr>
          <w:rFonts w:cs="Times New Roman"/>
          <w:szCs w:val="24"/>
        </w:rPr>
      </w:pPr>
      <w:r>
        <w:rPr>
          <w:rFonts w:cs="Times New Roman"/>
          <w:szCs w:val="24"/>
        </w:rPr>
        <w:t>Public Health Service Act (42 USC 241)</w:t>
      </w:r>
    </w:p>
    <w:p w:rsidR="00FB5E49" w:rsidRDefault="008A0244">
      <w:pPr>
        <w:pStyle w:val="ListParagraph"/>
        <w:numPr>
          <w:ilvl w:val="0"/>
          <w:numId w:val="21"/>
        </w:numPr>
        <w:spacing w:line="240" w:lineRule="auto"/>
        <w:rPr>
          <w:rFonts w:cs="Times New Roman"/>
          <w:szCs w:val="24"/>
        </w:rPr>
      </w:pPr>
      <w:r>
        <w:rPr>
          <w:rFonts w:cs="Times New Roman"/>
          <w:szCs w:val="24"/>
        </w:rPr>
        <w:t>Recruitment Script</w:t>
      </w:r>
    </w:p>
    <w:p w:rsidR="00FB5E49" w:rsidRDefault="008A0244">
      <w:pPr>
        <w:pStyle w:val="ListParagraph"/>
        <w:numPr>
          <w:ilvl w:val="0"/>
          <w:numId w:val="21"/>
        </w:numPr>
        <w:spacing w:line="240" w:lineRule="auto"/>
        <w:rPr>
          <w:rFonts w:cs="Times New Roman"/>
          <w:szCs w:val="24"/>
        </w:rPr>
      </w:pPr>
      <w:r>
        <w:rPr>
          <w:rFonts w:cs="Times New Roman"/>
          <w:szCs w:val="24"/>
        </w:rPr>
        <w:t xml:space="preserve">Call-back Survey and Consent </w:t>
      </w:r>
    </w:p>
    <w:p w:rsidR="00FB5E49" w:rsidRDefault="008A0244">
      <w:pPr>
        <w:pStyle w:val="ListParagraph"/>
        <w:numPr>
          <w:ilvl w:val="0"/>
          <w:numId w:val="21"/>
        </w:numPr>
        <w:spacing w:line="240" w:lineRule="auto"/>
        <w:rPr>
          <w:rFonts w:cs="Times New Roman"/>
          <w:szCs w:val="24"/>
        </w:rPr>
      </w:pPr>
      <w:r>
        <w:rPr>
          <w:rFonts w:cs="Times New Roman"/>
          <w:szCs w:val="24"/>
        </w:rPr>
        <w:t>Non-research Determination, Call-back Survey</w:t>
      </w:r>
    </w:p>
    <w:p w:rsidR="00FB5E49" w:rsidRDefault="00FB5E49">
      <w:pPr>
        <w:spacing w:line="240" w:lineRule="auto"/>
        <w:ind w:left="360"/>
        <w:rPr>
          <w:rFonts w:cs="Times New Roman"/>
          <w:szCs w:val="24"/>
        </w:rPr>
      </w:pPr>
    </w:p>
    <w:p w:rsidR="00FB5E49" w:rsidRDefault="00FB5E49">
      <w:pPr>
        <w:pStyle w:val="ListParagraph"/>
        <w:spacing w:line="240" w:lineRule="auto"/>
      </w:pPr>
    </w:p>
    <w:sectPr w:rsidR="00FB5E49">
      <w:headerReference w:type="even" r:id="rId17"/>
      <w:footerReference w:type="even" r:id="rId18"/>
      <w:headerReference w:type="first" r:id="rId19"/>
      <w:footerReference w:type="first" r:id="rId20"/>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E49" w:rsidRDefault="008A0244">
      <w:pPr>
        <w:spacing w:after="0" w:line="240" w:lineRule="auto"/>
      </w:pPr>
      <w:r>
        <w:separator/>
      </w:r>
    </w:p>
  </w:endnote>
  <w:endnote w:type="continuationSeparator" w:id="0">
    <w:p w:rsidR="00FB5E49" w:rsidRDefault="008A0244">
      <w:pPr>
        <w:spacing w:after="0" w:line="240" w:lineRule="auto"/>
      </w:pPr>
      <w:r>
        <w:continuationSeparator/>
      </w:r>
    </w:p>
  </w:endnote>
  <w:endnote w:type="continuationNotice" w:id="1">
    <w:p w:rsidR="00FB5E49" w:rsidRDefault="00FB5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554917"/>
      <w:docPartObj>
        <w:docPartGallery w:val="Page Numbers (Bottom of Page)"/>
        <w:docPartUnique/>
      </w:docPartObj>
    </w:sdtPr>
    <w:sdtEndPr>
      <w:rPr>
        <w:noProof/>
      </w:rPr>
    </w:sdtEndPr>
    <w:sdtContent>
      <w:p w:rsidR="00FB5E49" w:rsidRDefault="008A0244">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FB5E49" w:rsidRDefault="00FB5E4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E49" w:rsidRDefault="00FB5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E49" w:rsidRDefault="00FB5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E49" w:rsidRDefault="008A0244">
      <w:pPr>
        <w:spacing w:after="0" w:line="240" w:lineRule="auto"/>
      </w:pPr>
      <w:r>
        <w:separator/>
      </w:r>
    </w:p>
  </w:footnote>
  <w:footnote w:type="continuationSeparator" w:id="0">
    <w:p w:rsidR="00FB5E49" w:rsidRDefault="008A0244">
      <w:pPr>
        <w:spacing w:after="0" w:line="240" w:lineRule="auto"/>
      </w:pPr>
      <w:r>
        <w:continuationSeparator/>
      </w:r>
    </w:p>
  </w:footnote>
  <w:footnote w:type="continuationNotice" w:id="1">
    <w:p w:rsidR="00FB5E49" w:rsidRDefault="00FB5E49">
      <w:pPr>
        <w:spacing w:after="0" w:line="240" w:lineRule="auto"/>
      </w:pPr>
    </w:p>
  </w:footnote>
  <w:footnote w:id="2">
    <w:p w:rsidR="00FB5E49" w:rsidRDefault="008A0244">
      <w:pPr>
        <w:pStyle w:val="FootnoteText"/>
        <w:rPr>
          <w:sz w:val="16"/>
          <w:szCs w:val="16"/>
        </w:rPr>
      </w:pPr>
      <w:r>
        <w:rPr>
          <w:rStyle w:val="FootnoteReference"/>
          <w:sz w:val="16"/>
          <w:szCs w:val="16"/>
        </w:rPr>
        <w:footnoteRef/>
      </w:r>
      <w:r>
        <w:rPr>
          <w:sz w:val="16"/>
          <w:szCs w:val="16"/>
        </w:rPr>
        <w:t xml:space="preserve"> https://www.cdc.gov/zika/intheus/maps-zika-us.html.</w:t>
      </w:r>
    </w:p>
  </w:footnote>
  <w:footnote w:id="3">
    <w:p w:rsidR="00FB5E49" w:rsidRDefault="008A0244">
      <w:pPr>
        <w:pStyle w:val="FootnoteText"/>
        <w:rPr>
          <w:sz w:val="16"/>
          <w:szCs w:val="16"/>
        </w:rPr>
      </w:pPr>
      <w:r>
        <w:rPr>
          <w:rStyle w:val="FootnoteReference"/>
          <w:sz w:val="16"/>
          <w:szCs w:val="16"/>
        </w:rPr>
        <w:footnoteRef/>
      </w:r>
      <w:r>
        <w:rPr>
          <w:sz w:val="16"/>
          <w:szCs w:val="16"/>
        </w:rPr>
        <w:t xml:space="preserve"> http://salud.pr.gov/Estadisticas-Registros-y-Publicaciones/Informes%20Arbovirales/Reporte%20ArboV%20semana%2021-2017.pdf</w:t>
      </w:r>
    </w:p>
  </w:footnote>
  <w:footnote w:id="4">
    <w:p w:rsidR="00FB5E49" w:rsidRDefault="008A0244">
      <w:pPr>
        <w:pStyle w:val="FootnoteText"/>
        <w:rPr>
          <w:sz w:val="16"/>
          <w:szCs w:val="16"/>
        </w:rPr>
      </w:pPr>
      <w:r>
        <w:rPr>
          <w:rStyle w:val="FootnoteReference"/>
          <w:sz w:val="16"/>
          <w:szCs w:val="16"/>
        </w:rPr>
        <w:footnoteRef/>
      </w:r>
      <w:r>
        <w:rPr>
          <w:sz w:val="16"/>
          <w:szCs w:val="16"/>
        </w:rPr>
        <w:t xml:space="preserve"> Estimates from 2011-2011 indicate 65% of pregnancies in Puerto Rico we</w:t>
      </w:r>
      <w:r>
        <w:rPr>
          <w:sz w:val="16"/>
          <w:szCs w:val="16"/>
        </w:rPr>
        <w:t xml:space="preserve">re unintended, compared to 45% for the US overall: the proportion of unintended pregnancies in Puerto Rico has been 65% vs. 45%: Emerg Infect Dis. 2017 Jan;23(1):74-82. </w:t>
      </w:r>
    </w:p>
  </w:footnote>
  <w:footnote w:id="5">
    <w:p w:rsidR="00FB5E49" w:rsidRDefault="008A0244">
      <w:pPr>
        <w:pStyle w:val="FootnoteText"/>
      </w:pPr>
      <w:r>
        <w:rPr>
          <w:rStyle w:val="FootnoteReference"/>
          <w:sz w:val="16"/>
          <w:szCs w:val="16"/>
        </w:rPr>
        <w:footnoteRef/>
      </w:r>
      <w:r>
        <w:rPr>
          <w:sz w:val="16"/>
          <w:szCs w:val="16"/>
        </w:rPr>
        <w:t xml:space="preserve"> Excludes women who report they were currently pregnant/seeking pregnancy, had had a </w:t>
      </w:r>
      <w:r>
        <w:rPr>
          <w:sz w:val="16"/>
          <w:szCs w:val="16"/>
        </w:rPr>
        <w:t>hysterectomy, had undergone menopause or had been trying to get pregnant for &gt;2 years.</w:t>
      </w:r>
      <w:r>
        <w:t xml:space="preserve">  </w:t>
      </w:r>
    </w:p>
  </w:footnote>
  <w:footnote w:id="6">
    <w:p w:rsidR="00FB5E49" w:rsidRDefault="008A0244">
      <w:pPr>
        <w:pStyle w:val="FootnoteText"/>
        <w:rPr>
          <w:sz w:val="16"/>
          <w:szCs w:val="16"/>
        </w:rPr>
      </w:pPr>
      <w:r>
        <w:rPr>
          <w:rStyle w:val="FootnoteReference"/>
          <w:sz w:val="16"/>
          <w:szCs w:val="16"/>
        </w:rPr>
        <w:footnoteRef/>
      </w:r>
      <w:r>
        <w:rPr>
          <w:sz w:val="16"/>
          <w:szCs w:val="16"/>
        </w:rPr>
        <w:t xml:space="preserve"> Permanent methods include tubal sterilization and male partner’s vasectomy (</w:t>
      </w:r>
      <w:r>
        <w:rPr>
          <w:rFonts w:cs="Times New Roman"/>
          <w:sz w:val="16"/>
          <w:szCs w:val="16"/>
        </w:rPr>
        <w:t xml:space="preserve">≤1% annual failure); reversible methods obtained from a healthcare provider include </w:t>
      </w:r>
      <w:r>
        <w:rPr>
          <w:sz w:val="16"/>
          <w:szCs w:val="16"/>
        </w:rPr>
        <w:t>intra</w:t>
      </w:r>
      <w:r>
        <w:rPr>
          <w:sz w:val="16"/>
          <w:szCs w:val="16"/>
        </w:rPr>
        <w:t xml:space="preserve">uterine devices and implants (≤1% annual failure), and shots, pills, patch, vaginal ring and diaphragm (6-10% annual failure).  This compares to &gt; 18% failure with less effective methods that do not need to be obtained from a healthcare provider: </w:t>
      </w:r>
      <w:hyperlink r:id="rId1" w:history="1">
        <w:r>
          <w:rPr>
            <w:rStyle w:val="Hyperlink"/>
            <w:sz w:val="16"/>
            <w:szCs w:val="16"/>
          </w:rPr>
          <w:t>https://www.ncbi.nlm.nih.gov/pubmed/21477680/</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E49" w:rsidRDefault="00FB5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E49" w:rsidRDefault="00FB5E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E49" w:rsidRDefault="00FB5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78A"/>
    <w:multiLevelType w:val="hybridMultilevel"/>
    <w:tmpl w:val="9A3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3DA5"/>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E3759"/>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F4D02"/>
    <w:multiLevelType w:val="hybridMultilevel"/>
    <w:tmpl w:val="F47A70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267A3"/>
    <w:multiLevelType w:val="hybridMultilevel"/>
    <w:tmpl w:val="6DD288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83264"/>
    <w:multiLevelType w:val="hybridMultilevel"/>
    <w:tmpl w:val="8ADC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C1B98"/>
    <w:multiLevelType w:val="hybridMultilevel"/>
    <w:tmpl w:val="E3222CCE"/>
    <w:lvl w:ilvl="0" w:tplc="EC7E5C8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B256CA"/>
    <w:multiLevelType w:val="hybridMultilevel"/>
    <w:tmpl w:val="4F98D440"/>
    <w:lvl w:ilvl="0" w:tplc="1AD6E7A6">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E78AF"/>
    <w:multiLevelType w:val="hybridMultilevel"/>
    <w:tmpl w:val="3882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E1C82"/>
    <w:multiLevelType w:val="hybridMultilevel"/>
    <w:tmpl w:val="B5F05B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F285ACA"/>
    <w:multiLevelType w:val="hybridMultilevel"/>
    <w:tmpl w:val="887C68B8"/>
    <w:lvl w:ilvl="0" w:tplc="550ACE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E4F44"/>
    <w:multiLevelType w:val="hybridMultilevel"/>
    <w:tmpl w:val="F2AEC77A"/>
    <w:lvl w:ilvl="0" w:tplc="F44A58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00D5F"/>
    <w:multiLevelType w:val="hybridMultilevel"/>
    <w:tmpl w:val="671656DC"/>
    <w:lvl w:ilvl="0" w:tplc="DFE295C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A14CE"/>
    <w:multiLevelType w:val="hybridMultilevel"/>
    <w:tmpl w:val="BE3EC168"/>
    <w:lvl w:ilvl="0" w:tplc="CAD25F7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AC389E"/>
    <w:multiLevelType w:val="hybridMultilevel"/>
    <w:tmpl w:val="64FE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F07E2"/>
    <w:multiLevelType w:val="hybridMultilevel"/>
    <w:tmpl w:val="454C0B34"/>
    <w:lvl w:ilvl="0" w:tplc="5A48D3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C7309"/>
    <w:multiLevelType w:val="hybridMultilevel"/>
    <w:tmpl w:val="D792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2284E"/>
    <w:multiLevelType w:val="hybridMultilevel"/>
    <w:tmpl w:val="1550029E"/>
    <w:lvl w:ilvl="0" w:tplc="E9A02A38">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B6A9D"/>
    <w:multiLevelType w:val="hybridMultilevel"/>
    <w:tmpl w:val="94365C70"/>
    <w:lvl w:ilvl="0" w:tplc="CAD25F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D63D75"/>
    <w:multiLevelType w:val="hybridMultilevel"/>
    <w:tmpl w:val="E7D6B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670FF8"/>
    <w:multiLevelType w:val="hybridMultilevel"/>
    <w:tmpl w:val="A4722234"/>
    <w:lvl w:ilvl="0" w:tplc="E9A02A3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35A4E"/>
    <w:multiLevelType w:val="hybridMultilevel"/>
    <w:tmpl w:val="519AF61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num>
  <w:num w:numId="4">
    <w:abstractNumId w:val="7"/>
  </w:num>
  <w:num w:numId="5">
    <w:abstractNumId w:val="22"/>
  </w:num>
  <w:num w:numId="6">
    <w:abstractNumId w:val="26"/>
  </w:num>
  <w:num w:numId="7">
    <w:abstractNumId w:val="8"/>
  </w:num>
  <w:num w:numId="8">
    <w:abstractNumId w:val="19"/>
  </w:num>
  <w:num w:numId="9">
    <w:abstractNumId w:val="24"/>
  </w:num>
  <w:num w:numId="10">
    <w:abstractNumId w:val="4"/>
  </w:num>
  <w:num w:numId="11">
    <w:abstractNumId w:val="1"/>
  </w:num>
  <w:num w:numId="12">
    <w:abstractNumId w:val="5"/>
  </w:num>
  <w:num w:numId="13">
    <w:abstractNumId w:val="13"/>
  </w:num>
  <w:num w:numId="14">
    <w:abstractNumId w:val="0"/>
  </w:num>
  <w:num w:numId="15">
    <w:abstractNumId w:val="10"/>
  </w:num>
  <w:num w:numId="16">
    <w:abstractNumId w:val="7"/>
    <w:lvlOverride w:ilvl="0">
      <w:startOverride w:val="10"/>
    </w:lvlOverride>
  </w:num>
  <w:num w:numId="17">
    <w:abstractNumId w:val="6"/>
  </w:num>
  <w:num w:numId="18">
    <w:abstractNumId w:val="20"/>
  </w:num>
  <w:num w:numId="19">
    <w:abstractNumId w:val="7"/>
    <w:lvlOverride w:ilvl="0">
      <w:startOverride w:val="11"/>
    </w:lvlOverride>
  </w:num>
  <w:num w:numId="20">
    <w:abstractNumId w:val="21"/>
  </w:num>
  <w:num w:numId="21">
    <w:abstractNumId w:val="2"/>
  </w:num>
  <w:num w:numId="22">
    <w:abstractNumId w:val="17"/>
  </w:num>
  <w:num w:numId="23">
    <w:abstractNumId w:val="15"/>
  </w:num>
  <w:num w:numId="24">
    <w:abstractNumId w:val="18"/>
  </w:num>
  <w:num w:numId="25">
    <w:abstractNumId w:val="9"/>
  </w:num>
  <w:num w:numId="26">
    <w:abstractNumId w:val="12"/>
  </w:num>
  <w:num w:numId="27">
    <w:abstractNumId w:val="14"/>
  </w:num>
  <w:num w:numId="28">
    <w:abstractNumId w:val="2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49"/>
    <w:rsid w:val="008A0244"/>
    <w:rsid w:val="00F04D97"/>
    <w:rsid w:val="00FB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664FC"/>
  <w15:chartTrackingRefBased/>
  <w15:docId w15:val="{A4F2075B-EF5B-4409-922B-8731099A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pPr>
      <w:numPr>
        <w:numId w:val="4"/>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rPr>
  </w:style>
  <w:style w:type="paragraph" w:styleId="TOCHeading">
    <w:name w:val="TOC Heading"/>
    <w:basedOn w:val="Heading1"/>
    <w:next w:val="Normal"/>
    <w:uiPriority w:val="39"/>
    <w:unhideWhenUsed/>
    <w:qFormat/>
    <w:pPr>
      <w:numPr>
        <w:numId w:val="0"/>
      </w:numPr>
      <w:spacing w:line="259" w:lineRule="auto"/>
      <w:outlineLvl w:val="9"/>
    </w:p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style>
  <w:style w:type="paragraph" w:styleId="Revision">
    <w:name w:val="Revision"/>
    <w:hidden/>
    <w:uiPriority w:val="99"/>
    <w:semiHidden/>
    <w:pPr>
      <w:spacing w:after="0" w:line="240" w:lineRule="auto"/>
    </w:pPr>
  </w:style>
  <w:style w:type="table" w:styleId="GridTable2">
    <w:name w:val="Grid Table 2"/>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GridTable21">
    <w:name w:val="Grid Table 21"/>
    <w:basedOn w:val="TableNormal"/>
    <w:uiPriority w:val="4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6198">
      <w:bodyDiv w:val="1"/>
      <w:marLeft w:val="0"/>
      <w:marRight w:val="0"/>
      <w:marTop w:val="0"/>
      <w:marBottom w:val="0"/>
      <w:divBdr>
        <w:top w:val="none" w:sz="0" w:space="0" w:color="auto"/>
        <w:left w:val="none" w:sz="0" w:space="0" w:color="auto"/>
        <w:bottom w:val="none" w:sz="0" w:space="0" w:color="auto"/>
        <w:right w:val="none" w:sz="0" w:space="0" w:color="auto"/>
      </w:divBdr>
    </w:div>
    <w:div w:id="310446115">
      <w:bodyDiv w:val="1"/>
      <w:marLeft w:val="0"/>
      <w:marRight w:val="0"/>
      <w:marTop w:val="0"/>
      <w:marBottom w:val="0"/>
      <w:divBdr>
        <w:top w:val="none" w:sz="0" w:space="0" w:color="auto"/>
        <w:left w:val="none" w:sz="0" w:space="0" w:color="auto"/>
        <w:bottom w:val="none" w:sz="0" w:space="0" w:color="auto"/>
        <w:right w:val="none" w:sz="0" w:space="0" w:color="auto"/>
      </w:divBdr>
    </w:div>
    <w:div w:id="358703718">
      <w:bodyDiv w:val="1"/>
      <w:marLeft w:val="0"/>
      <w:marRight w:val="0"/>
      <w:marTop w:val="0"/>
      <w:marBottom w:val="0"/>
      <w:divBdr>
        <w:top w:val="none" w:sz="0" w:space="0" w:color="auto"/>
        <w:left w:val="none" w:sz="0" w:space="0" w:color="auto"/>
        <w:bottom w:val="none" w:sz="0" w:space="0" w:color="auto"/>
        <w:right w:val="none" w:sz="0" w:space="0" w:color="auto"/>
      </w:divBdr>
    </w:div>
    <w:div w:id="408502842">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546183835">
      <w:bodyDiv w:val="1"/>
      <w:marLeft w:val="0"/>
      <w:marRight w:val="0"/>
      <w:marTop w:val="0"/>
      <w:marBottom w:val="0"/>
      <w:divBdr>
        <w:top w:val="none" w:sz="0" w:space="0" w:color="auto"/>
        <w:left w:val="none" w:sz="0" w:space="0" w:color="auto"/>
        <w:bottom w:val="none" w:sz="0" w:space="0" w:color="auto"/>
        <w:right w:val="none" w:sz="0" w:space="0" w:color="auto"/>
      </w:divBdr>
    </w:div>
    <w:div w:id="579370926">
      <w:bodyDiv w:val="1"/>
      <w:marLeft w:val="0"/>
      <w:marRight w:val="0"/>
      <w:marTop w:val="0"/>
      <w:marBottom w:val="0"/>
      <w:divBdr>
        <w:top w:val="none" w:sz="0" w:space="0" w:color="auto"/>
        <w:left w:val="none" w:sz="0" w:space="0" w:color="auto"/>
        <w:bottom w:val="none" w:sz="0" w:space="0" w:color="auto"/>
        <w:right w:val="none" w:sz="0" w:space="0" w:color="auto"/>
      </w:divBdr>
    </w:div>
    <w:div w:id="638726234">
      <w:bodyDiv w:val="1"/>
      <w:marLeft w:val="0"/>
      <w:marRight w:val="0"/>
      <w:marTop w:val="0"/>
      <w:marBottom w:val="0"/>
      <w:divBdr>
        <w:top w:val="none" w:sz="0" w:space="0" w:color="auto"/>
        <w:left w:val="none" w:sz="0" w:space="0" w:color="auto"/>
        <w:bottom w:val="none" w:sz="0" w:space="0" w:color="auto"/>
        <w:right w:val="none" w:sz="0" w:space="0" w:color="auto"/>
      </w:divBdr>
    </w:div>
    <w:div w:id="671033172">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15025332">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64439989">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881477223">
      <w:bodyDiv w:val="1"/>
      <w:marLeft w:val="0"/>
      <w:marRight w:val="0"/>
      <w:marTop w:val="0"/>
      <w:marBottom w:val="0"/>
      <w:divBdr>
        <w:top w:val="none" w:sz="0" w:space="0" w:color="auto"/>
        <w:left w:val="none" w:sz="0" w:space="0" w:color="auto"/>
        <w:bottom w:val="none" w:sz="0" w:space="0" w:color="auto"/>
        <w:right w:val="none" w:sz="0" w:space="0" w:color="auto"/>
      </w:divBdr>
    </w:div>
    <w:div w:id="952857559">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57066096">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338771706">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6628613">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72902862">
      <w:bodyDiv w:val="1"/>
      <w:marLeft w:val="0"/>
      <w:marRight w:val="0"/>
      <w:marTop w:val="0"/>
      <w:marBottom w:val="0"/>
      <w:divBdr>
        <w:top w:val="none" w:sz="0" w:space="0" w:color="auto"/>
        <w:left w:val="none" w:sz="0" w:space="0" w:color="auto"/>
        <w:bottom w:val="none" w:sz="0" w:space="0" w:color="auto"/>
        <w:right w:val="none" w:sz="0" w:space="0" w:color="auto"/>
      </w:divBdr>
    </w:div>
    <w:div w:id="1726442157">
      <w:bodyDiv w:val="1"/>
      <w:marLeft w:val="0"/>
      <w:marRight w:val="0"/>
      <w:marTop w:val="0"/>
      <w:marBottom w:val="0"/>
      <w:divBdr>
        <w:top w:val="none" w:sz="0" w:space="0" w:color="auto"/>
        <w:left w:val="none" w:sz="0" w:space="0" w:color="auto"/>
        <w:bottom w:val="none" w:sz="0" w:space="0" w:color="auto"/>
        <w:right w:val="none" w:sz="0" w:space="0" w:color="auto"/>
      </w:divBdr>
    </w:div>
    <w:div w:id="1848012487">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996062126">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76967334">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26149127">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7/ATL_h.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brfss/data_documentation/pdf/userguidejune2013.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21477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PFY6PPX2AYTS-2589-843</_dlc_DocId>
    <_dlc_DocIdUrl xmlns="81daf041-c113-401c-bf82-107f5d396711">
      <Url>https://esp.cdc.gov/sites/ncezid/OD/policy/PRA/_layouts/15/DocIdRedir.aspx?ID=PFY6PPX2AYTS-2589-843</Url>
      <Description>PFY6PPX2AYTS-2589-843</Description>
    </_dlc_DocIdUrl>
    <ydlv xmlns="d335559b-c20a-4874-978e-77d2be77e0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2B1C-08FC-497E-BE9A-A13E8BE1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B2BA1-E059-4764-B314-68507EEB9C97}">
  <ds:schemaRefs>
    <ds:schemaRef ds:uri="http://purl.org/dc/dcmitype/"/>
    <ds:schemaRef ds:uri="http://purl.org/dc/elements/1.1/"/>
    <ds:schemaRef ds:uri="http://schemas.microsoft.com/office/2006/documentManagement/types"/>
    <ds:schemaRef ds:uri="81daf041-c113-401c-bf82-107f5d396711"/>
    <ds:schemaRef ds:uri="http://purl.org/dc/terms/"/>
    <ds:schemaRef ds:uri="http://schemas.openxmlformats.org/package/2006/metadata/core-properties"/>
    <ds:schemaRef ds:uri="http://schemas.microsoft.com/office/infopath/2007/PartnerControls"/>
    <ds:schemaRef ds:uri="d335559b-c20a-4874-978e-77d2be77e01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3A25DC4-EC67-4627-98F4-AB0D98705105}">
  <ds:schemaRefs>
    <ds:schemaRef ds:uri="http://schemas.microsoft.com/sharepoint/events"/>
  </ds:schemaRefs>
</ds:datastoreItem>
</file>

<file path=customXml/itemProps4.xml><?xml version="1.0" encoding="utf-8"?>
<ds:datastoreItem xmlns:ds="http://schemas.openxmlformats.org/officeDocument/2006/customXml" ds:itemID="{44DDE6D3-D1B6-4BA8-B5AC-9FE56F8A2AB3}">
  <ds:schemaRefs>
    <ds:schemaRef ds:uri="http://schemas.microsoft.com/sharepoint/v3/contenttype/forms"/>
  </ds:schemaRefs>
</ds:datastoreItem>
</file>

<file path=customXml/itemProps5.xml><?xml version="1.0" encoding="utf-8"?>
<ds:datastoreItem xmlns:ds="http://schemas.openxmlformats.org/officeDocument/2006/customXml" ds:itemID="{32385478-FEEB-4D56-A8C9-534649B3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5196</Words>
  <Characters>29621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3</cp:revision>
  <dcterms:created xsi:type="dcterms:W3CDTF">2017-06-26T14:11:00Z</dcterms:created>
  <dcterms:modified xsi:type="dcterms:W3CDTF">2017-07-07T19:14:00Z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8e011da2-a324-4ced-a442-11d4fc718052</vt:lpwstr>
  </property>
</Properties>
</file>