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4895" w14:textId="6C3E5924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DATE: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AD219B">
        <w:rPr>
          <w:rFonts w:cs="Times New Roman"/>
          <w:sz w:val="24"/>
          <w:szCs w:val="24"/>
        </w:rPr>
        <w:t>April 11,</w:t>
      </w:r>
      <w:r w:rsidR="00512B15" w:rsidRPr="00512B15">
        <w:rPr>
          <w:rFonts w:cs="Times New Roman"/>
          <w:sz w:val="24"/>
          <w:szCs w:val="24"/>
        </w:rPr>
        <w:t xml:space="preserve"> 2017</w:t>
      </w:r>
    </w:p>
    <w:p w14:paraId="0F9A7C8F" w14:textId="6517ECED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TO: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1D67D1">
        <w:rPr>
          <w:rFonts w:cs="Times New Roman"/>
          <w:sz w:val="24"/>
          <w:szCs w:val="24"/>
        </w:rPr>
        <w:t>Stephanie Mok</w:t>
      </w:r>
      <w:r w:rsidRPr="00512B15">
        <w:rPr>
          <w:rFonts w:cs="Times New Roman"/>
          <w:sz w:val="24"/>
          <w:szCs w:val="24"/>
        </w:rPr>
        <w:t>, OMB Desk Officer</w:t>
      </w:r>
    </w:p>
    <w:p w14:paraId="34A93A50" w14:textId="02528C0F" w:rsidR="003C5767" w:rsidRPr="00512B15" w:rsidRDefault="003C5767" w:rsidP="003C5767">
      <w:pPr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FROM:</w:t>
      </w:r>
      <w:r w:rsidRPr="00512B15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ab/>
      </w:r>
      <w:r w:rsidR="00D637B2">
        <w:rPr>
          <w:rFonts w:cs="Times New Roman"/>
          <w:sz w:val="24"/>
          <w:szCs w:val="24"/>
        </w:rPr>
        <w:tab/>
      </w:r>
      <w:r w:rsidRPr="00512B15">
        <w:rPr>
          <w:rFonts w:cs="Times New Roman"/>
          <w:sz w:val="24"/>
          <w:szCs w:val="24"/>
        </w:rPr>
        <w:t>Lisa Wright-Solomon, HRSA Information Collection Clearance Officer</w:t>
      </w:r>
    </w:p>
    <w:p w14:paraId="5B2EEA06" w14:textId="77777777" w:rsidR="003C5767" w:rsidRPr="00512B15" w:rsidRDefault="003C5767" w:rsidP="00501A20">
      <w:pPr>
        <w:ind w:left="2160" w:hanging="2160"/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_____________________________________________________</w:t>
      </w:r>
      <w:r w:rsidR="00512B15">
        <w:rPr>
          <w:rFonts w:cs="Times New Roman"/>
          <w:b/>
          <w:sz w:val="24"/>
          <w:szCs w:val="24"/>
        </w:rPr>
        <w:t>________________________</w:t>
      </w:r>
    </w:p>
    <w:p w14:paraId="31D4D5A7" w14:textId="6330D7BE" w:rsidR="009B1FDC" w:rsidRPr="00512B15" w:rsidRDefault="009271D9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Request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747E37" w:rsidRPr="00512B15">
        <w:rPr>
          <w:rFonts w:cs="Times New Roman"/>
          <w:sz w:val="24"/>
          <w:szCs w:val="24"/>
        </w:rPr>
        <w:t>The Health Resources and Services Administration</w:t>
      </w:r>
      <w:r w:rsidR="00512B15" w:rsidRPr="00512B15">
        <w:rPr>
          <w:rFonts w:cs="Times New Roman"/>
          <w:sz w:val="24"/>
          <w:szCs w:val="24"/>
        </w:rPr>
        <w:t>’s</w:t>
      </w:r>
      <w:r w:rsidR="00747E37" w:rsidRPr="00512B15">
        <w:rPr>
          <w:rFonts w:cs="Times New Roman"/>
          <w:sz w:val="24"/>
          <w:szCs w:val="24"/>
        </w:rPr>
        <w:t xml:space="preserve"> (HRSA)</w:t>
      </w:r>
      <w:r w:rsidR="0045005E" w:rsidRPr="00512B15">
        <w:rPr>
          <w:rFonts w:cs="Times New Roman"/>
          <w:sz w:val="24"/>
          <w:szCs w:val="24"/>
        </w:rPr>
        <w:t xml:space="preserve"> </w:t>
      </w:r>
      <w:r w:rsidR="00512B15" w:rsidRPr="00512B15">
        <w:rPr>
          <w:rFonts w:cs="Times New Roman"/>
          <w:sz w:val="24"/>
          <w:szCs w:val="24"/>
        </w:rPr>
        <w:t xml:space="preserve">Maternal and Child Health Bureau </w:t>
      </w:r>
      <w:r w:rsidR="000000AF" w:rsidRPr="00512B15">
        <w:rPr>
          <w:rFonts w:cs="Times New Roman"/>
          <w:sz w:val="24"/>
          <w:szCs w:val="24"/>
        </w:rPr>
        <w:t xml:space="preserve">requests </w:t>
      </w:r>
      <w:r w:rsidR="003C5767" w:rsidRPr="00512B15">
        <w:rPr>
          <w:rFonts w:cs="Times New Roman"/>
          <w:sz w:val="24"/>
          <w:szCs w:val="24"/>
        </w:rPr>
        <w:t xml:space="preserve">approval for non-substantive </w:t>
      </w:r>
      <w:r w:rsidR="000000AF" w:rsidRPr="00512B15">
        <w:rPr>
          <w:rFonts w:cs="Times New Roman"/>
          <w:sz w:val="24"/>
          <w:szCs w:val="24"/>
        </w:rPr>
        <w:t>changes</w:t>
      </w:r>
      <w:r w:rsidR="00B14758" w:rsidRPr="00512B15">
        <w:rPr>
          <w:rFonts w:cs="Times New Roman"/>
          <w:sz w:val="24"/>
          <w:szCs w:val="24"/>
        </w:rPr>
        <w:t xml:space="preserve"> to </w:t>
      </w:r>
      <w:r w:rsidR="00747E37" w:rsidRPr="00512B15">
        <w:rPr>
          <w:rFonts w:cs="Times New Roman"/>
          <w:sz w:val="24"/>
          <w:szCs w:val="24"/>
        </w:rPr>
        <w:t xml:space="preserve">the </w:t>
      </w:r>
      <w:r w:rsidR="00512B15" w:rsidRPr="00512B15">
        <w:rPr>
          <w:rFonts w:cs="Times New Roman"/>
          <w:sz w:val="24"/>
          <w:szCs w:val="24"/>
        </w:rPr>
        <w:t xml:space="preserve">Title V Maternal and Child Health Services Block Grant to States </w:t>
      </w:r>
      <w:r w:rsidR="008F5E87">
        <w:rPr>
          <w:rFonts w:cs="Times New Roman"/>
          <w:sz w:val="24"/>
          <w:szCs w:val="24"/>
        </w:rPr>
        <w:t xml:space="preserve">Program </w:t>
      </w:r>
      <w:r w:rsidR="00512B15" w:rsidRPr="00512B15">
        <w:rPr>
          <w:rFonts w:cs="Times New Roman"/>
          <w:sz w:val="24"/>
          <w:szCs w:val="24"/>
        </w:rPr>
        <w:t xml:space="preserve">Application/Annual Report Guidance documents </w:t>
      </w:r>
      <w:r w:rsidR="00747E37" w:rsidRPr="00512B15">
        <w:rPr>
          <w:rFonts w:cs="Times New Roman"/>
          <w:sz w:val="24"/>
          <w:szCs w:val="24"/>
        </w:rPr>
        <w:t>(</w:t>
      </w:r>
      <w:r w:rsidR="00B14758" w:rsidRPr="00512B15">
        <w:rPr>
          <w:rFonts w:cs="Times New Roman"/>
          <w:sz w:val="24"/>
          <w:szCs w:val="24"/>
        </w:rPr>
        <w:t>OMB #0915-</w:t>
      </w:r>
      <w:r w:rsidR="00610D4D" w:rsidRPr="00512B15">
        <w:rPr>
          <w:rFonts w:cs="Times New Roman"/>
          <w:sz w:val="24"/>
          <w:szCs w:val="24"/>
        </w:rPr>
        <w:t>0</w:t>
      </w:r>
      <w:r w:rsidR="00512B15" w:rsidRPr="00512B15">
        <w:rPr>
          <w:rFonts w:cs="Times New Roman"/>
          <w:sz w:val="24"/>
          <w:szCs w:val="24"/>
        </w:rPr>
        <w:t xml:space="preserve">172, </w:t>
      </w:r>
      <w:r w:rsidR="00B14758" w:rsidRPr="00512B15">
        <w:rPr>
          <w:rFonts w:cs="Times New Roman"/>
          <w:sz w:val="24"/>
          <w:szCs w:val="24"/>
        </w:rPr>
        <w:t xml:space="preserve">expires </w:t>
      </w:r>
      <w:r w:rsidR="00610D4D" w:rsidRPr="00512B15">
        <w:rPr>
          <w:rFonts w:cs="Times New Roman"/>
          <w:sz w:val="24"/>
          <w:szCs w:val="24"/>
        </w:rPr>
        <w:t>12</w:t>
      </w:r>
      <w:r w:rsidR="00254F0A" w:rsidRPr="00512B15">
        <w:rPr>
          <w:rFonts w:cs="Times New Roman"/>
          <w:sz w:val="24"/>
          <w:szCs w:val="24"/>
        </w:rPr>
        <w:t>/3</w:t>
      </w:r>
      <w:r w:rsidR="00610D4D" w:rsidRPr="00512B15">
        <w:rPr>
          <w:rFonts w:cs="Times New Roman"/>
          <w:sz w:val="24"/>
          <w:szCs w:val="24"/>
        </w:rPr>
        <w:t>1</w:t>
      </w:r>
      <w:r w:rsidR="00512B15" w:rsidRPr="00512B15">
        <w:rPr>
          <w:rFonts w:cs="Times New Roman"/>
          <w:sz w:val="24"/>
          <w:szCs w:val="24"/>
        </w:rPr>
        <w:t>/2017</w:t>
      </w:r>
      <w:r w:rsidR="00747E37" w:rsidRPr="00512B15">
        <w:rPr>
          <w:rFonts w:cs="Times New Roman"/>
          <w:sz w:val="24"/>
          <w:szCs w:val="24"/>
        </w:rPr>
        <w:t>)</w:t>
      </w:r>
      <w:r w:rsidR="00B14758" w:rsidRPr="00512B15">
        <w:rPr>
          <w:rFonts w:cs="Times New Roman"/>
          <w:sz w:val="24"/>
          <w:szCs w:val="24"/>
        </w:rPr>
        <w:t>.</w:t>
      </w:r>
      <w:r w:rsidR="00512B15">
        <w:rPr>
          <w:rFonts w:cs="Times New Roman"/>
          <w:sz w:val="24"/>
          <w:szCs w:val="24"/>
        </w:rPr>
        <w:t xml:space="preserve">  The Guidance consists of </w:t>
      </w:r>
      <w:r w:rsidR="00512B15" w:rsidRPr="00512B15">
        <w:rPr>
          <w:rFonts w:eastAsia="Calibri" w:cs="Times New Roman"/>
          <w:color w:val="000000"/>
          <w:sz w:val="24"/>
          <w:szCs w:val="24"/>
        </w:rPr>
        <w:t xml:space="preserve">two documents:  </w:t>
      </w:r>
      <w:r w:rsidR="00512B15">
        <w:rPr>
          <w:rFonts w:eastAsia="Calibri" w:cs="Times New Roman"/>
          <w:color w:val="000000"/>
          <w:sz w:val="24"/>
          <w:szCs w:val="24"/>
        </w:rPr>
        <w:t xml:space="preserve">              </w:t>
      </w:r>
      <w:r w:rsidR="00512B15" w:rsidRPr="00512B15">
        <w:rPr>
          <w:rFonts w:eastAsia="Calibri" w:cs="Times New Roman"/>
          <w:color w:val="000000"/>
          <w:sz w:val="24"/>
          <w:szCs w:val="24"/>
        </w:rPr>
        <w:t xml:space="preserve">1) </w:t>
      </w:r>
      <w:r w:rsidR="00544BB2">
        <w:rPr>
          <w:rFonts w:eastAsia="Calibri" w:cs="Times New Roman"/>
          <w:color w:val="000000"/>
          <w:sz w:val="24"/>
          <w:szCs w:val="24"/>
        </w:rPr>
        <w:t>Guidance and Forms for the Title V Application/Annual Report</w:t>
      </w:r>
      <w:r w:rsidR="006A307C">
        <w:rPr>
          <w:rFonts w:eastAsia="Calibri" w:cs="Times New Roman"/>
          <w:sz w:val="24"/>
          <w:szCs w:val="24"/>
        </w:rPr>
        <w:t>,</w:t>
      </w:r>
      <w:r w:rsidR="00512B15" w:rsidRPr="00512B15">
        <w:rPr>
          <w:rFonts w:eastAsia="Calibri" w:cs="Times New Roman"/>
          <w:color w:val="000000"/>
          <w:sz w:val="24"/>
          <w:szCs w:val="24"/>
        </w:rPr>
        <w:t xml:space="preserve"> and </w:t>
      </w:r>
      <w:r w:rsidR="00544BB2">
        <w:rPr>
          <w:rFonts w:eastAsia="Calibri" w:cs="Times New Roman"/>
          <w:color w:val="000000"/>
          <w:sz w:val="24"/>
          <w:szCs w:val="24"/>
        </w:rPr>
        <w:t xml:space="preserve">    </w:t>
      </w:r>
      <w:r w:rsidR="00512B15" w:rsidRPr="00512B15">
        <w:rPr>
          <w:rFonts w:eastAsia="Calibri" w:cs="Times New Roman"/>
          <w:color w:val="000000"/>
          <w:sz w:val="24"/>
          <w:szCs w:val="24"/>
        </w:rPr>
        <w:t>2) Appendix of Supporting Documents</w:t>
      </w:r>
      <w:r w:rsidR="002C5790">
        <w:rPr>
          <w:rFonts w:eastAsia="Calibri" w:cs="Times New Roman"/>
          <w:color w:val="000000"/>
          <w:sz w:val="24"/>
          <w:szCs w:val="24"/>
        </w:rPr>
        <w:t>.</w:t>
      </w:r>
      <w:r w:rsidR="00512B15" w:rsidRPr="00512B15">
        <w:rPr>
          <w:rFonts w:eastAsia="Calibri" w:cs="Times New Roman"/>
          <w:color w:val="000000"/>
          <w:sz w:val="24"/>
          <w:szCs w:val="24"/>
        </w:rPr>
        <w:t xml:space="preserve"> </w:t>
      </w:r>
      <w:r w:rsidR="003C1B32" w:rsidRPr="00512B15">
        <w:rPr>
          <w:rFonts w:cs="Times New Roman"/>
          <w:sz w:val="24"/>
          <w:szCs w:val="24"/>
        </w:rPr>
        <w:t xml:space="preserve"> </w:t>
      </w:r>
    </w:p>
    <w:p w14:paraId="4D15299B" w14:textId="438CD5ED" w:rsidR="00B14758" w:rsidRPr="00512B15" w:rsidRDefault="009271D9" w:rsidP="001D67D1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Purpose</w:t>
      </w:r>
      <w:r w:rsidRPr="00512B15">
        <w:rPr>
          <w:rFonts w:cs="Times New Roman"/>
          <w:sz w:val="24"/>
          <w:szCs w:val="24"/>
        </w:rPr>
        <w:t xml:space="preserve">: </w:t>
      </w:r>
      <w:r w:rsidR="00B05395" w:rsidRPr="00512B15">
        <w:rPr>
          <w:rFonts w:cs="Times New Roman"/>
          <w:sz w:val="24"/>
          <w:szCs w:val="24"/>
        </w:rPr>
        <w:tab/>
      </w:r>
      <w:r w:rsidR="00610D4D" w:rsidRPr="00512B15">
        <w:rPr>
          <w:rFonts w:cs="Times New Roman"/>
          <w:sz w:val="24"/>
          <w:szCs w:val="24"/>
        </w:rPr>
        <w:t xml:space="preserve">The </w:t>
      </w:r>
      <w:r w:rsidR="00512B15" w:rsidRPr="00512B15">
        <w:rPr>
          <w:sz w:val="24"/>
          <w:szCs w:val="24"/>
        </w:rPr>
        <w:t xml:space="preserve">purpose of these </w:t>
      </w:r>
      <w:r w:rsidR="009569A7">
        <w:rPr>
          <w:sz w:val="24"/>
          <w:szCs w:val="24"/>
        </w:rPr>
        <w:t xml:space="preserve">proposed </w:t>
      </w:r>
      <w:r w:rsidR="00512B15" w:rsidRPr="00512B15">
        <w:rPr>
          <w:sz w:val="24"/>
          <w:szCs w:val="24"/>
        </w:rPr>
        <w:t>changes is to</w:t>
      </w:r>
      <w:r w:rsidR="00512B15" w:rsidRPr="00512B15">
        <w:rPr>
          <w:rFonts w:cs="Arial"/>
          <w:sz w:val="24"/>
          <w:szCs w:val="24"/>
        </w:rPr>
        <w:t xml:space="preserve"> </w:t>
      </w:r>
      <w:r w:rsidR="00AE11F6">
        <w:rPr>
          <w:rFonts w:cs="Arial"/>
          <w:sz w:val="24"/>
          <w:szCs w:val="24"/>
        </w:rPr>
        <w:t xml:space="preserve">align </w:t>
      </w:r>
      <w:r w:rsidR="00684BB8">
        <w:rPr>
          <w:rFonts w:cs="Arial"/>
          <w:sz w:val="24"/>
          <w:szCs w:val="24"/>
        </w:rPr>
        <w:t>t</w:t>
      </w:r>
      <w:r w:rsidR="00AE11F6">
        <w:rPr>
          <w:rFonts w:cs="Arial"/>
          <w:sz w:val="24"/>
          <w:szCs w:val="24"/>
        </w:rPr>
        <w:t xml:space="preserve">he Guidance with </w:t>
      </w:r>
      <w:r w:rsidR="002C5790">
        <w:rPr>
          <w:rFonts w:cs="Arial"/>
          <w:sz w:val="24"/>
          <w:szCs w:val="24"/>
        </w:rPr>
        <w:t xml:space="preserve">the </w:t>
      </w:r>
      <w:r w:rsidR="00512B15" w:rsidRPr="00512B15">
        <w:rPr>
          <w:rFonts w:cs="Arial"/>
          <w:sz w:val="24"/>
          <w:szCs w:val="24"/>
        </w:rPr>
        <w:t xml:space="preserve">current </w:t>
      </w:r>
      <w:r w:rsidR="00AE11F6">
        <w:rPr>
          <w:rFonts w:cs="Arial"/>
          <w:sz w:val="24"/>
          <w:szCs w:val="24"/>
        </w:rPr>
        <w:t>A</w:t>
      </w:r>
      <w:r w:rsidR="00512B15" w:rsidRPr="00512B15">
        <w:rPr>
          <w:rFonts w:cs="Arial"/>
          <w:sz w:val="24"/>
          <w:szCs w:val="24"/>
        </w:rPr>
        <w:t>dministration</w:t>
      </w:r>
      <w:r w:rsidR="002C5790">
        <w:rPr>
          <w:rFonts w:cs="Arial"/>
          <w:sz w:val="24"/>
          <w:szCs w:val="24"/>
        </w:rPr>
        <w:t>’s</w:t>
      </w:r>
      <w:r w:rsidR="00512B15" w:rsidRPr="00512B15">
        <w:rPr>
          <w:rFonts w:cs="Arial"/>
          <w:sz w:val="24"/>
          <w:szCs w:val="24"/>
        </w:rPr>
        <w:t xml:space="preserve"> priorities</w:t>
      </w:r>
      <w:r w:rsidR="008B1261">
        <w:rPr>
          <w:rFonts w:cs="Times New Roman"/>
          <w:sz w:val="24"/>
          <w:szCs w:val="24"/>
        </w:rPr>
        <w:t>, as well as the evolving health care landscape,</w:t>
      </w:r>
      <w:r w:rsidR="000752EC">
        <w:rPr>
          <w:rFonts w:cs="Arial"/>
          <w:sz w:val="24"/>
          <w:szCs w:val="24"/>
        </w:rPr>
        <w:t xml:space="preserve"> and reduce reporting burden where possible by making certain sections optional</w:t>
      </w:r>
      <w:r w:rsidR="00AE11F6">
        <w:rPr>
          <w:rFonts w:cs="Arial"/>
          <w:sz w:val="24"/>
          <w:szCs w:val="24"/>
        </w:rPr>
        <w:t xml:space="preserve">.  </w:t>
      </w:r>
      <w:r w:rsidR="00676DA3">
        <w:rPr>
          <w:rFonts w:cs="Times New Roman"/>
          <w:sz w:val="24"/>
          <w:szCs w:val="24"/>
        </w:rPr>
        <w:t xml:space="preserve">No changes </w:t>
      </w:r>
      <w:proofErr w:type="gramStart"/>
      <w:r w:rsidR="00676DA3">
        <w:rPr>
          <w:rFonts w:cs="Times New Roman"/>
          <w:sz w:val="24"/>
          <w:szCs w:val="24"/>
        </w:rPr>
        <w:t>were made</w:t>
      </w:r>
      <w:proofErr w:type="gramEnd"/>
      <w:r w:rsidR="00676DA3">
        <w:rPr>
          <w:rFonts w:cs="Times New Roman"/>
          <w:sz w:val="24"/>
          <w:szCs w:val="24"/>
        </w:rPr>
        <w:t xml:space="preserve"> to the forms.</w:t>
      </w:r>
    </w:p>
    <w:p w14:paraId="3FE9F327" w14:textId="77777777" w:rsidR="0074003C" w:rsidRDefault="009271D9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Tim</w:t>
      </w:r>
      <w:r w:rsidR="00747E37" w:rsidRPr="00512B15">
        <w:rPr>
          <w:rFonts w:cs="Times New Roman"/>
          <w:b/>
          <w:sz w:val="24"/>
          <w:szCs w:val="24"/>
        </w:rPr>
        <w:t>e S</w:t>
      </w:r>
      <w:r w:rsidRPr="00512B15">
        <w:rPr>
          <w:rFonts w:cs="Times New Roman"/>
          <w:b/>
          <w:sz w:val="24"/>
          <w:szCs w:val="24"/>
        </w:rPr>
        <w:t>ensitivity</w:t>
      </w:r>
      <w:r w:rsidRPr="00512B15">
        <w:rPr>
          <w:rFonts w:cs="Times New Roman"/>
          <w:sz w:val="24"/>
          <w:szCs w:val="24"/>
        </w:rPr>
        <w:t xml:space="preserve">:  </w:t>
      </w:r>
      <w:r w:rsidR="00B05395" w:rsidRPr="00512B15">
        <w:rPr>
          <w:rFonts w:cs="Times New Roman"/>
          <w:sz w:val="24"/>
          <w:szCs w:val="24"/>
        </w:rPr>
        <w:tab/>
      </w:r>
      <w:r w:rsidR="0074003C" w:rsidRPr="0074003C">
        <w:rPr>
          <w:rFonts w:cs="Times New Roman"/>
          <w:sz w:val="24"/>
          <w:szCs w:val="24"/>
        </w:rPr>
        <w:t xml:space="preserve">Annual submission of an Application </w:t>
      </w:r>
      <w:proofErr w:type="gramStart"/>
      <w:r w:rsidR="0074003C" w:rsidRPr="0074003C">
        <w:rPr>
          <w:rFonts w:cs="Times New Roman"/>
          <w:sz w:val="24"/>
          <w:szCs w:val="24"/>
        </w:rPr>
        <w:t>is required</w:t>
      </w:r>
      <w:proofErr w:type="gramEnd"/>
      <w:r w:rsidR="0074003C" w:rsidRPr="0074003C">
        <w:rPr>
          <w:rFonts w:cs="Times New Roman"/>
          <w:sz w:val="24"/>
          <w:szCs w:val="24"/>
        </w:rPr>
        <w:t xml:space="preserve"> by law to entitle a State to receive MCH Block Grant funds (Sec</w:t>
      </w:r>
      <w:r w:rsidR="007625ED">
        <w:rPr>
          <w:rFonts w:cs="Times New Roman"/>
          <w:sz w:val="24"/>
          <w:szCs w:val="24"/>
        </w:rPr>
        <w:t>tion</w:t>
      </w:r>
      <w:r w:rsidR="0074003C">
        <w:rPr>
          <w:rFonts w:cs="Times New Roman"/>
          <w:sz w:val="24"/>
          <w:szCs w:val="24"/>
        </w:rPr>
        <w:t xml:space="preserve"> </w:t>
      </w:r>
      <w:r w:rsidR="0074003C" w:rsidRPr="0074003C">
        <w:rPr>
          <w:rFonts w:cs="Times New Roman"/>
          <w:sz w:val="24"/>
          <w:szCs w:val="24"/>
        </w:rPr>
        <w:t>505</w:t>
      </w:r>
      <w:r w:rsidR="0074003C">
        <w:rPr>
          <w:rFonts w:cs="Times New Roman"/>
          <w:sz w:val="24"/>
          <w:szCs w:val="24"/>
        </w:rPr>
        <w:t xml:space="preserve"> of Title V of the Social Security Act</w:t>
      </w:r>
      <w:r w:rsidR="0074003C" w:rsidRPr="0074003C">
        <w:rPr>
          <w:rFonts w:cs="Times New Roman"/>
          <w:sz w:val="24"/>
          <w:szCs w:val="24"/>
        </w:rPr>
        <w:t xml:space="preserve">).  </w:t>
      </w:r>
      <w:proofErr w:type="gramStart"/>
      <w:r w:rsidR="0074003C" w:rsidRPr="0074003C">
        <w:rPr>
          <w:rFonts w:cs="Times New Roman"/>
          <w:sz w:val="24"/>
          <w:szCs w:val="24"/>
        </w:rPr>
        <w:t>An Annual Report on the expenditure of the previous year’s funds is also required by Section 506 of Title V</w:t>
      </w:r>
      <w:proofErr w:type="gramEnd"/>
      <w:r w:rsidR="0074003C" w:rsidRPr="0074003C">
        <w:rPr>
          <w:rFonts w:cs="Times New Roman"/>
          <w:sz w:val="24"/>
          <w:szCs w:val="24"/>
        </w:rPr>
        <w:t xml:space="preserve">.  Section 505(a) </w:t>
      </w:r>
      <w:r w:rsidR="0074003C">
        <w:rPr>
          <w:rFonts w:cs="Times New Roman"/>
          <w:sz w:val="24"/>
          <w:szCs w:val="24"/>
        </w:rPr>
        <w:t xml:space="preserve">further </w:t>
      </w:r>
      <w:r w:rsidR="0074003C" w:rsidRPr="0074003C">
        <w:rPr>
          <w:rFonts w:cs="Times New Roman"/>
          <w:sz w:val="24"/>
          <w:szCs w:val="24"/>
        </w:rPr>
        <w:t xml:space="preserve">requires a State to conduct a </w:t>
      </w:r>
      <w:r w:rsidR="00877D12" w:rsidRPr="0074003C">
        <w:rPr>
          <w:rFonts w:cs="Times New Roman"/>
          <w:sz w:val="24"/>
          <w:szCs w:val="24"/>
        </w:rPr>
        <w:t>Statewide</w:t>
      </w:r>
      <w:r w:rsidR="0074003C" w:rsidRPr="0074003C">
        <w:rPr>
          <w:rFonts w:cs="Times New Roman"/>
          <w:sz w:val="24"/>
          <w:szCs w:val="24"/>
        </w:rPr>
        <w:t xml:space="preserve"> Needs Assessment every 5 years.  </w:t>
      </w:r>
    </w:p>
    <w:p w14:paraId="2AF9A184" w14:textId="47F6E60F" w:rsidR="00481F9D" w:rsidRDefault="006A307C" w:rsidP="0029565D">
      <w:pPr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Every year on April 1, t</w:t>
      </w:r>
      <w:r w:rsidR="003C5767" w:rsidRPr="00512B15">
        <w:rPr>
          <w:rFonts w:cs="Times New Roman"/>
          <w:sz w:val="24"/>
          <w:szCs w:val="24"/>
        </w:rPr>
        <w:t xml:space="preserve">he </w:t>
      </w:r>
      <w:r w:rsidR="000A1FC6">
        <w:rPr>
          <w:rFonts w:cs="Times New Roman"/>
          <w:sz w:val="24"/>
          <w:szCs w:val="24"/>
        </w:rPr>
        <w:t xml:space="preserve">electronic data entry system (Title V Information System) </w:t>
      </w:r>
      <w:proofErr w:type="gramStart"/>
      <w:r>
        <w:rPr>
          <w:rFonts w:cs="Times New Roman"/>
          <w:sz w:val="24"/>
          <w:szCs w:val="24"/>
        </w:rPr>
        <w:t>is opened</w:t>
      </w:r>
      <w:proofErr w:type="gramEnd"/>
      <w:r>
        <w:rPr>
          <w:rFonts w:cs="Times New Roman"/>
          <w:sz w:val="24"/>
          <w:szCs w:val="24"/>
        </w:rPr>
        <w:t xml:space="preserve"> for S</w:t>
      </w:r>
      <w:r w:rsidR="000A1FC6">
        <w:rPr>
          <w:rFonts w:cs="Times New Roman"/>
          <w:sz w:val="24"/>
          <w:szCs w:val="24"/>
        </w:rPr>
        <w:t xml:space="preserve">tate and jurisdictional MCH Block Grantees to begin preparing </w:t>
      </w:r>
      <w:r w:rsidR="005B6F11">
        <w:rPr>
          <w:rFonts w:cs="Times New Roman"/>
          <w:sz w:val="24"/>
          <w:szCs w:val="24"/>
        </w:rPr>
        <w:t xml:space="preserve">an </w:t>
      </w:r>
      <w:r w:rsidR="00007F90">
        <w:rPr>
          <w:rFonts w:cs="Times New Roman"/>
          <w:sz w:val="24"/>
          <w:szCs w:val="24"/>
        </w:rPr>
        <w:t>A</w:t>
      </w:r>
      <w:r w:rsidR="000A1FC6">
        <w:rPr>
          <w:rFonts w:cs="Times New Roman"/>
          <w:sz w:val="24"/>
          <w:szCs w:val="24"/>
        </w:rPr>
        <w:t xml:space="preserve">pplication for the coming fiscal year (FY) and an </w:t>
      </w:r>
      <w:r w:rsidR="00007F90">
        <w:rPr>
          <w:rFonts w:cs="Times New Roman"/>
          <w:sz w:val="24"/>
          <w:szCs w:val="24"/>
        </w:rPr>
        <w:t>Annual R</w:t>
      </w:r>
      <w:r w:rsidR="000A1FC6">
        <w:rPr>
          <w:rFonts w:cs="Times New Roman"/>
          <w:sz w:val="24"/>
          <w:szCs w:val="24"/>
        </w:rPr>
        <w:t xml:space="preserve">eport </w:t>
      </w:r>
      <w:r w:rsidR="00877D12">
        <w:rPr>
          <w:rFonts w:cs="Times New Roman"/>
          <w:sz w:val="24"/>
          <w:szCs w:val="24"/>
        </w:rPr>
        <w:t xml:space="preserve">for the </w:t>
      </w:r>
      <w:r w:rsidR="00CA7C46">
        <w:rPr>
          <w:rFonts w:cs="Times New Roman"/>
          <w:sz w:val="24"/>
          <w:szCs w:val="24"/>
        </w:rPr>
        <w:t xml:space="preserve">previous </w:t>
      </w:r>
      <w:r w:rsidR="00676DA3">
        <w:rPr>
          <w:rFonts w:cs="Times New Roman"/>
          <w:sz w:val="24"/>
          <w:szCs w:val="24"/>
        </w:rPr>
        <w:t>fiscal year</w:t>
      </w:r>
      <w:r w:rsidR="000A1FC6">
        <w:rPr>
          <w:rFonts w:cs="Times New Roman"/>
          <w:sz w:val="24"/>
          <w:szCs w:val="24"/>
        </w:rPr>
        <w:t xml:space="preserve">.  </w:t>
      </w:r>
      <w:r w:rsidR="00007F90">
        <w:rPr>
          <w:rFonts w:cs="Times New Roman"/>
          <w:sz w:val="24"/>
          <w:szCs w:val="24"/>
        </w:rPr>
        <w:t xml:space="preserve">Designed to be compatible </w:t>
      </w:r>
      <w:r w:rsidR="00994CA7">
        <w:rPr>
          <w:rFonts w:cs="Times New Roman"/>
          <w:sz w:val="24"/>
          <w:szCs w:val="24"/>
        </w:rPr>
        <w:t xml:space="preserve">with the narrative and data requirements </w:t>
      </w:r>
      <w:r w:rsidR="003F22C9">
        <w:rPr>
          <w:rFonts w:cs="Times New Roman"/>
          <w:sz w:val="24"/>
          <w:szCs w:val="24"/>
        </w:rPr>
        <w:t xml:space="preserve">that </w:t>
      </w:r>
      <w:proofErr w:type="gramStart"/>
      <w:r w:rsidR="003F22C9">
        <w:rPr>
          <w:rFonts w:cs="Times New Roman"/>
          <w:sz w:val="24"/>
          <w:szCs w:val="24"/>
        </w:rPr>
        <w:t xml:space="preserve">are </w:t>
      </w:r>
      <w:r w:rsidR="00994CA7">
        <w:rPr>
          <w:rFonts w:cs="Times New Roman"/>
          <w:sz w:val="24"/>
          <w:szCs w:val="24"/>
        </w:rPr>
        <w:t>outlined</w:t>
      </w:r>
      <w:proofErr w:type="gramEnd"/>
      <w:r w:rsidR="00994CA7">
        <w:rPr>
          <w:rFonts w:cs="Times New Roman"/>
          <w:sz w:val="24"/>
          <w:szCs w:val="24"/>
        </w:rPr>
        <w:t xml:space="preserve"> in the Application/</w:t>
      </w:r>
      <w:r w:rsidR="00F21B2B">
        <w:rPr>
          <w:rFonts w:cs="Times New Roman"/>
          <w:sz w:val="24"/>
          <w:szCs w:val="24"/>
        </w:rPr>
        <w:t>Annual R</w:t>
      </w:r>
      <w:r w:rsidR="00994CA7">
        <w:rPr>
          <w:rFonts w:cs="Times New Roman"/>
          <w:sz w:val="24"/>
          <w:szCs w:val="24"/>
        </w:rPr>
        <w:t>eport Guidance</w:t>
      </w:r>
      <w:r w:rsidR="00007F90">
        <w:rPr>
          <w:rFonts w:cs="Times New Roman"/>
          <w:sz w:val="24"/>
          <w:szCs w:val="24"/>
        </w:rPr>
        <w:t xml:space="preserve">, </w:t>
      </w:r>
      <w:r w:rsidR="00C2225E">
        <w:rPr>
          <w:rFonts w:cs="Times New Roman"/>
          <w:sz w:val="24"/>
          <w:szCs w:val="24"/>
        </w:rPr>
        <w:t xml:space="preserve">release of the </w:t>
      </w:r>
      <w:r w:rsidR="00994CA7">
        <w:rPr>
          <w:rFonts w:cs="Times New Roman"/>
          <w:sz w:val="24"/>
          <w:szCs w:val="24"/>
        </w:rPr>
        <w:t xml:space="preserve">data entry system </w:t>
      </w:r>
      <w:r w:rsidR="00C2225E">
        <w:rPr>
          <w:rFonts w:cs="Times New Roman"/>
          <w:sz w:val="24"/>
          <w:szCs w:val="24"/>
        </w:rPr>
        <w:t xml:space="preserve">to the </w:t>
      </w:r>
      <w:r w:rsidR="00994CA7">
        <w:rPr>
          <w:rFonts w:cs="Times New Roman"/>
          <w:sz w:val="24"/>
          <w:szCs w:val="24"/>
        </w:rPr>
        <w:t>States</w:t>
      </w:r>
      <w:r w:rsidR="00C2225E">
        <w:rPr>
          <w:rFonts w:cs="Times New Roman"/>
          <w:sz w:val="24"/>
          <w:szCs w:val="24"/>
        </w:rPr>
        <w:t xml:space="preserve"> is contingent on the approval of </w:t>
      </w:r>
      <w:r w:rsidR="00994CA7">
        <w:rPr>
          <w:rFonts w:cs="Times New Roman"/>
          <w:sz w:val="24"/>
          <w:szCs w:val="24"/>
        </w:rPr>
        <w:t xml:space="preserve">the non-substantive changes </w:t>
      </w:r>
      <w:r w:rsidR="00F21B2B">
        <w:rPr>
          <w:rFonts w:cs="Times New Roman"/>
          <w:sz w:val="24"/>
          <w:szCs w:val="24"/>
        </w:rPr>
        <w:t>outlined in this memo</w:t>
      </w:r>
      <w:r w:rsidR="00C2225E">
        <w:rPr>
          <w:rFonts w:cs="Times New Roman"/>
          <w:sz w:val="24"/>
          <w:szCs w:val="24"/>
        </w:rPr>
        <w:t>.  Once the</w:t>
      </w:r>
      <w:r w:rsidR="00307719">
        <w:rPr>
          <w:rFonts w:cs="Times New Roman"/>
          <w:sz w:val="24"/>
          <w:szCs w:val="24"/>
        </w:rPr>
        <w:t xml:space="preserve"> changes </w:t>
      </w:r>
      <w:proofErr w:type="gramStart"/>
      <w:r w:rsidR="00307719">
        <w:rPr>
          <w:rFonts w:cs="Times New Roman"/>
          <w:sz w:val="24"/>
          <w:szCs w:val="24"/>
        </w:rPr>
        <w:t xml:space="preserve">are approved and </w:t>
      </w:r>
      <w:r w:rsidR="00C2225E">
        <w:rPr>
          <w:rFonts w:cs="Times New Roman"/>
          <w:sz w:val="24"/>
          <w:szCs w:val="24"/>
        </w:rPr>
        <w:t xml:space="preserve">incorporated in the </w:t>
      </w:r>
      <w:r w:rsidR="00F21B2B">
        <w:rPr>
          <w:rFonts w:cs="Times New Roman"/>
          <w:sz w:val="24"/>
          <w:szCs w:val="24"/>
        </w:rPr>
        <w:t>Guidance document</w:t>
      </w:r>
      <w:r w:rsidR="00C2225E">
        <w:rPr>
          <w:rFonts w:cs="Times New Roman"/>
          <w:sz w:val="24"/>
          <w:szCs w:val="24"/>
        </w:rPr>
        <w:t>,</w:t>
      </w:r>
      <w:proofErr w:type="gramEnd"/>
      <w:r w:rsidR="00C2225E">
        <w:rPr>
          <w:rFonts w:cs="Times New Roman"/>
          <w:sz w:val="24"/>
          <w:szCs w:val="24"/>
        </w:rPr>
        <w:t xml:space="preserve"> a</w:t>
      </w:r>
      <w:r w:rsidR="00994CA7">
        <w:rPr>
          <w:rFonts w:cs="Times New Roman"/>
          <w:sz w:val="24"/>
          <w:szCs w:val="24"/>
        </w:rPr>
        <w:t xml:space="preserve">dditional quality assurance testing will be required </w:t>
      </w:r>
      <w:r w:rsidR="00307719">
        <w:rPr>
          <w:rFonts w:cs="Times New Roman"/>
          <w:sz w:val="24"/>
          <w:szCs w:val="24"/>
        </w:rPr>
        <w:t xml:space="preserve">before the </w:t>
      </w:r>
      <w:r>
        <w:rPr>
          <w:rFonts w:cs="Times New Roman"/>
          <w:sz w:val="24"/>
          <w:szCs w:val="24"/>
        </w:rPr>
        <w:t xml:space="preserve">data entry </w:t>
      </w:r>
      <w:r w:rsidR="00307719">
        <w:rPr>
          <w:rFonts w:cs="Times New Roman"/>
          <w:sz w:val="24"/>
          <w:szCs w:val="24"/>
        </w:rPr>
        <w:t>system can be released.</w:t>
      </w:r>
      <w:r w:rsidR="006F4AFF">
        <w:rPr>
          <w:rFonts w:cs="Times New Roman"/>
          <w:sz w:val="24"/>
          <w:szCs w:val="24"/>
        </w:rPr>
        <w:t xml:space="preserve">  </w:t>
      </w:r>
    </w:p>
    <w:p w14:paraId="0D2202D3" w14:textId="2FBC4C11" w:rsidR="003C1B32" w:rsidRPr="00512B15" w:rsidRDefault="00481F9D" w:rsidP="0029565D">
      <w:pPr>
        <w:ind w:left="21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6F4AFF">
        <w:rPr>
          <w:rFonts w:cs="Times New Roman"/>
          <w:sz w:val="24"/>
          <w:szCs w:val="24"/>
        </w:rPr>
        <w:t>tates submit their MCH Block Grant Applications/Annual Reports within the data entry system on or before July 15 of each year.  Given th</w:t>
      </w:r>
      <w:r w:rsidR="00E43D8D">
        <w:rPr>
          <w:rFonts w:cs="Times New Roman"/>
          <w:sz w:val="24"/>
          <w:szCs w:val="24"/>
        </w:rPr>
        <w:t xml:space="preserve">is due </w:t>
      </w:r>
      <w:r w:rsidR="00E43D8D">
        <w:rPr>
          <w:rFonts w:cs="Times New Roman"/>
          <w:sz w:val="24"/>
          <w:szCs w:val="24"/>
        </w:rPr>
        <w:lastRenderedPageBreak/>
        <w:t xml:space="preserve">date, </w:t>
      </w:r>
      <w:r w:rsidR="006F4AFF">
        <w:rPr>
          <w:rFonts w:cs="Times New Roman"/>
          <w:sz w:val="24"/>
          <w:szCs w:val="24"/>
        </w:rPr>
        <w:t xml:space="preserve">delayed release of the Title V data entry system will </w:t>
      </w:r>
      <w:proofErr w:type="gramStart"/>
      <w:r w:rsidR="006F4AFF">
        <w:rPr>
          <w:rFonts w:cs="Times New Roman"/>
          <w:sz w:val="24"/>
          <w:szCs w:val="24"/>
        </w:rPr>
        <w:t>impact</w:t>
      </w:r>
      <w:proofErr w:type="gramEnd"/>
      <w:r w:rsidR="006F4AFF">
        <w:rPr>
          <w:rFonts w:cs="Times New Roman"/>
          <w:sz w:val="24"/>
          <w:szCs w:val="24"/>
        </w:rPr>
        <w:t xml:space="preserve"> the amount of time that States have to complete the FY 2018 Application/FY 2016 Annual Report.     </w:t>
      </w:r>
      <w:r w:rsidR="00CF2305">
        <w:rPr>
          <w:rFonts w:cs="Times New Roman"/>
          <w:sz w:val="24"/>
          <w:szCs w:val="24"/>
        </w:rPr>
        <w:t xml:space="preserve">   </w:t>
      </w:r>
      <w:r w:rsidR="00007F90">
        <w:rPr>
          <w:rFonts w:cs="Times New Roman"/>
          <w:sz w:val="24"/>
          <w:szCs w:val="24"/>
        </w:rPr>
        <w:t xml:space="preserve">   </w:t>
      </w:r>
    </w:p>
    <w:p w14:paraId="6CD32274" w14:textId="42F32FE1" w:rsidR="00254F0A" w:rsidRPr="00512B15" w:rsidRDefault="00254F0A" w:rsidP="00501A20">
      <w:pPr>
        <w:ind w:left="2160" w:hanging="2160"/>
        <w:rPr>
          <w:rFonts w:cs="Times New Roman"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Burden:</w:t>
      </w:r>
      <w:r w:rsidRPr="00512B15">
        <w:rPr>
          <w:rFonts w:cs="Times New Roman"/>
          <w:sz w:val="24"/>
          <w:szCs w:val="24"/>
        </w:rPr>
        <w:tab/>
      </w:r>
      <w:r w:rsidR="0029565D">
        <w:rPr>
          <w:rFonts w:cs="Times New Roman"/>
          <w:sz w:val="24"/>
          <w:szCs w:val="24"/>
        </w:rPr>
        <w:t xml:space="preserve">It </w:t>
      </w:r>
      <w:proofErr w:type="gramStart"/>
      <w:r w:rsidR="0029565D">
        <w:rPr>
          <w:rFonts w:cs="Times New Roman"/>
          <w:sz w:val="24"/>
          <w:szCs w:val="24"/>
        </w:rPr>
        <w:t>is anticipated</w:t>
      </w:r>
      <w:proofErr w:type="gramEnd"/>
      <w:r w:rsidR="0029565D">
        <w:rPr>
          <w:rFonts w:cs="Times New Roman"/>
          <w:sz w:val="24"/>
          <w:szCs w:val="24"/>
        </w:rPr>
        <w:t xml:space="preserve"> that the </w:t>
      </w:r>
      <w:r w:rsidRPr="00512B15">
        <w:rPr>
          <w:rFonts w:cs="Times New Roman"/>
          <w:sz w:val="24"/>
          <w:szCs w:val="24"/>
        </w:rPr>
        <w:t xml:space="preserve">revisions included herein </w:t>
      </w:r>
      <w:r w:rsidR="001D67D1">
        <w:rPr>
          <w:rFonts w:cs="Times New Roman"/>
          <w:sz w:val="24"/>
          <w:szCs w:val="24"/>
        </w:rPr>
        <w:t xml:space="preserve">will </w:t>
      </w:r>
      <w:r w:rsidR="007363F3">
        <w:rPr>
          <w:rFonts w:cs="Times New Roman"/>
          <w:sz w:val="24"/>
          <w:szCs w:val="24"/>
        </w:rPr>
        <w:t>reduce reporting burden</w:t>
      </w:r>
      <w:r w:rsidR="00544BB2">
        <w:rPr>
          <w:rFonts w:cs="Times New Roman"/>
          <w:sz w:val="24"/>
          <w:szCs w:val="24"/>
        </w:rPr>
        <w:t xml:space="preserve"> for State Title V programs</w:t>
      </w:r>
      <w:r w:rsidR="007363F3">
        <w:rPr>
          <w:rFonts w:cs="Times New Roman"/>
          <w:sz w:val="24"/>
          <w:szCs w:val="24"/>
        </w:rPr>
        <w:t>.</w:t>
      </w:r>
      <w:r w:rsidR="0035460E" w:rsidRPr="00512B15">
        <w:rPr>
          <w:rFonts w:cs="Times New Roman"/>
          <w:sz w:val="24"/>
          <w:szCs w:val="24"/>
        </w:rPr>
        <w:t xml:space="preserve"> </w:t>
      </w:r>
    </w:p>
    <w:p w14:paraId="7ADDB91E" w14:textId="0DBE1C8A" w:rsidR="00B14758" w:rsidRPr="00512B15" w:rsidRDefault="00B14758" w:rsidP="00B14758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 xml:space="preserve">PROPOSED </w:t>
      </w:r>
      <w:r w:rsidR="008E5774">
        <w:rPr>
          <w:rFonts w:cs="Times New Roman"/>
          <w:b/>
          <w:sz w:val="24"/>
          <w:szCs w:val="24"/>
        </w:rPr>
        <w:t xml:space="preserve">CHANGES </w:t>
      </w:r>
      <w:r w:rsidR="00544BB2">
        <w:rPr>
          <w:rFonts w:cs="Times New Roman"/>
          <w:b/>
          <w:sz w:val="24"/>
          <w:szCs w:val="24"/>
        </w:rPr>
        <w:t>FOR THE TITLE V MATERNAL AND CHILD HEALTH SERVICES BLOCK GRANT T</w:t>
      </w:r>
      <w:r w:rsidR="00FD59D6">
        <w:rPr>
          <w:rFonts w:cs="Times New Roman"/>
          <w:b/>
          <w:sz w:val="24"/>
          <w:szCs w:val="24"/>
        </w:rPr>
        <w:t>O</w:t>
      </w:r>
      <w:r w:rsidR="00544BB2">
        <w:rPr>
          <w:rFonts w:cs="Times New Roman"/>
          <w:b/>
          <w:sz w:val="24"/>
          <w:szCs w:val="24"/>
        </w:rPr>
        <w:t xml:space="preserve"> STATES APPLICATION/ANNUAL REPORT GUIDANCE DOCUMENTS</w:t>
      </w:r>
      <w:r w:rsidR="00A27168" w:rsidRPr="00512B15">
        <w:rPr>
          <w:rFonts w:cs="Times New Roman"/>
          <w:b/>
          <w:sz w:val="24"/>
          <w:szCs w:val="24"/>
        </w:rPr>
        <w:t>:</w:t>
      </w:r>
    </w:p>
    <w:p w14:paraId="2713B334" w14:textId="62DA0CD4" w:rsidR="00D51BB4" w:rsidRDefault="000752EC" w:rsidP="00057AB8">
      <w:pPr>
        <w:pStyle w:val="ListParagraph"/>
        <w:numPr>
          <w:ilvl w:val="0"/>
          <w:numId w:val="17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Reframing </w:t>
      </w:r>
      <w:r w:rsidR="00D51BB4">
        <w:rPr>
          <w:rFonts w:cs="Times New Roman"/>
          <w:sz w:val="24"/>
          <w:szCs w:val="24"/>
        </w:rPr>
        <w:t xml:space="preserve">reporting requirements </w:t>
      </w:r>
      <w:r>
        <w:rPr>
          <w:rFonts w:cs="Times New Roman"/>
          <w:sz w:val="24"/>
          <w:szCs w:val="24"/>
        </w:rPr>
        <w:t>to be more in lin</w:t>
      </w:r>
      <w:r w:rsidR="00BB2EAE">
        <w:rPr>
          <w:rFonts w:cs="Times New Roman"/>
          <w:sz w:val="24"/>
          <w:szCs w:val="24"/>
        </w:rPr>
        <w:t>e with Administration priorities, including burden reduction, as well as the</w:t>
      </w:r>
      <w:r w:rsidR="007304F7">
        <w:rPr>
          <w:rFonts w:cs="Times New Roman"/>
          <w:sz w:val="24"/>
          <w:szCs w:val="24"/>
        </w:rPr>
        <w:t xml:space="preserve"> evolving health care landscape</w:t>
      </w:r>
      <w:r>
        <w:rPr>
          <w:rFonts w:cs="Times New Roman"/>
          <w:sz w:val="24"/>
          <w:szCs w:val="24"/>
        </w:rPr>
        <w:t xml:space="preserve"> </w:t>
      </w:r>
      <w:r w:rsidR="00D51BB4">
        <w:rPr>
          <w:rFonts w:cs="Times New Roman"/>
          <w:sz w:val="24"/>
          <w:szCs w:val="24"/>
        </w:rPr>
        <w:t>(</w:t>
      </w:r>
      <w:r w:rsidR="009B751F">
        <w:rPr>
          <w:rFonts w:cs="Times New Roman"/>
          <w:sz w:val="24"/>
          <w:szCs w:val="24"/>
        </w:rPr>
        <w:t xml:space="preserve">Guidance and Forms:  </w:t>
      </w:r>
      <w:r w:rsidR="00D51BB4">
        <w:rPr>
          <w:rFonts w:cs="Times New Roman"/>
          <w:sz w:val="24"/>
          <w:szCs w:val="24"/>
        </w:rPr>
        <w:t>Pages 2,</w:t>
      </w:r>
      <w:r w:rsidR="00BB2EAE">
        <w:rPr>
          <w:rFonts w:cs="Times New Roman"/>
          <w:sz w:val="24"/>
          <w:szCs w:val="24"/>
        </w:rPr>
        <w:t xml:space="preserve"> 15</w:t>
      </w:r>
      <w:r w:rsidR="008B1261">
        <w:rPr>
          <w:rFonts w:cs="Times New Roman"/>
          <w:sz w:val="24"/>
          <w:szCs w:val="24"/>
        </w:rPr>
        <w:t>, 16</w:t>
      </w:r>
      <w:r w:rsidR="00BB2EAE">
        <w:rPr>
          <w:rFonts w:cs="Times New Roman"/>
          <w:sz w:val="24"/>
          <w:szCs w:val="24"/>
        </w:rPr>
        <w:t xml:space="preserve"> and 35</w:t>
      </w:r>
      <w:r w:rsidR="002E491A">
        <w:rPr>
          <w:rFonts w:cs="Times New Roman"/>
          <w:sz w:val="24"/>
          <w:szCs w:val="24"/>
        </w:rPr>
        <w:t>)</w:t>
      </w:r>
      <w:r w:rsidR="00D51BB4">
        <w:rPr>
          <w:rFonts w:cs="Times New Roman"/>
          <w:sz w:val="24"/>
          <w:szCs w:val="24"/>
        </w:rPr>
        <w:t xml:space="preserve"> </w:t>
      </w:r>
    </w:p>
    <w:p w14:paraId="622B027F" w14:textId="6DDF9C59" w:rsidR="00025B1C" w:rsidRPr="00025B1C" w:rsidRDefault="00025B1C" w:rsidP="00025B1C">
      <w:pPr>
        <w:pStyle w:val="ListParagraph"/>
        <w:numPr>
          <w:ilvl w:val="0"/>
          <w:numId w:val="179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Removed phrasing more appropriate for the first, rather than third, year of the application programs (Guidance and Forms: </w:t>
      </w:r>
      <w:r>
        <w:rPr>
          <w:rFonts w:cs="Times New Roman"/>
          <w:sz w:val="24"/>
          <w:szCs w:val="24"/>
        </w:rPr>
        <w:t>Pages</w:t>
      </w:r>
      <w:r>
        <w:rPr>
          <w:rFonts w:cs="Times New Roman"/>
          <w:sz w:val="24"/>
          <w:szCs w:val="24"/>
        </w:rPr>
        <w:t xml:space="preserve"> 2</w:t>
      </w:r>
      <w:r>
        <w:rPr>
          <w:rFonts w:cs="Times New Roman"/>
          <w:sz w:val="24"/>
          <w:szCs w:val="24"/>
        </w:rPr>
        <w:t xml:space="preserve"> and</w:t>
      </w:r>
      <w:r>
        <w:rPr>
          <w:rFonts w:cs="Times New Roman"/>
          <w:sz w:val="24"/>
          <w:szCs w:val="24"/>
        </w:rPr>
        <w:t xml:space="preserve"> 4</w:t>
      </w:r>
      <w:bookmarkStart w:id="0" w:name="_GoBack"/>
      <w:bookmarkEnd w:id="0"/>
      <w:r>
        <w:rPr>
          <w:rFonts w:cs="Times New Roman"/>
          <w:sz w:val="24"/>
          <w:szCs w:val="24"/>
        </w:rPr>
        <w:t>)</w:t>
      </w:r>
    </w:p>
    <w:p w14:paraId="28E305B3" w14:textId="77777777" w:rsidR="009A6A10" w:rsidRPr="00512B15" w:rsidRDefault="009A6A10" w:rsidP="009A6A10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>Attachments:</w:t>
      </w:r>
    </w:p>
    <w:p w14:paraId="4C03FFD6" w14:textId="2792AAB0" w:rsidR="00296BED" w:rsidRPr="0029565D" w:rsidRDefault="008F5E87" w:rsidP="008F5E87">
      <w:pPr>
        <w:pStyle w:val="ListParagraph"/>
        <w:numPr>
          <w:ilvl w:val="0"/>
          <w:numId w:val="174"/>
        </w:numPr>
        <w:rPr>
          <w:rFonts w:ascii="Times New Roman" w:hAnsi="Times New Roman" w:cs="Times New Roman"/>
          <w:szCs w:val="20"/>
        </w:rPr>
      </w:pPr>
      <w:r w:rsidRPr="008F5E87">
        <w:rPr>
          <w:rFonts w:cs="Times New Roman"/>
          <w:sz w:val="24"/>
          <w:szCs w:val="24"/>
        </w:rPr>
        <w:t>Title V Maternal and Child Health</w:t>
      </w:r>
      <w:r>
        <w:rPr>
          <w:rFonts w:cs="Times New Roman"/>
          <w:sz w:val="24"/>
          <w:szCs w:val="24"/>
        </w:rPr>
        <w:t xml:space="preserve"> Services Block Grant to States Program: </w:t>
      </w:r>
      <w:r w:rsidRPr="008F5E87">
        <w:rPr>
          <w:rFonts w:cs="Times New Roman"/>
          <w:sz w:val="24"/>
          <w:szCs w:val="24"/>
        </w:rPr>
        <w:t>Guidance and Forms for the Title V Application/Annual Report</w:t>
      </w:r>
      <w:r w:rsidR="00DE1097">
        <w:rPr>
          <w:rFonts w:cs="Times New Roman"/>
          <w:sz w:val="24"/>
          <w:szCs w:val="24"/>
        </w:rPr>
        <w:t xml:space="preserve"> (</w:t>
      </w:r>
      <w:r w:rsidR="00F10D68">
        <w:rPr>
          <w:rFonts w:cs="Times New Roman"/>
          <w:sz w:val="24"/>
          <w:szCs w:val="24"/>
        </w:rPr>
        <w:t xml:space="preserve">while included as a separate attachment, the Table of Contents will be merged with the Guidance and Forms in the final document)  </w:t>
      </w:r>
    </w:p>
    <w:p w14:paraId="507A9E9D" w14:textId="3118D621" w:rsidR="008F5E87" w:rsidRPr="0029565D" w:rsidRDefault="008F5E87" w:rsidP="0029565D">
      <w:pPr>
        <w:pStyle w:val="ListParagraph"/>
        <w:numPr>
          <w:ilvl w:val="0"/>
          <w:numId w:val="174"/>
        </w:numPr>
        <w:rPr>
          <w:rFonts w:ascii="Times New Roman" w:hAnsi="Times New Roman" w:cs="Times New Roman"/>
          <w:szCs w:val="20"/>
        </w:rPr>
      </w:pPr>
      <w:r w:rsidRPr="0029565D">
        <w:rPr>
          <w:rFonts w:cs="Times New Roman"/>
          <w:sz w:val="24"/>
          <w:szCs w:val="24"/>
        </w:rPr>
        <w:t xml:space="preserve">Title V Maternal and Child Health Services Block Grant to States Program: Appendix of Supporting Documents </w:t>
      </w:r>
    </w:p>
    <w:p w14:paraId="16EB8D9F" w14:textId="4E35E958" w:rsidR="001D67D1" w:rsidRPr="00512B15" w:rsidRDefault="001D67D1" w:rsidP="001D67D1">
      <w:pPr>
        <w:rPr>
          <w:rFonts w:cs="Times New Roman"/>
          <w:b/>
          <w:sz w:val="24"/>
          <w:szCs w:val="24"/>
        </w:rPr>
      </w:pPr>
      <w:r w:rsidRPr="00512B15">
        <w:rPr>
          <w:rFonts w:cs="Times New Roman"/>
          <w:b/>
          <w:sz w:val="24"/>
          <w:szCs w:val="24"/>
        </w:rPr>
        <w:t xml:space="preserve">All </w:t>
      </w:r>
      <w:r>
        <w:rPr>
          <w:rFonts w:cs="Times New Roman"/>
          <w:b/>
          <w:sz w:val="24"/>
          <w:szCs w:val="24"/>
        </w:rPr>
        <w:t>proposed changes</w:t>
      </w:r>
      <w:r w:rsidRPr="00512B15">
        <w:rPr>
          <w:rFonts w:cs="Times New Roman"/>
          <w:b/>
          <w:sz w:val="24"/>
          <w:szCs w:val="24"/>
        </w:rPr>
        <w:t xml:space="preserve"> </w:t>
      </w:r>
      <w:proofErr w:type="gramStart"/>
      <w:r w:rsidRPr="00512B15">
        <w:rPr>
          <w:rFonts w:cs="Times New Roman"/>
          <w:b/>
          <w:sz w:val="24"/>
          <w:szCs w:val="24"/>
        </w:rPr>
        <w:t>are indicated</w:t>
      </w:r>
      <w:proofErr w:type="gramEnd"/>
      <w:r w:rsidRPr="00512B15">
        <w:rPr>
          <w:rFonts w:cs="Times New Roman"/>
          <w:b/>
          <w:sz w:val="24"/>
          <w:szCs w:val="24"/>
        </w:rPr>
        <w:t xml:space="preserve"> with tracked changes in the attached documents</w:t>
      </w:r>
      <w:r>
        <w:rPr>
          <w:rFonts w:cs="Times New Roman"/>
          <w:b/>
          <w:sz w:val="24"/>
          <w:szCs w:val="24"/>
        </w:rPr>
        <w:t>.</w:t>
      </w:r>
    </w:p>
    <w:p w14:paraId="49462233" w14:textId="4C173FAF" w:rsidR="001D67D1" w:rsidRDefault="001D67D1" w:rsidP="0029565D">
      <w:pPr>
        <w:rPr>
          <w:rFonts w:ascii="Times New Roman" w:hAnsi="Times New Roman" w:cs="Times New Roman"/>
          <w:szCs w:val="20"/>
        </w:rPr>
      </w:pPr>
    </w:p>
    <w:p w14:paraId="32F30C5E" w14:textId="77777777" w:rsidR="001D67D1" w:rsidRPr="0029565D" w:rsidRDefault="001D67D1" w:rsidP="0029565D">
      <w:pPr>
        <w:rPr>
          <w:rFonts w:ascii="Times New Roman" w:hAnsi="Times New Roman" w:cs="Times New Roman"/>
          <w:szCs w:val="20"/>
        </w:rPr>
      </w:pPr>
    </w:p>
    <w:sectPr w:rsidR="001D67D1" w:rsidRPr="002956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54FA4" w14:textId="77777777" w:rsidR="003F4061" w:rsidRDefault="003F4061" w:rsidP="009A6A10">
      <w:pPr>
        <w:spacing w:after="0" w:line="240" w:lineRule="auto"/>
      </w:pPr>
      <w:r>
        <w:separator/>
      </w:r>
    </w:p>
  </w:endnote>
  <w:endnote w:type="continuationSeparator" w:id="0">
    <w:p w14:paraId="5B3626DE" w14:textId="77777777" w:rsidR="003F4061" w:rsidRDefault="003F4061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1318" w14:textId="067852DF" w:rsidR="00531733" w:rsidRPr="00531733" w:rsidRDefault="00531733" w:rsidP="00531733">
    <w:pPr>
      <w:pStyle w:val="Footer"/>
      <w:jc w:val="right"/>
      <w:rPr>
        <w:color w:val="A6A6A6" w:themeColor="background1" w:themeShade="A6"/>
        <w:sz w:val="20"/>
      </w:rPr>
    </w:pP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Requested Changes to </w:t>
    </w:r>
    <w:r w:rsidR="003A55F5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>Title V Maternal and Child Health Services Block Grant to States Application/Annual Report Guidance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 (OMB #0915-0</w:t>
    </w:r>
    <w:r w:rsidR="003A55F5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>172</w:t>
    </w:r>
    <w:r w:rsidR="004734A7"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, expires </w:t>
    </w:r>
    <w:r w:rsidR="003A55F5" w:rsidRPr="006F4AFF">
      <w:rPr>
        <w:rFonts w:ascii="Times New Roman" w:hAnsi="Times New Roman" w:cs="Times New Roman"/>
        <w:color w:val="A6A6A6" w:themeColor="background1" w:themeShade="A6"/>
        <w:sz w:val="18"/>
        <w:szCs w:val="20"/>
      </w:rPr>
      <w:t>12/31/2017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t xml:space="preserve">), Page </w: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begin"/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instrText xml:space="preserve"> PAGE   \* MERGEFORMAT </w:instrText>
    </w:r>
    <w:r w:rsidRPr="00776233">
      <w:rPr>
        <w:rFonts w:ascii="Times New Roman" w:hAnsi="Times New Roman" w:cs="Times New Roman"/>
        <w:color w:val="A6A6A6" w:themeColor="background1" w:themeShade="A6"/>
        <w:sz w:val="18"/>
        <w:szCs w:val="20"/>
      </w:rPr>
      <w:fldChar w:fldCharType="separate"/>
    </w:r>
    <w:r w:rsidR="00025B1C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t>1</w:t>
    </w:r>
    <w:r w:rsidRPr="00776233">
      <w:rPr>
        <w:rFonts w:ascii="Times New Roman" w:hAnsi="Times New Roman" w:cs="Times New Roman"/>
        <w:noProof/>
        <w:color w:val="A6A6A6" w:themeColor="background1" w:themeShade="A6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1B7D6" w14:textId="77777777" w:rsidR="003F4061" w:rsidRDefault="003F4061" w:rsidP="009A6A10">
      <w:pPr>
        <w:spacing w:after="0" w:line="240" w:lineRule="auto"/>
      </w:pPr>
      <w:r>
        <w:separator/>
      </w:r>
    </w:p>
  </w:footnote>
  <w:footnote w:type="continuationSeparator" w:id="0">
    <w:p w14:paraId="043BBFA5" w14:textId="77777777" w:rsidR="003F4061" w:rsidRDefault="003F4061" w:rsidP="009A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37F"/>
    <w:multiLevelType w:val="hybridMultilevel"/>
    <w:tmpl w:val="B1C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26DD"/>
    <w:multiLevelType w:val="hybridMultilevel"/>
    <w:tmpl w:val="3CCEF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900CB7"/>
    <w:multiLevelType w:val="hybridMultilevel"/>
    <w:tmpl w:val="F074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2F92"/>
    <w:multiLevelType w:val="hybridMultilevel"/>
    <w:tmpl w:val="802C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40A8F"/>
    <w:multiLevelType w:val="hybridMultilevel"/>
    <w:tmpl w:val="7B26BD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AF0F3F"/>
    <w:multiLevelType w:val="hybridMultilevel"/>
    <w:tmpl w:val="487E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34DDB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52B6464"/>
    <w:multiLevelType w:val="hybridMultilevel"/>
    <w:tmpl w:val="46D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1B61DD"/>
    <w:multiLevelType w:val="hybridMultilevel"/>
    <w:tmpl w:val="6FC66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654744E"/>
    <w:multiLevelType w:val="hybridMultilevel"/>
    <w:tmpl w:val="621A1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72D03D7"/>
    <w:multiLevelType w:val="hybridMultilevel"/>
    <w:tmpl w:val="E37E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17079"/>
    <w:multiLevelType w:val="hybridMultilevel"/>
    <w:tmpl w:val="5450F6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89739FA"/>
    <w:multiLevelType w:val="hybridMultilevel"/>
    <w:tmpl w:val="EC68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B6BC2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A8F32D3"/>
    <w:multiLevelType w:val="hybridMultilevel"/>
    <w:tmpl w:val="EAF20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853113"/>
    <w:multiLevelType w:val="hybridMultilevel"/>
    <w:tmpl w:val="BEB2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FA24EE"/>
    <w:multiLevelType w:val="hybridMultilevel"/>
    <w:tmpl w:val="CD0A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012DE"/>
    <w:multiLevelType w:val="hybridMultilevel"/>
    <w:tmpl w:val="0B867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DC74FD8"/>
    <w:multiLevelType w:val="hybridMultilevel"/>
    <w:tmpl w:val="979003E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DE66280"/>
    <w:multiLevelType w:val="hybridMultilevel"/>
    <w:tmpl w:val="0A8E6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E4B7EF4"/>
    <w:multiLevelType w:val="hybridMultilevel"/>
    <w:tmpl w:val="5336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CD0622"/>
    <w:multiLevelType w:val="hybridMultilevel"/>
    <w:tmpl w:val="5B80AB18"/>
    <w:lvl w:ilvl="0" w:tplc="39085B78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0F696DAB"/>
    <w:multiLevelType w:val="hybridMultilevel"/>
    <w:tmpl w:val="2BF6E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01E7302"/>
    <w:multiLevelType w:val="hybridMultilevel"/>
    <w:tmpl w:val="E2C05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07C15C3"/>
    <w:multiLevelType w:val="hybridMultilevel"/>
    <w:tmpl w:val="3FE6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C55CE3"/>
    <w:multiLevelType w:val="hybridMultilevel"/>
    <w:tmpl w:val="6FAEF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2C70CC7"/>
    <w:multiLevelType w:val="hybridMultilevel"/>
    <w:tmpl w:val="DA323084"/>
    <w:lvl w:ilvl="0" w:tplc="5FC8F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DB15F9"/>
    <w:multiLevelType w:val="hybridMultilevel"/>
    <w:tmpl w:val="2D24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27296B"/>
    <w:multiLevelType w:val="hybridMultilevel"/>
    <w:tmpl w:val="556C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F7538E"/>
    <w:multiLevelType w:val="hybridMultilevel"/>
    <w:tmpl w:val="4C304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16171D19"/>
    <w:multiLevelType w:val="hybridMultilevel"/>
    <w:tmpl w:val="00CC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3102D5"/>
    <w:multiLevelType w:val="hybridMultilevel"/>
    <w:tmpl w:val="C370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16835CC4"/>
    <w:multiLevelType w:val="hybridMultilevel"/>
    <w:tmpl w:val="10DC4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7E32300"/>
    <w:multiLevelType w:val="hybridMultilevel"/>
    <w:tmpl w:val="FD42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384245"/>
    <w:multiLevelType w:val="hybridMultilevel"/>
    <w:tmpl w:val="116A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1F4509"/>
    <w:multiLevelType w:val="hybridMultilevel"/>
    <w:tmpl w:val="7C289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C00670A"/>
    <w:multiLevelType w:val="multilevel"/>
    <w:tmpl w:val="694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A930EC"/>
    <w:multiLevelType w:val="hybridMultilevel"/>
    <w:tmpl w:val="1A10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521084"/>
    <w:multiLevelType w:val="hybridMultilevel"/>
    <w:tmpl w:val="BC1CF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1D7308C6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E943AD8"/>
    <w:multiLevelType w:val="hybridMultilevel"/>
    <w:tmpl w:val="6702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F426DF2"/>
    <w:multiLevelType w:val="hybridMultilevel"/>
    <w:tmpl w:val="6FEE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EA7821"/>
    <w:multiLevelType w:val="hybridMultilevel"/>
    <w:tmpl w:val="988C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141565"/>
    <w:multiLevelType w:val="hybridMultilevel"/>
    <w:tmpl w:val="5B80AB18"/>
    <w:lvl w:ilvl="0" w:tplc="39085B78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 w15:restartNumberingAfterBreak="0">
    <w:nsid w:val="22501A45"/>
    <w:multiLevelType w:val="hybridMultilevel"/>
    <w:tmpl w:val="138E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482A88"/>
    <w:multiLevelType w:val="hybridMultilevel"/>
    <w:tmpl w:val="C5108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236173CD"/>
    <w:multiLevelType w:val="hybridMultilevel"/>
    <w:tmpl w:val="C042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A65114"/>
    <w:multiLevelType w:val="hybridMultilevel"/>
    <w:tmpl w:val="80E8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6985AA7"/>
    <w:multiLevelType w:val="hybridMultilevel"/>
    <w:tmpl w:val="2894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B05673"/>
    <w:multiLevelType w:val="hybridMultilevel"/>
    <w:tmpl w:val="5DD07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DC6E3C"/>
    <w:multiLevelType w:val="hybridMultilevel"/>
    <w:tmpl w:val="6B46C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6E00A11"/>
    <w:multiLevelType w:val="hybridMultilevel"/>
    <w:tmpl w:val="C48A9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275816E8"/>
    <w:multiLevelType w:val="hybridMultilevel"/>
    <w:tmpl w:val="DDB2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F763EA"/>
    <w:multiLevelType w:val="hybridMultilevel"/>
    <w:tmpl w:val="961072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28B02A5B"/>
    <w:multiLevelType w:val="hybridMultilevel"/>
    <w:tmpl w:val="41DC2594"/>
    <w:lvl w:ilvl="0" w:tplc="B01C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055775"/>
    <w:multiLevelType w:val="hybridMultilevel"/>
    <w:tmpl w:val="CF06C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2A9D7129"/>
    <w:multiLevelType w:val="hybridMultilevel"/>
    <w:tmpl w:val="2074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C33E79"/>
    <w:multiLevelType w:val="hybridMultilevel"/>
    <w:tmpl w:val="DC08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B133622"/>
    <w:multiLevelType w:val="hybridMultilevel"/>
    <w:tmpl w:val="E7C29C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B4C4818"/>
    <w:multiLevelType w:val="hybridMultilevel"/>
    <w:tmpl w:val="1916E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D41995"/>
    <w:multiLevelType w:val="hybridMultilevel"/>
    <w:tmpl w:val="3FF87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2E2A4E5A"/>
    <w:multiLevelType w:val="hybridMultilevel"/>
    <w:tmpl w:val="570A6C2A"/>
    <w:lvl w:ilvl="0" w:tplc="089A7A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285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25C8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4E2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287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51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C90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075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EFC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2ECB5CEB"/>
    <w:multiLevelType w:val="hybridMultilevel"/>
    <w:tmpl w:val="F03246BA"/>
    <w:lvl w:ilvl="0" w:tplc="B01C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ED26B5"/>
    <w:multiLevelType w:val="hybridMultilevel"/>
    <w:tmpl w:val="7556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1D44AC1"/>
    <w:multiLevelType w:val="hybridMultilevel"/>
    <w:tmpl w:val="D41A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F8170A">
      <w:start w:val="1"/>
      <w:numFmt w:val="decimal"/>
      <w:lvlText w:val="(%3)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22B4F08"/>
    <w:multiLevelType w:val="hybridMultilevel"/>
    <w:tmpl w:val="4484D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2D02147"/>
    <w:multiLevelType w:val="hybridMultilevel"/>
    <w:tmpl w:val="BD2CD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33F91A32"/>
    <w:multiLevelType w:val="hybridMultilevel"/>
    <w:tmpl w:val="9174816A"/>
    <w:lvl w:ilvl="0" w:tplc="203E703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0724A0"/>
    <w:multiLevelType w:val="hybridMultilevel"/>
    <w:tmpl w:val="998C0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34C63FD0"/>
    <w:multiLevelType w:val="hybridMultilevel"/>
    <w:tmpl w:val="99665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C931DD"/>
    <w:multiLevelType w:val="hybridMultilevel"/>
    <w:tmpl w:val="5B2AF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35A82E95"/>
    <w:multiLevelType w:val="hybridMultilevel"/>
    <w:tmpl w:val="83D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6C1BA9"/>
    <w:multiLevelType w:val="hybridMultilevel"/>
    <w:tmpl w:val="94923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36C01BC9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37782790"/>
    <w:multiLevelType w:val="hybridMultilevel"/>
    <w:tmpl w:val="EA7054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37D94043"/>
    <w:multiLevelType w:val="hybridMultilevel"/>
    <w:tmpl w:val="1B1A2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381D6C16"/>
    <w:multiLevelType w:val="hybridMultilevel"/>
    <w:tmpl w:val="D2165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2944DF"/>
    <w:multiLevelType w:val="hybridMultilevel"/>
    <w:tmpl w:val="BF48B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38E20144"/>
    <w:multiLevelType w:val="hybridMultilevel"/>
    <w:tmpl w:val="6026F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38EA2B5D"/>
    <w:multiLevelType w:val="hybridMultilevel"/>
    <w:tmpl w:val="5B80AB18"/>
    <w:lvl w:ilvl="0" w:tplc="39085B78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2" w15:restartNumberingAfterBreak="0">
    <w:nsid w:val="398265EF"/>
    <w:multiLevelType w:val="hybridMultilevel"/>
    <w:tmpl w:val="9E58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480A78"/>
    <w:multiLevelType w:val="hybridMultilevel"/>
    <w:tmpl w:val="B17EB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3B265A75"/>
    <w:multiLevelType w:val="hybridMultilevel"/>
    <w:tmpl w:val="186AF6C2"/>
    <w:lvl w:ilvl="0" w:tplc="B01C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CCA5789"/>
    <w:multiLevelType w:val="hybridMultilevel"/>
    <w:tmpl w:val="B5CE2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D34328D"/>
    <w:multiLevelType w:val="hybridMultilevel"/>
    <w:tmpl w:val="0414C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F2C2E9E"/>
    <w:multiLevelType w:val="hybridMultilevel"/>
    <w:tmpl w:val="28466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3F7A7901"/>
    <w:multiLevelType w:val="hybridMultilevel"/>
    <w:tmpl w:val="D35C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0373CDF"/>
    <w:multiLevelType w:val="hybridMultilevel"/>
    <w:tmpl w:val="CABA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12A2BE9"/>
    <w:multiLevelType w:val="hybridMultilevel"/>
    <w:tmpl w:val="52F6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183135F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2" w15:restartNumberingAfterBreak="0">
    <w:nsid w:val="428E0586"/>
    <w:multiLevelType w:val="hybridMultilevel"/>
    <w:tmpl w:val="09681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43FB3281"/>
    <w:multiLevelType w:val="hybridMultilevel"/>
    <w:tmpl w:val="6820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450704C"/>
    <w:multiLevelType w:val="hybridMultilevel"/>
    <w:tmpl w:val="A7FE6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45C56CA8"/>
    <w:multiLevelType w:val="hybridMultilevel"/>
    <w:tmpl w:val="58CE2836"/>
    <w:lvl w:ilvl="0" w:tplc="B01CD8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6" w15:restartNumberingAfterBreak="0">
    <w:nsid w:val="4620066B"/>
    <w:multiLevelType w:val="hybridMultilevel"/>
    <w:tmpl w:val="F1AAB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4679514F"/>
    <w:multiLevelType w:val="hybridMultilevel"/>
    <w:tmpl w:val="1D70B38E"/>
    <w:lvl w:ilvl="0" w:tplc="5FC8F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7804976"/>
    <w:multiLevelType w:val="hybridMultilevel"/>
    <w:tmpl w:val="0C6E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8511C24"/>
    <w:multiLevelType w:val="hybridMultilevel"/>
    <w:tmpl w:val="B498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85D5629"/>
    <w:multiLevelType w:val="hybridMultilevel"/>
    <w:tmpl w:val="75A48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48F949AB"/>
    <w:multiLevelType w:val="hybridMultilevel"/>
    <w:tmpl w:val="B7EA0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49690171"/>
    <w:multiLevelType w:val="hybridMultilevel"/>
    <w:tmpl w:val="D3BA12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3" w15:restartNumberingAfterBreak="0">
    <w:nsid w:val="49807C51"/>
    <w:multiLevelType w:val="hybridMultilevel"/>
    <w:tmpl w:val="F0BA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A3D4881"/>
    <w:multiLevelType w:val="hybridMultilevel"/>
    <w:tmpl w:val="9786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483C7B"/>
    <w:multiLevelType w:val="hybridMultilevel"/>
    <w:tmpl w:val="F2BCE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4BAE08D3"/>
    <w:multiLevelType w:val="hybridMultilevel"/>
    <w:tmpl w:val="6D12C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4BB52EFE"/>
    <w:multiLevelType w:val="hybridMultilevel"/>
    <w:tmpl w:val="E01C2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4C3F603A"/>
    <w:multiLevelType w:val="hybridMultilevel"/>
    <w:tmpl w:val="DC180BB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4D4464CD"/>
    <w:multiLevelType w:val="hybridMultilevel"/>
    <w:tmpl w:val="D46A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6A0F7F"/>
    <w:multiLevelType w:val="hybridMultilevel"/>
    <w:tmpl w:val="5AEC8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4DD82249"/>
    <w:multiLevelType w:val="hybridMultilevel"/>
    <w:tmpl w:val="E11C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DF61B77"/>
    <w:multiLevelType w:val="hybridMultilevel"/>
    <w:tmpl w:val="8A58EF68"/>
    <w:lvl w:ilvl="0" w:tplc="27706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BC161F"/>
    <w:multiLevelType w:val="hybridMultilevel"/>
    <w:tmpl w:val="9AA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0092C02"/>
    <w:multiLevelType w:val="hybridMultilevel"/>
    <w:tmpl w:val="E3BA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0785EA3"/>
    <w:multiLevelType w:val="hybridMultilevel"/>
    <w:tmpl w:val="9F0C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CD886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35B073F"/>
    <w:multiLevelType w:val="hybridMultilevel"/>
    <w:tmpl w:val="3B5E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545335BD"/>
    <w:multiLevelType w:val="hybridMultilevel"/>
    <w:tmpl w:val="8C88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53E78D9"/>
    <w:multiLevelType w:val="hybridMultilevel"/>
    <w:tmpl w:val="FC563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55BC6565"/>
    <w:multiLevelType w:val="hybridMultilevel"/>
    <w:tmpl w:val="40A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6AC5602"/>
    <w:multiLevelType w:val="hybridMultilevel"/>
    <w:tmpl w:val="9FB0B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7785E90"/>
    <w:multiLevelType w:val="hybridMultilevel"/>
    <w:tmpl w:val="021C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7BA33F5"/>
    <w:multiLevelType w:val="hybridMultilevel"/>
    <w:tmpl w:val="E0BA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7DA1A5A"/>
    <w:multiLevelType w:val="multilevel"/>
    <w:tmpl w:val="6C9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82B27BB"/>
    <w:multiLevelType w:val="hybridMultilevel"/>
    <w:tmpl w:val="F2400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58ED3787"/>
    <w:multiLevelType w:val="hybridMultilevel"/>
    <w:tmpl w:val="FCB08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5964075C"/>
    <w:multiLevelType w:val="hybridMultilevel"/>
    <w:tmpl w:val="2B40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9C637C2"/>
    <w:multiLevelType w:val="hybridMultilevel"/>
    <w:tmpl w:val="BEAC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9FA026D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5A6F2939"/>
    <w:multiLevelType w:val="hybridMultilevel"/>
    <w:tmpl w:val="5A12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AE71B29"/>
    <w:multiLevelType w:val="hybridMultilevel"/>
    <w:tmpl w:val="65E21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5C1F4D5F"/>
    <w:multiLevelType w:val="hybridMultilevel"/>
    <w:tmpl w:val="E7DA3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5DB35DEB"/>
    <w:multiLevelType w:val="hybridMultilevel"/>
    <w:tmpl w:val="791E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DB83690"/>
    <w:multiLevelType w:val="hybridMultilevel"/>
    <w:tmpl w:val="FF1C90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5DBD5AF1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5" w15:restartNumberingAfterBreak="0">
    <w:nsid w:val="5DFC5950"/>
    <w:multiLevelType w:val="hybridMultilevel"/>
    <w:tmpl w:val="18BE9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612B7121"/>
    <w:multiLevelType w:val="hybridMultilevel"/>
    <w:tmpl w:val="AEC4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1C93917"/>
    <w:multiLevelType w:val="hybridMultilevel"/>
    <w:tmpl w:val="EED89E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8" w15:restartNumberingAfterBreak="0">
    <w:nsid w:val="62A0629A"/>
    <w:multiLevelType w:val="hybridMultilevel"/>
    <w:tmpl w:val="14322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636B5AD6"/>
    <w:multiLevelType w:val="hybridMultilevel"/>
    <w:tmpl w:val="547A2958"/>
    <w:lvl w:ilvl="0" w:tplc="27706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3AC180C"/>
    <w:multiLevelType w:val="hybridMultilevel"/>
    <w:tmpl w:val="52806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 w15:restartNumberingAfterBreak="0">
    <w:nsid w:val="63DD6FA7"/>
    <w:multiLevelType w:val="hybridMultilevel"/>
    <w:tmpl w:val="62C8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49A3C31"/>
    <w:multiLevelType w:val="hybridMultilevel"/>
    <w:tmpl w:val="E87C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5E541FD"/>
    <w:multiLevelType w:val="hybridMultilevel"/>
    <w:tmpl w:val="8156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5F8313F"/>
    <w:multiLevelType w:val="hybridMultilevel"/>
    <w:tmpl w:val="EC48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6D0753B"/>
    <w:multiLevelType w:val="hybridMultilevel"/>
    <w:tmpl w:val="69963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673D4B98"/>
    <w:multiLevelType w:val="multilevel"/>
    <w:tmpl w:val="8E42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7AA3275"/>
    <w:multiLevelType w:val="hybridMultilevel"/>
    <w:tmpl w:val="BFBE5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689D27E3"/>
    <w:multiLevelType w:val="hybridMultilevel"/>
    <w:tmpl w:val="B7549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69C025B8"/>
    <w:multiLevelType w:val="hybridMultilevel"/>
    <w:tmpl w:val="59743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6A0D543A"/>
    <w:multiLevelType w:val="hybridMultilevel"/>
    <w:tmpl w:val="F080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4E7725"/>
    <w:multiLevelType w:val="hybridMultilevel"/>
    <w:tmpl w:val="37AAE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 w15:restartNumberingAfterBreak="0">
    <w:nsid w:val="6B642227"/>
    <w:multiLevelType w:val="hybridMultilevel"/>
    <w:tmpl w:val="AF9C8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3" w15:restartNumberingAfterBreak="0">
    <w:nsid w:val="6BB07E3A"/>
    <w:multiLevelType w:val="hybridMultilevel"/>
    <w:tmpl w:val="B8A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6BF97127"/>
    <w:multiLevelType w:val="hybridMultilevel"/>
    <w:tmpl w:val="8E2A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C722803"/>
    <w:multiLevelType w:val="hybridMultilevel"/>
    <w:tmpl w:val="024ED14C"/>
    <w:lvl w:ilvl="0" w:tplc="DB5E2E6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F6A773E"/>
    <w:multiLevelType w:val="hybridMultilevel"/>
    <w:tmpl w:val="898E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0C21421"/>
    <w:multiLevelType w:val="hybridMultilevel"/>
    <w:tmpl w:val="F9F612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8" w15:restartNumberingAfterBreak="0">
    <w:nsid w:val="727F413C"/>
    <w:multiLevelType w:val="hybridMultilevel"/>
    <w:tmpl w:val="9BA6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5842BFE"/>
    <w:multiLevelType w:val="hybridMultilevel"/>
    <w:tmpl w:val="D30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6241431"/>
    <w:multiLevelType w:val="singleLevel"/>
    <w:tmpl w:val="B510951E"/>
    <w:lvl w:ilvl="0">
      <w:start w:val="6"/>
      <w:numFmt w:val="decimal"/>
      <w:lvlText w:val="%1."/>
      <w:legacy w:legacy="1" w:legacySpace="120" w:legacyIndent="360"/>
      <w:lvlJc w:val="left"/>
      <w:pPr>
        <w:ind w:left="734" w:hanging="360"/>
      </w:pPr>
    </w:lvl>
  </w:abstractNum>
  <w:abstractNum w:abstractNumId="161" w15:restartNumberingAfterBreak="0">
    <w:nsid w:val="765744C7"/>
    <w:multiLevelType w:val="hybridMultilevel"/>
    <w:tmpl w:val="AC3E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68233CC"/>
    <w:multiLevelType w:val="hybridMultilevel"/>
    <w:tmpl w:val="5B80AB18"/>
    <w:lvl w:ilvl="0" w:tplc="39085B7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79C01A04"/>
    <w:multiLevelType w:val="hybridMultilevel"/>
    <w:tmpl w:val="6AB4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9DB10EB"/>
    <w:multiLevelType w:val="hybridMultilevel"/>
    <w:tmpl w:val="5426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9EE7747"/>
    <w:multiLevelType w:val="hybridMultilevel"/>
    <w:tmpl w:val="81D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A52700C"/>
    <w:multiLevelType w:val="hybridMultilevel"/>
    <w:tmpl w:val="8726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B3A30AD"/>
    <w:multiLevelType w:val="hybridMultilevel"/>
    <w:tmpl w:val="45CC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CD12012"/>
    <w:multiLevelType w:val="hybridMultilevel"/>
    <w:tmpl w:val="FD9A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62"/>
  </w:num>
  <w:num w:numId="3">
    <w:abstractNumId w:val="120"/>
  </w:num>
  <w:num w:numId="4">
    <w:abstractNumId w:val="86"/>
  </w:num>
  <w:num w:numId="5">
    <w:abstractNumId w:val="78"/>
  </w:num>
  <w:num w:numId="6">
    <w:abstractNumId w:val="59"/>
  </w:num>
  <w:num w:numId="7">
    <w:abstractNumId w:val="71"/>
  </w:num>
  <w:num w:numId="8">
    <w:abstractNumId w:val="60"/>
  </w:num>
  <w:num w:numId="9">
    <w:abstractNumId w:val="94"/>
  </w:num>
  <w:num w:numId="10">
    <w:abstractNumId w:val="54"/>
  </w:num>
  <w:num w:numId="11">
    <w:abstractNumId w:val="6"/>
  </w:num>
  <w:num w:numId="12">
    <w:abstractNumId w:val="103"/>
  </w:num>
  <w:num w:numId="13">
    <w:abstractNumId w:val="99"/>
  </w:num>
  <w:num w:numId="14">
    <w:abstractNumId w:val="136"/>
  </w:num>
  <w:num w:numId="15">
    <w:abstractNumId w:val="68"/>
  </w:num>
  <w:num w:numId="16">
    <w:abstractNumId w:val="3"/>
  </w:num>
  <w:num w:numId="17">
    <w:abstractNumId w:val="17"/>
  </w:num>
  <w:num w:numId="18">
    <w:abstractNumId w:val="5"/>
  </w:num>
  <w:num w:numId="19">
    <w:abstractNumId w:val="66"/>
  </w:num>
  <w:num w:numId="20">
    <w:abstractNumId w:val="160"/>
  </w:num>
  <w:num w:numId="21">
    <w:abstractNumId w:val="83"/>
  </w:num>
  <w:num w:numId="22">
    <w:abstractNumId w:val="28"/>
  </w:num>
  <w:num w:numId="23">
    <w:abstractNumId w:val="166"/>
  </w:num>
  <w:num w:numId="24">
    <w:abstractNumId w:val="117"/>
  </w:num>
  <w:num w:numId="25">
    <w:abstractNumId w:val="98"/>
  </w:num>
  <w:num w:numId="26">
    <w:abstractNumId w:val="163"/>
  </w:num>
  <w:num w:numId="27">
    <w:abstractNumId w:val="113"/>
  </w:num>
  <w:num w:numId="28">
    <w:abstractNumId w:val="47"/>
  </w:num>
  <w:num w:numId="29">
    <w:abstractNumId w:val="25"/>
  </w:num>
  <w:num w:numId="30">
    <w:abstractNumId w:val="64"/>
  </w:num>
  <w:num w:numId="31">
    <w:abstractNumId w:val="82"/>
  </w:num>
  <w:num w:numId="32">
    <w:abstractNumId w:val="109"/>
  </w:num>
  <w:num w:numId="33">
    <w:abstractNumId w:val="57"/>
  </w:num>
  <w:num w:numId="34">
    <w:abstractNumId w:val="64"/>
    <w:lvlOverride w:ilvl="0">
      <w:startOverride w:val="1"/>
    </w:lvlOverride>
  </w:num>
  <w:num w:numId="35">
    <w:abstractNumId w:val="148"/>
  </w:num>
  <w:num w:numId="36">
    <w:abstractNumId w:val="121"/>
  </w:num>
  <w:num w:numId="37">
    <w:abstractNumId w:val="165"/>
  </w:num>
  <w:num w:numId="38">
    <w:abstractNumId w:val="31"/>
  </w:num>
  <w:num w:numId="39">
    <w:abstractNumId w:val="150"/>
  </w:num>
  <w:num w:numId="40">
    <w:abstractNumId w:val="167"/>
  </w:num>
  <w:num w:numId="41">
    <w:abstractNumId w:val="64"/>
    <w:lvlOverride w:ilvl="0">
      <w:startOverride w:val="1"/>
    </w:lvlOverride>
  </w:num>
  <w:num w:numId="42">
    <w:abstractNumId w:val="34"/>
  </w:num>
  <w:num w:numId="43">
    <w:abstractNumId w:val="130"/>
  </w:num>
  <w:num w:numId="44">
    <w:abstractNumId w:val="32"/>
  </w:num>
  <w:num w:numId="45">
    <w:abstractNumId w:val="124"/>
  </w:num>
  <w:num w:numId="46">
    <w:abstractNumId w:val="138"/>
  </w:num>
  <w:num w:numId="47">
    <w:abstractNumId w:val="110"/>
  </w:num>
  <w:num w:numId="48">
    <w:abstractNumId w:val="20"/>
  </w:num>
  <w:num w:numId="49">
    <w:abstractNumId w:val="122"/>
  </w:num>
  <w:num w:numId="50">
    <w:abstractNumId w:val="129"/>
  </w:num>
  <w:num w:numId="51">
    <w:abstractNumId w:val="64"/>
    <w:lvlOverride w:ilvl="0">
      <w:startOverride w:val="1"/>
    </w:lvlOverride>
  </w:num>
  <w:num w:numId="52">
    <w:abstractNumId w:val="142"/>
  </w:num>
  <w:num w:numId="53">
    <w:abstractNumId w:val="168"/>
  </w:num>
  <w:num w:numId="54">
    <w:abstractNumId w:val="43"/>
  </w:num>
  <w:num w:numId="55">
    <w:abstractNumId w:val="73"/>
  </w:num>
  <w:num w:numId="56">
    <w:abstractNumId w:val="58"/>
  </w:num>
  <w:num w:numId="57">
    <w:abstractNumId w:val="158"/>
  </w:num>
  <w:num w:numId="58">
    <w:abstractNumId w:val="64"/>
    <w:lvlOverride w:ilvl="0">
      <w:startOverride w:val="1"/>
    </w:lvlOverride>
  </w:num>
  <w:num w:numId="59">
    <w:abstractNumId w:val="2"/>
  </w:num>
  <w:num w:numId="60">
    <w:abstractNumId w:val="119"/>
  </w:num>
  <w:num w:numId="61">
    <w:abstractNumId w:val="64"/>
    <w:lvlOverride w:ilvl="0">
      <w:startOverride w:val="1"/>
    </w:lvlOverride>
  </w:num>
  <w:num w:numId="62">
    <w:abstractNumId w:val="92"/>
  </w:num>
  <w:num w:numId="63">
    <w:abstractNumId w:val="80"/>
  </w:num>
  <w:num w:numId="64">
    <w:abstractNumId w:val="42"/>
  </w:num>
  <w:num w:numId="65">
    <w:abstractNumId w:val="45"/>
  </w:num>
  <w:num w:numId="66">
    <w:abstractNumId w:val="114"/>
  </w:num>
  <w:num w:numId="67">
    <w:abstractNumId w:val="153"/>
  </w:num>
  <w:num w:numId="68">
    <w:abstractNumId w:val="159"/>
  </w:num>
  <w:num w:numId="69">
    <w:abstractNumId w:val="49"/>
  </w:num>
  <w:num w:numId="70">
    <w:abstractNumId w:val="101"/>
  </w:num>
  <w:num w:numId="71">
    <w:abstractNumId w:val="106"/>
  </w:num>
  <w:num w:numId="72">
    <w:abstractNumId w:val="145"/>
  </w:num>
  <w:num w:numId="73">
    <w:abstractNumId w:val="18"/>
  </w:num>
  <w:num w:numId="74">
    <w:abstractNumId w:val="30"/>
  </w:num>
  <w:num w:numId="75">
    <w:abstractNumId w:val="48"/>
  </w:num>
  <w:num w:numId="76">
    <w:abstractNumId w:val="154"/>
  </w:num>
  <w:num w:numId="77">
    <w:abstractNumId w:val="74"/>
  </w:num>
  <w:num w:numId="78">
    <w:abstractNumId w:val="52"/>
  </w:num>
  <w:num w:numId="79">
    <w:abstractNumId w:val="36"/>
  </w:num>
  <w:num w:numId="80">
    <w:abstractNumId w:val="126"/>
  </w:num>
  <w:num w:numId="81">
    <w:abstractNumId w:val="33"/>
  </w:num>
  <w:num w:numId="82">
    <w:abstractNumId w:val="105"/>
  </w:num>
  <w:num w:numId="83">
    <w:abstractNumId w:val="21"/>
  </w:num>
  <w:num w:numId="84">
    <w:abstractNumId w:val="140"/>
  </w:num>
  <w:num w:numId="85">
    <w:abstractNumId w:val="67"/>
  </w:num>
  <w:num w:numId="86">
    <w:abstractNumId w:val="149"/>
  </w:num>
  <w:num w:numId="87">
    <w:abstractNumId w:val="100"/>
  </w:num>
  <w:num w:numId="88">
    <w:abstractNumId w:val="35"/>
  </w:num>
  <w:num w:numId="89">
    <w:abstractNumId w:val="46"/>
  </w:num>
  <w:num w:numId="90">
    <w:abstractNumId w:val="131"/>
  </w:num>
  <w:num w:numId="91">
    <w:abstractNumId w:val="79"/>
  </w:num>
  <w:num w:numId="92">
    <w:abstractNumId w:val="65"/>
  </w:num>
  <w:num w:numId="93">
    <w:abstractNumId w:val="107"/>
  </w:num>
  <w:num w:numId="94">
    <w:abstractNumId w:val="125"/>
  </w:num>
  <w:num w:numId="95">
    <w:abstractNumId w:val="1"/>
  </w:num>
  <w:num w:numId="96">
    <w:abstractNumId w:val="10"/>
  </w:num>
  <w:num w:numId="97">
    <w:abstractNumId w:val="132"/>
  </w:num>
  <w:num w:numId="98">
    <w:abstractNumId w:val="151"/>
  </w:num>
  <w:num w:numId="99">
    <w:abstractNumId w:val="118"/>
  </w:num>
  <w:num w:numId="100">
    <w:abstractNumId w:val="56"/>
  </w:num>
  <w:num w:numId="101">
    <w:abstractNumId w:val="144"/>
  </w:num>
  <w:num w:numId="102">
    <w:abstractNumId w:val="156"/>
  </w:num>
  <w:num w:numId="103">
    <w:abstractNumId w:val="116"/>
  </w:num>
  <w:num w:numId="104">
    <w:abstractNumId w:val="77"/>
  </w:num>
  <w:num w:numId="105">
    <w:abstractNumId w:val="24"/>
  </w:num>
  <w:num w:numId="106">
    <w:abstractNumId w:val="143"/>
  </w:num>
  <w:num w:numId="107">
    <w:abstractNumId w:val="152"/>
  </w:num>
  <w:num w:numId="108">
    <w:abstractNumId w:val="147"/>
  </w:num>
  <w:num w:numId="109">
    <w:abstractNumId w:val="135"/>
  </w:num>
  <w:num w:numId="110">
    <w:abstractNumId w:val="11"/>
  </w:num>
  <w:num w:numId="111">
    <w:abstractNumId w:val="53"/>
  </w:num>
  <w:num w:numId="112">
    <w:abstractNumId w:val="72"/>
  </w:num>
  <w:num w:numId="113">
    <w:abstractNumId w:val="39"/>
  </w:num>
  <w:num w:numId="114">
    <w:abstractNumId w:val="23"/>
  </w:num>
  <w:num w:numId="115">
    <w:abstractNumId w:val="26"/>
  </w:num>
  <w:num w:numId="116">
    <w:abstractNumId w:val="61"/>
  </w:num>
  <w:num w:numId="117">
    <w:abstractNumId w:val="87"/>
  </w:num>
  <w:num w:numId="118">
    <w:abstractNumId w:val="51"/>
  </w:num>
  <w:num w:numId="119">
    <w:abstractNumId w:val="64"/>
    <w:lvlOverride w:ilvl="0">
      <w:startOverride w:val="1"/>
    </w:lvlOverride>
  </w:num>
  <w:num w:numId="120">
    <w:abstractNumId w:val="0"/>
  </w:num>
  <w:num w:numId="121">
    <w:abstractNumId w:val="13"/>
  </w:num>
  <w:num w:numId="122">
    <w:abstractNumId w:val="161"/>
  </w:num>
  <w:num w:numId="123">
    <w:abstractNumId w:val="104"/>
  </w:num>
  <w:num w:numId="124">
    <w:abstractNumId w:val="16"/>
  </w:num>
  <w:num w:numId="125">
    <w:abstractNumId w:val="88"/>
  </w:num>
  <w:num w:numId="126">
    <w:abstractNumId w:val="164"/>
  </w:num>
  <w:num w:numId="127">
    <w:abstractNumId w:val="89"/>
  </w:num>
  <w:num w:numId="128">
    <w:abstractNumId w:val="141"/>
  </w:num>
  <w:num w:numId="129">
    <w:abstractNumId w:val="64"/>
    <w:lvlOverride w:ilvl="0">
      <w:startOverride w:val="1"/>
    </w:lvlOverride>
  </w:num>
  <w:num w:numId="130">
    <w:abstractNumId w:val="93"/>
  </w:num>
  <w:num w:numId="131">
    <w:abstractNumId w:val="41"/>
  </w:num>
  <w:num w:numId="132">
    <w:abstractNumId w:val="64"/>
    <w:lvlOverride w:ilvl="0">
      <w:startOverride w:val="1"/>
    </w:lvlOverride>
  </w:num>
  <w:num w:numId="133">
    <w:abstractNumId w:val="96"/>
  </w:num>
  <w:num w:numId="134">
    <w:abstractNumId w:val="64"/>
    <w:lvlOverride w:ilvl="0">
      <w:startOverride w:val="1"/>
    </w:lvlOverride>
  </w:num>
  <w:num w:numId="135">
    <w:abstractNumId w:val="90"/>
  </w:num>
  <w:num w:numId="136">
    <w:abstractNumId w:val="64"/>
    <w:lvlOverride w:ilvl="0">
      <w:startOverride w:val="1"/>
    </w:lvlOverride>
  </w:num>
  <w:num w:numId="137">
    <w:abstractNumId w:val="50"/>
  </w:num>
  <w:num w:numId="138">
    <w:abstractNumId w:val="15"/>
  </w:num>
  <w:num w:numId="139">
    <w:abstractNumId w:val="84"/>
  </w:num>
  <w:num w:numId="140">
    <w:abstractNumId w:val="63"/>
  </w:num>
  <w:num w:numId="141">
    <w:abstractNumId w:val="97"/>
  </w:num>
  <w:num w:numId="142">
    <w:abstractNumId w:val="27"/>
  </w:num>
  <w:num w:numId="143">
    <w:abstractNumId w:val="115"/>
  </w:num>
  <w:num w:numId="144">
    <w:abstractNumId w:val="95"/>
  </w:num>
  <w:num w:numId="145">
    <w:abstractNumId w:val="155"/>
  </w:num>
  <w:num w:numId="146">
    <w:abstractNumId w:val="55"/>
  </w:num>
  <w:num w:numId="147">
    <w:abstractNumId w:val="139"/>
  </w:num>
  <w:num w:numId="148">
    <w:abstractNumId w:val="112"/>
  </w:num>
  <w:num w:numId="149">
    <w:abstractNumId w:val="40"/>
  </w:num>
  <w:num w:numId="150">
    <w:abstractNumId w:val="137"/>
  </w:num>
  <w:num w:numId="151">
    <w:abstractNumId w:val="75"/>
  </w:num>
  <w:num w:numId="152">
    <w:abstractNumId w:val="7"/>
  </w:num>
  <w:num w:numId="153">
    <w:abstractNumId w:val="108"/>
  </w:num>
  <w:num w:numId="154">
    <w:abstractNumId w:val="4"/>
  </w:num>
  <w:num w:numId="155">
    <w:abstractNumId w:val="102"/>
  </w:num>
  <w:num w:numId="156">
    <w:abstractNumId w:val="19"/>
  </w:num>
  <w:num w:numId="157">
    <w:abstractNumId w:val="128"/>
  </w:num>
  <w:num w:numId="158">
    <w:abstractNumId w:val="157"/>
  </w:num>
  <w:num w:numId="159">
    <w:abstractNumId w:val="76"/>
  </w:num>
  <w:num w:numId="160">
    <w:abstractNumId w:val="111"/>
  </w:num>
  <w:num w:numId="161">
    <w:abstractNumId w:val="38"/>
  </w:num>
  <w:num w:numId="162">
    <w:abstractNumId w:val="9"/>
  </w:num>
  <w:num w:numId="163">
    <w:abstractNumId w:val="12"/>
  </w:num>
  <w:num w:numId="164">
    <w:abstractNumId w:val="8"/>
  </w:num>
  <w:num w:numId="165">
    <w:abstractNumId w:val="91"/>
  </w:num>
  <w:num w:numId="166">
    <w:abstractNumId w:val="133"/>
  </w:num>
  <w:num w:numId="167">
    <w:abstractNumId w:val="127"/>
  </w:num>
  <w:num w:numId="168">
    <w:abstractNumId w:val="70"/>
  </w:num>
  <w:num w:numId="169">
    <w:abstractNumId w:val="37"/>
  </w:num>
  <w:num w:numId="170">
    <w:abstractNumId w:val="123"/>
  </w:num>
  <w:num w:numId="171">
    <w:abstractNumId w:val="146"/>
  </w:num>
  <w:num w:numId="172">
    <w:abstractNumId w:val="134"/>
  </w:num>
  <w:num w:numId="173">
    <w:abstractNumId w:val="14"/>
  </w:num>
  <w:num w:numId="174">
    <w:abstractNumId w:val="69"/>
  </w:num>
  <w:num w:numId="175">
    <w:abstractNumId w:val="29"/>
  </w:num>
  <w:num w:numId="176">
    <w:abstractNumId w:val="22"/>
  </w:num>
  <w:num w:numId="177">
    <w:abstractNumId w:val="44"/>
  </w:num>
  <w:num w:numId="178">
    <w:abstractNumId w:val="162"/>
  </w:num>
  <w:num w:numId="179">
    <w:abstractNumId w:val="85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58"/>
    <w:rsid w:val="000000AF"/>
    <w:rsid w:val="00000625"/>
    <w:rsid w:val="00007F90"/>
    <w:rsid w:val="00010527"/>
    <w:rsid w:val="000209E3"/>
    <w:rsid w:val="00025B1C"/>
    <w:rsid w:val="0003654D"/>
    <w:rsid w:val="00053AD8"/>
    <w:rsid w:val="00057AB8"/>
    <w:rsid w:val="000752EC"/>
    <w:rsid w:val="000920A9"/>
    <w:rsid w:val="0009669E"/>
    <w:rsid w:val="000A1228"/>
    <w:rsid w:val="000A1FC6"/>
    <w:rsid w:val="000B464E"/>
    <w:rsid w:val="000D7FF0"/>
    <w:rsid w:val="000E0494"/>
    <w:rsid w:val="000E2FAB"/>
    <w:rsid w:val="000E46B9"/>
    <w:rsid w:val="000E717A"/>
    <w:rsid w:val="000F41AB"/>
    <w:rsid w:val="00106B2C"/>
    <w:rsid w:val="001162E2"/>
    <w:rsid w:val="001269BB"/>
    <w:rsid w:val="001527BF"/>
    <w:rsid w:val="001633F6"/>
    <w:rsid w:val="00190F65"/>
    <w:rsid w:val="00192267"/>
    <w:rsid w:val="001A259E"/>
    <w:rsid w:val="001A3673"/>
    <w:rsid w:val="001A4111"/>
    <w:rsid w:val="001B558E"/>
    <w:rsid w:val="001D2367"/>
    <w:rsid w:val="001D3871"/>
    <w:rsid w:val="001D424C"/>
    <w:rsid w:val="001D67D1"/>
    <w:rsid w:val="001D6E7E"/>
    <w:rsid w:val="001E36D0"/>
    <w:rsid w:val="00222C6F"/>
    <w:rsid w:val="00251FB6"/>
    <w:rsid w:val="00254F0A"/>
    <w:rsid w:val="0026370C"/>
    <w:rsid w:val="00266A42"/>
    <w:rsid w:val="002673E6"/>
    <w:rsid w:val="00267F2E"/>
    <w:rsid w:val="00272C25"/>
    <w:rsid w:val="00280771"/>
    <w:rsid w:val="002831FB"/>
    <w:rsid w:val="002845DE"/>
    <w:rsid w:val="00292665"/>
    <w:rsid w:val="0029565D"/>
    <w:rsid w:val="00296BED"/>
    <w:rsid w:val="002C14D6"/>
    <w:rsid w:val="002C5790"/>
    <w:rsid w:val="002D5313"/>
    <w:rsid w:val="002E491A"/>
    <w:rsid w:val="0030646E"/>
    <w:rsid w:val="00307719"/>
    <w:rsid w:val="00316F23"/>
    <w:rsid w:val="00320CCD"/>
    <w:rsid w:val="00324ADE"/>
    <w:rsid w:val="00326FD1"/>
    <w:rsid w:val="003338EB"/>
    <w:rsid w:val="00347714"/>
    <w:rsid w:val="0035460E"/>
    <w:rsid w:val="003549BD"/>
    <w:rsid w:val="00362608"/>
    <w:rsid w:val="0036777F"/>
    <w:rsid w:val="00386658"/>
    <w:rsid w:val="00397FAD"/>
    <w:rsid w:val="003A55F5"/>
    <w:rsid w:val="003A7DBF"/>
    <w:rsid w:val="003B5418"/>
    <w:rsid w:val="003C00EA"/>
    <w:rsid w:val="003C1B32"/>
    <w:rsid w:val="003C47AC"/>
    <w:rsid w:val="003C5767"/>
    <w:rsid w:val="003C5EF1"/>
    <w:rsid w:val="003D2DBC"/>
    <w:rsid w:val="003E7647"/>
    <w:rsid w:val="003F22C9"/>
    <w:rsid w:val="003F3DF0"/>
    <w:rsid w:val="003F4061"/>
    <w:rsid w:val="003F71DF"/>
    <w:rsid w:val="00447240"/>
    <w:rsid w:val="0045005E"/>
    <w:rsid w:val="00464D05"/>
    <w:rsid w:val="00464E23"/>
    <w:rsid w:val="004734A7"/>
    <w:rsid w:val="00477D43"/>
    <w:rsid w:val="00481F9D"/>
    <w:rsid w:val="00482991"/>
    <w:rsid w:val="00491E90"/>
    <w:rsid w:val="004A3FCF"/>
    <w:rsid w:val="004A6ED9"/>
    <w:rsid w:val="004B51F4"/>
    <w:rsid w:val="004B6F1D"/>
    <w:rsid w:val="004C6049"/>
    <w:rsid w:val="004F0A33"/>
    <w:rsid w:val="004F3515"/>
    <w:rsid w:val="004F6385"/>
    <w:rsid w:val="00501A20"/>
    <w:rsid w:val="00511628"/>
    <w:rsid w:val="00512B15"/>
    <w:rsid w:val="00517755"/>
    <w:rsid w:val="00526DEF"/>
    <w:rsid w:val="00531733"/>
    <w:rsid w:val="005331FF"/>
    <w:rsid w:val="00544BB2"/>
    <w:rsid w:val="00546152"/>
    <w:rsid w:val="00546DA6"/>
    <w:rsid w:val="005523E2"/>
    <w:rsid w:val="0055795F"/>
    <w:rsid w:val="00557DA4"/>
    <w:rsid w:val="00571A92"/>
    <w:rsid w:val="00573BAC"/>
    <w:rsid w:val="00584853"/>
    <w:rsid w:val="00586673"/>
    <w:rsid w:val="005B2783"/>
    <w:rsid w:val="005B6F11"/>
    <w:rsid w:val="005C43ED"/>
    <w:rsid w:val="005D7268"/>
    <w:rsid w:val="00607D6D"/>
    <w:rsid w:val="00610D4D"/>
    <w:rsid w:val="006164DF"/>
    <w:rsid w:val="0062430C"/>
    <w:rsid w:val="0062523D"/>
    <w:rsid w:val="006300D6"/>
    <w:rsid w:val="00632C02"/>
    <w:rsid w:val="006337F4"/>
    <w:rsid w:val="00643C62"/>
    <w:rsid w:val="00645BD4"/>
    <w:rsid w:val="00645CA0"/>
    <w:rsid w:val="00653515"/>
    <w:rsid w:val="0065667B"/>
    <w:rsid w:val="00663AB3"/>
    <w:rsid w:val="00676DA3"/>
    <w:rsid w:val="00684BB8"/>
    <w:rsid w:val="006904E7"/>
    <w:rsid w:val="00692255"/>
    <w:rsid w:val="00696FC1"/>
    <w:rsid w:val="00697A8A"/>
    <w:rsid w:val="006A307C"/>
    <w:rsid w:val="006B0038"/>
    <w:rsid w:val="006C12B2"/>
    <w:rsid w:val="006C171C"/>
    <w:rsid w:val="006D7903"/>
    <w:rsid w:val="006E7E17"/>
    <w:rsid w:val="006F4AFF"/>
    <w:rsid w:val="00703D1C"/>
    <w:rsid w:val="0070508D"/>
    <w:rsid w:val="007304F7"/>
    <w:rsid w:val="00733FC8"/>
    <w:rsid w:val="007363F3"/>
    <w:rsid w:val="0074003C"/>
    <w:rsid w:val="00742695"/>
    <w:rsid w:val="00747D3E"/>
    <w:rsid w:val="00747E37"/>
    <w:rsid w:val="00754A8E"/>
    <w:rsid w:val="007625ED"/>
    <w:rsid w:val="007641ED"/>
    <w:rsid w:val="00776233"/>
    <w:rsid w:val="00782C68"/>
    <w:rsid w:val="007B1133"/>
    <w:rsid w:val="007E4BB8"/>
    <w:rsid w:val="007E7A24"/>
    <w:rsid w:val="007F357F"/>
    <w:rsid w:val="007F439D"/>
    <w:rsid w:val="007F5D4F"/>
    <w:rsid w:val="00805541"/>
    <w:rsid w:val="00807310"/>
    <w:rsid w:val="0082257D"/>
    <w:rsid w:val="0083265D"/>
    <w:rsid w:val="00832C24"/>
    <w:rsid w:val="00834555"/>
    <w:rsid w:val="00870806"/>
    <w:rsid w:val="00877D12"/>
    <w:rsid w:val="00885031"/>
    <w:rsid w:val="00890AA9"/>
    <w:rsid w:val="00890C63"/>
    <w:rsid w:val="008A1BBC"/>
    <w:rsid w:val="008A290A"/>
    <w:rsid w:val="008B1261"/>
    <w:rsid w:val="008D6FB9"/>
    <w:rsid w:val="008D70A3"/>
    <w:rsid w:val="008D7843"/>
    <w:rsid w:val="008E5774"/>
    <w:rsid w:val="008F5E87"/>
    <w:rsid w:val="00901714"/>
    <w:rsid w:val="0092061F"/>
    <w:rsid w:val="009271D9"/>
    <w:rsid w:val="009276E9"/>
    <w:rsid w:val="009302F7"/>
    <w:rsid w:val="00932A1E"/>
    <w:rsid w:val="00935C63"/>
    <w:rsid w:val="009403E0"/>
    <w:rsid w:val="0095548C"/>
    <w:rsid w:val="009569A7"/>
    <w:rsid w:val="00957BC4"/>
    <w:rsid w:val="00960C79"/>
    <w:rsid w:val="00961B1B"/>
    <w:rsid w:val="00974DC1"/>
    <w:rsid w:val="009763F5"/>
    <w:rsid w:val="009944F5"/>
    <w:rsid w:val="00994CA7"/>
    <w:rsid w:val="009A6A10"/>
    <w:rsid w:val="009B16E2"/>
    <w:rsid w:val="009B1FDC"/>
    <w:rsid w:val="009B370A"/>
    <w:rsid w:val="009B40B2"/>
    <w:rsid w:val="009B751F"/>
    <w:rsid w:val="009C0820"/>
    <w:rsid w:val="009D6F79"/>
    <w:rsid w:val="009E7662"/>
    <w:rsid w:val="009F24D1"/>
    <w:rsid w:val="009F5CFB"/>
    <w:rsid w:val="009F6872"/>
    <w:rsid w:val="00A06FA8"/>
    <w:rsid w:val="00A130D6"/>
    <w:rsid w:val="00A14AE9"/>
    <w:rsid w:val="00A16B11"/>
    <w:rsid w:val="00A27168"/>
    <w:rsid w:val="00A41DFE"/>
    <w:rsid w:val="00A66251"/>
    <w:rsid w:val="00A725CE"/>
    <w:rsid w:val="00A77169"/>
    <w:rsid w:val="00A77A13"/>
    <w:rsid w:val="00A800F0"/>
    <w:rsid w:val="00A82B75"/>
    <w:rsid w:val="00A93ADF"/>
    <w:rsid w:val="00A9551C"/>
    <w:rsid w:val="00AC3E6E"/>
    <w:rsid w:val="00AD0B5F"/>
    <w:rsid w:val="00AD219B"/>
    <w:rsid w:val="00AE11F6"/>
    <w:rsid w:val="00AF2874"/>
    <w:rsid w:val="00B05395"/>
    <w:rsid w:val="00B074F0"/>
    <w:rsid w:val="00B1188E"/>
    <w:rsid w:val="00B1302A"/>
    <w:rsid w:val="00B14758"/>
    <w:rsid w:val="00B16396"/>
    <w:rsid w:val="00B2176E"/>
    <w:rsid w:val="00B30E17"/>
    <w:rsid w:val="00B338DC"/>
    <w:rsid w:val="00B636A3"/>
    <w:rsid w:val="00B913BF"/>
    <w:rsid w:val="00BA398C"/>
    <w:rsid w:val="00BB2EAE"/>
    <w:rsid w:val="00BC3316"/>
    <w:rsid w:val="00BD25BC"/>
    <w:rsid w:val="00BE52A0"/>
    <w:rsid w:val="00BF177E"/>
    <w:rsid w:val="00BF4980"/>
    <w:rsid w:val="00BF7192"/>
    <w:rsid w:val="00C07779"/>
    <w:rsid w:val="00C1534D"/>
    <w:rsid w:val="00C2225E"/>
    <w:rsid w:val="00C23A37"/>
    <w:rsid w:val="00C276F6"/>
    <w:rsid w:val="00C31A77"/>
    <w:rsid w:val="00C45BB5"/>
    <w:rsid w:val="00C64AED"/>
    <w:rsid w:val="00C77DFE"/>
    <w:rsid w:val="00C876CB"/>
    <w:rsid w:val="00CA7C46"/>
    <w:rsid w:val="00CB1CE6"/>
    <w:rsid w:val="00CD23D1"/>
    <w:rsid w:val="00CE05D7"/>
    <w:rsid w:val="00CF2305"/>
    <w:rsid w:val="00CF40E4"/>
    <w:rsid w:val="00D10060"/>
    <w:rsid w:val="00D24085"/>
    <w:rsid w:val="00D32D65"/>
    <w:rsid w:val="00D41FF5"/>
    <w:rsid w:val="00D51BB4"/>
    <w:rsid w:val="00D53934"/>
    <w:rsid w:val="00D637B2"/>
    <w:rsid w:val="00D64543"/>
    <w:rsid w:val="00D65A40"/>
    <w:rsid w:val="00D91CBE"/>
    <w:rsid w:val="00DA0E88"/>
    <w:rsid w:val="00DA1478"/>
    <w:rsid w:val="00DB2059"/>
    <w:rsid w:val="00DC0AF9"/>
    <w:rsid w:val="00DE1097"/>
    <w:rsid w:val="00DE47A4"/>
    <w:rsid w:val="00DF0F70"/>
    <w:rsid w:val="00DF301C"/>
    <w:rsid w:val="00E0583C"/>
    <w:rsid w:val="00E20FB1"/>
    <w:rsid w:val="00E25069"/>
    <w:rsid w:val="00E3172D"/>
    <w:rsid w:val="00E403A5"/>
    <w:rsid w:val="00E43D8D"/>
    <w:rsid w:val="00E501FB"/>
    <w:rsid w:val="00E66731"/>
    <w:rsid w:val="00E70842"/>
    <w:rsid w:val="00E72665"/>
    <w:rsid w:val="00E750CD"/>
    <w:rsid w:val="00E759CA"/>
    <w:rsid w:val="00E82E09"/>
    <w:rsid w:val="00E85DE1"/>
    <w:rsid w:val="00E94BEF"/>
    <w:rsid w:val="00EA19C9"/>
    <w:rsid w:val="00EA7002"/>
    <w:rsid w:val="00EB0077"/>
    <w:rsid w:val="00EB6414"/>
    <w:rsid w:val="00EB6823"/>
    <w:rsid w:val="00EC7263"/>
    <w:rsid w:val="00ED2F73"/>
    <w:rsid w:val="00ED398F"/>
    <w:rsid w:val="00EE20C3"/>
    <w:rsid w:val="00EE67EB"/>
    <w:rsid w:val="00EF2257"/>
    <w:rsid w:val="00F06C6D"/>
    <w:rsid w:val="00F10D68"/>
    <w:rsid w:val="00F21B2B"/>
    <w:rsid w:val="00F51A04"/>
    <w:rsid w:val="00F6710C"/>
    <w:rsid w:val="00F70F6F"/>
    <w:rsid w:val="00F83A0D"/>
    <w:rsid w:val="00F85979"/>
    <w:rsid w:val="00F87E00"/>
    <w:rsid w:val="00F92C5E"/>
    <w:rsid w:val="00F979C1"/>
    <w:rsid w:val="00FA348C"/>
    <w:rsid w:val="00FC2D8B"/>
    <w:rsid w:val="00FD325D"/>
    <w:rsid w:val="00FD3404"/>
    <w:rsid w:val="00FD59D6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8FDA"/>
  <w15:docId w15:val="{E22BB335-E45A-4CF8-B575-4009C0C0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30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5470-2173-4176-B283-A62D3A4F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Ngai, Heather</dc:creator>
  <cp:keywords/>
  <dc:description/>
  <cp:lastModifiedBy>Cochran, Caroline (HRSA)</cp:lastModifiedBy>
  <cp:revision>5</cp:revision>
  <cp:lastPrinted>2017-03-30T11:58:00Z</cp:lastPrinted>
  <dcterms:created xsi:type="dcterms:W3CDTF">2017-04-12T18:38:00Z</dcterms:created>
  <dcterms:modified xsi:type="dcterms:W3CDTF">2017-04-14T11:55:00Z</dcterms:modified>
</cp:coreProperties>
</file>