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23C78" w14:textId="77777777" w:rsidR="00D27360" w:rsidRDefault="00D27360" w:rsidP="00D27360">
      <w:pPr>
        <w:pStyle w:val="BodyText"/>
        <w:rPr>
          <w:b/>
        </w:rPr>
      </w:pPr>
      <w:r>
        <w:rPr>
          <w:b/>
        </w:rPr>
        <w:t xml:space="preserve">SUPPORTING STATEMENT FOR APPLICATION FOR APPROVAL OF A LICENSING OR CERTIFICATION TEST AND ORGANIZATION OR ENTITY; </w:t>
      </w:r>
    </w:p>
    <w:p w14:paraId="5C223C79" w14:textId="77777777" w:rsidR="00D27360" w:rsidRDefault="00D27360" w:rsidP="00D27360">
      <w:pPr>
        <w:jc w:val="center"/>
        <w:rPr>
          <w:b/>
        </w:rPr>
      </w:pPr>
      <w:r>
        <w:rPr>
          <w:b/>
        </w:rPr>
        <w:t>38 CFR 21.4268</w:t>
      </w:r>
    </w:p>
    <w:p w14:paraId="5C223C7B" w14:textId="6665230E" w:rsidR="00D27360" w:rsidRPr="00E84D69" w:rsidRDefault="00D27360" w:rsidP="00E84D69">
      <w:pPr>
        <w:jc w:val="center"/>
        <w:rPr>
          <w:b/>
        </w:rPr>
      </w:pPr>
      <w:r>
        <w:rPr>
          <w:b/>
        </w:rPr>
        <w:t>(2900-0697)</w:t>
      </w:r>
    </w:p>
    <w:p w14:paraId="5C223C7C" w14:textId="77777777" w:rsidR="00D27360" w:rsidRDefault="00D27360" w:rsidP="00D27360"/>
    <w:p w14:paraId="5C223C7D" w14:textId="77777777" w:rsidR="00D27360" w:rsidRDefault="00D27360" w:rsidP="00D27360"/>
    <w:p w14:paraId="5C223C7E" w14:textId="77777777" w:rsidR="00D27360" w:rsidRDefault="00D27360" w:rsidP="00D27360">
      <w:pPr>
        <w:jc w:val="both"/>
        <w:rPr>
          <w:u w:val="single"/>
        </w:rPr>
      </w:pPr>
      <w:r>
        <w:t xml:space="preserve">A. </w:t>
      </w:r>
      <w:r>
        <w:rPr>
          <w:u w:val="single"/>
        </w:rPr>
        <w:t>Justification.</w:t>
      </w:r>
    </w:p>
    <w:p w14:paraId="5C223C7F" w14:textId="77777777" w:rsidR="00D27360" w:rsidRDefault="00D27360" w:rsidP="00D27360">
      <w:pPr>
        <w:jc w:val="both"/>
        <w:rPr>
          <w:u w:val="single"/>
        </w:rPr>
      </w:pPr>
    </w:p>
    <w:p w14:paraId="0BC0BEF9" w14:textId="77777777" w:rsidR="00E84D69" w:rsidRPr="007920E9" w:rsidRDefault="00E84D69" w:rsidP="00E84D69">
      <w:pPr>
        <w:ind w:right="540"/>
        <w:rPr>
          <w:rFonts w:cs="Arial"/>
          <w:b/>
          <w:szCs w:val="24"/>
        </w:rPr>
      </w:pPr>
      <w:r w:rsidRPr="007920E9">
        <w:rPr>
          <w:rFonts w:cs="Arial"/>
          <w:b/>
          <w:szCs w:val="24"/>
        </w:rPr>
        <w:t xml:space="preserve">1. Explain the circumstances that make the collection of information necessary.  Identify legal or administrative requirements that necessitate the collection of information.  </w:t>
      </w:r>
    </w:p>
    <w:p w14:paraId="1415CF91" w14:textId="3C83DC14" w:rsidR="00E84D69" w:rsidRDefault="00E84D69" w:rsidP="00D27360">
      <w:pPr>
        <w:jc w:val="both"/>
        <w:rPr>
          <w:u w:val="single"/>
        </w:rPr>
      </w:pPr>
    </w:p>
    <w:p w14:paraId="5C223C80" w14:textId="30B927E7" w:rsidR="00D27360" w:rsidRDefault="00D27360" w:rsidP="00D27360">
      <w:pPr>
        <w:jc w:val="both"/>
      </w:pPr>
      <w:r>
        <w:t>Statute (38 U.S.C. 3689) authorizes the Secretary of Veterans Affairs to approve licensing and certification tests for payment under the educational programs if the tests and the organizations offering them meet certain statutory requirements.  To meet these requirements, the organizations must make certain certifications, and supply necessary information to assess the test.  The statute further allows the Secretary to delegate the approval functions to the State approving agencies (SAAs).  The Secretary has done this for almost all approvals.  Thus, the organizations will have to supply these certifications and information to the SAAs, and in a few instances, to the Department of Veterans Affairs (VA).</w:t>
      </w:r>
    </w:p>
    <w:p w14:paraId="5C223C81" w14:textId="77777777" w:rsidR="00D27360" w:rsidRDefault="00D27360" w:rsidP="00D27360">
      <w:pPr>
        <w:jc w:val="both"/>
      </w:pPr>
    </w:p>
    <w:p w14:paraId="16B84A7B" w14:textId="77777777" w:rsidR="00E84D69" w:rsidRPr="00500254" w:rsidRDefault="00E84D69" w:rsidP="00E84D69">
      <w:pPr>
        <w:ind w:left="720"/>
        <w:rPr>
          <w:rFonts w:cs="Arial"/>
          <w:szCs w:val="24"/>
        </w:rPr>
      </w:pPr>
    </w:p>
    <w:p w14:paraId="370E135F" w14:textId="699CFB13" w:rsidR="00E84D69" w:rsidRPr="00500254" w:rsidRDefault="00E84D69" w:rsidP="00E84D69">
      <w:pPr>
        <w:contextualSpacing/>
        <w:rPr>
          <w:rFonts w:cs="Arial"/>
          <w:b/>
          <w:szCs w:val="24"/>
        </w:rPr>
      </w:pPr>
      <w:r>
        <w:rPr>
          <w:rFonts w:cs="Arial"/>
          <w:b/>
          <w:szCs w:val="24"/>
        </w:rPr>
        <w:t xml:space="preserve">2.  </w:t>
      </w:r>
      <w:r w:rsidRPr="00500254">
        <w:rPr>
          <w:rFonts w:cs="Arial"/>
          <w:b/>
          <w:szCs w:val="24"/>
        </w:rPr>
        <w:t>Indicate how, by whom, and for what purposes the information is to be used; indicate actual use the agency has made of the information received from current collection.</w:t>
      </w:r>
    </w:p>
    <w:p w14:paraId="44745974" w14:textId="77777777" w:rsidR="00E84D69" w:rsidRDefault="00E84D69" w:rsidP="00D27360">
      <w:pPr>
        <w:jc w:val="both"/>
      </w:pPr>
    </w:p>
    <w:p w14:paraId="5C223C82" w14:textId="7CC223AE" w:rsidR="00D27360" w:rsidRDefault="00D27360" w:rsidP="00D27360">
      <w:pPr>
        <w:jc w:val="both"/>
      </w:pPr>
      <w:r>
        <w:t>SAAs and VA will use the information to decide whether the licensing and certification tests, and the organizations offering them, should be approved for use under the education programs VA administers.</w:t>
      </w:r>
    </w:p>
    <w:p w14:paraId="5C223C83" w14:textId="77777777" w:rsidR="00D27360" w:rsidRDefault="00D27360" w:rsidP="00D27360">
      <w:pPr>
        <w:jc w:val="both"/>
      </w:pPr>
    </w:p>
    <w:p w14:paraId="44E9D774" w14:textId="5E53F411" w:rsidR="00E84D69" w:rsidRDefault="00E84D69" w:rsidP="00D27360">
      <w:pPr>
        <w:jc w:val="both"/>
      </w:pPr>
      <w:r>
        <w:rPr>
          <w:rFonts w:cs="Arial"/>
          <w:b/>
          <w:szCs w:val="24"/>
        </w:rPr>
        <w:t xml:space="preserve">3. </w:t>
      </w:r>
      <w:r w:rsidRPr="00500254">
        <w:rPr>
          <w:rFonts w:cs="Arial"/>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6B90E6" w14:textId="77777777" w:rsidR="00E84D69" w:rsidRDefault="00E84D69" w:rsidP="00D27360">
      <w:pPr>
        <w:jc w:val="both"/>
      </w:pPr>
    </w:p>
    <w:p w14:paraId="5C223C84" w14:textId="55492C52" w:rsidR="00D27360" w:rsidRDefault="00D27360" w:rsidP="00D27360">
      <w:pPr>
        <w:jc w:val="both"/>
      </w:pPr>
      <w:r>
        <w:t xml:space="preserve">VA did not develop an official form for this information collection since section 3689 of title 38, United States Code permitted VA to delegate the approval functions to the State Approving Agencies; and from the inception of this information collection, VA has given the State Approving Agencies the authority to approve licensing and certification tests and organizations.  Consequently, the State Approving Agencies have developed their own forms to gather information they will need per their respective state laws to decide whether the licensing and certification tests and the organizations offering them should be approved.  In the case of an organization seeking approval directly from VA, any </w:t>
      </w:r>
      <w:r>
        <w:lastRenderedPageBreak/>
        <w:t>information VA receives concerning the request for approval is forwarded directly to the appropriate State Approving Agency.  Since SAAs have approval authority, education institutions and licensing and certification organizations supply information to the SAAs for approval in a manner specified by the SAA.</w:t>
      </w:r>
    </w:p>
    <w:p w14:paraId="5C223C85" w14:textId="77777777" w:rsidR="00D27360" w:rsidRDefault="00D27360" w:rsidP="00D27360">
      <w:pPr>
        <w:jc w:val="both"/>
      </w:pPr>
    </w:p>
    <w:p w14:paraId="6EB482E6" w14:textId="62DACAF8" w:rsidR="00E84D69" w:rsidRDefault="00E84D69" w:rsidP="00D27360">
      <w:pPr>
        <w:rPr>
          <w:rFonts w:cs="Arial"/>
          <w:szCs w:val="24"/>
        </w:rPr>
      </w:pPr>
      <w:r>
        <w:rPr>
          <w:rFonts w:cs="Arial"/>
          <w:b/>
          <w:szCs w:val="24"/>
        </w:rPr>
        <w:t xml:space="preserve">4. </w:t>
      </w:r>
      <w:r w:rsidRPr="00500254">
        <w:rPr>
          <w:rFonts w:cs="Arial"/>
          <w:b/>
          <w:szCs w:val="24"/>
        </w:rPr>
        <w:t>Describe efforts to identify duplication.  Show specifically why any similar information already available cannot be used or modified for use for the purposes described in Item 2 above.</w:t>
      </w:r>
    </w:p>
    <w:p w14:paraId="45B768C2" w14:textId="77777777" w:rsidR="00E84D69" w:rsidRDefault="00E84D69" w:rsidP="00D27360">
      <w:pPr>
        <w:rPr>
          <w:rFonts w:cs="Arial"/>
          <w:szCs w:val="24"/>
        </w:rPr>
      </w:pPr>
    </w:p>
    <w:p w14:paraId="5C223C86" w14:textId="6C7DF79E" w:rsidR="00D27360" w:rsidRDefault="00D27360" w:rsidP="00D27360">
      <w:pPr>
        <w:rPr>
          <w:rFonts w:cs="Arial"/>
          <w:szCs w:val="24"/>
        </w:rPr>
      </w:pPr>
      <w:r>
        <w:rPr>
          <w:rFonts w:cs="Arial"/>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5C223C87" w14:textId="77777777" w:rsidR="00D27360" w:rsidRDefault="00D27360" w:rsidP="00D27360">
      <w:pPr>
        <w:jc w:val="both"/>
      </w:pPr>
    </w:p>
    <w:p w14:paraId="4111A866" w14:textId="77777777" w:rsidR="00E84D69" w:rsidRPr="00500254" w:rsidRDefault="00E84D69" w:rsidP="00E84D69">
      <w:pPr>
        <w:contextualSpacing/>
        <w:rPr>
          <w:rFonts w:cs="Arial"/>
          <w:b/>
          <w:szCs w:val="24"/>
        </w:rPr>
      </w:pPr>
      <w:r>
        <w:rPr>
          <w:rFonts w:cs="Arial"/>
          <w:b/>
          <w:szCs w:val="24"/>
        </w:rPr>
        <w:t xml:space="preserve">5. </w:t>
      </w:r>
      <w:r w:rsidRPr="00500254">
        <w:rPr>
          <w:rFonts w:cs="Arial"/>
          <w:b/>
          <w:szCs w:val="24"/>
        </w:rPr>
        <w:t>If the collection of information impacts small businesses or other small entities, describe any methods used to minimize burden.</w:t>
      </w:r>
    </w:p>
    <w:p w14:paraId="5D763B60" w14:textId="77777777" w:rsidR="00E84D69" w:rsidRPr="00500254" w:rsidRDefault="00E84D69" w:rsidP="00E84D69">
      <w:pPr>
        <w:ind w:left="720"/>
        <w:contextualSpacing/>
        <w:rPr>
          <w:rFonts w:cs="Arial"/>
          <w:szCs w:val="24"/>
        </w:rPr>
      </w:pPr>
    </w:p>
    <w:p w14:paraId="1BD0C86A" w14:textId="631C18F9" w:rsidR="00E84D69" w:rsidRPr="00E84D69" w:rsidRDefault="00E84D69" w:rsidP="00E84D69">
      <w:pPr>
        <w:contextualSpacing/>
        <w:rPr>
          <w:rFonts w:cs="Arial"/>
          <w:color w:val="000000" w:themeColor="text1"/>
          <w:szCs w:val="24"/>
        </w:rPr>
      </w:pPr>
      <w:r w:rsidRPr="00E84D69">
        <w:rPr>
          <w:rFonts w:cs="Arial"/>
          <w:color w:val="000000" w:themeColor="text1"/>
          <w:szCs w:val="24"/>
        </w:rPr>
        <w:t>The collection of information does not involve small businesses or ent</w:t>
      </w:r>
      <w:r w:rsidR="00161410">
        <w:rPr>
          <w:rFonts w:cs="Arial"/>
          <w:color w:val="000000" w:themeColor="text1"/>
          <w:szCs w:val="24"/>
        </w:rPr>
        <w:t>ities.</w:t>
      </w:r>
    </w:p>
    <w:p w14:paraId="12509FE9" w14:textId="77777777" w:rsidR="00E84D69" w:rsidRDefault="00E84D69" w:rsidP="00D27360">
      <w:pPr>
        <w:jc w:val="both"/>
      </w:pPr>
    </w:p>
    <w:p w14:paraId="1F87B830" w14:textId="4DBDA53A" w:rsidR="00E84D69" w:rsidRDefault="00E84D69" w:rsidP="00D27360">
      <w:pPr>
        <w:jc w:val="both"/>
      </w:pPr>
      <w:r>
        <w:rPr>
          <w:rFonts w:cs="Arial"/>
          <w:b/>
          <w:szCs w:val="24"/>
        </w:rPr>
        <w:t xml:space="preserve">6. </w:t>
      </w:r>
      <w:r w:rsidRPr="00500254">
        <w:rPr>
          <w:rFonts w:cs="Arial"/>
          <w:b/>
          <w:szCs w:val="24"/>
        </w:rPr>
        <w:t>Describe the consequences to Federal program or policy activities if the collection is not conducted or is conducted less frequently as well as any technical or legal obstacles to reducing burden.</w:t>
      </w:r>
    </w:p>
    <w:p w14:paraId="5C223C88" w14:textId="2FC9566D" w:rsidR="00D27360" w:rsidRDefault="00E84D69" w:rsidP="00D27360">
      <w:pPr>
        <w:jc w:val="both"/>
      </w:pPr>
      <w:r>
        <w:t xml:space="preserve"> </w:t>
      </w:r>
    </w:p>
    <w:p w14:paraId="5C223C8A" w14:textId="4B27A510" w:rsidR="00D27360" w:rsidRDefault="00D27360" w:rsidP="00D27360">
      <w:pPr>
        <w:jc w:val="both"/>
      </w:pPr>
      <w:r>
        <w:t>If the SAAs and VA do not collect this information, no licensing or certification test could be approved.  The statute specifically requires certain certifications before these tests can be approved for use by the organization offering them.</w:t>
      </w:r>
      <w:r>
        <w:tab/>
      </w:r>
    </w:p>
    <w:p w14:paraId="5C223C8B" w14:textId="77777777" w:rsidR="00D27360" w:rsidRDefault="00D27360" w:rsidP="00D27360">
      <w:pPr>
        <w:jc w:val="both"/>
      </w:pPr>
    </w:p>
    <w:p w14:paraId="2384C532" w14:textId="77777777" w:rsidR="00E84D69" w:rsidRPr="00500254" w:rsidRDefault="00E84D69" w:rsidP="00E84D69">
      <w:pPr>
        <w:contextualSpacing/>
        <w:rPr>
          <w:rFonts w:cs="Arial"/>
          <w:b/>
          <w:bCs/>
          <w:szCs w:val="24"/>
        </w:rPr>
      </w:pPr>
      <w:r>
        <w:rPr>
          <w:rFonts w:cs="Arial"/>
          <w:b/>
          <w:szCs w:val="24"/>
        </w:rPr>
        <w:t xml:space="preserve">7. </w:t>
      </w:r>
      <w:r w:rsidRPr="00500254">
        <w:rPr>
          <w:rFonts w:cs="Arial"/>
          <w:b/>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78DC231" w14:textId="77777777" w:rsidR="00E84D69" w:rsidRPr="00E84D69" w:rsidRDefault="00E84D69" w:rsidP="00E84D69">
      <w:pPr>
        <w:ind w:left="720"/>
        <w:contextualSpacing/>
        <w:rPr>
          <w:rFonts w:cs="Arial"/>
          <w:bCs/>
          <w:color w:val="000000" w:themeColor="text1"/>
          <w:szCs w:val="24"/>
        </w:rPr>
      </w:pPr>
    </w:p>
    <w:p w14:paraId="545FA006" w14:textId="01DC53BB" w:rsidR="00E84D69" w:rsidRDefault="00E84D69" w:rsidP="00E84D69">
      <w:pPr>
        <w:contextualSpacing/>
        <w:rPr>
          <w:rFonts w:cs="Arial"/>
          <w:bCs/>
          <w:color w:val="A6A6A6"/>
          <w:szCs w:val="24"/>
        </w:rPr>
      </w:pPr>
      <w:r w:rsidRPr="00E84D69">
        <w:rPr>
          <w:rFonts w:cs="Arial"/>
          <w:bCs/>
          <w:color w:val="000000" w:themeColor="text1"/>
          <w:szCs w:val="24"/>
        </w:rPr>
        <w:t>There is no special circumstance requiring collection in a manner inconsistent with 5 CFR 1320.6 guidelines</w:t>
      </w:r>
      <w:r w:rsidRPr="00500254">
        <w:rPr>
          <w:rFonts w:cs="Arial"/>
          <w:bCs/>
          <w:color w:val="A6A6A6"/>
          <w:szCs w:val="24"/>
        </w:rPr>
        <w:t>.</w:t>
      </w:r>
    </w:p>
    <w:p w14:paraId="10149D1E" w14:textId="77777777" w:rsidR="00E84D69" w:rsidRPr="00500254" w:rsidRDefault="00E84D69" w:rsidP="00E84D69">
      <w:pPr>
        <w:contextualSpacing/>
        <w:rPr>
          <w:rFonts w:cs="Arial"/>
          <w:bCs/>
          <w:color w:val="A6A6A6"/>
          <w:szCs w:val="24"/>
        </w:rPr>
      </w:pPr>
    </w:p>
    <w:p w14:paraId="16CF7E12" w14:textId="77777777" w:rsidR="00E84D69" w:rsidRPr="00500254" w:rsidRDefault="00E84D69" w:rsidP="00E84D69">
      <w:pPr>
        <w:tabs>
          <w:tab w:val="left" w:pos="480"/>
          <w:tab w:val="right" w:pos="8640"/>
        </w:tabs>
        <w:ind w:right="684"/>
        <w:contextualSpacing/>
        <w:rPr>
          <w:rFonts w:cs="Arial"/>
          <w:b/>
          <w:szCs w:val="24"/>
        </w:rPr>
      </w:pPr>
      <w:r>
        <w:rPr>
          <w:rFonts w:cs="Arial"/>
          <w:b/>
          <w:szCs w:val="24"/>
        </w:rPr>
        <w:t xml:space="preserve">8. </w:t>
      </w:r>
      <w:r w:rsidRPr="00500254">
        <w:rPr>
          <w:rFonts w:cs="Arial"/>
          <w:b/>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12446C4" w14:textId="77777777" w:rsidR="00E84D69" w:rsidRPr="00500254" w:rsidRDefault="00E84D69" w:rsidP="00E84D69">
      <w:pPr>
        <w:tabs>
          <w:tab w:val="left" w:pos="480"/>
          <w:tab w:val="right" w:pos="8640"/>
        </w:tabs>
        <w:ind w:left="720" w:right="684"/>
        <w:contextualSpacing/>
        <w:rPr>
          <w:rFonts w:cs="Arial"/>
          <w:szCs w:val="24"/>
        </w:rPr>
      </w:pPr>
    </w:p>
    <w:p w14:paraId="755893D6" w14:textId="671E8426" w:rsidR="00DD39E8" w:rsidRPr="00981B90" w:rsidRDefault="00DD39E8" w:rsidP="00DD39E8">
      <w:pPr>
        <w:ind w:right="90"/>
        <w:jc w:val="both"/>
        <w:rPr>
          <w:szCs w:val="24"/>
        </w:rPr>
      </w:pPr>
      <w:r w:rsidRPr="00DD39E8">
        <w:rPr>
          <w:szCs w:val="24"/>
        </w:rPr>
        <w:t xml:space="preserve">The Department notice was published in the Federal Register on </w:t>
      </w:r>
      <w:r w:rsidR="00BD1A5F">
        <w:rPr>
          <w:szCs w:val="24"/>
        </w:rPr>
        <w:t>(</w:t>
      </w:r>
      <w:r w:rsidR="00BD1A5F" w:rsidRPr="00BD1A5F">
        <w:rPr>
          <w:szCs w:val="24"/>
          <w:u w:val="single"/>
        </w:rPr>
        <w:t>March 17, 2017</w:t>
      </w:r>
      <w:r w:rsidR="00BD1A5F">
        <w:rPr>
          <w:szCs w:val="24"/>
        </w:rPr>
        <w:t>), (</w:t>
      </w:r>
      <w:r w:rsidR="00BD1A5F" w:rsidRPr="00BD1A5F">
        <w:rPr>
          <w:szCs w:val="24"/>
          <w:u w:val="single"/>
        </w:rPr>
        <w:t xml:space="preserve">Volume 82, </w:t>
      </w:r>
      <w:proofErr w:type="gramStart"/>
      <w:r w:rsidR="00BD1A5F" w:rsidRPr="00BD1A5F">
        <w:rPr>
          <w:szCs w:val="24"/>
          <w:u w:val="single"/>
        </w:rPr>
        <w:t>No</w:t>
      </w:r>
      <w:proofErr w:type="gramEnd"/>
      <w:r w:rsidR="00BD1A5F" w:rsidRPr="00BD1A5F">
        <w:rPr>
          <w:szCs w:val="24"/>
          <w:u w:val="single"/>
        </w:rPr>
        <w:t>. 51</w:t>
      </w:r>
      <w:r w:rsidR="00BD1A5F">
        <w:rPr>
          <w:szCs w:val="24"/>
        </w:rPr>
        <w:t>), (</w:t>
      </w:r>
      <w:r w:rsidR="00BD1A5F" w:rsidRPr="00BD1A5F">
        <w:rPr>
          <w:szCs w:val="24"/>
          <w:u w:val="single"/>
        </w:rPr>
        <w:t>page 14277</w:t>
      </w:r>
      <w:r w:rsidR="00BD1A5F">
        <w:rPr>
          <w:szCs w:val="24"/>
        </w:rPr>
        <w:t xml:space="preserve">).  No comments were received in response to this notice.  </w:t>
      </w:r>
    </w:p>
    <w:p w14:paraId="77D655FC" w14:textId="77777777" w:rsidR="00E84D69" w:rsidRDefault="00E84D69" w:rsidP="00D27360">
      <w:pPr>
        <w:jc w:val="both"/>
      </w:pPr>
    </w:p>
    <w:p w14:paraId="7DD43AA4" w14:textId="77777777" w:rsidR="00E84D69" w:rsidRPr="00500254" w:rsidRDefault="00E84D69" w:rsidP="00E84D69">
      <w:pPr>
        <w:tabs>
          <w:tab w:val="left" w:pos="480"/>
          <w:tab w:val="right" w:pos="8640"/>
        </w:tabs>
        <w:ind w:right="684"/>
        <w:contextualSpacing/>
        <w:rPr>
          <w:rFonts w:cs="Arial"/>
          <w:b/>
          <w:szCs w:val="24"/>
        </w:rPr>
      </w:pPr>
      <w:r>
        <w:rPr>
          <w:rFonts w:cs="Arial"/>
          <w:b/>
          <w:szCs w:val="24"/>
        </w:rPr>
        <w:t xml:space="preserve">9. </w:t>
      </w:r>
      <w:r w:rsidRPr="00500254">
        <w:rPr>
          <w:rFonts w:cs="Arial"/>
          <w:b/>
          <w:szCs w:val="24"/>
        </w:rPr>
        <w:t>Explain any decision to provide any payment or gift to respondents, other than remuneration of contractors or grantees.</w:t>
      </w:r>
    </w:p>
    <w:p w14:paraId="51DAAA93" w14:textId="77777777" w:rsidR="00E84D69" w:rsidRPr="00E84D69" w:rsidRDefault="00E84D69" w:rsidP="00E84D69">
      <w:pPr>
        <w:tabs>
          <w:tab w:val="left" w:pos="480"/>
          <w:tab w:val="right" w:pos="8640"/>
        </w:tabs>
        <w:ind w:left="720" w:right="684"/>
        <w:contextualSpacing/>
        <w:rPr>
          <w:rFonts w:cs="Arial"/>
          <w:color w:val="000000" w:themeColor="text1"/>
          <w:szCs w:val="24"/>
        </w:rPr>
      </w:pPr>
    </w:p>
    <w:p w14:paraId="5C223C91" w14:textId="0014117B" w:rsidR="00D27360" w:rsidRDefault="00E84D69" w:rsidP="00E84D69">
      <w:pPr>
        <w:jc w:val="both"/>
        <w:rPr>
          <w:rFonts w:cs="Arial"/>
          <w:bCs/>
          <w:color w:val="000000" w:themeColor="text1"/>
          <w:szCs w:val="24"/>
        </w:rPr>
      </w:pPr>
      <w:r w:rsidRPr="00E84D69">
        <w:rPr>
          <w:rFonts w:cs="Arial"/>
          <w:bCs/>
          <w:color w:val="000000" w:themeColor="text1"/>
          <w:szCs w:val="24"/>
        </w:rPr>
        <w:t>No payments or gifts to respondents have been made under this collection of information</w:t>
      </w:r>
      <w:r>
        <w:rPr>
          <w:rFonts w:cs="Arial"/>
          <w:bCs/>
          <w:color w:val="000000" w:themeColor="text1"/>
          <w:szCs w:val="24"/>
        </w:rPr>
        <w:t>.</w:t>
      </w:r>
    </w:p>
    <w:p w14:paraId="58C1061B" w14:textId="77777777" w:rsidR="00E84D69" w:rsidRDefault="00E84D69" w:rsidP="00E84D69">
      <w:pPr>
        <w:jc w:val="both"/>
        <w:rPr>
          <w:color w:val="000000" w:themeColor="text1"/>
        </w:rPr>
      </w:pPr>
    </w:p>
    <w:p w14:paraId="31F31641" w14:textId="77777777" w:rsidR="00E84D69" w:rsidRPr="00500254" w:rsidRDefault="00E84D69" w:rsidP="00E84D69">
      <w:pPr>
        <w:tabs>
          <w:tab w:val="left" w:pos="480"/>
          <w:tab w:val="right" w:pos="8640"/>
        </w:tabs>
        <w:ind w:right="684"/>
        <w:contextualSpacing/>
        <w:rPr>
          <w:rFonts w:cs="Arial"/>
          <w:b/>
          <w:szCs w:val="24"/>
        </w:rPr>
      </w:pPr>
      <w:r>
        <w:rPr>
          <w:rFonts w:cs="Arial"/>
          <w:b/>
          <w:color w:val="000000"/>
          <w:szCs w:val="24"/>
        </w:rPr>
        <w:t xml:space="preserve">10. </w:t>
      </w:r>
      <w:r w:rsidRPr="00500254">
        <w:rPr>
          <w:rFonts w:cs="Arial"/>
          <w:b/>
          <w:color w:val="000000"/>
          <w:szCs w:val="24"/>
        </w:rPr>
        <w:t xml:space="preserve">Describe any assurance </w:t>
      </w:r>
      <w:r w:rsidRPr="00500254">
        <w:rPr>
          <w:rFonts w:cs="Arial"/>
          <w:b/>
          <w:szCs w:val="24"/>
        </w:rPr>
        <w:t xml:space="preserve">of privacy, to the extent permitted by law, </w:t>
      </w:r>
      <w:r w:rsidRPr="00500254">
        <w:rPr>
          <w:rFonts w:cs="Arial"/>
          <w:b/>
          <w:color w:val="000000"/>
          <w:szCs w:val="24"/>
        </w:rPr>
        <w:t>provided to respondents and the basis for the assurance in statute, regulation, or agency policy.</w:t>
      </w:r>
    </w:p>
    <w:p w14:paraId="1022B8A9" w14:textId="77777777" w:rsidR="00E84D69" w:rsidRDefault="00E84D69" w:rsidP="00E84D69">
      <w:pPr>
        <w:jc w:val="both"/>
        <w:rPr>
          <w:color w:val="000000" w:themeColor="text1"/>
        </w:rPr>
      </w:pPr>
    </w:p>
    <w:p w14:paraId="5C223C92" w14:textId="03F0125B" w:rsidR="00D27360" w:rsidRDefault="00D27360" w:rsidP="00D27360">
      <w:pPr>
        <w:jc w:val="both"/>
      </w:pPr>
      <w:r>
        <w:t xml:space="preserve">After processing, the approving organization, either an SAA or VA, will retain any written documents.  Approval folders are destroyed occasionally, usually after the approved organization no longer wishes to be approved.  If the approval folder is destroyed, the documents on which the information is collected will be destroyed also.  Our assurance of confidentiality is covered by our System of Records, </w:t>
      </w:r>
      <w:r>
        <w:rPr>
          <w:u w:val="single"/>
        </w:rPr>
        <w:t>Compensation, Pension, Education, and Vocational Rehabilitation and Employment Records – VA (58VA21/22/28)</w:t>
      </w:r>
      <w:r>
        <w:t xml:space="preserve"> which is contained in the Privacy Act Issuances, 2011 Compilation.</w:t>
      </w:r>
    </w:p>
    <w:p w14:paraId="5C223C93" w14:textId="77777777" w:rsidR="00D27360" w:rsidRDefault="00D27360" w:rsidP="00D27360">
      <w:pPr>
        <w:jc w:val="both"/>
      </w:pPr>
    </w:p>
    <w:p w14:paraId="51AECEB7" w14:textId="77777777" w:rsidR="00E84D69" w:rsidRDefault="00E84D69" w:rsidP="00E84D69">
      <w:pPr>
        <w:tabs>
          <w:tab w:val="left" w:pos="480"/>
          <w:tab w:val="right" w:pos="8640"/>
        </w:tabs>
        <w:ind w:right="684"/>
        <w:contextualSpacing/>
        <w:rPr>
          <w:rFonts w:cs="Arial"/>
          <w:b/>
          <w:szCs w:val="24"/>
        </w:rPr>
      </w:pPr>
      <w:r>
        <w:rPr>
          <w:rFonts w:cs="Arial"/>
          <w:b/>
          <w:szCs w:val="24"/>
        </w:rPr>
        <w:t xml:space="preserve">11. </w:t>
      </w:r>
      <w:r w:rsidRPr="00500254">
        <w:rPr>
          <w:rFonts w:cs="Arial"/>
          <w:b/>
          <w:szCs w:val="24"/>
        </w:rPr>
        <w:t>Provide additional justification for any questions of a sensitive nature</w:t>
      </w:r>
      <w:r w:rsidRPr="00500254">
        <w:rPr>
          <w:rFonts w:cs="Arial"/>
          <w:b/>
          <w:color w:val="0000FF"/>
          <w:szCs w:val="24"/>
        </w:rPr>
        <w:t xml:space="preserve"> </w:t>
      </w:r>
      <w:r w:rsidRPr="00500254">
        <w:rPr>
          <w:rFonts w:cs="Arial"/>
          <w:b/>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91AAE54" w14:textId="77777777" w:rsidR="00E84D69" w:rsidRDefault="00E84D69" w:rsidP="00E84D69">
      <w:pPr>
        <w:tabs>
          <w:tab w:val="left" w:pos="480"/>
          <w:tab w:val="right" w:pos="8640"/>
        </w:tabs>
        <w:ind w:right="684"/>
        <w:contextualSpacing/>
        <w:rPr>
          <w:rFonts w:cs="Arial"/>
          <w:b/>
          <w:szCs w:val="24"/>
        </w:rPr>
      </w:pPr>
    </w:p>
    <w:p w14:paraId="5C223C94" w14:textId="57DD2063" w:rsidR="00D27360" w:rsidRPr="00E84D69" w:rsidRDefault="00E84D69" w:rsidP="00E84D69">
      <w:pPr>
        <w:jc w:val="both"/>
        <w:rPr>
          <w:color w:val="000000" w:themeColor="text1"/>
        </w:rPr>
      </w:pPr>
      <w:r>
        <w:rPr>
          <w:rFonts w:cs="Arial"/>
          <w:color w:val="000000" w:themeColor="text1"/>
          <w:szCs w:val="24"/>
        </w:rPr>
        <w:t>T</w:t>
      </w:r>
      <w:r w:rsidRPr="00E84D69">
        <w:rPr>
          <w:rFonts w:cs="Arial"/>
          <w:color w:val="000000" w:themeColor="text1"/>
          <w:szCs w:val="24"/>
        </w:rPr>
        <w:t>here are no questions of a sensitive nature.</w:t>
      </w:r>
    </w:p>
    <w:p w14:paraId="62D631F7" w14:textId="7274D1F1" w:rsidR="00E84D69" w:rsidRDefault="00E84D69" w:rsidP="00D27360">
      <w:pPr>
        <w:jc w:val="both"/>
      </w:pPr>
    </w:p>
    <w:p w14:paraId="6B7EDF31" w14:textId="77777777" w:rsidR="00E84D69" w:rsidRPr="00500254" w:rsidRDefault="00E84D69" w:rsidP="00E84D69">
      <w:pPr>
        <w:tabs>
          <w:tab w:val="left" w:pos="480"/>
          <w:tab w:val="right" w:pos="8640"/>
        </w:tabs>
        <w:ind w:right="684"/>
        <w:contextualSpacing/>
        <w:rPr>
          <w:rFonts w:cs="Arial"/>
          <w:b/>
          <w:szCs w:val="24"/>
        </w:rPr>
      </w:pPr>
      <w:r>
        <w:rPr>
          <w:rFonts w:cs="Arial"/>
          <w:b/>
          <w:szCs w:val="24"/>
        </w:rPr>
        <w:t xml:space="preserve">12. </w:t>
      </w:r>
      <w:r w:rsidRPr="00500254">
        <w:rPr>
          <w:rFonts w:cs="Arial"/>
          <w:b/>
          <w:szCs w:val="24"/>
        </w:rPr>
        <w:t>Estimate of the hour burden of the collection of information:</w:t>
      </w:r>
    </w:p>
    <w:p w14:paraId="74CCDE30" w14:textId="77777777" w:rsidR="00E84D69" w:rsidRDefault="00E84D69" w:rsidP="00D27360">
      <w:pPr>
        <w:jc w:val="both"/>
      </w:pPr>
    </w:p>
    <w:p w14:paraId="62AD3940" w14:textId="2238561E" w:rsidR="008F7C89" w:rsidRPr="00500254" w:rsidRDefault="008F7C89" w:rsidP="008F7C89">
      <w:pPr>
        <w:tabs>
          <w:tab w:val="left" w:pos="480"/>
          <w:tab w:val="right" w:pos="8640"/>
        </w:tabs>
        <w:ind w:left="720" w:right="684"/>
        <w:contextualSpacing/>
        <w:rPr>
          <w:rFonts w:cs="Arial"/>
          <w:szCs w:val="24"/>
        </w:rPr>
      </w:pPr>
      <w:r w:rsidRPr="00500254">
        <w:rPr>
          <w:rFonts w:cs="Arial"/>
          <w:szCs w:val="24"/>
        </w:rPr>
        <w:t>Estimate of Information</w:t>
      </w:r>
      <w:r w:rsidR="00F40E68">
        <w:rPr>
          <w:rFonts w:cs="Arial"/>
          <w:szCs w:val="24"/>
        </w:rPr>
        <w:t xml:space="preserve"> Collection Burden:</w:t>
      </w:r>
    </w:p>
    <w:p w14:paraId="2A7A43C3" w14:textId="77777777" w:rsidR="008F7C89" w:rsidRPr="00500254" w:rsidRDefault="008F7C89" w:rsidP="008F7C89">
      <w:pPr>
        <w:rPr>
          <w:rFonts w:cs="Arial"/>
          <w:szCs w:val="24"/>
        </w:rPr>
      </w:pPr>
    </w:p>
    <w:p w14:paraId="2F865ED1" w14:textId="2D246BB8" w:rsidR="008F7C89" w:rsidRPr="00500254" w:rsidRDefault="008F7C89" w:rsidP="008F7C89">
      <w:pPr>
        <w:numPr>
          <w:ilvl w:val="0"/>
          <w:numId w:val="3"/>
        </w:numPr>
        <w:tabs>
          <w:tab w:val="left" w:pos="480"/>
          <w:tab w:val="right" w:pos="8640"/>
        </w:tabs>
        <w:overflowPunct/>
        <w:autoSpaceDE/>
        <w:autoSpaceDN/>
        <w:adjustRightInd/>
        <w:ind w:right="684"/>
        <w:contextualSpacing/>
        <w:rPr>
          <w:rFonts w:cs="Arial"/>
          <w:szCs w:val="24"/>
        </w:rPr>
      </w:pPr>
      <w:r w:rsidRPr="00500254">
        <w:rPr>
          <w:rFonts w:cs="Arial"/>
          <w:szCs w:val="24"/>
        </w:rPr>
        <w:t xml:space="preserve">Number of Respondents: </w:t>
      </w:r>
      <w:r w:rsidR="0017613D">
        <w:rPr>
          <w:rFonts w:cs="Arial"/>
          <w:szCs w:val="24"/>
        </w:rPr>
        <w:t>7353. (2451 X 3)</w:t>
      </w:r>
      <w:r w:rsidR="009708B0">
        <w:rPr>
          <w:rFonts w:cs="Arial"/>
          <w:szCs w:val="24"/>
        </w:rPr>
        <w:t>.</w:t>
      </w:r>
    </w:p>
    <w:p w14:paraId="50F03CA2" w14:textId="77777777" w:rsidR="008F7C89" w:rsidRPr="00500254" w:rsidRDefault="008F7C89" w:rsidP="008F7C89">
      <w:pPr>
        <w:tabs>
          <w:tab w:val="left" w:pos="480"/>
          <w:tab w:val="right" w:pos="8640"/>
        </w:tabs>
        <w:ind w:left="1440" w:right="684"/>
        <w:rPr>
          <w:rFonts w:cs="Arial"/>
          <w:szCs w:val="24"/>
        </w:rPr>
      </w:pPr>
    </w:p>
    <w:p w14:paraId="2B530259" w14:textId="56CB5FE5" w:rsidR="008F7C89" w:rsidRPr="00500254" w:rsidRDefault="008F7C89" w:rsidP="008F7C89">
      <w:pPr>
        <w:numPr>
          <w:ilvl w:val="0"/>
          <w:numId w:val="4"/>
        </w:numPr>
        <w:tabs>
          <w:tab w:val="left" w:pos="480"/>
          <w:tab w:val="right" w:pos="8640"/>
        </w:tabs>
        <w:overflowPunct/>
        <w:autoSpaceDE/>
        <w:autoSpaceDN/>
        <w:adjustRightInd/>
        <w:ind w:right="684"/>
        <w:contextualSpacing/>
        <w:rPr>
          <w:rFonts w:cs="Arial"/>
          <w:szCs w:val="24"/>
        </w:rPr>
      </w:pPr>
      <w:r w:rsidRPr="00500254">
        <w:rPr>
          <w:rFonts w:cs="Arial"/>
          <w:szCs w:val="24"/>
        </w:rPr>
        <w:t xml:space="preserve">Frequency of Response:  </w:t>
      </w:r>
      <w:r w:rsidR="00104A85">
        <w:rPr>
          <w:rFonts w:cs="Arial"/>
          <w:szCs w:val="24"/>
        </w:rPr>
        <w:t>Annually</w:t>
      </w:r>
      <w:r w:rsidR="009708B0">
        <w:rPr>
          <w:rFonts w:cs="Arial"/>
          <w:szCs w:val="24"/>
        </w:rPr>
        <w:t>.</w:t>
      </w:r>
    </w:p>
    <w:p w14:paraId="2A8DCE99" w14:textId="77777777" w:rsidR="008F7C89" w:rsidRPr="00500254" w:rsidRDefault="008F7C89" w:rsidP="008F7C89">
      <w:pPr>
        <w:ind w:left="720"/>
        <w:rPr>
          <w:rFonts w:cs="Arial"/>
          <w:szCs w:val="24"/>
        </w:rPr>
      </w:pPr>
    </w:p>
    <w:p w14:paraId="1D3B9B40" w14:textId="61744EA1" w:rsidR="008F7C89" w:rsidRPr="00500254" w:rsidRDefault="008F7C89" w:rsidP="008F7C89">
      <w:pPr>
        <w:numPr>
          <w:ilvl w:val="0"/>
          <w:numId w:val="4"/>
        </w:numPr>
        <w:overflowPunct/>
        <w:autoSpaceDE/>
        <w:autoSpaceDN/>
        <w:adjustRightInd/>
        <w:contextualSpacing/>
        <w:rPr>
          <w:rFonts w:cs="Arial"/>
          <w:szCs w:val="24"/>
        </w:rPr>
      </w:pPr>
      <w:r w:rsidRPr="00500254">
        <w:rPr>
          <w:rFonts w:cs="Arial"/>
          <w:szCs w:val="24"/>
        </w:rPr>
        <w:t xml:space="preserve">Annual Burden Hours:  </w:t>
      </w:r>
      <w:r w:rsidR="00D748AE">
        <w:rPr>
          <w:rFonts w:cs="Arial"/>
          <w:szCs w:val="24"/>
        </w:rPr>
        <w:t>817</w:t>
      </w:r>
      <w:r w:rsidR="00F40E68">
        <w:rPr>
          <w:rFonts w:cs="Arial"/>
          <w:szCs w:val="24"/>
        </w:rPr>
        <w:t xml:space="preserve"> (2451 / 3)</w:t>
      </w:r>
      <w:r w:rsidR="009708B0">
        <w:rPr>
          <w:rFonts w:cs="Arial"/>
          <w:szCs w:val="24"/>
        </w:rPr>
        <w:t>.</w:t>
      </w:r>
    </w:p>
    <w:p w14:paraId="12BFADA9" w14:textId="77777777" w:rsidR="008F7C89" w:rsidRPr="00500254" w:rsidRDefault="008F7C89" w:rsidP="008F7C89">
      <w:pPr>
        <w:rPr>
          <w:rFonts w:cs="Arial"/>
          <w:szCs w:val="24"/>
        </w:rPr>
      </w:pPr>
    </w:p>
    <w:p w14:paraId="5E75E3D7" w14:textId="4766C923" w:rsidR="008F7C89" w:rsidRPr="00500254" w:rsidRDefault="008F7C89" w:rsidP="008F7C89">
      <w:pPr>
        <w:numPr>
          <w:ilvl w:val="0"/>
          <w:numId w:val="4"/>
        </w:numPr>
        <w:tabs>
          <w:tab w:val="left" w:pos="480"/>
          <w:tab w:val="right" w:pos="8640"/>
        </w:tabs>
        <w:overflowPunct/>
        <w:autoSpaceDE/>
        <w:autoSpaceDN/>
        <w:adjustRightInd/>
        <w:ind w:right="684"/>
        <w:rPr>
          <w:rFonts w:cs="Arial"/>
          <w:szCs w:val="24"/>
        </w:rPr>
      </w:pPr>
      <w:r w:rsidRPr="00500254">
        <w:rPr>
          <w:rFonts w:cs="Arial"/>
          <w:szCs w:val="24"/>
        </w:rPr>
        <w:t xml:space="preserve">Estimated Completion Time: </w:t>
      </w:r>
      <w:r w:rsidR="00104A85">
        <w:rPr>
          <w:rFonts w:cs="Arial"/>
          <w:szCs w:val="24"/>
        </w:rPr>
        <w:t>3 hours</w:t>
      </w:r>
      <w:r w:rsidR="009708B0">
        <w:rPr>
          <w:rFonts w:cs="Arial"/>
          <w:szCs w:val="24"/>
        </w:rPr>
        <w:t>.</w:t>
      </w:r>
    </w:p>
    <w:p w14:paraId="6BB298D4" w14:textId="77777777" w:rsidR="008F7C89" w:rsidRPr="00774F4D" w:rsidRDefault="008F7C89" w:rsidP="008F7C89">
      <w:pPr>
        <w:rPr>
          <w:rFonts w:cs="Arial"/>
          <w:szCs w:val="24"/>
        </w:rPr>
      </w:pPr>
    </w:p>
    <w:p w14:paraId="080BBA4D" w14:textId="77777777" w:rsidR="00DF4CD7" w:rsidRPr="00DF4CD7" w:rsidRDefault="00DF4CD7" w:rsidP="00DF4CD7">
      <w:pPr>
        <w:pStyle w:val="ListParagraph"/>
        <w:numPr>
          <w:ilvl w:val="0"/>
          <w:numId w:val="4"/>
        </w:numPr>
        <w:tabs>
          <w:tab w:val="left" w:pos="480"/>
          <w:tab w:val="left" w:pos="1080"/>
          <w:tab w:val="left" w:pos="1680"/>
        </w:tabs>
        <w:jc w:val="both"/>
        <w:rPr>
          <w:rFonts w:cs="Arial"/>
          <w:szCs w:val="24"/>
        </w:rPr>
      </w:pPr>
      <w:r w:rsidRPr="00DF4CD7">
        <w:rPr>
          <w:rFonts w:cs="Arial"/>
          <w:szCs w:val="24"/>
        </w:rPr>
        <w:lastRenderedPageBreak/>
        <w:t xml:space="preserve">The respondent population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14:paraId="040241EC" w14:textId="49576DE9" w:rsidR="00DF4CD7" w:rsidRDefault="00D73AA5" w:rsidP="00DF4CD7">
      <w:pPr>
        <w:pStyle w:val="ListParagraph"/>
        <w:tabs>
          <w:tab w:val="left" w:pos="480"/>
          <w:tab w:val="right" w:pos="8640"/>
        </w:tabs>
        <w:overflowPunct/>
        <w:autoSpaceDE/>
        <w:autoSpaceDN/>
        <w:adjustRightInd/>
        <w:ind w:left="1080" w:right="684"/>
        <w:jc w:val="both"/>
        <w:rPr>
          <w:szCs w:val="24"/>
        </w:rPr>
      </w:pPr>
      <w:r w:rsidRPr="00D73AA5">
        <w:rPr>
          <w:szCs w:val="24"/>
        </w:rPr>
        <w:tab/>
      </w:r>
      <w:r w:rsidRPr="00D73AA5">
        <w:rPr>
          <w:szCs w:val="24"/>
        </w:rPr>
        <w:tab/>
        <w:t>The Bureau of Labor Statistics (BLS) gathers information on full-time wage and salary workers.  According to the latest available BLS data, the median weekly earnings of full-time wage and salary workers are $9</w:t>
      </w:r>
      <w:r w:rsidR="00B91F00">
        <w:rPr>
          <w:szCs w:val="24"/>
        </w:rPr>
        <w:t>54.40</w:t>
      </w:r>
      <w:r w:rsidRPr="00D73AA5">
        <w:rPr>
          <w:szCs w:val="24"/>
        </w:rPr>
        <w:t>.  Assuming a forty (40) hour work week, the median hourly wage is $23.</w:t>
      </w:r>
      <w:r w:rsidR="00B91F00">
        <w:rPr>
          <w:szCs w:val="24"/>
        </w:rPr>
        <w:t>86</w:t>
      </w:r>
      <w:r w:rsidR="00DF4CD7">
        <w:rPr>
          <w:szCs w:val="24"/>
        </w:rPr>
        <w:t>.</w:t>
      </w:r>
    </w:p>
    <w:p w14:paraId="6E6E2CCB" w14:textId="77777777" w:rsidR="00DF4CD7" w:rsidRDefault="00DF4CD7" w:rsidP="00DF4CD7">
      <w:pPr>
        <w:pStyle w:val="ListParagraph"/>
        <w:tabs>
          <w:tab w:val="left" w:pos="480"/>
          <w:tab w:val="right" w:pos="8640"/>
        </w:tabs>
        <w:overflowPunct/>
        <w:autoSpaceDE/>
        <w:autoSpaceDN/>
        <w:adjustRightInd/>
        <w:ind w:left="1080" w:right="684"/>
        <w:jc w:val="both"/>
        <w:rPr>
          <w:szCs w:val="24"/>
        </w:rPr>
      </w:pPr>
    </w:p>
    <w:p w14:paraId="2E9B46CF" w14:textId="2CF459CA" w:rsidR="00B91F00" w:rsidRPr="00B91F00" w:rsidRDefault="00DF4CD7" w:rsidP="00B91F00">
      <w:pPr>
        <w:pStyle w:val="ListParagraph"/>
        <w:tabs>
          <w:tab w:val="left" w:pos="480"/>
          <w:tab w:val="right" w:pos="8640"/>
        </w:tabs>
        <w:overflowPunct/>
        <w:autoSpaceDE/>
        <w:autoSpaceDN/>
        <w:adjustRightInd/>
        <w:ind w:left="1080" w:right="684"/>
        <w:jc w:val="both"/>
        <w:rPr>
          <w:szCs w:val="24"/>
        </w:rPr>
      </w:pPr>
      <w:r>
        <w:rPr>
          <w:szCs w:val="24"/>
        </w:rPr>
        <w:t xml:space="preserve">The general wage code </w:t>
      </w:r>
      <w:proofErr w:type="gramStart"/>
      <w:r>
        <w:rPr>
          <w:szCs w:val="24"/>
        </w:rPr>
        <w:t>of  “</w:t>
      </w:r>
      <w:proofErr w:type="gramEnd"/>
      <w:r>
        <w:rPr>
          <w:szCs w:val="24"/>
        </w:rPr>
        <w:t>00-0000 All Occupations” may be found by clicking this link:</w:t>
      </w:r>
      <w:r w:rsidR="00B91F00">
        <w:rPr>
          <w:szCs w:val="24"/>
        </w:rPr>
        <w:t xml:space="preserve">  </w:t>
      </w:r>
      <w:hyperlink r:id="rId10" w:history="1">
        <w:r w:rsidR="00B91F00" w:rsidRPr="00F871E8">
          <w:rPr>
            <w:rStyle w:val="Hyperlink"/>
            <w:szCs w:val="24"/>
          </w:rPr>
          <w:t>https://www.bls.go</w:t>
        </w:r>
        <w:r w:rsidR="00B91F00" w:rsidRPr="00F871E8">
          <w:rPr>
            <w:rStyle w:val="Hyperlink"/>
            <w:szCs w:val="24"/>
          </w:rPr>
          <w:t>v</w:t>
        </w:r>
        <w:r w:rsidR="00B91F00" w:rsidRPr="00F871E8">
          <w:rPr>
            <w:rStyle w:val="Hyperlink"/>
            <w:szCs w:val="24"/>
          </w:rPr>
          <w:t>/oes/current/oes_nat.htm</w:t>
        </w:r>
      </w:hyperlink>
      <w:r w:rsidR="00B91F00">
        <w:rPr>
          <w:szCs w:val="24"/>
        </w:rPr>
        <w:t xml:space="preserve"> as of May, 2016.</w:t>
      </w:r>
    </w:p>
    <w:p w14:paraId="50853591" w14:textId="77777777" w:rsidR="00D73AA5" w:rsidRDefault="00D73AA5" w:rsidP="00D73AA5">
      <w:pPr>
        <w:tabs>
          <w:tab w:val="left" w:pos="480"/>
          <w:tab w:val="right" w:pos="8640"/>
        </w:tabs>
        <w:ind w:right="684"/>
        <w:jc w:val="both"/>
        <w:rPr>
          <w:szCs w:val="24"/>
        </w:rPr>
      </w:pPr>
    </w:p>
    <w:p w14:paraId="66956B61" w14:textId="77777777" w:rsidR="00D73AA5" w:rsidRDefault="00D73AA5" w:rsidP="00D73AA5">
      <w:pPr>
        <w:tabs>
          <w:tab w:val="left" w:pos="480"/>
          <w:tab w:val="right" w:pos="8640"/>
        </w:tabs>
        <w:ind w:left="360" w:right="684"/>
        <w:jc w:val="both"/>
      </w:pPr>
      <w:r>
        <w:tab/>
        <w:t xml:space="preserve">          Legally, respondents may not pay a person or business for assistance </w:t>
      </w:r>
    </w:p>
    <w:p w14:paraId="4ADEBBDD" w14:textId="37BE6E5A" w:rsidR="00D73AA5" w:rsidRDefault="00D73AA5" w:rsidP="00D73AA5">
      <w:pPr>
        <w:tabs>
          <w:tab w:val="left" w:pos="480"/>
          <w:tab w:val="right" w:pos="8640"/>
        </w:tabs>
        <w:ind w:left="360" w:right="684"/>
        <w:jc w:val="both"/>
      </w:pPr>
      <w:r>
        <w:t xml:space="preserve">            </w:t>
      </w:r>
      <w:proofErr w:type="gramStart"/>
      <w:r>
        <w:t>in</w:t>
      </w:r>
      <w:proofErr w:type="gramEnd"/>
      <w:r>
        <w:t xml:space="preserve"> completing the information collection. Therefore, there are no</w:t>
      </w:r>
    </w:p>
    <w:p w14:paraId="4A02F783" w14:textId="154C73A5" w:rsidR="00D73AA5" w:rsidRDefault="00D73AA5" w:rsidP="00D73AA5">
      <w:pPr>
        <w:tabs>
          <w:tab w:val="left" w:pos="480"/>
          <w:tab w:val="right" w:pos="8640"/>
        </w:tabs>
        <w:ind w:left="360" w:right="684"/>
        <w:jc w:val="both"/>
      </w:pPr>
      <w:r>
        <w:t xml:space="preserve">            </w:t>
      </w:r>
      <w:proofErr w:type="gramStart"/>
      <w:r>
        <w:t>expected</w:t>
      </w:r>
      <w:proofErr w:type="gramEnd"/>
      <w:r>
        <w:t xml:space="preserve"> overhead costs for completing the information collection. </w:t>
      </w:r>
    </w:p>
    <w:p w14:paraId="5EC743F6" w14:textId="542DA1E5" w:rsidR="00D73AA5" w:rsidRDefault="00D73AA5" w:rsidP="00D73AA5">
      <w:pPr>
        <w:tabs>
          <w:tab w:val="left" w:pos="480"/>
          <w:tab w:val="right" w:pos="8640"/>
        </w:tabs>
        <w:ind w:left="360" w:right="684"/>
        <w:jc w:val="both"/>
      </w:pPr>
      <w:r>
        <w:t xml:space="preserve">            VBA estimates the total cost to all respondents to be $1</w:t>
      </w:r>
      <w:r w:rsidR="00B91F00">
        <w:t xml:space="preserve">9,494 </w:t>
      </w:r>
      <w:r>
        <w:t>(817</w:t>
      </w:r>
    </w:p>
    <w:p w14:paraId="2164E9BF" w14:textId="1202313C" w:rsidR="00D73AA5" w:rsidRDefault="00D73AA5" w:rsidP="00D73AA5">
      <w:pPr>
        <w:tabs>
          <w:tab w:val="left" w:pos="480"/>
          <w:tab w:val="right" w:pos="8640"/>
        </w:tabs>
        <w:ind w:left="360" w:right="684"/>
        <w:jc w:val="both"/>
        <w:rPr>
          <w:szCs w:val="24"/>
        </w:rPr>
      </w:pPr>
      <w:r>
        <w:t xml:space="preserve">            </w:t>
      </w:r>
      <w:proofErr w:type="gramStart"/>
      <w:r>
        <w:t>burden</w:t>
      </w:r>
      <w:proofErr w:type="gramEnd"/>
      <w:r>
        <w:t xml:space="preserve"> hours x $</w:t>
      </w:r>
      <w:r w:rsidR="00B91F00">
        <w:rPr>
          <w:u w:val="single"/>
        </w:rPr>
        <w:t>23.86</w:t>
      </w:r>
      <w:r>
        <w:t xml:space="preserve"> per hour).</w:t>
      </w:r>
    </w:p>
    <w:p w14:paraId="34CE21A4" w14:textId="77777777" w:rsidR="00E84D69" w:rsidRDefault="00E84D69" w:rsidP="00D27360">
      <w:pPr>
        <w:jc w:val="both"/>
      </w:pPr>
    </w:p>
    <w:p w14:paraId="143EAB26" w14:textId="77777777" w:rsidR="008F7C89" w:rsidRPr="00500254" w:rsidRDefault="008F7C89" w:rsidP="008F7C89">
      <w:pPr>
        <w:tabs>
          <w:tab w:val="left" w:pos="480"/>
          <w:tab w:val="right" w:pos="8640"/>
        </w:tabs>
        <w:ind w:right="684"/>
        <w:contextualSpacing/>
        <w:rPr>
          <w:rFonts w:cs="Arial"/>
          <w:b/>
          <w:szCs w:val="24"/>
        </w:rPr>
      </w:pPr>
      <w:r>
        <w:rPr>
          <w:rFonts w:cs="Arial"/>
          <w:b/>
          <w:szCs w:val="24"/>
        </w:rPr>
        <w:t xml:space="preserve">13. </w:t>
      </w:r>
      <w:r w:rsidRPr="00500254">
        <w:rPr>
          <w:rFonts w:cs="Arial"/>
          <w:b/>
          <w:szCs w:val="24"/>
        </w:rPr>
        <w:t xml:space="preserve">Provide an estimate of the total annual cost burden to respondents or </w:t>
      </w:r>
      <w:proofErr w:type="spellStart"/>
      <w:r w:rsidRPr="00500254">
        <w:rPr>
          <w:rFonts w:cs="Arial"/>
          <w:b/>
          <w:szCs w:val="24"/>
        </w:rPr>
        <w:t>recordkeepers</w:t>
      </w:r>
      <w:proofErr w:type="spellEnd"/>
      <w:r w:rsidRPr="00500254">
        <w:rPr>
          <w:rFonts w:cs="Arial"/>
          <w:b/>
          <w:szCs w:val="24"/>
        </w:rPr>
        <w:t xml:space="preserve"> resulting from the collection of information.  (Do not include the cost of any hour burden shown in Items 12 and 14).</w:t>
      </w:r>
    </w:p>
    <w:p w14:paraId="4338882D" w14:textId="77777777" w:rsidR="008F7C89" w:rsidRPr="00500254" w:rsidRDefault="008F7C89" w:rsidP="008F7C89">
      <w:pPr>
        <w:tabs>
          <w:tab w:val="left" w:pos="480"/>
          <w:tab w:val="right" w:pos="8640"/>
        </w:tabs>
        <w:ind w:left="720" w:right="684"/>
        <w:contextualSpacing/>
        <w:rPr>
          <w:rFonts w:cs="Arial"/>
          <w:szCs w:val="24"/>
        </w:rPr>
      </w:pPr>
    </w:p>
    <w:p w14:paraId="6ACD091A" w14:textId="77777777" w:rsidR="008F7C89" w:rsidRPr="008F7C89" w:rsidRDefault="008F7C89" w:rsidP="008F7C89">
      <w:pPr>
        <w:tabs>
          <w:tab w:val="left" w:pos="480"/>
          <w:tab w:val="right" w:pos="8640"/>
        </w:tabs>
        <w:ind w:right="684"/>
        <w:contextualSpacing/>
        <w:rPr>
          <w:rFonts w:cs="Arial"/>
          <w:color w:val="000000" w:themeColor="text1"/>
          <w:szCs w:val="24"/>
        </w:rPr>
      </w:pPr>
      <w:r w:rsidRPr="008F7C89">
        <w:rPr>
          <w:rFonts w:cs="Arial"/>
          <w:color w:val="000000" w:themeColor="text1"/>
          <w:szCs w:val="24"/>
        </w:rPr>
        <w:t>This submission does not involve any recordkeeping costs.</w:t>
      </w:r>
    </w:p>
    <w:p w14:paraId="5F28EE01" w14:textId="77777777" w:rsidR="008F7C89" w:rsidRDefault="00D27360" w:rsidP="008F7C89">
      <w:pPr>
        <w:tabs>
          <w:tab w:val="left" w:pos="480"/>
          <w:tab w:val="right" w:pos="8640"/>
        </w:tabs>
        <w:ind w:left="360" w:right="684"/>
        <w:contextualSpacing/>
      </w:pPr>
      <w:r>
        <w:t>.</w:t>
      </w:r>
    </w:p>
    <w:p w14:paraId="17E97AD4" w14:textId="77777777" w:rsidR="00755BBF" w:rsidRPr="00755BBF" w:rsidRDefault="00755BBF" w:rsidP="00755BBF">
      <w:pPr>
        <w:pStyle w:val="Heading2"/>
        <w:jc w:val="both"/>
        <w:rPr>
          <w:rFonts w:ascii="Arial" w:hAnsi="Arial" w:cs="Arial"/>
          <w:szCs w:val="24"/>
        </w:rPr>
      </w:pPr>
      <w:r w:rsidRPr="00755BBF">
        <w:rPr>
          <w:rFonts w:ascii="Arial" w:hAnsi="Arial" w:cs="Arial"/>
          <w:szCs w:val="24"/>
        </w:rPr>
        <w:t>14.</w:t>
      </w:r>
      <w:r w:rsidRPr="00755BBF">
        <w:rPr>
          <w:rFonts w:ascii="Arial" w:hAnsi="Arial" w:cs="Arial"/>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319D0A2" w14:textId="77777777" w:rsidR="00755BBF" w:rsidRPr="00786FEA" w:rsidRDefault="00755BBF" w:rsidP="00755BBF">
      <w:pPr>
        <w:tabs>
          <w:tab w:val="left" w:pos="480"/>
          <w:tab w:val="right" w:pos="8640"/>
        </w:tabs>
        <w:ind w:right="684"/>
      </w:pPr>
      <w:r w:rsidRPr="00786FEA">
        <w:t>Estimated Costs to the Federal Government:</w:t>
      </w:r>
    </w:p>
    <w:p w14:paraId="4065CAD7" w14:textId="77777777" w:rsidR="00755BBF" w:rsidRDefault="00755BBF" w:rsidP="00755BBF">
      <w:pPr>
        <w:tabs>
          <w:tab w:val="left" w:pos="480"/>
          <w:tab w:val="right" w:pos="4680"/>
          <w:tab w:val="right" w:pos="8640"/>
        </w:tabs>
        <w:ind w:right="684"/>
        <w:rPr>
          <w:highlight w:val="yellow"/>
        </w:rPr>
      </w:pPr>
    </w:p>
    <w:tbl>
      <w:tblPr>
        <w:tblpPr w:leftFromText="180" w:rightFromText="180" w:vertAnchor="text" w:horzAnchor="page" w:tblpX="1853" w:tblpY="-129"/>
        <w:tblW w:w="8298" w:type="dxa"/>
        <w:tblLook w:val="04A0" w:firstRow="1" w:lastRow="0" w:firstColumn="1" w:lastColumn="0" w:noHBand="0" w:noVBand="1"/>
      </w:tblPr>
      <w:tblGrid>
        <w:gridCol w:w="717"/>
        <w:gridCol w:w="587"/>
        <w:gridCol w:w="797"/>
        <w:gridCol w:w="1163"/>
        <w:gridCol w:w="1473"/>
        <w:gridCol w:w="1610"/>
        <w:gridCol w:w="1951"/>
      </w:tblGrid>
      <w:tr w:rsidR="00755BBF" w:rsidRPr="00A25B55" w14:paraId="4E42832F" w14:textId="77777777" w:rsidTr="008D583A">
        <w:trPr>
          <w:trHeight w:val="492"/>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37AD7" w14:textId="77777777" w:rsidR="00755BBF" w:rsidRPr="00A25B55" w:rsidRDefault="00755BBF" w:rsidP="008D583A">
            <w:pPr>
              <w:jc w:val="center"/>
              <w:rPr>
                <w:color w:val="000000"/>
                <w:sz w:val="18"/>
                <w:szCs w:val="18"/>
              </w:rPr>
            </w:pPr>
            <w:r w:rsidRPr="00A25B55">
              <w:rPr>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182C50B1" w14:textId="77777777" w:rsidR="00755BBF" w:rsidRPr="00A25B55" w:rsidRDefault="00755BBF" w:rsidP="008D583A">
            <w:pPr>
              <w:jc w:val="center"/>
              <w:rPr>
                <w:color w:val="000000"/>
                <w:sz w:val="18"/>
                <w:szCs w:val="18"/>
              </w:rPr>
            </w:pPr>
            <w:r w:rsidRPr="00A25B55">
              <w:rPr>
                <w:color w:val="000000"/>
                <w:sz w:val="18"/>
                <w:szCs w:val="18"/>
              </w:rPr>
              <w:t>Step</w:t>
            </w:r>
          </w:p>
        </w:tc>
        <w:tc>
          <w:tcPr>
            <w:tcW w:w="746" w:type="dxa"/>
            <w:tcBorders>
              <w:top w:val="single" w:sz="4" w:space="0" w:color="auto"/>
              <w:left w:val="nil"/>
              <w:bottom w:val="single" w:sz="4" w:space="0" w:color="auto"/>
              <w:right w:val="single" w:sz="4" w:space="0" w:color="auto"/>
            </w:tcBorders>
            <w:shd w:val="clear" w:color="auto" w:fill="auto"/>
            <w:vAlign w:val="bottom"/>
            <w:hideMark/>
          </w:tcPr>
          <w:p w14:paraId="77204DD2" w14:textId="77777777" w:rsidR="00755BBF" w:rsidRPr="00A25B55" w:rsidRDefault="00755BBF" w:rsidP="008D583A">
            <w:pPr>
              <w:jc w:val="center"/>
              <w:rPr>
                <w:color w:val="000000"/>
                <w:sz w:val="18"/>
                <w:szCs w:val="18"/>
              </w:rPr>
            </w:pPr>
            <w:r w:rsidRPr="00A25B55">
              <w:rPr>
                <w:color w:val="000000"/>
                <w:sz w:val="18"/>
                <w:szCs w:val="18"/>
              </w:rPr>
              <w:t>Burden Time</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14:paraId="2D5661FC" w14:textId="77777777" w:rsidR="00755BBF" w:rsidRPr="00A25B55" w:rsidRDefault="00755BBF" w:rsidP="008D583A">
            <w:pPr>
              <w:jc w:val="center"/>
              <w:rPr>
                <w:color w:val="000000"/>
                <w:sz w:val="18"/>
                <w:szCs w:val="18"/>
              </w:rPr>
            </w:pPr>
            <w:r w:rsidRPr="00A25B55">
              <w:rPr>
                <w:color w:val="000000"/>
                <w:sz w:val="18"/>
                <w:szCs w:val="18"/>
              </w:rPr>
              <w:t>Hourly Rate</w:t>
            </w:r>
          </w:p>
        </w:tc>
        <w:tc>
          <w:tcPr>
            <w:tcW w:w="1504" w:type="dxa"/>
            <w:tcBorders>
              <w:top w:val="single" w:sz="4" w:space="0" w:color="auto"/>
              <w:left w:val="nil"/>
              <w:bottom w:val="single" w:sz="4" w:space="0" w:color="auto"/>
              <w:right w:val="single" w:sz="4" w:space="0" w:color="auto"/>
            </w:tcBorders>
            <w:shd w:val="clear" w:color="auto" w:fill="auto"/>
            <w:vAlign w:val="bottom"/>
            <w:hideMark/>
          </w:tcPr>
          <w:p w14:paraId="65F9BB37" w14:textId="77777777" w:rsidR="00755BBF" w:rsidRPr="00A25B55" w:rsidRDefault="00755BBF" w:rsidP="008D583A">
            <w:pPr>
              <w:jc w:val="center"/>
              <w:rPr>
                <w:color w:val="000000"/>
                <w:sz w:val="18"/>
                <w:szCs w:val="18"/>
              </w:rPr>
            </w:pPr>
            <w:r w:rsidRPr="00A25B55">
              <w:rPr>
                <w:color w:val="000000"/>
                <w:sz w:val="18"/>
                <w:szCs w:val="18"/>
              </w:rPr>
              <w:t xml:space="preserve"> Cost Per Response </w:t>
            </w:r>
          </w:p>
        </w:tc>
        <w:tc>
          <w:tcPr>
            <w:tcW w:w="1645" w:type="dxa"/>
            <w:tcBorders>
              <w:top w:val="single" w:sz="4" w:space="0" w:color="auto"/>
              <w:left w:val="nil"/>
              <w:bottom w:val="single" w:sz="4" w:space="0" w:color="auto"/>
              <w:right w:val="single" w:sz="4" w:space="0" w:color="auto"/>
            </w:tcBorders>
            <w:shd w:val="clear" w:color="auto" w:fill="auto"/>
            <w:vAlign w:val="bottom"/>
            <w:hideMark/>
          </w:tcPr>
          <w:p w14:paraId="38900F70" w14:textId="77777777" w:rsidR="00755BBF" w:rsidRPr="00A25B55" w:rsidRDefault="00755BBF" w:rsidP="008D583A">
            <w:pPr>
              <w:jc w:val="center"/>
              <w:rPr>
                <w:color w:val="000000"/>
                <w:sz w:val="18"/>
                <w:szCs w:val="18"/>
              </w:rPr>
            </w:pPr>
            <w:r w:rsidRPr="00A25B55">
              <w:rPr>
                <w:color w:val="000000"/>
                <w:sz w:val="18"/>
                <w:szCs w:val="18"/>
              </w:rPr>
              <w:t>Total Responses</w:t>
            </w:r>
          </w:p>
        </w:tc>
        <w:tc>
          <w:tcPr>
            <w:tcW w:w="2017" w:type="dxa"/>
            <w:tcBorders>
              <w:top w:val="single" w:sz="4" w:space="0" w:color="auto"/>
              <w:left w:val="nil"/>
              <w:bottom w:val="single" w:sz="4" w:space="0" w:color="auto"/>
              <w:right w:val="single" w:sz="4" w:space="0" w:color="auto"/>
            </w:tcBorders>
            <w:shd w:val="clear" w:color="auto" w:fill="auto"/>
            <w:vAlign w:val="bottom"/>
            <w:hideMark/>
          </w:tcPr>
          <w:p w14:paraId="09AD0918" w14:textId="77777777" w:rsidR="00755BBF" w:rsidRPr="00A25B55" w:rsidRDefault="00755BBF" w:rsidP="008D583A">
            <w:pPr>
              <w:jc w:val="center"/>
              <w:rPr>
                <w:color w:val="000000"/>
                <w:sz w:val="18"/>
                <w:szCs w:val="18"/>
              </w:rPr>
            </w:pPr>
            <w:r w:rsidRPr="00A25B55">
              <w:rPr>
                <w:color w:val="000000"/>
                <w:sz w:val="18"/>
                <w:szCs w:val="18"/>
              </w:rPr>
              <w:t>Total</w:t>
            </w:r>
          </w:p>
        </w:tc>
      </w:tr>
      <w:tr w:rsidR="00755BBF" w:rsidRPr="00A25B55" w14:paraId="0CF068AE" w14:textId="77777777" w:rsidTr="008D583A">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68AF7505" w14:textId="77777777" w:rsidR="00755BBF" w:rsidRPr="00A25B55" w:rsidRDefault="00755BBF" w:rsidP="008D583A">
            <w:pPr>
              <w:jc w:val="center"/>
              <w:rPr>
                <w:color w:val="000000"/>
                <w:sz w:val="22"/>
                <w:szCs w:val="22"/>
              </w:rPr>
            </w:pPr>
            <w:r w:rsidRPr="00A25B55">
              <w:rPr>
                <w:color w:val="000000"/>
                <w:sz w:val="22"/>
                <w:szCs w:val="22"/>
              </w:rPr>
              <w:t>12</w:t>
            </w:r>
          </w:p>
        </w:tc>
        <w:tc>
          <w:tcPr>
            <w:tcW w:w="537" w:type="dxa"/>
            <w:tcBorders>
              <w:top w:val="nil"/>
              <w:left w:val="nil"/>
              <w:bottom w:val="single" w:sz="4" w:space="0" w:color="auto"/>
              <w:right w:val="single" w:sz="4" w:space="0" w:color="auto"/>
            </w:tcBorders>
            <w:shd w:val="clear" w:color="auto" w:fill="auto"/>
            <w:vAlign w:val="bottom"/>
            <w:hideMark/>
          </w:tcPr>
          <w:p w14:paraId="2E291D94" w14:textId="77777777" w:rsidR="00755BBF" w:rsidRPr="00A25B55" w:rsidRDefault="00755BBF" w:rsidP="008D583A">
            <w:pPr>
              <w:jc w:val="center"/>
              <w:rPr>
                <w:color w:val="000000"/>
                <w:sz w:val="22"/>
                <w:szCs w:val="22"/>
              </w:rPr>
            </w:pPr>
            <w:r w:rsidRPr="00A25B55">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14:paraId="7A608BA8" w14:textId="128A96B0" w:rsidR="00755BBF" w:rsidRPr="00A25B55" w:rsidRDefault="00755BBF" w:rsidP="00755BBF">
            <w:pPr>
              <w:jc w:val="center"/>
              <w:rPr>
                <w:color w:val="000000"/>
                <w:sz w:val="22"/>
                <w:szCs w:val="22"/>
              </w:rPr>
            </w:pPr>
            <w:r>
              <w:rPr>
                <w:color w:val="000000"/>
                <w:sz w:val="22"/>
                <w:szCs w:val="22"/>
              </w:rPr>
              <w:t>N/A</w:t>
            </w:r>
          </w:p>
        </w:tc>
        <w:tc>
          <w:tcPr>
            <w:tcW w:w="1193" w:type="dxa"/>
            <w:tcBorders>
              <w:top w:val="nil"/>
              <w:left w:val="nil"/>
              <w:bottom w:val="single" w:sz="4" w:space="0" w:color="auto"/>
              <w:right w:val="single" w:sz="4" w:space="0" w:color="auto"/>
            </w:tcBorders>
            <w:shd w:val="clear" w:color="auto" w:fill="auto"/>
            <w:vAlign w:val="bottom"/>
            <w:hideMark/>
          </w:tcPr>
          <w:p w14:paraId="64DAA484" w14:textId="6E540487" w:rsidR="00755BBF" w:rsidRPr="00A25B55" w:rsidRDefault="00755BBF" w:rsidP="008D583A">
            <w:pPr>
              <w:jc w:val="center"/>
              <w:rPr>
                <w:color w:val="000000"/>
                <w:sz w:val="22"/>
                <w:szCs w:val="22"/>
              </w:rPr>
            </w:pPr>
            <w:r>
              <w:rPr>
                <w:color w:val="000000"/>
                <w:sz w:val="22"/>
                <w:szCs w:val="22"/>
              </w:rPr>
              <w:t>--</w:t>
            </w:r>
          </w:p>
        </w:tc>
        <w:tc>
          <w:tcPr>
            <w:tcW w:w="1504" w:type="dxa"/>
            <w:tcBorders>
              <w:top w:val="nil"/>
              <w:left w:val="nil"/>
              <w:bottom w:val="single" w:sz="4" w:space="0" w:color="auto"/>
              <w:right w:val="single" w:sz="4" w:space="0" w:color="auto"/>
            </w:tcBorders>
            <w:shd w:val="clear" w:color="auto" w:fill="auto"/>
            <w:vAlign w:val="bottom"/>
            <w:hideMark/>
          </w:tcPr>
          <w:p w14:paraId="32E638CA" w14:textId="04214051" w:rsidR="00755BBF" w:rsidRPr="00A25B55" w:rsidRDefault="00755BBF" w:rsidP="008D583A">
            <w:pPr>
              <w:jc w:val="center"/>
              <w:rPr>
                <w:color w:val="000000"/>
                <w:sz w:val="22"/>
                <w:szCs w:val="22"/>
              </w:rPr>
            </w:pPr>
            <w:r>
              <w:rPr>
                <w:color w:val="000000"/>
                <w:sz w:val="22"/>
                <w:szCs w:val="22"/>
              </w:rPr>
              <w:t>--</w:t>
            </w:r>
          </w:p>
        </w:tc>
        <w:tc>
          <w:tcPr>
            <w:tcW w:w="1645" w:type="dxa"/>
            <w:tcBorders>
              <w:top w:val="nil"/>
              <w:left w:val="nil"/>
              <w:bottom w:val="single" w:sz="4" w:space="0" w:color="auto"/>
              <w:right w:val="single" w:sz="4" w:space="0" w:color="auto"/>
            </w:tcBorders>
            <w:shd w:val="clear" w:color="auto" w:fill="auto"/>
            <w:vAlign w:val="bottom"/>
            <w:hideMark/>
          </w:tcPr>
          <w:p w14:paraId="451D793F" w14:textId="2B23E6CF" w:rsidR="00755BBF" w:rsidRPr="00A25B55" w:rsidRDefault="00755BBF" w:rsidP="008D583A">
            <w:pPr>
              <w:jc w:val="center"/>
              <w:rPr>
                <w:color w:val="000000"/>
                <w:sz w:val="22"/>
                <w:szCs w:val="22"/>
              </w:rPr>
            </w:pPr>
            <w:r>
              <w:rPr>
                <w:color w:val="000000"/>
                <w:sz w:val="22"/>
                <w:szCs w:val="22"/>
              </w:rPr>
              <w:t>--</w:t>
            </w:r>
          </w:p>
        </w:tc>
        <w:tc>
          <w:tcPr>
            <w:tcW w:w="2017" w:type="dxa"/>
            <w:tcBorders>
              <w:top w:val="nil"/>
              <w:left w:val="nil"/>
              <w:bottom w:val="single" w:sz="4" w:space="0" w:color="auto"/>
              <w:right w:val="single" w:sz="4" w:space="0" w:color="auto"/>
            </w:tcBorders>
            <w:shd w:val="clear" w:color="auto" w:fill="auto"/>
            <w:vAlign w:val="bottom"/>
            <w:hideMark/>
          </w:tcPr>
          <w:p w14:paraId="16C133E4" w14:textId="691BB495" w:rsidR="00755BBF" w:rsidRPr="00A25B55" w:rsidRDefault="00755BBF" w:rsidP="00755BBF">
            <w:pPr>
              <w:jc w:val="center"/>
              <w:rPr>
                <w:color w:val="000000"/>
                <w:sz w:val="22"/>
                <w:szCs w:val="22"/>
              </w:rPr>
            </w:pPr>
            <w:r>
              <w:rPr>
                <w:color w:val="000000"/>
                <w:sz w:val="22"/>
                <w:szCs w:val="22"/>
              </w:rPr>
              <w:t>$0</w:t>
            </w:r>
          </w:p>
        </w:tc>
      </w:tr>
      <w:tr w:rsidR="00755BBF" w:rsidRPr="00A25B55" w14:paraId="21B83F66" w14:textId="77777777" w:rsidTr="008D583A">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DEC8D2F" w14:textId="77777777" w:rsidR="00755BBF" w:rsidRPr="00A25B55" w:rsidRDefault="00755BBF" w:rsidP="008D583A">
            <w:pPr>
              <w:rPr>
                <w:color w:val="000000"/>
                <w:sz w:val="22"/>
                <w:szCs w:val="22"/>
              </w:rPr>
            </w:pPr>
            <w:r w:rsidRPr="00A25B55">
              <w:rPr>
                <w:color w:val="000000"/>
                <w:sz w:val="22"/>
                <w:szCs w:val="22"/>
              </w:rPr>
              <w:t>Overhead at 100% Salary</w:t>
            </w:r>
          </w:p>
        </w:tc>
        <w:tc>
          <w:tcPr>
            <w:tcW w:w="2017" w:type="dxa"/>
            <w:tcBorders>
              <w:top w:val="nil"/>
              <w:left w:val="nil"/>
              <w:bottom w:val="single" w:sz="4" w:space="0" w:color="auto"/>
              <w:right w:val="single" w:sz="4" w:space="0" w:color="auto"/>
            </w:tcBorders>
            <w:shd w:val="clear" w:color="auto" w:fill="auto"/>
            <w:vAlign w:val="bottom"/>
            <w:hideMark/>
          </w:tcPr>
          <w:p w14:paraId="76F14A31" w14:textId="6E50C620" w:rsidR="00755BBF" w:rsidRPr="00A25B55" w:rsidRDefault="00755BBF" w:rsidP="00755BBF">
            <w:pPr>
              <w:jc w:val="center"/>
              <w:rPr>
                <w:color w:val="000000"/>
                <w:sz w:val="22"/>
                <w:szCs w:val="22"/>
              </w:rPr>
            </w:pPr>
            <w:r>
              <w:rPr>
                <w:color w:val="000000"/>
                <w:sz w:val="22"/>
                <w:szCs w:val="22"/>
              </w:rPr>
              <w:t>$0</w:t>
            </w:r>
          </w:p>
        </w:tc>
      </w:tr>
      <w:tr w:rsidR="00755BBF" w:rsidRPr="00A25B55" w14:paraId="04894CAB" w14:textId="77777777" w:rsidTr="008D583A">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346500CD" w14:textId="77777777" w:rsidR="00755BBF" w:rsidRPr="00A25B55" w:rsidRDefault="00755BBF" w:rsidP="008D583A">
            <w:pPr>
              <w:jc w:val="center"/>
              <w:rPr>
                <w:color w:val="000000"/>
                <w:sz w:val="22"/>
                <w:szCs w:val="22"/>
              </w:rPr>
            </w:pPr>
            <w:r w:rsidRPr="00A25B55">
              <w:rPr>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14:paraId="21DC7CA9" w14:textId="77777777" w:rsidR="00755BBF" w:rsidRPr="00A25B55" w:rsidRDefault="00755BBF" w:rsidP="008D583A">
            <w:pPr>
              <w:jc w:val="center"/>
              <w:rPr>
                <w:color w:val="000000"/>
                <w:sz w:val="22"/>
                <w:szCs w:val="22"/>
              </w:rPr>
            </w:pPr>
            <w:r w:rsidRPr="00A25B55">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14:paraId="22A71E1D" w14:textId="4E88BE8B" w:rsidR="00755BBF" w:rsidRPr="00A25B55" w:rsidRDefault="00755BBF" w:rsidP="00755BBF">
            <w:pPr>
              <w:jc w:val="center"/>
              <w:rPr>
                <w:color w:val="000000"/>
                <w:sz w:val="22"/>
                <w:szCs w:val="22"/>
              </w:rPr>
            </w:pPr>
            <w:r>
              <w:rPr>
                <w:color w:val="000000"/>
                <w:sz w:val="22"/>
                <w:szCs w:val="22"/>
              </w:rPr>
              <w:t>N/A</w:t>
            </w:r>
          </w:p>
        </w:tc>
        <w:tc>
          <w:tcPr>
            <w:tcW w:w="1193" w:type="dxa"/>
            <w:tcBorders>
              <w:top w:val="nil"/>
              <w:left w:val="nil"/>
              <w:bottom w:val="single" w:sz="4" w:space="0" w:color="auto"/>
              <w:right w:val="single" w:sz="4" w:space="0" w:color="auto"/>
            </w:tcBorders>
            <w:shd w:val="clear" w:color="auto" w:fill="auto"/>
            <w:vAlign w:val="bottom"/>
            <w:hideMark/>
          </w:tcPr>
          <w:p w14:paraId="003AF34A" w14:textId="58DDD59B" w:rsidR="00755BBF" w:rsidRPr="00A25B55" w:rsidRDefault="00755BBF" w:rsidP="00755BBF">
            <w:pPr>
              <w:jc w:val="center"/>
              <w:rPr>
                <w:color w:val="000000"/>
                <w:sz w:val="22"/>
                <w:szCs w:val="22"/>
              </w:rPr>
            </w:pPr>
            <w:r w:rsidRPr="00A25B55">
              <w:rPr>
                <w:color w:val="000000"/>
                <w:sz w:val="22"/>
                <w:szCs w:val="22"/>
              </w:rPr>
              <w:t xml:space="preserve"> </w:t>
            </w:r>
            <w:r>
              <w:rPr>
                <w:color w:val="000000"/>
                <w:sz w:val="22"/>
                <w:szCs w:val="22"/>
              </w:rPr>
              <w:t>--</w:t>
            </w:r>
            <w:r w:rsidRPr="00A25B55">
              <w:rPr>
                <w:color w:val="000000"/>
                <w:sz w:val="22"/>
                <w:szCs w:val="22"/>
              </w:rPr>
              <w:t xml:space="preserve"> </w:t>
            </w:r>
          </w:p>
        </w:tc>
        <w:tc>
          <w:tcPr>
            <w:tcW w:w="1504" w:type="dxa"/>
            <w:tcBorders>
              <w:top w:val="nil"/>
              <w:left w:val="nil"/>
              <w:bottom w:val="single" w:sz="4" w:space="0" w:color="auto"/>
              <w:right w:val="single" w:sz="4" w:space="0" w:color="auto"/>
            </w:tcBorders>
            <w:shd w:val="clear" w:color="auto" w:fill="auto"/>
            <w:vAlign w:val="bottom"/>
            <w:hideMark/>
          </w:tcPr>
          <w:p w14:paraId="70940C8F" w14:textId="4D645881" w:rsidR="00755BBF" w:rsidRPr="00A25B55" w:rsidRDefault="00755BBF" w:rsidP="008D583A">
            <w:pPr>
              <w:jc w:val="center"/>
              <w:rPr>
                <w:color w:val="000000"/>
                <w:sz w:val="22"/>
                <w:szCs w:val="22"/>
              </w:rPr>
            </w:pPr>
            <w:r>
              <w:rPr>
                <w:color w:val="000000"/>
                <w:sz w:val="22"/>
                <w:szCs w:val="22"/>
              </w:rPr>
              <w:t>--</w:t>
            </w:r>
          </w:p>
        </w:tc>
        <w:tc>
          <w:tcPr>
            <w:tcW w:w="1645" w:type="dxa"/>
            <w:tcBorders>
              <w:top w:val="nil"/>
              <w:left w:val="nil"/>
              <w:bottom w:val="single" w:sz="4" w:space="0" w:color="auto"/>
              <w:right w:val="single" w:sz="4" w:space="0" w:color="auto"/>
            </w:tcBorders>
            <w:shd w:val="clear" w:color="auto" w:fill="auto"/>
            <w:vAlign w:val="bottom"/>
            <w:hideMark/>
          </w:tcPr>
          <w:p w14:paraId="7AB2D05E" w14:textId="4019BA49" w:rsidR="00755BBF" w:rsidRPr="00A25B55" w:rsidRDefault="00755BBF" w:rsidP="008D583A">
            <w:pPr>
              <w:jc w:val="center"/>
              <w:rPr>
                <w:color w:val="000000"/>
                <w:sz w:val="22"/>
                <w:szCs w:val="22"/>
              </w:rPr>
            </w:pPr>
            <w:r>
              <w:rPr>
                <w:color w:val="000000"/>
                <w:sz w:val="22"/>
                <w:szCs w:val="22"/>
              </w:rPr>
              <w:t>--</w:t>
            </w:r>
          </w:p>
        </w:tc>
        <w:tc>
          <w:tcPr>
            <w:tcW w:w="2017" w:type="dxa"/>
            <w:tcBorders>
              <w:top w:val="nil"/>
              <w:left w:val="nil"/>
              <w:bottom w:val="single" w:sz="4" w:space="0" w:color="auto"/>
              <w:right w:val="single" w:sz="4" w:space="0" w:color="auto"/>
            </w:tcBorders>
            <w:shd w:val="clear" w:color="auto" w:fill="auto"/>
            <w:vAlign w:val="bottom"/>
            <w:hideMark/>
          </w:tcPr>
          <w:p w14:paraId="38F0AF7E" w14:textId="0FED2D61" w:rsidR="00755BBF" w:rsidRPr="00A25B55" w:rsidRDefault="00755BBF" w:rsidP="008D583A">
            <w:pPr>
              <w:jc w:val="center"/>
              <w:rPr>
                <w:color w:val="000000"/>
                <w:sz w:val="22"/>
                <w:szCs w:val="22"/>
              </w:rPr>
            </w:pPr>
            <w:r>
              <w:rPr>
                <w:color w:val="000000"/>
                <w:sz w:val="22"/>
                <w:szCs w:val="22"/>
              </w:rPr>
              <w:t>$0</w:t>
            </w:r>
          </w:p>
        </w:tc>
      </w:tr>
      <w:tr w:rsidR="00755BBF" w:rsidRPr="00A25B55" w14:paraId="03ED4766" w14:textId="77777777" w:rsidTr="008D583A">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24EF212" w14:textId="77777777" w:rsidR="00755BBF" w:rsidRPr="00A25B55" w:rsidRDefault="00755BBF" w:rsidP="008D583A">
            <w:pPr>
              <w:rPr>
                <w:color w:val="000000"/>
                <w:sz w:val="22"/>
                <w:szCs w:val="22"/>
              </w:rPr>
            </w:pPr>
            <w:r w:rsidRPr="00A25B55">
              <w:rPr>
                <w:color w:val="000000"/>
                <w:sz w:val="22"/>
                <w:szCs w:val="22"/>
              </w:rPr>
              <w:t>Overhead at 100% Salary</w:t>
            </w:r>
          </w:p>
        </w:tc>
        <w:tc>
          <w:tcPr>
            <w:tcW w:w="2017" w:type="dxa"/>
            <w:tcBorders>
              <w:top w:val="nil"/>
              <w:left w:val="nil"/>
              <w:bottom w:val="single" w:sz="4" w:space="0" w:color="auto"/>
              <w:right w:val="single" w:sz="4" w:space="0" w:color="auto"/>
            </w:tcBorders>
            <w:shd w:val="clear" w:color="auto" w:fill="auto"/>
            <w:vAlign w:val="bottom"/>
            <w:hideMark/>
          </w:tcPr>
          <w:p w14:paraId="49A96DFC" w14:textId="0AA196E8" w:rsidR="00755BBF" w:rsidRPr="00A25B55" w:rsidRDefault="00755BBF" w:rsidP="008D583A">
            <w:pPr>
              <w:jc w:val="center"/>
              <w:rPr>
                <w:color w:val="000000"/>
                <w:sz w:val="22"/>
                <w:szCs w:val="22"/>
              </w:rPr>
            </w:pPr>
            <w:r>
              <w:rPr>
                <w:color w:val="000000"/>
                <w:sz w:val="22"/>
                <w:szCs w:val="22"/>
              </w:rPr>
              <w:t>$0</w:t>
            </w:r>
          </w:p>
        </w:tc>
      </w:tr>
      <w:tr w:rsidR="00755BBF" w:rsidRPr="00A25B55" w14:paraId="7A2EBA2F" w14:textId="77777777" w:rsidTr="008D583A">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40D8C848" w14:textId="77777777" w:rsidR="00755BBF" w:rsidRPr="00A25B55" w:rsidRDefault="00755BBF" w:rsidP="008D583A">
            <w:pPr>
              <w:jc w:val="center"/>
              <w:rPr>
                <w:color w:val="000000"/>
                <w:sz w:val="22"/>
                <w:szCs w:val="22"/>
              </w:rPr>
            </w:pPr>
            <w:r w:rsidRPr="00A25B55">
              <w:rPr>
                <w:color w:val="000000"/>
                <w:sz w:val="22"/>
                <w:szCs w:val="22"/>
              </w:rPr>
              <w:t>7</w:t>
            </w:r>
          </w:p>
        </w:tc>
        <w:tc>
          <w:tcPr>
            <w:tcW w:w="537" w:type="dxa"/>
            <w:tcBorders>
              <w:top w:val="nil"/>
              <w:left w:val="nil"/>
              <w:bottom w:val="single" w:sz="4" w:space="0" w:color="auto"/>
              <w:right w:val="single" w:sz="4" w:space="0" w:color="auto"/>
            </w:tcBorders>
            <w:shd w:val="clear" w:color="auto" w:fill="auto"/>
            <w:vAlign w:val="bottom"/>
            <w:hideMark/>
          </w:tcPr>
          <w:p w14:paraId="57883CC9" w14:textId="77777777" w:rsidR="00755BBF" w:rsidRPr="00A25B55" w:rsidRDefault="00755BBF" w:rsidP="008D583A">
            <w:pPr>
              <w:jc w:val="center"/>
              <w:rPr>
                <w:color w:val="000000"/>
                <w:sz w:val="22"/>
                <w:szCs w:val="22"/>
              </w:rPr>
            </w:pPr>
            <w:r w:rsidRPr="00A25B55">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14:paraId="2090C190" w14:textId="41D4D4D4" w:rsidR="00755BBF" w:rsidRPr="00A25B55" w:rsidRDefault="00755BBF" w:rsidP="00755BBF">
            <w:pPr>
              <w:jc w:val="center"/>
              <w:rPr>
                <w:color w:val="000000"/>
                <w:sz w:val="22"/>
                <w:szCs w:val="22"/>
              </w:rPr>
            </w:pPr>
            <w:r>
              <w:rPr>
                <w:color w:val="000000"/>
                <w:sz w:val="22"/>
                <w:szCs w:val="22"/>
              </w:rPr>
              <w:t>N/A</w:t>
            </w:r>
          </w:p>
        </w:tc>
        <w:tc>
          <w:tcPr>
            <w:tcW w:w="1193" w:type="dxa"/>
            <w:tcBorders>
              <w:top w:val="nil"/>
              <w:left w:val="nil"/>
              <w:bottom w:val="single" w:sz="4" w:space="0" w:color="auto"/>
              <w:right w:val="single" w:sz="4" w:space="0" w:color="auto"/>
            </w:tcBorders>
            <w:shd w:val="clear" w:color="auto" w:fill="auto"/>
            <w:vAlign w:val="bottom"/>
            <w:hideMark/>
          </w:tcPr>
          <w:p w14:paraId="6C5E8348" w14:textId="18A60404" w:rsidR="00755BBF" w:rsidRPr="00A25B55" w:rsidRDefault="00755BBF" w:rsidP="008D583A">
            <w:pPr>
              <w:jc w:val="center"/>
              <w:rPr>
                <w:color w:val="000000"/>
                <w:sz w:val="22"/>
                <w:szCs w:val="22"/>
              </w:rPr>
            </w:pPr>
            <w:r>
              <w:rPr>
                <w:color w:val="000000"/>
                <w:sz w:val="22"/>
                <w:szCs w:val="22"/>
              </w:rPr>
              <w:t>--</w:t>
            </w:r>
          </w:p>
        </w:tc>
        <w:tc>
          <w:tcPr>
            <w:tcW w:w="1504" w:type="dxa"/>
            <w:tcBorders>
              <w:top w:val="nil"/>
              <w:left w:val="nil"/>
              <w:bottom w:val="single" w:sz="4" w:space="0" w:color="auto"/>
              <w:right w:val="single" w:sz="4" w:space="0" w:color="auto"/>
            </w:tcBorders>
            <w:shd w:val="clear" w:color="auto" w:fill="auto"/>
            <w:vAlign w:val="bottom"/>
            <w:hideMark/>
          </w:tcPr>
          <w:p w14:paraId="00DF566C" w14:textId="4FD6996B" w:rsidR="00755BBF" w:rsidRPr="00A25B55" w:rsidRDefault="00755BBF" w:rsidP="008D583A">
            <w:pPr>
              <w:jc w:val="center"/>
              <w:rPr>
                <w:color w:val="000000"/>
                <w:sz w:val="22"/>
                <w:szCs w:val="22"/>
              </w:rPr>
            </w:pPr>
            <w:r>
              <w:rPr>
                <w:color w:val="000000"/>
                <w:sz w:val="22"/>
                <w:szCs w:val="22"/>
              </w:rPr>
              <w:t>--</w:t>
            </w:r>
          </w:p>
        </w:tc>
        <w:tc>
          <w:tcPr>
            <w:tcW w:w="1645" w:type="dxa"/>
            <w:tcBorders>
              <w:top w:val="nil"/>
              <w:left w:val="nil"/>
              <w:bottom w:val="single" w:sz="4" w:space="0" w:color="auto"/>
              <w:right w:val="single" w:sz="4" w:space="0" w:color="auto"/>
            </w:tcBorders>
            <w:shd w:val="clear" w:color="auto" w:fill="auto"/>
            <w:vAlign w:val="bottom"/>
            <w:hideMark/>
          </w:tcPr>
          <w:p w14:paraId="13032B0E" w14:textId="021B8483" w:rsidR="00755BBF" w:rsidRPr="00A25B55" w:rsidRDefault="00755BBF" w:rsidP="008D583A">
            <w:pPr>
              <w:jc w:val="center"/>
              <w:rPr>
                <w:color w:val="000000"/>
                <w:sz w:val="22"/>
                <w:szCs w:val="22"/>
              </w:rPr>
            </w:pPr>
            <w:r>
              <w:rPr>
                <w:color w:val="000000"/>
                <w:sz w:val="22"/>
                <w:szCs w:val="22"/>
              </w:rPr>
              <w:t>--</w:t>
            </w:r>
          </w:p>
        </w:tc>
        <w:tc>
          <w:tcPr>
            <w:tcW w:w="2017" w:type="dxa"/>
            <w:tcBorders>
              <w:top w:val="nil"/>
              <w:left w:val="nil"/>
              <w:bottom w:val="single" w:sz="4" w:space="0" w:color="auto"/>
              <w:right w:val="single" w:sz="4" w:space="0" w:color="auto"/>
            </w:tcBorders>
            <w:shd w:val="clear" w:color="auto" w:fill="auto"/>
            <w:vAlign w:val="bottom"/>
            <w:hideMark/>
          </w:tcPr>
          <w:p w14:paraId="7B9765F1" w14:textId="1663FD01" w:rsidR="00755BBF" w:rsidRPr="00A25B55" w:rsidRDefault="00755BBF" w:rsidP="008D583A">
            <w:pPr>
              <w:jc w:val="center"/>
              <w:rPr>
                <w:color w:val="000000"/>
                <w:sz w:val="22"/>
                <w:szCs w:val="22"/>
              </w:rPr>
            </w:pPr>
            <w:r>
              <w:rPr>
                <w:color w:val="000000"/>
                <w:sz w:val="22"/>
                <w:szCs w:val="22"/>
              </w:rPr>
              <w:t>$0</w:t>
            </w:r>
          </w:p>
        </w:tc>
      </w:tr>
      <w:tr w:rsidR="00755BBF" w:rsidRPr="00A25B55" w14:paraId="1BC98C7F" w14:textId="77777777" w:rsidTr="008D583A">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A98765" w14:textId="77777777" w:rsidR="00755BBF" w:rsidRPr="00A25B55" w:rsidRDefault="00755BBF" w:rsidP="008D583A">
            <w:pPr>
              <w:rPr>
                <w:color w:val="000000"/>
                <w:sz w:val="22"/>
                <w:szCs w:val="22"/>
              </w:rPr>
            </w:pPr>
            <w:r w:rsidRPr="00A25B55">
              <w:rPr>
                <w:color w:val="000000"/>
                <w:sz w:val="22"/>
                <w:szCs w:val="22"/>
              </w:rPr>
              <w:t>Overhead at 100% Salary</w:t>
            </w:r>
          </w:p>
        </w:tc>
        <w:tc>
          <w:tcPr>
            <w:tcW w:w="2017" w:type="dxa"/>
            <w:tcBorders>
              <w:top w:val="nil"/>
              <w:left w:val="nil"/>
              <w:bottom w:val="single" w:sz="4" w:space="0" w:color="auto"/>
              <w:right w:val="single" w:sz="4" w:space="0" w:color="auto"/>
            </w:tcBorders>
            <w:shd w:val="clear" w:color="auto" w:fill="auto"/>
            <w:vAlign w:val="bottom"/>
            <w:hideMark/>
          </w:tcPr>
          <w:p w14:paraId="1BBC244E" w14:textId="01A0350A" w:rsidR="00755BBF" w:rsidRPr="00A25B55" w:rsidRDefault="00755BBF" w:rsidP="008D583A">
            <w:pPr>
              <w:jc w:val="center"/>
              <w:rPr>
                <w:color w:val="000000"/>
                <w:sz w:val="22"/>
                <w:szCs w:val="22"/>
              </w:rPr>
            </w:pPr>
            <w:r>
              <w:rPr>
                <w:color w:val="000000"/>
                <w:sz w:val="22"/>
                <w:szCs w:val="22"/>
              </w:rPr>
              <w:t>$0</w:t>
            </w:r>
          </w:p>
        </w:tc>
      </w:tr>
      <w:tr w:rsidR="00755BBF" w:rsidRPr="00A25B55" w14:paraId="556D8AA0" w14:textId="77777777" w:rsidTr="008D583A">
        <w:trPr>
          <w:trHeight w:val="587"/>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1F948B" w14:textId="77777777" w:rsidR="00755BBF" w:rsidRPr="00A25B55" w:rsidRDefault="00755BBF" w:rsidP="008D583A">
            <w:pPr>
              <w:tabs>
                <w:tab w:val="left" w:pos="480"/>
                <w:tab w:val="right" w:pos="4680"/>
                <w:tab w:val="right" w:pos="8640"/>
              </w:tabs>
              <w:ind w:right="35"/>
              <w:jc w:val="center"/>
              <w:rPr>
                <w:b/>
                <w:sz w:val="20"/>
              </w:rPr>
            </w:pPr>
            <w:r w:rsidRPr="00412ECD">
              <w:rPr>
                <w:b/>
                <w:sz w:val="20"/>
              </w:rPr>
              <w:lastRenderedPageBreak/>
              <w:t>Overhead costs are 100% of salary and are same as the wage listed above and the amounts are included in the total.</w:t>
            </w:r>
          </w:p>
        </w:tc>
        <w:tc>
          <w:tcPr>
            <w:tcW w:w="2017" w:type="dxa"/>
            <w:tcBorders>
              <w:top w:val="nil"/>
              <w:left w:val="nil"/>
              <w:bottom w:val="single" w:sz="4" w:space="0" w:color="auto"/>
              <w:right w:val="single" w:sz="4" w:space="0" w:color="auto"/>
            </w:tcBorders>
            <w:shd w:val="clear" w:color="auto" w:fill="auto"/>
            <w:vAlign w:val="bottom"/>
            <w:hideMark/>
          </w:tcPr>
          <w:p w14:paraId="3C925903" w14:textId="77777777" w:rsidR="00755BBF" w:rsidRPr="00A25B55" w:rsidRDefault="00755BBF" w:rsidP="008D583A">
            <w:pPr>
              <w:jc w:val="center"/>
              <w:rPr>
                <w:color w:val="000000"/>
                <w:sz w:val="22"/>
                <w:szCs w:val="22"/>
              </w:rPr>
            </w:pPr>
            <w:r w:rsidRPr="00A25B55">
              <w:rPr>
                <w:color w:val="000000"/>
                <w:sz w:val="22"/>
                <w:szCs w:val="22"/>
              </w:rPr>
              <w:t> </w:t>
            </w:r>
          </w:p>
        </w:tc>
      </w:tr>
      <w:tr w:rsidR="00755BBF" w:rsidRPr="00A25B55" w14:paraId="4547E630" w14:textId="77777777" w:rsidTr="008D583A">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66C015A" w14:textId="5A5E183A" w:rsidR="00755BBF" w:rsidRPr="00A25B55" w:rsidRDefault="00755BBF" w:rsidP="008D583A">
            <w:pPr>
              <w:rPr>
                <w:color w:val="000000"/>
                <w:sz w:val="22"/>
                <w:szCs w:val="22"/>
              </w:rPr>
            </w:pPr>
            <w:r w:rsidRPr="00A25B55">
              <w:rPr>
                <w:color w:val="000000"/>
                <w:sz w:val="22"/>
                <w:szCs w:val="22"/>
              </w:rPr>
              <w:t>Processing / Analyzing Costs</w:t>
            </w:r>
            <w:r w:rsidR="00B637D2">
              <w:rPr>
                <w:color w:val="000000"/>
                <w:sz w:val="22"/>
                <w:szCs w:val="22"/>
              </w:rPr>
              <w:t xml:space="preserve"> (817 X 3hrs X $28) </w:t>
            </w:r>
            <w:r w:rsidR="00B637D2">
              <w:rPr>
                <w:rFonts w:cs="Arial"/>
                <w:color w:val="000000" w:themeColor="text1"/>
                <w:szCs w:val="24"/>
              </w:rPr>
              <w:t>Cost for SAA is capped at $28.00.</w:t>
            </w:r>
            <w:r w:rsidR="00B637D2">
              <w:rPr>
                <w:rFonts w:cs="Arial"/>
                <w:color w:val="000000" w:themeColor="text1"/>
                <w:szCs w:val="24"/>
              </w:rPr>
              <w:tab/>
            </w:r>
          </w:p>
        </w:tc>
        <w:tc>
          <w:tcPr>
            <w:tcW w:w="2017" w:type="dxa"/>
            <w:tcBorders>
              <w:top w:val="nil"/>
              <w:left w:val="nil"/>
              <w:bottom w:val="single" w:sz="4" w:space="0" w:color="auto"/>
              <w:right w:val="single" w:sz="4" w:space="0" w:color="auto"/>
            </w:tcBorders>
            <w:shd w:val="clear" w:color="auto" w:fill="auto"/>
            <w:vAlign w:val="bottom"/>
            <w:hideMark/>
          </w:tcPr>
          <w:p w14:paraId="587CC2BE" w14:textId="18B402E2" w:rsidR="00755BBF" w:rsidRPr="00A25B55" w:rsidRDefault="00755BBF" w:rsidP="008D583A">
            <w:pPr>
              <w:jc w:val="center"/>
              <w:rPr>
                <w:color w:val="000000"/>
                <w:sz w:val="22"/>
                <w:szCs w:val="22"/>
              </w:rPr>
            </w:pPr>
            <w:r>
              <w:rPr>
                <w:color w:val="000000"/>
                <w:sz w:val="22"/>
                <w:szCs w:val="22"/>
              </w:rPr>
              <w:t>$68,628</w:t>
            </w:r>
          </w:p>
        </w:tc>
      </w:tr>
      <w:tr w:rsidR="00755BBF" w:rsidRPr="00A25B55" w14:paraId="5989C886" w14:textId="77777777" w:rsidTr="008D583A">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790E96E" w14:textId="77777777" w:rsidR="00B637D2" w:rsidRDefault="00755BBF" w:rsidP="00B637D2">
            <w:pPr>
              <w:tabs>
                <w:tab w:val="left" w:pos="480"/>
                <w:tab w:val="right" w:pos="6120"/>
                <w:tab w:val="right" w:pos="8640"/>
              </w:tabs>
              <w:overflowPunct/>
              <w:autoSpaceDE/>
              <w:adjustRightInd/>
              <w:ind w:right="684"/>
              <w:contextualSpacing/>
              <w:rPr>
                <w:rFonts w:cs="Arial"/>
                <w:color w:val="000000" w:themeColor="text1"/>
                <w:szCs w:val="24"/>
              </w:rPr>
            </w:pPr>
            <w:r w:rsidRPr="00A25B55">
              <w:rPr>
                <w:color w:val="000000"/>
                <w:sz w:val="22"/>
                <w:szCs w:val="22"/>
              </w:rPr>
              <w:t>Printing and Production Cost</w:t>
            </w:r>
            <w:r w:rsidR="00B637D2">
              <w:rPr>
                <w:color w:val="000000"/>
                <w:sz w:val="22"/>
                <w:szCs w:val="22"/>
              </w:rPr>
              <w:t xml:space="preserve"> - </w:t>
            </w:r>
            <w:r w:rsidR="00B637D2">
              <w:rPr>
                <w:rFonts w:cs="Arial"/>
                <w:color w:val="000000" w:themeColor="text1"/>
                <w:szCs w:val="24"/>
              </w:rPr>
              <w:t>Forms are not available on the VA inter/intranet forms websites as there is no official OMB form associated with this collection.</w:t>
            </w:r>
          </w:p>
          <w:p w14:paraId="7256A03E" w14:textId="66D45F4E" w:rsidR="00755BBF" w:rsidRPr="00A25B55" w:rsidRDefault="00755BBF" w:rsidP="008D583A">
            <w:pPr>
              <w:rPr>
                <w:color w:val="000000"/>
                <w:sz w:val="22"/>
                <w:szCs w:val="22"/>
              </w:rPr>
            </w:pPr>
          </w:p>
        </w:tc>
        <w:tc>
          <w:tcPr>
            <w:tcW w:w="2017" w:type="dxa"/>
            <w:tcBorders>
              <w:top w:val="nil"/>
              <w:left w:val="nil"/>
              <w:bottom w:val="single" w:sz="4" w:space="0" w:color="auto"/>
              <w:right w:val="single" w:sz="4" w:space="0" w:color="auto"/>
            </w:tcBorders>
            <w:shd w:val="clear" w:color="auto" w:fill="auto"/>
            <w:vAlign w:val="bottom"/>
            <w:hideMark/>
          </w:tcPr>
          <w:p w14:paraId="004E5E71" w14:textId="59C8BD0C" w:rsidR="00755BBF" w:rsidRPr="00A25B55" w:rsidRDefault="00755BBF" w:rsidP="00755BBF">
            <w:pPr>
              <w:jc w:val="center"/>
              <w:rPr>
                <w:color w:val="000000"/>
                <w:sz w:val="22"/>
                <w:szCs w:val="22"/>
              </w:rPr>
            </w:pPr>
            <w:r w:rsidRPr="00A25B55">
              <w:rPr>
                <w:color w:val="000000"/>
                <w:sz w:val="22"/>
                <w:szCs w:val="22"/>
              </w:rPr>
              <w:t xml:space="preserve"> </w:t>
            </w:r>
            <w:r>
              <w:rPr>
                <w:color w:val="000000"/>
                <w:sz w:val="22"/>
                <w:szCs w:val="22"/>
              </w:rPr>
              <w:t xml:space="preserve">$0 </w:t>
            </w:r>
            <w:r w:rsidRPr="00A25B55">
              <w:rPr>
                <w:color w:val="000000"/>
                <w:sz w:val="22"/>
                <w:szCs w:val="22"/>
              </w:rPr>
              <w:t xml:space="preserve"> </w:t>
            </w:r>
          </w:p>
        </w:tc>
      </w:tr>
      <w:tr w:rsidR="00755BBF" w:rsidRPr="00A25B55" w14:paraId="57F48568" w14:textId="77777777" w:rsidTr="008D583A">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5DEB4B8" w14:textId="77777777" w:rsidR="00755BBF" w:rsidRPr="00A25B55" w:rsidRDefault="00755BBF" w:rsidP="008D583A">
            <w:pPr>
              <w:rPr>
                <w:color w:val="000000"/>
                <w:sz w:val="22"/>
                <w:szCs w:val="22"/>
              </w:rPr>
            </w:pPr>
            <w:r w:rsidRPr="00A25B55">
              <w:rPr>
                <w:color w:val="000000"/>
                <w:sz w:val="22"/>
                <w:szCs w:val="22"/>
              </w:rPr>
              <w:t>Total Cost to Government</w:t>
            </w:r>
          </w:p>
        </w:tc>
        <w:tc>
          <w:tcPr>
            <w:tcW w:w="2017" w:type="dxa"/>
            <w:tcBorders>
              <w:top w:val="nil"/>
              <w:left w:val="nil"/>
              <w:bottom w:val="single" w:sz="4" w:space="0" w:color="auto"/>
              <w:right w:val="single" w:sz="4" w:space="0" w:color="auto"/>
            </w:tcBorders>
            <w:shd w:val="clear" w:color="auto" w:fill="auto"/>
            <w:vAlign w:val="bottom"/>
            <w:hideMark/>
          </w:tcPr>
          <w:p w14:paraId="1BC7B842" w14:textId="54B44CBA" w:rsidR="00755BBF" w:rsidRPr="00A25B55" w:rsidRDefault="00755BBF" w:rsidP="00755BBF">
            <w:pPr>
              <w:jc w:val="center"/>
              <w:rPr>
                <w:color w:val="000000"/>
                <w:sz w:val="22"/>
                <w:szCs w:val="22"/>
              </w:rPr>
            </w:pPr>
            <w:r w:rsidRPr="00A25B55">
              <w:rPr>
                <w:color w:val="000000"/>
                <w:sz w:val="22"/>
                <w:szCs w:val="22"/>
              </w:rPr>
              <w:t xml:space="preserve"> $</w:t>
            </w:r>
            <w:r>
              <w:rPr>
                <w:color w:val="000000"/>
                <w:sz w:val="22"/>
                <w:szCs w:val="22"/>
              </w:rPr>
              <w:t>68,628</w:t>
            </w:r>
            <w:r w:rsidRPr="00A25B55">
              <w:rPr>
                <w:color w:val="000000"/>
                <w:sz w:val="22"/>
                <w:szCs w:val="22"/>
              </w:rPr>
              <w:t xml:space="preserve"> </w:t>
            </w:r>
          </w:p>
        </w:tc>
      </w:tr>
    </w:tbl>
    <w:p w14:paraId="5AAEC0EB" w14:textId="77777777" w:rsidR="00755BBF" w:rsidRDefault="00755BBF" w:rsidP="00755BBF">
      <w:pPr>
        <w:tabs>
          <w:tab w:val="left" w:pos="480"/>
          <w:tab w:val="right" w:pos="4680"/>
          <w:tab w:val="right" w:pos="8640"/>
        </w:tabs>
        <w:ind w:right="684"/>
        <w:rPr>
          <w:highlight w:val="yellow"/>
        </w:rPr>
      </w:pPr>
    </w:p>
    <w:p w14:paraId="7D2BE4EA" w14:textId="77777777" w:rsidR="00755BBF" w:rsidRDefault="00755BBF" w:rsidP="00755BBF">
      <w:pPr>
        <w:tabs>
          <w:tab w:val="left" w:pos="480"/>
          <w:tab w:val="right" w:pos="4680"/>
          <w:tab w:val="right" w:pos="8640"/>
        </w:tabs>
        <w:ind w:right="684"/>
        <w:rPr>
          <w:highlight w:val="yellow"/>
        </w:rPr>
      </w:pPr>
    </w:p>
    <w:p w14:paraId="17F9D447" w14:textId="77777777" w:rsidR="00755BBF" w:rsidRDefault="00755BBF" w:rsidP="00755BBF">
      <w:pPr>
        <w:tabs>
          <w:tab w:val="left" w:pos="480"/>
          <w:tab w:val="right" w:pos="4680"/>
          <w:tab w:val="right" w:pos="8640"/>
        </w:tabs>
        <w:ind w:right="684"/>
        <w:rPr>
          <w:highlight w:val="yellow"/>
        </w:rPr>
      </w:pPr>
    </w:p>
    <w:p w14:paraId="66517797" w14:textId="77777777" w:rsidR="00755BBF" w:rsidRDefault="00755BBF" w:rsidP="00755BBF">
      <w:pPr>
        <w:tabs>
          <w:tab w:val="left" w:pos="480"/>
          <w:tab w:val="right" w:pos="4680"/>
          <w:tab w:val="right" w:pos="8640"/>
        </w:tabs>
        <w:ind w:right="684"/>
        <w:rPr>
          <w:highlight w:val="yellow"/>
        </w:rPr>
      </w:pPr>
    </w:p>
    <w:p w14:paraId="5E65C6DA" w14:textId="77777777" w:rsidR="00755BBF" w:rsidRDefault="00755BBF" w:rsidP="00755BBF">
      <w:pPr>
        <w:tabs>
          <w:tab w:val="left" w:pos="480"/>
          <w:tab w:val="right" w:pos="4680"/>
          <w:tab w:val="right" w:pos="8640"/>
        </w:tabs>
        <w:ind w:right="684"/>
        <w:rPr>
          <w:highlight w:val="yellow"/>
        </w:rPr>
      </w:pPr>
    </w:p>
    <w:p w14:paraId="018A81B9" w14:textId="77777777" w:rsidR="00755BBF" w:rsidRDefault="00755BBF" w:rsidP="00755BBF">
      <w:pPr>
        <w:tabs>
          <w:tab w:val="left" w:pos="480"/>
          <w:tab w:val="right" w:pos="4680"/>
          <w:tab w:val="right" w:pos="8640"/>
        </w:tabs>
        <w:ind w:right="684"/>
        <w:rPr>
          <w:highlight w:val="yellow"/>
        </w:rPr>
      </w:pPr>
    </w:p>
    <w:p w14:paraId="4A98F5FB" w14:textId="77777777" w:rsidR="00755BBF" w:rsidRDefault="00755BBF" w:rsidP="00755BBF">
      <w:pPr>
        <w:tabs>
          <w:tab w:val="left" w:pos="480"/>
          <w:tab w:val="right" w:pos="4680"/>
          <w:tab w:val="right" w:pos="8640"/>
        </w:tabs>
        <w:ind w:right="684"/>
        <w:rPr>
          <w:highlight w:val="yellow"/>
        </w:rPr>
      </w:pPr>
    </w:p>
    <w:p w14:paraId="1D5808E4" w14:textId="77777777" w:rsidR="00B637D2" w:rsidRDefault="00B637D2" w:rsidP="00755BBF">
      <w:pPr>
        <w:jc w:val="both"/>
        <w:rPr>
          <w:szCs w:val="24"/>
        </w:rPr>
      </w:pPr>
    </w:p>
    <w:p w14:paraId="5559C3D5" w14:textId="77777777" w:rsidR="00B637D2" w:rsidRDefault="00B637D2" w:rsidP="00755BBF">
      <w:pPr>
        <w:jc w:val="both"/>
        <w:rPr>
          <w:szCs w:val="24"/>
        </w:rPr>
      </w:pPr>
    </w:p>
    <w:p w14:paraId="6FBA9446" w14:textId="77777777" w:rsidR="00B637D2" w:rsidRDefault="00B637D2" w:rsidP="00755BBF">
      <w:pPr>
        <w:jc w:val="both"/>
        <w:rPr>
          <w:szCs w:val="24"/>
        </w:rPr>
      </w:pPr>
    </w:p>
    <w:p w14:paraId="63D72FB9" w14:textId="77777777" w:rsidR="00B637D2" w:rsidRDefault="00B637D2" w:rsidP="00755BBF">
      <w:pPr>
        <w:jc w:val="both"/>
        <w:rPr>
          <w:szCs w:val="24"/>
        </w:rPr>
      </w:pPr>
    </w:p>
    <w:p w14:paraId="5FDB1CC0" w14:textId="2B0E5ECE" w:rsidR="00755BBF" w:rsidRPr="00636107" w:rsidRDefault="00755BBF" w:rsidP="00755BBF">
      <w:pPr>
        <w:jc w:val="both"/>
        <w:rPr>
          <w:szCs w:val="24"/>
        </w:rPr>
      </w:pPr>
      <w:r w:rsidRPr="00636107">
        <w:rPr>
          <w:szCs w:val="24"/>
        </w:rPr>
        <w:t>Note: the hourly wage information above is based on the hourly 201</w:t>
      </w:r>
      <w:r>
        <w:rPr>
          <w:szCs w:val="24"/>
        </w:rPr>
        <w:t>7</w:t>
      </w:r>
      <w:r w:rsidRPr="00636107">
        <w:rPr>
          <w:szCs w:val="24"/>
        </w:rPr>
        <w:t xml:space="preserve"> General Schedule (Base) Pay</w:t>
      </w:r>
      <w:r>
        <w:rPr>
          <w:szCs w:val="24"/>
        </w:rPr>
        <w:t xml:space="preserve"> located here</w:t>
      </w:r>
      <w:r w:rsidRPr="00636107">
        <w:rPr>
          <w:szCs w:val="24"/>
        </w:rPr>
        <w:t xml:space="preserve"> </w:t>
      </w:r>
      <w:hyperlink r:id="rId11" w:history="1">
        <w:r w:rsidRPr="0067048C">
          <w:rPr>
            <w:rStyle w:val="Hyperlink"/>
            <w:szCs w:val="24"/>
          </w:rPr>
          <w:t>https://w</w:t>
        </w:r>
        <w:r w:rsidRPr="0067048C">
          <w:rPr>
            <w:rStyle w:val="Hyperlink"/>
            <w:szCs w:val="24"/>
          </w:rPr>
          <w:t>w</w:t>
        </w:r>
        <w:r w:rsidRPr="0067048C">
          <w:rPr>
            <w:rStyle w:val="Hyperlink"/>
            <w:szCs w:val="24"/>
          </w:rPr>
          <w:t>w.opm.gov/policy-data-oversight/pay-leave/salaries-wages/salary-tables/pdf/2017/RUS_h.pdf</w:t>
        </w:r>
      </w:hyperlink>
      <w:r>
        <w:rPr>
          <w:szCs w:val="24"/>
        </w:rPr>
        <w:t xml:space="preserve">. </w:t>
      </w:r>
      <w:r w:rsidRPr="00636107">
        <w:rPr>
          <w:szCs w:val="24"/>
        </w:rPr>
        <w:t xml:space="preserve">This rate does not include any locality adjustment as applicable. </w:t>
      </w:r>
    </w:p>
    <w:p w14:paraId="73EAECDB" w14:textId="77777777" w:rsidR="00755BBF" w:rsidRPr="00636107" w:rsidRDefault="00755BBF" w:rsidP="00755BBF">
      <w:pPr>
        <w:jc w:val="both"/>
        <w:rPr>
          <w:szCs w:val="24"/>
        </w:rPr>
      </w:pPr>
    </w:p>
    <w:p w14:paraId="168D781C" w14:textId="061B83B4" w:rsidR="00755BBF" w:rsidRPr="00636107" w:rsidRDefault="00755BBF" w:rsidP="00755BBF">
      <w:pPr>
        <w:jc w:val="both"/>
        <w:rPr>
          <w:szCs w:val="24"/>
        </w:rPr>
      </w:pPr>
      <w:r w:rsidRPr="00636107">
        <w:rPr>
          <w:szCs w:val="24"/>
        </w:rPr>
        <w:t xml:space="preserve">The processing time estimates above are based on the actual amount of time employees of each grade level spend to process to completion </w:t>
      </w:r>
      <w:r>
        <w:rPr>
          <w:szCs w:val="24"/>
        </w:rPr>
        <w:t xml:space="preserve">of </w:t>
      </w:r>
      <w:r w:rsidRPr="00636107">
        <w:rPr>
          <w:szCs w:val="24"/>
        </w:rPr>
        <w:t>a claim received on this form.  The within-grade step (3) of each employee represents the average experience of employees within each grade.</w:t>
      </w:r>
    </w:p>
    <w:p w14:paraId="5C223CA5" w14:textId="4AED9B4C" w:rsidR="00D27360" w:rsidRDefault="00D27360" w:rsidP="00D27360">
      <w:pPr>
        <w:ind w:left="720" w:right="720"/>
        <w:jc w:val="both"/>
      </w:pPr>
      <w:bookmarkStart w:id="0" w:name="_GoBack"/>
      <w:bookmarkEnd w:id="0"/>
    </w:p>
    <w:p w14:paraId="32A5F7EF" w14:textId="235F087D" w:rsidR="008F7C89" w:rsidRPr="00500254" w:rsidRDefault="008F7C89" w:rsidP="008F7C89">
      <w:pPr>
        <w:jc w:val="both"/>
        <w:rPr>
          <w:rFonts w:cs="Arial"/>
          <w:b/>
          <w:szCs w:val="24"/>
        </w:rPr>
      </w:pPr>
      <w:r>
        <w:rPr>
          <w:rFonts w:cs="Arial"/>
          <w:b/>
          <w:szCs w:val="24"/>
        </w:rPr>
        <w:t xml:space="preserve">15. </w:t>
      </w:r>
      <w:r w:rsidRPr="00500254">
        <w:rPr>
          <w:rFonts w:cs="Arial"/>
          <w:b/>
          <w:szCs w:val="24"/>
        </w:rPr>
        <w:t>Explain the reason for any burden hour changes since the last submission.</w:t>
      </w:r>
    </w:p>
    <w:p w14:paraId="242562D1" w14:textId="77777777" w:rsidR="008F7C89" w:rsidRPr="00500254" w:rsidRDefault="008F7C89" w:rsidP="008F7C89">
      <w:pPr>
        <w:tabs>
          <w:tab w:val="left" w:pos="480"/>
          <w:tab w:val="right" w:pos="8640"/>
        </w:tabs>
        <w:ind w:left="720" w:right="684"/>
        <w:contextualSpacing/>
        <w:rPr>
          <w:rFonts w:cs="Arial"/>
          <w:szCs w:val="24"/>
        </w:rPr>
      </w:pPr>
    </w:p>
    <w:p w14:paraId="5C223CA6" w14:textId="06C2388C" w:rsidR="00D27360" w:rsidRDefault="007F21F0" w:rsidP="00D27360">
      <w:pPr>
        <w:jc w:val="both"/>
      </w:pPr>
      <w:r>
        <w:t xml:space="preserve">There is </w:t>
      </w:r>
      <w:proofErr w:type="gramStart"/>
      <w:r>
        <w:t>an</w:t>
      </w:r>
      <w:proofErr w:type="gramEnd"/>
      <w:r>
        <w:t xml:space="preserve"> </w:t>
      </w:r>
      <w:r w:rsidR="0063373E">
        <w:t>decrease</w:t>
      </w:r>
      <w:r w:rsidR="00433DB2">
        <w:t xml:space="preserve"> in the annual </w:t>
      </w:r>
      <w:r w:rsidR="00D27360">
        <w:t xml:space="preserve">responses </w:t>
      </w:r>
      <w:r w:rsidR="00433DB2">
        <w:t xml:space="preserve">received for the </w:t>
      </w:r>
      <w:r w:rsidR="00D27360">
        <w:t>licensing or certification tests and the organizations offering them</w:t>
      </w:r>
      <w:r w:rsidR="008F7C89">
        <w:t xml:space="preserve"> due to an annual </w:t>
      </w:r>
      <w:r w:rsidR="0063373E">
        <w:t>decrease</w:t>
      </w:r>
      <w:r w:rsidR="00433DB2">
        <w:t xml:space="preserve"> in the receipt </w:t>
      </w:r>
      <w:r w:rsidR="008F7C89">
        <w:t>of applications received for years 2013, 2014, and 2015</w:t>
      </w:r>
      <w:r w:rsidR="009708B0">
        <w:t xml:space="preserve"> v</w:t>
      </w:r>
      <w:r>
        <w:t>ersus the t</w:t>
      </w:r>
      <w:r w:rsidR="00A12689">
        <w:t>hree</w:t>
      </w:r>
      <w:r>
        <w:t xml:space="preserve"> years reported last submission</w:t>
      </w:r>
      <w:r w:rsidR="00D27360">
        <w:t xml:space="preserve">. </w:t>
      </w:r>
    </w:p>
    <w:p w14:paraId="5C223CA7" w14:textId="77777777" w:rsidR="00D27360" w:rsidRDefault="00D27360" w:rsidP="00D27360">
      <w:pPr>
        <w:jc w:val="both"/>
      </w:pPr>
    </w:p>
    <w:p w14:paraId="255EABB8" w14:textId="35C93C9A" w:rsidR="008F7C89" w:rsidRPr="00500254" w:rsidRDefault="008F7C89" w:rsidP="008F7C89">
      <w:pPr>
        <w:tabs>
          <w:tab w:val="left" w:pos="480"/>
          <w:tab w:val="right" w:pos="8640"/>
        </w:tabs>
        <w:ind w:right="684"/>
        <w:contextualSpacing/>
        <w:rPr>
          <w:rFonts w:cs="Arial"/>
          <w:b/>
          <w:szCs w:val="24"/>
        </w:rPr>
      </w:pPr>
      <w:r>
        <w:rPr>
          <w:rFonts w:cs="Arial"/>
          <w:b/>
          <w:szCs w:val="24"/>
        </w:rPr>
        <w:t xml:space="preserve">16. </w:t>
      </w:r>
      <w:r w:rsidRPr="00500254">
        <w:rPr>
          <w:rFonts w:cs="Arial"/>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w:t>
      </w:r>
      <w:r w:rsidRPr="008F7C89">
        <w:rPr>
          <w:rFonts w:cs="Arial"/>
          <w:b/>
          <w:szCs w:val="24"/>
        </w:rPr>
        <w:t xml:space="preserve"> </w:t>
      </w:r>
      <w:r w:rsidRPr="00500254">
        <w:rPr>
          <w:rFonts w:cs="Arial"/>
          <w:b/>
          <w:szCs w:val="24"/>
        </w:rPr>
        <w:t>of information, completion of report, publication dates, and other actions.</w:t>
      </w:r>
    </w:p>
    <w:p w14:paraId="3BEE81DE" w14:textId="77777777" w:rsidR="008F7C89" w:rsidRPr="00500254" w:rsidRDefault="008F7C89" w:rsidP="008F7C89">
      <w:pPr>
        <w:tabs>
          <w:tab w:val="left" w:pos="480"/>
          <w:tab w:val="right" w:pos="8640"/>
        </w:tabs>
        <w:ind w:left="720" w:right="684"/>
        <w:contextualSpacing/>
        <w:rPr>
          <w:rFonts w:cs="Arial"/>
          <w:szCs w:val="24"/>
        </w:rPr>
      </w:pPr>
    </w:p>
    <w:p w14:paraId="47F8FB30" w14:textId="77777777" w:rsidR="008F7C89" w:rsidRPr="008F7C89" w:rsidRDefault="008F7C89" w:rsidP="008F7C89">
      <w:pPr>
        <w:tabs>
          <w:tab w:val="left" w:pos="480"/>
          <w:tab w:val="right" w:pos="8640"/>
        </w:tabs>
        <w:ind w:right="684"/>
        <w:contextualSpacing/>
        <w:rPr>
          <w:rFonts w:cs="Arial"/>
          <w:color w:val="000000" w:themeColor="text1"/>
          <w:szCs w:val="24"/>
        </w:rPr>
      </w:pPr>
      <w:r w:rsidRPr="008F7C89">
        <w:rPr>
          <w:rFonts w:cs="Arial"/>
          <w:color w:val="000000" w:themeColor="text1"/>
          <w:szCs w:val="24"/>
        </w:rPr>
        <w:t>The information collection is not for publication or tabulation use.</w:t>
      </w:r>
    </w:p>
    <w:p w14:paraId="08E5945B" w14:textId="77777777" w:rsidR="008F7C89" w:rsidRDefault="008F7C89" w:rsidP="00D27360">
      <w:pPr>
        <w:jc w:val="both"/>
      </w:pPr>
    </w:p>
    <w:p w14:paraId="3D5B762E" w14:textId="77777777" w:rsidR="008F7C89" w:rsidRPr="00500254" w:rsidRDefault="008F7C89" w:rsidP="008F7C89">
      <w:pPr>
        <w:tabs>
          <w:tab w:val="left" w:pos="480"/>
          <w:tab w:val="right" w:pos="8640"/>
        </w:tabs>
        <w:ind w:right="684"/>
        <w:contextualSpacing/>
        <w:rPr>
          <w:rFonts w:cs="Arial"/>
          <w:b/>
          <w:szCs w:val="24"/>
        </w:rPr>
      </w:pPr>
      <w:r>
        <w:rPr>
          <w:rFonts w:cs="Arial"/>
          <w:b/>
          <w:szCs w:val="24"/>
        </w:rPr>
        <w:t xml:space="preserve">17. </w:t>
      </w:r>
      <w:r w:rsidRPr="00500254">
        <w:rPr>
          <w:rFonts w:cs="Arial"/>
          <w:b/>
          <w:szCs w:val="24"/>
        </w:rPr>
        <w:t>If seeking approval to not display the expiration date</w:t>
      </w:r>
      <w:r w:rsidRPr="00500254">
        <w:rPr>
          <w:rFonts w:cs="Arial"/>
          <w:b/>
          <w:color w:val="0000FF"/>
          <w:szCs w:val="24"/>
        </w:rPr>
        <w:t xml:space="preserve"> </w:t>
      </w:r>
      <w:r w:rsidRPr="00500254">
        <w:rPr>
          <w:rFonts w:cs="Arial"/>
          <w:b/>
          <w:szCs w:val="24"/>
        </w:rPr>
        <w:t>for OMB approval of the information collection, explain the reasons that display would be inappropriate.</w:t>
      </w:r>
    </w:p>
    <w:p w14:paraId="78D19A00" w14:textId="77777777" w:rsidR="008F7C89" w:rsidRPr="00500254" w:rsidRDefault="008F7C89" w:rsidP="008F7C89">
      <w:pPr>
        <w:tabs>
          <w:tab w:val="left" w:pos="480"/>
          <w:tab w:val="right" w:pos="8640"/>
        </w:tabs>
        <w:ind w:left="720" w:right="684"/>
        <w:contextualSpacing/>
        <w:rPr>
          <w:rFonts w:cs="Arial"/>
          <w:szCs w:val="24"/>
        </w:rPr>
      </w:pPr>
    </w:p>
    <w:p w14:paraId="5C223CAB" w14:textId="1D38CDF2" w:rsidR="00D27360" w:rsidRDefault="008F7C89" w:rsidP="008F7C89">
      <w:pPr>
        <w:jc w:val="both"/>
        <w:rPr>
          <w:rFonts w:cs="Arial"/>
          <w:color w:val="000000" w:themeColor="text1"/>
          <w:szCs w:val="24"/>
        </w:rPr>
      </w:pPr>
      <w:r w:rsidRPr="008F7C89">
        <w:rPr>
          <w:rFonts w:cs="Arial"/>
          <w:color w:val="000000" w:themeColor="text1"/>
          <w:szCs w:val="24"/>
        </w:rPr>
        <w:t>We are not seeking approval to omit the expiration date for OMB approval.</w:t>
      </w:r>
    </w:p>
    <w:p w14:paraId="6C1C8575" w14:textId="77777777" w:rsidR="008F7C89" w:rsidRPr="008F7C89" w:rsidRDefault="008F7C89" w:rsidP="008F7C89">
      <w:pPr>
        <w:jc w:val="both"/>
        <w:rPr>
          <w:color w:val="000000" w:themeColor="text1"/>
        </w:rPr>
      </w:pPr>
    </w:p>
    <w:p w14:paraId="0A11EB2B" w14:textId="136A49AC" w:rsidR="008F7C89" w:rsidRPr="00500254" w:rsidRDefault="008F7C89" w:rsidP="008F7C89">
      <w:pPr>
        <w:tabs>
          <w:tab w:val="left" w:pos="480"/>
          <w:tab w:val="right" w:pos="8640"/>
        </w:tabs>
        <w:ind w:right="684"/>
        <w:contextualSpacing/>
        <w:rPr>
          <w:rFonts w:cs="Arial"/>
          <w:b/>
          <w:szCs w:val="24"/>
        </w:rPr>
      </w:pPr>
      <w:r>
        <w:rPr>
          <w:rFonts w:cs="Arial"/>
          <w:b/>
          <w:szCs w:val="24"/>
        </w:rPr>
        <w:t xml:space="preserve">18. </w:t>
      </w:r>
      <w:r w:rsidRPr="00500254">
        <w:rPr>
          <w:rFonts w:cs="Arial"/>
          <w:b/>
          <w:szCs w:val="24"/>
        </w:rPr>
        <w:t xml:space="preserve">Explain each exception to the certification statement identified in Item </w:t>
      </w:r>
      <w:r w:rsidR="007F21F0">
        <w:rPr>
          <w:rFonts w:cs="Arial"/>
          <w:b/>
          <w:szCs w:val="24"/>
        </w:rPr>
        <w:t xml:space="preserve">number </w:t>
      </w:r>
      <w:r w:rsidRPr="00500254">
        <w:rPr>
          <w:rFonts w:cs="Arial"/>
          <w:b/>
          <w:szCs w:val="24"/>
        </w:rPr>
        <w:t>19, “Certification for Paperwork Reduction Act Submissions,” of OMB 83-I.</w:t>
      </w:r>
    </w:p>
    <w:p w14:paraId="6C778644" w14:textId="77777777" w:rsidR="008F7C89" w:rsidRPr="00500254" w:rsidRDefault="008F7C89" w:rsidP="008F7C89">
      <w:pPr>
        <w:tabs>
          <w:tab w:val="left" w:pos="480"/>
          <w:tab w:val="right" w:pos="8640"/>
        </w:tabs>
        <w:ind w:left="720" w:right="684"/>
        <w:contextualSpacing/>
        <w:rPr>
          <w:rFonts w:cs="Arial"/>
          <w:szCs w:val="24"/>
        </w:rPr>
      </w:pPr>
    </w:p>
    <w:p w14:paraId="4066E101" w14:textId="77777777" w:rsidR="008F7C89" w:rsidRPr="00500254" w:rsidRDefault="008F7C89" w:rsidP="008F7C89">
      <w:pPr>
        <w:tabs>
          <w:tab w:val="left" w:pos="480"/>
          <w:tab w:val="right" w:pos="8640"/>
        </w:tabs>
        <w:ind w:right="684"/>
        <w:contextualSpacing/>
        <w:rPr>
          <w:rFonts w:cs="Arial"/>
          <w:color w:val="A6A6A6" w:themeColor="background1" w:themeShade="A6"/>
          <w:szCs w:val="24"/>
        </w:rPr>
      </w:pPr>
      <w:r w:rsidRPr="008F7C89">
        <w:rPr>
          <w:rFonts w:cs="Arial"/>
          <w:color w:val="000000" w:themeColor="text1"/>
          <w:szCs w:val="24"/>
        </w:rPr>
        <w:lastRenderedPageBreak/>
        <w:t>This submission does not contain any exceptions to the certification statement.</w:t>
      </w:r>
    </w:p>
    <w:p w14:paraId="5C223CAE" w14:textId="77777777" w:rsidR="00D27360" w:rsidRDefault="00D27360" w:rsidP="00D27360"/>
    <w:p w14:paraId="34D13919" w14:textId="77777777" w:rsidR="008F7C89" w:rsidRPr="00500254" w:rsidRDefault="008F7C89" w:rsidP="008F7C89">
      <w:pPr>
        <w:ind w:firstLine="360"/>
        <w:rPr>
          <w:rFonts w:cs="Arial"/>
          <w:b/>
          <w:szCs w:val="24"/>
        </w:rPr>
      </w:pPr>
      <w:r w:rsidRPr="00500254">
        <w:rPr>
          <w:rFonts w:cs="Arial"/>
          <w:b/>
          <w:szCs w:val="24"/>
        </w:rPr>
        <w:t xml:space="preserve">B.  </w:t>
      </w:r>
      <w:r w:rsidRPr="00500254">
        <w:rPr>
          <w:rFonts w:cs="Arial"/>
          <w:b/>
          <w:szCs w:val="24"/>
          <w:u w:val="single"/>
        </w:rPr>
        <w:t xml:space="preserve">Collection of Information </w:t>
      </w:r>
      <w:proofErr w:type="gramStart"/>
      <w:r w:rsidRPr="00500254">
        <w:rPr>
          <w:rFonts w:cs="Arial"/>
          <w:b/>
          <w:szCs w:val="24"/>
          <w:u w:val="single"/>
        </w:rPr>
        <w:t>Employing  Statistical</w:t>
      </w:r>
      <w:proofErr w:type="gramEnd"/>
      <w:r w:rsidRPr="00500254">
        <w:rPr>
          <w:rFonts w:cs="Arial"/>
          <w:b/>
          <w:szCs w:val="24"/>
          <w:u w:val="single"/>
        </w:rPr>
        <w:t xml:space="preserve"> Methods</w:t>
      </w:r>
    </w:p>
    <w:p w14:paraId="59883425" w14:textId="77777777" w:rsidR="008F7C89" w:rsidRPr="00500254" w:rsidRDefault="008F7C89" w:rsidP="008F7C89">
      <w:pPr>
        <w:rPr>
          <w:rFonts w:cs="Arial"/>
          <w:szCs w:val="24"/>
        </w:rPr>
      </w:pPr>
    </w:p>
    <w:p w14:paraId="594554E5" w14:textId="77777777" w:rsidR="008F7C89" w:rsidRPr="008F7C89" w:rsidRDefault="008F7C89" w:rsidP="008F7C89">
      <w:pPr>
        <w:ind w:firstLine="360"/>
        <w:rPr>
          <w:rFonts w:cs="Arial"/>
          <w:color w:val="000000" w:themeColor="text1"/>
          <w:szCs w:val="24"/>
        </w:rPr>
      </w:pPr>
      <w:r w:rsidRPr="008F7C89">
        <w:rPr>
          <w:rFonts w:cs="Arial"/>
          <w:color w:val="000000" w:themeColor="text1"/>
          <w:szCs w:val="24"/>
        </w:rPr>
        <w:t xml:space="preserve">This collection of information does / does not employ statistical methods. </w:t>
      </w:r>
    </w:p>
    <w:p w14:paraId="6DAF5B75" w14:textId="77777777" w:rsidR="008F7C89" w:rsidRPr="008F7C89" w:rsidRDefault="008F7C89" w:rsidP="008F7C89">
      <w:pPr>
        <w:ind w:firstLine="360"/>
        <w:rPr>
          <w:rFonts w:cs="Arial"/>
          <w:color w:val="000000" w:themeColor="text1"/>
          <w:szCs w:val="24"/>
        </w:rPr>
      </w:pPr>
      <w:r w:rsidRPr="008F7C89">
        <w:rPr>
          <w:rFonts w:cs="Arial"/>
          <w:color w:val="000000" w:themeColor="text1"/>
          <w:szCs w:val="24"/>
        </w:rPr>
        <w:t>If statistical methods are employed, Part B must be completed.</w:t>
      </w:r>
    </w:p>
    <w:p w14:paraId="5C223CB3" w14:textId="77777777" w:rsidR="00D27360" w:rsidRDefault="00D27360" w:rsidP="00D27360"/>
    <w:p w14:paraId="5C223CB4" w14:textId="77777777" w:rsidR="001D0787" w:rsidRDefault="001D0787"/>
    <w:sectPr w:rsidR="001D0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0190B"/>
    <w:multiLevelType w:val="hybridMultilevel"/>
    <w:tmpl w:val="94E45678"/>
    <w:lvl w:ilvl="0" w:tplc="7A0CA10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C1B0B94"/>
    <w:multiLevelType w:val="hybridMultilevel"/>
    <w:tmpl w:val="ABEAA97A"/>
    <w:lvl w:ilvl="0" w:tplc="6B807C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360"/>
    <w:rsid w:val="000F6D51"/>
    <w:rsid w:val="00104A85"/>
    <w:rsid w:val="00161410"/>
    <w:rsid w:val="0017613D"/>
    <w:rsid w:val="001D0787"/>
    <w:rsid w:val="0029553F"/>
    <w:rsid w:val="003927E6"/>
    <w:rsid w:val="003C381A"/>
    <w:rsid w:val="004003FD"/>
    <w:rsid w:val="00433DB2"/>
    <w:rsid w:val="00525D75"/>
    <w:rsid w:val="0063373E"/>
    <w:rsid w:val="00681AD1"/>
    <w:rsid w:val="00683C82"/>
    <w:rsid w:val="00755BBF"/>
    <w:rsid w:val="00774F4D"/>
    <w:rsid w:val="007A427E"/>
    <w:rsid w:val="007C7BD1"/>
    <w:rsid w:val="007F21F0"/>
    <w:rsid w:val="008C31BC"/>
    <w:rsid w:val="008F7C89"/>
    <w:rsid w:val="009144B3"/>
    <w:rsid w:val="009708B0"/>
    <w:rsid w:val="00A12689"/>
    <w:rsid w:val="00A82E33"/>
    <w:rsid w:val="00AA6031"/>
    <w:rsid w:val="00B637D2"/>
    <w:rsid w:val="00B91F00"/>
    <w:rsid w:val="00BD1A5F"/>
    <w:rsid w:val="00D27360"/>
    <w:rsid w:val="00D73AA5"/>
    <w:rsid w:val="00D748AE"/>
    <w:rsid w:val="00DD39E8"/>
    <w:rsid w:val="00DF4CD7"/>
    <w:rsid w:val="00E61883"/>
    <w:rsid w:val="00E84D69"/>
    <w:rsid w:val="00F40E68"/>
    <w:rsid w:val="00F4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360"/>
    <w:pPr>
      <w:overflowPunct w:val="0"/>
      <w:autoSpaceDE w:val="0"/>
      <w:autoSpaceDN w:val="0"/>
      <w:adjustRightInd w:val="0"/>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755BB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27360"/>
    <w:pPr>
      <w:jc w:val="center"/>
    </w:pPr>
  </w:style>
  <w:style w:type="character" w:customStyle="1" w:styleId="BodyTextChar">
    <w:name w:val="Body Text Char"/>
    <w:basedOn w:val="DefaultParagraphFont"/>
    <w:link w:val="BodyText"/>
    <w:semiHidden/>
    <w:rsid w:val="00D27360"/>
    <w:rPr>
      <w:rFonts w:ascii="Arial" w:eastAsia="Times New Roman" w:hAnsi="Arial" w:cs="Times New Roman"/>
      <w:sz w:val="24"/>
      <w:szCs w:val="20"/>
    </w:rPr>
  </w:style>
  <w:style w:type="paragraph" w:customStyle="1" w:styleId="13">
    <w:name w:val="13"/>
    <w:basedOn w:val="Normal"/>
    <w:rsid w:val="00D27360"/>
    <w:pPr>
      <w:spacing w:line="480" w:lineRule="atLeast"/>
      <w:jc w:val="both"/>
    </w:pPr>
    <w:rPr>
      <w:rFonts w:ascii="CG Times (WN)" w:hAnsi="CG Times (WN)"/>
    </w:rPr>
  </w:style>
  <w:style w:type="paragraph" w:styleId="ListParagraph">
    <w:name w:val="List Paragraph"/>
    <w:basedOn w:val="Normal"/>
    <w:uiPriority w:val="34"/>
    <w:qFormat/>
    <w:rsid w:val="00774F4D"/>
    <w:pPr>
      <w:ind w:left="720"/>
      <w:contextualSpacing/>
    </w:pPr>
  </w:style>
  <w:style w:type="character" w:styleId="Hyperlink">
    <w:name w:val="Hyperlink"/>
    <w:basedOn w:val="DefaultParagraphFont"/>
    <w:uiPriority w:val="99"/>
    <w:unhideWhenUsed/>
    <w:rsid w:val="003927E6"/>
    <w:rPr>
      <w:color w:val="0000FF" w:themeColor="hyperlink"/>
      <w:u w:val="single"/>
    </w:rPr>
  </w:style>
  <w:style w:type="character" w:styleId="FollowedHyperlink">
    <w:name w:val="FollowedHyperlink"/>
    <w:basedOn w:val="DefaultParagraphFont"/>
    <w:uiPriority w:val="99"/>
    <w:semiHidden/>
    <w:unhideWhenUsed/>
    <w:rsid w:val="003927E6"/>
    <w:rPr>
      <w:color w:val="800080" w:themeColor="followedHyperlink"/>
      <w:u w:val="single"/>
    </w:rPr>
  </w:style>
  <w:style w:type="character" w:customStyle="1" w:styleId="Heading2Char">
    <w:name w:val="Heading 2 Char"/>
    <w:basedOn w:val="DefaultParagraphFont"/>
    <w:link w:val="Heading2"/>
    <w:rsid w:val="00755BBF"/>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360"/>
    <w:pPr>
      <w:overflowPunct w:val="0"/>
      <w:autoSpaceDE w:val="0"/>
      <w:autoSpaceDN w:val="0"/>
      <w:adjustRightInd w:val="0"/>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755BB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27360"/>
    <w:pPr>
      <w:jc w:val="center"/>
    </w:pPr>
  </w:style>
  <w:style w:type="character" w:customStyle="1" w:styleId="BodyTextChar">
    <w:name w:val="Body Text Char"/>
    <w:basedOn w:val="DefaultParagraphFont"/>
    <w:link w:val="BodyText"/>
    <w:semiHidden/>
    <w:rsid w:val="00D27360"/>
    <w:rPr>
      <w:rFonts w:ascii="Arial" w:eastAsia="Times New Roman" w:hAnsi="Arial" w:cs="Times New Roman"/>
      <w:sz w:val="24"/>
      <w:szCs w:val="20"/>
    </w:rPr>
  </w:style>
  <w:style w:type="paragraph" w:customStyle="1" w:styleId="13">
    <w:name w:val="13"/>
    <w:basedOn w:val="Normal"/>
    <w:rsid w:val="00D27360"/>
    <w:pPr>
      <w:spacing w:line="480" w:lineRule="atLeast"/>
      <w:jc w:val="both"/>
    </w:pPr>
    <w:rPr>
      <w:rFonts w:ascii="CG Times (WN)" w:hAnsi="CG Times (WN)"/>
    </w:rPr>
  </w:style>
  <w:style w:type="paragraph" w:styleId="ListParagraph">
    <w:name w:val="List Paragraph"/>
    <w:basedOn w:val="Normal"/>
    <w:uiPriority w:val="34"/>
    <w:qFormat/>
    <w:rsid w:val="00774F4D"/>
    <w:pPr>
      <w:ind w:left="720"/>
      <w:contextualSpacing/>
    </w:pPr>
  </w:style>
  <w:style w:type="character" w:styleId="Hyperlink">
    <w:name w:val="Hyperlink"/>
    <w:basedOn w:val="DefaultParagraphFont"/>
    <w:uiPriority w:val="99"/>
    <w:unhideWhenUsed/>
    <w:rsid w:val="003927E6"/>
    <w:rPr>
      <w:color w:val="0000FF" w:themeColor="hyperlink"/>
      <w:u w:val="single"/>
    </w:rPr>
  </w:style>
  <w:style w:type="character" w:styleId="FollowedHyperlink">
    <w:name w:val="FollowedHyperlink"/>
    <w:basedOn w:val="DefaultParagraphFont"/>
    <w:uiPriority w:val="99"/>
    <w:semiHidden/>
    <w:unhideWhenUsed/>
    <w:rsid w:val="003927E6"/>
    <w:rPr>
      <w:color w:val="800080" w:themeColor="followedHyperlink"/>
      <w:u w:val="single"/>
    </w:rPr>
  </w:style>
  <w:style w:type="character" w:customStyle="1" w:styleId="Heading2Char">
    <w:name w:val="Heading 2 Char"/>
    <w:basedOn w:val="DefaultParagraphFont"/>
    <w:link w:val="Heading2"/>
    <w:rsid w:val="00755BB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15581">
      <w:bodyDiv w:val="1"/>
      <w:marLeft w:val="0"/>
      <w:marRight w:val="0"/>
      <w:marTop w:val="0"/>
      <w:marBottom w:val="0"/>
      <w:divBdr>
        <w:top w:val="none" w:sz="0" w:space="0" w:color="auto"/>
        <w:left w:val="none" w:sz="0" w:space="0" w:color="auto"/>
        <w:bottom w:val="none" w:sz="0" w:space="0" w:color="auto"/>
        <w:right w:val="none" w:sz="0" w:space="0" w:color="auto"/>
      </w:divBdr>
    </w:div>
    <w:div w:id="1338462241">
      <w:bodyDiv w:val="1"/>
      <w:marLeft w:val="0"/>
      <w:marRight w:val="0"/>
      <w:marTop w:val="0"/>
      <w:marBottom w:val="0"/>
      <w:divBdr>
        <w:top w:val="none" w:sz="0" w:space="0" w:color="auto"/>
        <w:left w:val="none" w:sz="0" w:space="0" w:color="auto"/>
        <w:bottom w:val="none" w:sz="0" w:space="0" w:color="auto"/>
        <w:right w:val="none" w:sz="0" w:space="0" w:color="auto"/>
      </w:divBdr>
    </w:div>
    <w:div w:id="1772042184">
      <w:bodyDiv w:val="1"/>
      <w:marLeft w:val="0"/>
      <w:marRight w:val="0"/>
      <w:marTop w:val="0"/>
      <w:marBottom w:val="0"/>
      <w:divBdr>
        <w:top w:val="none" w:sz="0" w:space="0" w:color="auto"/>
        <w:left w:val="none" w:sz="0" w:space="0" w:color="auto"/>
        <w:bottom w:val="none" w:sz="0" w:space="0" w:color="auto"/>
        <w:right w:val="none" w:sz="0" w:space="0" w:color="auto"/>
      </w:divBdr>
    </w:div>
    <w:div w:id="198288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17/RUS_h.pdf" TargetMode="External"/><Relationship Id="rId5" Type="http://schemas.openxmlformats.org/officeDocument/2006/relationships/numbering" Target="numbering.xml"/><Relationship Id="rId10"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EDUSHARE-276-2635</_dlc_DocId>
    <_dlc_DocIdUrl xmlns="ced1f988-d16c-4eb7-9443-312b8723c36c">
      <Url>http://vaww.infoshare.va.gov/sites/educationservice/221/221A/_layouts/DocIdRedir.aspx?ID=EDUSHARE-276-2635</Url>
      <Description>EDUSHARE-276-2635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CD8D2077C5A46AAFBA47AE4E85F1B" ma:contentTypeVersion="1" ma:contentTypeDescription="Create a new document." ma:contentTypeScope="" ma:versionID="370c9315b467fc87efd7539d64823937">
  <xsd:schema xmlns:xsd="http://www.w3.org/2001/XMLSchema" xmlns:xs="http://www.w3.org/2001/XMLSchema" xmlns:p="http://schemas.microsoft.com/office/2006/metadata/properties" xmlns:ns2="ced1f988-d16c-4eb7-9443-312b8723c36c" targetNamespace="http://schemas.microsoft.com/office/2006/metadata/properties" ma:root="true" ma:fieldsID="9517a6fff0abee46de8595580143b617"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9BA2A-2C3F-4413-8F2B-F65B17EAEC35}">
  <ds:schemaRefs>
    <ds:schemaRef ds:uri="http://schemas.microsoft.com/sharepoint/events"/>
  </ds:schemaRefs>
</ds:datastoreItem>
</file>

<file path=customXml/itemProps2.xml><?xml version="1.0" encoding="utf-8"?>
<ds:datastoreItem xmlns:ds="http://schemas.openxmlformats.org/officeDocument/2006/customXml" ds:itemID="{C4CBB345-C3E7-4480-92CF-F709F1678E13}">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ced1f988-d16c-4eb7-9443-312b8723c36c"/>
    <ds:schemaRef ds:uri="http://schemas.microsoft.com/office/2006/metadata/properties"/>
  </ds:schemaRefs>
</ds:datastoreItem>
</file>

<file path=customXml/itemProps3.xml><?xml version="1.0" encoding="utf-8"?>
<ds:datastoreItem xmlns:ds="http://schemas.openxmlformats.org/officeDocument/2006/customXml" ds:itemID="{71C771F1-163A-4982-878B-F0B563692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5478D-FEDD-4363-A5E3-99F7A3752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15</cp:revision>
  <dcterms:created xsi:type="dcterms:W3CDTF">2016-05-03T20:01:00Z</dcterms:created>
  <dcterms:modified xsi:type="dcterms:W3CDTF">2017-05-01T20:39:00Z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0x010100144CD8D2077C5A46AAFBA47AE4E85F1B</vt:lpwstr>
  </property>
  <property fmtid="{D5CDD505-2E9C-101B-9397-08002B2CF9AE}" pid="3" name="_dlc_DocIdItemGuid">
    <vt:lpwstr>f0a295e2-b747-4171-bc27-f424b6954870</vt:lpwstr>
  </property>
</Properties>
</file>