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1C9BD" w14:textId="77777777" w:rsidR="000B1A00" w:rsidRPr="00701F27" w:rsidRDefault="000B1A00" w:rsidP="003E66A0">
      <w:pPr>
        <w:tabs>
          <w:tab w:val="center" w:pos="4680"/>
        </w:tabs>
        <w:rPr>
          <w:rFonts w:asciiTheme="minorHAnsi" w:hAnsiTheme="minorHAnsi"/>
          <w:sz w:val="22"/>
          <w:szCs w:val="22"/>
          <w:u w:val="single"/>
        </w:rPr>
      </w:pPr>
      <w:bookmarkStart w:id="0" w:name="_GoBack"/>
      <w:bookmarkEnd w:id="0"/>
      <w:r w:rsidRPr="00FB4720">
        <w:rPr>
          <w:rFonts w:asciiTheme="minorHAnsi" w:hAnsiTheme="minorHAnsi" w:cs="Shruti"/>
          <w:b/>
          <w:bCs/>
          <w:sz w:val="22"/>
          <w:szCs w:val="22"/>
        </w:rPr>
        <w:tab/>
      </w:r>
      <w:r w:rsidRPr="00701F27">
        <w:rPr>
          <w:rFonts w:asciiTheme="minorHAnsi" w:hAnsiTheme="minorHAnsi"/>
          <w:sz w:val="22"/>
          <w:szCs w:val="22"/>
          <w:u w:val="single"/>
        </w:rPr>
        <w:t>SUPPORTING STATEMENT</w:t>
      </w:r>
    </w:p>
    <w:p w14:paraId="6D47B9EA" w14:textId="2BF80BD9" w:rsidR="000B1A00" w:rsidRPr="00FF4C84" w:rsidRDefault="00FB4720" w:rsidP="003E66A0">
      <w:pPr>
        <w:tabs>
          <w:tab w:val="center" w:pos="4680"/>
        </w:tabs>
        <w:jc w:val="center"/>
        <w:rPr>
          <w:rFonts w:asciiTheme="minorHAnsi" w:hAnsiTheme="minorHAnsi" w:cs="Shruti"/>
          <w:bCs/>
          <w:sz w:val="22"/>
          <w:szCs w:val="22"/>
        </w:rPr>
      </w:pPr>
      <w:r w:rsidRPr="00FF4C84">
        <w:rPr>
          <w:rFonts w:asciiTheme="minorHAnsi" w:hAnsiTheme="minorHAnsi" w:cs="Shruti"/>
          <w:bCs/>
          <w:sz w:val="22"/>
          <w:szCs w:val="22"/>
        </w:rPr>
        <w:t>Internal Revenue Service</w:t>
      </w:r>
    </w:p>
    <w:p w14:paraId="1DF51F85" w14:textId="77777777" w:rsidR="003E66A0" w:rsidRPr="00FB4720" w:rsidRDefault="003E66A0" w:rsidP="003E66A0">
      <w:pPr>
        <w:tabs>
          <w:tab w:val="center" w:pos="4680"/>
        </w:tabs>
        <w:jc w:val="center"/>
        <w:rPr>
          <w:rFonts w:asciiTheme="minorHAnsi" w:hAnsiTheme="minorHAnsi"/>
          <w:bCs/>
          <w:sz w:val="22"/>
          <w:szCs w:val="22"/>
        </w:rPr>
      </w:pPr>
      <w:r w:rsidRPr="00FB4720">
        <w:rPr>
          <w:rFonts w:asciiTheme="minorHAnsi" w:hAnsiTheme="minorHAnsi"/>
          <w:bCs/>
          <w:sz w:val="22"/>
          <w:szCs w:val="22"/>
        </w:rPr>
        <w:t>Revised Regulations Concerning Section 403(b) Tax-Sheltered Annuity Contracts</w:t>
      </w:r>
    </w:p>
    <w:p w14:paraId="5FC6EC35" w14:textId="77777777" w:rsidR="000B1A00" w:rsidRPr="00FB4720" w:rsidRDefault="00036BA2" w:rsidP="00036BA2">
      <w:pPr>
        <w:jc w:val="center"/>
        <w:rPr>
          <w:rFonts w:asciiTheme="minorHAnsi" w:hAnsiTheme="minorHAnsi"/>
          <w:bCs/>
          <w:sz w:val="22"/>
          <w:szCs w:val="22"/>
        </w:rPr>
      </w:pPr>
      <w:r w:rsidRPr="00FB4720">
        <w:rPr>
          <w:rFonts w:asciiTheme="minorHAnsi" w:hAnsiTheme="minorHAnsi"/>
          <w:bCs/>
          <w:sz w:val="22"/>
          <w:szCs w:val="22"/>
        </w:rPr>
        <w:t>REG-155608-02 / TD 9340</w:t>
      </w:r>
    </w:p>
    <w:p w14:paraId="6D60A49D" w14:textId="77777777" w:rsidR="000B1A00" w:rsidRPr="00FB4720" w:rsidRDefault="00036BA2" w:rsidP="003E66A0">
      <w:pPr>
        <w:jc w:val="center"/>
        <w:rPr>
          <w:rFonts w:asciiTheme="minorHAnsi" w:hAnsiTheme="minorHAnsi"/>
          <w:b/>
          <w:bCs/>
          <w:sz w:val="22"/>
          <w:szCs w:val="22"/>
        </w:rPr>
      </w:pPr>
      <w:r w:rsidRPr="00FB4720">
        <w:rPr>
          <w:rFonts w:asciiTheme="minorHAnsi" w:hAnsiTheme="minorHAnsi"/>
          <w:bCs/>
          <w:sz w:val="22"/>
          <w:szCs w:val="22"/>
        </w:rPr>
        <w:t>OMB Control Number 1545-2068</w:t>
      </w:r>
    </w:p>
    <w:p w14:paraId="2F980270" w14:textId="77777777" w:rsidR="000B1A00" w:rsidRPr="00701F27" w:rsidRDefault="000B1A00">
      <w:pPr>
        <w:rPr>
          <w:rFonts w:asciiTheme="minorHAnsi" w:hAnsiTheme="minorHAnsi"/>
          <w:b/>
          <w:sz w:val="22"/>
          <w:szCs w:val="22"/>
        </w:rPr>
      </w:pPr>
    </w:p>
    <w:p w14:paraId="75A24FA3" w14:textId="3C4A09A0" w:rsidR="000B1A00" w:rsidRPr="00701F27" w:rsidRDefault="000B1A00">
      <w:pPr>
        <w:pStyle w:val="Level1"/>
        <w:tabs>
          <w:tab w:val="left" w:pos="-1440"/>
          <w:tab w:val="num" w:pos="720"/>
        </w:tabs>
        <w:rPr>
          <w:rFonts w:asciiTheme="minorHAnsi" w:hAnsiTheme="minorHAnsi"/>
          <w:sz w:val="22"/>
          <w:szCs w:val="22"/>
        </w:rPr>
      </w:pPr>
      <w:r w:rsidRPr="00701F27">
        <w:rPr>
          <w:rFonts w:asciiTheme="minorHAnsi" w:hAnsiTheme="minorHAnsi"/>
          <w:sz w:val="22"/>
          <w:szCs w:val="22"/>
          <w:u w:val="single"/>
        </w:rPr>
        <w:t>CIRCUMSTANCES NECESSITATING COLLECTION OF INFORMATION</w:t>
      </w:r>
    </w:p>
    <w:p w14:paraId="6ED60EF5" w14:textId="77777777" w:rsidR="00E832FF" w:rsidRPr="00701F27" w:rsidRDefault="00E832FF" w:rsidP="00E832FF">
      <w:pPr>
        <w:pStyle w:val="Level1"/>
        <w:numPr>
          <w:ilvl w:val="0"/>
          <w:numId w:val="0"/>
        </w:numPr>
        <w:tabs>
          <w:tab w:val="left" w:pos="-1440"/>
        </w:tabs>
        <w:ind w:left="720"/>
        <w:rPr>
          <w:rFonts w:asciiTheme="minorHAnsi" w:hAnsiTheme="minorHAnsi"/>
          <w:sz w:val="22"/>
          <w:szCs w:val="22"/>
        </w:rPr>
      </w:pPr>
    </w:p>
    <w:p w14:paraId="2508B8AE" w14:textId="6938EB1D" w:rsidR="00891912" w:rsidRPr="00FB4720" w:rsidRDefault="00F42406" w:rsidP="00891912">
      <w:pPr>
        <w:pStyle w:val="PlainText"/>
        <w:ind w:left="720"/>
        <w:rPr>
          <w:rFonts w:asciiTheme="minorHAnsi" w:hAnsiTheme="minorHAnsi" w:cs="Times New Roman"/>
          <w:sz w:val="22"/>
          <w:szCs w:val="22"/>
        </w:rPr>
      </w:pPr>
      <w:r w:rsidRPr="00FB4720">
        <w:rPr>
          <w:rFonts w:asciiTheme="minorHAnsi" w:hAnsiTheme="minorHAnsi" w:cs="Times New Roman"/>
          <w:sz w:val="22"/>
          <w:szCs w:val="22"/>
        </w:rPr>
        <w:t>Revised Regulations Concerning Section 403(b) Tax-Sheltered Annuity Contracts,</w:t>
      </w:r>
      <w:r w:rsidR="009C53FA" w:rsidRPr="00FB4720">
        <w:rPr>
          <w:rFonts w:asciiTheme="minorHAnsi" w:hAnsiTheme="minorHAnsi" w:cs="Times New Roman"/>
          <w:sz w:val="22"/>
          <w:szCs w:val="22"/>
        </w:rPr>
        <w:t xml:space="preserve"> T</w:t>
      </w:r>
      <w:r w:rsidRPr="00FB4720">
        <w:rPr>
          <w:rFonts w:asciiTheme="minorHAnsi" w:hAnsiTheme="minorHAnsi" w:cs="Times New Roman"/>
          <w:sz w:val="22"/>
          <w:szCs w:val="22"/>
        </w:rPr>
        <w:t xml:space="preserve">reasury </w:t>
      </w:r>
      <w:r w:rsidR="00891912" w:rsidRPr="00FB4720">
        <w:rPr>
          <w:rFonts w:asciiTheme="minorHAnsi" w:hAnsiTheme="minorHAnsi" w:cs="Times New Roman"/>
          <w:sz w:val="22"/>
          <w:szCs w:val="22"/>
        </w:rPr>
        <w:t>D</w:t>
      </w:r>
      <w:r w:rsidRPr="00FB4720">
        <w:rPr>
          <w:rFonts w:asciiTheme="minorHAnsi" w:hAnsiTheme="minorHAnsi" w:cs="Times New Roman"/>
          <w:sz w:val="22"/>
          <w:szCs w:val="22"/>
        </w:rPr>
        <w:t>ecision</w:t>
      </w:r>
      <w:r w:rsidR="00891912" w:rsidRPr="00FB4720">
        <w:rPr>
          <w:rFonts w:asciiTheme="minorHAnsi" w:hAnsiTheme="minorHAnsi" w:cs="Times New Roman"/>
          <w:sz w:val="22"/>
          <w:szCs w:val="22"/>
        </w:rPr>
        <w:t xml:space="preserve"> 9340</w:t>
      </w:r>
      <w:r w:rsidRPr="00FB4720">
        <w:rPr>
          <w:rFonts w:asciiTheme="minorHAnsi" w:hAnsiTheme="minorHAnsi" w:cs="Times New Roman"/>
          <w:sz w:val="22"/>
          <w:szCs w:val="22"/>
        </w:rPr>
        <w:t>,</w:t>
      </w:r>
      <w:r w:rsidR="00891912" w:rsidRPr="00FB4720">
        <w:rPr>
          <w:rFonts w:asciiTheme="minorHAnsi" w:hAnsiTheme="minorHAnsi" w:cs="Times New Roman"/>
          <w:sz w:val="22"/>
          <w:szCs w:val="22"/>
        </w:rPr>
        <w:t xml:space="preserve"> promulgates</w:t>
      </w:r>
      <w:r w:rsidR="00891912" w:rsidRPr="00701F27">
        <w:rPr>
          <w:rFonts w:asciiTheme="minorHAnsi" w:hAnsiTheme="minorHAnsi"/>
          <w:sz w:val="22"/>
          <w:szCs w:val="22"/>
        </w:rPr>
        <w:t xml:space="preserve"> final regulations under section 403(b) of the</w:t>
      </w:r>
      <w:r w:rsidR="009C53FA" w:rsidRPr="00701F27">
        <w:rPr>
          <w:rFonts w:asciiTheme="minorHAnsi" w:hAnsiTheme="minorHAnsi"/>
          <w:sz w:val="22"/>
          <w:szCs w:val="22"/>
        </w:rPr>
        <w:t xml:space="preserve"> </w:t>
      </w:r>
      <w:r w:rsidR="00891912" w:rsidRPr="00701F27">
        <w:rPr>
          <w:rFonts w:asciiTheme="minorHAnsi" w:hAnsiTheme="minorHAnsi"/>
          <w:sz w:val="22"/>
          <w:szCs w:val="22"/>
        </w:rPr>
        <w:t xml:space="preserve">Internal Revenue Code and under related provisions of sections 402(b), 402(g), 402A, and 414(c). The regulations provide updated guidance on section 403(b) contracts of public schools and tax-exempt organizations described in section 501(c)(3). </w:t>
      </w:r>
      <w:r w:rsidR="00891912" w:rsidRPr="00FB4720">
        <w:rPr>
          <w:rFonts w:asciiTheme="minorHAnsi" w:hAnsiTheme="minorHAnsi" w:cs="Times New Roman"/>
          <w:sz w:val="22"/>
          <w:szCs w:val="22"/>
        </w:rPr>
        <w:t>The</w:t>
      </w:r>
      <w:r w:rsidR="0061729E" w:rsidRPr="00FB4720">
        <w:rPr>
          <w:rFonts w:asciiTheme="minorHAnsi" w:hAnsiTheme="minorHAnsi" w:cs="Times New Roman"/>
          <w:sz w:val="22"/>
          <w:szCs w:val="22"/>
        </w:rPr>
        <w:t xml:space="preserve"> </w:t>
      </w:r>
      <w:r w:rsidR="00891912" w:rsidRPr="00FB4720">
        <w:rPr>
          <w:rFonts w:asciiTheme="minorHAnsi" w:hAnsiTheme="minorHAnsi" w:cs="Times New Roman"/>
          <w:sz w:val="22"/>
          <w:szCs w:val="22"/>
        </w:rPr>
        <w:t>regulations affect sponsors of section 403(b) contracts, administrators, participants, and beneficiaries.</w:t>
      </w:r>
    </w:p>
    <w:p w14:paraId="5AA19F6F" w14:textId="77777777" w:rsidR="00891912" w:rsidRPr="00FB4720" w:rsidRDefault="00891912" w:rsidP="00891912">
      <w:pPr>
        <w:pStyle w:val="PlainText"/>
        <w:ind w:left="720"/>
        <w:rPr>
          <w:rFonts w:asciiTheme="minorHAnsi" w:hAnsiTheme="minorHAnsi" w:cs="Times New Roman"/>
          <w:sz w:val="22"/>
          <w:szCs w:val="22"/>
        </w:rPr>
      </w:pPr>
    </w:p>
    <w:p w14:paraId="74F237F7" w14:textId="04DA0800" w:rsidR="00891912" w:rsidRPr="00FB4720" w:rsidRDefault="003B6197" w:rsidP="00891912">
      <w:pPr>
        <w:pStyle w:val="PlainText"/>
        <w:ind w:left="720"/>
        <w:rPr>
          <w:rFonts w:asciiTheme="minorHAnsi" w:hAnsiTheme="minorHAnsi" w:cs="Times New Roman"/>
          <w:sz w:val="22"/>
          <w:szCs w:val="22"/>
        </w:rPr>
      </w:pPr>
      <w:r w:rsidRPr="00FB4720">
        <w:rPr>
          <w:rFonts w:asciiTheme="minorHAnsi" w:hAnsiTheme="minorHAnsi" w:cs="Times New Roman"/>
          <w:sz w:val="22"/>
          <w:szCs w:val="22"/>
        </w:rPr>
        <w:t>The collection of information in</w:t>
      </w:r>
      <w:r w:rsidR="00F42406" w:rsidRPr="00FB4720">
        <w:rPr>
          <w:rFonts w:asciiTheme="minorHAnsi" w:hAnsiTheme="minorHAnsi" w:cs="Times New Roman"/>
          <w:sz w:val="22"/>
          <w:szCs w:val="22"/>
        </w:rPr>
        <w:t xml:space="preserve"> the</w:t>
      </w:r>
      <w:r w:rsidRPr="00FB4720">
        <w:rPr>
          <w:rFonts w:asciiTheme="minorHAnsi" w:hAnsiTheme="minorHAnsi" w:cs="Times New Roman"/>
          <w:sz w:val="22"/>
          <w:szCs w:val="22"/>
        </w:rPr>
        <w:t xml:space="preserve"> final regulations under section</w:t>
      </w:r>
      <w:r w:rsidR="00775166">
        <w:rPr>
          <w:rFonts w:asciiTheme="minorHAnsi" w:hAnsiTheme="minorHAnsi" w:cs="Times New Roman"/>
          <w:sz w:val="22"/>
          <w:szCs w:val="22"/>
        </w:rPr>
        <w:t xml:space="preserve"> </w:t>
      </w:r>
      <w:r w:rsidR="00AA7CCD" w:rsidRPr="00FB4720">
        <w:rPr>
          <w:rFonts w:asciiTheme="minorHAnsi" w:hAnsiTheme="minorHAnsi" w:cs="Times New Roman"/>
          <w:sz w:val="22"/>
          <w:szCs w:val="22"/>
        </w:rPr>
        <w:t>1.403(b)–</w:t>
      </w:r>
      <w:r w:rsidR="00F42406" w:rsidRPr="00FB4720">
        <w:rPr>
          <w:rFonts w:asciiTheme="minorHAnsi" w:hAnsiTheme="minorHAnsi" w:cs="Times New Roman"/>
          <w:sz w:val="22"/>
          <w:szCs w:val="22"/>
        </w:rPr>
        <w:t>1</w:t>
      </w:r>
      <w:r w:rsidR="00AA7CCD" w:rsidRPr="00FB4720">
        <w:rPr>
          <w:rFonts w:asciiTheme="minorHAnsi" w:hAnsiTheme="minorHAnsi" w:cs="Times New Roman"/>
          <w:sz w:val="22"/>
          <w:szCs w:val="22"/>
        </w:rPr>
        <w:t>0(b)(2)(i)(C)</w:t>
      </w:r>
      <w:r w:rsidR="00F42406" w:rsidRPr="00FB4720">
        <w:rPr>
          <w:rFonts w:asciiTheme="minorHAnsi" w:hAnsiTheme="minorHAnsi" w:cs="Times New Roman"/>
          <w:sz w:val="22"/>
          <w:szCs w:val="22"/>
        </w:rPr>
        <w:t xml:space="preserve"> requires t</w:t>
      </w:r>
      <w:r w:rsidR="00891912" w:rsidRPr="00FB4720">
        <w:rPr>
          <w:rFonts w:asciiTheme="minorHAnsi" w:hAnsiTheme="minorHAnsi" w:cs="Times New Roman"/>
          <w:sz w:val="22"/>
          <w:szCs w:val="22"/>
        </w:rPr>
        <w:t xml:space="preserve">he employer </w:t>
      </w:r>
      <w:r w:rsidR="00F42406" w:rsidRPr="00FB4720">
        <w:rPr>
          <w:rFonts w:asciiTheme="minorHAnsi" w:hAnsiTheme="minorHAnsi" w:cs="Times New Roman"/>
          <w:sz w:val="22"/>
          <w:szCs w:val="22"/>
        </w:rPr>
        <w:t xml:space="preserve">to </w:t>
      </w:r>
      <w:r w:rsidR="00891912" w:rsidRPr="00FB4720">
        <w:rPr>
          <w:rFonts w:asciiTheme="minorHAnsi" w:hAnsiTheme="minorHAnsi" w:cs="Times New Roman"/>
          <w:sz w:val="22"/>
          <w:szCs w:val="22"/>
        </w:rPr>
        <w:t>enter into an agreement with the issuer of the other contract under which the employer and the issuer will from time to time in the future provide each other with the following information:</w:t>
      </w:r>
    </w:p>
    <w:p w14:paraId="0B59F712" w14:textId="77777777" w:rsidR="00B63A6D" w:rsidRPr="00FB4720" w:rsidRDefault="00B63A6D" w:rsidP="00B63A6D">
      <w:pPr>
        <w:pStyle w:val="PlainText"/>
        <w:ind w:left="720"/>
        <w:rPr>
          <w:rFonts w:asciiTheme="minorHAnsi" w:hAnsiTheme="minorHAnsi" w:cs="Times New Roman"/>
          <w:sz w:val="22"/>
          <w:szCs w:val="22"/>
        </w:rPr>
      </w:pPr>
    </w:p>
    <w:p w14:paraId="15681614" w14:textId="5A8D45EA" w:rsidR="00B63A6D" w:rsidRPr="00FB4720" w:rsidRDefault="00B63A6D" w:rsidP="00131644">
      <w:pPr>
        <w:pStyle w:val="PlainText"/>
        <w:ind w:left="720" w:firstLine="360"/>
        <w:rPr>
          <w:rFonts w:asciiTheme="minorHAnsi" w:hAnsiTheme="minorHAnsi" w:cs="Times New Roman"/>
          <w:sz w:val="22"/>
          <w:szCs w:val="22"/>
        </w:rPr>
      </w:pPr>
      <w:r w:rsidRPr="00FB4720">
        <w:rPr>
          <w:rFonts w:asciiTheme="minorHAnsi" w:hAnsiTheme="minorHAnsi" w:cs="Times New Roman"/>
          <w:sz w:val="22"/>
          <w:szCs w:val="22"/>
        </w:rPr>
        <w:t>(1) Information necessary for the resulting contract, or any other contract to which contributions have been made by the employer, to satisfy section 403(b), including information concerning the participant's employment and information that takes into account other section 403(b) contracts or qualified employer plans (such as whether a severance from employment has occurred for purposes of the distribution restrictions</w:t>
      </w:r>
      <w:r w:rsidR="004D68E7" w:rsidRPr="00FB4720">
        <w:rPr>
          <w:rFonts w:asciiTheme="minorHAnsi" w:hAnsiTheme="minorHAnsi" w:cs="Times New Roman"/>
          <w:sz w:val="22"/>
          <w:szCs w:val="22"/>
        </w:rPr>
        <w:t xml:space="preserve"> </w:t>
      </w:r>
      <w:r w:rsidRPr="00FB4720">
        <w:rPr>
          <w:rFonts w:asciiTheme="minorHAnsi" w:hAnsiTheme="minorHAnsi" w:cs="Times New Roman"/>
          <w:sz w:val="22"/>
          <w:szCs w:val="22"/>
        </w:rPr>
        <w:t>in § 1.403(b)-6 and whether the hardship withdrawal rules of § 1.403(b)-6(d)(2) are</w:t>
      </w:r>
      <w:r w:rsidR="00C91F07">
        <w:rPr>
          <w:rFonts w:asciiTheme="minorHAnsi" w:hAnsiTheme="minorHAnsi" w:cs="Times New Roman"/>
          <w:sz w:val="22"/>
          <w:szCs w:val="22"/>
        </w:rPr>
        <w:t xml:space="preserve"> </w:t>
      </w:r>
      <w:r w:rsidRPr="00FB4720">
        <w:rPr>
          <w:rFonts w:asciiTheme="minorHAnsi" w:hAnsiTheme="minorHAnsi" w:cs="Times New Roman"/>
          <w:sz w:val="22"/>
          <w:szCs w:val="22"/>
        </w:rPr>
        <w:t xml:space="preserve">satisfied). </w:t>
      </w:r>
    </w:p>
    <w:p w14:paraId="5523BB01" w14:textId="77777777" w:rsidR="00B63A6D" w:rsidRPr="00FB4720" w:rsidRDefault="00B63A6D" w:rsidP="00B63A6D">
      <w:pPr>
        <w:pStyle w:val="PlainText"/>
        <w:ind w:left="720"/>
        <w:rPr>
          <w:rFonts w:asciiTheme="minorHAnsi" w:hAnsiTheme="minorHAnsi" w:cs="Times New Roman"/>
          <w:sz w:val="22"/>
          <w:szCs w:val="22"/>
        </w:rPr>
      </w:pPr>
    </w:p>
    <w:p w14:paraId="56CA08FA" w14:textId="2C8AC784" w:rsidR="00B63A6D" w:rsidRPr="00FB4720" w:rsidRDefault="00B63A6D" w:rsidP="00131644">
      <w:pPr>
        <w:pStyle w:val="PlainText"/>
        <w:widowControl w:val="0"/>
        <w:ind w:left="720" w:firstLine="360"/>
        <w:rPr>
          <w:rFonts w:asciiTheme="minorHAnsi" w:hAnsiTheme="minorHAnsi" w:cs="Times New Roman"/>
          <w:sz w:val="22"/>
          <w:szCs w:val="22"/>
        </w:rPr>
      </w:pPr>
      <w:r w:rsidRPr="00FB4720">
        <w:rPr>
          <w:rFonts w:asciiTheme="minorHAnsi" w:hAnsiTheme="minorHAnsi" w:cs="Times New Roman"/>
          <w:sz w:val="22"/>
          <w:szCs w:val="22"/>
        </w:rPr>
        <w:t>(2) Information necessary for the resulting contract, or any other contract to which contributions have been made by the employer, to satisfy other tax requirements (such</w:t>
      </w:r>
      <w:r w:rsidR="00C91F07">
        <w:rPr>
          <w:rFonts w:asciiTheme="minorHAnsi" w:hAnsiTheme="minorHAnsi" w:cs="Times New Roman"/>
          <w:sz w:val="22"/>
          <w:szCs w:val="22"/>
        </w:rPr>
        <w:t xml:space="preserve"> </w:t>
      </w:r>
      <w:r w:rsidRPr="00FB4720">
        <w:rPr>
          <w:rFonts w:asciiTheme="minorHAnsi" w:hAnsiTheme="minorHAnsi" w:cs="Times New Roman"/>
          <w:sz w:val="22"/>
          <w:szCs w:val="22"/>
        </w:rPr>
        <w:t>as whether a plan loan satisfies the conditions in section 72(p)(2) so that the loan is not a deemed distribution under section 72(p)(1)).</w:t>
      </w:r>
    </w:p>
    <w:p w14:paraId="1FC74314" w14:textId="77777777" w:rsidR="00891912" w:rsidRPr="00FB4720" w:rsidRDefault="00891912" w:rsidP="00B63A6D">
      <w:pPr>
        <w:pStyle w:val="PlainText"/>
        <w:widowControl w:val="0"/>
        <w:ind w:left="720"/>
        <w:rPr>
          <w:rFonts w:asciiTheme="minorHAnsi" w:hAnsiTheme="minorHAnsi" w:cs="Times New Roman"/>
          <w:sz w:val="22"/>
          <w:szCs w:val="22"/>
        </w:rPr>
      </w:pPr>
    </w:p>
    <w:p w14:paraId="3A650B17" w14:textId="77777777" w:rsidR="00891912" w:rsidRPr="00701F27" w:rsidRDefault="00891912" w:rsidP="00B63A6D">
      <w:pPr>
        <w:pStyle w:val="PlainText"/>
        <w:widowControl w:val="0"/>
        <w:ind w:left="720"/>
        <w:rPr>
          <w:rFonts w:asciiTheme="minorHAnsi" w:hAnsiTheme="minorHAnsi"/>
          <w:sz w:val="22"/>
          <w:szCs w:val="22"/>
        </w:rPr>
      </w:pPr>
      <w:r w:rsidRPr="00701F27">
        <w:rPr>
          <w:rFonts w:asciiTheme="minorHAnsi" w:hAnsiTheme="minorHAnsi"/>
          <w:sz w:val="22"/>
          <w:szCs w:val="22"/>
        </w:rPr>
        <w:t>Such information exchange is necessary to ensure compliance with tax law requirements relating to loans and hardship distributions from section 403(b) plans and sponsors of section 403(b) contracts, administrators, participants, and beneficiaries.</w:t>
      </w:r>
    </w:p>
    <w:p w14:paraId="51674D5E" w14:textId="77777777" w:rsidR="003B6197" w:rsidRPr="00701F27" w:rsidRDefault="003B6197" w:rsidP="00500942">
      <w:pPr>
        <w:pStyle w:val="PlainText"/>
        <w:widowControl w:val="0"/>
        <w:ind w:left="720"/>
        <w:rPr>
          <w:rFonts w:asciiTheme="minorHAnsi" w:hAnsiTheme="minorHAnsi"/>
          <w:sz w:val="22"/>
          <w:szCs w:val="22"/>
        </w:rPr>
      </w:pPr>
    </w:p>
    <w:p w14:paraId="030FEB17" w14:textId="6873D0D7" w:rsidR="000B1A00" w:rsidRPr="00701F27" w:rsidRDefault="000B1A00">
      <w:pPr>
        <w:pStyle w:val="Level1"/>
        <w:tabs>
          <w:tab w:val="left" w:pos="-1440"/>
          <w:tab w:val="num" w:pos="720"/>
        </w:tabs>
        <w:rPr>
          <w:rFonts w:asciiTheme="minorHAnsi" w:hAnsiTheme="minorHAnsi"/>
          <w:sz w:val="22"/>
          <w:szCs w:val="22"/>
        </w:rPr>
      </w:pPr>
      <w:r w:rsidRPr="00701F27">
        <w:rPr>
          <w:rFonts w:asciiTheme="minorHAnsi" w:hAnsiTheme="minorHAnsi"/>
          <w:sz w:val="22"/>
          <w:szCs w:val="22"/>
          <w:u w:val="single"/>
        </w:rPr>
        <w:t>USE OF DATA</w:t>
      </w:r>
    </w:p>
    <w:p w14:paraId="14BA7FF7" w14:textId="77777777" w:rsidR="000B1A00" w:rsidRPr="00701F27" w:rsidRDefault="000B1A00" w:rsidP="00E832FF">
      <w:pPr>
        <w:ind w:left="720"/>
        <w:rPr>
          <w:rFonts w:asciiTheme="minorHAnsi" w:hAnsiTheme="minorHAnsi"/>
          <w:sz w:val="22"/>
          <w:szCs w:val="22"/>
        </w:rPr>
      </w:pPr>
    </w:p>
    <w:p w14:paraId="51CBD975" w14:textId="77777777" w:rsidR="00AA7CCD" w:rsidRPr="00701F27" w:rsidRDefault="003B6197" w:rsidP="00126AAF">
      <w:pPr>
        <w:ind w:left="720"/>
        <w:rPr>
          <w:rFonts w:asciiTheme="minorHAnsi" w:hAnsiTheme="minorHAnsi"/>
          <w:sz w:val="22"/>
          <w:szCs w:val="22"/>
        </w:rPr>
      </w:pPr>
      <w:r w:rsidRPr="00701F27">
        <w:rPr>
          <w:rFonts w:asciiTheme="minorHAnsi" w:hAnsiTheme="minorHAnsi"/>
          <w:sz w:val="22"/>
          <w:szCs w:val="22"/>
        </w:rPr>
        <w:t xml:space="preserve">The data will primarily be used by the section 403(b) plan sponsor or administrator to ensure that a plan participant receives a loan or hardship distribution from his plan account in accordance with the statutory limitations and requirements applying to these provisions.  In addition, the data will be used by the Service to determine whether the eligible employer sponsoring the section 403(b) arrangement has complied with </w:t>
      </w:r>
      <w:r w:rsidR="00C553E6" w:rsidRPr="00701F27">
        <w:rPr>
          <w:rFonts w:asciiTheme="minorHAnsi" w:hAnsiTheme="minorHAnsi"/>
          <w:sz w:val="22"/>
          <w:szCs w:val="22"/>
        </w:rPr>
        <w:t xml:space="preserve">the statutory loan and hardship </w:t>
      </w:r>
      <w:r w:rsidRPr="00701F27">
        <w:rPr>
          <w:rFonts w:asciiTheme="minorHAnsi" w:hAnsiTheme="minorHAnsi"/>
          <w:sz w:val="22"/>
          <w:szCs w:val="22"/>
        </w:rPr>
        <w:t>distribution requirements and other requirements of section 403(b) for the benefit of the plan participants and beneficiaries.</w:t>
      </w:r>
    </w:p>
    <w:p w14:paraId="3E1FAAB6" w14:textId="77777777" w:rsidR="00131644" w:rsidRDefault="00131644" w:rsidP="00131644">
      <w:pPr>
        <w:pStyle w:val="Level1"/>
        <w:numPr>
          <w:ilvl w:val="0"/>
          <w:numId w:val="0"/>
        </w:numPr>
        <w:tabs>
          <w:tab w:val="left" w:pos="-1440"/>
        </w:tabs>
        <w:ind w:left="720" w:hanging="720"/>
        <w:rPr>
          <w:rFonts w:asciiTheme="minorHAnsi" w:hAnsiTheme="minorHAnsi"/>
          <w:sz w:val="22"/>
          <w:szCs w:val="22"/>
        </w:rPr>
      </w:pPr>
    </w:p>
    <w:p w14:paraId="1CD15DCF" w14:textId="77777777" w:rsidR="00C52FC4" w:rsidRPr="00131644" w:rsidRDefault="00C52FC4" w:rsidP="00131644">
      <w:pPr>
        <w:pStyle w:val="Level1"/>
        <w:numPr>
          <w:ilvl w:val="0"/>
          <w:numId w:val="0"/>
        </w:numPr>
        <w:tabs>
          <w:tab w:val="left" w:pos="-1440"/>
        </w:tabs>
        <w:ind w:left="720" w:hanging="720"/>
        <w:rPr>
          <w:rFonts w:asciiTheme="minorHAnsi" w:hAnsiTheme="minorHAnsi"/>
          <w:sz w:val="22"/>
          <w:szCs w:val="22"/>
        </w:rPr>
      </w:pPr>
    </w:p>
    <w:p w14:paraId="1A3956E1" w14:textId="77777777" w:rsidR="000B1A00" w:rsidRPr="00701F27" w:rsidRDefault="000B1A00">
      <w:pPr>
        <w:pStyle w:val="Level1"/>
        <w:tabs>
          <w:tab w:val="left" w:pos="-1440"/>
          <w:tab w:val="num" w:pos="720"/>
        </w:tabs>
        <w:rPr>
          <w:rFonts w:asciiTheme="minorHAnsi" w:hAnsiTheme="minorHAnsi"/>
          <w:sz w:val="22"/>
          <w:szCs w:val="22"/>
        </w:rPr>
      </w:pPr>
      <w:r w:rsidRPr="00701F27">
        <w:rPr>
          <w:rFonts w:asciiTheme="minorHAnsi" w:hAnsiTheme="minorHAnsi"/>
          <w:sz w:val="22"/>
          <w:szCs w:val="22"/>
          <w:u w:val="single"/>
        </w:rPr>
        <w:t>USE OF IMPROVED INFORMATION TECHNOLOGY TO REDUCE BURDEN</w:t>
      </w:r>
    </w:p>
    <w:p w14:paraId="24C6C10B" w14:textId="77777777" w:rsidR="000B1A00" w:rsidRPr="00701F27" w:rsidRDefault="000B1A00">
      <w:pPr>
        <w:rPr>
          <w:rFonts w:asciiTheme="minorHAnsi" w:hAnsiTheme="minorHAnsi"/>
          <w:sz w:val="22"/>
          <w:szCs w:val="22"/>
        </w:rPr>
      </w:pPr>
    </w:p>
    <w:p w14:paraId="77E88B86" w14:textId="77777777" w:rsidR="00E832FF" w:rsidRPr="00701F27" w:rsidRDefault="00E832FF" w:rsidP="00E832FF">
      <w:pPr>
        <w:ind w:left="720"/>
        <w:rPr>
          <w:rFonts w:asciiTheme="minorHAnsi" w:hAnsiTheme="minorHAnsi"/>
          <w:sz w:val="22"/>
          <w:szCs w:val="22"/>
        </w:rPr>
      </w:pPr>
      <w:r w:rsidRPr="00701F27">
        <w:rPr>
          <w:rFonts w:asciiTheme="minorHAnsi" w:hAnsiTheme="minorHAnsi"/>
          <w:sz w:val="22"/>
          <w:szCs w:val="22"/>
        </w:rPr>
        <w:t>IRS Publications, Regulations, Notices and Letters are to be electronically enabled on an as practicable basis in accordance with the IRS Reform and Restructuring Act of 1998.</w:t>
      </w:r>
      <w:r w:rsidR="00EB5533" w:rsidRPr="00FB4720">
        <w:rPr>
          <w:rFonts w:asciiTheme="minorHAnsi" w:hAnsiTheme="minorHAnsi"/>
          <w:sz w:val="22"/>
          <w:szCs w:val="22"/>
        </w:rPr>
        <w:t xml:space="preserve"> Information is shared between the employer and issuer and not collected by the Internal Revenue Service, only reviewed during an investigation or audit so electronic capability is not appropriate for this collection.</w:t>
      </w:r>
    </w:p>
    <w:p w14:paraId="2F3D8D4A" w14:textId="77777777" w:rsidR="00500942" w:rsidRPr="00701F27" w:rsidRDefault="00500942" w:rsidP="00500942">
      <w:pPr>
        <w:ind w:left="720"/>
        <w:rPr>
          <w:rFonts w:asciiTheme="minorHAnsi" w:hAnsiTheme="minorHAnsi"/>
          <w:sz w:val="22"/>
          <w:szCs w:val="22"/>
        </w:rPr>
      </w:pPr>
    </w:p>
    <w:p w14:paraId="6762223A" w14:textId="77777777" w:rsidR="000B1A00" w:rsidRPr="00701F27" w:rsidRDefault="000B1A00">
      <w:pPr>
        <w:pStyle w:val="Level1"/>
        <w:tabs>
          <w:tab w:val="left" w:pos="-1440"/>
          <w:tab w:val="num" w:pos="720"/>
        </w:tabs>
        <w:rPr>
          <w:rFonts w:asciiTheme="minorHAnsi" w:hAnsiTheme="minorHAnsi"/>
          <w:sz w:val="22"/>
          <w:szCs w:val="22"/>
        </w:rPr>
      </w:pPr>
      <w:r w:rsidRPr="00701F27">
        <w:rPr>
          <w:rFonts w:asciiTheme="minorHAnsi" w:hAnsiTheme="minorHAnsi"/>
          <w:sz w:val="22"/>
          <w:szCs w:val="22"/>
          <w:u w:val="single"/>
        </w:rPr>
        <w:t>EFFORTS TO IDENTIFY DUPLICATION</w:t>
      </w:r>
    </w:p>
    <w:p w14:paraId="3AC7FCD0" w14:textId="77777777" w:rsidR="000B1A00" w:rsidRPr="00701F27" w:rsidRDefault="000B1A00">
      <w:pPr>
        <w:rPr>
          <w:rFonts w:asciiTheme="minorHAnsi" w:hAnsiTheme="minorHAnsi"/>
          <w:sz w:val="22"/>
          <w:szCs w:val="22"/>
        </w:rPr>
      </w:pPr>
    </w:p>
    <w:p w14:paraId="253A8710" w14:textId="3575CA4D" w:rsidR="000B1A00" w:rsidRPr="00701F27" w:rsidRDefault="00C22E5D" w:rsidP="00126AAF">
      <w:pPr>
        <w:ind w:left="720"/>
        <w:rPr>
          <w:rFonts w:asciiTheme="minorHAnsi" w:hAnsiTheme="minorHAnsi"/>
          <w:sz w:val="22"/>
          <w:szCs w:val="22"/>
        </w:rPr>
      </w:pPr>
      <w:r>
        <w:rPr>
          <w:rFonts w:asciiTheme="minorHAnsi" w:hAnsiTheme="minorHAnsi"/>
          <w:sz w:val="22"/>
          <w:szCs w:val="22"/>
        </w:rPr>
        <w:t>The information obtained through this collection is unique and is not already available for use or adaption from another source.</w:t>
      </w:r>
    </w:p>
    <w:p w14:paraId="515C3FF0" w14:textId="77777777" w:rsidR="00126AAF" w:rsidRPr="00701F27" w:rsidRDefault="00126AAF" w:rsidP="00126AAF">
      <w:pPr>
        <w:ind w:left="720"/>
        <w:rPr>
          <w:rFonts w:asciiTheme="minorHAnsi" w:hAnsiTheme="minorHAnsi"/>
          <w:sz w:val="22"/>
          <w:szCs w:val="22"/>
        </w:rPr>
      </w:pPr>
    </w:p>
    <w:p w14:paraId="5B0DACD5" w14:textId="797CC428" w:rsidR="000B1A00" w:rsidRPr="00701F27" w:rsidRDefault="000B1A00">
      <w:pPr>
        <w:pStyle w:val="Level1"/>
        <w:tabs>
          <w:tab w:val="left" w:pos="-1440"/>
          <w:tab w:val="num" w:pos="720"/>
        </w:tabs>
        <w:rPr>
          <w:rFonts w:asciiTheme="minorHAnsi" w:hAnsiTheme="minorHAnsi"/>
          <w:sz w:val="22"/>
          <w:szCs w:val="22"/>
        </w:rPr>
      </w:pPr>
      <w:r w:rsidRPr="00701F27">
        <w:rPr>
          <w:rFonts w:asciiTheme="minorHAnsi" w:hAnsiTheme="minorHAnsi"/>
          <w:sz w:val="22"/>
          <w:szCs w:val="22"/>
          <w:u w:val="single"/>
        </w:rPr>
        <w:t>METHODS TO MINIMIZE BURDEN ON SMALL BUSINESSES OR OTHER</w:t>
      </w:r>
      <w:r w:rsidR="00C91F07">
        <w:rPr>
          <w:rFonts w:asciiTheme="minorHAnsi" w:hAnsiTheme="minorHAnsi"/>
          <w:sz w:val="22"/>
          <w:szCs w:val="22"/>
          <w:u w:val="single"/>
        </w:rPr>
        <w:t xml:space="preserve"> </w:t>
      </w:r>
      <w:r w:rsidRPr="00701F27">
        <w:rPr>
          <w:rFonts w:asciiTheme="minorHAnsi" w:hAnsiTheme="minorHAnsi"/>
          <w:sz w:val="22"/>
          <w:szCs w:val="22"/>
          <w:u w:val="single"/>
        </w:rPr>
        <w:t>SMALL ENTITIES</w:t>
      </w:r>
    </w:p>
    <w:p w14:paraId="36AC4EA2" w14:textId="77777777" w:rsidR="000B1A00" w:rsidRPr="00701F27" w:rsidRDefault="000B1A00">
      <w:pPr>
        <w:rPr>
          <w:rFonts w:asciiTheme="minorHAnsi" w:hAnsiTheme="minorHAnsi"/>
          <w:sz w:val="22"/>
          <w:szCs w:val="22"/>
        </w:rPr>
      </w:pPr>
    </w:p>
    <w:p w14:paraId="0B515BDF" w14:textId="6A84D52F" w:rsidR="000B1A00" w:rsidRPr="00701F27" w:rsidRDefault="00500942">
      <w:pPr>
        <w:ind w:left="720"/>
        <w:rPr>
          <w:rFonts w:asciiTheme="minorHAnsi" w:hAnsiTheme="minorHAnsi"/>
          <w:sz w:val="22"/>
          <w:szCs w:val="22"/>
        </w:rPr>
      </w:pPr>
      <w:r w:rsidRPr="00701F27">
        <w:rPr>
          <w:rFonts w:asciiTheme="minorHAnsi" w:hAnsiTheme="minorHAnsi"/>
          <w:sz w:val="22"/>
          <w:szCs w:val="22"/>
        </w:rPr>
        <w:t>We have attempted to minimize the burden on small businesses or other small entities</w:t>
      </w:r>
      <w:r w:rsidR="00E832FF" w:rsidRPr="00701F27">
        <w:rPr>
          <w:rFonts w:asciiTheme="minorHAnsi" w:hAnsiTheme="minorHAnsi"/>
          <w:sz w:val="22"/>
          <w:szCs w:val="22"/>
        </w:rPr>
        <w:t xml:space="preserve"> wherever possible.  </w:t>
      </w:r>
      <w:r w:rsidR="00FB5BA8">
        <w:rPr>
          <w:rFonts w:asciiTheme="minorHAnsi" w:hAnsiTheme="minorHAnsi"/>
          <w:sz w:val="22"/>
          <w:szCs w:val="22"/>
        </w:rPr>
        <w:t xml:space="preserve">This information collection is applied to not-for-profits.  </w:t>
      </w:r>
    </w:p>
    <w:p w14:paraId="4B3E2445" w14:textId="77777777" w:rsidR="000B1A00" w:rsidRPr="00701F27" w:rsidRDefault="000B1A00">
      <w:pPr>
        <w:rPr>
          <w:rFonts w:asciiTheme="minorHAnsi" w:hAnsiTheme="minorHAnsi"/>
          <w:sz w:val="22"/>
          <w:szCs w:val="22"/>
        </w:rPr>
      </w:pPr>
    </w:p>
    <w:p w14:paraId="2A0255FE" w14:textId="77777777" w:rsidR="000B1A00" w:rsidRPr="00701F27" w:rsidRDefault="000B1A00">
      <w:pPr>
        <w:pStyle w:val="Level1"/>
        <w:tabs>
          <w:tab w:val="left" w:pos="-1440"/>
          <w:tab w:val="num" w:pos="720"/>
        </w:tabs>
        <w:rPr>
          <w:rFonts w:asciiTheme="minorHAnsi" w:hAnsiTheme="minorHAnsi"/>
          <w:sz w:val="22"/>
          <w:szCs w:val="22"/>
        </w:rPr>
      </w:pPr>
      <w:r w:rsidRPr="00701F27">
        <w:rPr>
          <w:rFonts w:asciiTheme="minorHAnsi" w:hAnsiTheme="minorHAnsi"/>
          <w:sz w:val="22"/>
          <w:szCs w:val="22"/>
          <w:u w:val="single"/>
        </w:rPr>
        <w:t>CONSEQUENCES OF LESS FREQUENT COLLECTION ON FEDERAL PROGRAMS OR POLICY ACTIVITIES</w:t>
      </w:r>
    </w:p>
    <w:p w14:paraId="36A9AC78" w14:textId="77777777" w:rsidR="000B1A00" w:rsidRPr="00701F27" w:rsidRDefault="000B1A00">
      <w:pPr>
        <w:rPr>
          <w:rFonts w:asciiTheme="minorHAnsi" w:hAnsiTheme="minorHAnsi"/>
          <w:sz w:val="22"/>
          <w:szCs w:val="22"/>
        </w:rPr>
      </w:pPr>
    </w:p>
    <w:p w14:paraId="264A3E1A" w14:textId="29678D13" w:rsidR="000B1A00" w:rsidRPr="00FB4720" w:rsidRDefault="00B63A6D" w:rsidP="00C91F07">
      <w:pPr>
        <w:ind w:left="720"/>
        <w:rPr>
          <w:rFonts w:asciiTheme="minorHAnsi" w:hAnsiTheme="minorHAnsi"/>
          <w:sz w:val="22"/>
          <w:szCs w:val="22"/>
        </w:rPr>
      </w:pPr>
      <w:r w:rsidRPr="00FB4720">
        <w:rPr>
          <w:rFonts w:asciiTheme="minorHAnsi" w:hAnsiTheme="minorHAnsi"/>
          <w:sz w:val="22"/>
          <w:szCs w:val="22"/>
        </w:rPr>
        <w:t>Information exchange is necessary to ensure compliance with tax law requirements relating to loans and hardship distributions from section 403(b) plans and sponsors of section 403(b) contracts, administrators, participants, and beneficiaries.</w:t>
      </w:r>
      <w:r w:rsidR="00F42406" w:rsidRPr="00FB4720">
        <w:rPr>
          <w:rFonts w:asciiTheme="minorHAnsi" w:hAnsiTheme="minorHAnsi"/>
          <w:sz w:val="22"/>
          <w:szCs w:val="22"/>
        </w:rPr>
        <w:t xml:space="preserve"> It will be used </w:t>
      </w:r>
      <w:r w:rsidR="004D68E7" w:rsidRPr="00FB4720">
        <w:rPr>
          <w:rFonts w:asciiTheme="minorHAnsi" w:hAnsiTheme="minorHAnsi"/>
          <w:sz w:val="22"/>
          <w:szCs w:val="22"/>
        </w:rPr>
        <w:t>during an a</w:t>
      </w:r>
      <w:r w:rsidR="00F42406" w:rsidRPr="00FB4720">
        <w:rPr>
          <w:rFonts w:asciiTheme="minorHAnsi" w:hAnsiTheme="minorHAnsi"/>
          <w:sz w:val="22"/>
          <w:szCs w:val="22"/>
        </w:rPr>
        <w:t>udit</w:t>
      </w:r>
      <w:r w:rsidR="004D68E7" w:rsidRPr="00FB4720">
        <w:rPr>
          <w:rFonts w:asciiTheme="minorHAnsi" w:hAnsiTheme="minorHAnsi"/>
          <w:sz w:val="22"/>
          <w:szCs w:val="22"/>
        </w:rPr>
        <w:t xml:space="preserve"> or investi</w:t>
      </w:r>
      <w:r w:rsidR="00C91F07">
        <w:rPr>
          <w:rFonts w:asciiTheme="minorHAnsi" w:hAnsiTheme="minorHAnsi"/>
          <w:sz w:val="22"/>
          <w:szCs w:val="22"/>
        </w:rPr>
        <w:t>g</w:t>
      </w:r>
      <w:r w:rsidR="004D68E7" w:rsidRPr="00FB4720">
        <w:rPr>
          <w:rFonts w:asciiTheme="minorHAnsi" w:hAnsiTheme="minorHAnsi"/>
          <w:sz w:val="22"/>
          <w:szCs w:val="22"/>
        </w:rPr>
        <w:t>ation</w:t>
      </w:r>
      <w:r w:rsidR="00F42406" w:rsidRPr="00FB4720">
        <w:rPr>
          <w:rFonts w:asciiTheme="minorHAnsi" w:hAnsiTheme="minorHAnsi"/>
          <w:sz w:val="22"/>
          <w:szCs w:val="22"/>
        </w:rPr>
        <w:t xml:space="preserve"> to verify compliance with Section 403 (b) of the Internal</w:t>
      </w:r>
      <w:r w:rsidR="004D68E7" w:rsidRPr="00FB4720">
        <w:rPr>
          <w:rFonts w:asciiTheme="minorHAnsi" w:hAnsiTheme="minorHAnsi"/>
          <w:sz w:val="22"/>
          <w:szCs w:val="22"/>
        </w:rPr>
        <w:t xml:space="preserve"> </w:t>
      </w:r>
      <w:r w:rsidR="00F42406" w:rsidRPr="00FB4720">
        <w:rPr>
          <w:rFonts w:asciiTheme="minorHAnsi" w:hAnsiTheme="minorHAnsi"/>
          <w:sz w:val="22"/>
          <w:szCs w:val="22"/>
        </w:rPr>
        <w:t xml:space="preserve">Revenue Code. Less frequent collection of </w:t>
      </w:r>
      <w:r w:rsidR="00C91F07">
        <w:rPr>
          <w:rFonts w:asciiTheme="minorHAnsi" w:hAnsiTheme="minorHAnsi"/>
          <w:sz w:val="22"/>
          <w:szCs w:val="22"/>
        </w:rPr>
        <w:t>information</w:t>
      </w:r>
      <w:r w:rsidR="00F42406" w:rsidRPr="00FB4720">
        <w:rPr>
          <w:rFonts w:asciiTheme="minorHAnsi" w:hAnsiTheme="minorHAnsi"/>
          <w:sz w:val="22"/>
          <w:szCs w:val="22"/>
        </w:rPr>
        <w:t xml:space="preserve"> could adversely affect the government’s </w:t>
      </w:r>
      <w:r w:rsidR="00C91F07">
        <w:rPr>
          <w:rFonts w:asciiTheme="minorHAnsi" w:hAnsiTheme="minorHAnsi"/>
          <w:sz w:val="22"/>
          <w:szCs w:val="22"/>
        </w:rPr>
        <w:t>ability to meet its mission.</w:t>
      </w:r>
    </w:p>
    <w:p w14:paraId="093D425E" w14:textId="77777777" w:rsidR="000B1A00" w:rsidRPr="00701F27" w:rsidRDefault="000B1A00">
      <w:pPr>
        <w:rPr>
          <w:rFonts w:asciiTheme="minorHAnsi" w:hAnsiTheme="minorHAnsi"/>
          <w:sz w:val="22"/>
          <w:szCs w:val="22"/>
        </w:rPr>
      </w:pPr>
    </w:p>
    <w:p w14:paraId="0E27B83D" w14:textId="08F4A373" w:rsidR="000B1A00" w:rsidRPr="00701F27" w:rsidRDefault="000B1A00">
      <w:pPr>
        <w:pStyle w:val="Level1"/>
        <w:tabs>
          <w:tab w:val="left" w:pos="-1440"/>
          <w:tab w:val="num" w:pos="720"/>
        </w:tabs>
        <w:rPr>
          <w:rFonts w:asciiTheme="minorHAnsi" w:hAnsiTheme="minorHAnsi"/>
          <w:sz w:val="22"/>
          <w:szCs w:val="22"/>
        </w:rPr>
      </w:pPr>
      <w:r w:rsidRPr="00701F27">
        <w:rPr>
          <w:rFonts w:asciiTheme="minorHAnsi" w:hAnsiTheme="minorHAnsi"/>
          <w:sz w:val="22"/>
          <w:szCs w:val="22"/>
          <w:u w:val="single"/>
        </w:rPr>
        <w:t>SPECIAL CIRCUMSTANCES REQUIRING DATA COLLECTION TO BE</w:t>
      </w:r>
      <w:r w:rsidR="00C91F07">
        <w:rPr>
          <w:rFonts w:asciiTheme="minorHAnsi" w:hAnsiTheme="minorHAnsi"/>
          <w:sz w:val="22"/>
          <w:szCs w:val="22"/>
          <w:u w:val="single"/>
        </w:rPr>
        <w:t xml:space="preserve"> </w:t>
      </w:r>
      <w:r w:rsidRPr="00701F27">
        <w:rPr>
          <w:rFonts w:asciiTheme="minorHAnsi" w:hAnsiTheme="minorHAnsi"/>
          <w:sz w:val="22"/>
          <w:szCs w:val="22"/>
          <w:u w:val="single"/>
        </w:rPr>
        <w:t>INCONSISTENT WITH GUIDELINES IN 5 CFR 1320.5(d)(2)</w:t>
      </w:r>
    </w:p>
    <w:p w14:paraId="24D3B675" w14:textId="77777777" w:rsidR="000B1A00" w:rsidRPr="00701F27" w:rsidRDefault="000B1A00">
      <w:pPr>
        <w:rPr>
          <w:rFonts w:asciiTheme="minorHAnsi" w:hAnsiTheme="minorHAnsi"/>
          <w:sz w:val="22"/>
          <w:szCs w:val="22"/>
        </w:rPr>
      </w:pPr>
    </w:p>
    <w:p w14:paraId="690B661E" w14:textId="77777777" w:rsidR="000B1A00" w:rsidRPr="00FB4720" w:rsidRDefault="00AA7CCD" w:rsidP="00AA7CCD">
      <w:pPr>
        <w:ind w:left="720"/>
        <w:rPr>
          <w:rFonts w:asciiTheme="minorHAnsi" w:hAnsiTheme="minorHAnsi"/>
          <w:sz w:val="22"/>
          <w:szCs w:val="22"/>
        </w:rPr>
      </w:pPr>
      <w:r w:rsidRPr="00FB4720">
        <w:rPr>
          <w:rFonts w:asciiTheme="minorHAnsi" w:hAnsiTheme="minorHAnsi"/>
          <w:sz w:val="22"/>
          <w:szCs w:val="22"/>
        </w:rPr>
        <w:t>There are no special circumstances requiring data collection to be inconsistent with Guidelines in 5 CFR 1320.5(d)(2).</w:t>
      </w:r>
    </w:p>
    <w:p w14:paraId="75596EE7" w14:textId="77777777" w:rsidR="000B1A00" w:rsidRPr="00701F27" w:rsidRDefault="000B1A00">
      <w:pPr>
        <w:rPr>
          <w:rFonts w:asciiTheme="minorHAnsi" w:hAnsiTheme="minorHAnsi"/>
          <w:sz w:val="22"/>
          <w:szCs w:val="22"/>
        </w:rPr>
      </w:pPr>
    </w:p>
    <w:p w14:paraId="45DDD66D" w14:textId="7E74D896" w:rsidR="000B1A00" w:rsidRPr="00701F27" w:rsidRDefault="000B1A00">
      <w:pPr>
        <w:pStyle w:val="Level1"/>
        <w:tabs>
          <w:tab w:val="left" w:pos="-1440"/>
          <w:tab w:val="num" w:pos="720"/>
        </w:tabs>
        <w:rPr>
          <w:rFonts w:asciiTheme="minorHAnsi" w:hAnsiTheme="minorHAnsi"/>
          <w:sz w:val="22"/>
          <w:szCs w:val="22"/>
        </w:rPr>
      </w:pPr>
      <w:r w:rsidRPr="00701F27">
        <w:rPr>
          <w:rFonts w:asciiTheme="minorHAnsi" w:hAnsiTheme="minorHAnsi"/>
          <w:sz w:val="22"/>
          <w:szCs w:val="22"/>
          <w:u w:val="single"/>
        </w:rPr>
        <w:t>CONSULTATION WITH INDIVIDUALS OUTSIDE OF THE AGENCY ON</w:t>
      </w:r>
      <w:r w:rsidR="00C91F07">
        <w:rPr>
          <w:rFonts w:asciiTheme="minorHAnsi" w:hAnsiTheme="minorHAnsi"/>
          <w:sz w:val="22"/>
          <w:szCs w:val="22"/>
          <w:u w:val="single"/>
        </w:rPr>
        <w:t xml:space="preserve"> </w:t>
      </w:r>
      <w:r w:rsidRPr="00701F27">
        <w:rPr>
          <w:rFonts w:asciiTheme="minorHAnsi" w:hAnsiTheme="minorHAnsi"/>
          <w:sz w:val="22"/>
          <w:szCs w:val="22"/>
          <w:u w:val="single"/>
        </w:rPr>
        <w:t>AVAILABILITY OF DATA, FREQUENCY OF COLLECTION, CLARITY</w:t>
      </w:r>
      <w:r w:rsidR="00C91F07">
        <w:rPr>
          <w:rFonts w:asciiTheme="minorHAnsi" w:hAnsiTheme="minorHAnsi"/>
          <w:sz w:val="22"/>
          <w:szCs w:val="22"/>
          <w:u w:val="single"/>
        </w:rPr>
        <w:t xml:space="preserve"> </w:t>
      </w:r>
      <w:r w:rsidRPr="00701F27">
        <w:rPr>
          <w:rFonts w:asciiTheme="minorHAnsi" w:hAnsiTheme="minorHAnsi"/>
          <w:sz w:val="22"/>
          <w:szCs w:val="22"/>
          <w:u w:val="single"/>
        </w:rPr>
        <w:t>OF INSTRUCTIONS AND FORMS, AND DATA ELEMENTS</w:t>
      </w:r>
    </w:p>
    <w:p w14:paraId="6A77EB44" w14:textId="77777777" w:rsidR="000B1A00" w:rsidRPr="00701F27" w:rsidRDefault="000B1A00">
      <w:pPr>
        <w:rPr>
          <w:rFonts w:asciiTheme="minorHAnsi" w:hAnsiTheme="minorHAnsi"/>
          <w:sz w:val="22"/>
          <w:szCs w:val="22"/>
        </w:rPr>
      </w:pPr>
    </w:p>
    <w:p w14:paraId="15896E1E" w14:textId="76ADD944" w:rsidR="003B6197" w:rsidRPr="00701F27" w:rsidRDefault="003B6197" w:rsidP="00695067">
      <w:pPr>
        <w:tabs>
          <w:tab w:val="center" w:pos="4680"/>
        </w:tabs>
        <w:ind w:left="720"/>
        <w:rPr>
          <w:rFonts w:asciiTheme="minorHAnsi" w:hAnsiTheme="minorHAnsi"/>
          <w:sz w:val="22"/>
          <w:szCs w:val="22"/>
        </w:rPr>
      </w:pPr>
      <w:r w:rsidRPr="00701F27">
        <w:rPr>
          <w:rFonts w:asciiTheme="minorHAnsi" w:hAnsiTheme="minorHAnsi"/>
          <w:sz w:val="22"/>
          <w:szCs w:val="22"/>
        </w:rPr>
        <w:t xml:space="preserve">The notice of proposed rulemaking regarding the revised regulations under section 403(b) was published in the </w:t>
      </w:r>
      <w:r w:rsidRPr="00701F27">
        <w:rPr>
          <w:rFonts w:asciiTheme="minorHAnsi" w:hAnsiTheme="minorHAnsi"/>
          <w:i/>
          <w:sz w:val="22"/>
          <w:szCs w:val="22"/>
        </w:rPr>
        <w:t>Federal Register</w:t>
      </w:r>
      <w:r w:rsidRPr="00701F27">
        <w:rPr>
          <w:rFonts w:asciiTheme="minorHAnsi" w:hAnsiTheme="minorHAnsi"/>
          <w:sz w:val="22"/>
          <w:szCs w:val="22"/>
        </w:rPr>
        <w:t xml:space="preserve"> for November 14, 2004 (69 FR 67073) and it provided the public an adequate period in which to review and provide public comments relating to any aspect of the proposed regulation.  A public hearing was on February 15, 2005, at which at a dozen witnesses discussed various aspects of the propose</w:t>
      </w:r>
      <w:r w:rsidR="009C53FA" w:rsidRPr="00701F27">
        <w:rPr>
          <w:rFonts w:asciiTheme="minorHAnsi" w:hAnsiTheme="minorHAnsi"/>
          <w:sz w:val="22"/>
          <w:szCs w:val="22"/>
        </w:rPr>
        <w:t>d r</w:t>
      </w:r>
      <w:r w:rsidRPr="00701F27">
        <w:rPr>
          <w:rFonts w:asciiTheme="minorHAnsi" w:hAnsiTheme="minorHAnsi"/>
          <w:sz w:val="22"/>
          <w:szCs w:val="22"/>
        </w:rPr>
        <w:t xml:space="preserve">egulations. </w:t>
      </w:r>
      <w:r w:rsidR="00695067" w:rsidRPr="00FB4720">
        <w:rPr>
          <w:rFonts w:asciiTheme="minorHAnsi" w:hAnsiTheme="minorHAnsi"/>
          <w:sz w:val="22"/>
          <w:szCs w:val="22"/>
        </w:rPr>
        <w:t xml:space="preserve">After consideration of the comments received, the 2004 proposed regulations were adopted by Treasury decision 9340, subject to a number of changes, and published in the </w:t>
      </w:r>
      <w:r w:rsidR="00695067" w:rsidRPr="00FB4720">
        <w:rPr>
          <w:rFonts w:asciiTheme="minorHAnsi" w:hAnsiTheme="minorHAnsi"/>
          <w:i/>
          <w:sz w:val="22"/>
          <w:szCs w:val="22"/>
        </w:rPr>
        <w:t>Federal Register</w:t>
      </w:r>
      <w:r w:rsidR="00695067" w:rsidRPr="00FB4720">
        <w:rPr>
          <w:rFonts w:asciiTheme="minorHAnsi" w:hAnsiTheme="minorHAnsi"/>
          <w:sz w:val="22"/>
          <w:szCs w:val="22"/>
        </w:rPr>
        <w:t xml:space="preserve"> on July 26, 2007 (72 FR 41128).</w:t>
      </w:r>
      <w:r w:rsidRPr="00FB4720">
        <w:rPr>
          <w:rFonts w:asciiTheme="minorHAnsi" w:hAnsiTheme="minorHAnsi"/>
          <w:sz w:val="22"/>
          <w:szCs w:val="22"/>
        </w:rPr>
        <w:t xml:space="preserve"> </w:t>
      </w:r>
      <w:r w:rsidR="009C0132" w:rsidRPr="00FB4720">
        <w:rPr>
          <w:rFonts w:asciiTheme="minorHAnsi" w:hAnsiTheme="minorHAnsi"/>
          <w:sz w:val="22"/>
          <w:szCs w:val="22"/>
        </w:rPr>
        <w:t xml:space="preserve"> The collection of information in 1.403(b)–10(b)(2)(i)(C) of the final regulations was </w:t>
      </w:r>
      <w:r w:rsidR="009C0132" w:rsidRPr="00FB4720">
        <w:rPr>
          <w:rFonts w:asciiTheme="minorHAnsi" w:hAnsiTheme="minorHAnsi"/>
          <w:sz w:val="22"/>
          <w:szCs w:val="22"/>
        </w:rPr>
        <w:lastRenderedPageBreak/>
        <w:t xml:space="preserve">not included in the prior notice of proposed rulemaking and for that reason, </w:t>
      </w:r>
      <w:r w:rsidR="00EB5533" w:rsidRPr="00FB4720">
        <w:rPr>
          <w:rFonts w:asciiTheme="minorHAnsi" w:hAnsiTheme="minorHAnsi"/>
          <w:sz w:val="22"/>
          <w:szCs w:val="22"/>
        </w:rPr>
        <w:t xml:space="preserve">TD 9340 </w:t>
      </w:r>
      <w:r w:rsidR="009C0132" w:rsidRPr="00FB4720">
        <w:rPr>
          <w:rFonts w:asciiTheme="minorHAnsi" w:hAnsiTheme="minorHAnsi"/>
          <w:sz w:val="22"/>
          <w:szCs w:val="22"/>
        </w:rPr>
        <w:t>solicited public comments. No comments were received during the comment period.</w:t>
      </w:r>
    </w:p>
    <w:p w14:paraId="54522347" w14:textId="77777777" w:rsidR="003B6197" w:rsidRPr="00701F27" w:rsidRDefault="003B6197" w:rsidP="003B6197">
      <w:pPr>
        <w:tabs>
          <w:tab w:val="center" w:pos="4680"/>
        </w:tabs>
        <w:ind w:left="720"/>
        <w:rPr>
          <w:rFonts w:asciiTheme="minorHAnsi" w:hAnsiTheme="minorHAnsi"/>
          <w:sz w:val="22"/>
          <w:szCs w:val="22"/>
        </w:rPr>
      </w:pPr>
    </w:p>
    <w:p w14:paraId="6E204557" w14:textId="53171F87" w:rsidR="00126AAF" w:rsidRPr="00701F27" w:rsidRDefault="003B6197" w:rsidP="003B6197">
      <w:pPr>
        <w:tabs>
          <w:tab w:val="center" w:pos="4680"/>
        </w:tabs>
        <w:ind w:left="720"/>
        <w:rPr>
          <w:rFonts w:asciiTheme="minorHAnsi" w:hAnsiTheme="minorHAnsi"/>
          <w:sz w:val="22"/>
          <w:szCs w:val="22"/>
        </w:rPr>
      </w:pPr>
      <w:r w:rsidRPr="00701F27">
        <w:rPr>
          <w:rFonts w:asciiTheme="minorHAnsi" w:hAnsiTheme="minorHAnsi"/>
          <w:sz w:val="22"/>
          <w:szCs w:val="22"/>
        </w:rPr>
        <w:t xml:space="preserve">In response to the </w:t>
      </w:r>
      <w:r w:rsidRPr="00701F27">
        <w:rPr>
          <w:rFonts w:asciiTheme="minorHAnsi" w:hAnsiTheme="minorHAnsi"/>
          <w:i/>
          <w:sz w:val="22"/>
          <w:szCs w:val="22"/>
        </w:rPr>
        <w:t>Federal Register</w:t>
      </w:r>
      <w:r w:rsidRPr="00701F27">
        <w:rPr>
          <w:rFonts w:asciiTheme="minorHAnsi" w:hAnsiTheme="minorHAnsi"/>
          <w:sz w:val="22"/>
          <w:szCs w:val="22"/>
        </w:rPr>
        <w:t xml:space="preserve"> Notice dated </w:t>
      </w:r>
      <w:r w:rsidR="00AA7CCD" w:rsidRPr="00FB4720">
        <w:rPr>
          <w:rFonts w:asciiTheme="minorHAnsi" w:hAnsiTheme="minorHAnsi"/>
          <w:sz w:val="22"/>
          <w:szCs w:val="22"/>
        </w:rPr>
        <w:t>November</w:t>
      </w:r>
      <w:r w:rsidRPr="00FB4720">
        <w:rPr>
          <w:rFonts w:asciiTheme="minorHAnsi" w:hAnsiTheme="minorHAnsi"/>
          <w:sz w:val="22"/>
          <w:szCs w:val="22"/>
        </w:rPr>
        <w:t xml:space="preserve"> 1</w:t>
      </w:r>
      <w:r w:rsidR="00AA7CCD" w:rsidRPr="00FB4720">
        <w:rPr>
          <w:rFonts w:asciiTheme="minorHAnsi" w:hAnsiTheme="minorHAnsi"/>
          <w:sz w:val="22"/>
          <w:szCs w:val="22"/>
        </w:rPr>
        <w:t>0</w:t>
      </w:r>
      <w:r w:rsidRPr="00FB4720">
        <w:rPr>
          <w:rFonts w:asciiTheme="minorHAnsi" w:hAnsiTheme="minorHAnsi"/>
          <w:sz w:val="22"/>
          <w:szCs w:val="22"/>
        </w:rPr>
        <w:t>, 201</w:t>
      </w:r>
      <w:r w:rsidR="00AA7CCD" w:rsidRPr="00FB4720">
        <w:rPr>
          <w:rFonts w:asciiTheme="minorHAnsi" w:hAnsiTheme="minorHAnsi"/>
          <w:sz w:val="22"/>
          <w:szCs w:val="22"/>
        </w:rPr>
        <w:t>6</w:t>
      </w:r>
      <w:r w:rsidRPr="00FB4720">
        <w:rPr>
          <w:rFonts w:asciiTheme="minorHAnsi" w:hAnsiTheme="minorHAnsi"/>
          <w:sz w:val="22"/>
          <w:szCs w:val="22"/>
        </w:rPr>
        <w:t xml:space="preserve"> (8</w:t>
      </w:r>
      <w:r w:rsidR="00AA7CCD" w:rsidRPr="00FB4720">
        <w:rPr>
          <w:rFonts w:asciiTheme="minorHAnsi" w:hAnsiTheme="minorHAnsi"/>
          <w:sz w:val="22"/>
          <w:szCs w:val="22"/>
        </w:rPr>
        <w:t>1</w:t>
      </w:r>
      <w:r w:rsidRPr="00701F27">
        <w:rPr>
          <w:rFonts w:asciiTheme="minorHAnsi" w:hAnsiTheme="minorHAnsi"/>
          <w:sz w:val="22"/>
          <w:szCs w:val="22"/>
        </w:rPr>
        <w:t xml:space="preserve"> FR </w:t>
      </w:r>
      <w:r w:rsidR="00AA7CCD" w:rsidRPr="00FB4720">
        <w:rPr>
          <w:rFonts w:asciiTheme="minorHAnsi" w:hAnsiTheme="minorHAnsi"/>
          <w:sz w:val="22"/>
          <w:szCs w:val="22"/>
        </w:rPr>
        <w:t>79118</w:t>
      </w:r>
      <w:r w:rsidRPr="00701F27">
        <w:rPr>
          <w:rFonts w:asciiTheme="minorHAnsi" w:hAnsiTheme="minorHAnsi"/>
          <w:sz w:val="22"/>
          <w:szCs w:val="22"/>
        </w:rPr>
        <w:t>), we received no comments during the comment period regarding REG-155608-02</w:t>
      </w:r>
      <w:r w:rsidR="00AA7CCD" w:rsidRPr="00FB4720">
        <w:rPr>
          <w:rFonts w:asciiTheme="minorHAnsi" w:hAnsiTheme="minorHAnsi"/>
          <w:sz w:val="22"/>
          <w:szCs w:val="22"/>
        </w:rPr>
        <w:t xml:space="preserve"> / TD 9340</w:t>
      </w:r>
      <w:r w:rsidRPr="00701F27">
        <w:rPr>
          <w:rFonts w:asciiTheme="minorHAnsi" w:hAnsiTheme="minorHAnsi"/>
          <w:sz w:val="22"/>
          <w:szCs w:val="22"/>
        </w:rPr>
        <w:t>.</w:t>
      </w:r>
    </w:p>
    <w:p w14:paraId="6710FFAF" w14:textId="77777777" w:rsidR="000B1A00" w:rsidRPr="00701F27" w:rsidRDefault="000B1A00" w:rsidP="00C05E7A">
      <w:pPr>
        <w:tabs>
          <w:tab w:val="center" w:pos="4680"/>
        </w:tabs>
        <w:rPr>
          <w:rFonts w:asciiTheme="minorHAnsi" w:hAnsiTheme="minorHAnsi"/>
          <w:sz w:val="22"/>
          <w:szCs w:val="22"/>
        </w:rPr>
      </w:pPr>
      <w:r w:rsidRPr="00701F27">
        <w:rPr>
          <w:rFonts w:asciiTheme="minorHAnsi" w:hAnsiTheme="minorHAnsi"/>
          <w:sz w:val="22"/>
          <w:szCs w:val="22"/>
        </w:rPr>
        <w:tab/>
        <w:t xml:space="preserve"> </w:t>
      </w:r>
    </w:p>
    <w:p w14:paraId="122DB7C4" w14:textId="77777777" w:rsidR="000B1A00" w:rsidRPr="00701F27" w:rsidRDefault="000B1A00">
      <w:pPr>
        <w:pStyle w:val="Level1"/>
        <w:tabs>
          <w:tab w:val="left" w:pos="-1440"/>
          <w:tab w:val="num" w:pos="720"/>
        </w:tabs>
        <w:rPr>
          <w:rFonts w:asciiTheme="minorHAnsi" w:hAnsiTheme="minorHAnsi"/>
          <w:sz w:val="22"/>
          <w:szCs w:val="22"/>
        </w:rPr>
      </w:pPr>
      <w:r w:rsidRPr="00701F27">
        <w:rPr>
          <w:rFonts w:asciiTheme="minorHAnsi" w:hAnsiTheme="minorHAnsi"/>
          <w:sz w:val="22"/>
          <w:szCs w:val="22"/>
          <w:u w:val="single"/>
        </w:rPr>
        <w:t>EXPLANATION OF DECISION TO PROVIDE ANY PAYMENT OR GIFT TO</w:t>
      </w:r>
      <w:r w:rsidR="003521C2" w:rsidRPr="00701F27">
        <w:rPr>
          <w:rFonts w:asciiTheme="minorHAnsi" w:hAnsiTheme="minorHAnsi"/>
          <w:sz w:val="22"/>
          <w:szCs w:val="22"/>
          <w:u w:val="single"/>
        </w:rPr>
        <w:t xml:space="preserve"> </w:t>
      </w:r>
      <w:r w:rsidRPr="00701F27">
        <w:rPr>
          <w:rFonts w:asciiTheme="minorHAnsi" w:hAnsiTheme="minorHAnsi"/>
          <w:sz w:val="22"/>
          <w:szCs w:val="22"/>
          <w:u w:val="single"/>
        </w:rPr>
        <w:t>RESPONDENTS</w:t>
      </w:r>
    </w:p>
    <w:p w14:paraId="7EEF8FD9" w14:textId="77777777" w:rsidR="000B1A00" w:rsidRPr="00701F27" w:rsidRDefault="000B1A00">
      <w:pPr>
        <w:rPr>
          <w:rFonts w:asciiTheme="minorHAnsi" w:hAnsiTheme="minorHAnsi"/>
          <w:sz w:val="22"/>
          <w:szCs w:val="22"/>
        </w:rPr>
      </w:pPr>
    </w:p>
    <w:p w14:paraId="476E7A22" w14:textId="3D3792C8" w:rsidR="000B1A00" w:rsidRPr="00FB4720" w:rsidRDefault="00BF0D3F" w:rsidP="00C91F07">
      <w:pPr>
        <w:ind w:left="720"/>
        <w:rPr>
          <w:rFonts w:asciiTheme="minorHAnsi" w:hAnsiTheme="minorHAnsi"/>
          <w:sz w:val="22"/>
          <w:szCs w:val="22"/>
        </w:rPr>
      </w:pPr>
      <w:r w:rsidRPr="00FB4720">
        <w:rPr>
          <w:rFonts w:asciiTheme="minorHAnsi" w:hAnsiTheme="minorHAnsi"/>
          <w:sz w:val="22"/>
          <w:szCs w:val="22"/>
        </w:rPr>
        <w:t>No payment or gift has been provided to any respondents.</w:t>
      </w:r>
    </w:p>
    <w:p w14:paraId="74503F64" w14:textId="77777777" w:rsidR="000B1A00" w:rsidRPr="00701F27" w:rsidRDefault="000B1A00">
      <w:pPr>
        <w:rPr>
          <w:rFonts w:asciiTheme="minorHAnsi" w:hAnsiTheme="minorHAnsi"/>
          <w:sz w:val="22"/>
          <w:szCs w:val="22"/>
        </w:rPr>
      </w:pPr>
    </w:p>
    <w:p w14:paraId="459CE5C0" w14:textId="77777777" w:rsidR="000B1A00" w:rsidRPr="00701F27" w:rsidRDefault="000B1A00">
      <w:pPr>
        <w:pStyle w:val="Level1"/>
        <w:tabs>
          <w:tab w:val="left" w:pos="-1440"/>
          <w:tab w:val="num" w:pos="720"/>
        </w:tabs>
        <w:rPr>
          <w:rFonts w:asciiTheme="minorHAnsi" w:hAnsiTheme="minorHAnsi"/>
          <w:sz w:val="22"/>
          <w:szCs w:val="22"/>
        </w:rPr>
      </w:pPr>
      <w:r w:rsidRPr="00701F27">
        <w:rPr>
          <w:rFonts w:asciiTheme="minorHAnsi" w:hAnsiTheme="minorHAnsi"/>
          <w:sz w:val="22"/>
          <w:szCs w:val="22"/>
          <w:u w:val="single"/>
        </w:rPr>
        <w:t>ASSURANCE OF CONFIDENTIALITY OF RESPONSES</w:t>
      </w:r>
    </w:p>
    <w:p w14:paraId="2F26CB58" w14:textId="77777777" w:rsidR="000B1A00" w:rsidRPr="00701F27" w:rsidRDefault="000B1A00">
      <w:pPr>
        <w:rPr>
          <w:rFonts w:asciiTheme="minorHAnsi" w:hAnsiTheme="minorHAnsi"/>
          <w:sz w:val="22"/>
          <w:szCs w:val="22"/>
        </w:rPr>
      </w:pPr>
    </w:p>
    <w:p w14:paraId="7E53CB94" w14:textId="77777777" w:rsidR="000B1A00" w:rsidRPr="00701F27" w:rsidRDefault="000B1A00" w:rsidP="00BF0D3F">
      <w:pPr>
        <w:ind w:left="720"/>
        <w:rPr>
          <w:rFonts w:asciiTheme="minorHAnsi" w:hAnsiTheme="minorHAnsi"/>
          <w:sz w:val="22"/>
          <w:szCs w:val="22"/>
        </w:rPr>
      </w:pPr>
      <w:r w:rsidRPr="00701F27">
        <w:rPr>
          <w:rFonts w:asciiTheme="minorHAnsi" w:hAnsiTheme="minorHAnsi"/>
          <w:sz w:val="22"/>
          <w:szCs w:val="22"/>
        </w:rPr>
        <w:t>Generally, tax returns and tax return information are confidential as required by 26 USC 6103.</w:t>
      </w:r>
    </w:p>
    <w:p w14:paraId="6FB5DA15" w14:textId="77777777" w:rsidR="000B1A00" w:rsidRDefault="000B1A00">
      <w:pPr>
        <w:rPr>
          <w:rFonts w:asciiTheme="minorHAnsi" w:hAnsiTheme="minorHAnsi"/>
          <w:sz w:val="22"/>
          <w:szCs w:val="22"/>
        </w:rPr>
      </w:pPr>
    </w:p>
    <w:p w14:paraId="05C68558" w14:textId="77777777" w:rsidR="0050443E" w:rsidRPr="00701F27" w:rsidRDefault="0050443E" w:rsidP="0050443E">
      <w:pPr>
        <w:pStyle w:val="Level1"/>
        <w:tabs>
          <w:tab w:val="left" w:pos="-1440"/>
          <w:tab w:val="num" w:pos="720"/>
        </w:tabs>
        <w:rPr>
          <w:rFonts w:asciiTheme="minorHAnsi" w:hAnsiTheme="minorHAnsi"/>
          <w:sz w:val="22"/>
          <w:szCs w:val="22"/>
          <w:u w:val="single"/>
        </w:rPr>
      </w:pPr>
      <w:r w:rsidRPr="00701F27">
        <w:rPr>
          <w:rFonts w:asciiTheme="minorHAnsi" w:hAnsiTheme="minorHAnsi"/>
          <w:sz w:val="22"/>
          <w:szCs w:val="22"/>
          <w:u w:val="single"/>
        </w:rPr>
        <w:t>JUSTIFICATION OF SENSITIVE QUESTIONS</w:t>
      </w:r>
    </w:p>
    <w:p w14:paraId="691DC7FC" w14:textId="77777777" w:rsidR="0050443E" w:rsidRDefault="0050443E">
      <w:pPr>
        <w:rPr>
          <w:rFonts w:asciiTheme="minorHAnsi" w:hAnsiTheme="minorHAnsi"/>
          <w:sz w:val="22"/>
          <w:szCs w:val="22"/>
        </w:rPr>
      </w:pPr>
    </w:p>
    <w:p w14:paraId="4C714646" w14:textId="2184CCBB" w:rsidR="002E35D3" w:rsidRPr="00701F27" w:rsidRDefault="002E35D3" w:rsidP="00701F27">
      <w:pPr>
        <w:pStyle w:val="Level1"/>
        <w:numPr>
          <w:ilvl w:val="0"/>
          <w:numId w:val="0"/>
        </w:numPr>
        <w:tabs>
          <w:tab w:val="left" w:pos="-1440"/>
        </w:tabs>
        <w:ind w:left="720"/>
        <w:rPr>
          <w:rFonts w:asciiTheme="minorHAnsi" w:hAnsiTheme="minorHAnsi"/>
          <w:sz w:val="22"/>
          <w:szCs w:val="22"/>
        </w:rPr>
      </w:pPr>
      <w:r w:rsidRPr="00FB4720">
        <w:rPr>
          <w:rFonts w:asciiTheme="minorHAnsi" w:hAnsiTheme="minorHAnsi"/>
          <w:sz w:val="22"/>
          <w:szCs w:val="22"/>
        </w:rPr>
        <w:t>No personally identifiable information is being collected by the agency. Information is being shared by the employer and issuer and only provided during an inquiry or audit.</w:t>
      </w:r>
      <w:r w:rsidRPr="00701F27">
        <w:rPr>
          <w:rFonts w:asciiTheme="minorHAnsi" w:hAnsiTheme="minorHAnsi"/>
          <w:sz w:val="22"/>
          <w:szCs w:val="22"/>
        </w:rPr>
        <w:t xml:space="preserve"> </w:t>
      </w:r>
    </w:p>
    <w:p w14:paraId="30A1C1C0" w14:textId="77777777" w:rsidR="000B1A00" w:rsidRPr="00701F27" w:rsidRDefault="000B1A00">
      <w:pPr>
        <w:rPr>
          <w:rFonts w:asciiTheme="minorHAnsi" w:hAnsiTheme="minorHAnsi"/>
          <w:sz w:val="22"/>
          <w:szCs w:val="22"/>
        </w:rPr>
      </w:pPr>
    </w:p>
    <w:p w14:paraId="48929FD1" w14:textId="77777777" w:rsidR="000B1A00" w:rsidRPr="00701F27" w:rsidRDefault="000B1A00">
      <w:pPr>
        <w:pStyle w:val="Level1"/>
        <w:tabs>
          <w:tab w:val="left" w:pos="-1440"/>
          <w:tab w:val="num" w:pos="720"/>
        </w:tabs>
        <w:rPr>
          <w:rFonts w:asciiTheme="minorHAnsi" w:hAnsiTheme="minorHAnsi"/>
          <w:sz w:val="22"/>
          <w:szCs w:val="22"/>
          <w:u w:val="single"/>
        </w:rPr>
      </w:pPr>
      <w:r w:rsidRPr="00701F27">
        <w:rPr>
          <w:rFonts w:asciiTheme="minorHAnsi" w:hAnsiTheme="minorHAnsi"/>
          <w:sz w:val="22"/>
          <w:szCs w:val="22"/>
          <w:u w:val="single"/>
        </w:rPr>
        <w:t>ESTIMATED BURDEN OF INFORMATION COLLECTION</w:t>
      </w:r>
    </w:p>
    <w:p w14:paraId="3C09F030" w14:textId="7EAEE7D7" w:rsidR="003B6197" w:rsidRPr="00701F27" w:rsidRDefault="002C2E03" w:rsidP="003B6197">
      <w:pPr>
        <w:pStyle w:val="PlainText"/>
        <w:ind w:left="720"/>
        <w:outlineLvl w:val="0"/>
        <w:rPr>
          <w:rStyle w:val="documentbody1"/>
          <w:rFonts w:asciiTheme="minorHAnsi" w:hAnsiTheme="minorHAnsi"/>
          <w:color w:val="000000"/>
          <w:sz w:val="22"/>
          <w:szCs w:val="22"/>
        </w:rPr>
      </w:pPr>
      <w:r w:rsidRPr="00701F27">
        <w:rPr>
          <w:rFonts w:asciiTheme="minorHAnsi" w:hAnsiTheme="minorHAnsi"/>
          <w:sz w:val="22"/>
          <w:szCs w:val="22"/>
        </w:rPr>
        <w:br/>
      </w:r>
      <w:r w:rsidR="003B6197" w:rsidRPr="00701F27">
        <w:rPr>
          <w:rStyle w:val="documentbody1"/>
          <w:rFonts w:asciiTheme="minorHAnsi" w:hAnsiTheme="minorHAnsi"/>
          <w:color w:val="000000"/>
          <w:sz w:val="22"/>
          <w:szCs w:val="22"/>
        </w:rPr>
        <w:t>Section 1.403(b)-10(b)(2) requires section 403(b) sponsors who want to permit in-service contract exchanges with outside vendors to enter into agreements with these vendors to exchange certain information with them regarding the exchanged section 403(b) contracts.  The burden of the collection of information required by section 1.403(b)-10(b)(2) is estimated to be 45,000 hours with an average burden to each respondent of 4.1 hours.  The estimated number of respondents is 11,000</w:t>
      </w:r>
      <w:r w:rsidR="0056561A" w:rsidRPr="00FB4720">
        <w:rPr>
          <w:rStyle w:val="documentbody1"/>
          <w:rFonts w:asciiTheme="minorHAnsi" w:hAnsiTheme="minorHAnsi" w:cs="Times New Roman"/>
          <w:color w:val="000000"/>
          <w:sz w:val="22"/>
          <w:szCs w:val="22"/>
        </w:rPr>
        <w:t xml:space="preserve">, and it is estimated that there will be approximately 8 responses per respondent, taking approximately 30 minutes to complete each response (11,000 respondents  x 8.1818 responses x. 50 hours = 44,999.9 total burden hour estimate.) </w:t>
      </w:r>
    </w:p>
    <w:p w14:paraId="6450446A" w14:textId="77777777" w:rsidR="003B6197" w:rsidRDefault="003B6197" w:rsidP="003B6197">
      <w:pPr>
        <w:pStyle w:val="PlainText"/>
        <w:ind w:left="720"/>
        <w:outlineLvl w:val="0"/>
        <w:rPr>
          <w:rStyle w:val="documentbody1"/>
          <w:rFonts w:ascii="Times New Roman" w:hAnsi="Times New Roman"/>
          <w:color w:val="000000"/>
          <w:sz w:val="24"/>
        </w:rPr>
      </w:pPr>
    </w:p>
    <w:p w14:paraId="4B6E6286" w14:textId="77777777" w:rsidR="00FF4C84" w:rsidRDefault="00FF4C84" w:rsidP="003B6197">
      <w:pPr>
        <w:pStyle w:val="PlainText"/>
        <w:ind w:left="720"/>
        <w:outlineLvl w:val="0"/>
        <w:rPr>
          <w:rStyle w:val="documentbody1"/>
          <w:rFonts w:ascii="Times New Roman" w:hAnsi="Times New Roman"/>
          <w:color w:val="000000"/>
          <w:sz w:val="24"/>
        </w:rPr>
      </w:pPr>
    </w:p>
    <w:tbl>
      <w:tblPr>
        <w:tblStyle w:val="TableGrid"/>
        <w:tblW w:w="9720" w:type="dxa"/>
        <w:tblInd w:w="-349" w:type="dxa"/>
        <w:tblLayout w:type="fixed"/>
        <w:tblLook w:val="04A0" w:firstRow="1" w:lastRow="0" w:firstColumn="1" w:lastColumn="0" w:noHBand="0" w:noVBand="1"/>
      </w:tblPr>
      <w:tblGrid>
        <w:gridCol w:w="1266"/>
        <w:gridCol w:w="3054"/>
        <w:gridCol w:w="1170"/>
        <w:gridCol w:w="1260"/>
        <w:gridCol w:w="1080"/>
        <w:gridCol w:w="990"/>
        <w:gridCol w:w="900"/>
      </w:tblGrid>
      <w:tr w:rsidR="0020185D" w:rsidRPr="0020185D" w14:paraId="254062BD" w14:textId="77777777" w:rsidTr="00B635AB">
        <w:tc>
          <w:tcPr>
            <w:tcW w:w="1266" w:type="dxa"/>
            <w:vAlign w:val="bottom"/>
          </w:tcPr>
          <w:p w14:paraId="27D17FB7" w14:textId="7066E416" w:rsidR="0020185D" w:rsidRPr="0020185D" w:rsidRDefault="00FB4720" w:rsidP="00FB4720">
            <w:pPr>
              <w:pStyle w:val="PlainText"/>
              <w:outlineLvl w:val="0"/>
              <w:rPr>
                <w:rStyle w:val="documentbody1"/>
                <w:rFonts w:ascii="Times New Roman" w:hAnsi="Times New Roman"/>
                <w:b/>
                <w:color w:val="000000"/>
                <w:sz w:val="24"/>
              </w:rPr>
            </w:pPr>
            <w:r w:rsidRPr="0020185D">
              <w:rPr>
                <w:rFonts w:ascii="Arial Narrow" w:hAnsi="Arial Narrow"/>
                <w:b/>
                <w:color w:val="000000"/>
                <w:sz w:val="18"/>
                <w:szCs w:val="18"/>
              </w:rPr>
              <w:t>Code</w:t>
            </w:r>
            <w:r>
              <w:rPr>
                <w:rFonts w:ascii="Arial Narrow" w:hAnsi="Arial Narrow"/>
                <w:b/>
                <w:color w:val="000000"/>
                <w:sz w:val="18"/>
                <w:szCs w:val="18"/>
              </w:rPr>
              <w:t xml:space="preserve"> Section</w:t>
            </w:r>
          </w:p>
        </w:tc>
        <w:tc>
          <w:tcPr>
            <w:tcW w:w="3054" w:type="dxa"/>
            <w:vAlign w:val="bottom"/>
          </w:tcPr>
          <w:p w14:paraId="2B1D6247" w14:textId="36491003" w:rsidR="0020185D" w:rsidRPr="0020185D" w:rsidRDefault="0020185D" w:rsidP="00FB4720">
            <w:pPr>
              <w:pStyle w:val="PlainText"/>
              <w:jc w:val="center"/>
              <w:outlineLvl w:val="0"/>
              <w:rPr>
                <w:rStyle w:val="documentbody1"/>
                <w:rFonts w:ascii="Times New Roman" w:hAnsi="Times New Roman"/>
                <w:b/>
                <w:color w:val="000000"/>
                <w:sz w:val="24"/>
              </w:rPr>
            </w:pPr>
            <w:r w:rsidRPr="0020185D">
              <w:rPr>
                <w:rFonts w:ascii="Arial Narrow" w:hAnsi="Arial Narrow"/>
                <w:b/>
                <w:color w:val="000000"/>
                <w:sz w:val="18"/>
                <w:szCs w:val="18"/>
              </w:rPr>
              <w:t>Description</w:t>
            </w:r>
          </w:p>
        </w:tc>
        <w:tc>
          <w:tcPr>
            <w:tcW w:w="1170" w:type="dxa"/>
            <w:vAlign w:val="bottom"/>
          </w:tcPr>
          <w:p w14:paraId="21500C9F" w14:textId="37087C9B" w:rsidR="0020185D" w:rsidRPr="0020185D" w:rsidRDefault="0020185D" w:rsidP="0020185D">
            <w:pPr>
              <w:pStyle w:val="PlainText"/>
              <w:jc w:val="center"/>
              <w:outlineLvl w:val="0"/>
              <w:rPr>
                <w:rStyle w:val="documentbody1"/>
                <w:rFonts w:ascii="Times New Roman" w:hAnsi="Times New Roman"/>
                <w:b/>
                <w:color w:val="000000"/>
                <w:sz w:val="24"/>
              </w:rPr>
            </w:pPr>
            <w:r w:rsidRPr="0020185D">
              <w:rPr>
                <w:rFonts w:ascii="Arial Narrow" w:hAnsi="Arial Narrow"/>
                <w:b/>
                <w:color w:val="000000"/>
                <w:sz w:val="18"/>
                <w:szCs w:val="18"/>
              </w:rPr>
              <w:t># Respondents</w:t>
            </w:r>
          </w:p>
        </w:tc>
        <w:tc>
          <w:tcPr>
            <w:tcW w:w="1260" w:type="dxa"/>
            <w:vAlign w:val="bottom"/>
          </w:tcPr>
          <w:p w14:paraId="1700E68A" w14:textId="5BA11F3F" w:rsidR="0020185D" w:rsidRPr="0020185D" w:rsidRDefault="0020185D" w:rsidP="0020185D">
            <w:pPr>
              <w:pStyle w:val="PlainText"/>
              <w:jc w:val="center"/>
              <w:outlineLvl w:val="0"/>
              <w:rPr>
                <w:rStyle w:val="documentbody1"/>
                <w:rFonts w:ascii="Times New Roman" w:hAnsi="Times New Roman"/>
                <w:b/>
                <w:color w:val="000000"/>
                <w:sz w:val="24"/>
              </w:rPr>
            </w:pPr>
            <w:r w:rsidRPr="0020185D">
              <w:rPr>
                <w:rFonts w:ascii="Arial Narrow" w:hAnsi="Arial Narrow"/>
                <w:b/>
                <w:color w:val="000000"/>
                <w:sz w:val="18"/>
                <w:szCs w:val="18"/>
              </w:rPr>
              <w:t># Responses Per Respondent</w:t>
            </w:r>
          </w:p>
        </w:tc>
        <w:tc>
          <w:tcPr>
            <w:tcW w:w="1080" w:type="dxa"/>
            <w:vAlign w:val="bottom"/>
          </w:tcPr>
          <w:p w14:paraId="1898E725" w14:textId="4F38A507" w:rsidR="0020185D" w:rsidRPr="0020185D" w:rsidRDefault="0020185D" w:rsidP="0020185D">
            <w:pPr>
              <w:pStyle w:val="PlainText"/>
              <w:jc w:val="center"/>
              <w:outlineLvl w:val="0"/>
              <w:rPr>
                <w:rStyle w:val="documentbody1"/>
                <w:rFonts w:ascii="Times New Roman" w:hAnsi="Times New Roman"/>
                <w:b/>
                <w:color w:val="000000"/>
                <w:sz w:val="24"/>
              </w:rPr>
            </w:pPr>
            <w:r w:rsidRPr="0020185D">
              <w:rPr>
                <w:rFonts w:ascii="Arial Narrow" w:hAnsi="Arial Narrow"/>
                <w:b/>
                <w:color w:val="000000"/>
                <w:sz w:val="18"/>
                <w:szCs w:val="18"/>
              </w:rPr>
              <w:t># Annual Responses</w:t>
            </w:r>
          </w:p>
        </w:tc>
        <w:tc>
          <w:tcPr>
            <w:tcW w:w="990" w:type="dxa"/>
            <w:vAlign w:val="bottom"/>
          </w:tcPr>
          <w:p w14:paraId="3CE833F5" w14:textId="4B1FE205" w:rsidR="0020185D" w:rsidRPr="0020185D" w:rsidRDefault="0020185D" w:rsidP="0020185D">
            <w:pPr>
              <w:pStyle w:val="PlainText"/>
              <w:jc w:val="center"/>
              <w:outlineLvl w:val="0"/>
              <w:rPr>
                <w:rStyle w:val="documentbody1"/>
                <w:rFonts w:ascii="Times New Roman" w:hAnsi="Times New Roman"/>
                <w:b/>
                <w:color w:val="000000"/>
                <w:sz w:val="24"/>
              </w:rPr>
            </w:pPr>
            <w:r w:rsidRPr="0020185D">
              <w:rPr>
                <w:rFonts w:ascii="Arial Narrow" w:hAnsi="Arial Narrow"/>
                <w:b/>
                <w:color w:val="000000"/>
                <w:sz w:val="18"/>
                <w:szCs w:val="18"/>
              </w:rPr>
              <w:t>Hours Per Response</w:t>
            </w:r>
          </w:p>
        </w:tc>
        <w:tc>
          <w:tcPr>
            <w:tcW w:w="900" w:type="dxa"/>
            <w:vAlign w:val="bottom"/>
          </w:tcPr>
          <w:p w14:paraId="331E1CB7" w14:textId="212EC9E9" w:rsidR="0020185D" w:rsidRPr="0020185D" w:rsidRDefault="0020185D" w:rsidP="0020185D">
            <w:pPr>
              <w:pStyle w:val="PlainText"/>
              <w:jc w:val="center"/>
              <w:outlineLvl w:val="0"/>
              <w:rPr>
                <w:rStyle w:val="documentbody1"/>
                <w:rFonts w:ascii="Times New Roman" w:hAnsi="Times New Roman"/>
                <w:b/>
                <w:color w:val="000000"/>
                <w:sz w:val="24"/>
              </w:rPr>
            </w:pPr>
            <w:r w:rsidRPr="0020185D">
              <w:rPr>
                <w:rFonts w:ascii="Arial Narrow" w:hAnsi="Arial Narrow"/>
                <w:b/>
                <w:color w:val="000000"/>
                <w:sz w:val="18"/>
                <w:szCs w:val="18"/>
              </w:rPr>
              <w:t>Total Burden</w:t>
            </w:r>
          </w:p>
        </w:tc>
      </w:tr>
      <w:tr w:rsidR="00701F27" w14:paraId="1D0F240C" w14:textId="77777777" w:rsidTr="00B635AB">
        <w:tc>
          <w:tcPr>
            <w:tcW w:w="1266" w:type="dxa"/>
            <w:vAlign w:val="bottom"/>
          </w:tcPr>
          <w:p w14:paraId="3218A05D" w14:textId="1B04BF4C" w:rsidR="0020185D" w:rsidRPr="0020185D" w:rsidRDefault="0020185D" w:rsidP="0020185D">
            <w:pPr>
              <w:pStyle w:val="PlainText"/>
              <w:jc w:val="center"/>
              <w:outlineLvl w:val="0"/>
              <w:rPr>
                <w:rStyle w:val="documentbody1"/>
                <w:rFonts w:ascii="Arial Narrow" w:hAnsi="Arial Narrow"/>
                <w:color w:val="000000"/>
                <w:sz w:val="18"/>
                <w:szCs w:val="18"/>
              </w:rPr>
            </w:pPr>
            <w:r w:rsidRPr="0020185D">
              <w:rPr>
                <w:rStyle w:val="documentbody1"/>
                <w:rFonts w:ascii="Arial Narrow" w:hAnsi="Arial Narrow"/>
                <w:color w:val="000000"/>
                <w:sz w:val="18"/>
                <w:szCs w:val="18"/>
              </w:rPr>
              <w:t>1.403(b)-10(2)</w:t>
            </w:r>
          </w:p>
        </w:tc>
        <w:tc>
          <w:tcPr>
            <w:tcW w:w="3054" w:type="dxa"/>
            <w:vAlign w:val="bottom"/>
          </w:tcPr>
          <w:p w14:paraId="75CCCFFF" w14:textId="43E1A7D5" w:rsidR="0020185D" w:rsidRPr="0020185D" w:rsidRDefault="0020185D" w:rsidP="0020185D">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Revised Regulations concerning Section 403(b) Tax Sheltered Annuity Contracts</w:t>
            </w:r>
          </w:p>
        </w:tc>
        <w:tc>
          <w:tcPr>
            <w:tcW w:w="1170" w:type="dxa"/>
            <w:vAlign w:val="bottom"/>
          </w:tcPr>
          <w:p w14:paraId="4D545D07" w14:textId="1A9B4236" w:rsidR="0020185D" w:rsidRPr="0020185D" w:rsidRDefault="0020185D" w:rsidP="0020185D">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11,000</w:t>
            </w:r>
          </w:p>
        </w:tc>
        <w:tc>
          <w:tcPr>
            <w:tcW w:w="1260" w:type="dxa"/>
            <w:vAlign w:val="bottom"/>
          </w:tcPr>
          <w:p w14:paraId="3881A4E5" w14:textId="33825E1D" w:rsidR="0020185D" w:rsidRPr="0020185D" w:rsidRDefault="0020185D" w:rsidP="0020185D">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8.1818</w:t>
            </w:r>
          </w:p>
        </w:tc>
        <w:tc>
          <w:tcPr>
            <w:tcW w:w="1080" w:type="dxa"/>
            <w:vAlign w:val="bottom"/>
          </w:tcPr>
          <w:p w14:paraId="609FA661" w14:textId="2B61584D" w:rsidR="0020185D" w:rsidRPr="0020185D" w:rsidRDefault="0020185D" w:rsidP="0020185D">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90,000</w:t>
            </w:r>
          </w:p>
        </w:tc>
        <w:tc>
          <w:tcPr>
            <w:tcW w:w="990" w:type="dxa"/>
            <w:vAlign w:val="bottom"/>
          </w:tcPr>
          <w:p w14:paraId="67BEB220" w14:textId="50854CAD" w:rsidR="0020185D" w:rsidRPr="0020185D" w:rsidRDefault="0020185D" w:rsidP="0020185D">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.5</w:t>
            </w:r>
          </w:p>
        </w:tc>
        <w:tc>
          <w:tcPr>
            <w:tcW w:w="900" w:type="dxa"/>
            <w:vAlign w:val="bottom"/>
          </w:tcPr>
          <w:p w14:paraId="19C45C21" w14:textId="24DB665C" w:rsidR="0020185D" w:rsidRPr="0020185D" w:rsidRDefault="0020185D" w:rsidP="0020185D">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45,000</w:t>
            </w:r>
          </w:p>
        </w:tc>
      </w:tr>
    </w:tbl>
    <w:p w14:paraId="367E6D5E" w14:textId="77777777" w:rsidR="0020185D" w:rsidRPr="00FB4720" w:rsidRDefault="0020185D" w:rsidP="003B6197">
      <w:pPr>
        <w:pStyle w:val="PlainText"/>
        <w:ind w:left="720"/>
        <w:outlineLvl w:val="0"/>
        <w:rPr>
          <w:rStyle w:val="documentbody1"/>
          <w:rFonts w:asciiTheme="minorHAnsi" w:hAnsiTheme="minorHAnsi"/>
          <w:color w:val="000000"/>
          <w:sz w:val="22"/>
          <w:szCs w:val="22"/>
        </w:rPr>
      </w:pPr>
    </w:p>
    <w:p w14:paraId="49BB6E2C" w14:textId="77777777" w:rsidR="0020185D" w:rsidRPr="00701F27" w:rsidRDefault="0020185D" w:rsidP="003B6197">
      <w:pPr>
        <w:pStyle w:val="PlainText"/>
        <w:ind w:left="720"/>
        <w:outlineLvl w:val="0"/>
        <w:rPr>
          <w:rStyle w:val="documentbody1"/>
          <w:rFonts w:asciiTheme="minorHAnsi" w:hAnsiTheme="minorHAnsi"/>
          <w:color w:val="000000"/>
          <w:sz w:val="22"/>
          <w:szCs w:val="22"/>
        </w:rPr>
      </w:pPr>
    </w:p>
    <w:p w14:paraId="765D94AF" w14:textId="77777777" w:rsidR="000B1A00" w:rsidRPr="00701F27" w:rsidRDefault="000B1A00">
      <w:pPr>
        <w:pStyle w:val="Level1"/>
        <w:tabs>
          <w:tab w:val="left" w:pos="-1440"/>
          <w:tab w:val="num" w:pos="720"/>
        </w:tabs>
        <w:rPr>
          <w:rFonts w:asciiTheme="minorHAnsi" w:hAnsiTheme="minorHAnsi"/>
          <w:sz w:val="22"/>
          <w:szCs w:val="22"/>
        </w:rPr>
      </w:pPr>
      <w:r w:rsidRPr="00701F27">
        <w:rPr>
          <w:rFonts w:asciiTheme="minorHAnsi" w:hAnsiTheme="minorHAnsi"/>
          <w:sz w:val="22"/>
          <w:szCs w:val="22"/>
          <w:u w:val="single"/>
        </w:rPr>
        <w:t>ESTIMATED TOTAL ANNUAL COST BURDEN TO RESPONDENTS</w:t>
      </w:r>
    </w:p>
    <w:p w14:paraId="7F1DF947" w14:textId="77777777" w:rsidR="00BF0D3F" w:rsidRPr="00701F27" w:rsidRDefault="00BF0D3F" w:rsidP="00701F27">
      <w:pPr>
        <w:pStyle w:val="Level1"/>
        <w:numPr>
          <w:ilvl w:val="0"/>
          <w:numId w:val="0"/>
        </w:numPr>
        <w:tabs>
          <w:tab w:val="left" w:pos="-1440"/>
        </w:tabs>
        <w:ind w:left="720" w:hanging="720"/>
        <w:rPr>
          <w:rFonts w:asciiTheme="minorHAnsi" w:hAnsiTheme="minorHAnsi"/>
          <w:sz w:val="22"/>
          <w:szCs w:val="22"/>
          <w:u w:val="single"/>
        </w:rPr>
      </w:pPr>
    </w:p>
    <w:p w14:paraId="059A8055" w14:textId="77777777" w:rsidR="00E32FD1" w:rsidRPr="00E32FD1" w:rsidRDefault="00E32FD1" w:rsidP="00E32FD1">
      <w:pPr>
        <w:ind w:left="720"/>
        <w:rPr>
          <w:rFonts w:asciiTheme="minorHAnsi" w:hAnsiTheme="minorHAnsi"/>
          <w:sz w:val="22"/>
          <w:szCs w:val="22"/>
        </w:rPr>
      </w:pPr>
      <w:r w:rsidRPr="00E32FD1">
        <w:rPr>
          <w:rFonts w:asciiTheme="minorHAnsi" w:hAnsiTheme="minorHAns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14:paraId="212BCF1E" w14:textId="77777777" w:rsidR="000B1A00" w:rsidRPr="00FB4720" w:rsidRDefault="000B1A00">
      <w:pPr>
        <w:rPr>
          <w:rFonts w:asciiTheme="minorHAnsi" w:hAnsiTheme="minorHAnsi"/>
          <w:sz w:val="22"/>
          <w:szCs w:val="22"/>
        </w:rPr>
      </w:pPr>
    </w:p>
    <w:p w14:paraId="28B5836C" w14:textId="77777777" w:rsidR="000B1A00" w:rsidRPr="00701F27" w:rsidRDefault="000B1A00">
      <w:pPr>
        <w:pStyle w:val="Level1"/>
        <w:tabs>
          <w:tab w:val="left" w:pos="-1440"/>
          <w:tab w:val="num" w:pos="720"/>
        </w:tabs>
        <w:rPr>
          <w:rFonts w:asciiTheme="minorHAnsi" w:hAnsiTheme="minorHAnsi"/>
          <w:sz w:val="22"/>
          <w:szCs w:val="22"/>
        </w:rPr>
      </w:pPr>
      <w:r w:rsidRPr="00701F27">
        <w:rPr>
          <w:rFonts w:asciiTheme="minorHAnsi" w:hAnsiTheme="minorHAnsi"/>
          <w:sz w:val="22"/>
          <w:szCs w:val="22"/>
          <w:u w:val="single"/>
        </w:rPr>
        <w:t>ESTIMATED ANNUALIZED COST TO THE FEDERAL GOVERNMENT</w:t>
      </w:r>
    </w:p>
    <w:p w14:paraId="567F91B0" w14:textId="77777777" w:rsidR="000B1A00" w:rsidRPr="00701F27" w:rsidRDefault="000B1A00">
      <w:pPr>
        <w:rPr>
          <w:rFonts w:asciiTheme="minorHAnsi" w:hAnsiTheme="minorHAnsi"/>
          <w:sz w:val="22"/>
          <w:szCs w:val="22"/>
        </w:rPr>
      </w:pPr>
    </w:p>
    <w:p w14:paraId="333668AB" w14:textId="77777777" w:rsidR="00E32FD1" w:rsidRPr="00E32FD1" w:rsidRDefault="00E32FD1" w:rsidP="00E32FD1">
      <w:pPr>
        <w:ind w:left="720"/>
        <w:rPr>
          <w:rFonts w:asciiTheme="minorHAnsi" w:hAnsiTheme="minorHAnsi"/>
          <w:sz w:val="22"/>
          <w:szCs w:val="22"/>
        </w:rPr>
      </w:pPr>
      <w:r w:rsidRPr="00E32FD1">
        <w:rPr>
          <w:rFonts w:asciiTheme="minorHAnsi" w:hAnsiTheme="minorHAns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14:paraId="1194D7CA" w14:textId="77777777" w:rsidR="00C05E7A" w:rsidRPr="00701F27" w:rsidRDefault="00C05E7A" w:rsidP="00500942">
      <w:pPr>
        <w:ind w:left="720"/>
        <w:rPr>
          <w:rFonts w:asciiTheme="minorHAnsi" w:hAnsiTheme="minorHAnsi"/>
          <w:sz w:val="22"/>
          <w:szCs w:val="22"/>
        </w:rPr>
      </w:pPr>
    </w:p>
    <w:p w14:paraId="16270D1E" w14:textId="77777777" w:rsidR="000B1A00" w:rsidRPr="00701F27" w:rsidRDefault="000B1A00">
      <w:pPr>
        <w:pStyle w:val="Level1"/>
        <w:tabs>
          <w:tab w:val="left" w:pos="-1440"/>
          <w:tab w:val="num" w:pos="720"/>
        </w:tabs>
        <w:rPr>
          <w:rFonts w:asciiTheme="minorHAnsi" w:hAnsiTheme="minorHAnsi"/>
          <w:sz w:val="22"/>
          <w:szCs w:val="22"/>
        </w:rPr>
      </w:pPr>
      <w:r w:rsidRPr="00701F27">
        <w:rPr>
          <w:rFonts w:asciiTheme="minorHAnsi" w:hAnsiTheme="minorHAnsi"/>
          <w:sz w:val="22"/>
          <w:szCs w:val="22"/>
          <w:u w:val="single"/>
        </w:rPr>
        <w:t>REASONS FOR CHANGE IN BURDEN</w:t>
      </w:r>
    </w:p>
    <w:p w14:paraId="732EFC3B" w14:textId="77777777" w:rsidR="000B1A00" w:rsidRPr="00701F27" w:rsidRDefault="000B1A00">
      <w:pPr>
        <w:rPr>
          <w:rFonts w:asciiTheme="minorHAnsi" w:hAnsiTheme="minorHAnsi"/>
          <w:sz w:val="22"/>
          <w:szCs w:val="22"/>
        </w:rPr>
      </w:pPr>
    </w:p>
    <w:p w14:paraId="6C8F5672" w14:textId="6FD565B9" w:rsidR="000B1A00" w:rsidRPr="00701F27" w:rsidRDefault="00C553E6">
      <w:pPr>
        <w:ind w:left="720"/>
        <w:rPr>
          <w:rFonts w:asciiTheme="minorHAnsi" w:hAnsiTheme="minorHAnsi"/>
          <w:sz w:val="22"/>
          <w:szCs w:val="22"/>
        </w:rPr>
      </w:pPr>
      <w:r w:rsidRPr="00701F27">
        <w:rPr>
          <w:rFonts w:asciiTheme="minorHAnsi" w:hAnsiTheme="minorHAnsi"/>
          <w:sz w:val="22"/>
          <w:szCs w:val="22"/>
        </w:rPr>
        <w:t>There are no changes t</w:t>
      </w:r>
      <w:r w:rsidR="00DA487C" w:rsidRPr="00701F27">
        <w:rPr>
          <w:rFonts w:asciiTheme="minorHAnsi" w:hAnsiTheme="minorHAnsi"/>
          <w:sz w:val="22"/>
          <w:szCs w:val="22"/>
        </w:rPr>
        <w:t>o the paperwork burden previously approved by OMB</w:t>
      </w:r>
      <w:r w:rsidR="0056561A" w:rsidRPr="00701F27">
        <w:rPr>
          <w:rFonts w:asciiTheme="minorHAnsi" w:hAnsiTheme="minorHAnsi"/>
          <w:sz w:val="22"/>
          <w:szCs w:val="22"/>
        </w:rPr>
        <w:t>.</w:t>
      </w:r>
      <w:r w:rsidR="00500942" w:rsidRPr="00701F27">
        <w:rPr>
          <w:rFonts w:asciiTheme="minorHAnsi" w:hAnsiTheme="minorHAnsi"/>
          <w:sz w:val="22"/>
          <w:szCs w:val="22"/>
        </w:rPr>
        <w:t xml:space="preserve"> </w:t>
      </w:r>
    </w:p>
    <w:p w14:paraId="51F44CB9" w14:textId="77777777" w:rsidR="000B1A00" w:rsidRPr="00701F27" w:rsidRDefault="000B1A00">
      <w:pPr>
        <w:rPr>
          <w:rFonts w:asciiTheme="minorHAnsi" w:hAnsiTheme="minorHAnsi"/>
          <w:sz w:val="22"/>
          <w:szCs w:val="22"/>
        </w:rPr>
      </w:pPr>
    </w:p>
    <w:p w14:paraId="2430320C" w14:textId="77777777" w:rsidR="000B1A00" w:rsidRPr="00701F27" w:rsidRDefault="000B1A00">
      <w:pPr>
        <w:pStyle w:val="Level1"/>
        <w:tabs>
          <w:tab w:val="left" w:pos="-1440"/>
          <w:tab w:val="num" w:pos="720"/>
        </w:tabs>
        <w:rPr>
          <w:rFonts w:asciiTheme="minorHAnsi" w:hAnsiTheme="minorHAnsi"/>
          <w:sz w:val="22"/>
          <w:szCs w:val="22"/>
        </w:rPr>
      </w:pPr>
      <w:r w:rsidRPr="00701F27">
        <w:rPr>
          <w:rFonts w:asciiTheme="minorHAnsi" w:hAnsiTheme="minorHAnsi"/>
          <w:sz w:val="22"/>
          <w:szCs w:val="22"/>
          <w:u w:val="single"/>
        </w:rPr>
        <w:t>PLANS FOR TABULATION, STATISTICAL ANALYSIS AND PUBLICATION</w:t>
      </w:r>
    </w:p>
    <w:p w14:paraId="67FCABDB" w14:textId="77777777" w:rsidR="000B1A00" w:rsidRPr="00701F27" w:rsidRDefault="000B1A00">
      <w:pPr>
        <w:rPr>
          <w:rFonts w:asciiTheme="minorHAnsi" w:hAnsiTheme="minorHAnsi"/>
          <w:sz w:val="22"/>
          <w:szCs w:val="22"/>
        </w:rPr>
      </w:pPr>
    </w:p>
    <w:p w14:paraId="6359E4EC" w14:textId="510BC416" w:rsidR="00BF0D3F" w:rsidRPr="00FB4720" w:rsidRDefault="00BF0D3F" w:rsidP="00FF4C84">
      <w:pPr>
        <w:ind w:left="720"/>
        <w:rPr>
          <w:rFonts w:asciiTheme="minorHAnsi" w:hAnsiTheme="minorHAnsi"/>
          <w:sz w:val="22"/>
          <w:szCs w:val="22"/>
        </w:rPr>
      </w:pPr>
      <w:r w:rsidRPr="00FB4720">
        <w:rPr>
          <w:rFonts w:asciiTheme="minorHAnsi" w:hAnsiTheme="minorHAnsi"/>
          <w:sz w:val="22"/>
          <w:szCs w:val="22"/>
        </w:rPr>
        <w:t>There are no plans for tabulation, statistical analysis, and publication.</w:t>
      </w:r>
    </w:p>
    <w:p w14:paraId="0AB00EF3" w14:textId="618E2EBA" w:rsidR="001D3F67" w:rsidRDefault="001D3F67">
      <w:pPr>
        <w:ind w:left="720"/>
        <w:rPr>
          <w:rFonts w:asciiTheme="minorHAnsi" w:hAnsiTheme="minorHAnsi"/>
          <w:sz w:val="22"/>
          <w:szCs w:val="22"/>
        </w:rPr>
      </w:pPr>
    </w:p>
    <w:p w14:paraId="1F3A3242" w14:textId="36CE0DF8" w:rsidR="000B1A00" w:rsidRPr="00701F27" w:rsidRDefault="000B1A00">
      <w:pPr>
        <w:pStyle w:val="Level1"/>
        <w:tabs>
          <w:tab w:val="left" w:pos="-1440"/>
          <w:tab w:val="num" w:pos="720"/>
        </w:tabs>
        <w:rPr>
          <w:rFonts w:asciiTheme="minorHAnsi" w:hAnsiTheme="minorHAnsi"/>
          <w:sz w:val="22"/>
          <w:szCs w:val="22"/>
        </w:rPr>
      </w:pPr>
      <w:r w:rsidRPr="00701F27">
        <w:rPr>
          <w:rFonts w:asciiTheme="minorHAnsi" w:hAnsiTheme="minorHAnsi"/>
          <w:sz w:val="22"/>
          <w:szCs w:val="22"/>
          <w:u w:val="single"/>
        </w:rPr>
        <w:t>REASONS WHY DISPLAYING THE OMB EXPIRATION DATE IS INAPPROPRIATE</w:t>
      </w:r>
    </w:p>
    <w:p w14:paraId="16A6C760" w14:textId="77777777" w:rsidR="000B1A00" w:rsidRPr="00701F27" w:rsidRDefault="000B1A00">
      <w:pPr>
        <w:rPr>
          <w:rFonts w:asciiTheme="minorHAnsi" w:hAnsiTheme="minorHAnsi"/>
          <w:sz w:val="22"/>
          <w:szCs w:val="22"/>
        </w:rPr>
      </w:pPr>
    </w:p>
    <w:p w14:paraId="173B6699" w14:textId="77777777" w:rsidR="000B1A00" w:rsidRPr="00701F27" w:rsidRDefault="000B1A00">
      <w:pPr>
        <w:ind w:left="720"/>
        <w:rPr>
          <w:rFonts w:asciiTheme="minorHAnsi" w:hAnsiTheme="minorHAnsi"/>
          <w:sz w:val="22"/>
          <w:szCs w:val="22"/>
        </w:rPr>
      </w:pPr>
      <w:r w:rsidRPr="00701F27">
        <w:rPr>
          <w:rFonts w:asciiTheme="minorHAnsi" w:hAnsiTheme="minorHAnsi"/>
          <w:sz w:val="22"/>
          <w:szCs w:val="22"/>
        </w:rPr>
        <w:t>We believe that displaying the OMB expiration date is inappropriate because it could cause confusion by leading taxpayers to believe that the regulations sunset as of the expiration date.  Taxpayers are not likely to be aware that the Service intends to request renewal of the OMB approval and obtain a new expiration date before the old one expires.</w:t>
      </w:r>
    </w:p>
    <w:p w14:paraId="5CDBC250" w14:textId="77777777" w:rsidR="000B1A00" w:rsidRPr="00701F27" w:rsidRDefault="000B1A00">
      <w:pPr>
        <w:rPr>
          <w:rFonts w:asciiTheme="minorHAnsi" w:hAnsiTheme="minorHAnsi"/>
          <w:sz w:val="22"/>
          <w:szCs w:val="22"/>
        </w:rPr>
      </w:pPr>
    </w:p>
    <w:p w14:paraId="75BA62E2" w14:textId="68AC5DE5" w:rsidR="000B1A00" w:rsidRPr="00701F27" w:rsidRDefault="000B1A00">
      <w:pPr>
        <w:pStyle w:val="Level1"/>
        <w:tabs>
          <w:tab w:val="left" w:pos="-1440"/>
          <w:tab w:val="num" w:pos="720"/>
        </w:tabs>
        <w:rPr>
          <w:rFonts w:asciiTheme="minorHAnsi" w:hAnsiTheme="minorHAnsi"/>
          <w:sz w:val="22"/>
          <w:szCs w:val="22"/>
        </w:rPr>
      </w:pPr>
      <w:r w:rsidRPr="00701F27">
        <w:rPr>
          <w:rFonts w:asciiTheme="minorHAnsi" w:hAnsiTheme="minorHAnsi"/>
          <w:sz w:val="22"/>
          <w:szCs w:val="22"/>
          <w:u w:val="single"/>
        </w:rPr>
        <w:t>EXCEPTIONS TO THE CERTIFICATION STATEMENT</w:t>
      </w:r>
    </w:p>
    <w:p w14:paraId="0A70608E" w14:textId="77777777" w:rsidR="000B1A00" w:rsidRPr="00701F27" w:rsidRDefault="000B1A00">
      <w:pPr>
        <w:rPr>
          <w:rFonts w:asciiTheme="minorHAnsi" w:hAnsiTheme="minorHAnsi"/>
          <w:sz w:val="22"/>
          <w:szCs w:val="22"/>
        </w:rPr>
      </w:pPr>
    </w:p>
    <w:p w14:paraId="1434E302" w14:textId="77777777" w:rsidR="000B1A00" w:rsidRPr="00FB4720" w:rsidRDefault="00BF0D3F">
      <w:pPr>
        <w:ind w:left="720"/>
        <w:rPr>
          <w:rFonts w:asciiTheme="minorHAnsi" w:hAnsiTheme="minorHAnsi"/>
          <w:sz w:val="22"/>
          <w:szCs w:val="22"/>
        </w:rPr>
      </w:pPr>
      <w:r w:rsidRPr="00FB4720">
        <w:rPr>
          <w:rFonts w:asciiTheme="minorHAnsi" w:hAnsiTheme="minorHAnsi"/>
          <w:sz w:val="22"/>
          <w:szCs w:val="22"/>
        </w:rPr>
        <w:t>There are no exceptions to the certification statement.</w:t>
      </w:r>
    </w:p>
    <w:p w14:paraId="4BF578C7" w14:textId="77777777" w:rsidR="000B1A00" w:rsidRPr="00701F27" w:rsidRDefault="000B1A00">
      <w:pPr>
        <w:rPr>
          <w:rFonts w:asciiTheme="minorHAnsi" w:hAnsiTheme="minorHAnsi"/>
          <w:sz w:val="22"/>
          <w:szCs w:val="22"/>
        </w:rPr>
      </w:pPr>
    </w:p>
    <w:p w14:paraId="232734D9" w14:textId="77777777" w:rsidR="000B1A00" w:rsidRPr="00701F27" w:rsidRDefault="000B1A00" w:rsidP="00C05E7A">
      <w:pPr>
        <w:ind w:left="720"/>
        <w:rPr>
          <w:rFonts w:asciiTheme="minorHAnsi" w:hAnsiTheme="minorHAnsi"/>
          <w:sz w:val="22"/>
          <w:szCs w:val="22"/>
        </w:rPr>
      </w:pPr>
      <w:r w:rsidRPr="00701F27">
        <w:rPr>
          <w:rFonts w:asciiTheme="minorHAnsi" w:hAnsiTheme="minorHAnsi"/>
          <w:sz w:val="22"/>
          <w:szCs w:val="22"/>
          <w:u w:val="single"/>
        </w:rPr>
        <w:t>Not</w:t>
      </w:r>
      <w:r w:rsidR="00C05E7A" w:rsidRPr="00701F27">
        <w:rPr>
          <w:rFonts w:asciiTheme="minorHAnsi" w:hAnsiTheme="minorHAnsi"/>
          <w:sz w:val="22"/>
          <w:szCs w:val="22"/>
          <w:u w:val="single"/>
        </w:rPr>
        <w:t>e</w:t>
      </w:r>
      <w:r w:rsidR="00C05E7A" w:rsidRPr="00701F27">
        <w:rPr>
          <w:rFonts w:asciiTheme="minorHAnsi" w:hAnsiTheme="minorHAnsi"/>
          <w:sz w:val="22"/>
          <w:szCs w:val="22"/>
        </w:rPr>
        <w:t xml:space="preserve">: </w:t>
      </w:r>
      <w:r w:rsidRPr="00701F27">
        <w:rPr>
          <w:rFonts w:asciiTheme="minorHAnsi" w:hAnsiTheme="minorHAnsi"/>
          <w:sz w:val="22"/>
          <w:szCs w:val="22"/>
        </w:rPr>
        <w:t>The following paragraph applies to all of the collections of information in this submission:</w:t>
      </w:r>
    </w:p>
    <w:p w14:paraId="32233868" w14:textId="77777777" w:rsidR="000B1A00" w:rsidRPr="00701F27" w:rsidRDefault="000B1A00">
      <w:pPr>
        <w:rPr>
          <w:rFonts w:asciiTheme="minorHAnsi" w:hAnsiTheme="minorHAnsi"/>
          <w:sz w:val="22"/>
          <w:szCs w:val="22"/>
        </w:rPr>
      </w:pPr>
    </w:p>
    <w:p w14:paraId="0C37C3E1" w14:textId="77777777" w:rsidR="000B1A00" w:rsidRPr="00701F27" w:rsidRDefault="000B1A00" w:rsidP="00C05E7A">
      <w:pPr>
        <w:ind w:left="720"/>
        <w:rPr>
          <w:rFonts w:asciiTheme="minorHAnsi" w:hAnsiTheme="minorHAnsi"/>
          <w:sz w:val="22"/>
          <w:szCs w:val="22"/>
        </w:rPr>
      </w:pPr>
      <w:r w:rsidRPr="00701F27">
        <w:rPr>
          <w:rFonts w:asciiTheme="minorHAnsi" w:hAnsiTheme="minorHAns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0B1A00" w:rsidRPr="00701F27" w:rsidSect="000B1A00">
      <w:headerReference w:type="even" r:id="rId8"/>
      <w:headerReference w:type="default" r:id="rId9"/>
      <w:footerReference w:type="even" r:id="rId10"/>
      <w:footerReference w:type="default" r:id="rId11"/>
      <w:headerReference w:type="first" r:id="rId12"/>
      <w:footerReference w:type="first" r:id="rId13"/>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9A0DB" w14:textId="77777777" w:rsidR="00F64EA7" w:rsidRDefault="00F64EA7">
      <w:r>
        <w:separator/>
      </w:r>
    </w:p>
  </w:endnote>
  <w:endnote w:type="continuationSeparator" w:id="0">
    <w:p w14:paraId="6249A5C5" w14:textId="77777777" w:rsidR="00F64EA7" w:rsidRDefault="00F64EA7">
      <w:r>
        <w:continuationSeparator/>
      </w:r>
    </w:p>
  </w:endnote>
  <w:endnote w:type="continuationNotice" w:id="1">
    <w:p w14:paraId="6A1EAD5D" w14:textId="77777777" w:rsidR="00F64EA7" w:rsidRDefault="00F64E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AF410" w14:textId="77777777" w:rsidR="00701F27" w:rsidRDefault="00701F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32BFF" w14:textId="77777777" w:rsidR="00701F27" w:rsidRDefault="00701F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3C77C" w14:textId="77777777" w:rsidR="00701F27" w:rsidRDefault="00701F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0B975" w14:textId="77777777" w:rsidR="00F64EA7" w:rsidRDefault="00F64EA7">
      <w:r>
        <w:separator/>
      </w:r>
    </w:p>
  </w:footnote>
  <w:footnote w:type="continuationSeparator" w:id="0">
    <w:p w14:paraId="49FF4540" w14:textId="77777777" w:rsidR="00F64EA7" w:rsidRDefault="00F64EA7">
      <w:r>
        <w:continuationSeparator/>
      </w:r>
    </w:p>
  </w:footnote>
  <w:footnote w:type="continuationNotice" w:id="1">
    <w:p w14:paraId="4FBD90A6" w14:textId="77777777" w:rsidR="00F64EA7" w:rsidRDefault="00F64E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F3CC4" w14:textId="77777777" w:rsidR="00701F27" w:rsidRDefault="00701F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B82AA" w14:textId="77777777" w:rsidR="00701F27" w:rsidRDefault="00701F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736C4" w14:textId="77777777" w:rsidR="00701F27" w:rsidRDefault="00701F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A00"/>
    <w:rsid w:val="00036BA2"/>
    <w:rsid w:val="000B1A00"/>
    <w:rsid w:val="001037CF"/>
    <w:rsid w:val="00126AAF"/>
    <w:rsid w:val="00131644"/>
    <w:rsid w:val="0019375E"/>
    <w:rsid w:val="001A4412"/>
    <w:rsid w:val="001D3F67"/>
    <w:rsid w:val="001E6195"/>
    <w:rsid w:val="0020185D"/>
    <w:rsid w:val="00210209"/>
    <w:rsid w:val="0025100A"/>
    <w:rsid w:val="00273268"/>
    <w:rsid w:val="002B457D"/>
    <w:rsid w:val="002C2E03"/>
    <w:rsid w:val="002E35D3"/>
    <w:rsid w:val="00341774"/>
    <w:rsid w:val="00351786"/>
    <w:rsid w:val="003521C2"/>
    <w:rsid w:val="00356933"/>
    <w:rsid w:val="003A4071"/>
    <w:rsid w:val="003B6197"/>
    <w:rsid w:val="003E66A0"/>
    <w:rsid w:val="00460CE3"/>
    <w:rsid w:val="004C7FE6"/>
    <w:rsid w:val="004D68E7"/>
    <w:rsid w:val="00500942"/>
    <w:rsid w:val="0050443E"/>
    <w:rsid w:val="005119FA"/>
    <w:rsid w:val="00562566"/>
    <w:rsid w:val="0056561A"/>
    <w:rsid w:val="005902CA"/>
    <w:rsid w:val="0061729E"/>
    <w:rsid w:val="00695067"/>
    <w:rsid w:val="006B47A2"/>
    <w:rsid w:val="006C04D1"/>
    <w:rsid w:val="00701DAA"/>
    <w:rsid w:val="00701F27"/>
    <w:rsid w:val="00775166"/>
    <w:rsid w:val="007B7129"/>
    <w:rsid w:val="00863C86"/>
    <w:rsid w:val="008777AA"/>
    <w:rsid w:val="00891912"/>
    <w:rsid w:val="008A4BB4"/>
    <w:rsid w:val="008C265C"/>
    <w:rsid w:val="009C0132"/>
    <w:rsid w:val="009C53FA"/>
    <w:rsid w:val="00A30229"/>
    <w:rsid w:val="00A30C99"/>
    <w:rsid w:val="00A3288D"/>
    <w:rsid w:val="00A94ABA"/>
    <w:rsid w:val="00A96956"/>
    <w:rsid w:val="00A96F4A"/>
    <w:rsid w:val="00AA7CCD"/>
    <w:rsid w:val="00AF5E25"/>
    <w:rsid w:val="00B62707"/>
    <w:rsid w:val="00B635AB"/>
    <w:rsid w:val="00B63A6D"/>
    <w:rsid w:val="00B737B2"/>
    <w:rsid w:val="00BC1A85"/>
    <w:rsid w:val="00BD73B8"/>
    <w:rsid w:val="00BF0D3F"/>
    <w:rsid w:val="00C04342"/>
    <w:rsid w:val="00C05E7A"/>
    <w:rsid w:val="00C22E5D"/>
    <w:rsid w:val="00C52FC4"/>
    <w:rsid w:val="00C553E6"/>
    <w:rsid w:val="00C63158"/>
    <w:rsid w:val="00C91F07"/>
    <w:rsid w:val="00CE399C"/>
    <w:rsid w:val="00CF467E"/>
    <w:rsid w:val="00D40615"/>
    <w:rsid w:val="00DA487C"/>
    <w:rsid w:val="00E32FD1"/>
    <w:rsid w:val="00E832FF"/>
    <w:rsid w:val="00EB1F8B"/>
    <w:rsid w:val="00EB5533"/>
    <w:rsid w:val="00EE38D9"/>
    <w:rsid w:val="00F020E8"/>
    <w:rsid w:val="00F42406"/>
    <w:rsid w:val="00F64EA7"/>
    <w:rsid w:val="00FB4720"/>
    <w:rsid w:val="00FB5BA8"/>
    <w:rsid w:val="00FF4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PlainText">
    <w:name w:val="Plain Text"/>
    <w:basedOn w:val="Normal"/>
    <w:link w:val="PlainTextChar"/>
    <w:rsid w:val="002C2E03"/>
    <w:pPr>
      <w:widowControl/>
      <w:autoSpaceDE/>
      <w:autoSpaceDN/>
      <w:adjustRightInd/>
    </w:pPr>
    <w:rPr>
      <w:rFonts w:ascii="Courier New" w:hAnsi="Courier New" w:cs="Courier New"/>
      <w:sz w:val="20"/>
      <w:szCs w:val="20"/>
    </w:rPr>
  </w:style>
  <w:style w:type="character" w:customStyle="1" w:styleId="documentbody1">
    <w:name w:val="documentbody1"/>
    <w:rsid w:val="002C2E03"/>
    <w:rPr>
      <w:rFonts w:ascii="Verdana" w:hAnsi="Verdana" w:hint="default"/>
      <w:sz w:val="19"/>
      <w:szCs w:val="19"/>
    </w:rPr>
  </w:style>
  <w:style w:type="character" w:customStyle="1" w:styleId="PlainTextChar">
    <w:name w:val="Plain Text Char"/>
    <w:link w:val="PlainText"/>
    <w:semiHidden/>
    <w:locked/>
    <w:rsid w:val="002C2E03"/>
    <w:rPr>
      <w:rFonts w:ascii="Courier New" w:hAnsi="Courier New" w:cs="Courier New"/>
      <w:lang w:val="en-US" w:eastAsia="en-US" w:bidi="ar-SA"/>
    </w:rPr>
  </w:style>
  <w:style w:type="character" w:styleId="Hyperlink">
    <w:name w:val="Hyperlink"/>
    <w:rsid w:val="00E832FF"/>
    <w:rPr>
      <w:color w:val="0000FF"/>
      <w:u w:val="single"/>
    </w:rPr>
  </w:style>
  <w:style w:type="paragraph" w:styleId="Header">
    <w:name w:val="header"/>
    <w:basedOn w:val="Normal"/>
    <w:link w:val="HeaderChar"/>
    <w:rsid w:val="00341774"/>
    <w:pPr>
      <w:tabs>
        <w:tab w:val="center" w:pos="4680"/>
        <w:tab w:val="right" w:pos="9360"/>
      </w:tabs>
    </w:pPr>
  </w:style>
  <w:style w:type="character" w:customStyle="1" w:styleId="HeaderChar">
    <w:name w:val="Header Char"/>
    <w:basedOn w:val="DefaultParagraphFont"/>
    <w:link w:val="Header"/>
    <w:rsid w:val="00341774"/>
    <w:rPr>
      <w:rFonts w:ascii="Courier" w:hAnsi="Courier"/>
      <w:sz w:val="24"/>
      <w:szCs w:val="24"/>
    </w:rPr>
  </w:style>
  <w:style w:type="paragraph" w:styleId="Footer">
    <w:name w:val="footer"/>
    <w:basedOn w:val="Normal"/>
    <w:link w:val="FooterChar"/>
    <w:rsid w:val="00341774"/>
    <w:pPr>
      <w:tabs>
        <w:tab w:val="center" w:pos="4680"/>
        <w:tab w:val="right" w:pos="9360"/>
      </w:tabs>
    </w:pPr>
  </w:style>
  <w:style w:type="character" w:customStyle="1" w:styleId="FooterChar">
    <w:name w:val="Footer Char"/>
    <w:basedOn w:val="DefaultParagraphFont"/>
    <w:link w:val="Footer"/>
    <w:rsid w:val="00341774"/>
    <w:rPr>
      <w:rFonts w:ascii="Courier" w:hAnsi="Courier"/>
      <w:sz w:val="24"/>
      <w:szCs w:val="24"/>
    </w:rPr>
  </w:style>
  <w:style w:type="paragraph" w:styleId="BalloonText">
    <w:name w:val="Balloon Text"/>
    <w:basedOn w:val="Normal"/>
    <w:link w:val="BalloonTextChar"/>
    <w:rsid w:val="00341774"/>
    <w:rPr>
      <w:rFonts w:ascii="Tahoma" w:hAnsi="Tahoma" w:cs="Tahoma"/>
      <w:sz w:val="16"/>
      <w:szCs w:val="16"/>
    </w:rPr>
  </w:style>
  <w:style w:type="character" w:customStyle="1" w:styleId="BalloonTextChar">
    <w:name w:val="Balloon Text Char"/>
    <w:basedOn w:val="DefaultParagraphFont"/>
    <w:link w:val="BalloonText"/>
    <w:rsid w:val="00341774"/>
    <w:rPr>
      <w:rFonts w:ascii="Tahoma" w:hAnsi="Tahoma" w:cs="Tahoma"/>
      <w:sz w:val="16"/>
      <w:szCs w:val="16"/>
    </w:rPr>
  </w:style>
  <w:style w:type="table" w:styleId="TableGrid">
    <w:name w:val="Table Grid"/>
    <w:basedOn w:val="TableNormal"/>
    <w:rsid w:val="00201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PlainText">
    <w:name w:val="Plain Text"/>
    <w:basedOn w:val="Normal"/>
    <w:link w:val="PlainTextChar"/>
    <w:rsid w:val="002C2E03"/>
    <w:pPr>
      <w:widowControl/>
      <w:autoSpaceDE/>
      <w:autoSpaceDN/>
      <w:adjustRightInd/>
    </w:pPr>
    <w:rPr>
      <w:rFonts w:ascii="Courier New" w:hAnsi="Courier New" w:cs="Courier New"/>
      <w:sz w:val="20"/>
      <w:szCs w:val="20"/>
    </w:rPr>
  </w:style>
  <w:style w:type="character" w:customStyle="1" w:styleId="documentbody1">
    <w:name w:val="documentbody1"/>
    <w:rsid w:val="002C2E03"/>
    <w:rPr>
      <w:rFonts w:ascii="Verdana" w:hAnsi="Verdana" w:hint="default"/>
      <w:sz w:val="19"/>
      <w:szCs w:val="19"/>
    </w:rPr>
  </w:style>
  <w:style w:type="character" w:customStyle="1" w:styleId="PlainTextChar">
    <w:name w:val="Plain Text Char"/>
    <w:link w:val="PlainText"/>
    <w:semiHidden/>
    <w:locked/>
    <w:rsid w:val="002C2E03"/>
    <w:rPr>
      <w:rFonts w:ascii="Courier New" w:hAnsi="Courier New" w:cs="Courier New"/>
      <w:lang w:val="en-US" w:eastAsia="en-US" w:bidi="ar-SA"/>
    </w:rPr>
  </w:style>
  <w:style w:type="character" w:styleId="Hyperlink">
    <w:name w:val="Hyperlink"/>
    <w:rsid w:val="00E832FF"/>
    <w:rPr>
      <w:color w:val="0000FF"/>
      <w:u w:val="single"/>
    </w:rPr>
  </w:style>
  <w:style w:type="paragraph" w:styleId="Header">
    <w:name w:val="header"/>
    <w:basedOn w:val="Normal"/>
    <w:link w:val="HeaderChar"/>
    <w:rsid w:val="00341774"/>
    <w:pPr>
      <w:tabs>
        <w:tab w:val="center" w:pos="4680"/>
        <w:tab w:val="right" w:pos="9360"/>
      </w:tabs>
    </w:pPr>
  </w:style>
  <w:style w:type="character" w:customStyle="1" w:styleId="HeaderChar">
    <w:name w:val="Header Char"/>
    <w:basedOn w:val="DefaultParagraphFont"/>
    <w:link w:val="Header"/>
    <w:rsid w:val="00341774"/>
    <w:rPr>
      <w:rFonts w:ascii="Courier" w:hAnsi="Courier"/>
      <w:sz w:val="24"/>
      <w:szCs w:val="24"/>
    </w:rPr>
  </w:style>
  <w:style w:type="paragraph" w:styleId="Footer">
    <w:name w:val="footer"/>
    <w:basedOn w:val="Normal"/>
    <w:link w:val="FooterChar"/>
    <w:rsid w:val="00341774"/>
    <w:pPr>
      <w:tabs>
        <w:tab w:val="center" w:pos="4680"/>
        <w:tab w:val="right" w:pos="9360"/>
      </w:tabs>
    </w:pPr>
  </w:style>
  <w:style w:type="character" w:customStyle="1" w:styleId="FooterChar">
    <w:name w:val="Footer Char"/>
    <w:basedOn w:val="DefaultParagraphFont"/>
    <w:link w:val="Footer"/>
    <w:rsid w:val="00341774"/>
    <w:rPr>
      <w:rFonts w:ascii="Courier" w:hAnsi="Courier"/>
      <w:sz w:val="24"/>
      <w:szCs w:val="24"/>
    </w:rPr>
  </w:style>
  <w:style w:type="paragraph" w:styleId="BalloonText">
    <w:name w:val="Balloon Text"/>
    <w:basedOn w:val="Normal"/>
    <w:link w:val="BalloonTextChar"/>
    <w:rsid w:val="00341774"/>
    <w:rPr>
      <w:rFonts w:ascii="Tahoma" w:hAnsi="Tahoma" w:cs="Tahoma"/>
      <w:sz w:val="16"/>
      <w:szCs w:val="16"/>
    </w:rPr>
  </w:style>
  <w:style w:type="character" w:customStyle="1" w:styleId="BalloonTextChar">
    <w:name w:val="Balloon Text Char"/>
    <w:basedOn w:val="DefaultParagraphFont"/>
    <w:link w:val="BalloonText"/>
    <w:rsid w:val="00341774"/>
    <w:rPr>
      <w:rFonts w:ascii="Tahoma" w:hAnsi="Tahoma" w:cs="Tahoma"/>
      <w:sz w:val="16"/>
      <w:szCs w:val="16"/>
    </w:rPr>
  </w:style>
  <w:style w:type="table" w:styleId="TableGrid">
    <w:name w:val="Table Grid"/>
    <w:basedOn w:val="TableNormal"/>
    <w:rsid w:val="00201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878874">
      <w:bodyDiv w:val="1"/>
      <w:marLeft w:val="0"/>
      <w:marRight w:val="0"/>
      <w:marTop w:val="0"/>
      <w:marBottom w:val="0"/>
      <w:divBdr>
        <w:top w:val="none" w:sz="0" w:space="0" w:color="auto"/>
        <w:left w:val="none" w:sz="0" w:space="0" w:color="auto"/>
        <w:bottom w:val="none" w:sz="0" w:space="0" w:color="auto"/>
        <w:right w:val="none" w:sz="0" w:space="0" w:color="auto"/>
      </w:divBdr>
    </w:div>
    <w:div w:id="138609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2017-07-20T13:43:00Z</dcterms:created>
  <dcterms:modified xsi:type="dcterms:W3CDTF">2017-07-20T13:43:00Z</dcterms:modified>
</cp:coreProperties>
</file>