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F801A42" w14:textId="77777777" w:rsidR="005F3BF1" w:rsidRDefault="0029417F">
      <w:pPr>
        <w:pStyle w:val="Title"/>
      </w:pPr>
      <w:r>
        <w:t>Supporting Statement A</w:t>
      </w:r>
    </w:p>
    <w:p w14:paraId="307C34D6" w14:textId="77777777" w:rsidR="005F3BF1" w:rsidRDefault="0029417F">
      <w:pPr>
        <w:widowControl w:val="0"/>
        <w:tabs>
          <w:tab w:val="center" w:pos="4680"/>
        </w:tabs>
        <w:jc w:val="center"/>
      </w:pPr>
      <w:r>
        <w:rPr>
          <w:b/>
          <w:sz w:val="28"/>
          <w:szCs w:val="28"/>
        </w:rPr>
        <w:t>30 CFR 877 – Rights of Entry</w:t>
      </w:r>
    </w:p>
    <w:p w14:paraId="2803CDEF" w14:textId="77777777" w:rsidR="005F3BF1" w:rsidRDefault="005F3B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35001BA6" w14:textId="77777777" w:rsidR="005F3BF1" w:rsidRDefault="002941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b/>
          <w:sz w:val="28"/>
          <w:szCs w:val="28"/>
        </w:rPr>
        <w:t>OMB Control Number 1029-0055</w:t>
      </w:r>
    </w:p>
    <w:p w14:paraId="60317044" w14:textId="77777777" w:rsidR="005F3BF1" w:rsidRDefault="005F3B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3ACCD0C" w14:textId="77777777" w:rsidR="005F3BF1" w:rsidRDefault="002941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Terms of Clearance:  None</w:t>
      </w:r>
    </w:p>
    <w:p w14:paraId="77433839" w14:textId="77777777" w:rsidR="005F3BF1" w:rsidRDefault="005F3B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8D0CE01" w14:textId="77777777" w:rsidR="005F3BF1" w:rsidRDefault="002941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General Instructions</w:t>
      </w:r>
      <w:r>
        <w:t xml:space="preserve"> </w:t>
      </w:r>
    </w:p>
    <w:p w14:paraId="2D7BDA66" w14:textId="77777777" w:rsidR="005F3BF1" w:rsidRDefault="005F3B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3765353" w14:textId="77777777" w:rsidR="005F3BF1" w:rsidRDefault="002941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14:paraId="6D674994" w14:textId="77777777" w:rsidR="005F3BF1" w:rsidRDefault="005F3B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E7E95F9" w14:textId="77777777" w:rsidR="005F3BF1" w:rsidRDefault="002941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Specific Instructions</w:t>
      </w:r>
    </w:p>
    <w:p w14:paraId="494C37D1" w14:textId="77777777" w:rsidR="005F3BF1" w:rsidRDefault="005F3B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C0615E9" w14:textId="77777777" w:rsidR="005F3BF1" w:rsidRDefault="002941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b/>
        </w:rPr>
        <w:t>Justification</w:t>
      </w:r>
    </w:p>
    <w:p w14:paraId="60833BF9" w14:textId="77777777" w:rsidR="005F3BF1" w:rsidRDefault="005F3B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14:paraId="25A09F5E" w14:textId="77777777" w:rsidR="005F3BF1" w:rsidRDefault="0029417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i/>
        </w:rPr>
        <w:t>1.</w:t>
      </w:r>
      <w:r>
        <w:rPr>
          <w:b/>
          <w:i/>
        </w:rPr>
        <w:tab/>
        <w:t>Explain the circumstances that make the collection of information necessary.  Identify any legal or administrative requirements that necessitate the collection.</w:t>
      </w:r>
    </w:p>
    <w:p w14:paraId="1E0E9FCF" w14:textId="77777777" w:rsidR="005F3BF1" w:rsidRDefault="005F3B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21586B1" w14:textId="77777777" w:rsidR="005F3BF1" w:rsidRDefault="0029417F">
      <w:pPr>
        <w:widowControl w:val="0"/>
        <w:ind w:left="720" w:hanging="720"/>
      </w:pPr>
      <w:r>
        <w:tab/>
        <w:t>Statutory authority for this requirement is found in Section 407 of the Surface Mining Control and Reclamation Act (SMCRA) of 1977</w:t>
      </w:r>
      <w:r w:rsidR="005474A0">
        <w:t>, as amended</w:t>
      </w:r>
      <w:r>
        <w:t>.  Section 407 requires that nonconsensual (police power) entry can be obtained where land or water resources have been adversely affected by past coal mining practices, and that the adverse effects are at a stage where public interest, action to restore, reclaim, abate, control or prevent should be taken.  Section 407 of SMCRA requires that notice be given by mail to the owners, if known, or if not known, by posting a notice upon the premises and advertising once in a newspaper of general circulation in the municipality in which the land lies.</w:t>
      </w:r>
    </w:p>
    <w:p w14:paraId="7EDCFA81" w14:textId="77777777" w:rsidR="005F3BF1" w:rsidRDefault="005F3BF1">
      <w:pPr>
        <w:widowControl w:val="0"/>
      </w:pPr>
    </w:p>
    <w:p w14:paraId="7E832EA1" w14:textId="77777777" w:rsidR="005F3BF1" w:rsidRDefault="0029417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i/>
        </w:rPr>
        <w:t>2.</w:t>
      </w:r>
      <w:r>
        <w:rPr>
          <w:b/>
          <w:i/>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09A0DBCA" w14:textId="77777777" w:rsidR="005F3BF1" w:rsidRDefault="0029417F">
      <w:pPr>
        <w:widowControl w:val="0"/>
        <w:ind w:left="720" w:hanging="720"/>
      </w:pPr>
      <w:r>
        <w:tab/>
      </w:r>
    </w:p>
    <w:p w14:paraId="7B1C8D40" w14:textId="77777777" w:rsidR="005F3BF1" w:rsidRDefault="0029417F">
      <w:pPr>
        <w:widowControl w:val="0"/>
        <w:ind w:left="720"/>
      </w:pPr>
      <w:r>
        <w:t xml:space="preserve">30 CFR 877.13 requires that, prior to entry on a landowner’s property OSMRE, the State or Indian tribe shall find in writing and provide to the landowner, with supporting reasons that -- (1)  Land or water resources have been or may be adversely affected by past coal mining practices; (2)  The adverse effects are at a state where, in the interest of public health, safety, or the general welfare, action to restore, reclaim, abate, control or prevent should be taken; and (3)  The owner of the land or water resources where entry must be made to accomplish the action stated is not known or readily available, or the owner will not give permission for the OSMRE, State or Indian tribe or its agents, employees or </w:t>
      </w:r>
      <w:r>
        <w:lastRenderedPageBreak/>
        <w:t>contractors to enter upon such property to restore, reclaim, abate, control, or prevent the effects of past coal mining practices.  The written notice to the landowner provides a standardized administrative vehicle for entry on private lands by the agents of OSMRE, the State or Indian tribe and makes it necessary for them to provide the landowner with the reasons why the entry and the reclamation activity/exploration are necessary.  It also gives the landowner an opportunity to object to the entry or to otherwise oppose it by legal means.  Section 877.11 states that written consent from the landowner is the preferred means for receiving approval to enter onto the property to conduct Abandoned Mine Land (AML) activities.</w:t>
      </w:r>
    </w:p>
    <w:p w14:paraId="1163CB49" w14:textId="77777777" w:rsidR="005F3BF1" w:rsidRDefault="005F3BF1">
      <w:pPr>
        <w:widowControl w:val="0"/>
        <w:ind w:left="720"/>
      </w:pPr>
    </w:p>
    <w:p w14:paraId="3C7A6CE3" w14:textId="77777777" w:rsidR="005F3BF1" w:rsidRDefault="0029417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i/>
        </w:rPr>
        <w:t>3.</w:t>
      </w:r>
      <w:r>
        <w:rPr>
          <w:b/>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3FB0113D" w14:textId="77777777" w:rsidR="005F3BF1" w:rsidRDefault="005F3BF1">
      <w:pPr>
        <w:widowControl w:val="0"/>
      </w:pPr>
    </w:p>
    <w:p w14:paraId="609223A8" w14:textId="77777777" w:rsidR="005F3BF1" w:rsidRDefault="0029417F">
      <w:pPr>
        <w:widowControl w:val="0"/>
        <w:ind w:left="720" w:hanging="720"/>
      </w:pPr>
      <w:r>
        <w:tab/>
        <w:t>The letters, notices, and newspaper announcements must be delivered in paper format, although they are prepared on computers.  It is not possible to supply the information by electronic means.</w:t>
      </w:r>
    </w:p>
    <w:p w14:paraId="616EBD58" w14:textId="77777777" w:rsidR="005F3BF1" w:rsidRDefault="005F3BF1">
      <w:pPr>
        <w:widowControl w:val="0"/>
      </w:pPr>
    </w:p>
    <w:p w14:paraId="7062C696" w14:textId="77777777" w:rsidR="005F3BF1" w:rsidRDefault="0029417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i/>
        </w:rPr>
        <w:t>4.</w:t>
      </w:r>
      <w:r>
        <w:rPr>
          <w:b/>
          <w:i/>
        </w:rPr>
        <w:tab/>
        <w:t>Describe efforts to identify duplication.  Show specifically why any similar information already available cannot be used or modified for use for the purposes described in Item 2 above.</w:t>
      </w:r>
    </w:p>
    <w:p w14:paraId="18695EBB" w14:textId="77777777" w:rsidR="005F3BF1" w:rsidRDefault="005F3BF1">
      <w:pPr>
        <w:widowControl w:val="0"/>
        <w:ind w:left="720" w:hanging="720"/>
      </w:pPr>
    </w:p>
    <w:p w14:paraId="1D63F7B0" w14:textId="77777777" w:rsidR="005F3BF1" w:rsidRDefault="0029417F">
      <w:pPr>
        <w:widowControl w:val="0"/>
        <w:ind w:left="720" w:hanging="720"/>
      </w:pPr>
      <w:r>
        <w:tab/>
        <w:t>No similar information pertaining to site-specific entry for reclamation purposes is collected by OSMRE or by other Federal agencies.</w:t>
      </w:r>
    </w:p>
    <w:p w14:paraId="1F21E6EB" w14:textId="77777777" w:rsidR="005F3BF1" w:rsidRDefault="005F3BF1">
      <w:pPr>
        <w:widowControl w:val="0"/>
      </w:pPr>
    </w:p>
    <w:p w14:paraId="72A47FE3" w14:textId="77777777" w:rsidR="005F3BF1" w:rsidRDefault="0029417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i/>
        </w:rPr>
        <w:t>5.</w:t>
      </w:r>
      <w:r>
        <w:rPr>
          <w:b/>
          <w:i/>
        </w:rPr>
        <w:tab/>
        <w:t>If the collection of information impacts small businesses or other small entities, describe any methods used to minimize burden.</w:t>
      </w:r>
    </w:p>
    <w:p w14:paraId="2BCB2259" w14:textId="77777777" w:rsidR="005F3BF1" w:rsidRDefault="005F3BF1">
      <w:pPr>
        <w:widowControl w:val="0"/>
        <w:ind w:left="720" w:hanging="720"/>
      </w:pPr>
    </w:p>
    <w:p w14:paraId="2AF185FA" w14:textId="77777777" w:rsidR="005F3BF1" w:rsidRDefault="0029417F">
      <w:pPr>
        <w:widowControl w:val="0"/>
        <w:ind w:left="720" w:hanging="720"/>
      </w:pPr>
      <w:r>
        <w:tab/>
        <w:t>Small businesses are not affected by this regulation.</w:t>
      </w:r>
    </w:p>
    <w:p w14:paraId="0EAD92E7" w14:textId="77777777" w:rsidR="005F3BF1" w:rsidRDefault="005F3BF1">
      <w:pPr>
        <w:widowControl w:val="0"/>
      </w:pPr>
    </w:p>
    <w:p w14:paraId="33E95B8B" w14:textId="77777777" w:rsidR="005F3BF1" w:rsidRDefault="0029417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i/>
        </w:rPr>
        <w:t>6.</w:t>
      </w:r>
      <w:r>
        <w:rPr>
          <w:b/>
          <w:i/>
        </w:rPr>
        <w:tab/>
        <w:t>Describe the consequence to Federal program or policy activities if the collection is not conducted or is conducted less frequently, as well as any technical or legal obstacles to reducing burden.</w:t>
      </w:r>
    </w:p>
    <w:p w14:paraId="1A69C31B" w14:textId="77777777" w:rsidR="005F3BF1" w:rsidRDefault="005F3BF1">
      <w:pPr>
        <w:widowControl w:val="0"/>
        <w:ind w:left="720" w:hanging="720"/>
      </w:pPr>
    </w:p>
    <w:p w14:paraId="666EB3F4" w14:textId="5120BD7B" w:rsidR="005F3BF1" w:rsidRDefault="0029417F">
      <w:pPr>
        <w:widowControl w:val="0"/>
        <w:ind w:left="720" w:hanging="720"/>
      </w:pPr>
      <w:r>
        <w:tab/>
        <w:t>This is normally a one-time information collection conducted only in the event of potential adverse effects to public health, safety and welfare.</w:t>
      </w:r>
    </w:p>
    <w:p w14:paraId="3FFA8CFB" w14:textId="77777777" w:rsidR="005F3BF1" w:rsidRDefault="005F3BF1">
      <w:pPr>
        <w:widowControl w:val="0"/>
        <w:ind w:hanging="720"/>
      </w:pPr>
    </w:p>
    <w:p w14:paraId="09FF3DE5" w14:textId="77777777" w:rsidR="005F3BF1" w:rsidRDefault="0029417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i/>
        </w:rPr>
        <w:t>7.</w:t>
      </w:r>
      <w:r>
        <w:rPr>
          <w:b/>
          <w:i/>
        </w:rPr>
        <w:tab/>
        <w:t>Explain any special circumstances that would cause an information collection to be conducted in a manner:</w:t>
      </w:r>
    </w:p>
    <w:p w14:paraId="1FF64353" w14:textId="77777777" w:rsidR="005F3BF1" w:rsidRDefault="0029417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i/>
        </w:rPr>
        <w:tab/>
        <w:t>*</w:t>
      </w:r>
      <w:r>
        <w:rPr>
          <w:b/>
          <w:i/>
        </w:rPr>
        <w:tab/>
        <w:t>requiring respondents to report information to the agency more often than quarterly;</w:t>
      </w:r>
    </w:p>
    <w:p w14:paraId="4581856B" w14:textId="77777777" w:rsidR="005F3BF1" w:rsidRDefault="0029417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i/>
        </w:rPr>
        <w:lastRenderedPageBreak/>
        <w:tab/>
        <w:t>*</w:t>
      </w:r>
      <w:r>
        <w:rPr>
          <w:b/>
          <w:i/>
        </w:rPr>
        <w:tab/>
        <w:t>requiring respondents to prepare a written response to a collection of information in fewer than 30 days after receipt of it;</w:t>
      </w:r>
    </w:p>
    <w:p w14:paraId="14E8318A" w14:textId="77777777" w:rsidR="005F3BF1" w:rsidRDefault="0029417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i/>
        </w:rPr>
        <w:tab/>
        <w:t>*</w:t>
      </w:r>
      <w:r>
        <w:rPr>
          <w:b/>
          <w:i/>
        </w:rPr>
        <w:tab/>
        <w:t>requiring respondents to submit more than an original and two copies of any document;</w:t>
      </w:r>
    </w:p>
    <w:p w14:paraId="2AC1428B" w14:textId="77777777" w:rsidR="005F3BF1" w:rsidRDefault="0029417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i/>
        </w:rPr>
        <w:tab/>
        <w:t>*</w:t>
      </w:r>
      <w:r>
        <w:rPr>
          <w:b/>
          <w:i/>
        </w:rPr>
        <w:tab/>
        <w:t>requiring respondents to retain records, other than health, medical, government contract, grant-in-aid, or tax records, for more than three years;</w:t>
      </w:r>
    </w:p>
    <w:p w14:paraId="532285F1" w14:textId="77777777" w:rsidR="005F3BF1" w:rsidRDefault="0029417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i/>
        </w:rPr>
        <w:tab/>
        <w:t>*</w:t>
      </w:r>
      <w:r>
        <w:rPr>
          <w:b/>
          <w:i/>
        </w:rPr>
        <w:tab/>
        <w:t>in connection with a statistical survey that is not designed to produce valid and reliable results that can be generalized to the universe of study;</w:t>
      </w:r>
    </w:p>
    <w:p w14:paraId="6E795846" w14:textId="77777777" w:rsidR="005F3BF1" w:rsidRDefault="0029417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i/>
        </w:rPr>
        <w:tab/>
        <w:t>*</w:t>
      </w:r>
      <w:r>
        <w:rPr>
          <w:b/>
          <w:i/>
        </w:rPr>
        <w:tab/>
        <w:t>requiring the use of a statistical data classification that has not been reviewed and approved by OMB;</w:t>
      </w:r>
    </w:p>
    <w:p w14:paraId="403C5A95" w14:textId="77777777" w:rsidR="005F3BF1" w:rsidRDefault="0029417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i/>
        </w:rPr>
        <w:tab/>
        <w:t>*</w:t>
      </w:r>
      <w:r>
        <w:rPr>
          <w:b/>
          <w:i/>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66BE85C" w14:textId="77777777" w:rsidR="005F3BF1" w:rsidRDefault="0029417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i/>
        </w:rPr>
        <w:tab/>
        <w:t>*</w:t>
      </w:r>
      <w:r>
        <w:rPr>
          <w:b/>
          <w:i/>
        </w:rPr>
        <w:tab/>
        <w:t>requiring respondents to submit proprietary trade secrets, or other confidential information, unless the agency can demonstrate that it has instituted procedures to protect the information's confidentiality to the extent permitted by law.</w:t>
      </w:r>
    </w:p>
    <w:p w14:paraId="54BDF048" w14:textId="77777777" w:rsidR="005F3BF1" w:rsidRDefault="005F3BF1">
      <w:pPr>
        <w:widowControl w:val="0"/>
        <w:ind w:left="720" w:hanging="720"/>
      </w:pPr>
    </w:p>
    <w:p w14:paraId="15B7D25A" w14:textId="77777777" w:rsidR="005F3BF1" w:rsidRDefault="0029417F">
      <w:pPr>
        <w:widowControl w:val="0"/>
        <w:ind w:left="720" w:hanging="720"/>
      </w:pPr>
      <w:r>
        <w:tab/>
        <w:t>There are no circumstances that require the collection of information to be conducted in a manner inconsistent with the guidelines in 5 CFR 1320.5(d</w:t>
      </w:r>
      <w:r w:rsidR="007163A2">
        <w:t>) (</w:t>
      </w:r>
      <w:r>
        <w:t>2).</w:t>
      </w:r>
    </w:p>
    <w:p w14:paraId="480D7227" w14:textId="77777777" w:rsidR="005F3BF1" w:rsidRDefault="005F3BF1">
      <w:pPr>
        <w:widowControl w:val="0"/>
        <w:ind w:hanging="720"/>
      </w:pPr>
    </w:p>
    <w:p w14:paraId="46E1297E" w14:textId="77777777" w:rsidR="005F3BF1" w:rsidRDefault="0029417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i/>
        </w:rPr>
        <w:t>8.</w:t>
      </w:r>
      <w:r>
        <w:rPr>
          <w:b/>
          <w:i/>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4701B31F" w14:textId="77777777" w:rsidR="005F3BF1" w:rsidRDefault="005F3BF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274178C4" w14:textId="77777777" w:rsidR="005F3BF1" w:rsidRDefault="0029417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i/>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5C2BC24" w14:textId="77777777" w:rsidR="005F3BF1" w:rsidRDefault="005F3BF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6AB868BF" w14:textId="77777777" w:rsidR="005F3BF1" w:rsidRDefault="0029417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i/>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3F976604" w14:textId="77777777" w:rsidR="005F3BF1" w:rsidRDefault="005F3BF1">
      <w:pPr>
        <w:widowControl w:val="0"/>
        <w:ind w:left="720" w:hanging="720"/>
      </w:pPr>
    </w:p>
    <w:p w14:paraId="2E31803F" w14:textId="77777777" w:rsidR="005F3BF1" w:rsidRDefault="0029417F">
      <w:pPr>
        <w:widowControl w:val="0"/>
        <w:ind w:left="720" w:hanging="720"/>
      </w:pPr>
      <w:r>
        <w:tab/>
        <w:t>Consultations were held with Pennsylvania</w:t>
      </w:r>
      <w:r w:rsidR="003657EA">
        <w:t xml:space="preserve">, Tennessee, Virginia </w:t>
      </w:r>
      <w:r w:rsidR="007163A2">
        <w:t>and West</w:t>
      </w:r>
      <w:r>
        <w:t xml:space="preserve"> Virginia State officials as noted below:</w:t>
      </w:r>
    </w:p>
    <w:p w14:paraId="3C11ADBB" w14:textId="77777777" w:rsidR="005F3BF1" w:rsidRDefault="005F3BF1">
      <w:pPr>
        <w:widowControl w:val="0"/>
        <w:tabs>
          <w:tab w:val="left" w:pos="720"/>
          <w:tab w:val="center" w:pos="4320"/>
          <w:tab w:val="right" w:pos="8640"/>
        </w:tabs>
      </w:pPr>
    </w:p>
    <w:p w14:paraId="0D42A54B" w14:textId="77777777" w:rsidR="005F3BF1" w:rsidRDefault="0029417F">
      <w:pPr>
        <w:widowControl w:val="0"/>
        <w:ind w:left="720"/>
      </w:pPr>
      <w:r>
        <w:t xml:space="preserve">Date of consultation:  </w:t>
      </w:r>
      <w:r w:rsidR="00410AA0">
        <w:t>January 26</w:t>
      </w:r>
      <w:r>
        <w:t>, 201</w:t>
      </w:r>
      <w:r w:rsidR="00410AA0">
        <w:t>7</w:t>
      </w:r>
      <w:r>
        <w:t xml:space="preserve"> </w:t>
      </w:r>
    </w:p>
    <w:p w14:paraId="50CBF73A" w14:textId="77777777" w:rsidR="005F3BF1" w:rsidRDefault="005F3BF1">
      <w:pPr>
        <w:widowControl w:val="0"/>
        <w:ind w:left="1440"/>
      </w:pPr>
    </w:p>
    <w:p w14:paraId="728612BF" w14:textId="77777777" w:rsidR="005F3BF1" w:rsidRDefault="0029417F">
      <w:pPr>
        <w:widowControl w:val="0"/>
        <w:tabs>
          <w:tab w:val="left" w:pos="-1440"/>
        </w:tabs>
        <w:ind w:left="720"/>
      </w:pPr>
      <w:r>
        <w:rPr>
          <w:b/>
        </w:rPr>
        <w:t>State:</w:t>
      </w:r>
      <w:r>
        <w:tab/>
      </w:r>
      <w:r>
        <w:tab/>
        <w:t>Office of Surface Mining Reclamation and Enforcement (OSMRE)</w:t>
      </w:r>
    </w:p>
    <w:p w14:paraId="1C8A1669" w14:textId="77777777" w:rsidR="005F3BF1" w:rsidRDefault="0029417F">
      <w:pPr>
        <w:widowControl w:val="0"/>
        <w:tabs>
          <w:tab w:val="left" w:pos="-1440"/>
        </w:tabs>
        <w:ind w:left="720"/>
      </w:pPr>
      <w:r>
        <w:rPr>
          <w:b/>
        </w:rPr>
        <w:t>Title:</w:t>
      </w:r>
      <w:r>
        <w:tab/>
      </w:r>
      <w:r>
        <w:tab/>
      </w:r>
      <w:r w:rsidR="004A27F7">
        <w:t>Physical Scientist</w:t>
      </w:r>
      <w:r>
        <w:t xml:space="preserve"> </w:t>
      </w:r>
    </w:p>
    <w:p w14:paraId="788A78B5" w14:textId="77777777" w:rsidR="005F3BF1" w:rsidRDefault="0029417F">
      <w:pPr>
        <w:widowControl w:val="0"/>
        <w:ind w:left="720"/>
      </w:pPr>
      <w:r>
        <w:rPr>
          <w:b/>
        </w:rPr>
        <w:t xml:space="preserve">Address:  </w:t>
      </w:r>
      <w:r>
        <w:rPr>
          <w:b/>
        </w:rPr>
        <w:tab/>
      </w:r>
      <w:r>
        <w:t>Office of Surface Mining Reclamation and Enforcement</w:t>
      </w:r>
    </w:p>
    <w:p w14:paraId="7345AB4A" w14:textId="77777777" w:rsidR="005F3BF1" w:rsidRDefault="0029417F">
      <w:pPr>
        <w:widowControl w:val="0"/>
        <w:ind w:left="720"/>
      </w:pPr>
      <w:r>
        <w:tab/>
      </w:r>
      <w:r>
        <w:tab/>
        <w:t>Three Parkway Center</w:t>
      </w:r>
    </w:p>
    <w:p w14:paraId="52C939AE" w14:textId="77777777" w:rsidR="005F3BF1" w:rsidRDefault="0029417F">
      <w:pPr>
        <w:widowControl w:val="0"/>
        <w:ind w:left="720"/>
      </w:pPr>
      <w:r>
        <w:rPr>
          <w:b/>
        </w:rPr>
        <w:tab/>
      </w:r>
      <w:r>
        <w:rPr>
          <w:b/>
        </w:rPr>
        <w:tab/>
      </w:r>
      <w:r>
        <w:t>Pittsburgh, PA  15220</w:t>
      </w:r>
    </w:p>
    <w:p w14:paraId="4F13EDA7" w14:textId="77777777" w:rsidR="005F3BF1" w:rsidRDefault="005F3BF1">
      <w:pPr>
        <w:widowControl w:val="0"/>
        <w:ind w:left="720"/>
      </w:pPr>
    </w:p>
    <w:p w14:paraId="381C9240" w14:textId="77777777" w:rsidR="005F3BF1" w:rsidRDefault="0029417F">
      <w:pPr>
        <w:widowControl w:val="0"/>
        <w:tabs>
          <w:tab w:val="left" w:pos="-1440"/>
        </w:tabs>
        <w:ind w:left="720"/>
      </w:pPr>
      <w:r>
        <w:rPr>
          <w:b/>
        </w:rPr>
        <w:t>State:</w:t>
      </w:r>
      <w:r>
        <w:tab/>
      </w:r>
      <w:r>
        <w:tab/>
        <w:t xml:space="preserve">Pennsylvania </w:t>
      </w:r>
    </w:p>
    <w:p w14:paraId="3B237AB7" w14:textId="77777777" w:rsidR="005F3BF1" w:rsidRDefault="0029417F">
      <w:pPr>
        <w:widowControl w:val="0"/>
        <w:tabs>
          <w:tab w:val="left" w:pos="-1440"/>
        </w:tabs>
        <w:ind w:left="720"/>
      </w:pPr>
      <w:r>
        <w:rPr>
          <w:b/>
        </w:rPr>
        <w:t>Title:</w:t>
      </w:r>
      <w:r>
        <w:tab/>
      </w:r>
      <w:r>
        <w:tab/>
      </w:r>
      <w:r w:rsidR="004A27F7">
        <w:t>Chief, Real Estate Appraiser</w:t>
      </w:r>
      <w:r>
        <w:t xml:space="preserve"> </w:t>
      </w:r>
    </w:p>
    <w:p w14:paraId="5B2793AC" w14:textId="77777777" w:rsidR="005F3BF1" w:rsidRDefault="0029417F">
      <w:pPr>
        <w:widowControl w:val="0"/>
        <w:ind w:left="720"/>
      </w:pPr>
      <w:r>
        <w:rPr>
          <w:b/>
        </w:rPr>
        <w:t xml:space="preserve">Address:  </w:t>
      </w:r>
      <w:r>
        <w:rPr>
          <w:b/>
        </w:rPr>
        <w:tab/>
      </w:r>
      <w:r>
        <w:t xml:space="preserve">Pennsylvania Department of Environmental Protection </w:t>
      </w:r>
    </w:p>
    <w:p w14:paraId="18591B7B" w14:textId="77777777" w:rsidR="005F3BF1" w:rsidRDefault="0029417F">
      <w:pPr>
        <w:widowControl w:val="0"/>
        <w:ind w:left="720"/>
      </w:pPr>
      <w:r>
        <w:tab/>
      </w:r>
      <w:r>
        <w:tab/>
        <w:t>Rachel Carson State Office Building</w:t>
      </w:r>
    </w:p>
    <w:p w14:paraId="2D800A09" w14:textId="77777777" w:rsidR="005F3BF1" w:rsidRDefault="0029417F">
      <w:pPr>
        <w:widowControl w:val="0"/>
        <w:ind w:left="720"/>
      </w:pPr>
      <w:r>
        <w:rPr>
          <w:b/>
        </w:rPr>
        <w:tab/>
      </w:r>
      <w:r>
        <w:rPr>
          <w:b/>
        </w:rPr>
        <w:tab/>
      </w:r>
      <w:r>
        <w:t>Harrisburg, PA  1710</w:t>
      </w:r>
      <w:r w:rsidR="004A27F7">
        <w:t>1</w:t>
      </w:r>
    </w:p>
    <w:p w14:paraId="25D7FCB9" w14:textId="77777777" w:rsidR="005F3BF1" w:rsidRDefault="005F3BF1">
      <w:pPr>
        <w:widowControl w:val="0"/>
        <w:ind w:left="720"/>
      </w:pPr>
    </w:p>
    <w:p w14:paraId="296518E7" w14:textId="77777777" w:rsidR="005F3BF1" w:rsidRDefault="0029417F">
      <w:pPr>
        <w:widowControl w:val="0"/>
        <w:tabs>
          <w:tab w:val="left" w:pos="-1440"/>
        </w:tabs>
        <w:ind w:left="720"/>
      </w:pPr>
      <w:r>
        <w:rPr>
          <w:b/>
        </w:rPr>
        <w:t>State:</w:t>
      </w:r>
      <w:r>
        <w:tab/>
      </w:r>
      <w:r>
        <w:tab/>
        <w:t>West Virginia (DEP)</w:t>
      </w:r>
    </w:p>
    <w:p w14:paraId="26791888" w14:textId="77777777" w:rsidR="005F3BF1" w:rsidRDefault="0029417F">
      <w:pPr>
        <w:widowControl w:val="0"/>
        <w:tabs>
          <w:tab w:val="left" w:pos="-1440"/>
        </w:tabs>
        <w:ind w:left="720"/>
      </w:pPr>
      <w:r>
        <w:rPr>
          <w:b/>
        </w:rPr>
        <w:t>Title:</w:t>
      </w:r>
      <w:r>
        <w:tab/>
      </w:r>
      <w:r>
        <w:tab/>
        <w:t xml:space="preserve">Environmental Resources Program Manager 2 </w:t>
      </w:r>
    </w:p>
    <w:p w14:paraId="0EAEDF3E" w14:textId="77777777" w:rsidR="005F3BF1" w:rsidRDefault="0029417F">
      <w:pPr>
        <w:widowControl w:val="0"/>
        <w:ind w:left="720"/>
      </w:pPr>
      <w:r>
        <w:rPr>
          <w:b/>
        </w:rPr>
        <w:t xml:space="preserve">Address:  </w:t>
      </w:r>
      <w:r>
        <w:rPr>
          <w:b/>
        </w:rPr>
        <w:tab/>
      </w:r>
      <w:r>
        <w:t xml:space="preserve">West Virginia Department of Environmental Protection </w:t>
      </w:r>
    </w:p>
    <w:p w14:paraId="65B70C16" w14:textId="77777777" w:rsidR="005F3BF1" w:rsidRDefault="0029417F">
      <w:pPr>
        <w:widowControl w:val="0"/>
        <w:ind w:left="1440" w:firstLine="720"/>
      </w:pPr>
      <w:r>
        <w:t>101 Cambridge Place, Room 27</w:t>
      </w:r>
    </w:p>
    <w:p w14:paraId="3A579B88" w14:textId="77777777" w:rsidR="005F3BF1" w:rsidRDefault="0029417F">
      <w:pPr>
        <w:widowControl w:val="0"/>
        <w:ind w:left="720"/>
      </w:pPr>
      <w:r>
        <w:tab/>
      </w:r>
      <w:r>
        <w:tab/>
        <w:t xml:space="preserve">Bridgeport, WV 26330 </w:t>
      </w:r>
    </w:p>
    <w:p w14:paraId="411FA24F" w14:textId="77777777" w:rsidR="00DA6341" w:rsidRDefault="00DA6341">
      <w:pPr>
        <w:widowControl w:val="0"/>
        <w:ind w:left="720"/>
      </w:pPr>
    </w:p>
    <w:p w14:paraId="7881381A" w14:textId="77777777" w:rsidR="00CA1E43" w:rsidRDefault="00CA1E43">
      <w:pPr>
        <w:widowControl w:val="0"/>
        <w:ind w:left="720"/>
      </w:pPr>
      <w:r>
        <w:t>State:</w:t>
      </w:r>
      <w:r>
        <w:tab/>
      </w:r>
      <w:r>
        <w:tab/>
        <w:t>Tennessee</w:t>
      </w:r>
    </w:p>
    <w:p w14:paraId="10523B1A" w14:textId="77777777" w:rsidR="00DA6341" w:rsidRDefault="00CA1E43">
      <w:pPr>
        <w:widowControl w:val="0"/>
        <w:ind w:left="720"/>
      </w:pPr>
      <w:r>
        <w:t>Title:</w:t>
      </w:r>
      <w:r w:rsidR="00DA6341">
        <w:tab/>
      </w:r>
      <w:r w:rsidR="00DA6341">
        <w:tab/>
      </w:r>
      <w:r>
        <w:t>AML Program Manager, Land Reclamation Section</w:t>
      </w:r>
    </w:p>
    <w:p w14:paraId="3DB21F73" w14:textId="77777777" w:rsidR="00CA1E43" w:rsidRDefault="00CA1E43">
      <w:pPr>
        <w:widowControl w:val="0"/>
        <w:ind w:left="720"/>
      </w:pPr>
      <w:r>
        <w:t>Address:</w:t>
      </w:r>
      <w:r>
        <w:tab/>
        <w:t>Division of Water Resources</w:t>
      </w:r>
    </w:p>
    <w:p w14:paraId="756D51CC" w14:textId="77777777" w:rsidR="00CA1E43" w:rsidRDefault="00CA1E43">
      <w:pPr>
        <w:widowControl w:val="0"/>
        <w:ind w:left="720"/>
      </w:pPr>
      <w:r>
        <w:tab/>
      </w:r>
      <w:r>
        <w:tab/>
        <w:t>3711 Middlebrook Pike</w:t>
      </w:r>
    </w:p>
    <w:p w14:paraId="7DE7E2D6" w14:textId="77777777" w:rsidR="00CA1E43" w:rsidRDefault="00CA1E43">
      <w:pPr>
        <w:widowControl w:val="0"/>
        <w:ind w:left="720"/>
      </w:pPr>
      <w:r>
        <w:tab/>
      </w:r>
      <w:r>
        <w:tab/>
        <w:t>Knoxville, TN  37921</w:t>
      </w:r>
    </w:p>
    <w:p w14:paraId="431DF4DF" w14:textId="77777777" w:rsidR="005F3BF1" w:rsidRDefault="005F3BF1">
      <w:pPr>
        <w:widowControl w:val="0"/>
        <w:ind w:left="720"/>
      </w:pPr>
    </w:p>
    <w:p w14:paraId="6F47F8E2" w14:textId="77777777" w:rsidR="005F3BF1" w:rsidRDefault="0029417F">
      <w:pPr>
        <w:widowControl w:val="0"/>
        <w:ind w:left="720"/>
      </w:pPr>
      <w:r>
        <w:rPr>
          <w:b/>
        </w:rPr>
        <w:t>Summary:</w:t>
      </w:r>
      <w:r>
        <w:t xml:space="preserve"> </w:t>
      </w:r>
      <w:r w:rsidR="00410AA0">
        <w:t xml:space="preserve"> </w:t>
      </w:r>
      <w:r w:rsidR="00CA1E43">
        <w:t>As previously reported in 2013</w:t>
      </w:r>
      <w:r w:rsidR="007163A2">
        <w:t>,</w:t>
      </w:r>
      <w:r w:rsidR="00CA1E43">
        <w:t xml:space="preserve"> </w:t>
      </w:r>
      <w:r>
        <w:t>30 CFR 877 is an extremely important aspect of the surface mining program, especially when access is needed to properties that are critical to the success of the program.  The information collection requirements do not pose an undue burden.  The states have timely procedures in place to handle appeals resulting from non-consensual entry.</w:t>
      </w:r>
    </w:p>
    <w:p w14:paraId="3723E931" w14:textId="77777777" w:rsidR="005F3BF1" w:rsidRDefault="005F3BF1">
      <w:pPr>
        <w:widowControl w:val="0"/>
        <w:ind w:left="720"/>
      </w:pPr>
    </w:p>
    <w:p w14:paraId="77B5D6A3" w14:textId="77777777" w:rsidR="005F3BF1" w:rsidRDefault="0029417F">
      <w:pPr>
        <w:widowControl w:val="0"/>
        <w:ind w:left="720"/>
      </w:pPr>
      <w:r>
        <w:t>These individuals provided burden estimates and response estimates which have been used to estimate burdens and costs in items 13 through 15 below.</w:t>
      </w:r>
    </w:p>
    <w:p w14:paraId="15F82341" w14:textId="77777777" w:rsidR="005F3BF1" w:rsidRDefault="005F3BF1">
      <w:pPr>
        <w:widowControl w:val="0"/>
        <w:ind w:left="720"/>
      </w:pPr>
    </w:p>
    <w:p w14:paraId="6B6D27C9" w14:textId="290861B1" w:rsidR="005F3BF1" w:rsidRDefault="007163A2">
      <w:pPr>
        <w:ind w:left="720"/>
      </w:pPr>
      <w:r>
        <w:t>On</w:t>
      </w:r>
      <w:r w:rsidRPr="00410AA0">
        <w:rPr>
          <w:rStyle w:val="CommentReference"/>
          <w:sz w:val="24"/>
          <w:szCs w:val="24"/>
        </w:rPr>
        <w:t xml:space="preserve"> </w:t>
      </w:r>
      <w:r w:rsidR="00D06A9D">
        <w:rPr>
          <w:rStyle w:val="CommentReference"/>
          <w:sz w:val="24"/>
          <w:szCs w:val="24"/>
        </w:rPr>
        <w:t>March 7, 2017</w:t>
      </w:r>
      <w:r w:rsidR="0029417F">
        <w:t xml:space="preserve">, OSMRE published in the </w:t>
      </w:r>
      <w:r w:rsidR="0029417F" w:rsidRPr="00410AA0">
        <w:t>Federal Register</w:t>
      </w:r>
      <w:r w:rsidR="00D06A9D">
        <w:t xml:space="preserve"> (82</w:t>
      </w:r>
      <w:r w:rsidR="0029417F">
        <w:t xml:space="preserve"> FR </w:t>
      </w:r>
      <w:r w:rsidR="00D06A9D">
        <w:t>12840</w:t>
      </w:r>
      <w:r w:rsidR="0029417F">
        <w:t>)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14:paraId="559C4C8B" w14:textId="77777777" w:rsidR="005F3BF1" w:rsidRDefault="005F3BF1">
      <w:pPr>
        <w:ind w:left="720"/>
      </w:pPr>
    </w:p>
    <w:p w14:paraId="68315A84" w14:textId="77777777" w:rsidR="005F3BF1" w:rsidRDefault="0029417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i/>
        </w:rPr>
        <w:t>9.</w:t>
      </w:r>
      <w:r>
        <w:rPr>
          <w:b/>
          <w:i/>
        </w:rPr>
        <w:tab/>
        <w:t>Explain any decision to provide any payment or gift to respondents, other than remuneration of contractors or grantees.</w:t>
      </w:r>
    </w:p>
    <w:p w14:paraId="486A7AFB" w14:textId="77777777" w:rsidR="005F3BF1" w:rsidRDefault="005F3BF1">
      <w:pPr>
        <w:ind w:left="720"/>
      </w:pPr>
    </w:p>
    <w:p w14:paraId="37FCC0C8" w14:textId="41989C8A" w:rsidR="005F3BF1" w:rsidRDefault="0029417F">
      <w:pPr>
        <w:widowControl w:val="0"/>
        <w:ind w:left="720" w:hanging="720"/>
      </w:pPr>
      <w:r>
        <w:t xml:space="preserve"> </w:t>
      </w:r>
      <w:r>
        <w:tab/>
        <w:t>No payments or gifts are provided to respondents.</w:t>
      </w:r>
    </w:p>
    <w:p w14:paraId="767C8B13" w14:textId="77777777" w:rsidR="005F3BF1" w:rsidRDefault="005F3BF1">
      <w:pPr>
        <w:widowControl w:val="0"/>
        <w:ind w:left="720" w:hanging="720"/>
      </w:pPr>
    </w:p>
    <w:p w14:paraId="22F0509D" w14:textId="77777777" w:rsidR="005F3BF1" w:rsidRDefault="0029417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i/>
        </w:rPr>
        <w:t>10.</w:t>
      </w:r>
      <w:r>
        <w:rPr>
          <w:b/>
          <w:i/>
        </w:rPr>
        <w:tab/>
        <w:t>Describe any assurance of confidentiality provided to respondents and the basis for the assurance in statute, regulation, or agency policy.</w:t>
      </w:r>
    </w:p>
    <w:p w14:paraId="7851627C" w14:textId="77777777" w:rsidR="005F3BF1" w:rsidRDefault="005F3BF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653C2BE0" w14:textId="16BA40CA" w:rsidR="005F3BF1" w:rsidRDefault="0029417F">
      <w:pPr>
        <w:widowControl w:val="0"/>
        <w:tabs>
          <w:tab w:val="left" w:pos="-1440"/>
        </w:tabs>
        <w:ind w:left="720" w:hanging="720"/>
      </w:pPr>
      <w:r>
        <w:t xml:space="preserve">  </w:t>
      </w:r>
      <w:r>
        <w:tab/>
        <w:t>No confidential information is requested.</w:t>
      </w:r>
    </w:p>
    <w:p w14:paraId="506C21E4" w14:textId="77777777" w:rsidR="005F3BF1" w:rsidRDefault="005F3BF1">
      <w:pPr>
        <w:widowControl w:val="0"/>
        <w:ind w:left="720" w:hanging="720"/>
      </w:pPr>
    </w:p>
    <w:p w14:paraId="5F5D08C9" w14:textId="77777777" w:rsidR="005F3BF1" w:rsidRDefault="0029417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i/>
        </w:rPr>
        <w:t>11.</w:t>
      </w:r>
      <w:r>
        <w:rPr>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F26E283" w14:textId="77777777" w:rsidR="005F3BF1" w:rsidRDefault="005F3BF1">
      <w:pPr>
        <w:widowControl w:val="0"/>
        <w:ind w:left="720" w:hanging="720"/>
      </w:pPr>
    </w:p>
    <w:p w14:paraId="61CC66BF" w14:textId="7335EBAE" w:rsidR="005F3BF1" w:rsidRDefault="00D06A9D">
      <w:pPr>
        <w:widowControl w:val="0"/>
        <w:ind w:left="720" w:hanging="720"/>
      </w:pPr>
      <w:r>
        <w:tab/>
      </w:r>
      <w:r w:rsidR="0029417F">
        <w:t>Sensitive questions are not asked.</w:t>
      </w:r>
    </w:p>
    <w:p w14:paraId="798E9F33" w14:textId="77777777" w:rsidR="005F3BF1" w:rsidRDefault="005F3BF1">
      <w:pPr>
        <w:widowControl w:val="0"/>
        <w:ind w:left="720" w:hanging="720"/>
      </w:pPr>
    </w:p>
    <w:p w14:paraId="6F7E645B" w14:textId="77777777" w:rsidR="005F3BF1" w:rsidRDefault="0029417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i/>
        </w:rPr>
        <w:t>12.</w:t>
      </w:r>
      <w:r>
        <w:rPr>
          <w:b/>
          <w:i/>
        </w:rPr>
        <w:tab/>
        <w:t>Provide estimates of the hour burden of the collection of information.  The statement should:</w:t>
      </w:r>
    </w:p>
    <w:p w14:paraId="5EDCE893" w14:textId="77777777" w:rsidR="005F3BF1" w:rsidRDefault="0029417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i/>
        </w:rPr>
        <w:tab/>
        <w:t>*</w:t>
      </w:r>
      <w:r>
        <w:rPr>
          <w:b/>
          <w:i/>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BD3306F" w14:textId="77777777" w:rsidR="005F3BF1" w:rsidRDefault="0029417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i/>
        </w:rPr>
        <w:tab/>
        <w:t>*</w:t>
      </w:r>
      <w:r>
        <w:rPr>
          <w:b/>
          <w:i/>
        </w:rPr>
        <w:tab/>
        <w:t>If this request for approval covers more than one form, provide separate hour burden estimates for each form and aggregate the hour burdens.</w:t>
      </w:r>
    </w:p>
    <w:p w14:paraId="4FF5F4C8" w14:textId="77777777" w:rsidR="005F3BF1" w:rsidRDefault="0029417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i/>
        </w:rPr>
        <w:tab/>
        <w:t>*</w:t>
      </w:r>
      <w:r>
        <w:rPr>
          <w:b/>
          <w:i/>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14:paraId="29BC6A0F" w14:textId="77777777" w:rsidR="005F3BF1" w:rsidRDefault="005F3BF1">
      <w:pPr>
        <w:widowControl w:val="0"/>
        <w:ind w:left="720" w:hanging="720"/>
      </w:pPr>
    </w:p>
    <w:p w14:paraId="3C3D8D47" w14:textId="77777777" w:rsidR="005F3BF1" w:rsidRDefault="0029417F">
      <w:pPr>
        <w:widowControl w:val="0"/>
        <w:ind w:left="720" w:hanging="720"/>
      </w:pPr>
      <w:r>
        <w:tab/>
      </w:r>
      <w:r>
        <w:rPr>
          <w:b/>
        </w:rPr>
        <w:t>Estimated Hour Burden</w:t>
      </w:r>
    </w:p>
    <w:p w14:paraId="2061AFBE" w14:textId="77777777" w:rsidR="005F3BF1" w:rsidRDefault="005F3BF1">
      <w:pPr>
        <w:widowControl w:val="0"/>
        <w:ind w:left="720" w:hanging="720"/>
      </w:pPr>
    </w:p>
    <w:p w14:paraId="5E9FC26B" w14:textId="77777777" w:rsidR="005F3BF1" w:rsidRDefault="0029417F">
      <w:pPr>
        <w:widowControl w:val="0"/>
        <w:ind w:left="720" w:hanging="720"/>
      </w:pPr>
      <w:r>
        <w:tab/>
        <w:t>These estimates are based upon consultation between OSMRE and state staff familiar with these requirements and discussions with the individual identified in item 8 above.</w:t>
      </w:r>
    </w:p>
    <w:p w14:paraId="31F27E21" w14:textId="77777777" w:rsidR="005F3BF1" w:rsidRDefault="0029417F">
      <w:pPr>
        <w:widowControl w:val="0"/>
        <w:ind w:left="720" w:hanging="720"/>
      </w:pPr>
      <w:r>
        <w:tab/>
      </w:r>
    </w:p>
    <w:p w14:paraId="3EDD8A1C" w14:textId="06D18E24" w:rsidR="005F3BF1" w:rsidRDefault="0029417F">
      <w:pPr>
        <w:widowControl w:val="0"/>
        <w:ind w:left="720" w:hanging="720"/>
      </w:pPr>
      <w:r>
        <w:tab/>
        <w:t>There are 24 regulatory authorities and 4 Indian Tribes</w:t>
      </w:r>
      <w:r w:rsidR="00D06A9D">
        <w:t>,</w:t>
      </w:r>
      <w:r>
        <w:t xml:space="preserve"> or 28 potential respondents.  Of the 28 potential respondents, access to conduct AML reclamation activities were used to enter onto private property to conduct AML activities recently only in </w:t>
      </w:r>
      <w:r w:rsidR="008D5235">
        <w:t xml:space="preserve">eight </w:t>
      </w:r>
      <w:r w:rsidR="00410AA0">
        <w:t>s</w:t>
      </w:r>
      <w:r>
        <w:t>tates.  In these states</w:t>
      </w:r>
      <w:r w:rsidR="00D7570B">
        <w:t xml:space="preserve">, </w:t>
      </w:r>
      <w:r>
        <w:t xml:space="preserve">Right of Entry was conducted </w:t>
      </w:r>
      <w:r w:rsidR="00D7570B">
        <w:t xml:space="preserve">336 </w:t>
      </w:r>
      <w:r>
        <w:t xml:space="preserve">times in </w:t>
      </w:r>
      <w:r w:rsidR="00522672">
        <w:t>2016</w:t>
      </w:r>
      <w:r w:rsidR="009220D4">
        <w:t>.</w:t>
      </w:r>
      <w:r>
        <w:t xml:space="preserve">  For each project, </w:t>
      </w:r>
      <w:r w:rsidR="00496089">
        <w:t>an average of five notices was</w:t>
      </w:r>
      <w:r>
        <w:t xml:space="preserve"> required to be prepared and mailed to property owners.  Each notice required approximately one and a half hours to prepare and deliver to the </w:t>
      </w:r>
      <w:r>
        <w:lastRenderedPageBreak/>
        <w:t xml:space="preserve">homeowner.  Therefore, the estimated annual burden would be </w:t>
      </w:r>
      <w:r w:rsidR="00D7570B">
        <w:t>336</w:t>
      </w:r>
      <w:r w:rsidR="009220D4">
        <w:t xml:space="preserve"> </w:t>
      </w:r>
      <w:r>
        <w:t xml:space="preserve">projects x 5 notices x 1.5 hours per notice </w:t>
      </w:r>
      <w:r w:rsidR="007163A2">
        <w:t xml:space="preserve">= 2,520 </w:t>
      </w:r>
      <w:r>
        <w:t>hours annually.</w:t>
      </w:r>
    </w:p>
    <w:p w14:paraId="594CF596" w14:textId="77777777" w:rsidR="005F3BF1" w:rsidRDefault="005F3BF1" w:rsidP="00E91103">
      <w:pPr>
        <w:widowControl w:val="0"/>
        <w:tabs>
          <w:tab w:val="left" w:pos="720"/>
        </w:tabs>
        <w:ind w:left="720"/>
      </w:pPr>
    </w:p>
    <w:p w14:paraId="78766FDA" w14:textId="77777777" w:rsidR="005F3BF1" w:rsidRDefault="0029417F">
      <w:pPr>
        <w:widowControl w:val="0"/>
        <w:ind w:left="720" w:hanging="720"/>
      </w:pPr>
      <w:r>
        <w:rPr>
          <w:b/>
        </w:rPr>
        <w:tab/>
        <w:t>Estimated Annualized Wage Cost</w:t>
      </w:r>
    </w:p>
    <w:p w14:paraId="72AE01C4" w14:textId="77777777" w:rsidR="005F3BF1" w:rsidRDefault="005F3BF1" w:rsidP="007E14A2">
      <w:pPr>
        <w:ind w:left="720"/>
      </w:pPr>
    </w:p>
    <w:p w14:paraId="0B7A2C6B" w14:textId="0A310F0F" w:rsidR="007E14A2" w:rsidRDefault="007E14A2" w:rsidP="007E14A2">
      <w:pPr>
        <w:ind w:left="720"/>
      </w:pPr>
      <w:r>
        <w:t>Using U.S. Department of Labor’s Bureau of Labor statistics (https://www.bls.gov/oes/current/naics4_999200.htm#43-0000) a</w:t>
      </w:r>
      <w:r>
        <w:t xml:space="preserve">n engineering technician </w:t>
      </w:r>
      <w:r w:rsidR="004733BB">
        <w:t xml:space="preserve">who </w:t>
      </w:r>
      <w:r w:rsidR="004733BB" w:rsidRPr="004733BB">
        <w:t xml:space="preserve">prepares and sends each notice </w:t>
      </w:r>
      <w:r>
        <w:t>earn</w:t>
      </w:r>
      <w:r w:rsidR="004733BB">
        <w:t>s</w:t>
      </w:r>
      <w:r>
        <w:t xml:space="preserve"> $22.87.  Including benefits calculated at a rate of </w:t>
      </w:r>
      <w:r w:rsidRPr="007E14A2">
        <w:t>1.6 of hourly wages as derived from the U.S. Bureau of Labor Statistics news release USDL-16-2255, entitled EMPLOYER COSTS FOR EMPLOYEE COMPENSATION—SEPTEMBER 2016, published December 8, 2016 (</w:t>
      </w:r>
      <w:hyperlink r:id="rId7" w:history="1">
        <w:r w:rsidRPr="00E43FE8">
          <w:rPr>
            <w:rStyle w:val="Hyperlink"/>
          </w:rPr>
          <w:t>http://www.bls.gov/news.release/pdf/ecec.pdf)</w:t>
        </w:r>
      </w:hyperlink>
      <w:r w:rsidRPr="007E14A2">
        <w:t>]</w:t>
      </w:r>
      <w:r>
        <w:t xml:space="preserve">, the </w:t>
      </w:r>
      <w:r w:rsidR="004733BB">
        <w:t>wage cost is $</w:t>
      </w:r>
      <w:r>
        <w:t>36.59</w:t>
      </w:r>
      <w:r w:rsidR="004733BB">
        <w:t xml:space="preserve"> per hour with benefits.</w:t>
      </w:r>
      <w:r w:rsidRPr="007E14A2">
        <w:t xml:space="preserve"> </w:t>
      </w:r>
    </w:p>
    <w:p w14:paraId="268F4450" w14:textId="77777777" w:rsidR="004733BB" w:rsidRDefault="004733BB" w:rsidP="007E14A2">
      <w:pPr>
        <w:ind w:left="720"/>
      </w:pPr>
    </w:p>
    <w:p w14:paraId="446D4263" w14:textId="371CE60D" w:rsidR="007E14A2" w:rsidRDefault="004733BB" w:rsidP="007E14A2">
      <w:pPr>
        <w:ind w:left="720"/>
      </w:pPr>
      <w:r w:rsidRPr="004733BB">
        <w:t xml:space="preserve">Therefore, </w:t>
      </w:r>
      <w:r>
        <w:t xml:space="preserve">the annual cost for respondents is </w:t>
      </w:r>
      <w:r w:rsidRPr="004733BB">
        <w:t>$</w:t>
      </w:r>
      <w:r>
        <w:t>36.59</w:t>
      </w:r>
      <w:r w:rsidRPr="004733BB">
        <w:t>/hour x 2,520 hours = $</w:t>
      </w:r>
      <w:r>
        <w:t>92,207</w:t>
      </w:r>
      <w:r w:rsidRPr="004733BB">
        <w:t>.</w:t>
      </w:r>
    </w:p>
    <w:p w14:paraId="3004053C" w14:textId="77777777" w:rsidR="007E14A2" w:rsidRDefault="007E14A2" w:rsidP="007E14A2">
      <w:pPr>
        <w:ind w:left="720"/>
      </w:pPr>
    </w:p>
    <w:p w14:paraId="0CD1DC97" w14:textId="77777777" w:rsidR="005F3BF1" w:rsidRDefault="0029417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 xml:space="preserve"> </w:t>
      </w:r>
      <w:r>
        <w:rPr>
          <w:b/>
          <w:i/>
        </w:rPr>
        <w:t>13.</w:t>
      </w:r>
      <w:r>
        <w:rPr>
          <w:b/>
          <w:i/>
        </w:rPr>
        <w:tab/>
        <w:t xml:space="preserve">Provide an estimate of the total annual non-hour cost burden to respondents or </w:t>
      </w:r>
      <w:r w:rsidR="007163A2">
        <w:rPr>
          <w:b/>
          <w:i/>
        </w:rPr>
        <w:t>record-keepers</w:t>
      </w:r>
      <w:r>
        <w:rPr>
          <w:b/>
          <w:i/>
        </w:rPr>
        <w:t xml:space="preserve"> resulting from the collection of information.  (Do not include the cost of any hour burden already reflected in item 12.)</w:t>
      </w:r>
    </w:p>
    <w:p w14:paraId="6A084F77" w14:textId="77777777" w:rsidR="005F3BF1" w:rsidRDefault="0029417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i/>
        </w:rPr>
        <w:tab/>
        <w:t>*</w:t>
      </w:r>
      <w:r>
        <w:rPr>
          <w:b/>
          <w:i/>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5BDD746D" w14:textId="77777777" w:rsidR="005F3BF1" w:rsidRDefault="0029417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i/>
        </w:rPr>
        <w:tab/>
        <w:t>*</w:t>
      </w:r>
      <w:r>
        <w:rPr>
          <w:b/>
          <w:i/>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9C85E86" w14:textId="77777777" w:rsidR="005F3BF1" w:rsidRDefault="0029417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i/>
        </w:rPr>
        <w:tab/>
        <w:t>*</w:t>
      </w:r>
      <w:r>
        <w:rPr>
          <w:b/>
          <w:i/>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76DF2E37" w14:textId="77777777" w:rsidR="005F3BF1" w:rsidRDefault="005F3BF1">
      <w:pPr>
        <w:widowControl w:val="0"/>
        <w:ind w:left="720" w:hanging="720"/>
      </w:pPr>
    </w:p>
    <w:p w14:paraId="6AFCF7A1" w14:textId="77777777" w:rsidR="005F3BF1" w:rsidRDefault="0029417F">
      <w:pPr>
        <w:widowControl w:val="0"/>
        <w:ind w:left="720" w:hanging="720"/>
      </w:pPr>
      <w:r>
        <w:t xml:space="preserve"> </w:t>
      </w:r>
      <w:r>
        <w:tab/>
      </w:r>
      <w:r>
        <w:rPr>
          <w:b/>
        </w:rPr>
        <w:t>Estimated Total Annual Non-wage Cost</w:t>
      </w:r>
    </w:p>
    <w:p w14:paraId="05B4BAE0" w14:textId="77777777" w:rsidR="005F3BF1" w:rsidRDefault="005F3BF1">
      <w:pPr>
        <w:widowControl w:val="0"/>
        <w:ind w:firstLine="720"/>
      </w:pPr>
    </w:p>
    <w:p w14:paraId="0171DFB2" w14:textId="0E8A4C13" w:rsidR="005F3BF1" w:rsidRDefault="0029417F">
      <w:pPr>
        <w:widowControl w:val="0"/>
        <w:ind w:left="720" w:hanging="720"/>
      </w:pPr>
      <w:r>
        <w:tab/>
        <w:t>There are no significant or distinct non-wage operation or maintenance costs associated with compliance with the information collection requirements of 30 CFR 877.11 and 30 CFR 877.13, other than the newspaper notice required by 30 CFR 877.13(c) when a property owner cannot be identified.  We estimate that</w:t>
      </w:r>
      <w:r w:rsidR="00B840B0">
        <w:t xml:space="preserve"> in 2016 </w:t>
      </w:r>
      <w:r>
        <w:t xml:space="preserve">there were </w:t>
      </w:r>
      <w:r w:rsidR="007163A2">
        <w:t>13 instances</w:t>
      </w:r>
      <w:r>
        <w:t xml:space="preserve"> when regulatory authorities could not identify the landowner, and a newspaper notice would have been required.  Therefore, </w:t>
      </w:r>
      <w:r w:rsidR="00B840B0">
        <w:t xml:space="preserve">13 </w:t>
      </w:r>
      <w:r>
        <w:t>x $</w:t>
      </w:r>
      <w:r w:rsidR="00D7570B">
        <w:t>2</w:t>
      </w:r>
      <w:r w:rsidR="00B840B0">
        <w:t xml:space="preserve">50 </w:t>
      </w:r>
      <w:r>
        <w:t>per newspaper notice = $</w:t>
      </w:r>
      <w:r w:rsidR="00D7570B">
        <w:t>3,250</w:t>
      </w:r>
      <w:r w:rsidR="007163A2">
        <w:t xml:space="preserve"> </w:t>
      </w:r>
      <w:r>
        <w:t>total annual non-wage cost</w:t>
      </w:r>
      <w:r w:rsidR="00C45702">
        <w:t>.</w:t>
      </w:r>
    </w:p>
    <w:p w14:paraId="089F6B9C" w14:textId="77777777" w:rsidR="005F3BF1" w:rsidRDefault="005F3BF1">
      <w:pPr>
        <w:widowControl w:val="0"/>
      </w:pPr>
    </w:p>
    <w:p w14:paraId="66EFFF23" w14:textId="77777777" w:rsidR="005F3BF1" w:rsidRDefault="0029417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i/>
        </w:rPr>
        <w:t>14.</w:t>
      </w:r>
      <w:r>
        <w:rPr>
          <w:b/>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201BC14A" w14:textId="77777777" w:rsidR="005F3BF1" w:rsidRDefault="005F3BF1">
      <w:pPr>
        <w:widowControl w:val="0"/>
        <w:ind w:left="720" w:hanging="720"/>
      </w:pPr>
    </w:p>
    <w:p w14:paraId="63D2EE53" w14:textId="77777777" w:rsidR="005F3BF1" w:rsidRDefault="0029417F">
      <w:pPr>
        <w:widowControl w:val="0"/>
        <w:ind w:left="720" w:hanging="720"/>
      </w:pPr>
      <w:r>
        <w:t xml:space="preserve">  </w:t>
      </w:r>
      <w:r>
        <w:tab/>
      </w:r>
      <w:r>
        <w:rPr>
          <w:b/>
        </w:rPr>
        <w:t>Estimate of Cost to the Federal Government.</w:t>
      </w:r>
    </w:p>
    <w:p w14:paraId="2E0DDA11" w14:textId="77777777" w:rsidR="005F3BF1" w:rsidRDefault="005F3BF1">
      <w:pPr>
        <w:widowControl w:val="0"/>
      </w:pPr>
    </w:p>
    <w:p w14:paraId="647397F0" w14:textId="67CFE3D1" w:rsidR="005F3BF1" w:rsidRDefault="0029417F">
      <w:pPr>
        <w:widowControl w:val="0"/>
        <w:ind w:left="720"/>
      </w:pPr>
      <w:r>
        <w:rPr>
          <w:u w:val="single"/>
        </w:rPr>
        <w:t>Oversight</w:t>
      </w:r>
      <w:r>
        <w:t>:  In keeping with the current guidance concerning oversight of State program implementation, which de-emphasizes process reviews, OSMRE does not anticipate conducting any significant oversight review of compliance with the State program counterparts to the requirements of 30 CFR 877 in the absence of any indication of problems.  Assuming that OSMRE conducts an oversight review of this topic for one State program per year and that the review requires an average of 2 hours, the annual cost to the Federal government for this oversight activity is an estimated $</w:t>
      </w:r>
      <w:r w:rsidR="008B48E2">
        <w:t>132</w:t>
      </w:r>
      <w:r>
        <w:t>.</w:t>
      </w:r>
    </w:p>
    <w:p w14:paraId="4198C341" w14:textId="77777777" w:rsidR="005F3BF1" w:rsidRDefault="005F3BF1">
      <w:pPr>
        <w:widowControl w:val="0"/>
        <w:ind w:left="720" w:hanging="720"/>
      </w:pPr>
    </w:p>
    <w:p w14:paraId="1C877220" w14:textId="21A888D9" w:rsidR="005F3BF1" w:rsidRDefault="0029417F">
      <w:pPr>
        <w:widowControl w:val="0"/>
        <w:ind w:left="720"/>
      </w:pPr>
      <w:r>
        <w:t>(</w:t>
      </w:r>
      <w:r w:rsidR="008B48E2">
        <w:t>An</w:t>
      </w:r>
      <w:r>
        <w:t xml:space="preserve"> OSMRE employee </w:t>
      </w:r>
      <w:r w:rsidR="008B48E2">
        <w:t xml:space="preserve">earning $41.12 per hour </w:t>
      </w:r>
      <w:r>
        <w:t xml:space="preserve">at the GS 13, step 1 salary </w:t>
      </w:r>
      <w:r w:rsidR="008B48E2">
        <w:t xml:space="preserve">will conduct this oversight review.  This salary </w:t>
      </w:r>
      <w:r>
        <w:t xml:space="preserve">is derived from OPM’s Website </w:t>
      </w:r>
      <w:r w:rsidR="00B62DB1" w:rsidRPr="00B62DB1">
        <w:t>https://www.opm.gov/policy-data-oversight/pay-leave/salaries-wages/salary-tables/pdf/2017/RUS_h.pdf</w:t>
      </w:r>
      <w:r w:rsidR="007163A2" w:rsidRPr="00F2597C">
        <w:t>.</w:t>
      </w:r>
      <w:r w:rsidR="007163A2">
        <w:t xml:space="preserve"> </w:t>
      </w:r>
      <w:r w:rsidR="00B62DB1">
        <w:t xml:space="preserve"> </w:t>
      </w:r>
      <w:r w:rsidR="007163A2">
        <w:t>OSMRE</w:t>
      </w:r>
      <w:r>
        <w:t xml:space="preserve"> </w:t>
      </w:r>
      <w:r w:rsidR="008B48E2">
        <w:t>i</w:t>
      </w:r>
      <w:r>
        <w:t>nclud</w:t>
      </w:r>
      <w:r w:rsidR="008B48E2">
        <w:t>es</w:t>
      </w:r>
      <w:r>
        <w:t xml:space="preserve"> benefits at a rate of 1.</w:t>
      </w:r>
      <w:r w:rsidR="00B62DB1">
        <w:t>6</w:t>
      </w:r>
      <w:r>
        <w:t xml:space="preserve"> as a ratio between wages and benefits which </w:t>
      </w:r>
      <w:r w:rsidR="00496089">
        <w:t>are</w:t>
      </w:r>
      <w:r>
        <w:t xml:space="preserve"> derived using </w:t>
      </w:r>
      <w:r w:rsidR="00B62DB1">
        <w:t xml:space="preserve">the BLS news release </w:t>
      </w:r>
      <w:r w:rsidR="00B62DB1" w:rsidRPr="00B62DB1">
        <w:t>USDL-16-2255</w:t>
      </w:r>
      <w:r w:rsidR="00B62DB1">
        <w:t>.</w:t>
      </w:r>
      <w:r>
        <w:t xml:space="preserve">  Therefore, the hourly Federal wage cost is $</w:t>
      </w:r>
      <w:r w:rsidR="008B48E2">
        <w:t>41.12</w:t>
      </w:r>
      <w:r>
        <w:t xml:space="preserve"> x 1.</w:t>
      </w:r>
      <w:r w:rsidR="008B48E2">
        <w:t>6</w:t>
      </w:r>
      <w:r>
        <w:t xml:space="preserve"> = $</w:t>
      </w:r>
      <w:r w:rsidR="008B48E2">
        <w:t>65.79</w:t>
      </w:r>
      <w:r>
        <w:t>, or $</w:t>
      </w:r>
      <w:r w:rsidR="008B48E2">
        <w:t>131.58</w:t>
      </w:r>
      <w:r>
        <w:t xml:space="preserve"> for two hours</w:t>
      </w:r>
      <w:r w:rsidR="008B48E2">
        <w:t>, and is rounded to $132</w:t>
      </w:r>
      <w:r>
        <w:t>.)</w:t>
      </w:r>
    </w:p>
    <w:p w14:paraId="1332037B" w14:textId="77777777" w:rsidR="005F3BF1" w:rsidRDefault="005F3BF1">
      <w:pPr>
        <w:widowControl w:val="0"/>
        <w:ind w:left="720" w:hanging="720"/>
      </w:pPr>
    </w:p>
    <w:p w14:paraId="00BC2E99" w14:textId="77777777" w:rsidR="005F3BF1" w:rsidRDefault="0029417F">
      <w:pPr>
        <w:widowControl w:val="0"/>
        <w:ind w:left="720" w:hanging="720"/>
      </w:pPr>
      <w:r>
        <w:tab/>
      </w:r>
      <w:r>
        <w:rPr>
          <w:u w:val="single"/>
        </w:rPr>
        <w:t>Federal Programs</w:t>
      </w:r>
      <w:r>
        <w:t xml:space="preserve">:  OSMRE is the regulatory authority under Federal programs not administered by a primacy State.  OSMRE </w:t>
      </w:r>
      <w:r w:rsidR="00B840B0">
        <w:t xml:space="preserve">there were no instances where notices were needed </w:t>
      </w:r>
      <w:r w:rsidR="003A598E">
        <w:t>for Federal Program Projects.</w:t>
      </w:r>
    </w:p>
    <w:p w14:paraId="4A50EE7D" w14:textId="77777777" w:rsidR="008B48E2" w:rsidRDefault="008B48E2">
      <w:pPr>
        <w:widowControl w:val="0"/>
        <w:ind w:left="720" w:hanging="720"/>
      </w:pPr>
    </w:p>
    <w:p w14:paraId="4E545DCD" w14:textId="08E625AB" w:rsidR="005F3BF1" w:rsidRDefault="0029417F">
      <w:pPr>
        <w:widowControl w:val="0"/>
        <w:ind w:left="720" w:hanging="720"/>
      </w:pPr>
      <w:r>
        <w:tab/>
        <w:t>Therefore the total cost to the Federal Government would be $1</w:t>
      </w:r>
      <w:r w:rsidR="008B48E2">
        <w:t>32</w:t>
      </w:r>
      <w:r>
        <w:t>.</w:t>
      </w:r>
    </w:p>
    <w:p w14:paraId="159F607C" w14:textId="77777777" w:rsidR="005F3BF1" w:rsidRDefault="005F3BF1">
      <w:pPr>
        <w:widowControl w:val="0"/>
        <w:ind w:left="720" w:hanging="720"/>
      </w:pPr>
    </w:p>
    <w:p w14:paraId="1E454047" w14:textId="77777777" w:rsidR="005F3BF1" w:rsidRDefault="0029417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i/>
        </w:rPr>
        <w:t>15.</w:t>
      </w:r>
      <w:r>
        <w:rPr>
          <w:b/>
          <w:i/>
        </w:rPr>
        <w:tab/>
        <w:t>Explain the reasons for any program changes or adjustments in hour or cost burden.</w:t>
      </w:r>
    </w:p>
    <w:p w14:paraId="61BFA55A" w14:textId="77777777" w:rsidR="005F3BF1" w:rsidRDefault="005F3BF1">
      <w:pPr>
        <w:widowControl w:val="0"/>
        <w:tabs>
          <w:tab w:val="center" w:pos="4680"/>
        </w:tabs>
        <w:ind w:left="720"/>
      </w:pPr>
    </w:p>
    <w:p w14:paraId="5DE75F6B" w14:textId="1E636A92" w:rsidR="00022CA7" w:rsidRDefault="0029417F">
      <w:pPr>
        <w:widowControl w:val="0"/>
        <w:ind w:left="720"/>
      </w:pPr>
      <w:r>
        <w:t xml:space="preserve">The estimate below is based on OSMRE staff expertise in reclamation projects and the information provided by the individuals identified in item 8, above.  </w:t>
      </w:r>
      <w:r w:rsidR="00022CA7" w:rsidRPr="00022CA7">
        <w:t xml:space="preserve">Based on discussions with regulatory authorities and OSMRE staff, written notice is the preferred method for </w:t>
      </w:r>
      <w:r w:rsidR="00022CA7" w:rsidRPr="00022CA7">
        <w:lastRenderedPageBreak/>
        <w:t>obtaining landowner approval, and, therefore, is used in all instances, even when the landowner initiates the request for AML projects on their lands.  Based on information collected from the States an average of five notices are sent for each project since most AML projects encompass lands affecting multiple property owners, not just one property.</w:t>
      </w:r>
    </w:p>
    <w:p w14:paraId="2D772C57" w14:textId="77777777" w:rsidR="00022CA7" w:rsidRDefault="00022CA7">
      <w:pPr>
        <w:widowControl w:val="0"/>
        <w:ind w:left="720"/>
      </w:pPr>
    </w:p>
    <w:p w14:paraId="3921067F" w14:textId="6A4458E8" w:rsidR="005F3BF1" w:rsidRDefault="0029417F">
      <w:pPr>
        <w:widowControl w:val="0"/>
        <w:ind w:left="720"/>
      </w:pPr>
      <w:r>
        <w:t xml:space="preserve">This information collection request </w:t>
      </w:r>
      <w:r w:rsidR="00022CA7">
        <w:t>reduces</w:t>
      </w:r>
      <w:r>
        <w:t xml:space="preserve"> the burden estimate currently approved by OMB.  Although the burden estimate per response has </w:t>
      </w:r>
      <w:r w:rsidR="00022CA7">
        <w:t xml:space="preserve">remained the same, </w:t>
      </w:r>
      <w:r>
        <w:t xml:space="preserve">OSMRE has recalculated the number of instances where notices are prepared and mailed by State regulatory authorities which has </w:t>
      </w:r>
      <w:r w:rsidR="00022CA7" w:rsidRPr="00022CA7">
        <w:t>decreased from 416 annually, to 336 projects</w:t>
      </w:r>
      <w:r>
        <w:t>.</w:t>
      </w:r>
      <w:r w:rsidR="00022CA7">
        <w:t xml:space="preserve">  </w:t>
      </w:r>
    </w:p>
    <w:p w14:paraId="4302FE11" w14:textId="77777777" w:rsidR="005F3BF1" w:rsidRDefault="0029417F">
      <w:pPr>
        <w:widowControl w:val="0"/>
        <w:ind w:left="720"/>
      </w:pPr>
      <w:r>
        <w:t>Therefore, OSMRE seeks approval for the following burden estimate:</w:t>
      </w:r>
    </w:p>
    <w:p w14:paraId="64D9BA66" w14:textId="77777777" w:rsidR="005F3BF1" w:rsidRDefault="005F3BF1">
      <w:pPr>
        <w:widowControl w:val="0"/>
      </w:pPr>
    </w:p>
    <w:p w14:paraId="0FD0CE4C" w14:textId="7E49CF6C" w:rsidR="005F3BF1" w:rsidRDefault="0029417F" w:rsidP="00022CA7">
      <w:pPr>
        <w:widowControl w:val="0"/>
        <w:tabs>
          <w:tab w:val="left" w:pos="1080"/>
          <w:tab w:val="left" w:pos="1620"/>
        </w:tabs>
        <w:ind w:left="1260" w:hanging="540"/>
      </w:pPr>
      <w:r>
        <w:tab/>
      </w:r>
      <w:r w:rsidR="009220D4">
        <w:t>3</w:t>
      </w:r>
      <w:r w:rsidR="007163A2">
        <w:t>,</w:t>
      </w:r>
      <w:r w:rsidR="009220D4">
        <w:t>120</w:t>
      </w:r>
      <w:r w:rsidR="00022CA7">
        <w:t xml:space="preserve">  </w:t>
      </w:r>
      <w:r>
        <w:t>Hours currently approved by O</w:t>
      </w:r>
      <w:r w:rsidR="007163A2">
        <w:t>M</w:t>
      </w:r>
      <w:r>
        <w:t>B</w:t>
      </w:r>
    </w:p>
    <w:p w14:paraId="5886FB05" w14:textId="0D311A0F" w:rsidR="005F3BF1" w:rsidRDefault="00022CA7" w:rsidP="00022CA7">
      <w:pPr>
        <w:widowControl w:val="0"/>
        <w:tabs>
          <w:tab w:val="left" w:pos="1080"/>
          <w:tab w:val="left" w:pos="1620"/>
        </w:tabs>
        <w:ind w:left="1260" w:hanging="540"/>
      </w:pPr>
      <w:r w:rsidRPr="00022CA7">
        <w:rPr>
          <w:u w:val="single"/>
        </w:rPr>
        <w:t>-</w:t>
      </w:r>
      <w:r>
        <w:rPr>
          <w:u w:val="single"/>
        </w:rPr>
        <w:tab/>
        <w:t xml:space="preserve">   </w:t>
      </w:r>
      <w:r w:rsidRPr="00022CA7">
        <w:rPr>
          <w:u w:val="single"/>
        </w:rPr>
        <w:t>600</w:t>
      </w:r>
      <w:r w:rsidRPr="00022CA7">
        <w:t xml:space="preserve">  </w:t>
      </w:r>
      <w:r w:rsidR="0029417F">
        <w:t>Hour</w:t>
      </w:r>
      <w:r w:rsidR="00992C90">
        <w:t>s</w:t>
      </w:r>
      <w:r w:rsidR="0029417F">
        <w:t xml:space="preserve"> </w:t>
      </w:r>
      <w:r>
        <w:t>due to a re</w:t>
      </w:r>
      <w:r w:rsidR="00C92073">
        <w:t>-</w:t>
      </w:r>
      <w:r>
        <w:t>estimated in use</w:t>
      </w:r>
    </w:p>
    <w:p w14:paraId="4D58DE9C" w14:textId="2E11BCFD" w:rsidR="005F3BF1" w:rsidRDefault="00022CA7" w:rsidP="00022CA7">
      <w:pPr>
        <w:widowControl w:val="0"/>
        <w:tabs>
          <w:tab w:val="left" w:pos="1080"/>
          <w:tab w:val="left" w:pos="1620"/>
        </w:tabs>
        <w:ind w:left="1260" w:hanging="540"/>
      </w:pPr>
      <w:bookmarkStart w:id="0" w:name="_gjdgxs" w:colFirst="0" w:colLast="0"/>
      <w:bookmarkEnd w:id="0"/>
      <w:r>
        <w:tab/>
      </w:r>
      <w:r w:rsidR="007D2621">
        <w:t>2,520</w:t>
      </w:r>
      <w:r>
        <w:t xml:space="preserve">  Hours requested</w:t>
      </w:r>
      <w:r>
        <w:tab/>
      </w:r>
      <w:r w:rsidR="007D2621">
        <w:t xml:space="preserve"> </w:t>
      </w:r>
    </w:p>
    <w:p w14:paraId="6560E0CF" w14:textId="77777777" w:rsidR="005F3BF1" w:rsidRDefault="005F3BF1">
      <w:pPr>
        <w:widowControl w:val="0"/>
        <w:tabs>
          <w:tab w:val="left" w:pos="1080"/>
          <w:tab w:val="left" w:pos="1620"/>
        </w:tabs>
        <w:ind w:left="720" w:hanging="720"/>
      </w:pPr>
    </w:p>
    <w:p w14:paraId="3E7C324B" w14:textId="68418212" w:rsidR="005F3BF1" w:rsidRDefault="0029417F">
      <w:pPr>
        <w:widowControl w:val="0"/>
        <w:ind w:left="720" w:hanging="720"/>
      </w:pPr>
      <w:r>
        <w:tab/>
        <w:t xml:space="preserve">This information collection request </w:t>
      </w:r>
      <w:r w:rsidR="00FC679F">
        <w:t xml:space="preserve">reduces the currently approved </w:t>
      </w:r>
      <w:r>
        <w:t>non-wage costs to regulatory authorities from $</w:t>
      </w:r>
      <w:r w:rsidR="007D2621">
        <w:t xml:space="preserve">10,400 </w:t>
      </w:r>
      <w:r>
        <w:t>to $</w:t>
      </w:r>
      <w:r w:rsidR="007D2621">
        <w:t>3,250</w:t>
      </w:r>
      <w:r>
        <w:t>.  This is due to a re</w:t>
      </w:r>
      <w:r w:rsidR="008D5235">
        <w:t>-</w:t>
      </w:r>
      <w:r>
        <w:t>estimate in the instances where newspaper notices are required when regulatory authorities cannot identify or locate property owners and must publish notices about future AML projects.  This non-wag</w:t>
      </w:r>
      <w:bookmarkStart w:id="1" w:name="_GoBack"/>
      <w:bookmarkEnd w:id="1"/>
      <w:r>
        <w:t xml:space="preserve">e burden </w:t>
      </w:r>
      <w:r w:rsidR="007D2621">
        <w:t xml:space="preserve">decrease </w:t>
      </w:r>
      <w:r>
        <w:t xml:space="preserve">is due to the </w:t>
      </w:r>
      <w:r w:rsidR="007D2621">
        <w:t>states being better able to locate landowners more efficiently.</w:t>
      </w:r>
      <w:r w:rsidR="003C3E75">
        <w:t xml:space="preserve">  This non-wage reduction is offset by an increase in costs to publish newspaper announcements</w:t>
      </w:r>
      <w:r>
        <w:t xml:space="preserve">. </w:t>
      </w:r>
    </w:p>
    <w:p w14:paraId="2B2404C5" w14:textId="77777777" w:rsidR="003C3E75" w:rsidRDefault="003C3E75">
      <w:pPr>
        <w:widowControl w:val="0"/>
        <w:ind w:left="720" w:hanging="720"/>
      </w:pPr>
    </w:p>
    <w:p w14:paraId="3DA236F8" w14:textId="77777777" w:rsidR="005F3BF1" w:rsidRDefault="0029417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i/>
        </w:rPr>
        <w:t>16.</w:t>
      </w:r>
      <w:r>
        <w:rPr>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323AC20" w14:textId="77777777" w:rsidR="005F3BF1" w:rsidRDefault="005F3BF1">
      <w:pPr>
        <w:widowControl w:val="0"/>
        <w:ind w:left="720" w:hanging="720"/>
      </w:pPr>
    </w:p>
    <w:p w14:paraId="5A8F0DE8" w14:textId="77777777" w:rsidR="005F3BF1" w:rsidRDefault="0029417F">
      <w:pPr>
        <w:widowControl w:val="0"/>
        <w:ind w:left="720" w:hanging="720"/>
      </w:pPr>
      <w:r>
        <w:tab/>
        <w:t>There are no plans for publication of this information.</w:t>
      </w:r>
    </w:p>
    <w:p w14:paraId="3D1565A8" w14:textId="77777777" w:rsidR="005F3BF1" w:rsidRDefault="005F3BF1">
      <w:pPr>
        <w:widowControl w:val="0"/>
        <w:ind w:left="720" w:hanging="720"/>
      </w:pPr>
    </w:p>
    <w:p w14:paraId="78E9B8D7" w14:textId="77777777" w:rsidR="005F3BF1" w:rsidRDefault="0029417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i/>
        </w:rPr>
        <w:t>17.</w:t>
      </w:r>
      <w:r>
        <w:rPr>
          <w:b/>
          <w:i/>
        </w:rPr>
        <w:tab/>
        <w:t>If seeking approval to not display the expiration date for OMB approval of the information collection, explain the reasons that display would be inappropriate.</w:t>
      </w:r>
    </w:p>
    <w:p w14:paraId="39651601" w14:textId="77777777" w:rsidR="005F3BF1" w:rsidRDefault="005F3BF1">
      <w:pPr>
        <w:widowControl w:val="0"/>
        <w:tabs>
          <w:tab w:val="left" w:pos="-1440"/>
        </w:tabs>
        <w:ind w:left="720" w:hanging="720"/>
      </w:pPr>
    </w:p>
    <w:p w14:paraId="7609EE9D" w14:textId="77777777" w:rsidR="005F3BF1" w:rsidRDefault="0029417F">
      <w:pPr>
        <w:widowControl w:val="0"/>
        <w:tabs>
          <w:tab w:val="left" w:pos="-1440"/>
        </w:tabs>
        <w:ind w:left="720" w:hanging="720"/>
      </w:pPr>
      <w:r>
        <w:t xml:space="preserve">  </w:t>
      </w:r>
      <w:r>
        <w:tab/>
        <w:t>Not applicable.  The OMB control number is displayed in 30 CFR 877.10.</w:t>
      </w:r>
    </w:p>
    <w:p w14:paraId="7613FD76" w14:textId="77777777" w:rsidR="005F3BF1" w:rsidRDefault="005F3BF1">
      <w:pPr>
        <w:widowControl w:val="0"/>
        <w:ind w:left="720" w:hanging="720"/>
      </w:pPr>
    </w:p>
    <w:p w14:paraId="77EF7E97" w14:textId="77777777" w:rsidR="005F3BF1" w:rsidRDefault="0029417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i/>
        </w:rPr>
        <w:t>18.</w:t>
      </w:r>
      <w:r>
        <w:rPr>
          <w:b/>
          <w:i/>
        </w:rPr>
        <w:tab/>
        <w:t>Explain each exception to the topics of the certification statement identified in "Certification for Paperwork Reduction Act Submissions."</w:t>
      </w:r>
    </w:p>
    <w:p w14:paraId="39D86842" w14:textId="77777777" w:rsidR="005F3BF1" w:rsidRDefault="005F3BF1">
      <w:pPr>
        <w:widowControl w:val="0"/>
        <w:tabs>
          <w:tab w:val="left" w:pos="-1440"/>
        </w:tabs>
        <w:ind w:left="720" w:hanging="720"/>
      </w:pPr>
    </w:p>
    <w:p w14:paraId="3E247A21" w14:textId="77777777" w:rsidR="005F3BF1" w:rsidRDefault="0029417F">
      <w:pPr>
        <w:widowControl w:val="0"/>
        <w:tabs>
          <w:tab w:val="left" w:pos="-1440"/>
        </w:tabs>
        <w:ind w:left="720" w:hanging="720"/>
      </w:pPr>
      <w:r>
        <w:tab/>
        <w:t>Not applicable.  No exception is requested.</w:t>
      </w:r>
    </w:p>
    <w:p w14:paraId="186E08C6" w14:textId="77777777" w:rsidR="005F3BF1" w:rsidRDefault="005F3BF1">
      <w:pPr>
        <w:ind w:left="720" w:hanging="720"/>
      </w:pPr>
    </w:p>
    <w:p w14:paraId="50536407" w14:textId="77777777" w:rsidR="005F3BF1" w:rsidRDefault="005F3BF1"/>
    <w:sectPr w:rsidR="005F3BF1">
      <w:footerReference w:type="default" r:id="rId8"/>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208CFC" w14:textId="77777777" w:rsidR="00893317" w:rsidRDefault="00893317">
      <w:r>
        <w:separator/>
      </w:r>
    </w:p>
  </w:endnote>
  <w:endnote w:type="continuationSeparator" w:id="0">
    <w:p w14:paraId="405B234E" w14:textId="77777777" w:rsidR="00893317" w:rsidRDefault="0089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664C6" w14:textId="77777777" w:rsidR="005F3BF1" w:rsidRDefault="0029417F">
    <w:pPr>
      <w:tabs>
        <w:tab w:val="center" w:pos="4680"/>
        <w:tab w:val="right" w:pos="9360"/>
      </w:tabs>
      <w:jc w:val="center"/>
    </w:pPr>
    <w:r>
      <w:fldChar w:fldCharType="begin"/>
    </w:r>
    <w:r>
      <w:instrText>PAGE</w:instrText>
    </w:r>
    <w:r>
      <w:fldChar w:fldCharType="separate"/>
    </w:r>
    <w:r w:rsidR="00FC679F">
      <w:rPr>
        <w:noProof/>
      </w:rPr>
      <w:t>8</w:t>
    </w:r>
    <w:r>
      <w:fldChar w:fldCharType="end"/>
    </w:r>
  </w:p>
  <w:p w14:paraId="0CF4E6F6" w14:textId="77777777" w:rsidR="005F3BF1" w:rsidRDefault="005F3BF1">
    <w:pPr>
      <w:tabs>
        <w:tab w:val="center" w:pos="4680"/>
        <w:tab w:val="right" w:pos="9360"/>
      </w:tabs>
      <w:spacing w:after="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6E47E5" w14:textId="77777777" w:rsidR="00893317" w:rsidRDefault="00893317">
      <w:r>
        <w:separator/>
      </w:r>
    </w:p>
  </w:footnote>
  <w:footnote w:type="continuationSeparator" w:id="0">
    <w:p w14:paraId="1BDE4ABA" w14:textId="77777777" w:rsidR="00893317" w:rsidRDefault="008933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BF1"/>
    <w:rsid w:val="00022CA7"/>
    <w:rsid w:val="0029417F"/>
    <w:rsid w:val="00316005"/>
    <w:rsid w:val="003657EA"/>
    <w:rsid w:val="003A598E"/>
    <w:rsid w:val="003C3E75"/>
    <w:rsid w:val="00410AA0"/>
    <w:rsid w:val="004733BB"/>
    <w:rsid w:val="00496089"/>
    <w:rsid w:val="004A27F7"/>
    <w:rsid w:val="004A3BC6"/>
    <w:rsid w:val="00522672"/>
    <w:rsid w:val="00522D0F"/>
    <w:rsid w:val="005474A0"/>
    <w:rsid w:val="005F3BF1"/>
    <w:rsid w:val="005F523D"/>
    <w:rsid w:val="007163A2"/>
    <w:rsid w:val="007D2621"/>
    <w:rsid w:val="007E14A2"/>
    <w:rsid w:val="007F5645"/>
    <w:rsid w:val="00856090"/>
    <w:rsid w:val="00893317"/>
    <w:rsid w:val="008B48E2"/>
    <w:rsid w:val="008B7EE0"/>
    <w:rsid w:val="008D5235"/>
    <w:rsid w:val="009220D4"/>
    <w:rsid w:val="00992C90"/>
    <w:rsid w:val="00A116B8"/>
    <w:rsid w:val="00A75F73"/>
    <w:rsid w:val="00B02009"/>
    <w:rsid w:val="00B45CC8"/>
    <w:rsid w:val="00B62DB1"/>
    <w:rsid w:val="00B840B0"/>
    <w:rsid w:val="00C45702"/>
    <w:rsid w:val="00C766EC"/>
    <w:rsid w:val="00C92073"/>
    <w:rsid w:val="00CA0ED5"/>
    <w:rsid w:val="00CA1E43"/>
    <w:rsid w:val="00D06A9D"/>
    <w:rsid w:val="00D7570B"/>
    <w:rsid w:val="00DA6341"/>
    <w:rsid w:val="00E025FD"/>
    <w:rsid w:val="00E91103"/>
    <w:rsid w:val="00F2597C"/>
    <w:rsid w:val="00FC6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C6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widowControl w:val="0"/>
      <w:tabs>
        <w:tab w:val="center" w:pos="4680"/>
      </w:tabs>
      <w:jc w:val="center"/>
    </w:pPr>
    <w:rPr>
      <w:b/>
      <w:sz w:val="28"/>
      <w:szCs w:val="28"/>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DA6341"/>
    <w:rPr>
      <w:color w:val="0000FF" w:themeColor="hyperlink"/>
      <w:u w:val="single"/>
    </w:rPr>
  </w:style>
  <w:style w:type="character" w:styleId="CommentReference">
    <w:name w:val="annotation reference"/>
    <w:basedOn w:val="DefaultParagraphFont"/>
    <w:uiPriority w:val="99"/>
    <w:semiHidden/>
    <w:unhideWhenUsed/>
    <w:rsid w:val="00B840B0"/>
    <w:rPr>
      <w:sz w:val="16"/>
      <w:szCs w:val="16"/>
    </w:rPr>
  </w:style>
  <w:style w:type="paragraph" w:styleId="CommentText">
    <w:name w:val="annotation text"/>
    <w:basedOn w:val="Normal"/>
    <w:link w:val="CommentTextChar"/>
    <w:uiPriority w:val="99"/>
    <w:semiHidden/>
    <w:unhideWhenUsed/>
    <w:rsid w:val="00B840B0"/>
    <w:rPr>
      <w:sz w:val="20"/>
      <w:szCs w:val="20"/>
    </w:rPr>
  </w:style>
  <w:style w:type="character" w:customStyle="1" w:styleId="CommentTextChar">
    <w:name w:val="Comment Text Char"/>
    <w:basedOn w:val="DefaultParagraphFont"/>
    <w:link w:val="CommentText"/>
    <w:uiPriority w:val="99"/>
    <w:semiHidden/>
    <w:rsid w:val="00B840B0"/>
    <w:rPr>
      <w:sz w:val="20"/>
      <w:szCs w:val="20"/>
    </w:rPr>
  </w:style>
  <w:style w:type="paragraph" w:styleId="CommentSubject">
    <w:name w:val="annotation subject"/>
    <w:basedOn w:val="CommentText"/>
    <w:next w:val="CommentText"/>
    <w:link w:val="CommentSubjectChar"/>
    <w:uiPriority w:val="99"/>
    <w:semiHidden/>
    <w:unhideWhenUsed/>
    <w:rsid w:val="00B840B0"/>
    <w:rPr>
      <w:b/>
      <w:bCs/>
    </w:rPr>
  </w:style>
  <w:style w:type="character" w:customStyle="1" w:styleId="CommentSubjectChar">
    <w:name w:val="Comment Subject Char"/>
    <w:basedOn w:val="CommentTextChar"/>
    <w:link w:val="CommentSubject"/>
    <w:uiPriority w:val="99"/>
    <w:semiHidden/>
    <w:rsid w:val="00B840B0"/>
    <w:rPr>
      <w:b/>
      <w:bCs/>
      <w:sz w:val="20"/>
      <w:szCs w:val="20"/>
    </w:rPr>
  </w:style>
  <w:style w:type="paragraph" w:styleId="BalloonText">
    <w:name w:val="Balloon Text"/>
    <w:basedOn w:val="Normal"/>
    <w:link w:val="BalloonTextChar"/>
    <w:uiPriority w:val="99"/>
    <w:semiHidden/>
    <w:unhideWhenUsed/>
    <w:rsid w:val="00B840B0"/>
    <w:rPr>
      <w:rFonts w:ascii="Tahoma" w:hAnsi="Tahoma" w:cs="Tahoma"/>
      <w:sz w:val="16"/>
      <w:szCs w:val="16"/>
    </w:rPr>
  </w:style>
  <w:style w:type="character" w:customStyle="1" w:styleId="BalloonTextChar">
    <w:name w:val="Balloon Text Char"/>
    <w:basedOn w:val="DefaultParagraphFont"/>
    <w:link w:val="BalloonText"/>
    <w:uiPriority w:val="99"/>
    <w:semiHidden/>
    <w:rsid w:val="00B840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widowControl w:val="0"/>
      <w:tabs>
        <w:tab w:val="center" w:pos="4680"/>
      </w:tabs>
      <w:jc w:val="center"/>
    </w:pPr>
    <w:rPr>
      <w:b/>
      <w:sz w:val="28"/>
      <w:szCs w:val="28"/>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DA6341"/>
    <w:rPr>
      <w:color w:val="0000FF" w:themeColor="hyperlink"/>
      <w:u w:val="single"/>
    </w:rPr>
  </w:style>
  <w:style w:type="character" w:styleId="CommentReference">
    <w:name w:val="annotation reference"/>
    <w:basedOn w:val="DefaultParagraphFont"/>
    <w:uiPriority w:val="99"/>
    <w:semiHidden/>
    <w:unhideWhenUsed/>
    <w:rsid w:val="00B840B0"/>
    <w:rPr>
      <w:sz w:val="16"/>
      <w:szCs w:val="16"/>
    </w:rPr>
  </w:style>
  <w:style w:type="paragraph" w:styleId="CommentText">
    <w:name w:val="annotation text"/>
    <w:basedOn w:val="Normal"/>
    <w:link w:val="CommentTextChar"/>
    <w:uiPriority w:val="99"/>
    <w:semiHidden/>
    <w:unhideWhenUsed/>
    <w:rsid w:val="00B840B0"/>
    <w:rPr>
      <w:sz w:val="20"/>
      <w:szCs w:val="20"/>
    </w:rPr>
  </w:style>
  <w:style w:type="character" w:customStyle="1" w:styleId="CommentTextChar">
    <w:name w:val="Comment Text Char"/>
    <w:basedOn w:val="DefaultParagraphFont"/>
    <w:link w:val="CommentText"/>
    <w:uiPriority w:val="99"/>
    <w:semiHidden/>
    <w:rsid w:val="00B840B0"/>
    <w:rPr>
      <w:sz w:val="20"/>
      <w:szCs w:val="20"/>
    </w:rPr>
  </w:style>
  <w:style w:type="paragraph" w:styleId="CommentSubject">
    <w:name w:val="annotation subject"/>
    <w:basedOn w:val="CommentText"/>
    <w:next w:val="CommentText"/>
    <w:link w:val="CommentSubjectChar"/>
    <w:uiPriority w:val="99"/>
    <w:semiHidden/>
    <w:unhideWhenUsed/>
    <w:rsid w:val="00B840B0"/>
    <w:rPr>
      <w:b/>
      <w:bCs/>
    </w:rPr>
  </w:style>
  <w:style w:type="character" w:customStyle="1" w:styleId="CommentSubjectChar">
    <w:name w:val="Comment Subject Char"/>
    <w:basedOn w:val="CommentTextChar"/>
    <w:link w:val="CommentSubject"/>
    <w:uiPriority w:val="99"/>
    <w:semiHidden/>
    <w:rsid w:val="00B840B0"/>
    <w:rPr>
      <w:b/>
      <w:bCs/>
      <w:sz w:val="20"/>
      <w:szCs w:val="20"/>
    </w:rPr>
  </w:style>
  <w:style w:type="paragraph" w:styleId="BalloonText">
    <w:name w:val="Balloon Text"/>
    <w:basedOn w:val="Normal"/>
    <w:link w:val="BalloonTextChar"/>
    <w:uiPriority w:val="99"/>
    <w:semiHidden/>
    <w:unhideWhenUsed/>
    <w:rsid w:val="00B840B0"/>
    <w:rPr>
      <w:rFonts w:ascii="Tahoma" w:hAnsi="Tahoma" w:cs="Tahoma"/>
      <w:sz w:val="16"/>
      <w:szCs w:val="16"/>
    </w:rPr>
  </w:style>
  <w:style w:type="character" w:customStyle="1" w:styleId="BalloonTextChar">
    <w:name w:val="Balloon Text Char"/>
    <w:basedOn w:val="DefaultParagraphFont"/>
    <w:link w:val="BalloonText"/>
    <w:uiPriority w:val="99"/>
    <w:semiHidden/>
    <w:rsid w:val="00B840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ls.gov/news.release/pdf/ecec.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8</Pages>
  <Words>3011</Words>
  <Characters>17167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Office of Surface Mining</Company>
  <LinksUpToDate>false</LinksUpToDate>
  <CharactersWithSpaces>20138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Pollock, Daniel E. "Dan"</dc:creator>
  <cp:lastModifiedBy>Trelease, John A</cp:lastModifiedBy>
  <cp:revision>13</cp:revision>
  <dcterms:created xsi:type="dcterms:W3CDTF">2017-03-14T12:02:00Z</dcterms:created>
  <dcterms:modified xsi:type="dcterms:W3CDTF">2017-03-14T14:06:00Z</dcterms:modified>
</cp:coreProperties>
</file>