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E2" w:rsidRPr="00F45116" w:rsidRDefault="004E71E2" w:rsidP="004E71E2">
      <w:pPr>
        <w:pStyle w:val="NormalWeb3"/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F45116">
        <w:rPr>
          <w:rFonts w:ascii="Times New Roman" w:hAnsi="Times New Roman"/>
          <w:b/>
          <w:bCs/>
        </w:rPr>
        <w:t xml:space="preserve">APPENDIX </w:t>
      </w:r>
      <w:r>
        <w:rPr>
          <w:rFonts w:ascii="Times New Roman" w:hAnsi="Times New Roman"/>
          <w:b/>
          <w:bCs/>
        </w:rPr>
        <w:t>34</w:t>
      </w:r>
      <w:bookmarkStart w:id="0" w:name="_GoBack"/>
      <w:bookmarkEnd w:id="0"/>
    </w:p>
    <w:p w:rsidR="004E71E2" w:rsidRPr="00F45116" w:rsidRDefault="004E71E2" w:rsidP="004E71E2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:rsidR="00316365" w:rsidRDefault="004E71E2" w:rsidP="004E71E2">
      <w:pPr>
        <w:jc w:val="center"/>
        <w:rPr>
          <w:b/>
          <w:bCs/>
        </w:rPr>
      </w:pPr>
      <w:r w:rsidRPr="00F45116">
        <w:rPr>
          <w:b/>
          <w:bCs/>
        </w:rPr>
        <w:t xml:space="preserve">COMPONENTS OF THE </w:t>
      </w:r>
      <w:r>
        <w:rPr>
          <w:b/>
          <w:bCs/>
        </w:rPr>
        <w:t>CHILD ASSESSMENT</w:t>
      </w:r>
    </w:p>
    <w:p w:rsidR="00316365" w:rsidRDefault="00316365" w:rsidP="00316365">
      <w:pPr>
        <w:tabs>
          <w:tab w:val="clear" w:pos="432"/>
        </w:tabs>
        <w:spacing w:after="200" w:line="276" w:lineRule="auto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</w:rPr>
        <w:br w:type="page"/>
      </w:r>
      <w:r w:rsidRPr="00615B57">
        <w:rPr>
          <w:b/>
          <w:bCs/>
          <w:sz w:val="22"/>
          <w:szCs w:val="22"/>
        </w:rPr>
        <w:lastRenderedPageBreak/>
        <w:t xml:space="preserve">COMPONENTS OF THE MSHS </w:t>
      </w:r>
      <w:r>
        <w:rPr>
          <w:b/>
          <w:bCs/>
          <w:sz w:val="22"/>
          <w:szCs w:val="22"/>
        </w:rPr>
        <w:t>CHILD ASSESSMENTS</w:t>
      </w:r>
      <w:r w:rsidRPr="00615B57">
        <w:rPr>
          <w:b/>
          <w:bCs/>
          <w:sz w:val="22"/>
          <w:szCs w:val="22"/>
        </w:rPr>
        <w:t>, BY AGE GROUP</w:t>
      </w:r>
    </w:p>
    <w:tbl>
      <w:tblPr>
        <w:tblStyle w:val="MIGRANT"/>
        <w:tblW w:w="5000" w:type="pct"/>
        <w:tblLook w:val="04A0" w:firstRow="1" w:lastRow="0" w:firstColumn="1" w:lastColumn="0" w:noHBand="0" w:noVBand="1"/>
      </w:tblPr>
      <w:tblGrid>
        <w:gridCol w:w="1728"/>
        <w:gridCol w:w="3924"/>
        <w:gridCol w:w="3924"/>
      </w:tblGrid>
      <w:tr w:rsidR="003D33FF" w:rsidRPr="001A7097" w:rsidTr="00D91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  <w:tblHeader/>
        </w:trPr>
        <w:tc>
          <w:tcPr>
            <w:tcW w:w="902" w:type="pct"/>
            <w:shd w:val="clear" w:color="auto" w:fill="C4BC96" w:themeFill="background2" w:themeFillShade="BF"/>
          </w:tcPr>
          <w:p w:rsidR="003D33FF" w:rsidRPr="001A7097" w:rsidRDefault="003D33FF" w:rsidP="00D913B8">
            <w:pPr>
              <w:pStyle w:val="ExhibitColumnHeader"/>
              <w:spacing w:before="0" w:after="0"/>
              <w:rPr>
                <w:color w:val="000000"/>
                <w:u w:color="000000"/>
              </w:rPr>
            </w:pPr>
            <w:r w:rsidRPr="001A7097">
              <w:br w:type="page"/>
              <w:t>Age Group</w:t>
            </w:r>
          </w:p>
        </w:tc>
        <w:tc>
          <w:tcPr>
            <w:tcW w:w="2049" w:type="pct"/>
            <w:shd w:val="clear" w:color="auto" w:fill="C4BC96" w:themeFill="background2" w:themeFillShade="BF"/>
          </w:tcPr>
          <w:p w:rsidR="003D33FF" w:rsidRPr="001A7097" w:rsidRDefault="003D33FF" w:rsidP="00D913B8">
            <w:pPr>
              <w:pStyle w:val="ExhibitColumnHeader"/>
              <w:spacing w:before="0" w:after="0"/>
              <w:ind w:left="161" w:hanging="90"/>
              <w:rPr>
                <w:color w:val="auto"/>
              </w:rPr>
            </w:pPr>
            <w:r w:rsidRPr="001A7097">
              <w:rPr>
                <w:color w:val="auto"/>
              </w:rPr>
              <w:t>Direct Assessments</w:t>
            </w:r>
          </w:p>
        </w:tc>
        <w:tc>
          <w:tcPr>
            <w:tcW w:w="2049" w:type="pct"/>
            <w:shd w:val="clear" w:color="auto" w:fill="C4BC96" w:themeFill="background2" w:themeFillShade="BF"/>
          </w:tcPr>
          <w:p w:rsidR="003D33FF" w:rsidRPr="001A7097" w:rsidRDefault="003D33FF" w:rsidP="00D913B8">
            <w:pPr>
              <w:pStyle w:val="ExhibitColumnHeader"/>
              <w:spacing w:before="0" w:after="0"/>
              <w:ind w:left="161" w:hanging="90"/>
              <w:rPr>
                <w:color w:val="auto"/>
              </w:rPr>
            </w:pPr>
            <w:r w:rsidRPr="001A7097">
              <w:rPr>
                <w:color w:val="auto"/>
                <w:u w:color="000000"/>
              </w:rPr>
              <w:t>Assessor Rating</w:t>
            </w:r>
          </w:p>
        </w:tc>
      </w:tr>
      <w:tr w:rsidR="003D33FF" w:rsidRPr="001A7097" w:rsidTr="00D913B8">
        <w:trPr>
          <w:trHeight w:val="1097"/>
        </w:trPr>
        <w:tc>
          <w:tcPr>
            <w:tcW w:w="902" w:type="pct"/>
            <w:shd w:val="clear" w:color="auto" w:fill="auto"/>
          </w:tcPr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  <w:r w:rsidRPr="001A7097">
              <w:rPr>
                <w:b/>
              </w:rPr>
              <w:t>Infants and Young Toddlers</w:t>
            </w:r>
          </w:p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</w:p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  <w:r w:rsidRPr="001A7097">
              <w:rPr>
                <w:b/>
              </w:rPr>
              <w:t>0-23 months</w:t>
            </w:r>
          </w:p>
        </w:tc>
        <w:tc>
          <w:tcPr>
            <w:tcW w:w="2049" w:type="pct"/>
            <w:shd w:val="clear" w:color="auto" w:fill="auto"/>
          </w:tcPr>
          <w:p w:rsidR="003D33FF" w:rsidRPr="001A7097" w:rsidRDefault="003D33FF" w:rsidP="00D913B8">
            <w:pPr>
              <w:pStyle w:val="ExhibitText"/>
              <w:spacing w:before="0" w:after="0" w:line="240" w:lineRule="auto"/>
              <w:jc w:val="center"/>
              <w:rPr>
                <w:color w:val="auto"/>
              </w:rPr>
            </w:pPr>
            <w:r w:rsidRPr="001A7097">
              <w:rPr>
                <w:color w:val="auto"/>
              </w:rPr>
              <w:t>n/a</w:t>
            </w:r>
          </w:p>
        </w:tc>
        <w:tc>
          <w:tcPr>
            <w:tcW w:w="2049" w:type="pct"/>
            <w:shd w:val="clear" w:color="auto" w:fill="auto"/>
          </w:tcPr>
          <w:p w:rsidR="003D33FF" w:rsidRPr="001A7097" w:rsidRDefault="003D33FF" w:rsidP="00D913B8">
            <w:pPr>
              <w:pStyle w:val="ExhibitText"/>
              <w:spacing w:before="0" w:after="0" w:line="240" w:lineRule="auto"/>
              <w:ind w:left="-19"/>
              <w:jc w:val="center"/>
              <w:rPr>
                <w:rFonts w:eastAsia="Arial Unicode MS"/>
                <w:b/>
                <w:bCs w:val="0"/>
                <w:color w:val="auto"/>
                <w:u w:color="000000"/>
                <w:bdr w:val="nil"/>
              </w:rPr>
            </w:pPr>
            <w:r w:rsidRPr="001A7097">
              <w:rPr>
                <w:color w:val="auto"/>
              </w:rPr>
              <w:t>n/a</w:t>
            </w:r>
          </w:p>
        </w:tc>
      </w:tr>
      <w:tr w:rsidR="003D33FF" w:rsidRPr="001A7097" w:rsidTr="00D913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0"/>
        </w:trPr>
        <w:tc>
          <w:tcPr>
            <w:tcW w:w="902" w:type="pct"/>
            <w:shd w:val="clear" w:color="auto" w:fill="auto"/>
          </w:tcPr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  <w:r w:rsidRPr="001A7097">
              <w:rPr>
                <w:b/>
              </w:rPr>
              <w:t>Older Toddlers</w:t>
            </w:r>
          </w:p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</w:p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  <w:r w:rsidRPr="001A7097">
              <w:rPr>
                <w:b/>
              </w:rPr>
              <w:t>24-35 months</w:t>
            </w:r>
          </w:p>
        </w:tc>
        <w:tc>
          <w:tcPr>
            <w:tcW w:w="2049" w:type="pct"/>
            <w:shd w:val="clear" w:color="auto" w:fill="auto"/>
          </w:tcPr>
          <w:p w:rsidR="001A7097" w:rsidRPr="00F26EA5" w:rsidRDefault="003D33FF" w:rsidP="00D913B8">
            <w:pPr>
              <w:pStyle w:val="ExhibitText"/>
              <w:numPr>
                <w:ilvl w:val="0"/>
                <w:numId w:val="4"/>
              </w:numPr>
              <w:spacing w:before="0" w:after="0" w:line="240" w:lineRule="auto"/>
              <w:ind w:left="161" w:hanging="161"/>
              <w:rPr>
                <w:b/>
                <w:color w:val="auto"/>
              </w:rPr>
            </w:pPr>
            <w:r w:rsidRPr="001A7097">
              <w:rPr>
                <w:b/>
                <w:color w:val="auto"/>
              </w:rPr>
              <w:t xml:space="preserve">PLS-5 Spanish Version, Auditory Comprehension </w:t>
            </w:r>
            <w:proofErr w:type="gramStart"/>
            <w:r w:rsidRPr="001A7097">
              <w:rPr>
                <w:b/>
                <w:color w:val="auto"/>
              </w:rPr>
              <w:t xml:space="preserve">subscale  </w:t>
            </w:r>
            <w:proofErr w:type="gramEnd"/>
            <w:r w:rsidR="001A7097">
              <w:rPr>
                <w:b/>
                <w:color w:val="auto"/>
              </w:rPr>
              <w:br/>
            </w:r>
            <w:r w:rsidR="001A7097">
              <w:br/>
            </w:r>
            <w:r w:rsidR="001A7097" w:rsidRPr="001A7097">
              <w:t>Zimmerman, I. L., Steiner, V. G., &amp; Pond, R. E. (2011). Preschool language scale Fifth Edition Spanish (PLS-5).Bloomington, MN: Pearson.</w:t>
            </w:r>
            <w:r w:rsidR="00E5590B">
              <w:br/>
            </w:r>
          </w:p>
          <w:p w:rsidR="00E5590B" w:rsidRPr="00E5590B" w:rsidRDefault="00E5590B" w:rsidP="00D913B8">
            <w:pPr>
              <w:pStyle w:val="ExhibitText"/>
              <w:numPr>
                <w:ilvl w:val="0"/>
                <w:numId w:val="4"/>
              </w:numPr>
              <w:spacing w:before="0" w:after="0" w:line="240" w:lineRule="auto"/>
              <w:ind w:left="161" w:hanging="161"/>
              <w:rPr>
                <w:b/>
                <w:color w:val="auto"/>
              </w:rPr>
            </w:pPr>
            <w:r w:rsidRPr="00E5590B">
              <w:rPr>
                <w:b/>
              </w:rPr>
              <w:t>Height</w:t>
            </w:r>
            <w:r>
              <w:rPr>
                <w:b/>
              </w:rPr>
              <w:t xml:space="preserve"> and </w:t>
            </w:r>
            <w:r w:rsidRPr="00F26EA5">
              <w:rPr>
                <w:b/>
              </w:rPr>
              <w:t>Weight</w:t>
            </w:r>
          </w:p>
        </w:tc>
        <w:tc>
          <w:tcPr>
            <w:tcW w:w="2049" w:type="pct"/>
            <w:shd w:val="clear" w:color="auto" w:fill="auto"/>
          </w:tcPr>
          <w:p w:rsidR="001A7097" w:rsidRPr="001A7097" w:rsidRDefault="003D33FF" w:rsidP="00D913B8">
            <w:pPr>
              <w:pStyle w:val="ExhibitText"/>
              <w:numPr>
                <w:ilvl w:val="0"/>
                <w:numId w:val="4"/>
              </w:numPr>
              <w:spacing w:before="0" w:after="0" w:line="240" w:lineRule="auto"/>
              <w:ind w:left="161" w:hanging="180"/>
              <w:rPr>
                <w:b/>
                <w:color w:val="auto"/>
              </w:rPr>
            </w:pPr>
            <w:r w:rsidRPr="001A7097">
              <w:rPr>
                <w:b/>
                <w:color w:val="auto"/>
                <w:u w:color="000000"/>
              </w:rPr>
              <w:t xml:space="preserve">Leiter-Third Edition Examiner Rating Scales –Cognitive/ Social and Emotional/Regulations Scales  </w:t>
            </w:r>
          </w:p>
          <w:p w:rsidR="001A7097" w:rsidRDefault="001A7097" w:rsidP="00D913B8">
            <w:pPr>
              <w:pStyle w:val="ExhibitText"/>
              <w:spacing w:before="0" w:after="0" w:line="240" w:lineRule="auto"/>
              <w:ind w:left="161"/>
              <w:rPr>
                <w:b/>
                <w:color w:val="auto"/>
                <w:u w:color="000000"/>
              </w:rPr>
            </w:pPr>
          </w:p>
          <w:p w:rsidR="001A7097" w:rsidRPr="001A7097" w:rsidRDefault="001A7097" w:rsidP="00D913B8">
            <w:pPr>
              <w:pStyle w:val="ExhibitText"/>
              <w:spacing w:before="0" w:after="0" w:line="240" w:lineRule="auto"/>
              <w:ind w:left="161"/>
              <w:rPr>
                <w:b/>
                <w:color w:val="auto"/>
              </w:rPr>
            </w:pPr>
            <w:proofErr w:type="spellStart"/>
            <w:r w:rsidRPr="001A7097">
              <w:t>Roid</w:t>
            </w:r>
            <w:proofErr w:type="spellEnd"/>
            <w:r w:rsidRPr="001A7097">
              <w:t xml:space="preserve">, G. H., Miller, L. J., </w:t>
            </w:r>
            <w:proofErr w:type="spellStart"/>
            <w:r w:rsidRPr="001A7097">
              <w:t>Pomplun</w:t>
            </w:r>
            <w:proofErr w:type="spellEnd"/>
            <w:r w:rsidRPr="001A7097">
              <w:t xml:space="preserve">, M., &amp; Koch, C. (2013). Leiter international performance scale, (Leiter-3). </w:t>
            </w:r>
            <w:r w:rsidRPr="001A7097">
              <w:rPr>
                <w:i/>
                <w:iCs/>
              </w:rPr>
              <w:t>Los Angeles: Western Psychological Services</w:t>
            </w:r>
            <w:r w:rsidRPr="001A7097">
              <w:t>.</w:t>
            </w:r>
          </w:p>
          <w:p w:rsidR="001A7097" w:rsidRPr="001A7097" w:rsidRDefault="001A7097" w:rsidP="00D913B8">
            <w:pPr>
              <w:pStyle w:val="ExhibitText"/>
              <w:spacing w:before="0" w:after="0" w:line="240" w:lineRule="auto"/>
              <w:rPr>
                <w:color w:val="auto"/>
              </w:rPr>
            </w:pPr>
          </w:p>
        </w:tc>
      </w:tr>
      <w:tr w:rsidR="003D33FF" w:rsidRPr="001A7097" w:rsidTr="00D913B8">
        <w:trPr>
          <w:trHeight w:val="323"/>
        </w:trPr>
        <w:tc>
          <w:tcPr>
            <w:tcW w:w="902" w:type="pct"/>
            <w:shd w:val="clear" w:color="auto" w:fill="auto"/>
          </w:tcPr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  <w:r w:rsidRPr="001A7097">
              <w:rPr>
                <w:b/>
              </w:rPr>
              <w:t>Preschoolers</w:t>
            </w:r>
          </w:p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</w:p>
          <w:p w:rsidR="003D33FF" w:rsidRPr="001A7097" w:rsidRDefault="003D33FF" w:rsidP="00D913B8">
            <w:pPr>
              <w:pStyle w:val="ExhibitText"/>
              <w:spacing w:before="0" w:after="0" w:line="240" w:lineRule="auto"/>
              <w:rPr>
                <w:b/>
              </w:rPr>
            </w:pPr>
            <w:r w:rsidRPr="001A7097">
              <w:rPr>
                <w:b/>
              </w:rPr>
              <w:t>36 months and older</w:t>
            </w:r>
          </w:p>
        </w:tc>
        <w:tc>
          <w:tcPr>
            <w:tcW w:w="2049" w:type="pct"/>
            <w:shd w:val="clear" w:color="auto" w:fill="auto"/>
          </w:tcPr>
          <w:p w:rsidR="00D913B8" w:rsidRDefault="003D33FF" w:rsidP="00D913B8">
            <w:pPr>
              <w:pStyle w:val="ExhibitText"/>
              <w:numPr>
                <w:ilvl w:val="0"/>
                <w:numId w:val="4"/>
              </w:numPr>
              <w:spacing w:before="0" w:after="0" w:line="240" w:lineRule="auto"/>
              <w:ind w:left="161" w:hanging="161"/>
              <w:rPr>
                <w:b/>
                <w:color w:val="auto"/>
              </w:rPr>
            </w:pPr>
            <w:r w:rsidRPr="001A7097">
              <w:rPr>
                <w:b/>
                <w:color w:val="auto"/>
              </w:rPr>
              <w:t xml:space="preserve">Letter-Word Identification &amp; </w:t>
            </w:r>
            <w:proofErr w:type="spellStart"/>
            <w:r w:rsidRPr="001A7097">
              <w:rPr>
                <w:b/>
                <w:color w:val="auto"/>
              </w:rPr>
              <w:t>Identificación</w:t>
            </w:r>
            <w:proofErr w:type="spellEnd"/>
            <w:r w:rsidRPr="001A7097">
              <w:rPr>
                <w:b/>
                <w:color w:val="auto"/>
              </w:rPr>
              <w:t xml:space="preserve"> de </w:t>
            </w:r>
            <w:proofErr w:type="spellStart"/>
            <w:r w:rsidRPr="001A7097">
              <w:rPr>
                <w:b/>
                <w:color w:val="auto"/>
              </w:rPr>
              <w:t>letras</w:t>
            </w:r>
            <w:proofErr w:type="spellEnd"/>
            <w:r w:rsidRPr="001A7097">
              <w:rPr>
                <w:b/>
                <w:color w:val="auto"/>
              </w:rPr>
              <w:t xml:space="preserve"> y palabras, Woodcock-Muñoz Language Survey-Revised Normative Update: English &amp; Spanish  </w:t>
            </w:r>
          </w:p>
          <w:p w:rsidR="00D913B8" w:rsidRDefault="00D913B8" w:rsidP="00D913B8">
            <w:pPr>
              <w:pStyle w:val="ExhibitText"/>
              <w:spacing w:before="0" w:after="0" w:line="240" w:lineRule="auto"/>
              <w:ind w:left="161"/>
              <w:rPr>
                <w:b/>
                <w:color w:val="auto"/>
              </w:rPr>
            </w:pPr>
          </w:p>
          <w:p w:rsidR="001A7097" w:rsidRPr="00D913B8" w:rsidRDefault="001A7097" w:rsidP="00D913B8">
            <w:pPr>
              <w:pStyle w:val="ExhibitText"/>
              <w:spacing w:before="0" w:after="0" w:line="240" w:lineRule="auto"/>
              <w:ind w:left="161"/>
              <w:rPr>
                <w:b/>
                <w:color w:val="auto"/>
              </w:rPr>
            </w:pPr>
            <w:r w:rsidRPr="00D913B8">
              <w:t xml:space="preserve">Woodcock, R. W., Muñoz -Sandoval, A. F., </w:t>
            </w:r>
            <w:proofErr w:type="spellStart"/>
            <w:r w:rsidRPr="00D913B8">
              <w:t>Ruef</w:t>
            </w:r>
            <w:proofErr w:type="spellEnd"/>
            <w:r w:rsidRPr="00D913B8">
              <w:t xml:space="preserve">, M., &amp; Alvarado, C. G. (2005). </w:t>
            </w:r>
            <w:r w:rsidRPr="00D913B8">
              <w:rPr>
                <w:i/>
              </w:rPr>
              <w:t xml:space="preserve">Woodcock-Muñoz Language Survey, Revised Normative Update. </w:t>
            </w:r>
            <w:r w:rsidRPr="00D913B8">
              <w:t xml:space="preserve">Rolling Meadows, IL: Riverside. </w:t>
            </w:r>
            <w:r w:rsidR="00D913B8">
              <w:br/>
            </w:r>
          </w:p>
          <w:p w:rsidR="00D913B8" w:rsidRDefault="003D33FF" w:rsidP="00D913B8">
            <w:pPr>
              <w:pStyle w:val="ExhibitText"/>
              <w:numPr>
                <w:ilvl w:val="0"/>
                <w:numId w:val="4"/>
              </w:numPr>
              <w:spacing w:before="0" w:after="0" w:line="240" w:lineRule="auto"/>
              <w:ind w:left="161" w:hanging="180"/>
              <w:rPr>
                <w:b/>
                <w:color w:val="auto"/>
              </w:rPr>
            </w:pPr>
            <w:r w:rsidRPr="001A7097">
              <w:rPr>
                <w:b/>
                <w:color w:val="auto"/>
              </w:rPr>
              <w:t>PLS-5 Spanish Version</w:t>
            </w:r>
            <w:r w:rsidR="00E5590B">
              <w:rPr>
                <w:b/>
                <w:color w:val="auto"/>
              </w:rPr>
              <w:t xml:space="preserve"> </w:t>
            </w:r>
            <w:r w:rsidR="00E5590B" w:rsidRPr="00F26EA5">
              <w:rPr>
                <w:b/>
                <w:color w:val="auto"/>
              </w:rPr>
              <w:t>(or English version for children who are not Spanish speakers)</w:t>
            </w:r>
            <w:r w:rsidRPr="00E5590B">
              <w:rPr>
                <w:b/>
                <w:color w:val="auto"/>
              </w:rPr>
              <w:t>,</w:t>
            </w:r>
            <w:r w:rsidRPr="001A7097">
              <w:rPr>
                <w:b/>
                <w:color w:val="auto"/>
              </w:rPr>
              <w:t xml:space="preserve"> Auditory Comprehension subscale  </w:t>
            </w:r>
          </w:p>
          <w:p w:rsidR="00D913B8" w:rsidRDefault="00D913B8" w:rsidP="00D913B8">
            <w:pPr>
              <w:pStyle w:val="ExhibitText"/>
              <w:spacing w:before="0" w:after="0" w:line="240" w:lineRule="auto"/>
              <w:ind w:left="161"/>
              <w:rPr>
                <w:b/>
                <w:color w:val="auto"/>
              </w:rPr>
            </w:pPr>
          </w:p>
          <w:p w:rsidR="001A7097" w:rsidRDefault="001A7097" w:rsidP="00D913B8">
            <w:pPr>
              <w:pStyle w:val="ExhibitText"/>
              <w:spacing w:before="0" w:after="0" w:line="240" w:lineRule="auto"/>
              <w:ind w:left="161"/>
            </w:pPr>
            <w:r w:rsidRPr="001A7097">
              <w:t xml:space="preserve">Zimmerman, I. L., Steiner, V. G., &amp; Pond, R. E. (2011). </w:t>
            </w:r>
            <w:r w:rsidRPr="00D913B8">
              <w:rPr>
                <w:i/>
              </w:rPr>
              <w:t>Preschool language scale Fifth Edition Spanish (PLS-5).</w:t>
            </w:r>
            <w:r w:rsidRPr="001A7097">
              <w:t>Bloomington, MN: Pearson.</w:t>
            </w:r>
          </w:p>
          <w:p w:rsidR="00E5590B" w:rsidRDefault="00E5590B" w:rsidP="00D913B8">
            <w:pPr>
              <w:pStyle w:val="ExhibitText"/>
              <w:spacing w:before="0" w:after="0" w:line="240" w:lineRule="auto"/>
              <w:ind w:left="161"/>
              <w:rPr>
                <w:b/>
              </w:rPr>
            </w:pPr>
          </w:p>
          <w:p w:rsidR="00E5590B" w:rsidRPr="00D913B8" w:rsidRDefault="00E5590B" w:rsidP="00F26EA5">
            <w:pPr>
              <w:pStyle w:val="ExhibitText"/>
              <w:numPr>
                <w:ilvl w:val="0"/>
                <w:numId w:val="4"/>
              </w:numPr>
              <w:spacing w:before="0" w:after="0" w:line="240" w:lineRule="auto"/>
              <w:ind w:left="161" w:hanging="180"/>
              <w:rPr>
                <w:b/>
                <w:color w:val="auto"/>
              </w:rPr>
            </w:pPr>
            <w:r w:rsidRPr="00F26EA5">
              <w:rPr>
                <w:b/>
                <w:color w:val="auto"/>
              </w:rPr>
              <w:t>Height and Weight</w:t>
            </w:r>
          </w:p>
        </w:tc>
        <w:tc>
          <w:tcPr>
            <w:tcW w:w="2049" w:type="pct"/>
            <w:shd w:val="clear" w:color="auto" w:fill="auto"/>
          </w:tcPr>
          <w:p w:rsidR="00D913B8" w:rsidRDefault="003D33FF" w:rsidP="00D913B8">
            <w:pPr>
              <w:pStyle w:val="ExhibitText"/>
              <w:numPr>
                <w:ilvl w:val="0"/>
                <w:numId w:val="4"/>
              </w:numPr>
              <w:spacing w:before="0" w:after="0" w:line="240" w:lineRule="auto"/>
              <w:ind w:left="161" w:hanging="180"/>
              <w:rPr>
                <w:b/>
                <w:color w:val="auto"/>
              </w:rPr>
            </w:pPr>
            <w:r w:rsidRPr="001A7097">
              <w:rPr>
                <w:b/>
                <w:color w:val="auto"/>
              </w:rPr>
              <w:t xml:space="preserve">Leiter-Third Edition Examiner Rating Scales –Cognitive/ Social and Emotional/Regulations Scales  </w:t>
            </w:r>
          </w:p>
          <w:p w:rsidR="00D913B8" w:rsidRDefault="00D913B8" w:rsidP="00D913B8">
            <w:pPr>
              <w:pStyle w:val="ExhibitText"/>
              <w:spacing w:before="0" w:after="0" w:line="240" w:lineRule="auto"/>
              <w:ind w:left="161"/>
              <w:rPr>
                <w:b/>
                <w:color w:val="auto"/>
              </w:rPr>
            </w:pPr>
          </w:p>
          <w:p w:rsidR="001A7097" w:rsidRPr="00D913B8" w:rsidRDefault="001A7097" w:rsidP="00D913B8">
            <w:pPr>
              <w:pStyle w:val="ExhibitText"/>
              <w:spacing w:before="0" w:after="0" w:line="240" w:lineRule="auto"/>
              <w:ind w:left="161"/>
              <w:rPr>
                <w:b/>
                <w:color w:val="auto"/>
              </w:rPr>
            </w:pPr>
            <w:proofErr w:type="spellStart"/>
            <w:r w:rsidRPr="00D913B8">
              <w:t>Roid</w:t>
            </w:r>
            <w:proofErr w:type="spellEnd"/>
            <w:r w:rsidRPr="00D913B8">
              <w:t xml:space="preserve">, G. H., Miller, L. J., </w:t>
            </w:r>
            <w:proofErr w:type="spellStart"/>
            <w:r w:rsidRPr="00D913B8">
              <w:t>Pomplun</w:t>
            </w:r>
            <w:proofErr w:type="spellEnd"/>
            <w:r w:rsidRPr="00D913B8">
              <w:t xml:space="preserve">, M., &amp; Koch, C. (2013). Leiter international performance scale, (Leiter-3). </w:t>
            </w:r>
            <w:r w:rsidRPr="00D913B8">
              <w:rPr>
                <w:i/>
                <w:iCs/>
              </w:rPr>
              <w:t>Los Angeles: Western Psychological Services</w:t>
            </w:r>
            <w:r w:rsidRPr="00D913B8">
              <w:t>.</w:t>
            </w:r>
          </w:p>
          <w:p w:rsidR="001A7097" w:rsidRPr="001A7097" w:rsidRDefault="001A7097" w:rsidP="00D913B8">
            <w:pPr>
              <w:pStyle w:val="ExhibitText"/>
              <w:spacing w:before="0" w:after="0" w:line="240" w:lineRule="auto"/>
              <w:ind w:left="161"/>
              <w:rPr>
                <w:color w:val="auto"/>
              </w:rPr>
            </w:pPr>
          </w:p>
        </w:tc>
      </w:tr>
    </w:tbl>
    <w:p w:rsidR="00316365" w:rsidRDefault="00316365" w:rsidP="00316365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sectPr w:rsidR="0031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E32"/>
    <w:multiLevelType w:val="hybridMultilevel"/>
    <w:tmpl w:val="6730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B6A11"/>
    <w:multiLevelType w:val="hybridMultilevel"/>
    <w:tmpl w:val="BDDC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B202F"/>
    <w:multiLevelType w:val="hybridMultilevel"/>
    <w:tmpl w:val="E776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04B2D"/>
    <w:multiLevelType w:val="hybridMultilevel"/>
    <w:tmpl w:val="A1F6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E6"/>
    <w:rsid w:val="001A7097"/>
    <w:rsid w:val="00316365"/>
    <w:rsid w:val="003D33FF"/>
    <w:rsid w:val="004E71E2"/>
    <w:rsid w:val="0087443D"/>
    <w:rsid w:val="00A106E6"/>
    <w:rsid w:val="00D913B8"/>
    <w:rsid w:val="00E5590B"/>
    <w:rsid w:val="00F2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E2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3">
    <w:name w:val="Normal (Web)3"/>
    <w:basedOn w:val="Normal"/>
    <w:rsid w:val="004E71E2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paragraph" w:styleId="BodyText">
    <w:name w:val="Body Text"/>
    <w:basedOn w:val="Normal"/>
    <w:link w:val="BodyTextChar"/>
    <w:qFormat/>
    <w:rsid w:val="00316365"/>
    <w:pPr>
      <w:tabs>
        <w:tab w:val="clear" w:pos="432"/>
      </w:tabs>
      <w:spacing w:after="180" w:line="264" w:lineRule="auto"/>
      <w:ind w:firstLine="0"/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1636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316365"/>
    <w:pPr>
      <w:ind w:left="720"/>
      <w:contextualSpacing/>
    </w:pPr>
  </w:style>
  <w:style w:type="paragraph" w:customStyle="1" w:styleId="ExhibitText">
    <w:name w:val="Exhibit Text"/>
    <w:basedOn w:val="Normal"/>
    <w:qFormat/>
    <w:rsid w:val="00316365"/>
    <w:pPr>
      <w:tabs>
        <w:tab w:val="clear" w:pos="432"/>
      </w:tabs>
      <w:spacing w:before="20" w:after="20" w:line="264" w:lineRule="auto"/>
      <w:ind w:firstLine="0"/>
      <w:jc w:val="left"/>
    </w:pPr>
    <w:rPr>
      <w:rFonts w:ascii="Arial Narrow" w:hAnsi="Arial Narrow" w:cs="Arial"/>
      <w:bCs/>
      <w:color w:val="000000"/>
      <w:sz w:val="20"/>
    </w:rPr>
  </w:style>
  <w:style w:type="paragraph" w:customStyle="1" w:styleId="ExhibitColumnHeader">
    <w:name w:val="Exhibit Column Header"/>
    <w:basedOn w:val="Normal"/>
    <w:qFormat/>
    <w:rsid w:val="00316365"/>
    <w:pPr>
      <w:tabs>
        <w:tab w:val="clear" w:pos="432"/>
      </w:tabs>
      <w:spacing w:before="20" w:after="20" w:line="240" w:lineRule="auto"/>
      <w:ind w:firstLine="0"/>
      <w:jc w:val="center"/>
    </w:pPr>
    <w:rPr>
      <w:rFonts w:ascii="Arial Narrow" w:hAnsi="Arial Narrow" w:cs="Arial"/>
      <w:b/>
      <w:color w:val="000000" w:themeColor="text1"/>
      <w:sz w:val="20"/>
    </w:rPr>
  </w:style>
  <w:style w:type="table" w:customStyle="1" w:styleId="MIGRANT">
    <w:name w:val="MIGRANT"/>
    <w:basedOn w:val="TableNormal"/>
    <w:uiPriority w:val="99"/>
    <w:rsid w:val="0031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FFFFFF" w:themeFill="background1"/>
        <w:vAlign w:val="bottom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styleId="Hyperlink">
    <w:name w:val="Hyperlink"/>
    <w:basedOn w:val="DefaultParagraphFont"/>
    <w:uiPriority w:val="99"/>
    <w:rsid w:val="003163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9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E2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3">
    <w:name w:val="Normal (Web)3"/>
    <w:basedOn w:val="Normal"/>
    <w:rsid w:val="004E71E2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paragraph" w:styleId="BodyText">
    <w:name w:val="Body Text"/>
    <w:basedOn w:val="Normal"/>
    <w:link w:val="BodyTextChar"/>
    <w:qFormat/>
    <w:rsid w:val="00316365"/>
    <w:pPr>
      <w:tabs>
        <w:tab w:val="clear" w:pos="432"/>
      </w:tabs>
      <w:spacing w:after="180" w:line="264" w:lineRule="auto"/>
      <w:ind w:firstLine="0"/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1636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316365"/>
    <w:pPr>
      <w:ind w:left="720"/>
      <w:contextualSpacing/>
    </w:pPr>
  </w:style>
  <w:style w:type="paragraph" w:customStyle="1" w:styleId="ExhibitText">
    <w:name w:val="Exhibit Text"/>
    <w:basedOn w:val="Normal"/>
    <w:qFormat/>
    <w:rsid w:val="00316365"/>
    <w:pPr>
      <w:tabs>
        <w:tab w:val="clear" w:pos="432"/>
      </w:tabs>
      <w:spacing w:before="20" w:after="20" w:line="264" w:lineRule="auto"/>
      <w:ind w:firstLine="0"/>
      <w:jc w:val="left"/>
    </w:pPr>
    <w:rPr>
      <w:rFonts w:ascii="Arial Narrow" w:hAnsi="Arial Narrow" w:cs="Arial"/>
      <w:bCs/>
      <w:color w:val="000000"/>
      <w:sz w:val="20"/>
    </w:rPr>
  </w:style>
  <w:style w:type="paragraph" w:customStyle="1" w:styleId="ExhibitColumnHeader">
    <w:name w:val="Exhibit Column Header"/>
    <w:basedOn w:val="Normal"/>
    <w:qFormat/>
    <w:rsid w:val="00316365"/>
    <w:pPr>
      <w:tabs>
        <w:tab w:val="clear" w:pos="432"/>
      </w:tabs>
      <w:spacing w:before="20" w:after="20" w:line="240" w:lineRule="auto"/>
      <w:ind w:firstLine="0"/>
      <w:jc w:val="center"/>
    </w:pPr>
    <w:rPr>
      <w:rFonts w:ascii="Arial Narrow" w:hAnsi="Arial Narrow" w:cs="Arial"/>
      <w:b/>
      <w:color w:val="000000" w:themeColor="text1"/>
      <w:sz w:val="20"/>
    </w:rPr>
  </w:style>
  <w:style w:type="table" w:customStyle="1" w:styleId="MIGRANT">
    <w:name w:val="MIGRANT"/>
    <w:basedOn w:val="TableNormal"/>
    <w:uiPriority w:val="99"/>
    <w:rsid w:val="0031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FFFFFF" w:themeFill="background1"/>
        <w:vAlign w:val="bottom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character" w:styleId="Hyperlink">
    <w:name w:val="Hyperlink"/>
    <w:basedOn w:val="DefaultParagraphFont"/>
    <w:uiPriority w:val="99"/>
    <w:rsid w:val="003163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9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Bumgarner</dc:creator>
  <cp:keywords/>
  <dc:description/>
  <cp:lastModifiedBy>Erin Bumgarner</cp:lastModifiedBy>
  <cp:revision>8</cp:revision>
  <dcterms:created xsi:type="dcterms:W3CDTF">2016-07-06T18:39:00Z</dcterms:created>
  <dcterms:modified xsi:type="dcterms:W3CDTF">2016-07-28T20:51:00Z</dcterms:modified>
</cp:coreProperties>
</file>